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EE40A">
      <w:pPr>
        <w:kinsoku/>
        <w:topLinePunct/>
        <w:spacing w:line="280" w:lineRule="auto"/>
        <w:rPr>
          <w:rFonts w:ascii="Times New Roman" w:hAnsi="Times New Roman" w:cs="Times New Roman"/>
          <w:color w:val="000000" w:themeColor="text1"/>
          <w:lang w:eastAsia="zh-CN"/>
          <w14:textFill>
            <w14:solidFill>
              <w14:schemeClr w14:val="tx1"/>
            </w14:solidFill>
          </w14:textFill>
        </w:rPr>
      </w:pPr>
    </w:p>
    <w:p w14:paraId="47937EDA">
      <w:pPr>
        <w:kinsoku/>
        <w:topLinePunct/>
        <w:spacing w:line="280" w:lineRule="auto"/>
        <w:rPr>
          <w:rFonts w:ascii="Times New Roman" w:hAnsi="Times New Roman" w:cs="Times New Roman"/>
          <w:color w:val="000000" w:themeColor="text1"/>
          <w:lang w:eastAsia="zh-CN"/>
          <w14:textFill>
            <w14:solidFill>
              <w14:schemeClr w14:val="tx1"/>
            </w14:solidFill>
          </w14:textFill>
        </w:rPr>
      </w:pPr>
    </w:p>
    <w:p w14:paraId="6C022F0F">
      <w:pPr>
        <w:kinsoku/>
        <w:topLinePunct/>
        <w:spacing w:line="281" w:lineRule="auto"/>
        <w:rPr>
          <w:rFonts w:ascii="Times New Roman" w:hAnsi="Times New Roman" w:cs="Times New Roman"/>
          <w:color w:val="000000" w:themeColor="text1"/>
          <w:lang w:eastAsia="zh-CN"/>
          <w14:textFill>
            <w14:solidFill>
              <w14:schemeClr w14:val="tx1"/>
            </w14:solidFill>
          </w14:textFill>
        </w:rPr>
      </w:pPr>
    </w:p>
    <w:p w14:paraId="7DFCC15F">
      <w:pPr>
        <w:kinsoku/>
        <w:topLinePunct/>
        <w:spacing w:before="65" w:line="218" w:lineRule="auto"/>
        <w:jc w:val="both"/>
        <w:outlineLvl w:val="0"/>
        <w:rPr>
          <w:rFonts w:ascii="Times New Roman" w:hAnsi="Times New Roman" w:eastAsia="宋体" w:cs="Times New Roman"/>
          <w:color w:val="000000" w:themeColor="text1"/>
          <w:spacing w:val="-2"/>
          <w:sz w:val="60"/>
          <w:szCs w:val="60"/>
          <w:lang w:eastAsia="zh-CN"/>
          <w14:textOutline w14:w="3848" w14:cap="flat" w14:cmpd="sng" w14:algn="ctr">
            <w14:solidFill>
              <w14:srgbClr w14:val="000000"/>
            </w14:solidFill>
            <w14:prstDash w14:val="solid"/>
            <w14:miter w14:val="0"/>
          </w14:textOutline>
          <w14:textFill>
            <w14:solidFill>
              <w14:schemeClr w14:val="tx1"/>
            </w14:solidFill>
          </w14:textFill>
        </w:rPr>
      </w:pPr>
      <w:bookmarkStart w:id="0" w:name="_Toc8143"/>
    </w:p>
    <w:bookmarkEnd w:id="0"/>
    <w:p w14:paraId="5FD62C08">
      <w:pPr>
        <w:jc w:val="center"/>
        <w:rPr>
          <w:rFonts w:eastAsiaTheme="minorEastAsia"/>
          <w:b/>
          <w:bCs/>
          <w:sz w:val="60"/>
          <w:szCs w:val="60"/>
        </w:rPr>
      </w:pPr>
      <w:r>
        <w:rPr>
          <w:rFonts w:eastAsiaTheme="minorEastAsia"/>
          <w:b/>
          <w:bCs/>
          <w:sz w:val="60"/>
          <w:szCs w:val="60"/>
        </w:rPr>
        <w:t>北京市政府采购项目</w:t>
      </w:r>
    </w:p>
    <w:p w14:paraId="45745A41">
      <w:pPr>
        <w:jc w:val="center"/>
        <w:rPr>
          <w:b/>
          <w:bCs/>
          <w:sz w:val="60"/>
          <w:szCs w:val="60"/>
        </w:rPr>
      </w:pPr>
      <w:r>
        <w:rPr>
          <w:rFonts w:eastAsiaTheme="minorEastAsia"/>
          <w:b/>
          <w:bCs/>
          <w:sz w:val="60"/>
          <w:szCs w:val="60"/>
        </w:rPr>
        <w:t>竞争性磋商文件</w:t>
      </w:r>
    </w:p>
    <w:p w14:paraId="5121E87F">
      <w:pPr>
        <w:kinsoku/>
        <w:topLinePunct/>
        <w:spacing w:before="65" w:line="218" w:lineRule="auto"/>
        <w:jc w:val="center"/>
        <w:outlineLvl w:val="0"/>
        <w:rPr>
          <w:rFonts w:ascii="Times New Roman" w:hAnsi="Times New Roman" w:eastAsia="宋体" w:cs="Times New Roman"/>
          <w:color w:val="000000" w:themeColor="text1"/>
          <w:spacing w:val="-3"/>
          <w:sz w:val="60"/>
          <w:szCs w:val="60"/>
          <w:lang w:eastAsia="zh-CN"/>
          <w14:textOutline w14:w="3848" w14:cap="flat" w14:cmpd="sng" w14:algn="ctr">
            <w14:solidFill>
              <w14:srgbClr w14:val="000000"/>
            </w14:solidFill>
            <w14:prstDash w14:val="solid"/>
            <w14:miter w14:val="0"/>
          </w14:textOutline>
          <w14:textFill>
            <w14:solidFill>
              <w14:schemeClr w14:val="tx1"/>
            </w14:solidFill>
          </w14:textFill>
        </w:rPr>
      </w:pPr>
    </w:p>
    <w:p w14:paraId="02C500B0">
      <w:pPr>
        <w:kinsoku/>
        <w:topLinePunct/>
        <w:spacing w:before="65" w:line="218" w:lineRule="auto"/>
        <w:jc w:val="center"/>
        <w:outlineLvl w:val="0"/>
        <w:rPr>
          <w:rFonts w:ascii="Times New Roman" w:hAnsi="Times New Roman" w:eastAsia="宋体" w:cs="Times New Roman"/>
          <w:color w:val="000000" w:themeColor="text1"/>
          <w:spacing w:val="-3"/>
          <w:sz w:val="60"/>
          <w:szCs w:val="60"/>
          <w:lang w:eastAsia="zh-CN"/>
          <w14:textOutline w14:w="3848" w14:cap="flat" w14:cmpd="sng" w14:algn="ctr">
            <w14:solidFill>
              <w14:srgbClr w14:val="000000"/>
            </w14:solidFill>
            <w14:prstDash w14:val="solid"/>
            <w14:miter w14:val="0"/>
          </w14:textOutline>
          <w14:textFill>
            <w14:solidFill>
              <w14:schemeClr w14:val="tx1"/>
            </w14:solidFill>
          </w14:textFill>
        </w:rPr>
      </w:pPr>
    </w:p>
    <w:p w14:paraId="7F942877">
      <w:pPr>
        <w:kinsoku/>
        <w:topLinePunct/>
        <w:spacing w:before="65" w:line="218" w:lineRule="auto"/>
        <w:jc w:val="center"/>
        <w:outlineLvl w:val="0"/>
        <w:rPr>
          <w:rFonts w:hint="eastAsia" w:ascii="黑体" w:hAnsi="黑体" w:eastAsia="黑体"/>
          <w:b/>
          <w:color w:val="auto"/>
          <w:sz w:val="28"/>
          <w:szCs w:val="28"/>
          <w:highlight w:val="none"/>
        </w:rPr>
      </w:pPr>
      <w:bookmarkStart w:id="1" w:name="_Toc30729"/>
      <w:r>
        <w:rPr>
          <w:rFonts w:hint="eastAsia" w:ascii="黑体" w:hAnsi="黑体" w:eastAsia="黑体"/>
          <w:b/>
          <w:color w:val="auto"/>
          <w:sz w:val="28"/>
          <w:szCs w:val="28"/>
          <w:highlight w:val="none"/>
        </w:rPr>
        <w:drawing>
          <wp:inline distT="0" distB="0" distL="114300" distR="114300">
            <wp:extent cx="1714500" cy="1714500"/>
            <wp:effectExtent l="0" t="0" r="0" b="0"/>
            <wp:docPr id="1" name="图片 1" descr="61b3adc1a507028f58b904d88a9e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b3adc1a507028f58b904d88a9ee44"/>
                    <pic:cNvPicPr>
                      <a:picLocks noChangeAspect="1"/>
                    </pic:cNvPicPr>
                  </pic:nvPicPr>
                  <pic:blipFill>
                    <a:blip r:embed="rId50"/>
                    <a:stretch>
                      <a:fillRect/>
                    </a:stretch>
                  </pic:blipFill>
                  <pic:spPr>
                    <a:xfrm>
                      <a:off x="0" y="0"/>
                      <a:ext cx="1714500" cy="1714500"/>
                    </a:xfrm>
                    <a:prstGeom prst="rect">
                      <a:avLst/>
                    </a:prstGeom>
                    <a:noFill/>
                    <a:ln>
                      <a:noFill/>
                    </a:ln>
                  </pic:spPr>
                </pic:pic>
              </a:graphicData>
            </a:graphic>
          </wp:inline>
        </w:drawing>
      </w:r>
      <w:bookmarkEnd w:id="1"/>
    </w:p>
    <w:p w14:paraId="3CD4BD2A">
      <w:pPr>
        <w:kinsoku/>
        <w:topLinePunct/>
        <w:spacing w:before="65" w:line="218" w:lineRule="auto"/>
        <w:jc w:val="center"/>
        <w:outlineLvl w:val="0"/>
        <w:rPr>
          <w:rFonts w:hint="eastAsia" w:ascii="黑体" w:hAnsi="黑体" w:eastAsia="黑体"/>
          <w:b/>
          <w:color w:val="auto"/>
          <w:sz w:val="28"/>
          <w:szCs w:val="28"/>
          <w:highlight w:val="none"/>
        </w:rPr>
      </w:pPr>
    </w:p>
    <w:p w14:paraId="6858753D">
      <w:pPr>
        <w:kinsoku/>
        <w:topLinePunct/>
        <w:spacing w:before="65" w:line="218" w:lineRule="auto"/>
        <w:jc w:val="center"/>
        <w:outlineLvl w:val="0"/>
        <w:rPr>
          <w:rFonts w:hint="eastAsia" w:ascii="黑体" w:hAnsi="黑体" w:eastAsia="黑体"/>
          <w:b/>
          <w:color w:val="auto"/>
          <w:sz w:val="28"/>
          <w:szCs w:val="28"/>
          <w:highlight w:val="none"/>
        </w:rPr>
      </w:pPr>
    </w:p>
    <w:p w14:paraId="25E28400">
      <w:pPr>
        <w:kinsoku/>
        <w:topLinePunct/>
        <w:spacing w:before="65" w:line="218" w:lineRule="auto"/>
        <w:jc w:val="center"/>
        <w:outlineLvl w:val="0"/>
        <w:rPr>
          <w:rFonts w:hint="eastAsia" w:ascii="黑体" w:hAnsi="黑体" w:eastAsia="黑体"/>
          <w:b/>
          <w:color w:val="auto"/>
          <w:sz w:val="28"/>
          <w:szCs w:val="28"/>
          <w:highlight w:val="none"/>
        </w:rPr>
      </w:pPr>
    </w:p>
    <w:p w14:paraId="16ABC190">
      <w:pPr>
        <w:kinsoku/>
        <w:topLinePunct/>
        <w:spacing w:before="65" w:line="218" w:lineRule="auto"/>
        <w:jc w:val="center"/>
        <w:outlineLvl w:val="0"/>
        <w:rPr>
          <w:rFonts w:hint="eastAsia" w:ascii="黑体" w:hAnsi="黑体" w:eastAsia="黑体"/>
          <w:b/>
          <w:color w:val="auto"/>
          <w:sz w:val="28"/>
          <w:szCs w:val="28"/>
          <w:highlight w:val="none"/>
        </w:rPr>
      </w:pPr>
    </w:p>
    <w:p w14:paraId="715E2F52">
      <w:pPr>
        <w:kinsoku/>
        <w:topLinePunct/>
        <w:spacing w:before="65" w:line="218" w:lineRule="auto"/>
        <w:jc w:val="center"/>
        <w:outlineLvl w:val="0"/>
        <w:rPr>
          <w:rFonts w:hint="eastAsia" w:ascii="黑体" w:hAnsi="黑体" w:eastAsia="黑体"/>
          <w:b/>
          <w:color w:val="auto"/>
          <w:sz w:val="28"/>
          <w:szCs w:val="28"/>
          <w:highlight w:val="none"/>
          <w:lang w:eastAsia="zh-CN"/>
        </w:rPr>
      </w:pPr>
    </w:p>
    <w:p w14:paraId="550F531B">
      <w:pPr>
        <w:kinsoku/>
        <w:topLinePunct/>
        <w:spacing w:line="317" w:lineRule="auto"/>
        <w:rPr>
          <w:rFonts w:ascii="Times New Roman" w:hAnsi="Times New Roman" w:cs="Times New Roman"/>
          <w:color w:val="000000" w:themeColor="text1"/>
          <w:lang w:eastAsia="zh-CN"/>
          <w14:textFill>
            <w14:solidFill>
              <w14:schemeClr w14:val="tx1"/>
            </w14:solidFill>
          </w14:textFill>
        </w:rPr>
      </w:pPr>
    </w:p>
    <w:p w14:paraId="6BCDC4F3">
      <w:pPr>
        <w:kinsoku/>
        <w:topLinePunct/>
        <w:spacing w:before="117" w:line="221" w:lineRule="auto"/>
        <w:ind w:left="2854" w:leftChars="583" w:hanging="1630" w:hangingChars="500"/>
        <w:rPr>
          <w:rFonts w:ascii="Times New Roman" w:hAnsi="Times New Roman" w:eastAsia="宋体" w:cs="Times New Roman"/>
          <w:color w:val="000000" w:themeColor="text1"/>
          <w:sz w:val="36"/>
          <w:szCs w:val="36"/>
          <w:lang w:eastAsia="zh-CN"/>
          <w14:textFill>
            <w14:solidFill>
              <w14:schemeClr w14:val="tx1"/>
            </w14:solidFill>
          </w14:textFill>
        </w:rPr>
      </w:pPr>
      <w:r>
        <w:rPr>
          <w:rFonts w:ascii="Times New Roman" w:hAnsi="Times New Roman" w:eastAsia="宋体" w:cs="Times New Roman"/>
          <w:color w:val="000000" w:themeColor="text1"/>
          <w:spacing w:val="-17"/>
          <w:sz w:val="36"/>
          <w:szCs w:val="36"/>
          <w:lang w:eastAsia="zh-CN"/>
          <w14:textFill>
            <w14:solidFill>
              <w14:schemeClr w14:val="tx1"/>
            </w14:solidFill>
          </w14:textFill>
        </w:rPr>
        <w:t>项目名称：</w:t>
      </w:r>
      <w:r>
        <w:rPr>
          <w:rFonts w:hint="eastAsia" w:ascii="Times New Roman" w:hAnsi="Times New Roman" w:eastAsia="宋体" w:cs="Times New Roman"/>
          <w:color w:val="000000" w:themeColor="text1"/>
          <w:spacing w:val="-17"/>
          <w:sz w:val="36"/>
          <w:szCs w:val="36"/>
          <w:u w:val="single"/>
          <w:lang w:eastAsia="zh-CN"/>
          <w14:textFill>
            <w14:solidFill>
              <w14:schemeClr w14:val="tx1"/>
            </w14:solidFill>
          </w14:textFill>
        </w:rPr>
        <w:t>北京市高级人民法院电子卷宗生成中心外包服务项目</w:t>
      </w:r>
    </w:p>
    <w:p w14:paraId="52D6E21A">
      <w:pPr>
        <w:kinsoku/>
        <w:topLinePunct/>
        <w:spacing w:before="270" w:line="701" w:lineRule="exact"/>
        <w:ind w:left="866" w:firstLine="346" w:firstLineChars="100"/>
        <w:rPr>
          <w:rFonts w:hint="eastAsia" w:ascii="宋体" w:hAnsi="宋体" w:eastAsia="宋体" w:cs="宋体"/>
          <w:color w:val="000000" w:themeColor="text1"/>
          <w:sz w:val="36"/>
          <w:szCs w:val="36"/>
          <w:lang w:val="en-US" w:eastAsia="zh-CN"/>
          <w14:textFill>
            <w14:solidFill>
              <w14:schemeClr w14:val="tx1"/>
            </w14:solidFill>
          </w14:textFill>
        </w:rPr>
      </w:pPr>
      <w:r>
        <w:rPr>
          <w:rFonts w:ascii="Times New Roman" w:hAnsi="Times New Roman" w:eastAsia="宋体" w:cs="Times New Roman"/>
          <w:color w:val="000000" w:themeColor="text1"/>
          <w:spacing w:val="-7"/>
          <w:position w:val="25"/>
          <w:sz w:val="36"/>
          <w:szCs w:val="36"/>
          <w:lang w:eastAsia="zh-CN"/>
          <w14:textFill>
            <w14:solidFill>
              <w14:schemeClr w14:val="tx1"/>
            </w14:solidFill>
          </w14:textFill>
        </w:rPr>
        <w:t>项目编号：</w:t>
      </w:r>
      <w:r>
        <w:rPr>
          <w:rFonts w:hint="eastAsia" w:ascii="宋体" w:hAnsi="宋体" w:eastAsia="宋体" w:cs="宋体"/>
          <w:color w:val="000000" w:themeColor="text1"/>
          <w:spacing w:val="-7"/>
          <w:position w:val="25"/>
          <w:sz w:val="36"/>
          <w:szCs w:val="36"/>
          <w:u w:val="single"/>
          <w:lang w:val="en-US" w:eastAsia="zh-CN"/>
          <w14:textFill>
            <w14:solidFill>
              <w14:schemeClr w14:val="tx1"/>
            </w14:solidFill>
          </w14:textFill>
        </w:rPr>
        <w:t>11000026210200168844-XM001</w:t>
      </w:r>
    </w:p>
    <w:p w14:paraId="1265C108">
      <w:pPr>
        <w:kinsoku/>
        <w:topLinePunct/>
        <w:spacing w:before="1" w:line="219" w:lineRule="auto"/>
        <w:ind w:left="859" w:firstLine="322" w:firstLineChars="100"/>
        <w:rPr>
          <w:rFonts w:ascii="Times New Roman" w:hAnsi="Times New Roman" w:eastAsia="宋体" w:cs="Times New Roman"/>
          <w:color w:val="000000" w:themeColor="text1"/>
          <w:sz w:val="36"/>
          <w:szCs w:val="36"/>
          <w:lang w:eastAsia="zh-CN"/>
          <w14:textFill>
            <w14:solidFill>
              <w14:schemeClr w14:val="tx1"/>
            </w14:solidFill>
          </w14:textFill>
        </w:rPr>
      </w:pPr>
      <w:r>
        <w:rPr>
          <w:rFonts w:ascii="Times New Roman" w:hAnsi="Times New Roman" w:eastAsia="宋体" w:cs="Times New Roman"/>
          <w:color w:val="000000" w:themeColor="text1"/>
          <w:spacing w:val="-19"/>
          <w:sz w:val="36"/>
          <w:szCs w:val="36"/>
          <w:lang w:eastAsia="zh-CN"/>
          <w14:textFill>
            <w14:solidFill>
              <w14:schemeClr w14:val="tx1"/>
            </w14:solidFill>
          </w14:textFill>
        </w:rPr>
        <w:t>采</w:t>
      </w:r>
      <w:r>
        <w:rPr>
          <w:rFonts w:ascii="Times New Roman" w:hAnsi="Times New Roman" w:eastAsia="宋体" w:cs="Times New Roman"/>
          <w:color w:val="000000" w:themeColor="text1"/>
          <w:spacing w:val="12"/>
          <w:sz w:val="36"/>
          <w:szCs w:val="36"/>
          <w:lang w:eastAsia="zh-CN"/>
          <w14:textFill>
            <w14:solidFill>
              <w14:schemeClr w14:val="tx1"/>
            </w14:solidFill>
          </w14:textFill>
        </w:rPr>
        <w:t xml:space="preserve"> </w:t>
      </w:r>
      <w:r>
        <w:rPr>
          <w:rFonts w:ascii="Times New Roman" w:hAnsi="Times New Roman" w:eastAsia="宋体" w:cs="Times New Roman"/>
          <w:color w:val="000000" w:themeColor="text1"/>
          <w:spacing w:val="-19"/>
          <w:sz w:val="36"/>
          <w:szCs w:val="36"/>
          <w:lang w:eastAsia="zh-CN"/>
          <w14:textFill>
            <w14:solidFill>
              <w14:schemeClr w14:val="tx1"/>
            </w14:solidFill>
          </w14:textFill>
        </w:rPr>
        <w:t>购</w:t>
      </w:r>
      <w:r>
        <w:rPr>
          <w:rFonts w:ascii="Times New Roman" w:hAnsi="Times New Roman" w:eastAsia="宋体" w:cs="Times New Roman"/>
          <w:color w:val="000000" w:themeColor="text1"/>
          <w:spacing w:val="17"/>
          <w:sz w:val="36"/>
          <w:szCs w:val="36"/>
          <w:lang w:eastAsia="zh-CN"/>
          <w14:textFill>
            <w14:solidFill>
              <w14:schemeClr w14:val="tx1"/>
            </w14:solidFill>
          </w14:textFill>
        </w:rPr>
        <w:t xml:space="preserve"> </w:t>
      </w:r>
      <w:r>
        <w:rPr>
          <w:rFonts w:ascii="Times New Roman" w:hAnsi="Times New Roman" w:eastAsia="宋体" w:cs="Times New Roman"/>
          <w:color w:val="000000" w:themeColor="text1"/>
          <w:spacing w:val="-19"/>
          <w:sz w:val="36"/>
          <w:szCs w:val="36"/>
          <w:lang w:eastAsia="zh-CN"/>
          <w14:textFill>
            <w14:solidFill>
              <w14:schemeClr w14:val="tx1"/>
            </w14:solidFill>
          </w14:textFill>
        </w:rPr>
        <w:t>人：</w:t>
      </w:r>
      <w:r>
        <w:rPr>
          <w:rFonts w:hint="eastAsia" w:ascii="Times New Roman" w:hAnsi="Times New Roman" w:eastAsia="宋体" w:cs="Times New Roman"/>
          <w:color w:val="000000" w:themeColor="text1"/>
          <w:spacing w:val="-19"/>
          <w:sz w:val="36"/>
          <w:szCs w:val="36"/>
          <w:u w:val="single"/>
          <w:lang w:eastAsia="zh-CN"/>
          <w14:textFill>
            <w14:solidFill>
              <w14:schemeClr w14:val="tx1"/>
            </w14:solidFill>
          </w14:textFill>
        </w:rPr>
        <w:t>北京市高级人民法院（本级）</w:t>
      </w:r>
    </w:p>
    <w:p w14:paraId="0725D07D">
      <w:pPr>
        <w:kinsoku/>
        <w:topLinePunct/>
        <w:spacing w:before="273" w:line="219" w:lineRule="auto"/>
        <w:ind w:left="859" w:firstLine="336" w:firstLineChars="100"/>
        <w:rPr>
          <w:rFonts w:ascii="Times New Roman" w:hAnsi="Times New Roman" w:eastAsia="宋体" w:cs="Times New Roman"/>
          <w:color w:val="000000" w:themeColor="text1"/>
          <w:spacing w:val="-12"/>
          <w:sz w:val="36"/>
          <w:szCs w:val="36"/>
          <w:lang w:eastAsia="zh-CN"/>
          <w14:textFill>
            <w14:solidFill>
              <w14:schemeClr w14:val="tx1"/>
            </w14:solidFill>
          </w14:textFill>
        </w:rPr>
      </w:pPr>
      <w:r>
        <w:rPr>
          <w:rFonts w:ascii="Times New Roman" w:hAnsi="Times New Roman" w:eastAsia="宋体" w:cs="Times New Roman"/>
          <w:color w:val="000000" w:themeColor="text1"/>
          <w:spacing w:val="-12"/>
          <w:sz w:val="36"/>
          <w:szCs w:val="36"/>
          <w:lang w:eastAsia="zh-CN"/>
          <w14:textFill>
            <w14:solidFill>
              <w14:schemeClr w14:val="tx1"/>
            </w14:solidFill>
          </w14:textFill>
        </w:rPr>
        <w:t>采购代理机构：</w:t>
      </w:r>
      <w:r>
        <w:rPr>
          <w:rFonts w:hint="eastAsia" w:ascii="Times New Roman" w:hAnsi="Times New Roman" w:eastAsia="宋体" w:cs="Times New Roman"/>
          <w:color w:val="000000" w:themeColor="text1"/>
          <w:spacing w:val="-12"/>
          <w:sz w:val="36"/>
          <w:szCs w:val="36"/>
          <w:u w:val="single"/>
          <w:lang w:eastAsia="zh-CN"/>
          <w14:textFill>
            <w14:solidFill>
              <w14:schemeClr w14:val="tx1"/>
            </w14:solidFill>
          </w14:textFill>
        </w:rPr>
        <w:t>中瀚国际招标有限公司</w:t>
      </w:r>
    </w:p>
    <w:p w14:paraId="15D14C48">
      <w:pPr>
        <w:kinsoku/>
        <w:topLinePunct/>
        <w:spacing w:before="273" w:line="219" w:lineRule="auto"/>
        <w:ind w:left="859"/>
        <w:rPr>
          <w:rFonts w:ascii="Times New Roman" w:hAnsi="Times New Roman" w:eastAsia="宋体" w:cs="Times New Roman"/>
          <w:color w:val="000000" w:themeColor="text1"/>
          <w:spacing w:val="-12"/>
          <w:sz w:val="36"/>
          <w:szCs w:val="36"/>
          <w:lang w:eastAsia="zh-CN"/>
          <w14:textFill>
            <w14:solidFill>
              <w14:schemeClr w14:val="tx1"/>
            </w14:solidFill>
          </w14:textFill>
        </w:rPr>
      </w:pPr>
    </w:p>
    <w:p w14:paraId="21A5302F">
      <w:pPr>
        <w:kinsoku/>
        <w:topLinePunct/>
        <w:spacing w:before="273" w:line="219" w:lineRule="auto"/>
        <w:ind w:left="859"/>
        <w:rPr>
          <w:rFonts w:ascii="Times New Roman" w:hAnsi="Times New Roman" w:eastAsia="宋体" w:cs="Times New Roman"/>
          <w:color w:val="000000" w:themeColor="text1"/>
          <w:spacing w:val="-12"/>
          <w:sz w:val="36"/>
          <w:szCs w:val="36"/>
          <w:lang w:eastAsia="zh-CN"/>
          <w14:textFill>
            <w14:solidFill>
              <w14:schemeClr w14:val="tx1"/>
            </w14:solidFill>
          </w14:textFill>
        </w:rPr>
      </w:pPr>
    </w:p>
    <w:p w14:paraId="398EE904">
      <w:pPr>
        <w:kinsoku/>
        <w:topLinePunct/>
        <w:spacing w:before="273" w:line="219" w:lineRule="auto"/>
        <w:ind w:left="859"/>
        <w:rPr>
          <w:rFonts w:ascii="Times New Roman" w:hAnsi="Times New Roman" w:eastAsia="宋体" w:cs="Times New Roman"/>
          <w:color w:val="000000" w:themeColor="text1"/>
          <w:spacing w:val="-12"/>
          <w:sz w:val="36"/>
          <w:szCs w:val="36"/>
          <w:lang w:eastAsia="zh-CN"/>
          <w14:textFill>
            <w14:solidFill>
              <w14:schemeClr w14:val="tx1"/>
            </w14:solidFill>
          </w14:textFill>
        </w:rPr>
      </w:pPr>
    </w:p>
    <w:p w14:paraId="673CEF5C">
      <w:pPr>
        <w:kinsoku/>
        <w:topLinePunct/>
        <w:spacing w:before="273" w:line="219" w:lineRule="auto"/>
        <w:ind w:left="859"/>
        <w:rPr>
          <w:rFonts w:ascii="Times New Roman" w:hAnsi="Times New Roman" w:eastAsia="宋体" w:cs="Times New Roman"/>
          <w:color w:val="000000" w:themeColor="text1"/>
          <w:spacing w:val="-12"/>
          <w:sz w:val="36"/>
          <w:szCs w:val="36"/>
          <w:lang w:eastAsia="zh-CN"/>
          <w14:textFill>
            <w14:solidFill>
              <w14:schemeClr w14:val="tx1"/>
            </w14:solidFill>
          </w14:textFill>
        </w:rPr>
      </w:pPr>
    </w:p>
    <w:p w14:paraId="0F6218F5">
      <w:pPr>
        <w:kinsoku/>
        <w:topLinePunct/>
        <w:spacing w:line="219" w:lineRule="auto"/>
        <w:rPr>
          <w:rFonts w:ascii="Times New Roman" w:hAnsi="Times New Roman" w:eastAsia="宋体" w:cs="Times New Roman"/>
          <w:color w:val="000000" w:themeColor="text1"/>
          <w:sz w:val="36"/>
          <w:szCs w:val="36"/>
          <w:lang w:eastAsia="zh-CN"/>
          <w14:textFill>
            <w14:solidFill>
              <w14:schemeClr w14:val="tx1"/>
            </w14:solidFill>
          </w14:textFill>
        </w:rPr>
        <w:sectPr>
          <w:pgSz w:w="11907" w:h="16840"/>
          <w:pgMar w:top="1403" w:right="1786" w:bottom="0" w:left="1786" w:header="0" w:footer="0" w:gutter="0"/>
          <w:cols w:space="720" w:num="1"/>
        </w:sectPr>
      </w:pPr>
    </w:p>
    <w:p w14:paraId="5C93BE0C">
      <w:pPr>
        <w:kinsoku/>
        <w:topLinePunct/>
        <w:spacing w:line="273" w:lineRule="auto"/>
        <w:rPr>
          <w:rFonts w:ascii="Times New Roman" w:hAnsi="Times New Roman" w:cs="Times New Roman"/>
          <w:color w:val="000000" w:themeColor="text1"/>
          <w:lang w:eastAsia="zh-CN"/>
          <w14:textFill>
            <w14:solidFill>
              <w14:schemeClr w14:val="tx1"/>
            </w14:solidFill>
          </w14:textFill>
        </w:rPr>
      </w:pPr>
    </w:p>
    <w:p w14:paraId="748347FF">
      <w:pPr>
        <w:kinsoku/>
        <w:topLinePunct/>
        <w:spacing w:line="274" w:lineRule="auto"/>
        <w:rPr>
          <w:rFonts w:ascii="Times New Roman" w:hAnsi="Times New Roman" w:cs="Times New Roman"/>
          <w:color w:val="000000" w:themeColor="text1"/>
          <w:lang w:eastAsia="zh-CN"/>
          <w14:textFill>
            <w14:solidFill>
              <w14:schemeClr w14:val="tx1"/>
            </w14:solidFill>
          </w14:textFill>
        </w:rPr>
      </w:pPr>
    </w:p>
    <w:sdt>
      <w:sdtPr>
        <w:rPr>
          <w:rFonts w:ascii="Times New Roman" w:hAnsi="Times New Roman" w:eastAsia="宋体" w:cs="Times New Roman"/>
          <w:color w:val="000000" w:themeColor="text1"/>
          <w:sz w:val="32"/>
          <w:szCs w:val="32"/>
          <w14:textFill>
            <w14:solidFill>
              <w14:schemeClr w14:val="tx1"/>
            </w14:solidFill>
          </w14:textFill>
        </w:rPr>
        <w:id w:val="147469180"/>
        <w:docPartObj>
          <w:docPartGallery w:val="Table of Contents"/>
          <w:docPartUnique/>
        </w:docPartObj>
      </w:sdtPr>
      <w:sdtEndPr>
        <w:rPr>
          <w:rFonts w:ascii="Times New Roman" w:hAnsi="Times New Roman" w:cs="Times New Roman" w:eastAsiaTheme="minorEastAsia"/>
          <w:color w:val="000000" w:themeColor="text1"/>
          <w:sz w:val="21"/>
          <w:szCs w:val="24"/>
          <w:lang w:eastAsia="zh-CN"/>
          <w14:textFill>
            <w14:solidFill>
              <w14:schemeClr w14:val="tx1"/>
            </w14:solidFill>
          </w14:textFill>
        </w:rPr>
      </w:sdtEndPr>
      <w:sdtContent>
        <w:p w14:paraId="41EB019C">
          <w:pPr>
            <w:kinsoku/>
            <w:topLinePunct/>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40"/>
              <w:szCs w:val="40"/>
              <w14:textFill>
                <w14:solidFill>
                  <w14:schemeClr w14:val="tx1"/>
                </w14:solidFill>
              </w14:textFill>
            </w:rPr>
            <w:t>目</w:t>
          </w:r>
          <w:r>
            <w:rPr>
              <w:rFonts w:ascii="Times New Roman" w:hAnsi="Times New Roman" w:eastAsia="宋体" w:cs="Times New Roman"/>
              <w:b/>
              <w:bCs/>
              <w:color w:val="000000" w:themeColor="text1"/>
              <w:sz w:val="40"/>
              <w:szCs w:val="40"/>
              <w:lang w:eastAsia="zh-CN"/>
              <w14:textFill>
                <w14:solidFill>
                  <w14:schemeClr w14:val="tx1"/>
                </w14:solidFill>
              </w14:textFill>
            </w:rPr>
            <w:t xml:space="preserve">     </w:t>
          </w:r>
          <w:r>
            <w:rPr>
              <w:rFonts w:ascii="Times New Roman" w:hAnsi="Times New Roman" w:eastAsia="宋体" w:cs="Times New Roman"/>
              <w:b/>
              <w:bCs/>
              <w:color w:val="000000" w:themeColor="text1"/>
              <w:sz w:val="40"/>
              <w:szCs w:val="40"/>
              <w14:textFill>
                <w14:solidFill>
                  <w14:schemeClr w14:val="tx1"/>
                </w14:solidFill>
              </w14:textFill>
            </w:rPr>
            <w:t>录</w:t>
          </w:r>
        </w:p>
        <w:p w14:paraId="3AC65C57">
          <w:pPr>
            <w:pStyle w:val="12"/>
            <w:tabs>
              <w:tab w:val="right" w:leader="dot" w:pos="9074"/>
            </w:tabs>
          </w:pPr>
          <w:r>
            <w:rPr>
              <w:rFonts w:ascii="Times New Roman" w:hAnsi="Times New Roman" w:eastAsia="宋体" w:cs="Times New Roman"/>
              <w:b/>
              <w:bCs/>
              <w:color w:val="000000" w:themeColor="text1"/>
              <w:sz w:val="24"/>
              <w:szCs w:val="24"/>
              <w14:textFill>
                <w14:solidFill>
                  <w14:schemeClr w14:val="tx1"/>
                </w14:solidFill>
              </w14:textFill>
            </w:rPr>
            <w:fldChar w:fldCharType="begin"/>
          </w:r>
          <w:r>
            <w:rPr>
              <w:rFonts w:ascii="Times New Roman" w:hAnsi="Times New Roman" w:eastAsia="宋体" w:cs="Times New Roman"/>
              <w:b/>
              <w:bCs/>
              <w:color w:val="000000" w:themeColor="text1"/>
              <w:sz w:val="24"/>
              <w:szCs w:val="24"/>
              <w14:textFill>
                <w14:solidFill>
                  <w14:schemeClr w14:val="tx1"/>
                </w14:solidFill>
              </w14:textFill>
            </w:rPr>
            <w:instrText xml:space="preserve">TOC \o "1-1" \h \u </w:instrText>
          </w:r>
          <w:r>
            <w:rPr>
              <w:rFonts w:ascii="Times New Roman" w:hAnsi="Times New Roman" w:eastAsia="宋体" w:cs="Times New Roman"/>
              <w:b/>
              <w:bCs/>
              <w:color w:val="000000" w:themeColor="text1"/>
              <w:sz w:val="24"/>
              <w:szCs w:val="24"/>
              <w14:textFill>
                <w14:solidFill>
                  <w14:schemeClr w14:val="tx1"/>
                </w14:solidFill>
              </w14:textFill>
            </w:rPr>
            <w:fldChar w:fldCharType="separate"/>
          </w:r>
          <w:r>
            <w:rPr>
              <w:rFonts w:ascii="Times New Roman" w:hAnsi="Times New Roman" w:eastAsia="宋体" w:cs="Times New Roman"/>
              <w:bCs/>
              <w:color w:val="000000" w:themeColor="text1"/>
              <w:szCs w:val="24"/>
              <w:lang w:eastAsia="zh-CN"/>
              <w14:textFill>
                <w14:solidFill>
                  <w14:schemeClr w14:val="tx1"/>
                </w14:solidFill>
              </w14:textFill>
            </w:rPr>
            <w:fldChar w:fldCharType="begin"/>
          </w:r>
          <w:r>
            <w:rPr>
              <w:rFonts w:ascii="Times New Roman" w:hAnsi="Times New Roman" w:eastAsia="宋体" w:cs="Times New Roman"/>
              <w:bCs/>
              <w:szCs w:val="24"/>
              <w:lang w:eastAsia="zh-CN"/>
            </w:rPr>
            <w:instrText xml:space="preserve"> HYPERLINK \l _Toc8170 </w:instrText>
          </w:r>
          <w:r>
            <w:rPr>
              <w:rFonts w:ascii="Times New Roman" w:hAnsi="Times New Roman" w:eastAsia="宋体" w:cs="Times New Roman"/>
              <w:bCs/>
              <w:szCs w:val="24"/>
              <w:lang w:eastAsia="zh-CN"/>
            </w:rPr>
            <w:fldChar w:fldCharType="separate"/>
          </w:r>
          <w:r>
            <w:rPr>
              <w:rFonts w:ascii="Times New Roman" w:hAnsi="Times New Roman" w:eastAsia="宋体" w:cs="Times New Roman"/>
              <w:bCs/>
              <w:szCs w:val="36"/>
              <w:lang w:eastAsia="zh-CN"/>
            </w:rPr>
            <w:t>第一章   投标邀请</w:t>
          </w:r>
          <w:r>
            <w:tab/>
          </w:r>
          <w:r>
            <w:fldChar w:fldCharType="begin"/>
          </w:r>
          <w:r>
            <w:instrText xml:space="preserve"> PAGEREF _Toc8170 \h </w:instrText>
          </w:r>
          <w:r>
            <w:fldChar w:fldCharType="separate"/>
          </w:r>
          <w:r>
            <w:t>1</w:t>
          </w:r>
          <w:r>
            <w:fldChar w:fldCharType="end"/>
          </w:r>
          <w:r>
            <w:rPr>
              <w:rFonts w:ascii="Times New Roman" w:hAnsi="Times New Roman" w:eastAsia="宋体" w:cs="Times New Roman"/>
              <w:bCs/>
              <w:color w:val="000000" w:themeColor="text1"/>
              <w:szCs w:val="24"/>
              <w:lang w:eastAsia="zh-CN"/>
              <w14:textFill>
                <w14:solidFill>
                  <w14:schemeClr w14:val="tx1"/>
                </w14:solidFill>
              </w14:textFill>
            </w:rPr>
            <w:fldChar w:fldCharType="end"/>
          </w:r>
        </w:p>
        <w:p w14:paraId="316A2BB9">
          <w:pPr>
            <w:pStyle w:val="12"/>
            <w:tabs>
              <w:tab w:val="right" w:leader="dot" w:pos="9074"/>
            </w:tabs>
          </w:pPr>
          <w:r>
            <w:rPr>
              <w:rFonts w:ascii="Times New Roman" w:hAnsi="Times New Roman" w:eastAsia="宋体" w:cs="Times New Roman"/>
              <w:bCs/>
              <w:color w:val="000000" w:themeColor="text1"/>
              <w:szCs w:val="24"/>
              <w:lang w:eastAsia="zh-CN"/>
              <w14:textFill>
                <w14:solidFill>
                  <w14:schemeClr w14:val="tx1"/>
                </w14:solidFill>
              </w14:textFill>
            </w:rPr>
            <w:fldChar w:fldCharType="begin"/>
          </w:r>
          <w:r>
            <w:rPr>
              <w:rFonts w:ascii="Times New Roman" w:hAnsi="Times New Roman" w:eastAsia="宋体" w:cs="Times New Roman"/>
              <w:bCs/>
              <w:szCs w:val="24"/>
              <w:lang w:eastAsia="zh-CN"/>
            </w:rPr>
            <w:instrText xml:space="preserve"> HYPERLINK \l _Toc20076 </w:instrText>
          </w:r>
          <w:r>
            <w:rPr>
              <w:rFonts w:ascii="Times New Roman" w:hAnsi="Times New Roman" w:eastAsia="宋体" w:cs="Times New Roman"/>
              <w:bCs/>
              <w:szCs w:val="24"/>
              <w:lang w:eastAsia="zh-CN"/>
            </w:rPr>
            <w:fldChar w:fldCharType="separate"/>
          </w:r>
          <w:r>
            <w:rPr>
              <w:rFonts w:ascii="Times New Roman" w:hAnsi="Times New Roman" w:cs="Times New Roman"/>
              <w:bCs/>
              <w:szCs w:val="36"/>
              <w:lang w:eastAsia="zh-CN"/>
            </w:rPr>
            <w:t>第二章   投标人须知</w:t>
          </w:r>
          <w:r>
            <w:tab/>
          </w:r>
          <w:r>
            <w:fldChar w:fldCharType="begin"/>
          </w:r>
          <w:r>
            <w:instrText xml:space="preserve"> PAGEREF _Toc20076 \h </w:instrText>
          </w:r>
          <w:r>
            <w:fldChar w:fldCharType="separate"/>
          </w:r>
          <w:r>
            <w:t>4</w:t>
          </w:r>
          <w:r>
            <w:fldChar w:fldCharType="end"/>
          </w:r>
          <w:r>
            <w:rPr>
              <w:rFonts w:ascii="Times New Roman" w:hAnsi="Times New Roman" w:eastAsia="宋体" w:cs="Times New Roman"/>
              <w:bCs/>
              <w:color w:val="000000" w:themeColor="text1"/>
              <w:szCs w:val="24"/>
              <w:lang w:eastAsia="zh-CN"/>
              <w14:textFill>
                <w14:solidFill>
                  <w14:schemeClr w14:val="tx1"/>
                </w14:solidFill>
              </w14:textFill>
            </w:rPr>
            <w:fldChar w:fldCharType="end"/>
          </w:r>
        </w:p>
        <w:p w14:paraId="12BA3648">
          <w:pPr>
            <w:pStyle w:val="12"/>
            <w:tabs>
              <w:tab w:val="right" w:leader="dot" w:pos="9074"/>
            </w:tabs>
          </w:pPr>
          <w:r>
            <w:rPr>
              <w:rFonts w:ascii="Times New Roman" w:hAnsi="Times New Roman" w:eastAsia="宋体" w:cs="Times New Roman"/>
              <w:bCs/>
              <w:color w:val="000000" w:themeColor="text1"/>
              <w:szCs w:val="24"/>
              <w:lang w:eastAsia="zh-CN"/>
              <w14:textFill>
                <w14:solidFill>
                  <w14:schemeClr w14:val="tx1"/>
                </w14:solidFill>
              </w14:textFill>
            </w:rPr>
            <w:fldChar w:fldCharType="begin"/>
          </w:r>
          <w:r>
            <w:rPr>
              <w:rFonts w:ascii="Times New Roman" w:hAnsi="Times New Roman" w:eastAsia="宋体" w:cs="Times New Roman"/>
              <w:bCs/>
              <w:szCs w:val="24"/>
              <w:lang w:eastAsia="zh-CN"/>
            </w:rPr>
            <w:instrText xml:space="preserve"> HYPERLINK \l _Toc30241 </w:instrText>
          </w:r>
          <w:r>
            <w:rPr>
              <w:rFonts w:ascii="Times New Roman" w:hAnsi="Times New Roman" w:eastAsia="宋体" w:cs="Times New Roman"/>
              <w:bCs/>
              <w:szCs w:val="24"/>
              <w:lang w:eastAsia="zh-CN"/>
            </w:rPr>
            <w:fldChar w:fldCharType="separate"/>
          </w:r>
          <w:r>
            <w:rPr>
              <w:rFonts w:eastAsiaTheme="minorEastAsia"/>
              <w:szCs w:val="36"/>
            </w:rPr>
            <w:t>第三章   评审方法和评审标准</w:t>
          </w:r>
          <w:r>
            <w:tab/>
          </w:r>
          <w:r>
            <w:fldChar w:fldCharType="begin"/>
          </w:r>
          <w:r>
            <w:instrText xml:space="preserve"> PAGEREF _Toc30241 \h </w:instrText>
          </w:r>
          <w:r>
            <w:fldChar w:fldCharType="separate"/>
          </w:r>
          <w:r>
            <w:t>19</w:t>
          </w:r>
          <w:r>
            <w:fldChar w:fldCharType="end"/>
          </w:r>
          <w:r>
            <w:rPr>
              <w:rFonts w:ascii="Times New Roman" w:hAnsi="Times New Roman" w:eastAsia="宋体" w:cs="Times New Roman"/>
              <w:bCs/>
              <w:color w:val="000000" w:themeColor="text1"/>
              <w:szCs w:val="24"/>
              <w:lang w:eastAsia="zh-CN"/>
              <w14:textFill>
                <w14:solidFill>
                  <w14:schemeClr w14:val="tx1"/>
                </w14:solidFill>
              </w14:textFill>
            </w:rPr>
            <w:fldChar w:fldCharType="end"/>
          </w:r>
        </w:p>
        <w:p w14:paraId="67D06406">
          <w:pPr>
            <w:pStyle w:val="12"/>
            <w:tabs>
              <w:tab w:val="right" w:leader="dot" w:pos="9074"/>
            </w:tabs>
          </w:pPr>
          <w:r>
            <w:rPr>
              <w:rFonts w:ascii="Times New Roman" w:hAnsi="Times New Roman" w:eastAsia="宋体" w:cs="Times New Roman"/>
              <w:bCs/>
              <w:color w:val="000000" w:themeColor="text1"/>
              <w:szCs w:val="24"/>
              <w:lang w:eastAsia="zh-CN"/>
              <w14:textFill>
                <w14:solidFill>
                  <w14:schemeClr w14:val="tx1"/>
                </w14:solidFill>
              </w14:textFill>
            </w:rPr>
            <w:fldChar w:fldCharType="begin"/>
          </w:r>
          <w:r>
            <w:rPr>
              <w:rFonts w:ascii="Times New Roman" w:hAnsi="Times New Roman" w:eastAsia="宋体" w:cs="Times New Roman"/>
              <w:bCs/>
              <w:szCs w:val="24"/>
              <w:lang w:eastAsia="zh-CN"/>
            </w:rPr>
            <w:instrText xml:space="preserve"> HYPERLINK \l _Toc15551 </w:instrText>
          </w:r>
          <w:r>
            <w:rPr>
              <w:rFonts w:ascii="Times New Roman" w:hAnsi="Times New Roman" w:eastAsia="宋体" w:cs="Times New Roman"/>
              <w:bCs/>
              <w:szCs w:val="24"/>
              <w:lang w:eastAsia="zh-CN"/>
            </w:rPr>
            <w:fldChar w:fldCharType="separate"/>
          </w:r>
          <w:r>
            <w:rPr>
              <w:rFonts w:ascii="Times New Roman" w:hAnsi="Times New Roman" w:cs="Times New Roman"/>
              <w:bCs/>
              <w:szCs w:val="36"/>
              <w:lang w:eastAsia="zh-CN"/>
            </w:rPr>
            <w:t>第</w:t>
          </w:r>
          <w:r>
            <w:rPr>
              <w:rFonts w:hint="eastAsia" w:ascii="Times New Roman" w:hAnsi="Times New Roman" w:cs="Times New Roman"/>
              <w:bCs/>
              <w:szCs w:val="36"/>
              <w:lang w:eastAsia="zh-CN"/>
            </w:rPr>
            <w:t>四</w:t>
          </w:r>
          <w:r>
            <w:rPr>
              <w:rFonts w:ascii="Times New Roman" w:hAnsi="Times New Roman" w:cs="Times New Roman"/>
              <w:bCs/>
              <w:szCs w:val="36"/>
              <w:lang w:eastAsia="zh-CN"/>
            </w:rPr>
            <w:t>章   采购需求</w:t>
          </w:r>
          <w:r>
            <w:tab/>
          </w:r>
          <w:r>
            <w:fldChar w:fldCharType="begin"/>
          </w:r>
          <w:r>
            <w:instrText xml:space="preserve"> PAGEREF _Toc15551 \h </w:instrText>
          </w:r>
          <w:r>
            <w:fldChar w:fldCharType="separate"/>
          </w:r>
          <w:r>
            <w:t>31</w:t>
          </w:r>
          <w:r>
            <w:fldChar w:fldCharType="end"/>
          </w:r>
          <w:r>
            <w:rPr>
              <w:rFonts w:ascii="Times New Roman" w:hAnsi="Times New Roman" w:eastAsia="宋体" w:cs="Times New Roman"/>
              <w:bCs/>
              <w:color w:val="000000" w:themeColor="text1"/>
              <w:szCs w:val="24"/>
              <w:lang w:eastAsia="zh-CN"/>
              <w14:textFill>
                <w14:solidFill>
                  <w14:schemeClr w14:val="tx1"/>
                </w14:solidFill>
              </w14:textFill>
            </w:rPr>
            <w:fldChar w:fldCharType="end"/>
          </w:r>
        </w:p>
        <w:p w14:paraId="30A66376">
          <w:pPr>
            <w:pStyle w:val="12"/>
            <w:tabs>
              <w:tab w:val="right" w:leader="dot" w:pos="9074"/>
            </w:tabs>
          </w:pPr>
          <w:r>
            <w:rPr>
              <w:rFonts w:ascii="Times New Roman" w:hAnsi="Times New Roman" w:eastAsia="宋体" w:cs="Times New Roman"/>
              <w:bCs/>
              <w:color w:val="000000" w:themeColor="text1"/>
              <w:szCs w:val="24"/>
              <w:lang w:eastAsia="zh-CN"/>
              <w14:textFill>
                <w14:solidFill>
                  <w14:schemeClr w14:val="tx1"/>
                </w14:solidFill>
              </w14:textFill>
            </w:rPr>
            <w:fldChar w:fldCharType="begin"/>
          </w:r>
          <w:r>
            <w:rPr>
              <w:rFonts w:ascii="Times New Roman" w:hAnsi="Times New Roman" w:eastAsia="宋体" w:cs="Times New Roman"/>
              <w:bCs/>
              <w:szCs w:val="24"/>
              <w:lang w:eastAsia="zh-CN"/>
            </w:rPr>
            <w:instrText xml:space="preserve"> HYPERLINK \l _Toc18609 </w:instrText>
          </w:r>
          <w:r>
            <w:rPr>
              <w:rFonts w:ascii="Times New Roman" w:hAnsi="Times New Roman" w:eastAsia="宋体" w:cs="Times New Roman"/>
              <w:bCs/>
              <w:szCs w:val="24"/>
              <w:lang w:eastAsia="zh-CN"/>
            </w:rPr>
            <w:fldChar w:fldCharType="separate"/>
          </w:r>
          <w:r>
            <w:rPr>
              <w:rFonts w:ascii="Times New Roman" w:hAnsi="Times New Roman" w:cs="Times New Roman"/>
              <w:bCs/>
              <w:szCs w:val="36"/>
              <w:lang w:eastAsia="zh-CN"/>
            </w:rPr>
            <w:t>第</w:t>
          </w:r>
          <w:r>
            <w:rPr>
              <w:rFonts w:hint="eastAsia" w:ascii="Times New Roman" w:hAnsi="Times New Roman" w:cs="Times New Roman"/>
              <w:bCs/>
              <w:szCs w:val="36"/>
              <w:lang w:eastAsia="zh-CN"/>
            </w:rPr>
            <w:t>五</w:t>
          </w:r>
          <w:r>
            <w:rPr>
              <w:rFonts w:ascii="Times New Roman" w:hAnsi="Times New Roman" w:cs="Times New Roman"/>
              <w:bCs/>
              <w:szCs w:val="36"/>
              <w:lang w:eastAsia="zh-CN"/>
            </w:rPr>
            <w:t>章   拟签订的合同文本</w:t>
          </w:r>
          <w:r>
            <w:tab/>
          </w:r>
          <w:r>
            <w:fldChar w:fldCharType="begin"/>
          </w:r>
          <w:r>
            <w:instrText xml:space="preserve"> PAGEREF _Toc18609 \h </w:instrText>
          </w:r>
          <w:r>
            <w:fldChar w:fldCharType="separate"/>
          </w:r>
          <w:r>
            <w:t>38</w:t>
          </w:r>
          <w:r>
            <w:fldChar w:fldCharType="end"/>
          </w:r>
          <w:r>
            <w:rPr>
              <w:rFonts w:ascii="Times New Roman" w:hAnsi="Times New Roman" w:eastAsia="宋体" w:cs="Times New Roman"/>
              <w:bCs/>
              <w:color w:val="000000" w:themeColor="text1"/>
              <w:szCs w:val="24"/>
              <w:lang w:eastAsia="zh-CN"/>
              <w14:textFill>
                <w14:solidFill>
                  <w14:schemeClr w14:val="tx1"/>
                </w14:solidFill>
              </w14:textFill>
            </w:rPr>
            <w:fldChar w:fldCharType="end"/>
          </w:r>
        </w:p>
        <w:p w14:paraId="5AB70E48">
          <w:pPr>
            <w:pStyle w:val="12"/>
            <w:tabs>
              <w:tab w:val="right" w:leader="dot" w:pos="9074"/>
            </w:tabs>
          </w:pPr>
          <w:r>
            <w:rPr>
              <w:rFonts w:ascii="Times New Roman" w:hAnsi="Times New Roman" w:eastAsia="宋体" w:cs="Times New Roman"/>
              <w:bCs/>
              <w:color w:val="000000" w:themeColor="text1"/>
              <w:szCs w:val="24"/>
              <w:lang w:eastAsia="zh-CN"/>
              <w14:textFill>
                <w14:solidFill>
                  <w14:schemeClr w14:val="tx1"/>
                </w14:solidFill>
              </w14:textFill>
            </w:rPr>
            <w:fldChar w:fldCharType="begin"/>
          </w:r>
          <w:r>
            <w:rPr>
              <w:rFonts w:ascii="Times New Roman" w:hAnsi="Times New Roman" w:eastAsia="宋体" w:cs="Times New Roman"/>
              <w:bCs/>
              <w:szCs w:val="24"/>
              <w:lang w:eastAsia="zh-CN"/>
            </w:rPr>
            <w:instrText xml:space="preserve"> HYPERLINK \l _Toc26025 </w:instrText>
          </w:r>
          <w:r>
            <w:rPr>
              <w:rFonts w:ascii="Times New Roman" w:hAnsi="Times New Roman" w:eastAsia="宋体" w:cs="Times New Roman"/>
              <w:bCs/>
              <w:szCs w:val="24"/>
              <w:lang w:eastAsia="zh-CN"/>
            </w:rPr>
            <w:fldChar w:fldCharType="separate"/>
          </w:r>
          <w:r>
            <w:rPr>
              <w:rFonts w:ascii="Times New Roman" w:hAnsi="Times New Roman" w:cs="Times New Roman"/>
              <w:bCs/>
              <w:szCs w:val="36"/>
              <w:lang w:eastAsia="zh-CN"/>
            </w:rPr>
            <w:t>第</w:t>
          </w:r>
          <w:r>
            <w:rPr>
              <w:rFonts w:hint="eastAsia" w:ascii="Times New Roman" w:hAnsi="Times New Roman" w:cs="Times New Roman"/>
              <w:bCs/>
              <w:szCs w:val="36"/>
              <w:lang w:eastAsia="zh-CN"/>
            </w:rPr>
            <w:t>六</w:t>
          </w:r>
          <w:r>
            <w:rPr>
              <w:rFonts w:ascii="Times New Roman" w:hAnsi="Times New Roman" w:cs="Times New Roman"/>
              <w:bCs/>
              <w:szCs w:val="36"/>
              <w:lang w:eastAsia="zh-CN"/>
            </w:rPr>
            <w:t>章   投标文件格式</w:t>
          </w:r>
          <w:r>
            <w:tab/>
          </w:r>
          <w:r>
            <w:fldChar w:fldCharType="begin"/>
          </w:r>
          <w:r>
            <w:instrText xml:space="preserve"> PAGEREF _Toc26025 \h </w:instrText>
          </w:r>
          <w:r>
            <w:fldChar w:fldCharType="separate"/>
          </w:r>
          <w:r>
            <w:t>44</w:t>
          </w:r>
          <w:r>
            <w:fldChar w:fldCharType="end"/>
          </w:r>
          <w:r>
            <w:rPr>
              <w:rFonts w:ascii="Times New Roman" w:hAnsi="Times New Roman" w:eastAsia="宋体" w:cs="Times New Roman"/>
              <w:bCs/>
              <w:color w:val="000000" w:themeColor="text1"/>
              <w:szCs w:val="24"/>
              <w:lang w:eastAsia="zh-CN"/>
              <w14:textFill>
                <w14:solidFill>
                  <w14:schemeClr w14:val="tx1"/>
                </w14:solidFill>
              </w14:textFill>
            </w:rPr>
            <w:fldChar w:fldCharType="end"/>
          </w:r>
        </w:p>
        <w:p w14:paraId="1A1E1E4A">
          <w:pPr>
            <w:kinsoku/>
            <w:topLinePunct/>
            <w:spacing w:line="360" w:lineRule="auto"/>
            <w:rPr>
              <w:rFonts w:ascii="Times New Roman" w:hAnsi="Times New Roman" w:cs="Times New Roman"/>
              <w:color w:val="000000" w:themeColor="text1"/>
              <w:sz w:val="24"/>
              <w:szCs w:val="24"/>
              <w:lang w:eastAsia="zh-CN"/>
              <w14:textFill>
                <w14:solidFill>
                  <w14:schemeClr w14:val="tx1"/>
                </w14:solidFill>
              </w14:textFill>
            </w:rPr>
            <w:sectPr>
              <w:headerReference r:id="rId3" w:type="default"/>
              <w:pgSz w:w="11907" w:h="16840"/>
              <w:pgMar w:top="1117" w:right="1133" w:bottom="0" w:left="1700" w:header="878" w:footer="0" w:gutter="0"/>
              <w:cols w:space="720" w:num="1"/>
            </w:sectPr>
          </w:pPr>
          <w:r>
            <w:rPr>
              <w:rFonts w:ascii="Times New Roman" w:hAnsi="Times New Roman" w:eastAsia="宋体" w:cs="Times New Roman"/>
              <w:bCs/>
              <w:color w:val="000000" w:themeColor="text1"/>
              <w:szCs w:val="24"/>
              <w:lang w:eastAsia="zh-CN"/>
              <w14:textFill>
                <w14:solidFill>
                  <w14:schemeClr w14:val="tx1"/>
                </w14:solidFill>
              </w14:textFill>
            </w:rPr>
            <w:fldChar w:fldCharType="end"/>
          </w:r>
        </w:p>
      </w:sdtContent>
    </w:sdt>
    <w:p w14:paraId="0A2676C6">
      <w:pPr>
        <w:kinsoku/>
        <w:topLinePunct/>
        <w:spacing w:before="240" w:beforeLines="100" w:line="360" w:lineRule="auto"/>
        <w:jc w:val="center"/>
        <w:outlineLvl w:val="0"/>
        <w:rPr>
          <w:rFonts w:ascii="Times New Roman" w:hAnsi="Times New Roman" w:eastAsia="宋体" w:cs="Times New Roman"/>
          <w:b/>
          <w:bCs/>
          <w:color w:val="000000" w:themeColor="text1"/>
          <w:sz w:val="24"/>
          <w:szCs w:val="24"/>
          <w:lang w:eastAsia="zh-CN"/>
          <w14:textFill>
            <w14:solidFill>
              <w14:schemeClr w14:val="tx1"/>
            </w14:solidFill>
          </w14:textFill>
        </w:rPr>
      </w:pPr>
      <w:bookmarkStart w:id="2" w:name="_Toc8170"/>
      <w:r>
        <w:rPr>
          <w:rFonts w:ascii="Times New Roman" w:hAnsi="Times New Roman" w:eastAsia="宋体" w:cs="Times New Roman"/>
          <w:b/>
          <w:bCs/>
          <w:color w:val="000000" w:themeColor="text1"/>
          <w:sz w:val="36"/>
          <w:szCs w:val="36"/>
          <w:lang w:eastAsia="zh-CN"/>
          <w14:textFill>
            <w14:solidFill>
              <w14:schemeClr w14:val="tx1"/>
            </w14:solidFill>
          </w14:textFill>
        </w:rPr>
        <w:t>第一章   投标邀请</w:t>
      </w:r>
      <w:bookmarkEnd w:id="2"/>
    </w:p>
    <w:p w14:paraId="44AD960E">
      <w:pPr>
        <w:kinsoku/>
        <w:topLinePunct/>
        <w:spacing w:line="360" w:lineRule="auto"/>
        <w:rPr>
          <w:rFonts w:ascii="Times New Roman" w:hAnsi="Times New Roman" w:eastAsia="宋体" w:cs="Times New Roman"/>
          <w:b/>
          <w:bCs/>
          <w:color w:val="000000" w:themeColor="text1"/>
          <w:sz w:val="24"/>
          <w:szCs w:val="24"/>
          <w:lang w:eastAsia="zh-CN"/>
          <w14:textFill>
            <w14:solidFill>
              <w14:schemeClr w14:val="tx1"/>
            </w14:solidFill>
          </w14:textFill>
        </w:rPr>
      </w:pPr>
    </w:p>
    <w:p w14:paraId="49D50907">
      <w:pPr>
        <w:kinsoku/>
        <w:topLinePunct/>
        <w:spacing w:line="360" w:lineRule="auto"/>
        <w:ind w:firstLine="482"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一、项目基本情况</w:t>
      </w:r>
    </w:p>
    <w:p w14:paraId="6CDE6E92">
      <w:pPr>
        <w:kinsoku/>
        <w:topLinePunct/>
        <w:spacing w:line="360" w:lineRule="auto"/>
        <w:ind w:firstLine="480" w:firstLineChars="200"/>
        <w:jc w:val="both"/>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1.项目编号：</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11000026210200168844-XM001</w:t>
      </w:r>
    </w:p>
    <w:p w14:paraId="3A48E3DD">
      <w:pPr>
        <w:kinsoku/>
        <w:topLinePunct/>
        <w:spacing w:line="360" w:lineRule="auto"/>
        <w:ind w:firstLine="480" w:firstLineChars="20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2.项目名称：</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北京市高级人民法院电子卷宗生成中心外包服务项目</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 xml:space="preserve"> </w:t>
      </w:r>
    </w:p>
    <w:p w14:paraId="5F47D22E">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3.项目预算金额：</w:t>
      </w:r>
      <w:r>
        <w:rPr>
          <w:rFonts w:ascii="Times New Roman" w:hAnsi="Times New Roman" w:eastAsia="宋体" w:cs="Times New Roman"/>
          <w:color w:val="auto"/>
          <w:sz w:val="24"/>
          <w:szCs w:val="24"/>
          <w:u w:val="single"/>
          <w:lang w:eastAsia="zh-CN"/>
        </w:rPr>
        <w:t xml:space="preserve"> </w:t>
      </w:r>
      <w:r>
        <w:rPr>
          <w:rFonts w:ascii="仿宋_GB2312" w:eastAsia="仿宋_GB2312"/>
          <w:color w:val="auto"/>
          <w:sz w:val="24"/>
          <w:u w:val="single"/>
        </w:rPr>
        <w:t xml:space="preserve"> </w:t>
      </w:r>
      <w:r>
        <w:rPr>
          <w:rFonts w:hint="eastAsia" w:ascii="仿宋_GB2312" w:eastAsia="仿宋_GB2312"/>
          <w:color w:val="auto"/>
          <w:sz w:val="24"/>
          <w:u w:val="single"/>
          <w:lang w:val="en-US" w:eastAsia="zh-CN"/>
        </w:rPr>
        <w:t>217</w:t>
      </w:r>
      <w:r>
        <w:rPr>
          <w:rFonts w:ascii="Times New Roman" w:hAnsi="Times New Roman" w:eastAsia="宋体" w:cs="Times New Roman"/>
          <w:color w:val="auto"/>
          <w:sz w:val="24"/>
          <w:szCs w:val="24"/>
          <w:u w:val="single"/>
          <w:lang w:eastAsia="zh-CN"/>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万元</w:t>
      </w:r>
    </w:p>
    <w:p w14:paraId="6A3C174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4.采购需求：</w:t>
      </w:r>
    </w:p>
    <w:tbl>
      <w:tblPr>
        <w:tblStyle w:val="1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8"/>
      </w:tblGrid>
      <w:tr w14:paraId="4F48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05AC8DE">
            <w:pPr>
              <w:widowControl w:val="0"/>
              <w:kinsoku/>
              <w:autoSpaceDE/>
              <w:autoSpaceDN/>
              <w:adjustRightInd/>
              <w:snapToGrid/>
              <w:jc w:val="center"/>
              <w:textAlignment w:val="auto"/>
              <w:rPr>
                <w:rFonts w:ascii="Times New Roman" w:hAnsi="Times New Roman" w:eastAsia="宋体" w:cs="Times New Roman"/>
                <w:bCs/>
                <w:snapToGrid/>
                <w:color w:val="000000" w:themeColor="text1"/>
                <w:kern w:val="2"/>
                <w:lang w:eastAsia="zh-CN"/>
                <w14:textFill>
                  <w14:solidFill>
                    <w14:schemeClr w14:val="tx1"/>
                  </w14:solidFill>
                </w14:textFill>
              </w:rPr>
            </w:pPr>
            <w:r>
              <w:rPr>
                <w:rFonts w:ascii="Times New Roman" w:hAnsi="Times New Roman" w:eastAsia="宋体" w:cs="Times New Roman"/>
                <w:bCs/>
                <w:snapToGrid/>
                <w:color w:val="000000" w:themeColor="text1"/>
                <w:kern w:val="2"/>
                <w:lang w:eastAsia="zh-CN"/>
                <w14:textFill>
                  <w14:solidFill>
                    <w14:schemeClr w14:val="tx1"/>
                  </w14:solidFill>
                </w14:textFill>
              </w:rPr>
              <w:t>包号</w:t>
            </w:r>
          </w:p>
        </w:tc>
        <w:tc>
          <w:tcPr>
            <w:tcW w:w="843" w:type="pct"/>
            <w:vAlign w:val="center"/>
          </w:tcPr>
          <w:p w14:paraId="1C96F556">
            <w:pPr>
              <w:widowControl w:val="0"/>
              <w:kinsoku/>
              <w:autoSpaceDE/>
              <w:autoSpaceDN/>
              <w:adjustRightInd/>
              <w:snapToGrid/>
              <w:jc w:val="center"/>
              <w:textAlignment w:val="auto"/>
              <w:rPr>
                <w:rFonts w:ascii="Times New Roman" w:hAnsi="Times New Roman" w:eastAsia="宋体" w:cs="Times New Roman"/>
                <w:bCs/>
                <w:snapToGrid/>
                <w:color w:val="000000" w:themeColor="text1"/>
                <w:kern w:val="2"/>
                <w:lang w:eastAsia="zh-CN"/>
                <w14:textFill>
                  <w14:solidFill>
                    <w14:schemeClr w14:val="tx1"/>
                  </w14:solidFill>
                </w14:textFill>
              </w:rPr>
            </w:pPr>
            <w:r>
              <w:rPr>
                <w:rFonts w:ascii="Times New Roman" w:hAnsi="Times New Roman" w:eastAsia="宋体" w:cs="Times New Roman"/>
                <w:bCs/>
                <w:snapToGrid/>
                <w:color w:val="000000" w:themeColor="text1"/>
                <w:kern w:val="2"/>
                <w:lang w:eastAsia="zh-CN"/>
                <w14:textFill>
                  <w14:solidFill>
                    <w14:schemeClr w14:val="tx1"/>
                  </w14:solidFill>
                </w14:textFill>
              </w:rPr>
              <w:t>标的名称</w:t>
            </w:r>
          </w:p>
        </w:tc>
        <w:tc>
          <w:tcPr>
            <w:tcW w:w="921" w:type="pct"/>
            <w:vAlign w:val="center"/>
          </w:tcPr>
          <w:p w14:paraId="5D6E7810">
            <w:pPr>
              <w:widowControl w:val="0"/>
              <w:kinsoku/>
              <w:autoSpaceDE/>
              <w:autoSpaceDN/>
              <w:adjustRightInd/>
              <w:snapToGrid/>
              <w:jc w:val="center"/>
              <w:textAlignment w:val="auto"/>
              <w:rPr>
                <w:rFonts w:ascii="Times New Roman" w:hAnsi="Times New Roman" w:eastAsia="宋体" w:cs="Times New Roman"/>
                <w:bCs/>
                <w:snapToGrid/>
                <w:color w:val="000000" w:themeColor="text1"/>
                <w:kern w:val="2"/>
                <w:lang w:eastAsia="zh-CN"/>
                <w14:textFill>
                  <w14:solidFill>
                    <w14:schemeClr w14:val="tx1"/>
                  </w14:solidFill>
                </w14:textFill>
              </w:rPr>
            </w:pPr>
            <w:r>
              <w:rPr>
                <w:rFonts w:ascii="Times New Roman" w:hAnsi="Times New Roman" w:eastAsia="宋体" w:cs="Times New Roman"/>
                <w:bCs/>
                <w:snapToGrid/>
                <w:color w:val="000000" w:themeColor="text1"/>
                <w:kern w:val="2"/>
                <w:lang w:eastAsia="zh-CN"/>
                <w14:textFill>
                  <w14:solidFill>
                    <w14:schemeClr w14:val="tx1"/>
                  </w14:solidFill>
                </w14:textFill>
              </w:rPr>
              <w:t>采购包预算金额</w:t>
            </w:r>
          </w:p>
          <w:p w14:paraId="4F2B811A">
            <w:pPr>
              <w:widowControl w:val="0"/>
              <w:kinsoku/>
              <w:autoSpaceDE/>
              <w:autoSpaceDN/>
              <w:adjustRightInd/>
              <w:snapToGrid/>
              <w:jc w:val="center"/>
              <w:textAlignment w:val="auto"/>
              <w:rPr>
                <w:rFonts w:ascii="Times New Roman" w:hAnsi="Times New Roman" w:eastAsia="宋体" w:cs="Times New Roman"/>
                <w:bCs/>
                <w:snapToGrid/>
                <w:color w:val="000000" w:themeColor="text1"/>
                <w:kern w:val="2"/>
                <w:lang w:eastAsia="zh-CN"/>
                <w14:textFill>
                  <w14:solidFill>
                    <w14:schemeClr w14:val="tx1"/>
                  </w14:solidFill>
                </w14:textFill>
              </w:rPr>
            </w:pPr>
            <w:r>
              <w:rPr>
                <w:rFonts w:ascii="Times New Roman" w:hAnsi="Times New Roman" w:eastAsia="宋体" w:cs="Times New Roman"/>
                <w:bCs/>
                <w:snapToGrid/>
                <w:color w:val="000000" w:themeColor="text1"/>
                <w:kern w:val="2"/>
                <w:lang w:eastAsia="zh-CN"/>
                <w14:textFill>
                  <w14:solidFill>
                    <w14:schemeClr w14:val="tx1"/>
                  </w14:solidFill>
                </w14:textFill>
              </w:rPr>
              <w:t>（万元）</w:t>
            </w:r>
          </w:p>
        </w:tc>
        <w:tc>
          <w:tcPr>
            <w:tcW w:w="540" w:type="pct"/>
            <w:vAlign w:val="center"/>
          </w:tcPr>
          <w:p w14:paraId="7EA8EDC3">
            <w:pPr>
              <w:widowControl w:val="0"/>
              <w:kinsoku/>
              <w:autoSpaceDE/>
              <w:autoSpaceDN/>
              <w:adjustRightInd/>
              <w:snapToGrid/>
              <w:jc w:val="center"/>
              <w:textAlignment w:val="auto"/>
              <w:rPr>
                <w:rFonts w:ascii="Times New Roman" w:hAnsi="Times New Roman" w:eastAsia="宋体" w:cs="Times New Roman"/>
                <w:bCs/>
                <w:snapToGrid/>
                <w:color w:val="000000" w:themeColor="text1"/>
                <w:kern w:val="2"/>
                <w:lang w:eastAsia="zh-CN"/>
                <w14:textFill>
                  <w14:solidFill>
                    <w14:schemeClr w14:val="tx1"/>
                  </w14:solidFill>
                </w14:textFill>
              </w:rPr>
            </w:pPr>
            <w:r>
              <w:rPr>
                <w:rFonts w:ascii="Times New Roman" w:hAnsi="Times New Roman" w:eastAsia="宋体" w:cs="Times New Roman"/>
                <w:bCs/>
                <w:snapToGrid/>
                <w:color w:val="000000" w:themeColor="text1"/>
                <w:kern w:val="2"/>
                <w:lang w:eastAsia="zh-CN"/>
                <w14:textFill>
                  <w14:solidFill>
                    <w14:schemeClr w14:val="tx1"/>
                  </w14:solidFill>
                </w14:textFill>
              </w:rPr>
              <w:t>数量</w:t>
            </w:r>
          </w:p>
        </w:tc>
        <w:tc>
          <w:tcPr>
            <w:tcW w:w="2314" w:type="pct"/>
            <w:vAlign w:val="center"/>
          </w:tcPr>
          <w:p w14:paraId="1908905A">
            <w:pPr>
              <w:widowControl w:val="0"/>
              <w:kinsoku/>
              <w:autoSpaceDE/>
              <w:autoSpaceDN/>
              <w:adjustRightInd/>
              <w:snapToGrid/>
              <w:jc w:val="center"/>
              <w:textAlignment w:val="auto"/>
              <w:rPr>
                <w:rFonts w:ascii="Times New Roman" w:hAnsi="Times New Roman" w:eastAsia="宋体" w:cs="Times New Roman"/>
                <w:snapToGrid/>
                <w:color w:val="000000" w:themeColor="text1"/>
                <w:kern w:val="2"/>
                <w:lang w:eastAsia="zh-CN"/>
                <w14:textFill>
                  <w14:solidFill>
                    <w14:schemeClr w14:val="tx1"/>
                  </w14:solidFill>
                </w14:textFill>
              </w:rPr>
            </w:pPr>
            <w:r>
              <w:rPr>
                <w:rFonts w:ascii="Times New Roman" w:hAnsi="Times New Roman" w:eastAsia="宋体" w:cs="Times New Roman"/>
                <w:snapToGrid/>
                <w:color w:val="000000" w:themeColor="text1"/>
                <w:kern w:val="2"/>
                <w:lang w:eastAsia="zh-CN"/>
                <w14:textFill>
                  <w14:solidFill>
                    <w14:schemeClr w14:val="tx1"/>
                  </w14:solidFill>
                </w14:textFill>
              </w:rPr>
              <w:t>简要技术需求或服务要求</w:t>
            </w:r>
          </w:p>
        </w:tc>
      </w:tr>
      <w:tr w14:paraId="34F8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09CADEF">
            <w:pPr>
              <w:widowControl w:val="0"/>
              <w:kinsoku/>
              <w:autoSpaceDE/>
              <w:autoSpaceDN/>
              <w:adjustRightInd/>
              <w:snapToGrid/>
              <w:jc w:val="center"/>
              <w:textAlignment w:val="auto"/>
              <w:rPr>
                <w:rFonts w:ascii="Times New Roman" w:hAnsi="Times New Roman" w:eastAsia="宋体" w:cs="Times New Roman"/>
                <w:bCs/>
                <w:snapToGrid/>
                <w:color w:val="000000" w:themeColor="text1"/>
                <w:kern w:val="2"/>
                <w:lang w:eastAsia="zh-CN"/>
                <w14:textFill>
                  <w14:solidFill>
                    <w14:schemeClr w14:val="tx1"/>
                  </w14:solidFill>
                </w14:textFill>
              </w:rPr>
            </w:pPr>
            <w:r>
              <w:rPr>
                <w:rFonts w:ascii="Times New Roman" w:hAnsi="Times New Roman" w:eastAsia="宋体" w:cs="Times New Roman"/>
                <w:bCs/>
                <w:snapToGrid/>
                <w:color w:val="000000" w:themeColor="text1"/>
                <w:kern w:val="2"/>
                <w:lang w:eastAsia="zh-CN"/>
                <w14:textFill>
                  <w14:solidFill>
                    <w14:schemeClr w14:val="tx1"/>
                  </w14:solidFill>
                </w14:textFill>
              </w:rPr>
              <w:t>01</w:t>
            </w:r>
          </w:p>
        </w:tc>
        <w:tc>
          <w:tcPr>
            <w:tcW w:w="843" w:type="pct"/>
            <w:vAlign w:val="center"/>
          </w:tcPr>
          <w:p w14:paraId="1B7E654B">
            <w:pPr>
              <w:widowControl w:val="0"/>
              <w:kinsoku/>
              <w:autoSpaceDE/>
              <w:autoSpaceDN/>
              <w:adjustRightInd/>
              <w:snapToGrid/>
              <w:jc w:val="center"/>
              <w:textAlignment w:val="auto"/>
              <w:rPr>
                <w:rFonts w:ascii="Times New Roman" w:hAnsi="Times New Roman" w:eastAsia="宋体" w:cs="Times New Roman"/>
                <w:bCs/>
                <w:snapToGrid/>
                <w:color w:val="000000" w:themeColor="text1"/>
                <w:kern w:val="2"/>
                <w:lang w:eastAsia="zh-CN"/>
                <w14:textFill>
                  <w14:solidFill>
                    <w14:schemeClr w14:val="tx1"/>
                  </w14:solidFill>
                </w14:textFill>
              </w:rPr>
            </w:pPr>
            <w:r>
              <w:rPr>
                <w:rFonts w:hint="eastAsia" w:ascii="Times New Roman" w:hAnsi="Times New Roman" w:eastAsia="宋体" w:cs="Times New Roman"/>
                <w:bCs/>
                <w:snapToGrid/>
                <w:color w:val="000000" w:themeColor="text1"/>
                <w:kern w:val="2"/>
                <w:lang w:eastAsia="zh-CN"/>
                <w14:textFill>
                  <w14:solidFill>
                    <w14:schemeClr w14:val="tx1"/>
                  </w14:solidFill>
                </w14:textFill>
              </w:rPr>
              <w:t>北京市高级人民法院电子卷宗生成中心外包服务项目</w:t>
            </w:r>
          </w:p>
        </w:tc>
        <w:tc>
          <w:tcPr>
            <w:tcW w:w="921" w:type="pct"/>
            <w:vAlign w:val="center"/>
          </w:tcPr>
          <w:p w14:paraId="12A7B3F1">
            <w:pPr>
              <w:widowControl w:val="0"/>
              <w:kinsoku/>
              <w:autoSpaceDE/>
              <w:autoSpaceDN/>
              <w:adjustRightInd/>
              <w:snapToGrid/>
              <w:jc w:val="center"/>
              <w:textAlignment w:val="auto"/>
              <w:rPr>
                <w:rFonts w:hint="default" w:ascii="Times New Roman" w:hAnsi="Times New Roman" w:eastAsia="宋体" w:cs="Times New Roman"/>
                <w:bCs/>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bCs/>
                <w:snapToGrid/>
                <w:color w:val="000000" w:themeColor="text1"/>
                <w:kern w:val="2"/>
                <w:lang w:val="en-US" w:eastAsia="zh-CN"/>
                <w14:textFill>
                  <w14:solidFill>
                    <w14:schemeClr w14:val="tx1"/>
                  </w14:solidFill>
                </w14:textFill>
              </w:rPr>
              <w:t>217</w:t>
            </w:r>
          </w:p>
        </w:tc>
        <w:tc>
          <w:tcPr>
            <w:tcW w:w="540" w:type="pct"/>
            <w:vAlign w:val="center"/>
          </w:tcPr>
          <w:p w14:paraId="1A73DE3F">
            <w:pPr>
              <w:widowControl w:val="0"/>
              <w:kinsoku/>
              <w:autoSpaceDE/>
              <w:autoSpaceDN/>
              <w:adjustRightInd/>
              <w:snapToGrid/>
              <w:jc w:val="center"/>
              <w:textAlignment w:val="auto"/>
              <w:rPr>
                <w:rFonts w:ascii="Times New Roman" w:hAnsi="Times New Roman" w:eastAsia="宋体" w:cs="Times New Roman"/>
                <w:bCs/>
                <w:snapToGrid/>
                <w:color w:val="000000" w:themeColor="text1"/>
                <w:kern w:val="2"/>
                <w:lang w:eastAsia="zh-CN"/>
                <w14:textFill>
                  <w14:solidFill>
                    <w14:schemeClr w14:val="tx1"/>
                  </w14:solidFill>
                </w14:textFill>
              </w:rPr>
            </w:pPr>
            <w:r>
              <w:rPr>
                <w:rFonts w:hint="eastAsia" w:ascii="Times New Roman" w:hAnsi="Times New Roman" w:eastAsia="宋体" w:cs="Times New Roman"/>
                <w:bCs/>
                <w:snapToGrid/>
                <w:color w:val="000000" w:themeColor="text1"/>
                <w:kern w:val="2"/>
                <w:lang w:eastAsia="zh-CN"/>
                <w14:textFill>
                  <w14:solidFill>
                    <w14:schemeClr w14:val="tx1"/>
                  </w14:solidFill>
                </w14:textFill>
              </w:rPr>
              <w:t>1</w:t>
            </w:r>
          </w:p>
        </w:tc>
        <w:tc>
          <w:tcPr>
            <w:tcW w:w="2314" w:type="pct"/>
            <w:vAlign w:val="center"/>
          </w:tcPr>
          <w:p w14:paraId="6018BD79">
            <w:pPr>
              <w:widowControl w:val="0"/>
              <w:kinsoku/>
              <w:autoSpaceDE/>
              <w:autoSpaceDN/>
              <w:adjustRightInd/>
              <w:snapToGrid/>
              <w:textAlignment w:val="auto"/>
              <w:rPr>
                <w:rFonts w:ascii="宋体" w:hAnsi="宋体" w:eastAsia="宋体" w:cs="Times New Roman"/>
                <w:snapToGrid/>
                <w:color w:val="000000" w:themeColor="text1"/>
                <w:kern w:val="2"/>
                <w:sz w:val="24"/>
                <w:szCs w:val="24"/>
                <w:lang w:eastAsia="zh-CN"/>
                <w14:textFill>
                  <w14:solidFill>
                    <w14:schemeClr w14:val="tx1"/>
                  </w14:solidFill>
                </w14:textFill>
              </w:rPr>
            </w:pPr>
            <w:r>
              <w:rPr>
                <w:rFonts w:ascii="宋体" w:hAnsi="宋体" w:eastAsia="宋体" w:cs="Times New Roman"/>
                <w:snapToGrid/>
                <w:color w:val="000000" w:themeColor="text1"/>
                <w:kern w:val="2"/>
                <w:sz w:val="21"/>
                <w:szCs w:val="21"/>
                <w:lang w:eastAsia="zh-CN"/>
                <w14:textFill>
                  <w14:solidFill>
                    <w14:schemeClr w14:val="tx1"/>
                  </w14:solidFill>
                </w14:textFill>
              </w:rPr>
              <w:t>提供电子卷宗随案同步生成服务，统一负责诉讼材料收转、电子卷宗生成、纸质卷宗集中保管和归档，确保各项工作及时高效、全程留痕、规范有序、方便快捷、安全保密。采购要求：满足我方办公办案、审判管理、司法公开等电子卷宗深度应用工作需要。</w:t>
            </w:r>
          </w:p>
        </w:tc>
      </w:tr>
    </w:tbl>
    <w:p w14:paraId="7EC296DB">
      <w:pPr>
        <w:kinsoku/>
        <w:topLinePunct/>
        <w:spacing w:before="120" w:beforeLines="50"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5.合同履行期限：</w:t>
      </w:r>
      <w:r>
        <w:rPr>
          <w:rFonts w:hint="eastAsia" w:ascii="Times New Roman" w:hAnsi="Times New Roman" w:eastAsia="宋体" w:cs="Times New Roman"/>
          <w:color w:val="000000" w:themeColor="text1"/>
          <w:sz w:val="24"/>
          <w:szCs w:val="24"/>
          <w:lang w:eastAsia="zh-CN"/>
          <w14:textFill>
            <w14:solidFill>
              <w14:schemeClr w14:val="tx1"/>
            </w14:solidFill>
          </w14:textFill>
        </w:rPr>
        <w:t>本项目服务期限为12个月。（</w:t>
      </w:r>
      <w:r>
        <w:rPr>
          <w:rFonts w:ascii="Times New Roman" w:hAnsi="Times New Roman" w:eastAsia="宋体" w:cs="Times New Roman"/>
          <w:color w:val="000000" w:themeColor="text1"/>
          <w:sz w:val="24"/>
          <w:szCs w:val="24"/>
          <w:lang w:eastAsia="zh-CN"/>
          <w14:textFill>
            <w14:solidFill>
              <w14:schemeClr w14:val="tx1"/>
            </w14:solidFill>
          </w14:textFill>
        </w:rPr>
        <w:t>202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lang w:eastAsia="zh-CN"/>
          <w14:textFill>
            <w14:solidFill>
              <w14:schemeClr w14:val="tx1"/>
            </w14:solidFill>
          </w14:textFill>
        </w:rPr>
        <w:t>年</w:t>
      </w:r>
      <w:r>
        <w:rPr>
          <w:rFonts w:ascii="Times New Roman" w:hAnsi="Times New Roman" w:eastAsia="宋体" w:cs="Times New Roman"/>
          <w:color w:val="000000" w:themeColor="text1"/>
          <w:sz w:val="24"/>
          <w:szCs w:val="24"/>
          <w:lang w:eastAsia="zh-CN"/>
          <w14:textFill>
            <w14:solidFill>
              <w14:schemeClr w14:val="tx1"/>
            </w14:solidFill>
          </w14:textFill>
        </w:rPr>
        <w:t>6</w:t>
      </w:r>
      <w:r>
        <w:rPr>
          <w:rFonts w:hint="eastAsia" w:ascii="Times New Roman" w:hAnsi="Times New Roman" w:eastAsia="宋体" w:cs="Times New Roman"/>
          <w:color w:val="000000" w:themeColor="text1"/>
          <w:sz w:val="24"/>
          <w:szCs w:val="24"/>
          <w:lang w:eastAsia="zh-CN"/>
          <w14:textFill>
            <w14:solidFill>
              <w14:schemeClr w14:val="tx1"/>
            </w14:solidFill>
          </w14:textFill>
        </w:rPr>
        <w:t>月1日至202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hint="eastAsia" w:ascii="Times New Roman" w:hAnsi="Times New Roman" w:eastAsia="宋体" w:cs="Times New Roman"/>
          <w:color w:val="000000" w:themeColor="text1"/>
          <w:sz w:val="24"/>
          <w:szCs w:val="24"/>
          <w:lang w:eastAsia="zh-CN"/>
          <w14:textFill>
            <w14:solidFill>
              <w14:schemeClr w14:val="tx1"/>
            </w14:solidFill>
          </w14:textFill>
        </w:rPr>
        <w:t>年5月31日）</w:t>
      </w:r>
    </w:p>
    <w:p w14:paraId="138B391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6.本项目是否接受联合体投标：</w:t>
      </w: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00A3"/>
      </w:r>
      <w:r>
        <w:rPr>
          <w:rFonts w:ascii="Times New Roman" w:hAnsi="Times New Roman" w:eastAsia="宋体" w:cs="Times New Roman"/>
          <w:color w:val="000000" w:themeColor="text1"/>
          <w:sz w:val="24"/>
          <w:szCs w:val="24"/>
          <w:lang w:eastAsia="zh-CN"/>
          <w14:textFill>
            <w14:solidFill>
              <w14:schemeClr w14:val="tx1"/>
            </w14:solidFill>
          </w14:textFill>
        </w:rPr>
        <w:t xml:space="preserve">是  </w:t>
      </w: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F052"/>
      </w:r>
      <w:r>
        <w:rPr>
          <w:rFonts w:ascii="Times New Roman" w:hAnsi="Times New Roman" w:eastAsia="宋体" w:cs="Times New Roman"/>
          <w:color w:val="000000" w:themeColor="text1"/>
          <w:sz w:val="24"/>
          <w:szCs w:val="24"/>
          <w:lang w:eastAsia="zh-CN"/>
          <w14:textFill>
            <w14:solidFill>
              <w14:schemeClr w14:val="tx1"/>
            </w14:solidFill>
          </w14:textFill>
        </w:rPr>
        <w:t>否。</w:t>
      </w:r>
    </w:p>
    <w:p w14:paraId="74D7BB63">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p>
    <w:p w14:paraId="2F62BEF2">
      <w:pPr>
        <w:kinsoku/>
        <w:topLinePunct/>
        <w:spacing w:line="360" w:lineRule="auto"/>
        <w:ind w:firstLine="482"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二、申请人的资格要求（须同时满足）</w:t>
      </w:r>
    </w:p>
    <w:p w14:paraId="4EAA8EB6">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1.满足《中华人民共和国政府采购法》第二十二条规定；</w:t>
      </w:r>
    </w:p>
    <w:p w14:paraId="71D0E822">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2.落实政府采购政策需满足的资格要求：</w:t>
      </w:r>
    </w:p>
    <w:p w14:paraId="5F83F53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2.1 中小企业政策</w:t>
      </w:r>
    </w:p>
    <w:p w14:paraId="0E9DA9D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0052"/>
      </w:r>
      <w:r>
        <w:rPr>
          <w:rFonts w:ascii="Times New Roman" w:hAnsi="Times New Roman" w:eastAsia="宋体" w:cs="Times New Roman"/>
          <w:color w:val="000000" w:themeColor="text1"/>
          <w:sz w:val="24"/>
          <w:szCs w:val="24"/>
          <w:lang w:eastAsia="zh-CN"/>
          <w14:textFill>
            <w14:solidFill>
              <w14:schemeClr w14:val="tx1"/>
            </w14:solidFill>
          </w14:textFill>
        </w:rPr>
        <w:t>本项目不专门面向中小企业预留采购份额。</w:t>
      </w:r>
    </w:p>
    <w:p w14:paraId="326C0156">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00A3"/>
      </w:r>
      <w:r>
        <w:rPr>
          <w:rFonts w:ascii="Times New Roman" w:hAnsi="Times New Roman" w:eastAsia="宋体" w:cs="Times New Roman"/>
          <w:color w:val="000000" w:themeColor="text1"/>
          <w:sz w:val="24"/>
          <w:szCs w:val="24"/>
          <w:lang w:eastAsia="zh-CN"/>
          <w14:textFill>
            <w14:solidFill>
              <w14:schemeClr w14:val="tx1"/>
            </w14:solidFill>
          </w14:textFill>
        </w:rPr>
        <w:t xml:space="preserve">本项目专门面向   </w:t>
      </w: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00A3"/>
      </w:r>
      <w:r>
        <w:rPr>
          <w:rFonts w:ascii="Times New Roman" w:hAnsi="Times New Roman" w:eastAsia="宋体" w:cs="Times New Roman"/>
          <w:color w:val="000000" w:themeColor="text1"/>
          <w:sz w:val="24"/>
          <w:szCs w:val="24"/>
          <w:lang w:eastAsia="zh-CN"/>
          <w14:textFill>
            <w14:solidFill>
              <w14:schemeClr w14:val="tx1"/>
            </w14:solidFill>
          </w14:textFill>
        </w:rPr>
        <w:t xml:space="preserve">中小 </w:t>
      </w: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00A3"/>
      </w:r>
      <w:r>
        <w:rPr>
          <w:rFonts w:ascii="Times New Roman" w:hAnsi="Times New Roman" w:eastAsia="宋体" w:cs="Times New Roman"/>
          <w:color w:val="000000" w:themeColor="text1"/>
          <w:sz w:val="24"/>
          <w:szCs w:val="24"/>
          <w:lang w:eastAsia="zh-CN"/>
          <w14:textFill>
            <w14:solidFill>
              <w14:schemeClr w14:val="tx1"/>
            </w14:solidFill>
          </w14:textFill>
        </w:rPr>
        <w:t>小微企业  采购。即：提供的货物全部由符合政策要求的中小/小微企业制造、服务全部由符合政策要求的中小/小微企业承接。</w:t>
      </w:r>
    </w:p>
    <w:p w14:paraId="30B6AA6B">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00A3"/>
      </w:r>
      <w:r>
        <w:rPr>
          <w:rFonts w:ascii="Times New Roman" w:hAnsi="Times New Roman" w:eastAsia="宋体" w:cs="Times New Roman"/>
          <w:color w:val="000000" w:themeColor="text1"/>
          <w:sz w:val="24"/>
          <w:szCs w:val="24"/>
          <w:lang w:eastAsia="zh-CN"/>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w:t>
      </w:r>
    </w:p>
    <w:p w14:paraId="354D017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2.2 其它落实政府采购政策的资格要求（如有）：</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无</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w:t>
      </w:r>
    </w:p>
    <w:p w14:paraId="2DF20AB6">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3.本项目的特定资格要求：</w:t>
      </w:r>
    </w:p>
    <w:p w14:paraId="537356E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3.1 本项目是否属于政府购买服务：</w:t>
      </w:r>
    </w:p>
    <w:p w14:paraId="10F71DC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00A3"/>
      </w:r>
      <w:r>
        <w:rPr>
          <w:rFonts w:ascii="Times New Roman" w:hAnsi="Times New Roman" w:eastAsia="宋体" w:cs="Times New Roman"/>
          <w:color w:val="000000" w:themeColor="text1"/>
          <w:sz w:val="24"/>
          <w:szCs w:val="24"/>
          <w:lang w:eastAsia="zh-CN"/>
          <w14:textFill>
            <w14:solidFill>
              <w14:schemeClr w14:val="tx1"/>
            </w14:solidFill>
          </w14:textFill>
        </w:rPr>
        <w:t>否</w:t>
      </w:r>
    </w:p>
    <w:p w14:paraId="48C66B77">
      <w:pPr>
        <w:kinsoku/>
        <w:topLinePunct/>
        <w:spacing w:line="360" w:lineRule="auto"/>
        <w:ind w:firstLine="480" w:firstLineChars="200"/>
        <w:jc w:val="both"/>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sym w:font="Wingdings 2" w:char="0052"/>
      </w:r>
      <w:r>
        <w:rPr>
          <w:rFonts w:ascii="Times New Roman" w:hAnsi="Times New Roman" w:eastAsia="宋体" w:cs="Times New Roman"/>
          <w:color w:val="000000" w:themeColor="text1"/>
          <w:sz w:val="24"/>
          <w:szCs w:val="24"/>
          <w:lang w:eastAsia="zh-CN"/>
          <w14:textFill>
            <w14:solidFill>
              <w14:schemeClr w14:val="tx1"/>
            </w14:solidFill>
          </w14:textFill>
        </w:rPr>
        <w:t>是，</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公益一类事业单位、使用事业编制且由财政拨款保障的群团组织，不得作为承接主体；</w:t>
      </w:r>
    </w:p>
    <w:p w14:paraId="41FCCFC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3.2 其他特定资格要求：</w:t>
      </w:r>
      <w:r>
        <w:rPr>
          <w:rFonts w:hint="eastAsia" w:ascii="Times New Roman" w:hAnsi="Times New Roman" w:eastAsia="宋体" w:cs="Times New Roman"/>
          <w:color w:val="000000" w:themeColor="text1"/>
          <w:sz w:val="24"/>
          <w:szCs w:val="24"/>
          <w:lang w:eastAsia="zh-CN"/>
          <w14:textFill>
            <w14:solidFill>
              <w14:schemeClr w14:val="tx1"/>
            </w14:solidFill>
          </w14:textFill>
        </w:rPr>
        <w:t>无</w:t>
      </w:r>
    </w:p>
    <w:p w14:paraId="6AECFCF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 xml:space="preserve"> </w:t>
      </w:r>
    </w:p>
    <w:p w14:paraId="598F4008">
      <w:pPr>
        <w:kinsoku/>
        <w:topLinePunct/>
        <w:spacing w:line="360" w:lineRule="auto"/>
        <w:ind w:firstLine="482" w:firstLineChars="200"/>
        <w:jc w:val="both"/>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三、获取招标文件</w:t>
      </w:r>
    </w:p>
    <w:p w14:paraId="4567F5D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1.时间：</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6</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年</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04</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月</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21</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日至</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6</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年</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04</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月</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27</w:t>
      </w:r>
      <w:bookmarkStart w:id="133" w:name="_GoBack"/>
      <w:bookmarkEnd w:id="133"/>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日，每天上午</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09:00</w:t>
      </w:r>
      <w:r>
        <w:rPr>
          <w:rFonts w:ascii="Times New Roman" w:hAnsi="Times New Roman" w:eastAsia="宋体" w:cs="Times New Roman"/>
          <w:color w:val="000000" w:themeColor="text1"/>
          <w:sz w:val="24"/>
          <w:szCs w:val="24"/>
          <w:lang w:eastAsia="zh-CN"/>
          <w14:textFill>
            <w14:solidFill>
              <w14:schemeClr w14:val="tx1"/>
            </w14:solidFill>
          </w14:textFill>
        </w:rPr>
        <w:t>至</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11:00</w:t>
      </w:r>
      <w:r>
        <w:rPr>
          <w:rFonts w:ascii="Times New Roman" w:hAnsi="Times New Roman" w:eastAsia="宋体" w:cs="Times New Roman"/>
          <w:color w:val="000000" w:themeColor="text1"/>
          <w:sz w:val="24"/>
          <w:szCs w:val="24"/>
          <w:lang w:eastAsia="zh-CN"/>
          <w14:textFill>
            <w14:solidFill>
              <w14:schemeClr w14:val="tx1"/>
            </w14:solidFill>
          </w14:textFill>
        </w:rPr>
        <w:t>，下午</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13:00</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至</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17:00</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（北京时间，法定节假日除外）。</w:t>
      </w:r>
    </w:p>
    <w:p w14:paraId="3850100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2.地点：北京市政府采购电子交易平台</w:t>
      </w:r>
    </w:p>
    <w:p w14:paraId="7658BAC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3.方式：供应商使用 CA 数字证书或电子营业执照登录北京市政府采购电子交易平台（</w:t>
      </w:r>
      <w:r>
        <w:fldChar w:fldCharType="begin"/>
      </w:r>
      <w:r>
        <w:instrText xml:space="preserve"> HYPERLINK "http://zbcg-bjzc.zhongcy.com/bjczj-portal-site/index.html" \l "/home" </w:instrText>
      </w:r>
      <w:r>
        <w:fldChar w:fldCharType="separate"/>
      </w:r>
      <w:r>
        <w:rPr>
          <w:rFonts w:ascii="Times New Roman" w:hAnsi="Times New Roman" w:eastAsia="宋体" w:cs="Times New Roman"/>
          <w:color w:val="000000" w:themeColor="text1"/>
          <w:sz w:val="24"/>
          <w:szCs w:val="24"/>
          <w:lang w:eastAsia="zh-CN"/>
          <w14:textFill>
            <w14:solidFill>
              <w14:schemeClr w14:val="tx1"/>
            </w14:solidFill>
          </w14:textFill>
        </w:rPr>
        <w:t>http://zbcg-bjzc.zhongcy.com/bjczj-portal-site/index.html#/home</w:t>
      </w:r>
      <w:r>
        <w:rPr>
          <w:rFonts w:ascii="Times New Roman" w:hAnsi="Times New Roman" w:eastAsia="宋体" w:cs="Times New Roman"/>
          <w:color w:val="000000" w:themeColor="text1"/>
          <w:sz w:val="24"/>
          <w:szCs w:val="24"/>
          <w:lang w:eastAsia="zh-CN"/>
          <w14:textFill>
            <w14:solidFill>
              <w14:schemeClr w14:val="tx1"/>
            </w14:solidFill>
          </w14:textFill>
        </w:rPr>
        <w:fldChar w:fldCharType="end"/>
      </w:r>
      <w:r>
        <w:rPr>
          <w:rFonts w:ascii="Times New Roman" w:hAnsi="Times New Roman" w:eastAsia="宋体" w:cs="Times New Roman"/>
          <w:color w:val="000000" w:themeColor="text1"/>
          <w:sz w:val="24"/>
          <w:szCs w:val="24"/>
          <w:lang w:eastAsia="zh-CN"/>
          <w14:textFill>
            <w14:solidFill>
              <w14:schemeClr w14:val="tx1"/>
            </w14:solidFill>
          </w14:textFill>
        </w:rPr>
        <w:t>）获取电子版招标文件。</w:t>
      </w:r>
    </w:p>
    <w:p w14:paraId="11241FD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4.售价：0元。</w:t>
      </w:r>
    </w:p>
    <w:p w14:paraId="5D69E5C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p>
    <w:p w14:paraId="5F6ABB61">
      <w:pPr>
        <w:kinsoku/>
        <w:topLinePunct/>
        <w:spacing w:line="360" w:lineRule="auto"/>
        <w:ind w:firstLine="482" w:firstLineChars="200"/>
        <w:jc w:val="both"/>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四、提交投标文件截止时间、开标时间和地点</w:t>
      </w:r>
    </w:p>
    <w:p w14:paraId="509E35F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投标截止时间、开标时间：</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6</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年</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05</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月</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 xml:space="preserve">06 </w:t>
      </w:r>
      <w:r>
        <w:rPr>
          <w:rFonts w:ascii="Times New Roman" w:hAnsi="Times New Roman" w:eastAsia="宋体" w:cs="Times New Roman"/>
          <w:color w:val="000000" w:themeColor="text1"/>
          <w:sz w:val="24"/>
          <w:szCs w:val="24"/>
          <w:lang w:eastAsia="zh-CN"/>
          <w14:textFill>
            <w14:solidFill>
              <w14:schemeClr w14:val="tx1"/>
            </w14:solidFill>
          </w14:textFill>
        </w:rPr>
        <w:t>日</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10</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点</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00</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分（北京时间）。</w:t>
      </w:r>
    </w:p>
    <w:p w14:paraId="4DBA7C33">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地点：</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北京市朝阳区东风乡将台洼活动站一层乙</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101号</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w:t>
      </w:r>
    </w:p>
    <w:p w14:paraId="34E1176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p>
    <w:p w14:paraId="3C0A6418">
      <w:pPr>
        <w:kinsoku/>
        <w:topLinePunct/>
        <w:spacing w:line="360" w:lineRule="auto"/>
        <w:ind w:firstLine="482" w:firstLineChars="200"/>
        <w:jc w:val="both"/>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五、公告期限</w:t>
      </w:r>
    </w:p>
    <w:p w14:paraId="5FF0D7C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自本公告发布之日起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lang w:eastAsia="zh-CN"/>
          <w14:textFill>
            <w14:solidFill>
              <w14:schemeClr w14:val="tx1"/>
            </w14:solidFill>
          </w14:textFill>
        </w:rPr>
        <w:t>个工作日。</w:t>
      </w:r>
    </w:p>
    <w:p w14:paraId="65392C89">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p>
    <w:p w14:paraId="517DE133">
      <w:pPr>
        <w:kinsoku/>
        <w:topLinePunct/>
        <w:spacing w:line="360" w:lineRule="auto"/>
        <w:ind w:firstLine="482" w:firstLineChars="200"/>
        <w:jc w:val="both"/>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六、其他补充事宜</w:t>
      </w:r>
    </w:p>
    <w:p w14:paraId="758ECFC7">
      <w:pPr>
        <w:kinsoku/>
        <w:topLinePunct/>
        <w:spacing w:line="360" w:lineRule="auto"/>
        <w:ind w:firstLine="480" w:firstLineChars="200"/>
        <w:jc w:val="both"/>
        <w:rPr>
          <w:rFonts w:hint="default" w:ascii="Times New Roman" w:hAnsi="Times New Roman" w:eastAsia="宋体" w:cs="Times New Roman"/>
          <w:color w:val="000000" w:themeColor="text1"/>
          <w:sz w:val="24"/>
          <w:szCs w:val="24"/>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.招标编号：</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11000026210200168844-XM001</w:t>
      </w:r>
    </w:p>
    <w:p w14:paraId="468C5BF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2.本项目需要落实的政府采购政策：</w:t>
      </w:r>
    </w:p>
    <w:p w14:paraId="3915C963">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（1）政府采购促进中小企业发展</w:t>
      </w:r>
    </w:p>
    <w:p w14:paraId="02EA92B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（2）政府采购支持监狱企业发展</w:t>
      </w:r>
    </w:p>
    <w:p w14:paraId="3044652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（3）政府采购促进残疾人就业</w:t>
      </w:r>
    </w:p>
    <w:p w14:paraId="258406CE">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3.本项目采用电子化与线下流程结合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采购</w:t>
      </w:r>
      <w:r>
        <w:rPr>
          <w:rFonts w:hint="eastAsia" w:ascii="Times New Roman" w:hAnsi="Times New Roman" w:eastAsia="宋体" w:cs="Times New Roman"/>
          <w:color w:val="000000" w:themeColor="text1"/>
          <w:sz w:val="24"/>
          <w:szCs w:val="24"/>
          <w:lang w:eastAsia="zh-CN"/>
          <w14:textFill>
            <w14:solidFill>
              <w14:schemeClr w14:val="tx1"/>
            </w14:solidFill>
          </w14:textFill>
        </w:rPr>
        <w:t>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1AA3F850">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CA认证证书服务热线 010-58511086</w:t>
      </w:r>
    </w:p>
    <w:p w14:paraId="25DCF0A6">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技术支持服务热线    010-86483801</w:t>
      </w:r>
    </w:p>
    <w:p w14:paraId="071D8630">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3.1办理CA认证证书</w:t>
      </w:r>
    </w:p>
    <w:p w14:paraId="4B177B5E">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供应商登录北京市政府采购电子交易平台查阅 “用户指南”—“操作指南”—“市场主体CA办理操作流程指引”，按照程序要求办理。</w:t>
      </w:r>
    </w:p>
    <w:p w14:paraId="2812732F">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3.2注册</w:t>
      </w:r>
    </w:p>
    <w:p w14:paraId="74A61DF7">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供应商登录北京市政府采购电子交易平台“用户指南”—“操作指南”—“市场主体注册入库操作流程指引”进行自助注册绑定。</w:t>
      </w:r>
    </w:p>
    <w:p w14:paraId="2B52B5EA">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3.3驱动下载</w:t>
      </w:r>
    </w:p>
    <w:p w14:paraId="5B4A5336">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供应商登录北京市政府采购电子交易平台“用户指南”—“工具下载”—“招标采购系统文件驱动安装包”下载相关驱动。</w:t>
      </w:r>
    </w:p>
    <w:p w14:paraId="5E683A6B">
      <w:pPr>
        <w:kinsoku/>
        <w:topLinePunct/>
        <w:spacing w:line="360" w:lineRule="auto"/>
        <w:ind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3.4 获取竞争性磋商</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招标</w:t>
      </w:r>
      <w:r>
        <w:rPr>
          <w:rFonts w:hint="eastAsia" w:ascii="Times New Roman" w:hAnsi="Times New Roman" w:eastAsia="宋体" w:cs="Times New Roman"/>
          <w:color w:val="000000" w:themeColor="text1"/>
          <w:sz w:val="24"/>
          <w:szCs w:val="24"/>
          <w:lang w:eastAsia="zh-CN"/>
          <w14:textFill>
            <w14:solidFill>
              <w14:schemeClr w14:val="tx1"/>
            </w14:solidFill>
          </w14:textFill>
        </w:rPr>
        <w:t>文件</w:t>
      </w:r>
    </w:p>
    <w:p w14:paraId="39D5CF5B">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供应商持CA数字认证证书登录北京市政府采购电子交易平台获取电子</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竞争性磋商</w:t>
      </w:r>
      <w:r>
        <w:rPr>
          <w:rFonts w:hint="eastAsia" w:ascii="Times New Roman" w:hAnsi="Times New Roman" w:eastAsia="宋体" w:cs="Times New Roman"/>
          <w:color w:val="000000" w:themeColor="text1"/>
          <w:sz w:val="24"/>
          <w:szCs w:val="24"/>
          <w:lang w:eastAsia="zh-CN"/>
          <w14:textFill>
            <w14:solidFill>
              <w14:schemeClr w14:val="tx1"/>
            </w14:solidFill>
          </w14:textFill>
        </w:rPr>
        <w:t>文件。未在规定期限内通过北京市政府采购电子交易平台获取</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竞争性磋商</w:t>
      </w:r>
      <w:r>
        <w:rPr>
          <w:rFonts w:hint="eastAsia" w:ascii="Times New Roman" w:hAnsi="Times New Roman" w:eastAsia="宋体" w:cs="Times New Roman"/>
          <w:color w:val="000000" w:themeColor="text1"/>
          <w:sz w:val="24"/>
          <w:szCs w:val="24"/>
          <w:lang w:eastAsia="zh-CN"/>
          <w14:textFill>
            <w14:solidFill>
              <w14:schemeClr w14:val="tx1"/>
            </w14:solidFill>
          </w14:textFill>
        </w:rPr>
        <w:t>文件的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响应</w:t>
      </w:r>
      <w:r>
        <w:rPr>
          <w:rFonts w:hint="eastAsia" w:ascii="Times New Roman" w:hAnsi="Times New Roman" w:eastAsia="宋体" w:cs="Times New Roman"/>
          <w:color w:val="000000" w:themeColor="text1"/>
          <w:sz w:val="24"/>
          <w:szCs w:val="24"/>
          <w:lang w:eastAsia="zh-CN"/>
          <w14:textFill>
            <w14:solidFill>
              <w14:schemeClr w14:val="tx1"/>
            </w14:solidFill>
          </w14:textFill>
        </w:rPr>
        <w:t>无效。</w:t>
      </w:r>
    </w:p>
    <w:p w14:paraId="2CAB1456">
      <w:pPr>
        <w:kinsoku/>
        <w:topLinePunct/>
        <w:spacing w:line="360" w:lineRule="auto"/>
        <w:jc w:val="both"/>
        <w:rPr>
          <w:rFonts w:ascii="Times New Roman" w:hAnsi="Times New Roman" w:eastAsia="宋体" w:cs="Times New Roman"/>
          <w:b/>
          <w:bCs/>
          <w:color w:val="000000" w:themeColor="text1"/>
          <w:sz w:val="24"/>
          <w:szCs w:val="24"/>
          <w:lang w:eastAsia="zh-CN"/>
          <w14:textFill>
            <w14:solidFill>
              <w14:schemeClr w14:val="tx1"/>
            </w14:solidFill>
          </w14:textFill>
        </w:rPr>
      </w:pPr>
    </w:p>
    <w:p w14:paraId="7099FAFE">
      <w:pPr>
        <w:kinsoku/>
        <w:topLinePunct/>
        <w:spacing w:line="360" w:lineRule="auto"/>
        <w:ind w:firstLine="482" w:firstLineChars="200"/>
        <w:jc w:val="both"/>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七、对本次招标提出询问， 请按以下方式联系。</w:t>
      </w:r>
    </w:p>
    <w:p w14:paraId="6A5CA250">
      <w:pPr>
        <w:kinsoku/>
        <w:topLinePunct/>
        <w:spacing w:line="360" w:lineRule="auto"/>
        <w:ind w:firstLine="482" w:firstLineChars="200"/>
        <w:jc w:val="both"/>
        <w:rPr>
          <w:rFonts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ascii="Times New Roman" w:hAnsi="Times New Roman" w:eastAsia="宋体" w:cs="Times New Roman"/>
          <w:b/>
          <w:bCs/>
          <w:color w:val="000000" w:themeColor="text1"/>
          <w:sz w:val="24"/>
          <w:szCs w:val="24"/>
          <w:highlight w:val="none"/>
          <w:lang w:eastAsia="zh-CN"/>
          <w14:textFill>
            <w14:solidFill>
              <w14:schemeClr w14:val="tx1"/>
            </w14:solidFill>
          </w14:textFill>
        </w:rPr>
        <w:t>1.采购人信息</w:t>
      </w:r>
    </w:p>
    <w:p w14:paraId="54F9DD89">
      <w:pPr>
        <w:kinsoku/>
        <w:topLinePunct/>
        <w:spacing w:line="360" w:lineRule="auto"/>
        <w:ind w:firstLine="480" w:firstLineChars="200"/>
        <w:jc w:val="both"/>
        <w:rPr>
          <w:rFonts w:ascii="Times New Roman" w:hAnsi="Times New Roman" w:eastAsia="宋体" w:cs="Times New Roman"/>
          <w:color w:val="000000" w:themeColor="text1"/>
          <w:sz w:val="24"/>
          <w:szCs w:val="24"/>
          <w:highlight w:val="non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名    称：</w:t>
      </w:r>
      <w:r>
        <w:rPr>
          <w:rFonts w:hint="eastAsia" w:ascii="Times New Roman" w:hAnsi="Times New Roman" w:eastAsia="宋体" w:cs="Times New Roman"/>
          <w:color w:val="000000" w:themeColor="text1"/>
          <w:sz w:val="24"/>
          <w:szCs w:val="24"/>
          <w:highlight w:val="none"/>
          <w:u w:val="single"/>
          <w:lang w:eastAsia="zh-CN"/>
          <w14:textFill>
            <w14:solidFill>
              <w14:schemeClr w14:val="tx1"/>
            </w14:solidFill>
          </w14:textFill>
        </w:rPr>
        <w:t>北京市高级人民法院（本级）</w:t>
      </w:r>
      <w:r>
        <w:rPr>
          <w:rFonts w:ascii="Times New Roman" w:hAnsi="Times New Roman" w:eastAsia="宋体" w:cs="Times New Roman"/>
          <w:color w:val="000000" w:themeColor="text1"/>
          <w:sz w:val="24"/>
          <w:szCs w:val="24"/>
          <w:highlight w:val="none"/>
          <w:u w:val="single"/>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lang w:eastAsia="zh-CN"/>
          <w14:textFill>
            <w14:solidFill>
              <w14:schemeClr w14:val="tx1"/>
            </w14:solidFill>
          </w14:textFill>
        </w:rPr>
        <w:t xml:space="preserve"> </w:t>
      </w:r>
    </w:p>
    <w:p w14:paraId="0B272E84">
      <w:pPr>
        <w:kinsoku/>
        <w:topLinePunct/>
        <w:spacing w:line="360" w:lineRule="auto"/>
        <w:ind w:firstLine="480" w:firstLineChars="200"/>
        <w:jc w:val="both"/>
        <w:rPr>
          <w:rFonts w:ascii="Times New Roman" w:hAnsi="Times New Roman" w:eastAsia="宋体" w:cs="Times New Roman"/>
          <w:color w:val="000000" w:themeColor="text1"/>
          <w:sz w:val="24"/>
          <w:szCs w:val="24"/>
          <w:highlight w:val="none"/>
          <w:u w:val="singl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地    址：</w:t>
      </w:r>
      <w:r>
        <w:rPr>
          <w:rFonts w:hint="eastAsia" w:ascii="Times New Roman" w:hAnsi="Times New Roman" w:eastAsia="宋体" w:cs="Times New Roman"/>
          <w:color w:val="000000" w:themeColor="text1"/>
          <w:sz w:val="24"/>
          <w:szCs w:val="24"/>
          <w:highlight w:val="none"/>
          <w:u w:val="single"/>
          <w:lang w:eastAsia="zh-CN"/>
          <w14:textFill>
            <w14:solidFill>
              <w14:schemeClr w14:val="tx1"/>
            </w14:solidFill>
          </w14:textFill>
        </w:rPr>
        <w:t>北京市朝阳区建国门南大街10号</w:t>
      </w:r>
    </w:p>
    <w:p w14:paraId="72EF4EC7">
      <w:pPr>
        <w:kinsoku/>
        <w:topLinePunct/>
        <w:spacing w:line="360" w:lineRule="auto"/>
        <w:ind w:firstLine="480" w:firstLineChars="200"/>
        <w:jc w:val="both"/>
        <w:rPr>
          <w:rFonts w:ascii="Times New Roman" w:hAnsi="Times New Roman" w:eastAsia="宋体" w:cs="Times New Roman"/>
          <w:color w:val="000000" w:themeColor="text1"/>
          <w:sz w:val="24"/>
          <w:szCs w:val="24"/>
          <w:highlight w:val="yellow"/>
          <w:u w:val="singl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联系方式：</w:t>
      </w:r>
      <w:r>
        <w:rPr>
          <w:rFonts w:hint="eastAsia" w:ascii="Times New Roman" w:hAnsi="Times New Roman" w:eastAsia="宋体" w:cs="Times New Roman"/>
          <w:color w:val="000000" w:themeColor="text1"/>
          <w:sz w:val="24"/>
          <w:szCs w:val="24"/>
          <w:highlight w:val="none"/>
          <w:u w:val="single"/>
          <w:lang w:eastAsia="zh-CN"/>
          <w14:textFill>
            <w14:solidFill>
              <w14:schemeClr w14:val="tx1"/>
            </w14:solidFill>
          </w14:textFill>
        </w:rPr>
        <w:t>戈平</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 18611018662</w:t>
      </w:r>
      <w:r>
        <w:rPr>
          <w:rFonts w:ascii="Times New Roman" w:hAnsi="Times New Roman" w:eastAsia="宋体" w:cs="Times New Roman"/>
          <w:color w:val="000000" w:themeColor="text1"/>
          <w:sz w:val="24"/>
          <w:szCs w:val="24"/>
          <w:highlight w:val="none"/>
          <w:u w:val="single"/>
          <w:lang w:eastAsia="zh-CN"/>
          <w14:textFill>
            <w14:solidFill>
              <w14:schemeClr w14:val="tx1"/>
            </w14:solidFill>
          </w14:textFill>
        </w:rPr>
        <w:t xml:space="preserve"> </w:t>
      </w:r>
    </w:p>
    <w:p w14:paraId="3676F377">
      <w:pPr>
        <w:kinsoku/>
        <w:topLinePunct/>
        <w:spacing w:line="360" w:lineRule="auto"/>
        <w:ind w:firstLine="480" w:firstLineChars="200"/>
        <w:jc w:val="both"/>
        <w:rPr>
          <w:rFonts w:ascii="Times New Roman" w:hAnsi="Times New Roman" w:eastAsia="宋体" w:cs="Times New Roman"/>
          <w:color w:val="000000" w:themeColor="text1"/>
          <w:sz w:val="24"/>
          <w:szCs w:val="24"/>
          <w:u w:val="single"/>
          <w:lang w:eastAsia="zh-CN"/>
          <w14:textFill>
            <w14:solidFill>
              <w14:schemeClr w14:val="tx1"/>
            </w14:solidFill>
          </w14:textFill>
        </w:rPr>
      </w:pPr>
    </w:p>
    <w:p w14:paraId="1D226582">
      <w:pPr>
        <w:kinsoku/>
        <w:topLinePunct/>
        <w:spacing w:line="360" w:lineRule="auto"/>
        <w:ind w:firstLine="482" w:firstLineChars="200"/>
        <w:jc w:val="both"/>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2.采购代理机构信息</w:t>
      </w:r>
    </w:p>
    <w:p w14:paraId="1F34E52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名    称：</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中瀚国际招标有限公司</w:t>
      </w:r>
    </w:p>
    <w:p w14:paraId="2CB156A3">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地    址：</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北京市朝阳区东风乡将台洼活动站一层乙101号</w:t>
      </w:r>
    </w:p>
    <w:p w14:paraId="4F19C90C">
      <w:pPr>
        <w:kinsoku/>
        <w:topLinePunct/>
        <w:spacing w:line="360" w:lineRule="auto"/>
        <w:ind w:firstLine="480" w:firstLineChars="200"/>
        <w:jc w:val="both"/>
        <w:rPr>
          <w:rFonts w:ascii="Times New Roman" w:hAnsi="Times New Roman" w:eastAsia="宋体" w:cs="Times New Roman"/>
          <w:color w:val="000000" w:themeColor="text1"/>
          <w:sz w:val="24"/>
          <w:szCs w:val="24"/>
          <w:u w:val="single"/>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联系方式：</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陈女士</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 xml:space="preserve"> 18515250417</w:t>
      </w:r>
      <w:r>
        <w:rPr>
          <w:rFonts w:ascii="Times New Roman" w:hAnsi="Times New Roman" w:eastAsia="宋体" w:cs="Times New Roman"/>
          <w:color w:val="000000" w:themeColor="text1"/>
          <w:sz w:val="24"/>
          <w:szCs w:val="24"/>
          <w:u w:val="single"/>
          <w:lang w:eastAsia="zh-CN"/>
          <w14:textFill>
            <w14:solidFill>
              <w14:schemeClr w14:val="tx1"/>
            </w14:solidFill>
          </w14:textFill>
        </w:rPr>
        <w:t xml:space="preserve"> </w:t>
      </w:r>
    </w:p>
    <w:p w14:paraId="362060DC">
      <w:pPr>
        <w:kinsoku/>
        <w:topLinePunct/>
        <w:spacing w:line="360" w:lineRule="auto"/>
        <w:jc w:val="both"/>
        <w:rPr>
          <w:rFonts w:ascii="Times New Roman" w:hAnsi="Times New Roman" w:eastAsia="宋体" w:cs="Times New Roman"/>
          <w:color w:val="000000" w:themeColor="text1"/>
          <w:sz w:val="24"/>
          <w:szCs w:val="24"/>
          <w:u w:val="single"/>
          <w:lang w:eastAsia="zh-CN"/>
          <w14:textFill>
            <w14:solidFill>
              <w14:schemeClr w14:val="tx1"/>
            </w14:solidFill>
          </w14:textFill>
        </w:rPr>
      </w:pPr>
    </w:p>
    <w:p w14:paraId="4A3116E4">
      <w:pPr>
        <w:kinsoku/>
        <w:topLinePunct/>
        <w:spacing w:line="360" w:lineRule="auto"/>
        <w:ind w:firstLine="482" w:firstLineChars="200"/>
        <w:jc w:val="both"/>
        <w:rPr>
          <w:rFonts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ascii="Times New Roman" w:hAnsi="Times New Roman" w:eastAsia="宋体" w:cs="Times New Roman"/>
          <w:b/>
          <w:bCs/>
          <w:color w:val="000000" w:themeColor="text1"/>
          <w:sz w:val="24"/>
          <w:szCs w:val="24"/>
          <w:highlight w:val="none"/>
          <w:lang w:eastAsia="zh-CN"/>
          <w14:textFill>
            <w14:solidFill>
              <w14:schemeClr w14:val="tx1"/>
            </w14:solidFill>
          </w14:textFill>
        </w:rPr>
        <w:t>3.项目联系方式</w:t>
      </w:r>
    </w:p>
    <w:p w14:paraId="058138EE">
      <w:pPr>
        <w:kinsoku/>
        <w:topLinePunct/>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项目联系人：</w:t>
      </w:r>
      <w:r>
        <w:rPr>
          <w:rFonts w:hint="eastAsia" w:ascii="Times New Roman" w:hAnsi="Times New Roman" w:eastAsia="宋体" w:cs="Times New Roman"/>
          <w:color w:val="000000" w:themeColor="text1"/>
          <w:sz w:val="24"/>
          <w:szCs w:val="24"/>
          <w:highlight w:val="none"/>
          <w:u w:val="single"/>
          <w:lang w:eastAsia="zh-CN"/>
          <w14:textFill>
            <w14:solidFill>
              <w14:schemeClr w14:val="tx1"/>
            </w14:solidFill>
          </w14:textFill>
        </w:rPr>
        <w:t>崔雯</w:t>
      </w:r>
    </w:p>
    <w:p w14:paraId="0B8642BE">
      <w:pPr>
        <w:kinsoku/>
        <w:topLinePunct/>
        <w:spacing w:line="360" w:lineRule="auto"/>
        <w:ind w:firstLine="480" w:firstLineChars="200"/>
        <w:jc w:val="both"/>
        <w:rPr>
          <w:rFonts w:ascii="Times New Roman" w:hAnsi="Times New Roman" w:eastAsia="宋体" w:cs="Times New Roman"/>
          <w:color w:val="000000" w:themeColor="text1"/>
          <w:sz w:val="24"/>
          <w:szCs w:val="24"/>
          <w:highlight w:val="none"/>
          <w:u w:val="single"/>
          <w:lang w:eastAsia="zh-CN"/>
          <w14:textFill>
            <w14:solidFill>
              <w14:schemeClr w14:val="tx1"/>
            </w14:solidFill>
          </w14:textFill>
        </w:rPr>
      </w:pPr>
      <w:r>
        <w:rPr>
          <w:rFonts w:ascii="Times New Roman" w:hAnsi="Times New Roman" w:eastAsia="宋体" w:cs="Times New Roman"/>
          <w:color w:val="000000" w:themeColor="text1"/>
          <w:sz w:val="24"/>
          <w:szCs w:val="24"/>
          <w:highlight w:val="none"/>
          <w:lang w:eastAsia="zh-CN"/>
          <w14:textFill>
            <w14:solidFill>
              <w14:schemeClr w14:val="tx1"/>
            </w14:solidFill>
          </w14:textFill>
        </w:rPr>
        <w:t>电      话：</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13240449828</w:t>
      </w:r>
      <w:r>
        <w:rPr>
          <w:rFonts w:ascii="Times New Roman" w:hAnsi="Times New Roman" w:eastAsia="宋体" w:cs="Times New Roman"/>
          <w:color w:val="000000" w:themeColor="text1"/>
          <w:sz w:val="24"/>
          <w:szCs w:val="24"/>
          <w:highlight w:val="none"/>
          <w:u w:val="single"/>
          <w:lang w:eastAsia="zh-CN"/>
          <w14:textFill>
            <w14:solidFill>
              <w14:schemeClr w14:val="tx1"/>
            </w14:solidFill>
          </w14:textFill>
        </w:rPr>
        <w:t xml:space="preserve"> </w:t>
      </w:r>
    </w:p>
    <w:p w14:paraId="478B698B">
      <w:pPr>
        <w:kinsoku/>
        <w:topLinePunct/>
        <w:spacing w:line="360" w:lineRule="auto"/>
        <w:ind w:firstLine="480"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sectPr>
          <w:headerReference r:id="rId4" w:type="default"/>
          <w:footerReference r:id="rId5" w:type="default"/>
          <w:pgSz w:w="11907" w:h="16840"/>
          <w:pgMar w:top="1117" w:right="1133" w:bottom="1057" w:left="1700" w:header="878" w:footer="886" w:gutter="0"/>
          <w:pgNumType w:start="1"/>
          <w:cols w:space="720" w:num="1"/>
        </w:sect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邮      箱：</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1063903427@qq.com </w:t>
      </w:r>
    </w:p>
    <w:p w14:paraId="700B8666">
      <w:pPr>
        <w:kinsoku/>
        <w:topLinePunct/>
        <w:spacing w:before="240" w:beforeLines="100" w:line="360" w:lineRule="auto"/>
        <w:jc w:val="center"/>
        <w:outlineLvl w:val="0"/>
        <w:rPr>
          <w:rFonts w:ascii="Times New Roman" w:hAnsi="Times New Roman" w:cs="Times New Roman"/>
          <w:b/>
          <w:bCs/>
          <w:color w:val="000000" w:themeColor="text1"/>
          <w:sz w:val="36"/>
          <w:szCs w:val="36"/>
          <w:lang w:eastAsia="zh-CN"/>
          <w14:textFill>
            <w14:solidFill>
              <w14:schemeClr w14:val="tx1"/>
            </w14:solidFill>
          </w14:textFill>
        </w:rPr>
      </w:pPr>
      <w:bookmarkStart w:id="3" w:name="_Toc20076"/>
      <w:r>
        <w:rPr>
          <w:rFonts w:ascii="Times New Roman" w:hAnsi="Times New Roman" w:cs="Times New Roman"/>
          <w:b/>
          <w:bCs/>
          <w:color w:val="000000" w:themeColor="text1"/>
          <w:sz w:val="36"/>
          <w:szCs w:val="36"/>
          <w:lang w:eastAsia="zh-CN"/>
          <w14:textFill>
            <w14:solidFill>
              <w14:schemeClr w14:val="tx1"/>
            </w14:solidFill>
          </w14:textFill>
        </w:rPr>
        <w:t>第二章   投标人须知</w:t>
      </w:r>
      <w:bookmarkEnd w:id="3"/>
    </w:p>
    <w:p w14:paraId="3D1736F2">
      <w:pPr>
        <w:kinsoku/>
        <w:topLinePunct/>
        <w:spacing w:line="360" w:lineRule="auto"/>
        <w:jc w:val="center"/>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8"/>
          <w:szCs w:val="28"/>
          <w:lang w:eastAsia="zh-CN"/>
          <w14:textFill>
            <w14:solidFill>
              <w14:schemeClr w14:val="tx1"/>
            </w14:solidFill>
          </w14:textFill>
        </w:rPr>
        <w:t>投标人须知资料表</w:t>
      </w:r>
    </w:p>
    <w:p w14:paraId="49727F5F">
      <w:pPr>
        <w:spacing w:line="360" w:lineRule="auto"/>
        <w:ind w:firstLine="480"/>
        <w:rPr>
          <w:rFonts w:ascii="宋体" w:hAnsi="宋体"/>
          <w:sz w:val="24"/>
          <w:szCs w:val="24"/>
          <w:highlight w:val="none"/>
        </w:rPr>
      </w:pPr>
      <w:r>
        <w:rPr>
          <w:rFonts w:ascii="宋体" w:hAnsi="宋体"/>
          <w:sz w:val="24"/>
          <w:szCs w:val="24"/>
          <w:highlight w:val="none"/>
        </w:rPr>
        <w:t>本表是对供应商须知的具体补充和修改，如有矛盾，均以本资料表为准。标记“</w:t>
      </w:r>
      <w:r>
        <w:rPr>
          <w:rFonts w:ascii="宋体" w:hAnsi="宋体"/>
          <w:b/>
          <w:sz w:val="24"/>
          <w:szCs w:val="24"/>
          <w:highlight w:val="none"/>
        </w:rPr>
        <w:t>■</w:t>
      </w:r>
      <w:r>
        <w:rPr>
          <w:rFonts w:ascii="宋体" w:hAnsi="宋体"/>
          <w:sz w:val="24"/>
          <w:szCs w:val="24"/>
          <w:highlight w:val="none"/>
        </w:rPr>
        <w:t>”的选项意为适用于本项目，标记“□”的选项意为不适用于本项目。</w:t>
      </w:r>
    </w:p>
    <w:p w14:paraId="2EC4772F">
      <w:pPr>
        <w:kinsoku/>
        <w:topLinePunct/>
        <w:spacing w:line="145" w:lineRule="exact"/>
        <w:rPr>
          <w:rFonts w:ascii="Times New Roman" w:hAnsi="Times New Roman" w:cs="Times New Roman"/>
          <w:color w:val="000000" w:themeColor="text1"/>
          <w:lang w:eastAsia="zh-CN"/>
          <w14:textFill>
            <w14:solidFill>
              <w14:schemeClr w14:val="tx1"/>
            </w14:solidFill>
          </w14:textFill>
        </w:rPr>
      </w:pPr>
    </w:p>
    <w:tbl>
      <w:tblPr>
        <w:tblStyle w:val="1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999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F930DEF">
            <w:pPr>
              <w:jc w:val="center"/>
              <w:rPr>
                <w:b/>
                <w:bCs/>
                <w:sz w:val="24"/>
              </w:rPr>
            </w:pPr>
            <w:r>
              <w:rPr>
                <w:b/>
                <w:sz w:val="24"/>
              </w:rPr>
              <w:t>条款号</w:t>
            </w:r>
          </w:p>
        </w:tc>
        <w:tc>
          <w:tcPr>
            <w:tcW w:w="1701" w:type="dxa"/>
            <w:noWrap w:val="0"/>
            <w:vAlign w:val="center"/>
          </w:tcPr>
          <w:p w14:paraId="65229434">
            <w:pPr>
              <w:jc w:val="center"/>
              <w:rPr>
                <w:b/>
                <w:bCs/>
                <w:sz w:val="24"/>
              </w:rPr>
            </w:pPr>
            <w:r>
              <w:rPr>
                <w:b/>
                <w:bCs/>
                <w:sz w:val="24"/>
              </w:rPr>
              <w:t>条目</w:t>
            </w:r>
          </w:p>
        </w:tc>
        <w:tc>
          <w:tcPr>
            <w:tcW w:w="7540" w:type="dxa"/>
            <w:noWrap w:val="0"/>
            <w:vAlign w:val="center"/>
          </w:tcPr>
          <w:p w14:paraId="66ECC41D">
            <w:pPr>
              <w:jc w:val="center"/>
              <w:rPr>
                <w:b/>
                <w:bCs/>
                <w:sz w:val="24"/>
              </w:rPr>
            </w:pPr>
            <w:r>
              <w:rPr>
                <w:b/>
                <w:bCs/>
                <w:sz w:val="24"/>
              </w:rPr>
              <w:t>内容</w:t>
            </w:r>
          </w:p>
        </w:tc>
      </w:tr>
      <w:tr w14:paraId="6CA8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786C713">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6A87AF0C">
            <w:pPr>
              <w:jc w:val="center"/>
              <w:rPr>
                <w:sz w:val="24"/>
              </w:rPr>
            </w:pPr>
            <w:r>
              <w:rPr>
                <w:sz w:val="24"/>
              </w:rPr>
              <w:t>项目属性</w:t>
            </w:r>
          </w:p>
        </w:tc>
        <w:tc>
          <w:tcPr>
            <w:tcW w:w="7540" w:type="dxa"/>
            <w:noWrap w:val="0"/>
            <w:vAlign w:val="center"/>
          </w:tcPr>
          <w:p w14:paraId="7D663C27">
            <w:pPr>
              <w:jc w:val="left"/>
              <w:rPr>
                <w:sz w:val="24"/>
                <w:u w:val="single"/>
              </w:rPr>
            </w:pPr>
            <w:r>
              <w:rPr>
                <w:rFonts w:ascii="宋体" w:hAnsi="宋体"/>
                <w:sz w:val="24"/>
                <w:szCs w:val="24"/>
                <w:highlight w:val="none"/>
              </w:rPr>
              <w:t>项目属性：</w:t>
            </w:r>
            <w:r>
              <w:rPr>
                <w:rFonts w:hint="eastAsia" w:ascii="宋体" w:hAnsi="宋体"/>
                <w:sz w:val="24"/>
                <w:szCs w:val="24"/>
                <w:highlight w:val="none"/>
              </w:rPr>
              <w:t>■</w:t>
            </w:r>
            <w:r>
              <w:rPr>
                <w:rFonts w:ascii="宋体" w:hAnsi="宋体"/>
                <w:sz w:val="24"/>
                <w:szCs w:val="24"/>
                <w:highlight w:val="none"/>
              </w:rPr>
              <w:t>服务</w:t>
            </w:r>
            <w:r>
              <w:rPr>
                <w:rFonts w:hint="eastAsia" w:ascii="宋体" w:hAnsi="宋体"/>
                <w:sz w:val="24"/>
                <w:szCs w:val="24"/>
                <w:highlight w:val="none"/>
              </w:rPr>
              <w:t xml:space="preserve">  </w:t>
            </w:r>
            <w:r>
              <w:rPr>
                <w:rFonts w:ascii="宋体" w:hAnsi="宋体"/>
                <w:sz w:val="24"/>
                <w:szCs w:val="24"/>
                <w:highlight w:val="none"/>
              </w:rPr>
              <w:t>□货物</w:t>
            </w:r>
            <w:r>
              <w:rPr>
                <w:rFonts w:hint="eastAsia" w:ascii="宋体" w:hAnsi="宋体"/>
                <w:sz w:val="24"/>
                <w:szCs w:val="24"/>
                <w:highlight w:val="none"/>
              </w:rPr>
              <w:t xml:space="preserve">  </w:t>
            </w:r>
            <w:r>
              <w:rPr>
                <w:rFonts w:ascii="宋体" w:hAnsi="宋体"/>
                <w:sz w:val="24"/>
                <w:szCs w:val="24"/>
                <w:highlight w:val="none"/>
              </w:rPr>
              <w:t>□</w:t>
            </w:r>
            <w:r>
              <w:rPr>
                <w:rFonts w:hint="eastAsia" w:ascii="宋体" w:hAnsi="宋体"/>
                <w:sz w:val="24"/>
                <w:szCs w:val="24"/>
                <w:highlight w:val="none"/>
              </w:rPr>
              <w:t>工程</w:t>
            </w:r>
          </w:p>
        </w:tc>
      </w:tr>
      <w:tr w14:paraId="118E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F75543C">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35A7F490">
            <w:pPr>
              <w:jc w:val="center"/>
              <w:rPr>
                <w:sz w:val="24"/>
              </w:rPr>
            </w:pPr>
            <w:r>
              <w:rPr>
                <w:sz w:val="24"/>
              </w:rPr>
              <w:t>科研仪器设备</w:t>
            </w:r>
          </w:p>
        </w:tc>
        <w:tc>
          <w:tcPr>
            <w:tcW w:w="7540" w:type="dxa"/>
            <w:noWrap w:val="0"/>
            <w:vAlign w:val="center"/>
          </w:tcPr>
          <w:p w14:paraId="753FAE08">
            <w:pPr>
              <w:jc w:val="left"/>
              <w:rPr>
                <w:sz w:val="24"/>
              </w:rPr>
            </w:pPr>
            <w:r>
              <w:rPr>
                <w:sz w:val="24"/>
              </w:rPr>
              <w:t>是否属于科研仪器设备采购项目：</w:t>
            </w:r>
          </w:p>
          <w:p w14:paraId="3482593B">
            <w:pPr>
              <w:jc w:val="left"/>
              <w:rPr>
                <w:sz w:val="24"/>
              </w:rPr>
            </w:pPr>
            <w:r>
              <w:rPr>
                <w:sz w:val="24"/>
              </w:rPr>
              <w:sym w:font="Wingdings 2" w:char="00A3"/>
            </w:r>
            <w:r>
              <w:rPr>
                <w:sz w:val="24"/>
              </w:rPr>
              <w:t>是</w:t>
            </w:r>
          </w:p>
          <w:p w14:paraId="12C1C19E">
            <w:pPr>
              <w:jc w:val="left"/>
              <w:rPr>
                <w:sz w:val="24"/>
              </w:rPr>
            </w:pPr>
            <w:r>
              <w:rPr>
                <w:rFonts w:hint="eastAsia" w:ascii="宋体" w:hAnsi="宋体"/>
                <w:szCs w:val="21"/>
              </w:rPr>
              <w:t>■</w:t>
            </w:r>
            <w:r>
              <w:rPr>
                <w:sz w:val="24"/>
              </w:rPr>
              <w:t>否</w:t>
            </w:r>
          </w:p>
        </w:tc>
      </w:tr>
      <w:tr w14:paraId="453A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4391D2E">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noWrap w:val="0"/>
            <w:vAlign w:val="center"/>
          </w:tcPr>
          <w:p w14:paraId="600E5B32">
            <w:pPr>
              <w:jc w:val="center"/>
              <w:rPr>
                <w:sz w:val="24"/>
              </w:rPr>
            </w:pPr>
            <w:r>
              <w:rPr>
                <w:sz w:val="24"/>
              </w:rPr>
              <w:t>核心产品</w:t>
            </w:r>
          </w:p>
        </w:tc>
        <w:tc>
          <w:tcPr>
            <w:tcW w:w="7540" w:type="dxa"/>
            <w:noWrap w:val="0"/>
            <w:vAlign w:val="center"/>
          </w:tcPr>
          <w:p w14:paraId="125ED6E1">
            <w:pPr>
              <w:pStyle w:val="8"/>
              <w:adjustRightInd w:val="0"/>
              <w:snapToGrid w:val="0"/>
              <w:rPr>
                <w:rFonts w:hint="default" w:ascii="Times New Roman" w:hAnsi="Times New Roman"/>
                <w:sz w:val="24"/>
                <w:szCs w:val="24"/>
              </w:rPr>
            </w:pPr>
            <w:r>
              <w:rPr>
                <w:rFonts w:hint="eastAsia" w:ascii="宋体" w:hAnsi="宋体"/>
                <w:szCs w:val="21"/>
              </w:rPr>
              <w:t>■</w:t>
            </w:r>
            <w:r>
              <w:rPr>
                <w:rFonts w:hint="default" w:ascii="Times New Roman" w:hAnsi="Times New Roman"/>
                <w:sz w:val="24"/>
                <w:szCs w:val="24"/>
              </w:rPr>
              <w:t>关于核心产品本项目不适用。</w:t>
            </w:r>
          </w:p>
          <w:p w14:paraId="4F8C6939">
            <w:pPr>
              <w:pStyle w:val="8"/>
              <w:adjustRightInd w:val="0"/>
              <w:snapToGrid w:val="0"/>
              <w:rPr>
                <w:rFonts w:hint="default" w:ascii="Times New Roman" w:hAnsi="Times New Roman"/>
                <w:sz w:val="24"/>
                <w:szCs w:val="24"/>
              </w:rPr>
            </w:pPr>
            <w:r>
              <w:rPr>
                <w:rFonts w:hint="default" w:ascii="Times New Roman" w:hAnsi="Times New Roman"/>
                <w:sz w:val="24"/>
                <w:szCs w:val="24"/>
              </w:rPr>
              <w:sym w:font="Wingdings 2" w:char="00A3"/>
            </w:r>
            <w:r>
              <w:rPr>
                <w:rFonts w:hint="default" w:ascii="Times New Roman" w:hAnsi="Times New Roman"/>
                <w:sz w:val="24"/>
                <w:szCs w:val="24"/>
              </w:rPr>
              <w:t>本项目__包为单一产品采购项目。</w:t>
            </w:r>
          </w:p>
          <w:p w14:paraId="0E5D5122">
            <w:pPr>
              <w:jc w:val="left"/>
              <w:rPr>
                <w:sz w:val="24"/>
              </w:rPr>
            </w:pPr>
            <w:r>
              <w:rPr>
                <w:sz w:val="24"/>
              </w:rPr>
              <w:sym w:font="Wingdings 2" w:char="00A3"/>
            </w:r>
            <w:r>
              <w:rPr>
                <w:sz w:val="24"/>
              </w:rPr>
              <w:t>本项目__包为非单一产品采购项目，核心产品为：____。</w:t>
            </w:r>
          </w:p>
        </w:tc>
      </w:tr>
      <w:tr w14:paraId="7BC4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2D8F6BC">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501DADC5">
            <w:pPr>
              <w:jc w:val="center"/>
              <w:rPr>
                <w:sz w:val="24"/>
              </w:rPr>
            </w:pPr>
            <w:r>
              <w:rPr>
                <w:sz w:val="24"/>
              </w:rPr>
              <w:t>现场考察</w:t>
            </w:r>
          </w:p>
        </w:tc>
        <w:tc>
          <w:tcPr>
            <w:tcW w:w="7540" w:type="dxa"/>
            <w:noWrap w:val="0"/>
            <w:vAlign w:val="center"/>
          </w:tcPr>
          <w:p w14:paraId="44192782">
            <w:pPr>
              <w:jc w:val="left"/>
              <w:rPr>
                <w:sz w:val="24"/>
              </w:rPr>
            </w:pPr>
            <w:r>
              <w:rPr>
                <w:rFonts w:hint="eastAsia" w:ascii="宋体" w:hAnsi="宋体"/>
                <w:szCs w:val="21"/>
              </w:rPr>
              <w:t>■</w:t>
            </w:r>
            <w:r>
              <w:rPr>
                <w:sz w:val="24"/>
              </w:rPr>
              <w:t>不组织</w:t>
            </w:r>
          </w:p>
          <w:p w14:paraId="6C0E6C51">
            <w:pPr>
              <w:jc w:val="left"/>
              <w:rPr>
                <w:bCs/>
                <w:sz w:val="24"/>
              </w:rPr>
            </w:pPr>
            <w:r>
              <w:rPr>
                <w:sz w:val="24"/>
              </w:rPr>
              <w:sym w:font="Wingdings 2" w:char="00A3"/>
            </w:r>
            <w:r>
              <w:rPr>
                <w:sz w:val="24"/>
              </w:rPr>
              <w:t>组织，考察时间：__年_月_日_</w:t>
            </w:r>
            <w:r>
              <w:rPr>
                <w:bCs/>
                <w:sz w:val="24"/>
              </w:rPr>
              <w:t>点</w:t>
            </w:r>
            <w:r>
              <w:rPr>
                <w:sz w:val="24"/>
              </w:rPr>
              <w:t>_</w:t>
            </w:r>
            <w:r>
              <w:rPr>
                <w:bCs/>
                <w:sz w:val="24"/>
              </w:rPr>
              <w:t>分</w:t>
            </w:r>
          </w:p>
          <w:p w14:paraId="54FD3D22">
            <w:pPr>
              <w:pStyle w:val="8"/>
              <w:adjustRightInd w:val="0"/>
              <w:snapToGrid w:val="0"/>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14:paraId="4D06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09BDF149">
            <w:pPr>
              <w:pStyle w:val="8"/>
              <w:adjustRightInd w:val="0"/>
              <w:snapToGrid w:val="0"/>
              <w:jc w:val="center"/>
              <w:rPr>
                <w:rFonts w:hint="default" w:ascii="Times New Roman" w:hAnsi="Times New Roman"/>
                <w:sz w:val="24"/>
                <w:szCs w:val="24"/>
              </w:rPr>
            </w:pPr>
          </w:p>
        </w:tc>
        <w:tc>
          <w:tcPr>
            <w:tcW w:w="1701" w:type="dxa"/>
            <w:noWrap w:val="0"/>
            <w:vAlign w:val="center"/>
          </w:tcPr>
          <w:p w14:paraId="6049E459">
            <w:pPr>
              <w:jc w:val="center"/>
              <w:rPr>
                <w:sz w:val="24"/>
              </w:rPr>
            </w:pPr>
            <w:r>
              <w:rPr>
                <w:sz w:val="24"/>
              </w:rPr>
              <w:t>开标前答疑会</w:t>
            </w:r>
          </w:p>
        </w:tc>
        <w:tc>
          <w:tcPr>
            <w:tcW w:w="7540" w:type="dxa"/>
            <w:noWrap w:val="0"/>
            <w:vAlign w:val="center"/>
          </w:tcPr>
          <w:p w14:paraId="1729ED51">
            <w:pPr>
              <w:jc w:val="left"/>
              <w:rPr>
                <w:sz w:val="24"/>
              </w:rPr>
            </w:pPr>
            <w:r>
              <w:rPr>
                <w:rFonts w:hint="eastAsia" w:ascii="宋体" w:hAnsi="宋体"/>
                <w:szCs w:val="21"/>
              </w:rPr>
              <w:t>■</w:t>
            </w:r>
            <w:r>
              <w:rPr>
                <w:sz w:val="24"/>
              </w:rPr>
              <w:t>不召开</w:t>
            </w:r>
          </w:p>
          <w:p w14:paraId="20889A4D">
            <w:pPr>
              <w:jc w:val="left"/>
              <w:rPr>
                <w:sz w:val="24"/>
              </w:rPr>
            </w:pPr>
            <w:r>
              <w:rPr>
                <w:sz w:val="24"/>
              </w:rPr>
              <w:sym w:font="Wingdings 2" w:char="00A3"/>
            </w:r>
            <w:r>
              <w:rPr>
                <w:sz w:val="24"/>
              </w:rPr>
              <w:t>召开，召开时间：__年_月_日_</w:t>
            </w:r>
            <w:r>
              <w:rPr>
                <w:bCs/>
                <w:sz w:val="24"/>
              </w:rPr>
              <w:t>点</w:t>
            </w:r>
            <w:r>
              <w:rPr>
                <w:sz w:val="24"/>
              </w:rPr>
              <w:t>_</w:t>
            </w:r>
            <w:r>
              <w:rPr>
                <w:bCs/>
                <w:sz w:val="24"/>
              </w:rPr>
              <w:t>分</w:t>
            </w:r>
          </w:p>
          <w:p w14:paraId="38AD2ED1">
            <w:pPr>
              <w:jc w:val="left"/>
              <w:rPr>
                <w:sz w:val="24"/>
              </w:rPr>
            </w:pPr>
            <w:r>
              <w:rPr>
                <w:sz w:val="24"/>
              </w:rPr>
              <w:t>召开地点：____________</w:t>
            </w:r>
            <w:r>
              <w:rPr>
                <w:rFonts w:hint="eastAsia"/>
                <w:sz w:val="24"/>
              </w:rPr>
              <w:t>。</w:t>
            </w:r>
          </w:p>
        </w:tc>
      </w:tr>
      <w:tr w14:paraId="4C9E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4E5AB89">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noWrap w:val="0"/>
            <w:vAlign w:val="center"/>
          </w:tcPr>
          <w:p w14:paraId="7DA58BAE">
            <w:pPr>
              <w:jc w:val="center"/>
              <w:rPr>
                <w:sz w:val="24"/>
              </w:rPr>
            </w:pPr>
            <w:r>
              <w:rPr>
                <w:sz w:val="24"/>
              </w:rPr>
              <w:t>样品</w:t>
            </w:r>
          </w:p>
        </w:tc>
        <w:tc>
          <w:tcPr>
            <w:tcW w:w="7540" w:type="dxa"/>
            <w:noWrap w:val="0"/>
            <w:vAlign w:val="center"/>
          </w:tcPr>
          <w:p w14:paraId="7C9C1EAF">
            <w:pPr>
              <w:jc w:val="left"/>
              <w:rPr>
                <w:sz w:val="24"/>
              </w:rPr>
            </w:pPr>
            <w:r>
              <w:rPr>
                <w:sz w:val="24"/>
              </w:rPr>
              <w:t>投标样品递交：</w:t>
            </w:r>
          </w:p>
          <w:p w14:paraId="35DD4896">
            <w:pPr>
              <w:jc w:val="left"/>
              <w:rPr>
                <w:sz w:val="24"/>
              </w:rPr>
            </w:pPr>
            <w:r>
              <w:rPr>
                <w:rFonts w:hint="eastAsia" w:ascii="宋体" w:hAnsi="宋体"/>
                <w:szCs w:val="21"/>
              </w:rPr>
              <w:t>■</w:t>
            </w:r>
            <w:r>
              <w:rPr>
                <w:sz w:val="24"/>
              </w:rPr>
              <w:t>不需要</w:t>
            </w:r>
          </w:p>
          <w:p w14:paraId="31AF2BEE">
            <w:pPr>
              <w:jc w:val="left"/>
              <w:rPr>
                <w:sz w:val="24"/>
              </w:rPr>
            </w:pPr>
            <w:r>
              <w:rPr>
                <w:sz w:val="24"/>
              </w:rPr>
              <w:sym w:font="Wingdings 2" w:char="00A3"/>
            </w:r>
            <w:r>
              <w:rPr>
                <w:sz w:val="24"/>
              </w:rPr>
              <w:t>需要，具体要求如下：</w:t>
            </w:r>
          </w:p>
          <w:p w14:paraId="1A5768FD">
            <w:pPr>
              <w:jc w:val="left"/>
              <w:rPr>
                <w:sz w:val="24"/>
                <w:u w:val="single"/>
              </w:rPr>
            </w:pPr>
            <w:r>
              <w:rPr>
                <w:sz w:val="24"/>
              </w:rPr>
              <w:t>（1）样品制作的标准和要求：_________；</w:t>
            </w:r>
          </w:p>
          <w:p w14:paraId="681F5702">
            <w:pPr>
              <w:jc w:val="left"/>
              <w:rPr>
                <w:sz w:val="24"/>
              </w:rPr>
            </w:pPr>
            <w:r>
              <w:rPr>
                <w:sz w:val="24"/>
              </w:rPr>
              <w:t>（2）是否需要随样品提交相关检测报告：</w:t>
            </w:r>
          </w:p>
          <w:p w14:paraId="31513408">
            <w:pPr>
              <w:ind w:firstLine="600" w:firstLineChars="250"/>
              <w:jc w:val="left"/>
              <w:rPr>
                <w:sz w:val="24"/>
              </w:rPr>
            </w:pPr>
            <w:r>
              <w:rPr>
                <w:sz w:val="24"/>
              </w:rPr>
              <w:t>□不需要</w:t>
            </w:r>
          </w:p>
          <w:p w14:paraId="6ED865C8">
            <w:pPr>
              <w:ind w:firstLine="600" w:firstLineChars="250"/>
              <w:jc w:val="left"/>
              <w:rPr>
                <w:sz w:val="24"/>
              </w:rPr>
            </w:pPr>
            <w:r>
              <w:rPr>
                <w:sz w:val="24"/>
              </w:rPr>
              <w:t>□需要</w:t>
            </w:r>
          </w:p>
          <w:p w14:paraId="51ABB467">
            <w:pPr>
              <w:jc w:val="left"/>
              <w:rPr>
                <w:sz w:val="24"/>
              </w:rPr>
            </w:pPr>
            <w:r>
              <w:rPr>
                <w:sz w:val="24"/>
              </w:rPr>
              <w:t>（3）样品递交要求：_________；</w:t>
            </w:r>
          </w:p>
          <w:p w14:paraId="512628E1">
            <w:pPr>
              <w:jc w:val="left"/>
              <w:rPr>
                <w:sz w:val="24"/>
              </w:rPr>
            </w:pPr>
            <w:r>
              <w:rPr>
                <w:sz w:val="24"/>
              </w:rPr>
              <w:t>（4）未中标人样品退还：_________；</w:t>
            </w:r>
          </w:p>
          <w:p w14:paraId="78296271">
            <w:pPr>
              <w:jc w:val="left"/>
              <w:rPr>
                <w:sz w:val="24"/>
                <w:u w:val="single"/>
              </w:rPr>
            </w:pPr>
            <w:r>
              <w:rPr>
                <w:sz w:val="24"/>
              </w:rPr>
              <w:t>（5）中标人样品保管、封存及退还：_________；</w:t>
            </w:r>
          </w:p>
          <w:p w14:paraId="3DC64B40">
            <w:pPr>
              <w:jc w:val="left"/>
              <w:rPr>
                <w:sz w:val="24"/>
              </w:rPr>
            </w:pPr>
            <w:r>
              <w:rPr>
                <w:sz w:val="24"/>
              </w:rPr>
              <w:t>（6）其他要求（如有）：_________。</w:t>
            </w:r>
          </w:p>
        </w:tc>
      </w:tr>
      <w:tr w14:paraId="6CAB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88" w:type="dxa"/>
            <w:noWrap w:val="0"/>
            <w:vAlign w:val="center"/>
          </w:tcPr>
          <w:p w14:paraId="13B9E5E1">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noWrap w:val="0"/>
            <w:vAlign w:val="center"/>
          </w:tcPr>
          <w:p w14:paraId="45CEC213">
            <w:pPr>
              <w:jc w:val="center"/>
              <w:rPr>
                <w:sz w:val="24"/>
              </w:rPr>
            </w:pPr>
            <w:r>
              <w:rPr>
                <w:sz w:val="24"/>
              </w:rPr>
              <w:t>标的所属行业</w:t>
            </w:r>
          </w:p>
        </w:tc>
        <w:tc>
          <w:tcPr>
            <w:tcW w:w="7540" w:type="dxa"/>
            <w:noWrap w:val="0"/>
            <w:vAlign w:val="center"/>
          </w:tcPr>
          <w:p w14:paraId="5203768D">
            <w:pPr>
              <w:jc w:val="left"/>
              <w:rPr>
                <w:sz w:val="24"/>
              </w:rPr>
            </w:pPr>
            <w:r>
              <w:rPr>
                <w:sz w:val="24"/>
                <w:lang w:eastAsia="zh-CN"/>
              </w:rPr>
              <w:t>本项目采购标的对应的中小企业划分标准所属行业：</w:t>
            </w:r>
            <w:r>
              <w:rPr>
                <w:rFonts w:hint="eastAsia"/>
                <w:b/>
                <w:bCs/>
                <w:sz w:val="24"/>
                <w:lang w:eastAsia="zh-CN"/>
              </w:rPr>
              <w:t>其他未列明行业业。</w:t>
            </w:r>
          </w:p>
        </w:tc>
      </w:tr>
    </w:tbl>
    <w:p w14:paraId="17D7CC32">
      <w:pPr>
        <w:kinsoku/>
        <w:topLinePunct/>
        <w:rPr>
          <w:rFonts w:ascii="Times New Roman" w:hAnsi="Times New Roman" w:cs="Times New Roman"/>
          <w:color w:val="000000" w:themeColor="text1"/>
          <w:lang w:eastAsia="zh-CN"/>
          <w14:textFill>
            <w14:solidFill>
              <w14:schemeClr w14:val="tx1"/>
            </w14:solidFill>
          </w14:textFill>
        </w:rPr>
      </w:pPr>
    </w:p>
    <w:p w14:paraId="318EAFA9">
      <w:pPr>
        <w:kinsoku/>
        <w:topLinePunct/>
        <w:rPr>
          <w:rFonts w:ascii="Times New Roman" w:hAnsi="Times New Roman" w:cs="Times New Roman"/>
          <w:color w:val="000000" w:themeColor="text1"/>
          <w:lang w:eastAsia="zh-CN"/>
          <w14:textFill>
            <w14:solidFill>
              <w14:schemeClr w14:val="tx1"/>
            </w14:solidFill>
          </w14:textFill>
        </w:rPr>
      </w:pPr>
    </w:p>
    <w:p w14:paraId="47C0D462">
      <w:pPr>
        <w:kinsoku/>
        <w:topLinePunct/>
        <w:rPr>
          <w:rFonts w:ascii="Times New Roman" w:hAnsi="Times New Roman" w:cs="Times New Roman"/>
          <w:color w:val="000000" w:themeColor="text1"/>
          <w:lang w:eastAsia="zh-CN"/>
          <w14:textFill>
            <w14:solidFill>
              <w14:schemeClr w14:val="tx1"/>
            </w14:solidFill>
          </w14:textFill>
        </w:rPr>
        <w:sectPr>
          <w:footerReference r:id="rId6" w:type="default"/>
          <w:pgSz w:w="11907" w:h="16840"/>
          <w:pgMar w:top="1117" w:right="550" w:bottom="1060" w:left="1117" w:header="878" w:footer="886" w:gutter="0"/>
          <w:cols w:space="720" w:num="1"/>
        </w:sectPr>
      </w:pPr>
    </w:p>
    <w:tbl>
      <w:tblPr>
        <w:tblStyle w:val="1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BEC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4B718F32">
            <w:pPr>
              <w:pStyle w:val="8"/>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noWrap w:val="0"/>
            <w:vAlign w:val="center"/>
          </w:tcPr>
          <w:p w14:paraId="6E233504">
            <w:pPr>
              <w:jc w:val="center"/>
              <w:rPr>
                <w:sz w:val="24"/>
              </w:rPr>
            </w:pPr>
            <w:r>
              <w:rPr>
                <w:rFonts w:hint="eastAsia"/>
                <w:sz w:val="24"/>
              </w:rPr>
              <w:t>投标报价</w:t>
            </w:r>
          </w:p>
        </w:tc>
        <w:tc>
          <w:tcPr>
            <w:tcW w:w="7540" w:type="dxa"/>
            <w:noWrap w:val="0"/>
            <w:vAlign w:val="center"/>
          </w:tcPr>
          <w:p w14:paraId="3C9A2858">
            <w:pPr>
              <w:jc w:val="left"/>
              <w:rPr>
                <w:sz w:val="24"/>
              </w:rPr>
            </w:pPr>
            <w:r>
              <w:rPr>
                <w:rFonts w:hint="eastAsia"/>
                <w:sz w:val="24"/>
              </w:rPr>
              <w:t>投标报价的特殊规定：</w:t>
            </w:r>
          </w:p>
          <w:p w14:paraId="01056BCF">
            <w:pPr>
              <w:jc w:val="left"/>
              <w:rPr>
                <w:sz w:val="24"/>
              </w:rPr>
            </w:pPr>
            <w:r>
              <w:rPr>
                <w:rFonts w:hint="eastAsia" w:ascii="宋体" w:hAnsi="宋体"/>
                <w:szCs w:val="21"/>
              </w:rPr>
              <w:t>■</w:t>
            </w:r>
            <w:r>
              <w:rPr>
                <w:sz w:val="24"/>
              </w:rPr>
              <w:t>无</w:t>
            </w:r>
          </w:p>
          <w:p w14:paraId="089F6311">
            <w:pPr>
              <w:jc w:val="left"/>
              <w:rPr>
                <w:sz w:val="24"/>
              </w:rPr>
            </w:pPr>
            <w:r>
              <w:rPr>
                <w:sz w:val="24"/>
              </w:rPr>
              <w:sym w:font="Wingdings 2" w:char="00A3"/>
            </w:r>
            <w:r>
              <w:rPr>
                <w:sz w:val="24"/>
              </w:rPr>
              <w:t>有，具体情形：_____。</w:t>
            </w:r>
          </w:p>
        </w:tc>
      </w:tr>
      <w:tr w14:paraId="1275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74CD076F">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noWrap w:val="0"/>
            <w:vAlign w:val="center"/>
          </w:tcPr>
          <w:p w14:paraId="7427FCD4">
            <w:pPr>
              <w:jc w:val="center"/>
              <w:rPr>
                <w:sz w:val="24"/>
              </w:rPr>
            </w:pPr>
            <w:r>
              <w:rPr>
                <w:sz w:val="24"/>
              </w:rPr>
              <w:t>投标保证金</w:t>
            </w:r>
          </w:p>
        </w:tc>
        <w:tc>
          <w:tcPr>
            <w:tcW w:w="7540" w:type="dxa"/>
            <w:noWrap w:val="0"/>
            <w:vAlign w:val="center"/>
          </w:tcPr>
          <w:p w14:paraId="4EB28582">
            <w:pPr>
              <w:pStyle w:val="8"/>
              <w:adjustRightInd w:val="0"/>
              <w:snapToGrid w:val="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投标保证金</w:t>
            </w:r>
            <w:r>
              <w:rPr>
                <w:rFonts w:hint="default" w:ascii="Times New Roman" w:hAnsi="Times New Roman" w:eastAsia="宋体" w:cs="Times New Roman"/>
                <w:sz w:val="24"/>
                <w:szCs w:val="24"/>
                <w:highlight w:val="none"/>
              </w:rPr>
              <w:t>金额：</w:t>
            </w:r>
            <w:r>
              <w:rPr>
                <w:rFonts w:hint="eastAsia" w:ascii="Times New Roman" w:hAnsi="Times New Roman" w:cs="Times New Roman"/>
                <w:sz w:val="24"/>
                <w:szCs w:val="24"/>
                <w:highlight w:val="none"/>
                <w:lang w:val="en-US" w:eastAsia="zh-CN"/>
              </w:rPr>
              <w:t>4万元</w:t>
            </w:r>
          </w:p>
          <w:p w14:paraId="7C0829F8">
            <w:pPr>
              <w:pStyle w:val="8"/>
              <w:adjustRightInd w:val="0"/>
              <w:snapToGrid w:val="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 使用电汇形式的，投标保证金必须在投标截止时间前汇到招标代理机构账户，否则投标被拒绝：</w:t>
            </w:r>
          </w:p>
          <w:p w14:paraId="07831FDA">
            <w:pPr>
              <w:pStyle w:val="8"/>
              <w:adjustRightInd w:val="0"/>
              <w:snapToGrid w:val="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投标人应于投标截止期前将全额投标保证金转入上述指定账号。</w:t>
            </w:r>
          </w:p>
          <w:p w14:paraId="53DA0597">
            <w:pPr>
              <w:jc w:val="left"/>
              <w:rPr>
                <w:rFonts w:hint="eastAsia" w:ascii="Times New Roman" w:hAnsi="Times New Roman" w:eastAsia="宋体" w:cs="Times New Roman"/>
                <w:sz w:val="24"/>
                <w:highlight w:val="none"/>
              </w:rPr>
            </w:pPr>
            <w:r>
              <w:rPr>
                <w:rFonts w:hint="eastAsia" w:ascii="Times New Roman" w:hAnsi="Times New Roman" w:cs="Times New Roman"/>
                <w:sz w:val="24"/>
                <w:szCs w:val="24"/>
                <w:highlight w:val="none"/>
                <w:lang w:val="en-US" w:eastAsia="zh-CN"/>
              </w:rPr>
              <w:t>投标保证金</w:t>
            </w:r>
            <w:r>
              <w:rPr>
                <w:rFonts w:hint="eastAsia" w:ascii="Times New Roman" w:hAnsi="Times New Roman" w:eastAsia="宋体" w:cs="Times New Roman"/>
                <w:sz w:val="24"/>
                <w:highlight w:val="none"/>
              </w:rPr>
              <w:t>汇款账户：</w:t>
            </w:r>
          </w:p>
          <w:p w14:paraId="45F3B730">
            <w:pPr>
              <w:jc w:val="left"/>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rPr>
              <w:t>账户名称：</w:t>
            </w:r>
            <w:r>
              <w:rPr>
                <w:rFonts w:hint="eastAsia" w:cs="Times New Roman"/>
                <w:sz w:val="24"/>
                <w:highlight w:val="none"/>
                <w:lang w:eastAsia="zh-CN"/>
              </w:rPr>
              <w:t>中瀚国际招标有限公司</w:t>
            </w:r>
          </w:p>
          <w:p w14:paraId="1A26836B">
            <w:pPr>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开户行：</w:t>
            </w:r>
            <w:r>
              <w:rPr>
                <w:rFonts w:hint="eastAsia" w:ascii="Times New Roman" w:hAnsi="Times New Roman" w:eastAsia="宋体" w:cs="Times New Roman"/>
                <w:sz w:val="24"/>
                <w:highlight w:val="none"/>
                <w:lang w:val="en-US" w:eastAsia="zh-CN"/>
              </w:rPr>
              <w:t>中国光大银行花园路支行</w:t>
            </w:r>
          </w:p>
          <w:p w14:paraId="15173173">
            <w:pPr>
              <w:pStyle w:val="8"/>
              <w:adjustRightInd w:val="0"/>
              <w:snapToGrid w:val="0"/>
              <w:rPr>
                <w:highlight w:val="none"/>
              </w:rPr>
            </w:pPr>
            <w:r>
              <w:rPr>
                <w:rFonts w:hint="eastAsia" w:ascii="Times New Roman" w:hAnsi="Times New Roman" w:eastAsia="宋体" w:cs="Times New Roman"/>
                <w:sz w:val="24"/>
                <w:highlight w:val="none"/>
              </w:rPr>
              <w:t>账号：</w:t>
            </w:r>
            <w:r>
              <w:rPr>
                <w:rFonts w:hint="eastAsia" w:ascii="Times New Roman" w:hAnsi="Times New Roman" w:eastAsia="宋体" w:cs="Times New Roman"/>
                <w:sz w:val="24"/>
                <w:highlight w:val="none"/>
                <w:lang w:val="en-US" w:eastAsia="zh-CN"/>
              </w:rPr>
              <w:t>35100188003932318</w:t>
            </w:r>
          </w:p>
          <w:p w14:paraId="7F5FA242">
            <w:pPr>
              <w:pStyle w:val="8"/>
              <w:adjustRightInd w:val="0"/>
              <w:snapToGrid w:val="0"/>
              <w:rPr>
                <w:rFonts w:hint="default"/>
                <w:lang w:val="en-US" w:eastAsia="zh-CN"/>
              </w:rPr>
            </w:pPr>
            <w:r>
              <w:rPr>
                <w:rFonts w:hint="eastAsia" w:ascii="Times New Roman" w:hAnsi="Times New Roman" w:cs="Times New Roman"/>
                <w:sz w:val="24"/>
                <w:szCs w:val="24"/>
                <w:highlight w:val="none"/>
                <w:lang w:val="en-US" w:eastAsia="zh-CN"/>
              </w:rPr>
              <w:t>(2)电汇凭证与开标一览表一同单独密封提交。</w:t>
            </w:r>
          </w:p>
        </w:tc>
      </w:tr>
      <w:tr w14:paraId="4E6E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50A3A41">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noWrap w:val="0"/>
            <w:vAlign w:val="center"/>
          </w:tcPr>
          <w:p w14:paraId="4D5EA65F">
            <w:pPr>
              <w:jc w:val="center"/>
              <w:rPr>
                <w:sz w:val="24"/>
              </w:rPr>
            </w:pPr>
          </w:p>
        </w:tc>
        <w:tc>
          <w:tcPr>
            <w:tcW w:w="7540" w:type="dxa"/>
            <w:noWrap w:val="0"/>
            <w:vAlign w:val="center"/>
          </w:tcPr>
          <w:p w14:paraId="7E409BDC">
            <w:pPr>
              <w:jc w:val="left"/>
              <w:rPr>
                <w:sz w:val="24"/>
              </w:rPr>
            </w:pPr>
            <w:r>
              <w:rPr>
                <w:sz w:val="24"/>
              </w:rPr>
              <w:t>投标保证金可以不予退还的其他情形：</w:t>
            </w:r>
          </w:p>
          <w:p w14:paraId="0FBDA787">
            <w:pPr>
              <w:jc w:val="left"/>
              <w:rPr>
                <w:sz w:val="24"/>
              </w:rPr>
            </w:pPr>
            <w:r>
              <w:rPr>
                <w:sz w:val="24"/>
              </w:rPr>
              <w:sym w:font="Wingdings 2" w:char="00A3"/>
            </w:r>
            <w:r>
              <w:rPr>
                <w:sz w:val="24"/>
              </w:rPr>
              <w:t>无</w:t>
            </w:r>
          </w:p>
          <w:p w14:paraId="6156D6D6">
            <w:pPr>
              <w:widowControl w:val="0"/>
              <w:kinsoku/>
              <w:autoSpaceDE/>
              <w:autoSpaceDN/>
              <w:jc w:val="both"/>
              <w:textAlignment w:val="auto"/>
              <w:rPr>
                <w:rFonts w:hint="default" w:ascii="Times New Roman" w:hAnsi="Times New Roman"/>
                <w:sz w:val="24"/>
              </w:rPr>
            </w:pPr>
            <w:r>
              <w:rPr>
                <w:rFonts w:hint="eastAsia" w:ascii="宋体" w:hAnsi="宋体"/>
                <w:szCs w:val="21"/>
              </w:rPr>
              <w:t>■</w:t>
            </w:r>
            <w:r>
              <w:rPr>
                <w:rFonts w:hint="default" w:ascii="Times New Roman" w:hAnsi="Times New Roman"/>
                <w:sz w:val="24"/>
              </w:rPr>
              <w:t>有，具体情形：</w:t>
            </w:r>
          </w:p>
          <w:p w14:paraId="1F389264">
            <w:pPr>
              <w:widowControl w:val="0"/>
              <w:kinsoku/>
              <w:autoSpaceDE/>
              <w:autoSpaceDN/>
              <w:jc w:val="both"/>
              <w:textAlignment w:val="auto"/>
              <w:rPr>
                <w:rFonts w:cs="Times New Roman" w:asciiTheme="minorEastAsia" w:hAnsiTheme="minorEastAsia"/>
                <w:color w:val="000000" w:themeColor="text1"/>
                <w:kern w:val="2"/>
                <w:sz w:val="24"/>
                <w:szCs w:val="24"/>
                <w:lang w:eastAsia="zh-CN"/>
                <w14:textFill>
                  <w14:solidFill>
                    <w14:schemeClr w14:val="tx1"/>
                  </w14:solidFill>
                </w14:textFill>
              </w:rPr>
            </w:pPr>
            <w:r>
              <w:rPr>
                <w:rFonts w:cs="Times New Roman" w:asciiTheme="minorEastAsia" w:hAnsiTheme="minorEastAsia"/>
                <w:color w:val="000000" w:themeColor="text1"/>
                <w:kern w:val="2"/>
                <w:sz w:val="24"/>
                <w:szCs w:val="24"/>
                <w:lang w:eastAsia="zh-CN"/>
                <w14:textFill>
                  <w14:solidFill>
                    <w14:schemeClr w14:val="tx1"/>
                  </w14:solidFill>
                </w14:textFill>
              </w:rPr>
              <w:t>（1）在开标之日后到投标有效期满前，投标人擅自撤回投标的；</w:t>
            </w:r>
          </w:p>
          <w:p w14:paraId="06318215">
            <w:pPr>
              <w:widowControl w:val="0"/>
              <w:kinsoku/>
              <w:autoSpaceDE/>
              <w:autoSpaceDN/>
              <w:jc w:val="both"/>
              <w:textAlignment w:val="auto"/>
              <w:rPr>
                <w:rFonts w:cs="Times New Roman" w:asciiTheme="minorEastAsia" w:hAnsiTheme="minorEastAsia"/>
                <w:color w:val="000000" w:themeColor="text1"/>
                <w:kern w:val="2"/>
                <w:sz w:val="24"/>
                <w:szCs w:val="24"/>
                <w:lang w:eastAsia="zh-CN"/>
                <w14:textFill>
                  <w14:solidFill>
                    <w14:schemeClr w14:val="tx1"/>
                  </w14:solidFill>
                </w14:textFill>
              </w:rPr>
            </w:pPr>
            <w:r>
              <w:rPr>
                <w:rFonts w:cs="Times New Roman" w:asciiTheme="minorEastAsia" w:hAnsiTheme="minorEastAsia"/>
                <w:color w:val="000000" w:themeColor="text1"/>
                <w:kern w:val="2"/>
                <w:sz w:val="24"/>
                <w:szCs w:val="24"/>
                <w:lang w:eastAsia="zh-CN"/>
                <w14:textFill>
                  <w14:solidFill>
                    <w14:schemeClr w14:val="tx1"/>
                  </w14:solidFill>
                </w14:textFill>
              </w:rPr>
              <w:t>（2）中标人不按规定与买方签订合同的；</w:t>
            </w:r>
          </w:p>
          <w:p w14:paraId="0E2F14BB">
            <w:pPr>
              <w:pStyle w:val="8"/>
              <w:adjustRightInd w:val="0"/>
              <w:snapToGrid w:val="0"/>
              <w:rPr>
                <w:rFonts w:hint="default" w:ascii="Times New Roman" w:hAnsi="Times New Roman"/>
                <w:sz w:val="24"/>
                <w:szCs w:val="24"/>
              </w:rPr>
            </w:pPr>
            <w:r>
              <w:rPr>
                <w:rFonts w:cs="Times New Roman" w:asciiTheme="minorEastAsia" w:hAnsiTheme="minorEastAsia" w:eastAsiaTheme="minorEastAsia"/>
                <w:color w:val="000000" w:themeColor="text1"/>
                <w:kern w:val="2"/>
                <w:sz w:val="24"/>
                <w:szCs w:val="24"/>
                <w:lang w:eastAsia="zh-CN"/>
                <w14:textFill>
                  <w14:solidFill>
                    <w14:schemeClr w14:val="tx1"/>
                  </w14:solidFill>
                </w14:textFill>
              </w:rPr>
              <w:t>（3）中标人不按规定提交履约保证金的。</w:t>
            </w:r>
          </w:p>
        </w:tc>
      </w:tr>
      <w:tr w14:paraId="63E1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58684D5">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noWrap w:val="0"/>
            <w:vAlign w:val="center"/>
          </w:tcPr>
          <w:p w14:paraId="16DA921A">
            <w:pPr>
              <w:jc w:val="center"/>
              <w:rPr>
                <w:sz w:val="24"/>
              </w:rPr>
            </w:pPr>
            <w:r>
              <w:rPr>
                <w:sz w:val="24"/>
              </w:rPr>
              <w:t>投标有效期</w:t>
            </w:r>
          </w:p>
        </w:tc>
        <w:tc>
          <w:tcPr>
            <w:tcW w:w="7540" w:type="dxa"/>
            <w:noWrap w:val="0"/>
            <w:vAlign w:val="center"/>
          </w:tcPr>
          <w:p w14:paraId="1CD1508F">
            <w:pPr>
              <w:jc w:val="left"/>
              <w:rPr>
                <w:sz w:val="24"/>
              </w:rPr>
            </w:pPr>
            <w:r>
              <w:rPr>
                <w:sz w:val="24"/>
              </w:rPr>
              <w:t>自提交投标文件的截止之日起算</w:t>
            </w:r>
            <w:r>
              <w:rPr>
                <w:rFonts w:hint="eastAsia"/>
                <w:sz w:val="24"/>
                <w:u w:val="single"/>
                <w:lang w:val="en-US" w:eastAsia="zh-CN"/>
              </w:rPr>
              <w:t>90</w:t>
            </w:r>
            <w:r>
              <w:rPr>
                <w:sz w:val="24"/>
              </w:rPr>
              <w:t>日历天。</w:t>
            </w:r>
          </w:p>
        </w:tc>
      </w:tr>
      <w:tr w14:paraId="394B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5D62A2F">
            <w:pPr>
              <w:pStyle w:val="8"/>
              <w:adjustRightInd w:val="0"/>
              <w:snapToGrid w:val="0"/>
              <w:jc w:val="center"/>
              <w:rPr>
                <w:rFonts w:hint="default" w:ascii="宋体" w:hAnsi="宋体" w:eastAsia="宋体" w:cs="Times New Roman"/>
                <w:kern w:val="2"/>
                <w:sz w:val="24"/>
                <w:szCs w:val="24"/>
                <w:lang w:val="en-US" w:eastAsia="zh-CN" w:bidi="ar-SA"/>
              </w:rPr>
            </w:pPr>
            <w:r>
              <w:rPr>
                <w:rFonts w:hAnsi="宋体"/>
                <w:sz w:val="24"/>
                <w:szCs w:val="24"/>
              </w:rPr>
              <w:t>14.1</w:t>
            </w:r>
          </w:p>
        </w:tc>
        <w:tc>
          <w:tcPr>
            <w:tcW w:w="1701" w:type="dxa"/>
            <w:noWrap w:val="0"/>
            <w:vAlign w:val="center"/>
          </w:tcPr>
          <w:p w14:paraId="538906D8">
            <w:pPr>
              <w:pStyle w:val="8"/>
              <w:adjustRightInd w:val="0"/>
              <w:snapToGrid w:val="0"/>
              <w:jc w:val="center"/>
              <w:rPr>
                <w:rFonts w:hint="default" w:ascii="宋体" w:hAnsi="宋体" w:eastAsia="宋体" w:cs="Times New Roman"/>
                <w:kern w:val="2"/>
                <w:sz w:val="24"/>
                <w:szCs w:val="24"/>
                <w:lang w:val="en-US" w:eastAsia="zh-CN" w:bidi="ar-SA"/>
              </w:rPr>
            </w:pPr>
            <w:r>
              <w:rPr>
                <w:rFonts w:hAnsi="宋体"/>
                <w:sz w:val="24"/>
                <w:szCs w:val="24"/>
              </w:rPr>
              <w:t>投标文件签署、盖章</w:t>
            </w:r>
          </w:p>
        </w:tc>
        <w:tc>
          <w:tcPr>
            <w:tcW w:w="7540" w:type="dxa"/>
            <w:noWrap w:val="0"/>
            <w:vAlign w:val="center"/>
          </w:tcPr>
          <w:p w14:paraId="1554279B">
            <w:pPr>
              <w:spacing w:line="360" w:lineRule="auto"/>
              <w:rPr>
                <w:sz w:val="24"/>
              </w:rPr>
            </w:pPr>
            <w:r>
              <w:rPr>
                <w:rFonts w:hint="eastAsia"/>
                <w:sz w:val="24"/>
              </w:rPr>
              <w:t>响应文件份数：</w:t>
            </w:r>
            <w:r>
              <w:rPr>
                <w:rFonts w:hint="eastAsia"/>
                <w:sz w:val="24"/>
                <w:u w:val="single"/>
              </w:rPr>
              <w:t xml:space="preserve"> 1 </w:t>
            </w:r>
            <w:r>
              <w:rPr>
                <w:rFonts w:hint="eastAsia"/>
                <w:sz w:val="24"/>
              </w:rPr>
              <w:t>份正本、</w:t>
            </w:r>
            <w:r>
              <w:rPr>
                <w:rFonts w:hint="eastAsia"/>
                <w:sz w:val="24"/>
                <w:u w:val="single"/>
                <w:lang w:val="en-US" w:eastAsia="zh-CN"/>
              </w:rPr>
              <w:t xml:space="preserve"> 3 </w:t>
            </w:r>
            <w:r>
              <w:rPr>
                <w:rFonts w:hint="eastAsia"/>
                <w:sz w:val="24"/>
              </w:rPr>
              <w:t>份副本、</w:t>
            </w:r>
            <w:r>
              <w:rPr>
                <w:rFonts w:hint="eastAsia"/>
                <w:sz w:val="24"/>
                <w:u w:val="single"/>
                <w:lang w:val="en-US" w:eastAsia="zh-CN"/>
              </w:rPr>
              <w:t xml:space="preserve"> 2 </w:t>
            </w:r>
            <w:r>
              <w:rPr>
                <w:rFonts w:hint="eastAsia"/>
                <w:sz w:val="24"/>
              </w:rPr>
              <w:t>份电子版</w:t>
            </w:r>
          </w:p>
          <w:p w14:paraId="15E3A105">
            <w:pPr>
              <w:spacing w:line="360" w:lineRule="auto"/>
              <w:rPr>
                <w:rFonts w:hint="eastAsia" w:eastAsiaTheme="minorEastAsia"/>
                <w:sz w:val="24"/>
                <w:lang w:eastAsia="zh-CN"/>
              </w:rPr>
            </w:pPr>
            <w:r>
              <w:rPr>
                <w:rFonts w:hint="eastAsia"/>
                <w:sz w:val="24"/>
              </w:rPr>
              <w:t>供应商递交的电子版文件应包含纸质响应文件全部内容</w:t>
            </w:r>
            <w:r>
              <w:rPr>
                <w:rFonts w:hint="eastAsia"/>
                <w:sz w:val="24"/>
                <w:lang w:eastAsia="zh-CN"/>
              </w:rPr>
              <w:t>。</w:t>
            </w:r>
          </w:p>
          <w:p w14:paraId="290A854F">
            <w:pPr>
              <w:spacing w:line="360" w:lineRule="auto"/>
              <w:rPr>
                <w:rFonts w:hint="eastAsia" w:eastAsiaTheme="minorEastAsia"/>
                <w:sz w:val="24"/>
                <w:lang w:eastAsia="zh-CN"/>
              </w:rPr>
            </w:pPr>
            <w:r>
              <w:rPr>
                <w:rFonts w:hint="eastAsia"/>
                <w:sz w:val="24"/>
              </w:rPr>
              <w:t>供应商须提供投标文件电子版2套(1套为加盖鲜章后的正本扫描件PDF格式，1套为可编辑版本Word格式)</w:t>
            </w:r>
            <w:r>
              <w:rPr>
                <w:rFonts w:hint="eastAsia"/>
                <w:sz w:val="24"/>
                <w:lang w:eastAsia="zh-CN"/>
              </w:rPr>
              <w:t>。</w:t>
            </w:r>
          </w:p>
          <w:p w14:paraId="52ABB220">
            <w:pPr>
              <w:pStyle w:val="8"/>
              <w:adjustRightInd w:val="0"/>
              <w:snapToGrid w:val="0"/>
              <w:spacing w:line="360" w:lineRule="auto"/>
              <w:rPr>
                <w:rFonts w:hint="default" w:ascii="宋体" w:hAnsi="宋体" w:eastAsia="宋体" w:cs="Times New Roman"/>
                <w:kern w:val="2"/>
                <w:sz w:val="24"/>
                <w:szCs w:val="24"/>
                <w:lang w:val="en-US" w:eastAsia="zh-CN" w:bidi="ar-SA"/>
              </w:rPr>
            </w:pPr>
            <w:r>
              <w:rPr>
                <w:b/>
                <w:bCs/>
                <w:sz w:val="24"/>
                <w:szCs w:val="32"/>
              </w:rPr>
              <w:t>注：</w:t>
            </w:r>
            <w:r>
              <w:rPr>
                <w:rFonts w:hAnsi="宋体" w:cs="宋体"/>
                <w:b/>
                <w:sz w:val="24"/>
              </w:rPr>
              <w:t>投标文件一律采用A4幅面（图纸、彩页等除外），左侧装订。装订应牢固紧密，不易松动散落，不得采用活页式装订，采购人或采购代理机构对因装订不牢造成的文件散失不负责任。副本可以是正本的复印件。</w:t>
            </w:r>
          </w:p>
        </w:tc>
      </w:tr>
      <w:tr w14:paraId="443C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E904DCC">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noWrap w:val="0"/>
            <w:vAlign w:val="center"/>
          </w:tcPr>
          <w:p w14:paraId="20AEAD72">
            <w:pPr>
              <w:jc w:val="center"/>
              <w:rPr>
                <w:sz w:val="24"/>
              </w:rPr>
            </w:pPr>
            <w:r>
              <w:rPr>
                <w:sz w:val="24"/>
              </w:rPr>
              <w:t>确定中标人</w:t>
            </w:r>
          </w:p>
        </w:tc>
        <w:tc>
          <w:tcPr>
            <w:tcW w:w="7540" w:type="dxa"/>
            <w:noWrap w:val="0"/>
            <w:vAlign w:val="center"/>
          </w:tcPr>
          <w:p w14:paraId="45B73E4B">
            <w:pPr>
              <w:pStyle w:val="8"/>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659EDE11">
            <w:pPr>
              <w:pStyle w:val="8"/>
              <w:adjustRightInd w:val="0"/>
              <w:snapToGrid w:val="0"/>
              <w:rPr>
                <w:rFonts w:hint="default" w:ascii="Times New Roman" w:hAnsi="Times New Roman"/>
                <w:sz w:val="24"/>
              </w:rPr>
            </w:pPr>
            <w:r>
              <w:rPr>
                <w:rFonts w:hint="eastAsia" w:ascii="宋体" w:hAnsi="宋体"/>
                <w:szCs w:val="21"/>
              </w:rPr>
              <w:t>■</w:t>
            </w:r>
            <w:r>
              <w:rPr>
                <w:rFonts w:hint="default" w:ascii="Times New Roman" w:hAnsi="Times New Roman"/>
                <w:sz w:val="24"/>
              </w:rPr>
              <w:t>否</w:t>
            </w:r>
          </w:p>
          <w:p w14:paraId="7985A9E1">
            <w:pPr>
              <w:pStyle w:val="8"/>
              <w:adjustRightInd w:val="0"/>
              <w:snapToGrid w:val="0"/>
              <w:rPr>
                <w:rFonts w:hint="default" w:ascii="Times New Roman" w:hAnsi="Times New Roman"/>
                <w:sz w:val="24"/>
              </w:rPr>
            </w:pPr>
            <w:r>
              <w:rPr>
                <w:rFonts w:hint="default" w:ascii="Times New Roman" w:hAnsi="Times New Roman"/>
                <w:sz w:val="24"/>
              </w:rPr>
              <w:sym w:font="Wingdings 2" w:char="00A3"/>
            </w:r>
            <w:r>
              <w:rPr>
                <w:rFonts w:hint="default" w:ascii="Times New Roman" w:hAnsi="Times New Roman"/>
                <w:sz w:val="24"/>
              </w:rPr>
              <w:t>是</w:t>
            </w:r>
          </w:p>
          <w:p w14:paraId="14362777">
            <w:pPr>
              <w:pStyle w:val="8"/>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34FE9834">
            <w:pPr>
              <w:pStyle w:val="8"/>
              <w:adjustRightInd w:val="0"/>
              <w:snapToGrid w:val="0"/>
              <w:rPr>
                <w:rFonts w:hint="default" w:ascii="Times New Roman" w:hAnsi="Times New Roman"/>
                <w:sz w:val="24"/>
              </w:rPr>
            </w:pPr>
            <w:r>
              <w:rPr>
                <w:rFonts w:hint="default" w:ascii="Times New Roman" w:hAnsi="Times New Roman"/>
                <w:sz w:val="24"/>
              </w:rPr>
              <w:sym w:font="Wingdings 2" w:char="00A3"/>
            </w:r>
            <w:r>
              <w:rPr>
                <w:rFonts w:hint="default" w:ascii="Times New Roman" w:hAnsi="Times New Roman"/>
                <w:sz w:val="24"/>
              </w:rPr>
              <w:t>得分且投标报价均相同的，以_____________得分高者为中标人</w:t>
            </w:r>
          </w:p>
          <w:p w14:paraId="613F4866">
            <w:pPr>
              <w:jc w:val="left"/>
              <w:rPr>
                <w:sz w:val="24"/>
                <w:u w:val="single"/>
              </w:rPr>
            </w:pPr>
            <w:r>
              <w:rPr>
                <w:sz w:val="24"/>
              </w:rPr>
              <w:sym w:font="Wingdings 2" w:char="00A3"/>
            </w:r>
            <w:r>
              <w:rPr>
                <w:sz w:val="24"/>
              </w:rPr>
              <w:t>随机抽取</w:t>
            </w:r>
          </w:p>
        </w:tc>
      </w:tr>
      <w:tr w14:paraId="5A91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C37FDA6">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noWrap w:val="0"/>
            <w:vAlign w:val="center"/>
          </w:tcPr>
          <w:p w14:paraId="108EB679">
            <w:pPr>
              <w:jc w:val="center"/>
              <w:rPr>
                <w:sz w:val="24"/>
              </w:rPr>
            </w:pPr>
            <w:r>
              <w:rPr>
                <w:sz w:val="24"/>
              </w:rPr>
              <w:t>分包</w:t>
            </w:r>
          </w:p>
        </w:tc>
        <w:tc>
          <w:tcPr>
            <w:tcW w:w="7540" w:type="dxa"/>
            <w:noWrap w:val="0"/>
            <w:vAlign w:val="center"/>
          </w:tcPr>
          <w:p w14:paraId="32949012">
            <w:pPr>
              <w:jc w:val="left"/>
              <w:rPr>
                <w:sz w:val="24"/>
              </w:rPr>
            </w:pPr>
            <w:r>
              <w:rPr>
                <w:sz w:val="24"/>
              </w:rPr>
              <w:t xml:space="preserve">本项目的非主体、非关键性工作是否允许分包： </w:t>
            </w:r>
          </w:p>
          <w:p w14:paraId="4C4421C2">
            <w:pPr>
              <w:jc w:val="left"/>
              <w:rPr>
                <w:sz w:val="24"/>
              </w:rPr>
            </w:pPr>
            <w:r>
              <w:rPr>
                <w:rFonts w:hint="eastAsia" w:ascii="宋体" w:hAnsi="宋体"/>
                <w:szCs w:val="21"/>
              </w:rPr>
              <w:t>■</w:t>
            </w:r>
            <w:r>
              <w:rPr>
                <w:sz w:val="24"/>
              </w:rPr>
              <w:t>不允许</w:t>
            </w:r>
          </w:p>
          <w:p w14:paraId="5F5062E5">
            <w:pPr>
              <w:jc w:val="left"/>
              <w:rPr>
                <w:sz w:val="24"/>
              </w:rPr>
            </w:pPr>
            <w:r>
              <w:rPr>
                <w:sz w:val="24"/>
              </w:rPr>
              <w:sym w:font="Wingdings 2" w:char="00A3"/>
            </w:r>
            <w:r>
              <w:rPr>
                <w:sz w:val="24"/>
              </w:rPr>
              <w:t>允许，具体要求：</w:t>
            </w:r>
          </w:p>
          <w:p w14:paraId="79F5ED6F">
            <w:pPr>
              <w:jc w:val="left"/>
              <w:rPr>
                <w:sz w:val="24"/>
              </w:rPr>
            </w:pPr>
            <w:r>
              <w:rPr>
                <w:sz w:val="24"/>
              </w:rPr>
              <w:t>（1）可以分包履行的具体内容：</w:t>
            </w:r>
            <w:r>
              <w:rPr>
                <w:sz w:val="24"/>
                <w:u w:val="single"/>
              </w:rPr>
              <w:t>__</w:t>
            </w:r>
            <w:r>
              <w:rPr>
                <w:rFonts w:hint="eastAsia"/>
                <w:sz w:val="24"/>
                <w:u w:val="single"/>
                <w:lang w:val="en-US" w:eastAsia="zh-CN"/>
              </w:rPr>
              <w:t xml:space="preserve"> </w:t>
            </w:r>
            <w:r>
              <w:rPr>
                <w:sz w:val="24"/>
                <w:u w:val="single"/>
              </w:rPr>
              <w:t>_</w:t>
            </w:r>
            <w:r>
              <w:rPr>
                <w:sz w:val="24"/>
              </w:rPr>
              <w:t>；</w:t>
            </w:r>
          </w:p>
          <w:p w14:paraId="6167BF91">
            <w:pPr>
              <w:jc w:val="left"/>
              <w:rPr>
                <w:sz w:val="24"/>
              </w:rPr>
            </w:pPr>
            <w:r>
              <w:rPr>
                <w:sz w:val="24"/>
              </w:rPr>
              <w:t>（2）允许分包的金额或者比例：</w:t>
            </w:r>
            <w:r>
              <w:rPr>
                <w:sz w:val="24"/>
                <w:u w:val="none"/>
              </w:rPr>
              <w:t>____</w:t>
            </w:r>
            <w:r>
              <w:rPr>
                <w:sz w:val="24"/>
              </w:rPr>
              <w:t>；</w:t>
            </w:r>
          </w:p>
          <w:p w14:paraId="68E80A20">
            <w:pPr>
              <w:jc w:val="left"/>
              <w:rPr>
                <w:sz w:val="24"/>
                <w:u w:val="single"/>
              </w:rPr>
            </w:pPr>
            <w:r>
              <w:rPr>
                <w:sz w:val="24"/>
              </w:rPr>
              <w:t>（3）其他要求：</w:t>
            </w:r>
            <w:r>
              <w:rPr>
                <w:rFonts w:hint="eastAsia"/>
                <w:sz w:val="24"/>
                <w:u w:val="single"/>
                <w:lang w:val="en-US" w:eastAsia="zh-CN"/>
              </w:rPr>
              <w:t xml:space="preserve">    </w:t>
            </w:r>
            <w:r>
              <w:rPr>
                <w:sz w:val="24"/>
              </w:rPr>
              <w:t>。</w:t>
            </w:r>
          </w:p>
        </w:tc>
      </w:tr>
      <w:tr w14:paraId="3B9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9AEFC03">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noWrap w:val="0"/>
            <w:vAlign w:val="center"/>
          </w:tcPr>
          <w:p w14:paraId="7FF95837">
            <w:pPr>
              <w:jc w:val="center"/>
              <w:rPr>
                <w:sz w:val="24"/>
              </w:rPr>
            </w:pPr>
            <w:r>
              <w:rPr>
                <w:sz w:val="24"/>
              </w:rPr>
              <w:t>询问</w:t>
            </w:r>
          </w:p>
        </w:tc>
        <w:tc>
          <w:tcPr>
            <w:tcW w:w="7540" w:type="dxa"/>
            <w:noWrap w:val="0"/>
            <w:vAlign w:val="center"/>
          </w:tcPr>
          <w:p w14:paraId="5FB2CD15">
            <w:pPr>
              <w:jc w:val="left"/>
              <w:rPr>
                <w:rFonts w:hint="eastAsia" w:eastAsia="宋体"/>
                <w:sz w:val="24"/>
                <w:lang w:eastAsia="zh-CN"/>
              </w:rPr>
            </w:pPr>
            <w:r>
              <w:rPr>
                <w:sz w:val="24"/>
              </w:rPr>
              <w:t>询问送达形式：</w:t>
            </w:r>
            <w:r>
              <w:rPr>
                <w:rFonts w:hint="eastAsia"/>
                <w:sz w:val="24"/>
                <w:u w:val="none"/>
                <w:lang w:val="en-US" w:eastAsia="zh-CN"/>
              </w:rPr>
              <w:t>书面形式</w:t>
            </w:r>
          </w:p>
        </w:tc>
      </w:tr>
      <w:tr w14:paraId="523A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32FB74B">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noWrap w:val="0"/>
            <w:vAlign w:val="center"/>
          </w:tcPr>
          <w:p w14:paraId="31ED0B10">
            <w:pPr>
              <w:jc w:val="center"/>
              <w:rPr>
                <w:sz w:val="24"/>
              </w:rPr>
            </w:pPr>
            <w:r>
              <w:rPr>
                <w:sz w:val="24"/>
              </w:rPr>
              <w:t>联系方式</w:t>
            </w:r>
          </w:p>
        </w:tc>
        <w:tc>
          <w:tcPr>
            <w:tcW w:w="7540" w:type="dxa"/>
            <w:noWrap w:val="0"/>
            <w:vAlign w:val="center"/>
          </w:tcPr>
          <w:p w14:paraId="0A755361">
            <w:pPr>
              <w:jc w:val="left"/>
              <w:rPr>
                <w:rFonts w:hint="eastAsia"/>
                <w:sz w:val="24"/>
              </w:rPr>
            </w:pPr>
            <w:r>
              <w:rPr>
                <w:rFonts w:hint="eastAsia"/>
                <w:sz w:val="24"/>
              </w:rPr>
              <w:t>接收询问和质疑的联系方式</w:t>
            </w:r>
          </w:p>
          <w:p w14:paraId="5BC963C1">
            <w:pPr>
              <w:jc w:val="left"/>
              <w:rPr>
                <w:rFonts w:hint="eastAsia"/>
                <w:sz w:val="24"/>
              </w:rPr>
            </w:pPr>
            <w:r>
              <w:rPr>
                <w:rFonts w:hint="eastAsia"/>
                <w:sz w:val="24"/>
              </w:rPr>
              <w:t>联系部门：</w:t>
            </w:r>
            <w:r>
              <w:rPr>
                <w:rFonts w:hint="eastAsia"/>
                <w:sz w:val="24"/>
                <w:lang w:eastAsia="zh-CN"/>
              </w:rPr>
              <w:t>中瀚国际招标有限公司</w:t>
            </w:r>
            <w:r>
              <w:rPr>
                <w:rFonts w:hint="eastAsia"/>
                <w:sz w:val="24"/>
              </w:rPr>
              <w:t>；</w:t>
            </w:r>
          </w:p>
          <w:p w14:paraId="67FCAD5C">
            <w:pPr>
              <w:jc w:val="left"/>
              <w:rPr>
                <w:rFonts w:hint="eastAsia"/>
                <w:sz w:val="24"/>
              </w:rPr>
            </w:pPr>
            <w:r>
              <w:rPr>
                <w:rFonts w:hint="eastAsia"/>
                <w:sz w:val="24"/>
              </w:rPr>
              <w:t>联系电话：18515250417；</w:t>
            </w:r>
          </w:p>
          <w:p w14:paraId="44E4CD88">
            <w:pPr>
              <w:jc w:val="left"/>
              <w:rPr>
                <w:rFonts w:hint="eastAsia" w:eastAsia="宋体"/>
                <w:sz w:val="24"/>
                <w:lang w:eastAsia="zh-CN"/>
              </w:rPr>
            </w:pPr>
            <w:r>
              <w:rPr>
                <w:rFonts w:hint="eastAsia"/>
                <w:sz w:val="24"/>
              </w:rPr>
              <w:t>通讯地址：</w:t>
            </w:r>
            <w:r>
              <w:rPr>
                <w:rFonts w:hint="eastAsia"/>
                <w:sz w:val="24"/>
                <w:lang w:eastAsia="zh-CN"/>
              </w:rPr>
              <w:t>北京市朝阳区东风乡将台洼活动站一层乙101号</w:t>
            </w:r>
          </w:p>
        </w:tc>
      </w:tr>
      <w:tr w14:paraId="3673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09339A0">
            <w:pPr>
              <w:pStyle w:val="8"/>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076B23">
            <w:pPr>
              <w:jc w:val="center"/>
              <w:rPr>
                <w:sz w:val="24"/>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4F0D3C6A">
            <w:pPr>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收费对象：</w:t>
            </w:r>
          </w:p>
          <w:p w14:paraId="097A59DA">
            <w:pPr>
              <w:jc w:val="left"/>
              <w:rPr>
                <w:rFonts w:hint="eastAsia" w:ascii="Times New Roman" w:hAnsi="Times New Roman" w:eastAsia="宋体" w:cs="Times New Roman"/>
                <w:sz w:val="24"/>
                <w:highlight w:val="none"/>
              </w:rPr>
            </w:pPr>
            <w:r>
              <w:rPr>
                <w:sz w:val="24"/>
                <w:highlight w:val="none"/>
              </w:rPr>
              <w:sym w:font="Wingdings 2" w:char="00A3"/>
            </w:r>
            <w:r>
              <w:rPr>
                <w:rFonts w:hint="eastAsia" w:ascii="Times New Roman" w:hAnsi="Times New Roman" w:eastAsia="宋体" w:cs="Times New Roman"/>
                <w:sz w:val="24"/>
                <w:highlight w:val="none"/>
              </w:rPr>
              <w:t>采购人</w:t>
            </w:r>
          </w:p>
          <w:p w14:paraId="1A685FE6">
            <w:pPr>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■中标人</w:t>
            </w:r>
          </w:p>
          <w:p w14:paraId="0E085DAF">
            <w:pPr>
              <w:jc w:val="left"/>
              <w:rPr>
                <w:rFonts w:hint="eastAsia" w:ascii="Times New Roman" w:hAnsi="Times New Roman" w:cs="Times New Roman" w:eastAsiaTheme="minorEastAsia"/>
                <w:sz w:val="24"/>
                <w:highlight w:val="none"/>
                <w:lang w:eastAsia="zh-CN"/>
              </w:rPr>
            </w:pPr>
            <w:r>
              <w:rPr>
                <w:rFonts w:hint="eastAsia" w:ascii="Times New Roman" w:hAnsi="Times New Roman" w:eastAsia="宋体" w:cs="Times New Roman"/>
                <w:sz w:val="24"/>
                <w:highlight w:val="none"/>
              </w:rPr>
              <w:t>收费标准：</w:t>
            </w:r>
            <w:r>
              <w:rPr>
                <w:rFonts w:hint="eastAsia"/>
                <w:snapToGrid w:val="0"/>
                <w:kern w:val="0"/>
                <w:sz w:val="24"/>
              </w:rPr>
              <w:t>参照原计价格[2002]1980号文件及原发改办价格[2003]857号文件规定按</w:t>
            </w:r>
            <w:r>
              <w:rPr>
                <w:rFonts w:hint="eastAsia"/>
                <w:snapToGrid w:val="0"/>
                <w:kern w:val="0"/>
                <w:sz w:val="24"/>
                <w:lang w:eastAsia="zh-CN"/>
              </w:rPr>
              <w:t>中标金额</w:t>
            </w:r>
            <w:r>
              <w:rPr>
                <w:rFonts w:hint="eastAsia"/>
                <w:snapToGrid w:val="0"/>
                <w:kern w:val="0"/>
                <w:sz w:val="24"/>
              </w:rPr>
              <w:t>收取代理服务费</w:t>
            </w:r>
            <w:r>
              <w:rPr>
                <w:rFonts w:hint="eastAsia"/>
                <w:snapToGrid w:val="0"/>
                <w:kern w:val="0"/>
                <w:sz w:val="24"/>
                <w:lang w:eastAsia="zh-CN"/>
              </w:rPr>
              <w:t>。</w:t>
            </w:r>
          </w:p>
          <w:p w14:paraId="5E116C89">
            <w:pPr>
              <w:jc w:val="left"/>
              <w:rPr>
                <w:rFonts w:hint="eastAsia" w:ascii="Times New Roman" w:hAnsi="Times New Roman" w:eastAsia="宋体" w:cs="Times New Roman"/>
                <w:sz w:val="24"/>
              </w:rPr>
            </w:pPr>
            <w:r>
              <w:rPr>
                <w:rFonts w:hint="eastAsia" w:ascii="Times New Roman" w:hAnsi="Times New Roman" w:eastAsia="宋体" w:cs="Times New Roman"/>
                <w:sz w:val="24"/>
              </w:rPr>
              <w:t>缴纳时间：</w:t>
            </w:r>
            <w:r>
              <w:rPr>
                <w:rFonts w:hint="eastAsia" w:eastAsiaTheme="minorEastAsia"/>
                <w:sz w:val="24"/>
              </w:rPr>
              <w:t>成交供应商领取成交通知书时一次性支付全款。</w:t>
            </w:r>
          </w:p>
          <w:p w14:paraId="3633A8EB">
            <w:pPr>
              <w:jc w:val="left"/>
              <w:rPr>
                <w:rFonts w:hint="eastAsia" w:ascii="Times New Roman" w:hAnsi="Times New Roman" w:eastAsia="宋体" w:cs="Times New Roman"/>
                <w:sz w:val="24"/>
              </w:rPr>
            </w:pPr>
            <w:r>
              <w:rPr>
                <w:rFonts w:hint="eastAsia" w:ascii="Times New Roman" w:hAnsi="Times New Roman" w:eastAsia="宋体" w:cs="Times New Roman"/>
                <w:sz w:val="24"/>
              </w:rPr>
              <w:t>服务费汇款账户：</w:t>
            </w:r>
          </w:p>
          <w:p w14:paraId="38050E95">
            <w:pPr>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rPr>
              <w:t>账户名称：</w:t>
            </w:r>
            <w:r>
              <w:rPr>
                <w:rFonts w:hint="eastAsia" w:cs="Times New Roman"/>
                <w:sz w:val="24"/>
                <w:lang w:eastAsia="zh-CN"/>
              </w:rPr>
              <w:t>中瀚国际招标有限公司</w:t>
            </w:r>
          </w:p>
          <w:p w14:paraId="57B23567">
            <w:pPr>
              <w:jc w:val="left"/>
              <w:rPr>
                <w:rFonts w:hint="eastAsia" w:ascii="Times New Roman" w:hAnsi="Times New Roman" w:eastAsia="宋体" w:cs="Times New Roman"/>
                <w:sz w:val="24"/>
              </w:rPr>
            </w:pPr>
            <w:r>
              <w:rPr>
                <w:rFonts w:hint="eastAsia" w:ascii="Times New Roman" w:hAnsi="Times New Roman" w:eastAsia="宋体" w:cs="Times New Roman"/>
                <w:sz w:val="24"/>
              </w:rPr>
              <w:t>开户行：交通银行酒仙桥支行</w:t>
            </w:r>
          </w:p>
          <w:p w14:paraId="14EA5D7E">
            <w:pPr>
              <w:jc w:val="left"/>
            </w:pPr>
            <w:r>
              <w:rPr>
                <w:rFonts w:hint="eastAsia" w:ascii="Times New Roman" w:hAnsi="Times New Roman" w:eastAsia="宋体" w:cs="Times New Roman"/>
                <w:sz w:val="24"/>
              </w:rPr>
              <w:t>账号：110061073018800026458</w:t>
            </w:r>
          </w:p>
        </w:tc>
      </w:tr>
    </w:tbl>
    <w:p w14:paraId="74F20BF9">
      <w:pPr>
        <w:kinsoku/>
        <w:topLinePunct/>
        <w:rPr>
          <w:rFonts w:ascii="Times New Roman" w:hAnsi="Times New Roman" w:cs="Times New Roman"/>
          <w:color w:val="000000" w:themeColor="text1"/>
          <w:lang w:eastAsia="zh-CN"/>
          <w14:textFill>
            <w14:solidFill>
              <w14:schemeClr w14:val="tx1"/>
            </w14:solidFill>
          </w14:textFill>
        </w:rPr>
        <w:sectPr>
          <w:pgSz w:w="11907" w:h="16840"/>
          <w:pgMar w:top="1117" w:right="550" w:bottom="1060" w:left="1117" w:header="878" w:footer="886" w:gutter="0"/>
          <w:cols w:space="720" w:num="1"/>
        </w:sectPr>
      </w:pPr>
    </w:p>
    <w:p w14:paraId="0FFE5257">
      <w:pPr>
        <w:kinsoku/>
        <w:topLinePunct/>
        <w:spacing w:line="244" w:lineRule="auto"/>
        <w:rPr>
          <w:rFonts w:ascii="Times New Roman" w:hAnsi="Times New Roman" w:cs="Times New Roman"/>
          <w:color w:val="000000" w:themeColor="text1"/>
          <w:lang w:eastAsia="zh-CN"/>
          <w14:textFill>
            <w14:solidFill>
              <w14:schemeClr w14:val="tx1"/>
            </w14:solidFill>
          </w14:textFill>
        </w:rPr>
      </w:pPr>
    </w:p>
    <w:p w14:paraId="7A0DBD8D">
      <w:pPr>
        <w:kinsoku/>
        <w:topLinePunct/>
        <w:spacing w:line="244" w:lineRule="auto"/>
        <w:rPr>
          <w:rFonts w:ascii="Times New Roman" w:hAnsi="Times New Roman" w:cs="Times New Roman"/>
          <w:color w:val="000000" w:themeColor="text1"/>
          <w:lang w:eastAsia="zh-CN"/>
          <w14:textFill>
            <w14:solidFill>
              <w14:schemeClr w14:val="tx1"/>
            </w14:solidFill>
          </w14:textFill>
        </w:rPr>
      </w:pPr>
    </w:p>
    <w:p w14:paraId="63532EF1">
      <w:pPr>
        <w:kinsoku/>
        <w:topLinePunct/>
        <w:spacing w:line="360" w:lineRule="auto"/>
        <w:jc w:val="center"/>
        <w:rPr>
          <w:rFonts w:ascii="Times New Roman" w:hAnsi="Times New Roman" w:eastAsia="宋体" w:cs="Times New Roman"/>
          <w:b/>
          <w:bCs/>
          <w:color w:val="000000" w:themeColor="text1"/>
          <w:sz w:val="28"/>
          <w:szCs w:val="28"/>
          <w:lang w:eastAsia="zh-CN"/>
          <w14:textFill>
            <w14:solidFill>
              <w14:schemeClr w14:val="tx1"/>
            </w14:solidFill>
          </w14:textFill>
        </w:rPr>
      </w:pPr>
      <w:r>
        <w:rPr>
          <w:rFonts w:ascii="Times New Roman" w:hAnsi="Times New Roman" w:eastAsia="宋体" w:cs="Times New Roman"/>
          <w:b/>
          <w:bCs/>
          <w:color w:val="000000" w:themeColor="text1"/>
          <w:sz w:val="28"/>
          <w:szCs w:val="28"/>
          <w:lang w:eastAsia="zh-CN"/>
          <w14:textFill>
            <w14:solidFill>
              <w14:schemeClr w14:val="tx1"/>
            </w14:solidFill>
          </w14:textFill>
        </w:rPr>
        <w:t>投标人须知</w:t>
      </w:r>
    </w:p>
    <w:p w14:paraId="7AB8D88F">
      <w:pPr>
        <w:pStyle w:val="2"/>
        <w:tabs>
          <w:tab w:val="center" w:pos="4592"/>
          <w:tab w:val="left" w:pos="7860"/>
        </w:tabs>
        <w:spacing w:before="0" w:line="360" w:lineRule="auto"/>
        <w:jc w:val="center"/>
        <w:rPr>
          <w:rFonts w:ascii="宋体" w:hAnsi="宋体" w:eastAsia="宋体"/>
          <w:sz w:val="28"/>
        </w:rPr>
      </w:pPr>
      <w:bookmarkStart w:id="4" w:name="_Toc226337214"/>
      <w:bookmarkStart w:id="5" w:name="_Toc151193616"/>
      <w:bookmarkStart w:id="6" w:name="_Toc151193906"/>
      <w:bookmarkStart w:id="7" w:name="_Toc264969208"/>
      <w:bookmarkStart w:id="8" w:name="_Toc226309762"/>
      <w:bookmarkStart w:id="9" w:name="_Toc142311020"/>
      <w:bookmarkStart w:id="10" w:name="_Toc150774618"/>
      <w:bookmarkStart w:id="11" w:name="_Toc151193688"/>
      <w:bookmarkStart w:id="12" w:name="_Toc305158860"/>
      <w:bookmarkStart w:id="13" w:name="_Toc150480756"/>
      <w:bookmarkStart w:id="14" w:name="_Toc150509269"/>
      <w:bookmarkStart w:id="15" w:name="_Toc151193760"/>
      <w:bookmarkStart w:id="16" w:name="_Toc151190145"/>
      <w:bookmarkStart w:id="17" w:name="_Toc226965708"/>
      <w:bookmarkStart w:id="18" w:name="_Toc265228356"/>
      <w:bookmarkStart w:id="19" w:name="_Toc226965791"/>
      <w:bookmarkStart w:id="20" w:name="_Toc305158786"/>
      <w:bookmarkStart w:id="21" w:name="_Toc150774723"/>
      <w:bookmarkStart w:id="22" w:name="_Toc195842883"/>
      <w:bookmarkStart w:id="23" w:name="_Toc151193832"/>
      <w:r>
        <w:rPr>
          <w:rFonts w:ascii="宋体" w:hAnsi="宋体" w:eastAsia="宋体"/>
          <w:sz w:val="28"/>
        </w:rPr>
        <w:t>一</w:t>
      </w:r>
      <w:r>
        <w:rPr>
          <w:rFonts w:hint="eastAsia" w:ascii="宋体" w:hAnsi="宋体" w:eastAsia="宋体"/>
          <w:sz w:val="28"/>
          <w:lang w:val="en-US" w:eastAsia="zh-CN"/>
        </w:rPr>
        <w:t xml:space="preserve"> </w:t>
      </w:r>
      <w:r>
        <w:rPr>
          <w:rFonts w:ascii="宋体" w:hAnsi="宋体" w:eastAsia="宋体"/>
          <w:sz w:val="28"/>
        </w:rPr>
        <w:t>说  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9478C9B">
      <w:pPr>
        <w:numPr>
          <w:ilvl w:val="0"/>
          <w:numId w:val="2"/>
        </w:numPr>
        <w:tabs>
          <w:tab w:val="left" w:pos="360"/>
          <w:tab w:val="clear" w:pos="900"/>
        </w:tabs>
        <w:snapToGrid w:val="0"/>
        <w:spacing w:line="360" w:lineRule="auto"/>
        <w:ind w:left="357" w:hanging="357"/>
        <w:outlineLvl w:val="1"/>
        <w:rPr>
          <w:rFonts w:ascii="宋体" w:hAnsi="宋体"/>
          <w:sz w:val="24"/>
        </w:rPr>
      </w:pPr>
      <w:bookmarkStart w:id="24" w:name="_Toc265228357"/>
      <w:bookmarkStart w:id="25" w:name="_Toc264969209"/>
      <w:bookmarkStart w:id="26" w:name="_Toc305158787"/>
      <w:bookmarkStart w:id="27" w:name="_Toc305158861"/>
      <w:r>
        <w:rPr>
          <w:rFonts w:ascii="宋体" w:hAnsi="宋体"/>
          <w:sz w:val="24"/>
        </w:rPr>
        <w:t>采购人、采购代理机构、投标人</w:t>
      </w:r>
      <w:bookmarkEnd w:id="24"/>
      <w:bookmarkEnd w:id="25"/>
      <w:bookmarkEnd w:id="26"/>
      <w:bookmarkEnd w:id="27"/>
      <w:r>
        <w:rPr>
          <w:rFonts w:hint="eastAsia" w:ascii="宋体" w:hAnsi="宋体"/>
          <w:sz w:val="24"/>
        </w:rPr>
        <w:t>、联合体</w:t>
      </w:r>
    </w:p>
    <w:p w14:paraId="679411B9">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7736F07C">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1C0E8381">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59028652">
      <w:pPr>
        <w:numPr>
          <w:ilvl w:val="0"/>
          <w:numId w:val="2"/>
        </w:numPr>
        <w:tabs>
          <w:tab w:val="left" w:pos="360"/>
          <w:tab w:val="clear" w:pos="900"/>
        </w:tabs>
        <w:snapToGrid w:val="0"/>
        <w:spacing w:line="360" w:lineRule="auto"/>
        <w:ind w:left="357" w:hanging="357"/>
        <w:outlineLvl w:val="1"/>
        <w:rPr>
          <w:rFonts w:ascii="宋体" w:hAnsi="宋体"/>
          <w:sz w:val="24"/>
        </w:rPr>
      </w:pPr>
      <w:bookmarkStart w:id="28" w:name="_Toc151193908"/>
      <w:bookmarkStart w:id="29" w:name="_Toc142311022"/>
      <w:bookmarkStart w:id="30" w:name="_Toc127151721"/>
      <w:bookmarkStart w:id="31" w:name="_Toc127151520"/>
      <w:bookmarkStart w:id="32" w:name="_Toc150480758"/>
      <w:bookmarkStart w:id="33" w:name="_Toc164608789"/>
      <w:bookmarkStart w:id="34" w:name="_Toc151193762"/>
      <w:bookmarkStart w:id="35" w:name="_Toc151193618"/>
      <w:bookmarkStart w:id="36" w:name="_Toc305158788"/>
      <w:bookmarkStart w:id="37" w:name="_Toc305158862"/>
      <w:bookmarkStart w:id="38" w:name="_Toc226965710"/>
      <w:bookmarkStart w:id="39" w:name="_Toc150774725"/>
      <w:bookmarkStart w:id="40" w:name="_Toc265228358"/>
      <w:bookmarkStart w:id="41" w:name="_Toc226309764"/>
      <w:bookmarkStart w:id="42" w:name="_Toc151190147"/>
      <w:bookmarkStart w:id="43" w:name="_Toc127161434"/>
      <w:bookmarkStart w:id="44" w:name="_Toc164229215"/>
      <w:bookmarkStart w:id="45" w:name="_Toc226965793"/>
      <w:bookmarkStart w:id="46" w:name="_Toc226337216"/>
      <w:bookmarkStart w:id="47" w:name="_Toc149720813"/>
      <w:bookmarkStart w:id="48" w:name="_Toc150774620"/>
      <w:bookmarkStart w:id="49" w:name="_Toc164229361"/>
      <w:bookmarkStart w:id="50" w:name="_Toc264969210"/>
      <w:bookmarkStart w:id="51" w:name="_Toc195842885"/>
      <w:bookmarkStart w:id="52" w:name="_Toc164351614"/>
      <w:bookmarkStart w:id="53" w:name="_Toc151193834"/>
      <w:bookmarkStart w:id="54" w:name="_Toc164608634"/>
      <w:bookmarkStart w:id="55" w:name="_Toc151193690"/>
      <w:bookmarkStart w:id="56" w:name="_Toc150509271"/>
      <w:r>
        <w:rPr>
          <w:rFonts w:ascii="宋体" w:hAnsi="宋体"/>
          <w:sz w:val="24"/>
        </w:rPr>
        <w:t>资金来源</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宋体" w:hAnsi="宋体"/>
          <w:sz w:val="24"/>
        </w:rPr>
        <w:t>、项目属性、科研仪器设备采购、核心产品</w:t>
      </w:r>
    </w:p>
    <w:p w14:paraId="234E7EDB">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3ECDF58B">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E0CB74A">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6A3ED2B0">
      <w:pPr>
        <w:numPr>
          <w:ilvl w:val="1"/>
          <w:numId w:val="2"/>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1BAB2EB3">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180F00B5">
      <w:pPr>
        <w:numPr>
          <w:ilvl w:val="1"/>
          <w:numId w:val="2"/>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p>
    <w:p w14:paraId="21DB2CE1">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32E1236D">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343C0028">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hint="eastAsia" w:ascii="宋体" w:hAnsi="宋体"/>
          <w:sz w:val="24"/>
        </w:rPr>
        <w:t>。</w:t>
      </w:r>
    </w:p>
    <w:p w14:paraId="00EB5BEE">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16877D3C">
      <w:pPr>
        <w:numPr>
          <w:ilvl w:val="0"/>
          <w:numId w:val="2"/>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00F64C2F">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23AD93A4">
      <w:pPr>
        <w:numPr>
          <w:ilvl w:val="2"/>
          <w:numId w:val="2"/>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7771A7D">
      <w:pPr>
        <w:numPr>
          <w:ilvl w:val="2"/>
          <w:numId w:val="2"/>
        </w:numPr>
        <w:tabs>
          <w:tab w:val="left" w:pos="2014"/>
        </w:tabs>
        <w:snapToGrid w:val="0"/>
        <w:spacing w:line="360" w:lineRule="auto"/>
        <w:rPr>
          <w:rFonts w:ascii="宋体" w:hAnsi="宋体"/>
          <w:sz w:val="24"/>
        </w:rPr>
      </w:pPr>
      <w:r>
        <w:rPr>
          <w:rFonts w:ascii="宋体" w:hAnsi="宋体"/>
          <w:sz w:val="24"/>
        </w:rPr>
        <w:t>本项目是否接受进口产品见第五章《采购需求》。</w:t>
      </w:r>
    </w:p>
    <w:p w14:paraId="51598687">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D7BBA02">
      <w:pPr>
        <w:numPr>
          <w:ilvl w:val="2"/>
          <w:numId w:val="2"/>
        </w:numPr>
        <w:snapToGrid w:val="0"/>
        <w:spacing w:line="360" w:lineRule="auto"/>
        <w:rPr>
          <w:rFonts w:ascii="宋体" w:hAnsi="宋体"/>
          <w:sz w:val="24"/>
        </w:rPr>
      </w:pPr>
      <w:r>
        <w:rPr>
          <w:rFonts w:ascii="宋体" w:hAnsi="宋体"/>
          <w:sz w:val="24"/>
        </w:rPr>
        <w:t>中小企业定义：</w:t>
      </w:r>
    </w:p>
    <w:p w14:paraId="73D6BBB2">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70D7133">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供应商提供的货物、工程或者服务符合下列情形的，享受中小企业扶持政策：</w:t>
      </w:r>
    </w:p>
    <w:p w14:paraId="6F61A529">
      <w:pPr>
        <w:tabs>
          <w:tab w:val="left" w:pos="1980"/>
        </w:tabs>
        <w:snapToGrid w:val="0"/>
        <w:spacing w:line="360" w:lineRule="auto"/>
        <w:ind w:left="2835" w:leftChars="1350"/>
        <w:rPr>
          <w:rFonts w:ascii="宋体" w:hAnsi="宋体"/>
          <w:sz w:val="24"/>
        </w:rPr>
      </w:pPr>
      <w:r>
        <w:rPr>
          <w:rFonts w:ascii="宋体" w:hAnsi="宋体"/>
          <w:sz w:val="24"/>
        </w:rPr>
        <w:t>（1）在货物采购项目中，货物由中小企业制造，即货物由中小企业生产且使用该中小企业商号或者注册商标；</w:t>
      </w:r>
    </w:p>
    <w:p w14:paraId="26DACB01">
      <w:pPr>
        <w:tabs>
          <w:tab w:val="left" w:pos="1980"/>
        </w:tabs>
        <w:snapToGrid w:val="0"/>
        <w:spacing w:line="360" w:lineRule="auto"/>
        <w:ind w:left="2835" w:leftChars="1350"/>
        <w:rPr>
          <w:rFonts w:ascii="宋体" w:hAnsi="宋体"/>
          <w:sz w:val="24"/>
        </w:rPr>
      </w:pPr>
      <w:r>
        <w:rPr>
          <w:rFonts w:ascii="宋体" w:hAnsi="宋体"/>
          <w:sz w:val="24"/>
        </w:rPr>
        <w:t>（2）在工程采购项目中，工程由中小企业承建，即工程施工单位为中小企业；</w:t>
      </w:r>
    </w:p>
    <w:p w14:paraId="0CD7B3BD">
      <w:pPr>
        <w:tabs>
          <w:tab w:val="left" w:pos="1980"/>
        </w:tabs>
        <w:snapToGrid w:val="0"/>
        <w:spacing w:line="360" w:lineRule="auto"/>
        <w:ind w:left="2835" w:leftChars="1350"/>
        <w:rPr>
          <w:rFonts w:ascii="宋体" w:hAnsi="宋体"/>
          <w:sz w:val="24"/>
        </w:rPr>
      </w:pPr>
      <w:r>
        <w:rPr>
          <w:rFonts w:ascii="宋体" w:hAnsi="宋体"/>
          <w:sz w:val="24"/>
        </w:rPr>
        <w:t>（3）在服务采购项目中，服务由中小企业承接，即提供服务的人员为中小企业依照《中华人民共和国劳动</w:t>
      </w:r>
      <w:r>
        <w:rPr>
          <w:rFonts w:hint="eastAsia" w:ascii="宋体" w:hAnsi="宋体"/>
          <w:sz w:val="24"/>
        </w:rPr>
        <w:t>合同法</w:t>
      </w:r>
      <w:r>
        <w:rPr>
          <w:rFonts w:ascii="宋体" w:hAnsi="宋体"/>
          <w:sz w:val="24"/>
        </w:rPr>
        <w:t>》订立劳动合同的从业人员。</w:t>
      </w:r>
    </w:p>
    <w:p w14:paraId="3244EA77">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0CB9DF4F">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29A2CA07">
      <w:pPr>
        <w:numPr>
          <w:ilvl w:val="2"/>
          <w:numId w:val="2"/>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281608">
      <w:pPr>
        <w:numPr>
          <w:ilvl w:val="2"/>
          <w:numId w:val="2"/>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076D919E">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安置的残疾人占本单位在职职工人数的比例不低于25%（含25%），并且安置的残疾人人数不少于10 人（含10 人）；</w:t>
      </w:r>
    </w:p>
    <w:p w14:paraId="4F5CA6B6">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依法与安置的每位残疾人签订了一年以上（含一年）的劳动合同或服务协议；</w:t>
      </w:r>
    </w:p>
    <w:p w14:paraId="4401DF56">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73ED8FB7">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通过银行等金融机构向安置的每位残疾人，按月支付了不低于单位所在区县适用的经省级人民政府批准的月最低工资标准</w:t>
      </w:r>
      <w:r>
        <w:rPr>
          <w:rFonts w:hint="eastAsia" w:ascii="宋体" w:hAnsi="宋体"/>
          <w:sz w:val="24"/>
          <w:lang w:val="en-US" w:eastAsia="zh-CN"/>
        </w:rPr>
        <w:t xml:space="preserve">   </w:t>
      </w:r>
      <w:r>
        <w:rPr>
          <w:rFonts w:ascii="宋体" w:hAnsi="宋体"/>
          <w:sz w:val="24"/>
        </w:rPr>
        <w:t>的工资；</w:t>
      </w:r>
    </w:p>
    <w:p w14:paraId="33D42762">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35906739">
      <w:pPr>
        <w:numPr>
          <w:ilvl w:val="3"/>
          <w:numId w:val="2"/>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1020941">
      <w:pPr>
        <w:numPr>
          <w:ilvl w:val="2"/>
          <w:numId w:val="2"/>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11C26EDC">
      <w:pPr>
        <w:numPr>
          <w:ilvl w:val="2"/>
          <w:numId w:val="2"/>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47864317">
      <w:pPr>
        <w:numPr>
          <w:ilvl w:val="2"/>
          <w:numId w:val="2"/>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1ED13AF1">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2B7B555">
      <w:pPr>
        <w:numPr>
          <w:ilvl w:val="2"/>
          <w:numId w:val="2"/>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182C9E0">
      <w:pPr>
        <w:numPr>
          <w:ilvl w:val="2"/>
          <w:numId w:val="2"/>
        </w:numPr>
        <w:snapToGrid w:val="0"/>
        <w:spacing w:line="360" w:lineRule="auto"/>
        <w:rPr>
          <w:rFonts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8FC9C75">
      <w:pPr>
        <w:numPr>
          <w:ilvl w:val="2"/>
          <w:numId w:val="2"/>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6A618812">
      <w:pPr>
        <w:numPr>
          <w:ilvl w:val="2"/>
          <w:numId w:val="2"/>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62C47595">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1DA405E9">
      <w:pPr>
        <w:numPr>
          <w:ilvl w:val="2"/>
          <w:numId w:val="2"/>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371FD6AC">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29FE32BE">
      <w:pPr>
        <w:numPr>
          <w:ilvl w:val="2"/>
          <w:numId w:val="2"/>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42B9321">
      <w:pPr>
        <w:numPr>
          <w:ilvl w:val="2"/>
          <w:numId w:val="2"/>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8E470D8">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1700FF3F">
      <w:pPr>
        <w:numPr>
          <w:ilvl w:val="2"/>
          <w:numId w:val="2"/>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501AABAF">
      <w:pPr>
        <w:numPr>
          <w:ilvl w:val="1"/>
          <w:numId w:val="2"/>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7F63AE13">
      <w:pPr>
        <w:numPr>
          <w:ilvl w:val="2"/>
          <w:numId w:val="2"/>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DF55D84">
      <w:pPr>
        <w:numPr>
          <w:ilvl w:val="0"/>
          <w:numId w:val="2"/>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4F222E8C">
      <w:pPr>
        <w:numPr>
          <w:ilvl w:val="1"/>
          <w:numId w:val="2"/>
        </w:numPr>
        <w:tabs>
          <w:tab w:val="left" w:pos="1080"/>
          <w:tab w:val="left" w:pos="2014"/>
        </w:tabs>
        <w:snapToGrid w:val="0"/>
        <w:spacing w:line="360" w:lineRule="auto"/>
        <w:ind w:left="1080" w:hanging="720"/>
        <w:rPr>
          <w:rFonts w:ascii="Times New Roman" w:hAnsi="Times New Roman" w:eastAsia="宋体" w:cs="Times New Roman"/>
          <w:color w:val="000000" w:themeColor="text1"/>
          <w:sz w:val="24"/>
          <w:szCs w:val="24"/>
          <w:lang w:eastAsia="zh-CN"/>
          <w14:textFill>
            <w14:solidFill>
              <w14:schemeClr w14:val="tx1"/>
            </w14:solidFill>
          </w14:textFill>
        </w:rPr>
      </w:pPr>
      <w:r>
        <w:rPr>
          <w:rFonts w:ascii="宋体" w:hAnsi="宋体"/>
          <w:sz w:val="24"/>
        </w:rPr>
        <w:t>投标人应自行承担所有与准备和参加投标有关的费用，无论投标的结果如何，采购人或采购代理机构在任何情况下均无承担这些费用的义务和责任。</w:t>
      </w:r>
    </w:p>
    <w:p w14:paraId="54ACCA4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p>
    <w:p w14:paraId="048455E4">
      <w:pPr>
        <w:kinsoku/>
        <w:topLinePunct/>
        <w:spacing w:line="360" w:lineRule="auto"/>
        <w:ind w:firstLine="482" w:firstLineChars="200"/>
        <w:jc w:val="center"/>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二   招标文件</w:t>
      </w:r>
    </w:p>
    <w:p w14:paraId="7B1796F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7   招标文件构成</w:t>
      </w:r>
    </w:p>
    <w:p w14:paraId="2B72CE2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7.1  招标文件包括以下部分：</w:t>
      </w:r>
    </w:p>
    <w:p w14:paraId="61A1E80F">
      <w:pPr>
        <w:kinsoku/>
        <w:topLinePunct/>
        <w:spacing w:line="360" w:lineRule="auto"/>
        <w:ind w:firstLine="480" w:firstLineChars="200"/>
        <w:jc w:val="both"/>
        <w:outlineLvl w:val="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w:t>
      </w:r>
      <w:bookmarkStart w:id="57" w:name="_Toc24039"/>
      <w:bookmarkStart w:id="58" w:name="_Toc9200"/>
      <w:r>
        <w:rPr>
          <w:rFonts w:ascii="Times New Roman" w:hAnsi="Times New Roman" w:eastAsia="宋体" w:cs="Times New Roman"/>
          <w:color w:val="000000" w:themeColor="text1"/>
          <w:sz w:val="24"/>
          <w:szCs w:val="24"/>
          <w:lang w:eastAsia="zh-CN"/>
          <w14:textFill>
            <w14:solidFill>
              <w14:schemeClr w14:val="tx1"/>
            </w14:solidFill>
          </w14:textFill>
        </w:rPr>
        <w:t>第一章   投标邀请</w:t>
      </w:r>
      <w:bookmarkEnd w:id="57"/>
      <w:bookmarkEnd w:id="58"/>
    </w:p>
    <w:p w14:paraId="7033469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第二章   投标人须知</w:t>
      </w:r>
    </w:p>
    <w:p w14:paraId="0D0D520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第三章   资格审查</w:t>
      </w:r>
    </w:p>
    <w:p w14:paraId="40F86D1E">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第四章   评标程序、评标方法和评标标准</w:t>
      </w:r>
    </w:p>
    <w:p w14:paraId="5E74477E">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第五章   采购需求</w:t>
      </w:r>
    </w:p>
    <w:p w14:paraId="5A937A2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第六章   拟签订的合同文本</w:t>
      </w:r>
    </w:p>
    <w:p w14:paraId="336A85F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 xml:space="preserve">                    第七章   投标文件格式</w:t>
      </w:r>
    </w:p>
    <w:p w14:paraId="579DDF6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7.2   投标人应认真阅读招标文件的全部内容。投标人应按照招标文件要求提交投标文件并保证所提供的全部资料的真实性，并对招标文件做出实质性响应，否则</w:t>
      </w:r>
      <w:r>
        <w:rPr>
          <w:rFonts w:ascii="Times New Roman" w:hAnsi="Times New Roman" w:eastAsia="宋体" w:cs="Times New Roman"/>
          <w:b/>
          <w:bCs/>
          <w:color w:val="000000" w:themeColor="text1"/>
          <w:sz w:val="24"/>
          <w:szCs w:val="24"/>
          <w:lang w:eastAsia="zh-CN"/>
          <w14:textFill>
            <w14:solidFill>
              <w14:schemeClr w14:val="tx1"/>
            </w14:solidFill>
          </w14:textFill>
        </w:rPr>
        <w:t>投标无效</w:t>
      </w:r>
      <w:r>
        <w:rPr>
          <w:rFonts w:ascii="Times New Roman" w:hAnsi="Times New Roman" w:eastAsia="宋体" w:cs="Times New Roman"/>
          <w:color w:val="000000" w:themeColor="text1"/>
          <w:sz w:val="24"/>
          <w:szCs w:val="24"/>
          <w:lang w:eastAsia="zh-CN"/>
          <w14:textFill>
            <w14:solidFill>
              <w14:schemeClr w14:val="tx1"/>
            </w14:solidFill>
          </w14:textFill>
        </w:rPr>
        <w:t>。</w:t>
      </w:r>
    </w:p>
    <w:p w14:paraId="5FD0001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8   对招标文件的澄清或修改</w:t>
      </w:r>
    </w:p>
    <w:p w14:paraId="259DCA9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8.1  采购人或采购代理机构对已发出的招标文件进行必要澄清或者修改的，将在原公告发布媒体上发布更正公告，并以书面形式通知所有获取招标文件的潜在投标人。</w:t>
      </w:r>
    </w:p>
    <w:p w14:paraId="12B07CC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8.2  上述书面通知，按照获取招标文件的潜在投标人提供的联系方式发出，因提供的信息有误导致通知延迟或无法通知的，采购人或采购代理机构不承担责任。</w:t>
      </w:r>
    </w:p>
    <w:p w14:paraId="526FE25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8.3  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 15 日的，将顺延提交投标文件的截止时间和开标时间。</w:t>
      </w:r>
    </w:p>
    <w:p w14:paraId="30F97DD3">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p>
    <w:p w14:paraId="61FFBE6F">
      <w:pPr>
        <w:kinsoku/>
        <w:topLinePunct/>
        <w:spacing w:line="360" w:lineRule="auto"/>
        <w:ind w:firstLine="482" w:firstLineChars="200"/>
        <w:jc w:val="center"/>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三   投标文件的编制</w:t>
      </w:r>
    </w:p>
    <w:p w14:paraId="2255648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9   投标范围、投标文件中计量单位的使用及投标语言</w:t>
      </w:r>
    </w:p>
    <w:p w14:paraId="642337D9">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9.1  本项目如划分采购包，投标人可以对本项目的其中一个采购包进行投标，也可同时对多个采购包进行投标。投标人应当对所投采购包对应第五章《采购 需求》所列的全部内容进行投标，不得将一个采购包中的内容拆分投标，否则其对该采购包的投标将被认定为</w:t>
      </w:r>
      <w:r>
        <w:rPr>
          <w:rFonts w:ascii="Times New Roman" w:hAnsi="Times New Roman" w:eastAsia="宋体" w:cs="Times New Roman"/>
          <w:b/>
          <w:bCs/>
          <w:color w:val="000000" w:themeColor="text1"/>
          <w:sz w:val="24"/>
          <w:szCs w:val="24"/>
          <w:lang w:eastAsia="zh-CN"/>
          <w14:textFill>
            <w14:solidFill>
              <w14:schemeClr w14:val="tx1"/>
            </w14:solidFill>
          </w14:textFill>
        </w:rPr>
        <w:t>无效投标</w:t>
      </w:r>
      <w:r>
        <w:rPr>
          <w:rFonts w:ascii="Times New Roman" w:hAnsi="Times New Roman" w:eastAsia="宋体" w:cs="Times New Roman"/>
          <w:color w:val="000000" w:themeColor="text1"/>
          <w:sz w:val="24"/>
          <w:szCs w:val="24"/>
          <w:lang w:eastAsia="zh-CN"/>
          <w14:textFill>
            <w14:solidFill>
              <w14:schemeClr w14:val="tx1"/>
            </w14:solidFill>
          </w14:textFill>
        </w:rPr>
        <w:t>。</w:t>
      </w:r>
    </w:p>
    <w:p w14:paraId="7DAE7D0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9.2  除招标文件有特殊要求外，本项目投标所使用的计量单位，应采用中华人民共和国法定计量单位。</w:t>
      </w:r>
    </w:p>
    <w:p w14:paraId="5CDF54B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5E7EE3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10   投标文件构成</w:t>
      </w:r>
    </w:p>
    <w:p w14:paraId="20C71C8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10.1  投标人应当按照招标文件的要求编制投标文件。投标文件应由资格证明文件、商务技术文件两部分构成。投标文件的部分格式要求，见第七章《投标文件格式》。</w:t>
      </w:r>
    </w:p>
    <w:p w14:paraId="7443C74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Times New Roman" w:hAnsi="Times New Roman" w:eastAsia="宋体" w:cs="Times New Roman"/>
          <w:b/>
          <w:bCs/>
          <w:color w:val="000000" w:themeColor="text1"/>
          <w:sz w:val="24"/>
          <w:szCs w:val="24"/>
          <w:lang w:eastAsia="zh-CN"/>
          <w14:textFill>
            <w14:solidFill>
              <w14:schemeClr w14:val="tx1"/>
            </w14:solidFill>
          </w14:textFill>
        </w:rPr>
        <w:t>投标无效</w:t>
      </w:r>
      <w:r>
        <w:rPr>
          <w:rFonts w:ascii="Times New Roman" w:hAnsi="Times New Roman" w:eastAsia="宋体" w:cs="Times New Roman"/>
          <w:color w:val="000000" w:themeColor="text1"/>
          <w:sz w:val="24"/>
          <w:szCs w:val="24"/>
          <w:lang w:eastAsia="zh-CN"/>
          <w14:textFill>
            <w14:solidFill>
              <w14:schemeClr w14:val="tx1"/>
            </w14:solidFill>
          </w14:textFill>
        </w:rPr>
        <w:t>。未标记“实质性格式”的文件和招标文件未提供格式的内容，可由投标人自行编写。</w:t>
      </w:r>
    </w:p>
    <w:p w14:paraId="3638098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10.3  第四章《评标程序、评标方法和评标标准》中涉及的证明文件。</w:t>
      </w:r>
    </w:p>
    <w:p w14:paraId="6A5FB9A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10.4  对照第五章《采购需求》，说明所提供货物和服务已对第五章《采购需求》做出了响应，或申明与第五章《采购需求》的偏差和例外。如第五章《采购需求》中要求提供证明文件的，投标人应当按具体要求提供证明文件。</w:t>
      </w:r>
    </w:p>
    <w:p w14:paraId="7B76A70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10.5  投标人认为应附的其他材料。</w:t>
      </w:r>
    </w:p>
    <w:p w14:paraId="5C185FB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11   投标报价</w:t>
      </w:r>
    </w:p>
    <w:p w14:paraId="620E263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11.1  所有投标均以人民币报价。</w:t>
      </w:r>
    </w:p>
    <w:p w14:paraId="6CC07FE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11.2  投标人的报价应包括为完成本项目所发生的一切费用和税费，采购人将不再支付报价以外的任何费用。投标人的报价应包括但不限于下列内容，《投标人须知资料表》中有特殊规定的，从其规定。</w:t>
      </w:r>
    </w:p>
    <w:p w14:paraId="255D36D2">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5DF81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11.2.2  按照招标文件要求完成本项目的全部相关费用。</w:t>
      </w:r>
    </w:p>
    <w:p w14:paraId="4501611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11.3   采购人不得向供应商索要或者接受其给予的赠品、回扣或者与采购无关的其他商品、服务。</w:t>
      </w:r>
    </w:p>
    <w:p w14:paraId="3269C406">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11.4   投标人不能提供任何有选择性或可调整的报价（招标文件另有规定的除外），否则其</w:t>
      </w:r>
      <w:r>
        <w:rPr>
          <w:rFonts w:ascii="Times New Roman" w:hAnsi="Times New Roman" w:eastAsia="宋体" w:cs="Times New Roman"/>
          <w:b/>
          <w:bCs/>
          <w:color w:val="000000" w:themeColor="text1"/>
          <w:sz w:val="24"/>
          <w:szCs w:val="24"/>
          <w:lang w:eastAsia="zh-CN"/>
          <w14:textFill>
            <w14:solidFill>
              <w14:schemeClr w14:val="tx1"/>
            </w14:solidFill>
          </w14:textFill>
        </w:rPr>
        <w:t>投标无效</w:t>
      </w:r>
      <w:r>
        <w:rPr>
          <w:rFonts w:ascii="Times New Roman" w:hAnsi="Times New Roman" w:eastAsia="宋体" w:cs="Times New Roman"/>
          <w:color w:val="000000" w:themeColor="text1"/>
          <w:sz w:val="24"/>
          <w:szCs w:val="24"/>
          <w:lang w:eastAsia="zh-CN"/>
          <w14:textFill>
            <w14:solidFill>
              <w14:schemeClr w14:val="tx1"/>
            </w14:solidFill>
          </w14:textFill>
        </w:rPr>
        <w:t>。</w:t>
      </w:r>
    </w:p>
    <w:p w14:paraId="2F5AC1F2">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   投标保证金</w:t>
      </w:r>
    </w:p>
    <w:p w14:paraId="7E381EE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12.1  投标人应按《投标人须知资料表》中规定的金额及要求交纳投标保证金。</w:t>
      </w:r>
    </w:p>
    <w:p w14:paraId="0CB5D4E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12.2  交纳投标保证金可采用的形式： 政府采购法律法规接受的支票、汇票、本票、网上银行支付或者金融机构、担保机构出具的保函等非现金形式。</w:t>
      </w:r>
    </w:p>
    <w:p w14:paraId="6478F88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12.3  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Times New Roman" w:hAnsi="Times New Roman" w:eastAsia="宋体" w:cs="Times New Roman"/>
          <w:b/>
          <w:bCs/>
          <w:color w:val="000000" w:themeColor="text1"/>
          <w:sz w:val="24"/>
          <w:szCs w:val="24"/>
          <w:lang w:eastAsia="zh-CN"/>
          <w14:textFill>
            <w14:solidFill>
              <w14:schemeClr w14:val="tx1"/>
            </w14:solidFill>
          </w14:textFill>
        </w:rPr>
        <w:t>投标无效</w:t>
      </w:r>
      <w:r>
        <w:rPr>
          <w:rFonts w:ascii="Times New Roman" w:hAnsi="Times New Roman" w:eastAsia="宋体" w:cs="Times New Roman"/>
          <w:color w:val="000000" w:themeColor="text1"/>
          <w:sz w:val="24"/>
          <w:szCs w:val="24"/>
          <w:lang w:eastAsia="zh-CN"/>
          <w14:textFill>
            <w14:solidFill>
              <w14:schemeClr w14:val="tx1"/>
            </w14:solidFill>
          </w14:textFill>
        </w:rPr>
        <w:t>。</w:t>
      </w:r>
    </w:p>
    <w:p w14:paraId="436C9EC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12.4  投标保证金有效期同投标有效期。</w:t>
      </w:r>
    </w:p>
    <w:p w14:paraId="5B65C8E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12.5  投标人为联合体的，可以由联合体中的一方或者多方共同交纳投标保证金，其交纳的投标保证金对联合体各方均具有约束力。</w:t>
      </w:r>
    </w:p>
    <w:p w14:paraId="7399F1E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12.6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04E548B">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12.6.1  投标人在投标截止时间前撤回已提交的投标文件的，自收到投标人书面撤回通知之日起 5 个工作日内退还已收取的投标保证金；</w:t>
      </w:r>
    </w:p>
    <w:p w14:paraId="0A929B89">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12.6.2  中标人的投标保证金， 自采购合同签订之日起 5 个工作日内退还中标人；</w:t>
      </w:r>
    </w:p>
    <w:p w14:paraId="1FEBD79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12.6.3  未中标投标人的投标保证金， 自中标通知书发出之日起 5 个工作日内退还未中标人；</w:t>
      </w:r>
    </w:p>
    <w:p w14:paraId="64286AD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12.6.4  终止招标项目已经收取投标保证金的， 自终止采购活动后 5 个工作日内退还已收取的投标保证金及其在银行产生的孳息。</w:t>
      </w:r>
    </w:p>
    <w:p w14:paraId="24644D7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12.7   有下列情形之一的，采购人或采购代理机构可以不予退还投标保证金：</w:t>
      </w:r>
    </w:p>
    <w:p w14:paraId="2F1D8C19">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12.7.1  投标有效期内投标人撤销投标文件的；</w:t>
      </w:r>
    </w:p>
    <w:p w14:paraId="483A4D42">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12.7.2  《投标人须知资料表》中规定的其他情形。</w:t>
      </w:r>
    </w:p>
    <w:p w14:paraId="7314DD43">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13   投标有效期</w:t>
      </w:r>
    </w:p>
    <w:p w14:paraId="1C5E075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13.1  投标文件应在本招标文件《投标人须知资料表》中规定的投标有效期内保持有效，投标有效期少于招标文件规定期限的，其</w:t>
      </w:r>
      <w:r>
        <w:rPr>
          <w:rFonts w:ascii="Times New Roman" w:hAnsi="Times New Roman" w:eastAsia="宋体" w:cs="Times New Roman"/>
          <w:b/>
          <w:bCs/>
          <w:color w:val="000000" w:themeColor="text1"/>
          <w:sz w:val="24"/>
          <w:szCs w:val="24"/>
          <w:lang w:eastAsia="zh-CN"/>
          <w14:textFill>
            <w14:solidFill>
              <w14:schemeClr w14:val="tx1"/>
            </w14:solidFill>
          </w14:textFill>
        </w:rPr>
        <w:t>投标无效</w:t>
      </w:r>
      <w:r>
        <w:rPr>
          <w:rFonts w:ascii="Times New Roman" w:hAnsi="Times New Roman" w:eastAsia="宋体" w:cs="Times New Roman"/>
          <w:color w:val="000000" w:themeColor="text1"/>
          <w:sz w:val="24"/>
          <w:szCs w:val="24"/>
          <w:lang w:eastAsia="zh-CN"/>
          <w14:textFill>
            <w14:solidFill>
              <w14:schemeClr w14:val="tx1"/>
            </w14:solidFill>
          </w14:textFill>
        </w:rPr>
        <w:t>。</w:t>
      </w:r>
    </w:p>
    <w:p w14:paraId="3EB6080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14  投标文件的签署、盖章</w:t>
      </w:r>
    </w:p>
    <w:p w14:paraId="4E36170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14.1</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投标人应准备投标文件正本1份和副本   份，每份投标文件须清楚地标明“正本”或“副本”。若正本和副本不符，以正本为准。</w:t>
      </w:r>
    </w:p>
    <w:p w14:paraId="6D17B8B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14.2</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文件的正本需打印或用不退色墨水书写，并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投标文件的副本可采用正本的复印件。</w:t>
      </w:r>
    </w:p>
    <w:p w14:paraId="353BED0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14.3</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任何行间插字、涂改和增删，必须由投标文件签字人签字或盖章后才有效。</w:t>
      </w:r>
    </w:p>
    <w:p w14:paraId="61AFB9D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14.4</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投标文件因字迹潦草或表达不清所引起的后果由投标人负责。</w:t>
      </w:r>
    </w:p>
    <w:p w14:paraId="63D01E7D">
      <w:pPr>
        <w:kinsoku/>
        <w:topLinePunct/>
        <w:spacing w:line="360" w:lineRule="auto"/>
        <w:ind w:firstLine="482" w:firstLineChars="200"/>
        <w:jc w:val="center"/>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四   投标文件的提交</w:t>
      </w:r>
    </w:p>
    <w:p w14:paraId="2CF9F35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15   投标文件的提交</w:t>
      </w:r>
    </w:p>
    <w:p w14:paraId="1BD4CF5E">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15</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投标文件的提交</w:t>
      </w:r>
    </w:p>
    <w:p w14:paraId="63564949">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15.1</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投标人应完整地按招标文件提供的投标文件格式填写投标文件，投标文件须按A4幅面胶装，须编写方便查阅的文件目录，并逐页标明页码。</w:t>
      </w:r>
    </w:p>
    <w:p w14:paraId="758E1E2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15.2</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投标时，投标人应将投标文件正本和所有的副本分开密封装在单独的信封中，且在信封正面标明“正本”“副本”字样。</w:t>
      </w:r>
    </w:p>
    <w:p w14:paraId="60F30052">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15.3</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为方便开标唱标，投标人应将 “投标一览表”单独密封，并在信封上标明“投标一览表”字样，在投标时单独递交。</w:t>
      </w:r>
    </w:p>
    <w:p w14:paraId="3B9ABDF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15.4</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为方便核查投标保证金，投标人应将“投标保证金”单独密封，并在信封上标明 “投标保证金”字样，在投标时单独递交。</w:t>
      </w:r>
    </w:p>
    <w:p w14:paraId="6C97670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15.5</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所有信封上均应：</w:t>
      </w:r>
    </w:p>
    <w:p w14:paraId="4900460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1）清楚标明递交至招标公告或投标邀请书中指明的地址。</w:t>
      </w:r>
    </w:p>
    <w:p w14:paraId="52FB3A3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2）注明招标公告或投标邀请书中指明的项目名称、招标编号和“在（开标日期、时间 ）之前不得启封”的字样。</w:t>
      </w:r>
    </w:p>
    <w:p w14:paraId="7268E2B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3）在信封的封装处加盖投标人公章。</w:t>
      </w:r>
    </w:p>
    <w:p w14:paraId="7DC232A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15.6</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所有信封上还应写明投标人名称和地址，以便若其投标被宣布为“迟到”投标时，能原封退回。</w:t>
      </w:r>
    </w:p>
    <w:p w14:paraId="19C4DC3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15.7</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如果投标人未按上述要求密封及加写标记，采购代理机构对投标文件的误投或过早启封概不负责。</w:t>
      </w:r>
    </w:p>
    <w:p w14:paraId="1A387CA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16   投标截止时间</w:t>
      </w:r>
    </w:p>
    <w:p w14:paraId="2E42A5A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16.1</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投标人应在招标公告或投标邀请书中规定的截止日期和时间内，将投标文件递交至采购代理机构，递交地点应是招标公告或投标邀请书中规定的地址。</w:t>
      </w:r>
    </w:p>
    <w:p w14:paraId="332A3E2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16.2</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采购人或采购代理机构有权按本须知的规定，通过修改招标文件延长投标截止期。在此情况下，采购人或采购代理机构和投标人受投标截止期制约的所有权利和义务均应延长至新的截止期。</w:t>
      </w:r>
    </w:p>
    <w:p w14:paraId="4ECEA8E6">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16.3</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采购人或采购代理机构将拒绝并原封退回在本须知规定的投标截止期后收到的任何投标文件。</w:t>
      </w:r>
    </w:p>
    <w:p w14:paraId="5DDCC4E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17   投标文件的修改与撤回</w:t>
      </w:r>
    </w:p>
    <w:p w14:paraId="39908F3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17.1</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投标以后，如果投标人提出书面修改或撤标要求，在投标截止时间前送达采购人或采购代理机构者，采购人或采购代理机构将予以接受。</w:t>
      </w:r>
    </w:p>
    <w:p w14:paraId="55D332C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17.2</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投标人对投标文件的修改或撤回通知应按本须知规定编制、密封、标记和发送。</w:t>
      </w:r>
    </w:p>
    <w:p w14:paraId="5FAAEE42">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17.3</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在投标截止期之后，投标人不得对其投标文件做任何修改。</w:t>
      </w:r>
    </w:p>
    <w:p w14:paraId="59CFCDD6">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17.4</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从投标截止期至投标人在投标书格式中确定的投标有效期之间，投标人不得撤回其投标，否则其投标保证金将按照本须知的规定不予退回。</w:t>
      </w:r>
    </w:p>
    <w:p w14:paraId="2B8C2D49">
      <w:pPr>
        <w:kinsoku/>
        <w:topLinePunct/>
        <w:spacing w:line="360" w:lineRule="auto"/>
        <w:ind w:firstLine="482" w:firstLineChars="200"/>
        <w:jc w:val="center"/>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五   开标、资格审查及评标</w:t>
      </w:r>
    </w:p>
    <w:p w14:paraId="246868B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18   开标</w:t>
      </w:r>
    </w:p>
    <w:p w14:paraId="0AF6692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18.1</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ascii="宋体" w:hAnsi="宋体"/>
          <w:sz w:val="24"/>
        </w:rPr>
        <w:t>采购人或采购代理机构将按招标文件的规定，在投标截止时间的同一时间和招标文件预先确定的地点组织开标。</w:t>
      </w:r>
    </w:p>
    <w:p w14:paraId="4C6FC89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18.2</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采购人或采购代理机构应当按招标公告或投标邀请书的规定，在投标截止时间的同一时间和招标公告或投标邀请书预先确定的地点组织公开开标。开标时邀请所有投标人代表、采购人和有关方面代表参加。参加开标的代表应签名报到以证明其出席。</w:t>
      </w:r>
    </w:p>
    <w:p w14:paraId="7F25F7B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18.3</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开标时，由投标人或其推选的代表检查投标文件的密封情况，经确认无误后，由采购人或采购代理机构当众宣读投标人名称、投标价格、价格折扣、书面修改和撤回投标的通知、是否提交了投标保证金等。对于投标人在投标截止期前递交的投标声明，在开标时当众宣读，评标时有效。</w:t>
      </w:r>
    </w:p>
    <w:p w14:paraId="6906C192">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未宣读的投标价格、价格折扣等实质内容，评标时不予承认。</w:t>
      </w:r>
    </w:p>
    <w:p w14:paraId="02DA0BC6">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18.4</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投标文件递交后，投标人未参加开标的，视同认可开标结果。采购人或采购代理机构将对唱标内容做开标记录，由投标人代表签字确认。</w:t>
      </w:r>
    </w:p>
    <w:p w14:paraId="575BFF0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18.5</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0A4F6A8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18.6</w:t>
      </w:r>
      <w:r>
        <w:rPr>
          <w:rFonts w:hint="eastAsia" w:ascii="Times New Roman" w:hAnsi="Times New Roman" w:eastAsia="宋体" w:cs="Times New Roman"/>
          <w:color w:val="000000" w:themeColor="text1"/>
          <w:sz w:val="24"/>
          <w:szCs w:val="24"/>
          <w:lang w:eastAsia="zh-CN"/>
          <w14:textFill>
            <w14:solidFill>
              <w14:schemeClr w14:val="tx1"/>
            </w14:solidFill>
          </w14:textFill>
        </w:rPr>
        <w:tab/>
      </w:r>
      <w:r>
        <w:rPr>
          <w:rFonts w:hint="eastAsia" w:ascii="Times New Roman" w:hAnsi="Times New Roman" w:eastAsia="宋体" w:cs="Times New Roman"/>
          <w:color w:val="000000" w:themeColor="text1"/>
          <w:sz w:val="24"/>
          <w:szCs w:val="24"/>
          <w:lang w:eastAsia="zh-CN"/>
          <w14:textFill>
            <w14:solidFill>
              <w14:schemeClr w14:val="tx1"/>
            </w14:solidFill>
          </w14:textFill>
        </w:rPr>
        <w:t>投标人不足3家的，不予开标。</w:t>
      </w:r>
    </w:p>
    <w:p w14:paraId="623C070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19   资格审查</w:t>
      </w:r>
    </w:p>
    <w:p w14:paraId="0D1172E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19.1  见第三章《资格审查》。</w:t>
      </w:r>
    </w:p>
    <w:p w14:paraId="11D636A9">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20   评标委员会</w:t>
      </w:r>
    </w:p>
    <w:p w14:paraId="04E9D4E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20.1  评标委员会根据政府采购有关规定和本次采购项目的特点进行组建，并负责具体评标事务，独立履行职责。</w:t>
      </w:r>
    </w:p>
    <w:p w14:paraId="40EF976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64C408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21   评标程序、评标方法和评标标准</w:t>
      </w:r>
    </w:p>
    <w:p w14:paraId="43AF2BD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21.1  见第四章《评标程序、评标方法和评标标准》。</w:t>
      </w:r>
    </w:p>
    <w:p w14:paraId="387655D6">
      <w:pPr>
        <w:kinsoku/>
        <w:topLinePunct/>
        <w:spacing w:line="360" w:lineRule="auto"/>
        <w:ind w:firstLine="482" w:firstLineChars="200"/>
        <w:jc w:val="center"/>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六   确定中标</w:t>
      </w:r>
    </w:p>
    <w:p w14:paraId="0D89744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22   确定中标人</w:t>
      </w:r>
    </w:p>
    <w:p w14:paraId="14A8A6D2">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598E47F">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23   中标公告与中标通知书</w:t>
      </w:r>
    </w:p>
    <w:p w14:paraId="70792E0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23.1  采购人或采购代理机构自中标人确定之日起2个工作日内，在北京市政府采购网公告中标结果，同时向中标人发出中标通知书，中标公告期限为1个工作日。</w:t>
      </w:r>
    </w:p>
    <w:p w14:paraId="5DBAB74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23.2  中标通知书对采购人和中标供应商均具有法律效力。中标通知书发出后，采购人改变中标结果的，或者中标供应商放弃中标项目的，应当依法承担法律责任。</w:t>
      </w:r>
    </w:p>
    <w:p w14:paraId="12D135F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24   废标</w:t>
      </w:r>
    </w:p>
    <w:p w14:paraId="493526B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24.1   在招标采购中，出现下列情形之一的，应予废标：</w:t>
      </w:r>
    </w:p>
    <w:p w14:paraId="62ACA18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24.1.1  符合专业条件的供应商或者对招标文件作实质响应的供应商不足三家的；</w:t>
      </w:r>
    </w:p>
    <w:p w14:paraId="158E676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24.1.2  出现影响采购公正的违法、违规行为的；</w:t>
      </w:r>
    </w:p>
    <w:p w14:paraId="2EF55D1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24.1.3  投标人的报价均超过了采购预算，采购人不能支付的；</w:t>
      </w:r>
    </w:p>
    <w:p w14:paraId="4F6DD54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24.1.4  因重大变故，采购任务取消的。</w:t>
      </w:r>
    </w:p>
    <w:p w14:paraId="1B38E610">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24.2   废标后，采购人将废标理由书面通知所有投标人。</w:t>
      </w:r>
    </w:p>
    <w:p w14:paraId="396A387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25   签订合同</w:t>
      </w:r>
    </w:p>
    <w:p w14:paraId="1C4B0C8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25.1  中标人、采购人应当自中标通知书发出之日起30日内，按照招标文件和中标 人投标文件的规定签订书面合同。所签订的合同不得对招标文件确定的事项和中标人投标文件作实质性修改。</w:t>
      </w:r>
    </w:p>
    <w:p w14:paraId="22A890EB">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25.2  中标人拒绝与采购人签订合同的，采购人可以按照评标报告推荐的中标候选人名单排序，确定下一候选人为中标人，也可以重新开展政府采购活动。</w:t>
      </w:r>
    </w:p>
    <w:p w14:paraId="41B7AB64">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25.3  联合体中标的，联合体各方应当共同与采购人签订合同，就采购合同约定的事项向采购人承担连带责任。</w:t>
      </w:r>
    </w:p>
    <w:p w14:paraId="0BEE4DF3">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25.4  政府采购合同不能转包。</w:t>
      </w:r>
    </w:p>
    <w:p w14:paraId="2261622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 且不得再次分包,否则</w:t>
      </w:r>
      <w:r>
        <w:rPr>
          <w:rFonts w:ascii="Times New Roman" w:hAnsi="Times New Roman" w:eastAsia="宋体" w:cs="Times New Roman"/>
          <w:b/>
          <w:bCs/>
          <w:color w:val="000000" w:themeColor="text1"/>
          <w:sz w:val="24"/>
          <w:szCs w:val="24"/>
          <w:lang w:eastAsia="zh-CN"/>
          <w14:textFill>
            <w14:solidFill>
              <w14:schemeClr w14:val="tx1"/>
            </w14:solidFill>
          </w14:textFill>
        </w:rPr>
        <w:t>投标无效</w:t>
      </w:r>
      <w:r>
        <w:rPr>
          <w:rFonts w:ascii="Times New Roman" w:hAnsi="Times New Roman" w:eastAsia="宋体" w:cs="Times New Roman"/>
          <w:color w:val="000000" w:themeColor="text1"/>
          <w:sz w:val="24"/>
          <w:szCs w:val="24"/>
          <w:lang w:eastAsia="zh-CN"/>
          <w14:textFill>
            <w14:solidFill>
              <w14:schemeClr w14:val="tx1"/>
            </w14:solidFill>
          </w14:textFill>
        </w:rPr>
        <w:t>。中标人就采购项目和分包项目向采购人负责，分包供应商就分包项目承担责任。</w:t>
      </w:r>
    </w:p>
    <w:p w14:paraId="1E0D7735">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   询问与质疑</w:t>
      </w:r>
    </w:p>
    <w:p w14:paraId="4CA87FFD">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26.1  询问</w:t>
      </w:r>
    </w:p>
    <w:p w14:paraId="7CD2796B">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26.1.1  投标人对政府采购活动事项有疑问的，可依法提出询问，并按《投标人须知资料表》载明的形式送达采购人或采购代理机构。</w:t>
      </w:r>
    </w:p>
    <w:p w14:paraId="2F05D981">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26.1.2  采购人或采购代理机构对供应商依法出的询问，在3个工作日内作出答复，但答复的内容不得涉及商业秘密。</w:t>
      </w:r>
    </w:p>
    <w:p w14:paraId="6999C89C">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26.2   质疑</w:t>
      </w:r>
    </w:p>
    <w:p w14:paraId="2927C7C6">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26.2.1  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0FF0368">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26.2.2  质疑函须使用财政部制定的范本文件。投标人为自然人的，质疑函应当由本人签字；投标人为法人或者其他组织的，质疑函应当由法定代表人、主要负责人，或者其授权代表签字或者盖章，并加盖公章。</w:t>
      </w:r>
    </w:p>
    <w:p w14:paraId="3F574A9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26.2.3  投标人委托代理人进行质疑的，应当随质疑函同时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2228BD9">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26.2.4  投标人应在法定质疑期内一次性出针对同一采购程序环节的质疑，法定质疑期内针对同一采购程序环节再次出的质疑，采购人、采购代理机构有权不予答复。</w:t>
      </w:r>
    </w:p>
    <w:p w14:paraId="0B4FFBEA">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26.3  接收询问和质疑的联系部门、联系电话和通讯地址见《投标人须知资料表》。</w:t>
      </w:r>
    </w:p>
    <w:p w14:paraId="109E7087">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27   代理费</w:t>
      </w:r>
    </w:p>
    <w:p w14:paraId="7C1DDA0E">
      <w:pPr>
        <w:kinsoku/>
        <w:topLinePunct/>
        <w:spacing w:line="360" w:lineRule="auto"/>
        <w:ind w:firstLine="480" w:firstLineChars="200"/>
        <w:jc w:val="both"/>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27.1  收费对象、收费标准及缴纳时间见《投标人须知资料表》。由中标人支付的，中标人须一次性向采购代理机构缴纳代理费，投标报价应包含代理费用。</w:t>
      </w:r>
    </w:p>
    <w:p w14:paraId="33A1913D">
      <w:pPr>
        <w:rPr>
          <w:rFonts w:ascii="Times New Roman" w:hAnsi="Times New Roman" w:cs="Times New Roman"/>
          <w:b/>
          <w:bCs/>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br w:type="page"/>
      </w:r>
    </w:p>
    <w:p w14:paraId="52FE0093">
      <w:pPr>
        <w:kinsoku/>
        <w:topLinePunct/>
        <w:spacing w:before="240" w:beforeLines="100" w:line="360" w:lineRule="auto"/>
        <w:jc w:val="center"/>
        <w:outlineLvl w:val="0"/>
        <w:rPr>
          <w:rFonts w:eastAsiaTheme="minorEastAsia"/>
          <w:b/>
          <w:sz w:val="36"/>
          <w:szCs w:val="36"/>
        </w:rPr>
      </w:pPr>
      <w:bookmarkStart w:id="59" w:name="_Toc18517"/>
      <w:bookmarkStart w:id="60" w:name="_Toc30241"/>
      <w:r>
        <w:rPr>
          <w:rFonts w:eastAsiaTheme="minorEastAsia"/>
          <w:b/>
          <w:sz w:val="36"/>
          <w:szCs w:val="36"/>
        </w:rPr>
        <w:t>第三章   评审方法和评审标准</w:t>
      </w:r>
      <w:bookmarkEnd w:id="59"/>
      <w:bookmarkEnd w:id="60"/>
    </w:p>
    <w:p w14:paraId="13D3E237">
      <w:pPr>
        <w:pStyle w:val="2"/>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7DF7C42B">
      <w:pPr>
        <w:tabs>
          <w:tab w:val="left" w:pos="1080"/>
        </w:tabs>
        <w:snapToGrid w:val="0"/>
        <w:jc w:val="left"/>
        <w:rPr>
          <w:rFonts w:eastAsiaTheme="minorEastAsia"/>
          <w:b/>
          <w:sz w:val="24"/>
        </w:rPr>
      </w:pPr>
      <w:r>
        <w:rPr>
          <w:rFonts w:eastAsiaTheme="minorEastAsia"/>
          <w:b/>
          <w:sz w:val="24"/>
        </w:rPr>
        <w:tab/>
      </w:r>
    </w:p>
    <w:p w14:paraId="7BBBC0C6">
      <w:pPr>
        <w:numPr>
          <w:ilvl w:val="0"/>
          <w:numId w:val="3"/>
        </w:numPr>
        <w:tabs>
          <w:tab w:val="left" w:pos="360"/>
        </w:tabs>
        <w:snapToGrid w:val="0"/>
        <w:spacing w:line="360" w:lineRule="auto"/>
        <w:outlineLvl w:val="1"/>
        <w:rPr>
          <w:rFonts w:eastAsiaTheme="minorEastAsia"/>
          <w:sz w:val="24"/>
        </w:rPr>
      </w:pPr>
      <w:bookmarkStart w:id="61" w:name="_Toc150509292"/>
      <w:bookmarkStart w:id="62" w:name="_Toc151193783"/>
      <w:bookmarkStart w:id="63" w:name="_Toc264969231"/>
      <w:bookmarkStart w:id="64" w:name="_Toc151193855"/>
      <w:bookmarkStart w:id="65" w:name="_Toc142311043"/>
      <w:bookmarkStart w:id="66" w:name="_Toc164229382"/>
      <w:bookmarkStart w:id="67" w:name="_Toc226965814"/>
      <w:bookmarkStart w:id="68" w:name="_Toc305158883"/>
      <w:bookmarkStart w:id="69" w:name="_Toc151193711"/>
      <w:bookmarkStart w:id="70" w:name="_Toc127161455"/>
      <w:bookmarkStart w:id="71" w:name="_Toc150774641"/>
      <w:bookmarkStart w:id="72" w:name="_Toc305158809"/>
      <w:bookmarkStart w:id="73" w:name="_Toc226309785"/>
      <w:bookmarkStart w:id="74" w:name="_Toc151190168"/>
      <w:bookmarkStart w:id="75" w:name="_Toc149720834"/>
      <w:bookmarkStart w:id="76" w:name="_Toc226337237"/>
      <w:bookmarkStart w:id="77" w:name="_Toc195842906"/>
      <w:bookmarkStart w:id="78" w:name="_Toc265228379"/>
      <w:bookmarkStart w:id="79" w:name="_Toc151193929"/>
      <w:bookmarkStart w:id="80" w:name="_Toc151193639"/>
      <w:bookmarkStart w:id="81" w:name="_Toc150480779"/>
      <w:bookmarkStart w:id="82" w:name="_Toc150774746"/>
      <w:bookmarkStart w:id="83" w:name="_Toc127151541"/>
      <w:bookmarkStart w:id="84" w:name="_Toc164229236"/>
      <w:bookmarkStart w:id="85" w:name="_Toc164608655"/>
      <w:bookmarkStart w:id="86" w:name="_Toc226965731"/>
      <w:bookmarkStart w:id="87" w:name="_Toc164351635"/>
      <w:bookmarkStart w:id="88" w:name="_Toc127151742"/>
      <w:bookmarkStart w:id="89" w:name="_Toc164608810"/>
      <w:bookmarkStart w:id="90" w:name="_Toc353873941"/>
      <w:bookmarkStart w:id="91" w:name="_Toc353825551"/>
      <w:r>
        <w:rPr>
          <w:rFonts w:eastAsiaTheme="minorEastAsia"/>
          <w:sz w:val="24"/>
        </w:rPr>
        <w:t>响应文件的</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eastAsiaTheme="minorEastAsia"/>
          <w:sz w:val="24"/>
        </w:rPr>
        <w:t>资格审查和符合性审查</w:t>
      </w:r>
    </w:p>
    <w:p w14:paraId="7CCF92A2">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513CB30B">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4A391375">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322DFD7">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7"/>
        <w:gridCol w:w="1828"/>
        <w:gridCol w:w="5024"/>
        <w:gridCol w:w="2003"/>
      </w:tblGrid>
      <w:tr w14:paraId="6E1EA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10803473">
            <w:pPr>
              <w:tabs>
                <w:tab w:val="left" w:pos="1080"/>
              </w:tabs>
              <w:snapToGrid w:val="0"/>
              <w:jc w:val="center"/>
              <w:rPr>
                <w:rFonts w:eastAsiaTheme="minorEastAsia"/>
                <w:b/>
                <w:sz w:val="24"/>
              </w:rPr>
            </w:pPr>
            <w:bookmarkStart w:id="92" w:name="_Hlt487972895"/>
            <w:bookmarkEnd w:id="92"/>
            <w:r>
              <w:rPr>
                <w:rFonts w:eastAsiaTheme="minorEastAsia"/>
                <w:b/>
                <w:sz w:val="24"/>
              </w:rPr>
              <w:t>序号</w:t>
            </w:r>
          </w:p>
        </w:tc>
        <w:tc>
          <w:tcPr>
            <w:tcW w:w="938" w:type="pct"/>
            <w:vAlign w:val="center"/>
          </w:tcPr>
          <w:p w14:paraId="1687771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298E7EED">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2E3D95F3">
            <w:pPr>
              <w:tabs>
                <w:tab w:val="left" w:pos="1080"/>
              </w:tabs>
              <w:snapToGrid w:val="0"/>
              <w:jc w:val="center"/>
              <w:rPr>
                <w:rFonts w:eastAsiaTheme="minorEastAsia"/>
                <w:b/>
                <w:sz w:val="24"/>
              </w:rPr>
            </w:pPr>
            <w:r>
              <w:rPr>
                <w:rFonts w:eastAsiaTheme="minorEastAsia"/>
                <w:b/>
                <w:sz w:val="24"/>
              </w:rPr>
              <w:t>格式要求</w:t>
            </w:r>
          </w:p>
        </w:tc>
      </w:tr>
      <w:tr w14:paraId="7B1AF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3879CB6">
            <w:pPr>
              <w:tabs>
                <w:tab w:val="left" w:pos="1080"/>
              </w:tabs>
              <w:snapToGrid w:val="0"/>
              <w:jc w:val="center"/>
              <w:rPr>
                <w:rFonts w:eastAsiaTheme="minorEastAsia"/>
                <w:sz w:val="24"/>
              </w:rPr>
            </w:pPr>
            <w:r>
              <w:rPr>
                <w:rFonts w:eastAsiaTheme="minorEastAsia"/>
                <w:sz w:val="24"/>
              </w:rPr>
              <w:t>1</w:t>
            </w:r>
          </w:p>
        </w:tc>
        <w:tc>
          <w:tcPr>
            <w:tcW w:w="938" w:type="pct"/>
            <w:vAlign w:val="center"/>
          </w:tcPr>
          <w:p w14:paraId="25E6FB19">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36BFA8C8">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B60B536">
            <w:pPr>
              <w:tabs>
                <w:tab w:val="left" w:pos="1080"/>
              </w:tabs>
              <w:snapToGrid w:val="0"/>
              <w:jc w:val="left"/>
              <w:rPr>
                <w:rFonts w:eastAsiaTheme="minorEastAsia"/>
                <w:sz w:val="24"/>
              </w:rPr>
            </w:pPr>
          </w:p>
        </w:tc>
      </w:tr>
      <w:tr w14:paraId="56228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AECF64">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59D7B0F7">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7CF7F56">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119AB650">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49DD6D88">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6C0900CF">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424917EB">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CF97FF5">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5A57480D">
            <w:pPr>
              <w:tabs>
                <w:tab w:val="left" w:pos="1080"/>
              </w:tabs>
              <w:snapToGrid w:val="0"/>
              <w:jc w:val="left"/>
              <w:rPr>
                <w:rFonts w:eastAsiaTheme="minorEastAsia"/>
                <w:sz w:val="24"/>
              </w:rPr>
            </w:pPr>
            <w:r>
              <w:rPr>
                <w:rFonts w:ascii="Times New Roman" w:hAnsi="Times New Roman" w:eastAsia="宋体" w:cs="Times New Roman"/>
                <w:color w:val="000000" w:themeColor="text1"/>
                <w:sz w:val="24"/>
                <w:szCs w:val="24"/>
                <w:lang w:eastAsia="zh-CN"/>
                <w14:textFill>
                  <w14:solidFill>
                    <w14:schemeClr w14:val="tx1"/>
                  </w14:solidFill>
                </w14:textFill>
              </w:rPr>
              <w:t>提供证明文件的</w:t>
            </w:r>
            <w:r>
              <w:rPr>
                <w:rFonts w:hint="eastAsia" w:ascii="Times New Roman" w:hAnsi="Times New Roman" w:eastAsia="宋体" w:cs="Times New Roman"/>
                <w:color w:val="000000" w:themeColor="text1"/>
                <w:sz w:val="24"/>
                <w:szCs w:val="24"/>
                <w:lang w:eastAsia="zh-CN"/>
                <w14:textFill>
                  <w14:solidFill>
                    <w14:schemeClr w14:val="tx1"/>
                  </w14:solidFill>
                </w14:textFill>
              </w:rPr>
              <w:t>复印件</w:t>
            </w:r>
            <w:r>
              <w:rPr>
                <w:rFonts w:ascii="Times New Roman" w:hAnsi="Times New Roman" w:eastAsia="宋体" w:cs="Times New Roman"/>
                <w:color w:val="000000" w:themeColor="text1"/>
                <w:sz w:val="24"/>
                <w:szCs w:val="24"/>
                <w:lang w:eastAsia="zh-CN"/>
                <w14:textFill>
                  <w14:solidFill>
                    <w14:schemeClr w14:val="tx1"/>
                  </w14:solidFill>
                </w14:textFill>
              </w:rPr>
              <w:t>并加盖公章</w:t>
            </w:r>
          </w:p>
        </w:tc>
      </w:tr>
      <w:tr w14:paraId="31E7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FA3BAD">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59E50A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083BA56E">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43A87FA0">
            <w:pPr>
              <w:tabs>
                <w:tab w:val="left" w:pos="1080"/>
              </w:tabs>
              <w:snapToGrid w:val="0"/>
              <w:jc w:val="left"/>
              <w:rPr>
                <w:rFonts w:eastAsiaTheme="minorEastAsia"/>
                <w:sz w:val="24"/>
              </w:rPr>
            </w:pPr>
            <w:r>
              <w:rPr>
                <w:rFonts w:eastAsiaTheme="minorEastAsia"/>
                <w:sz w:val="24"/>
              </w:rPr>
              <w:t>格式见《响应文件格式》</w:t>
            </w:r>
          </w:p>
        </w:tc>
      </w:tr>
      <w:tr w14:paraId="642E0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977A99">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14C92B2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33C3DCC4">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4B28264">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339B214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F5816B6">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6176A8F2">
            <w:pPr>
              <w:tabs>
                <w:tab w:val="left" w:pos="1080"/>
              </w:tabs>
              <w:snapToGrid w:val="0"/>
              <w:rPr>
                <w:rFonts w:eastAsiaTheme="minorEastAsia"/>
                <w:sz w:val="24"/>
              </w:rPr>
            </w:pPr>
            <w:r>
              <w:rPr>
                <w:rFonts w:eastAsiaTheme="minorEastAsia"/>
                <w:sz w:val="24"/>
              </w:rPr>
              <w:t>无须供应商提供，由采购人或采购代理机构查询。</w:t>
            </w:r>
          </w:p>
        </w:tc>
      </w:tr>
      <w:tr w14:paraId="16656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B2B1B0">
            <w:pPr>
              <w:tabs>
                <w:tab w:val="left" w:pos="1080"/>
              </w:tabs>
              <w:snapToGrid w:val="0"/>
              <w:jc w:val="center"/>
              <w:rPr>
                <w:rFonts w:eastAsiaTheme="minorEastAsia"/>
                <w:sz w:val="24"/>
              </w:rPr>
            </w:pPr>
            <w:r>
              <w:rPr>
                <w:sz w:val="24"/>
              </w:rPr>
              <w:t>1-4</w:t>
            </w:r>
          </w:p>
        </w:tc>
        <w:tc>
          <w:tcPr>
            <w:tcW w:w="938" w:type="pct"/>
            <w:vAlign w:val="center"/>
          </w:tcPr>
          <w:p w14:paraId="4CD05D73">
            <w:pPr>
              <w:tabs>
                <w:tab w:val="left" w:pos="1080"/>
              </w:tabs>
              <w:snapToGrid w:val="0"/>
              <w:rPr>
                <w:rFonts w:eastAsiaTheme="minorEastAsia"/>
                <w:sz w:val="24"/>
              </w:rPr>
            </w:pPr>
            <w:r>
              <w:rPr>
                <w:sz w:val="24"/>
              </w:rPr>
              <w:t>法律、行政法规规定的其他条件</w:t>
            </w:r>
          </w:p>
        </w:tc>
        <w:tc>
          <w:tcPr>
            <w:tcW w:w="2579" w:type="pct"/>
            <w:vAlign w:val="center"/>
          </w:tcPr>
          <w:p w14:paraId="0C43BA28">
            <w:pPr>
              <w:tabs>
                <w:tab w:val="left" w:pos="1080"/>
              </w:tabs>
              <w:snapToGrid w:val="0"/>
              <w:rPr>
                <w:rFonts w:eastAsiaTheme="minorEastAsia"/>
                <w:sz w:val="24"/>
              </w:rPr>
            </w:pPr>
            <w:r>
              <w:rPr>
                <w:sz w:val="24"/>
              </w:rPr>
              <w:t>法律、行政法规规定的其他条件</w:t>
            </w:r>
          </w:p>
        </w:tc>
        <w:tc>
          <w:tcPr>
            <w:tcW w:w="1028" w:type="pct"/>
            <w:vAlign w:val="center"/>
          </w:tcPr>
          <w:p w14:paraId="20062E72">
            <w:pPr>
              <w:tabs>
                <w:tab w:val="left" w:pos="1080"/>
              </w:tabs>
              <w:snapToGrid w:val="0"/>
              <w:jc w:val="center"/>
              <w:rPr>
                <w:rFonts w:eastAsiaTheme="minorEastAsia"/>
                <w:sz w:val="24"/>
              </w:rPr>
            </w:pPr>
            <w:r>
              <w:rPr>
                <w:sz w:val="24"/>
              </w:rPr>
              <w:t>/</w:t>
            </w:r>
          </w:p>
        </w:tc>
      </w:tr>
      <w:tr w14:paraId="7E3BF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F46D9B">
            <w:pPr>
              <w:tabs>
                <w:tab w:val="left" w:pos="1080"/>
              </w:tabs>
              <w:snapToGrid w:val="0"/>
              <w:jc w:val="center"/>
              <w:rPr>
                <w:rFonts w:eastAsiaTheme="minorEastAsia"/>
                <w:sz w:val="24"/>
              </w:rPr>
            </w:pPr>
            <w:r>
              <w:rPr>
                <w:rFonts w:eastAsiaTheme="minorEastAsia"/>
                <w:sz w:val="24"/>
              </w:rPr>
              <w:t>2</w:t>
            </w:r>
          </w:p>
        </w:tc>
        <w:tc>
          <w:tcPr>
            <w:tcW w:w="938" w:type="pct"/>
            <w:vAlign w:val="center"/>
          </w:tcPr>
          <w:p w14:paraId="40D1D467">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093AD81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E1FCF44">
            <w:pPr>
              <w:tabs>
                <w:tab w:val="left" w:pos="1080"/>
              </w:tabs>
              <w:snapToGrid w:val="0"/>
              <w:jc w:val="left"/>
              <w:rPr>
                <w:rFonts w:eastAsiaTheme="minorEastAsia"/>
                <w:sz w:val="24"/>
              </w:rPr>
            </w:pPr>
          </w:p>
        </w:tc>
      </w:tr>
      <w:tr w14:paraId="450B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7FDF1F">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45AF2483">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7AE1C77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A3C45A8">
            <w:pPr>
              <w:tabs>
                <w:tab w:val="left" w:pos="1080"/>
              </w:tabs>
              <w:snapToGrid w:val="0"/>
              <w:jc w:val="left"/>
              <w:rPr>
                <w:rFonts w:eastAsiaTheme="minorEastAsia"/>
                <w:sz w:val="24"/>
              </w:rPr>
            </w:pPr>
          </w:p>
        </w:tc>
      </w:tr>
      <w:tr w14:paraId="4830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A22A13">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0A0437C5">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57EA6513">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26BFD301">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5FF9A78D">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7785B4A2">
            <w:pPr>
              <w:tabs>
                <w:tab w:val="left" w:pos="1080"/>
              </w:tabs>
              <w:snapToGrid w:val="0"/>
              <w:jc w:val="left"/>
              <w:rPr>
                <w:rFonts w:eastAsiaTheme="minorEastAsia"/>
                <w:sz w:val="24"/>
              </w:rPr>
            </w:pPr>
            <w:r>
              <w:rPr>
                <w:rFonts w:eastAsiaTheme="minorEastAsia"/>
                <w:sz w:val="24"/>
              </w:rPr>
              <w:t>格式见《响应文件格式》</w:t>
            </w:r>
          </w:p>
        </w:tc>
      </w:tr>
      <w:tr w14:paraId="0E31D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498AC8">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42ABFE35">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015E7559">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720BDD7E">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93F389E">
            <w:pPr>
              <w:tabs>
                <w:tab w:val="left" w:pos="1080"/>
              </w:tabs>
              <w:snapToGrid w:val="0"/>
              <w:jc w:val="left"/>
              <w:rPr>
                <w:rFonts w:eastAsiaTheme="minorEastAsia"/>
                <w:sz w:val="24"/>
              </w:rPr>
            </w:pPr>
            <w:r>
              <w:rPr>
                <w:rFonts w:eastAsiaTheme="minorEastAsia"/>
                <w:sz w:val="24"/>
              </w:rPr>
              <w:t>格式见《响应文件格式》</w:t>
            </w:r>
          </w:p>
        </w:tc>
      </w:tr>
      <w:tr w14:paraId="2487B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83CF8B">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25F81829">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756D42E7">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2E05BF23">
            <w:pPr>
              <w:tabs>
                <w:tab w:val="left" w:pos="1080"/>
              </w:tabs>
              <w:snapToGrid w:val="0"/>
              <w:jc w:val="left"/>
              <w:rPr>
                <w:rFonts w:eastAsiaTheme="minorEastAsia"/>
                <w:sz w:val="24"/>
              </w:rPr>
            </w:pPr>
            <w:r>
              <w:rPr>
                <w:rFonts w:eastAsiaTheme="minorEastAsia"/>
                <w:sz w:val="24"/>
              </w:rPr>
              <w:t>提供证明文件的</w:t>
            </w:r>
            <w:r>
              <w:rPr>
                <w:rFonts w:hint="eastAsia" w:ascii="Times New Roman" w:hAnsi="Times New Roman" w:eastAsia="宋体" w:cs="Times New Roman"/>
                <w:color w:val="000000" w:themeColor="text1"/>
                <w:sz w:val="24"/>
                <w:szCs w:val="24"/>
                <w:lang w:eastAsia="zh-CN"/>
                <w14:textFill>
                  <w14:solidFill>
                    <w14:schemeClr w14:val="tx1"/>
                  </w14:solidFill>
                </w14:textFill>
              </w:rPr>
              <w:t>复印件</w:t>
            </w:r>
            <w:r>
              <w:rPr>
                <w:rFonts w:ascii="Times New Roman" w:hAnsi="Times New Roman" w:eastAsia="宋体" w:cs="Times New Roman"/>
                <w:color w:val="000000" w:themeColor="text1"/>
                <w:sz w:val="24"/>
                <w:szCs w:val="24"/>
                <w:lang w:eastAsia="zh-CN"/>
                <w14:textFill>
                  <w14:solidFill>
                    <w14:schemeClr w14:val="tx1"/>
                  </w14:solidFill>
                </w14:textFill>
              </w:rPr>
              <w:t>并加盖公章</w:t>
            </w:r>
          </w:p>
        </w:tc>
      </w:tr>
      <w:tr w14:paraId="30B5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77B459">
            <w:pPr>
              <w:tabs>
                <w:tab w:val="left" w:pos="1080"/>
              </w:tabs>
              <w:snapToGrid w:val="0"/>
              <w:jc w:val="center"/>
              <w:rPr>
                <w:rFonts w:eastAsiaTheme="minorEastAsia"/>
                <w:sz w:val="24"/>
              </w:rPr>
            </w:pPr>
            <w:r>
              <w:rPr>
                <w:rFonts w:eastAsiaTheme="minorEastAsia"/>
                <w:sz w:val="24"/>
              </w:rPr>
              <w:t>3</w:t>
            </w:r>
          </w:p>
        </w:tc>
        <w:tc>
          <w:tcPr>
            <w:tcW w:w="938" w:type="pct"/>
            <w:vAlign w:val="center"/>
          </w:tcPr>
          <w:p w14:paraId="3E1F0C7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2539FEF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BC088F5">
            <w:pPr>
              <w:tabs>
                <w:tab w:val="left" w:pos="1080"/>
              </w:tabs>
              <w:snapToGrid w:val="0"/>
              <w:jc w:val="left"/>
              <w:rPr>
                <w:rFonts w:eastAsiaTheme="minorEastAsia"/>
                <w:sz w:val="24"/>
              </w:rPr>
            </w:pPr>
          </w:p>
        </w:tc>
      </w:tr>
      <w:tr w14:paraId="19D8F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18211B1">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EA0790C">
            <w:pPr>
              <w:tabs>
                <w:tab w:val="left" w:pos="1080"/>
              </w:tabs>
              <w:snapToGrid w:val="0"/>
              <w:rPr>
                <w:rFonts w:eastAsiaTheme="minorEastAsia"/>
                <w:sz w:val="24"/>
              </w:rPr>
            </w:pPr>
            <w:r>
              <w:rPr>
                <w:sz w:val="24"/>
              </w:rPr>
              <w:t>本项目对于联合体的要求</w:t>
            </w:r>
          </w:p>
        </w:tc>
        <w:tc>
          <w:tcPr>
            <w:tcW w:w="2579" w:type="pct"/>
            <w:vAlign w:val="center"/>
          </w:tcPr>
          <w:p w14:paraId="53338E66">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7F94040">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22018140">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0D4C457A">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492A3B14">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47C009FA">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7848786">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73A2D497">
            <w:pPr>
              <w:tabs>
                <w:tab w:val="left" w:pos="1080"/>
              </w:tabs>
              <w:snapToGrid w:val="0"/>
              <w:rPr>
                <w:rFonts w:eastAsiaTheme="minorEastAsia"/>
                <w:sz w:val="24"/>
              </w:rPr>
            </w:pPr>
            <w:r>
              <w:rPr>
                <w:rFonts w:eastAsiaTheme="minorEastAsia"/>
                <w:sz w:val="24"/>
              </w:rPr>
              <w:t>提供《联合协议》原件</w:t>
            </w:r>
          </w:p>
          <w:p w14:paraId="486E3324">
            <w:pPr>
              <w:tabs>
                <w:tab w:val="left" w:pos="1080"/>
              </w:tabs>
              <w:snapToGrid w:val="0"/>
              <w:rPr>
                <w:rFonts w:eastAsiaTheme="minorEastAsia"/>
                <w:sz w:val="24"/>
              </w:rPr>
            </w:pPr>
            <w:r>
              <w:rPr>
                <w:rFonts w:eastAsiaTheme="minorEastAsia"/>
                <w:sz w:val="24"/>
              </w:rPr>
              <w:t>格式见《响应文件格式》</w:t>
            </w:r>
          </w:p>
        </w:tc>
      </w:tr>
      <w:tr w14:paraId="45E1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05D55B">
            <w:pPr>
              <w:tabs>
                <w:tab w:val="left" w:pos="1080"/>
              </w:tabs>
              <w:snapToGrid w:val="0"/>
              <w:jc w:val="center"/>
              <w:rPr>
                <w:rFonts w:eastAsiaTheme="minorEastAsia"/>
                <w:sz w:val="24"/>
              </w:rPr>
            </w:pPr>
            <w:r>
              <w:rPr>
                <w:sz w:val="24"/>
              </w:rPr>
              <w:t>3-2</w:t>
            </w:r>
          </w:p>
        </w:tc>
        <w:tc>
          <w:tcPr>
            <w:tcW w:w="938" w:type="pct"/>
            <w:vAlign w:val="center"/>
          </w:tcPr>
          <w:p w14:paraId="364E8608">
            <w:pPr>
              <w:tabs>
                <w:tab w:val="left" w:pos="1080"/>
              </w:tabs>
              <w:snapToGrid w:val="0"/>
              <w:rPr>
                <w:sz w:val="24"/>
              </w:rPr>
            </w:pPr>
            <w:r>
              <w:rPr>
                <w:sz w:val="24"/>
              </w:rPr>
              <w:t>政府购买服务承接主体的要求</w:t>
            </w:r>
          </w:p>
        </w:tc>
        <w:tc>
          <w:tcPr>
            <w:tcW w:w="2579" w:type="pct"/>
            <w:vAlign w:val="center"/>
          </w:tcPr>
          <w:p w14:paraId="6196F4E1">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2938EF96">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19AE6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37904B">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7940C091">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5C6C2762">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7EE31F7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Pr>
                <w:rFonts w:hint="eastAsia" w:ascii="Times New Roman" w:hAnsi="Times New Roman" w:eastAsia="宋体" w:cs="Times New Roman"/>
                <w:color w:val="000000" w:themeColor="text1"/>
                <w:sz w:val="24"/>
                <w:szCs w:val="24"/>
                <w:lang w:eastAsia="zh-CN"/>
                <w14:textFill>
                  <w14:solidFill>
                    <w14:schemeClr w14:val="tx1"/>
                  </w14:solidFill>
                </w14:textFill>
              </w:rPr>
              <w:t>复印件</w:t>
            </w:r>
            <w:r>
              <w:rPr>
                <w:rFonts w:ascii="Times New Roman" w:hAnsi="Times New Roman" w:eastAsia="宋体" w:cs="Times New Roman"/>
                <w:color w:val="000000" w:themeColor="text1"/>
                <w:sz w:val="24"/>
                <w:szCs w:val="24"/>
                <w:lang w:eastAsia="zh-CN"/>
                <w14:textFill>
                  <w14:solidFill>
                    <w14:schemeClr w14:val="tx1"/>
                  </w14:solidFill>
                </w14:textFill>
              </w:rPr>
              <w:t>并加盖公章</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tc>
        <w:tc>
          <w:tcPr>
            <w:tcW w:w="1028" w:type="pct"/>
            <w:vAlign w:val="center"/>
          </w:tcPr>
          <w:p w14:paraId="4A8C1E74">
            <w:pPr>
              <w:tabs>
                <w:tab w:val="left" w:pos="1080"/>
              </w:tabs>
              <w:snapToGrid w:val="0"/>
              <w:rPr>
                <w:rFonts w:eastAsiaTheme="minorEastAsia"/>
                <w:sz w:val="24"/>
              </w:rPr>
            </w:pPr>
            <w:r>
              <w:rPr>
                <w:rFonts w:ascii="Times New Roman" w:hAnsi="Times New Roman" w:eastAsia="宋体" w:cs="Times New Roman"/>
                <w:color w:val="000000" w:themeColor="text1"/>
                <w:sz w:val="24"/>
                <w:szCs w:val="24"/>
                <w:lang w:eastAsia="zh-CN"/>
                <w14:textFill>
                  <w14:solidFill>
                    <w14:schemeClr w14:val="tx1"/>
                  </w14:solidFill>
                </w14:textFill>
              </w:rPr>
              <w:t>提供证明文件的</w:t>
            </w:r>
            <w:r>
              <w:rPr>
                <w:rFonts w:hint="eastAsia" w:ascii="Times New Roman" w:hAnsi="Times New Roman" w:eastAsia="宋体" w:cs="Times New Roman"/>
                <w:color w:val="000000" w:themeColor="text1"/>
                <w:sz w:val="24"/>
                <w:szCs w:val="24"/>
                <w:lang w:eastAsia="zh-CN"/>
                <w14:textFill>
                  <w14:solidFill>
                    <w14:schemeClr w14:val="tx1"/>
                  </w14:solidFill>
                </w14:textFill>
              </w:rPr>
              <w:t>复印件</w:t>
            </w:r>
            <w:r>
              <w:rPr>
                <w:rFonts w:ascii="Times New Roman" w:hAnsi="Times New Roman" w:eastAsia="宋体" w:cs="Times New Roman"/>
                <w:color w:val="000000" w:themeColor="text1"/>
                <w:sz w:val="24"/>
                <w:szCs w:val="24"/>
                <w:lang w:eastAsia="zh-CN"/>
                <w14:textFill>
                  <w14:solidFill>
                    <w14:schemeClr w14:val="tx1"/>
                  </w14:solidFill>
                </w14:textFill>
              </w:rPr>
              <w:t>并加盖公章</w:t>
            </w:r>
          </w:p>
        </w:tc>
      </w:tr>
      <w:tr w14:paraId="3C8D3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8C7142">
            <w:pPr>
              <w:tabs>
                <w:tab w:val="left" w:pos="1080"/>
              </w:tabs>
              <w:snapToGrid w:val="0"/>
              <w:jc w:val="center"/>
              <w:rPr>
                <w:rFonts w:eastAsiaTheme="minorEastAsia"/>
                <w:sz w:val="24"/>
              </w:rPr>
            </w:pPr>
            <w:r>
              <w:rPr>
                <w:rFonts w:eastAsiaTheme="minorEastAsia"/>
                <w:sz w:val="24"/>
              </w:rPr>
              <w:t>4</w:t>
            </w:r>
          </w:p>
        </w:tc>
        <w:tc>
          <w:tcPr>
            <w:tcW w:w="938" w:type="pct"/>
            <w:vAlign w:val="center"/>
          </w:tcPr>
          <w:p w14:paraId="7E6E0F08">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45085611">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36E7983A">
            <w:pPr>
              <w:tabs>
                <w:tab w:val="left" w:pos="1080"/>
              </w:tabs>
              <w:snapToGrid w:val="0"/>
              <w:rPr>
                <w:rFonts w:eastAsiaTheme="minorEastAsia"/>
                <w:sz w:val="24"/>
              </w:rPr>
            </w:pPr>
          </w:p>
        </w:tc>
      </w:tr>
      <w:tr w14:paraId="08B05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E36D47">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17D7C087">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25903785">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6FFAD2FE">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5FF6DC49">
            <w:pPr>
              <w:tabs>
                <w:tab w:val="left" w:pos="1080"/>
              </w:tabs>
              <w:snapToGrid w:val="0"/>
              <w:rPr>
                <w:rFonts w:eastAsiaTheme="minorEastAsia"/>
                <w:sz w:val="24"/>
              </w:rPr>
            </w:pPr>
          </w:p>
        </w:tc>
      </w:tr>
    </w:tbl>
    <w:p w14:paraId="00FF260F">
      <w:pPr>
        <w:widowControl/>
        <w:jc w:val="left"/>
        <w:rPr>
          <w:rFonts w:eastAsiaTheme="minorEastAsia"/>
          <w:sz w:val="24"/>
        </w:rPr>
      </w:pPr>
    </w:p>
    <w:p w14:paraId="5BF4E800">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ADCB15D">
      <w:pPr>
        <w:widowControl/>
        <w:spacing w:line="360" w:lineRule="auto"/>
        <w:jc w:val="center"/>
        <w:rPr>
          <w:rFonts w:eastAsiaTheme="minorEastAsia"/>
          <w:b/>
          <w:color w:val="000000"/>
          <w:kern w:val="0"/>
          <w:sz w:val="24"/>
        </w:rPr>
      </w:pPr>
    </w:p>
    <w:p w14:paraId="755DF976">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795"/>
        <w:gridCol w:w="5314"/>
        <w:gridCol w:w="1575"/>
      </w:tblGrid>
      <w:tr w14:paraId="741D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630CFF5E">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68BD1CB2">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726" w:type="pct"/>
            <w:shd w:val="clear" w:color="000000" w:fill="FFFFFF"/>
            <w:vAlign w:val="center"/>
          </w:tcPr>
          <w:p w14:paraId="4A736B98">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808" w:type="pct"/>
            <w:shd w:val="clear" w:color="000000" w:fill="FFFFFF"/>
            <w:vAlign w:val="center"/>
          </w:tcPr>
          <w:p w14:paraId="210341F3">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1469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7B751A0A">
            <w:pPr>
              <w:widowControl/>
              <w:jc w:val="center"/>
              <w:rPr>
                <w:rFonts w:hint="eastAsia" w:eastAsiaTheme="minorEastAsia"/>
                <w:color w:val="000000"/>
                <w:kern w:val="0"/>
                <w:sz w:val="24"/>
                <w:lang w:val="en-US" w:eastAsia="zh-CN"/>
              </w:rPr>
            </w:pPr>
            <w:r>
              <w:rPr>
                <w:rFonts w:hint="eastAsia" w:eastAsiaTheme="minorEastAsia"/>
                <w:color w:val="000000"/>
                <w:kern w:val="0"/>
                <w:sz w:val="24"/>
                <w:lang w:val="en-US" w:eastAsia="zh-CN"/>
              </w:rPr>
              <w:t>1</w:t>
            </w:r>
          </w:p>
        </w:tc>
        <w:tc>
          <w:tcPr>
            <w:tcW w:w="921" w:type="pct"/>
            <w:shd w:val="clear" w:color="000000" w:fill="FFFFFF"/>
            <w:vAlign w:val="center"/>
          </w:tcPr>
          <w:p w14:paraId="1DB162EC">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授权委托书</w:t>
            </w:r>
          </w:p>
        </w:tc>
        <w:tc>
          <w:tcPr>
            <w:tcW w:w="2726" w:type="pct"/>
            <w:shd w:val="clear" w:color="000000" w:fill="FFFFFF"/>
            <w:vAlign w:val="center"/>
          </w:tcPr>
          <w:p w14:paraId="70741E15">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按竞争性磋商文件要求提供授权委托书；</w:t>
            </w:r>
          </w:p>
        </w:tc>
        <w:tc>
          <w:tcPr>
            <w:tcW w:w="808" w:type="pct"/>
            <w:shd w:val="clear" w:color="000000" w:fill="FFFFFF"/>
            <w:vAlign w:val="center"/>
          </w:tcPr>
          <w:p w14:paraId="40AE2650">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r w14:paraId="4539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35C0FC96">
            <w:pPr>
              <w:widowControl/>
              <w:jc w:val="center"/>
              <w:rPr>
                <w:rFonts w:hint="eastAsia" w:eastAsiaTheme="minorEastAsia"/>
                <w:color w:val="000000"/>
                <w:kern w:val="0"/>
                <w:sz w:val="24"/>
                <w:lang w:val="en-US" w:eastAsia="zh-CN"/>
              </w:rPr>
            </w:pPr>
            <w:r>
              <w:rPr>
                <w:rFonts w:hint="eastAsia" w:eastAsiaTheme="minorEastAsia"/>
                <w:color w:val="000000"/>
                <w:kern w:val="0"/>
                <w:sz w:val="24"/>
                <w:lang w:val="en-US" w:eastAsia="zh-CN"/>
              </w:rPr>
              <w:t>2</w:t>
            </w:r>
          </w:p>
        </w:tc>
        <w:tc>
          <w:tcPr>
            <w:tcW w:w="921" w:type="pct"/>
            <w:shd w:val="clear" w:color="000000" w:fill="FFFFFF"/>
            <w:vAlign w:val="center"/>
          </w:tcPr>
          <w:p w14:paraId="7DD99D61">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响应有效期</w:t>
            </w:r>
          </w:p>
        </w:tc>
        <w:tc>
          <w:tcPr>
            <w:tcW w:w="2726" w:type="pct"/>
            <w:shd w:val="clear" w:color="000000" w:fill="FFFFFF"/>
            <w:vAlign w:val="center"/>
          </w:tcPr>
          <w:p w14:paraId="64568EAD">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按照竞争性磋商文件的规定填写响应有效期</w:t>
            </w:r>
          </w:p>
        </w:tc>
        <w:tc>
          <w:tcPr>
            <w:tcW w:w="808" w:type="pct"/>
            <w:shd w:val="clear" w:color="000000" w:fill="FFFFFF"/>
            <w:vAlign w:val="center"/>
          </w:tcPr>
          <w:p w14:paraId="3E3B58BB">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r w14:paraId="6DA6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40BAD3E5">
            <w:pPr>
              <w:widowControl/>
              <w:jc w:val="center"/>
              <w:rPr>
                <w:rFonts w:hint="eastAsia" w:eastAsiaTheme="minorEastAsia"/>
                <w:color w:val="000000"/>
                <w:kern w:val="0"/>
                <w:sz w:val="24"/>
                <w:lang w:val="en-US" w:eastAsia="zh-CN"/>
              </w:rPr>
            </w:pPr>
            <w:r>
              <w:rPr>
                <w:rFonts w:hint="eastAsia" w:eastAsiaTheme="minorEastAsia"/>
                <w:color w:val="000000"/>
                <w:kern w:val="0"/>
                <w:sz w:val="24"/>
                <w:lang w:val="en-US" w:eastAsia="zh-CN"/>
              </w:rPr>
              <w:t>3</w:t>
            </w:r>
          </w:p>
        </w:tc>
        <w:tc>
          <w:tcPr>
            <w:tcW w:w="921" w:type="pct"/>
            <w:shd w:val="clear" w:color="000000" w:fill="FFFFFF"/>
            <w:vAlign w:val="center"/>
          </w:tcPr>
          <w:p w14:paraId="1C79B684">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签署、盖章</w:t>
            </w:r>
          </w:p>
        </w:tc>
        <w:tc>
          <w:tcPr>
            <w:tcW w:w="2726" w:type="pct"/>
            <w:shd w:val="clear" w:color="000000" w:fill="FFFFFF"/>
            <w:vAlign w:val="center"/>
          </w:tcPr>
          <w:p w14:paraId="270591D2">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响应文件按竞争性磋商文件要求签署、盖章</w:t>
            </w:r>
          </w:p>
        </w:tc>
        <w:tc>
          <w:tcPr>
            <w:tcW w:w="808" w:type="pct"/>
            <w:shd w:val="clear" w:color="000000" w:fill="FFFFFF"/>
            <w:vAlign w:val="center"/>
          </w:tcPr>
          <w:p w14:paraId="190F6BE3">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r w14:paraId="5489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491735AD">
            <w:pPr>
              <w:widowControl/>
              <w:jc w:val="center"/>
              <w:rPr>
                <w:rFonts w:hint="eastAsia" w:eastAsiaTheme="minorEastAsia"/>
                <w:color w:val="000000"/>
                <w:kern w:val="0"/>
                <w:sz w:val="24"/>
                <w:lang w:val="en-US" w:eastAsia="zh-CN"/>
              </w:rPr>
            </w:pPr>
            <w:r>
              <w:rPr>
                <w:rFonts w:hint="eastAsia" w:eastAsiaTheme="minorEastAsia"/>
                <w:color w:val="000000"/>
                <w:kern w:val="0"/>
                <w:sz w:val="24"/>
                <w:lang w:val="en-US" w:eastAsia="zh-CN"/>
              </w:rPr>
              <w:t>4</w:t>
            </w:r>
          </w:p>
        </w:tc>
        <w:tc>
          <w:tcPr>
            <w:tcW w:w="921" w:type="pct"/>
            <w:shd w:val="clear" w:color="000000" w:fill="FFFFFF"/>
            <w:vAlign w:val="center"/>
          </w:tcPr>
          <w:p w14:paraId="7666C2A5">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实质性格式</w:t>
            </w:r>
          </w:p>
        </w:tc>
        <w:tc>
          <w:tcPr>
            <w:tcW w:w="2726" w:type="pct"/>
            <w:shd w:val="clear" w:color="000000" w:fill="FFFFFF"/>
            <w:vAlign w:val="center"/>
          </w:tcPr>
          <w:p w14:paraId="1EBC9A1B">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标记为“实质性格式”的文件均按竞争性磋商文件要求提供；</w:t>
            </w:r>
          </w:p>
        </w:tc>
        <w:tc>
          <w:tcPr>
            <w:tcW w:w="808" w:type="pct"/>
            <w:shd w:val="clear" w:color="000000" w:fill="FFFFFF"/>
            <w:vAlign w:val="center"/>
          </w:tcPr>
          <w:p w14:paraId="57014371">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r w14:paraId="59CA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18249441">
            <w:pPr>
              <w:widowControl/>
              <w:jc w:val="center"/>
              <w:rPr>
                <w:rFonts w:hint="eastAsia" w:eastAsiaTheme="minorEastAsia"/>
                <w:color w:val="000000"/>
                <w:kern w:val="0"/>
                <w:sz w:val="24"/>
                <w:lang w:val="en-US" w:eastAsia="zh-CN"/>
              </w:rPr>
            </w:pPr>
            <w:r>
              <w:rPr>
                <w:rFonts w:hint="eastAsia" w:eastAsiaTheme="minorEastAsia"/>
                <w:color w:val="000000"/>
                <w:kern w:val="0"/>
                <w:sz w:val="24"/>
                <w:lang w:val="en-US" w:eastAsia="zh-CN"/>
              </w:rPr>
              <w:t>5</w:t>
            </w:r>
          </w:p>
        </w:tc>
        <w:tc>
          <w:tcPr>
            <w:tcW w:w="921" w:type="pct"/>
            <w:shd w:val="clear" w:color="000000" w:fill="FFFFFF"/>
            <w:vAlign w:val="center"/>
          </w:tcPr>
          <w:p w14:paraId="1B60AA67">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报价未超过分包预算</w:t>
            </w:r>
          </w:p>
        </w:tc>
        <w:tc>
          <w:tcPr>
            <w:tcW w:w="2726" w:type="pct"/>
            <w:shd w:val="clear" w:color="000000" w:fill="FFFFFF"/>
            <w:vAlign w:val="center"/>
          </w:tcPr>
          <w:p w14:paraId="78384FC8">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报价未超过竞争性磋商文件中规定的分包预算金额</w:t>
            </w:r>
          </w:p>
        </w:tc>
        <w:tc>
          <w:tcPr>
            <w:tcW w:w="808" w:type="pct"/>
            <w:shd w:val="clear" w:color="000000" w:fill="FFFFFF"/>
            <w:vAlign w:val="center"/>
          </w:tcPr>
          <w:p w14:paraId="458C3F93">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r w14:paraId="3AB8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5CA4E058">
            <w:pPr>
              <w:widowControl/>
              <w:jc w:val="center"/>
              <w:rPr>
                <w:rFonts w:hint="eastAsia" w:eastAsiaTheme="minorEastAsia"/>
                <w:color w:val="000000"/>
                <w:kern w:val="0"/>
                <w:sz w:val="24"/>
                <w:lang w:val="en-US" w:eastAsia="zh-CN"/>
              </w:rPr>
            </w:pPr>
            <w:r>
              <w:rPr>
                <w:rFonts w:hint="eastAsia" w:eastAsiaTheme="minorEastAsia"/>
                <w:color w:val="000000"/>
                <w:kern w:val="0"/>
                <w:sz w:val="24"/>
                <w:lang w:val="en-US" w:eastAsia="zh-CN"/>
              </w:rPr>
              <w:t>6</w:t>
            </w:r>
          </w:p>
        </w:tc>
        <w:tc>
          <w:tcPr>
            <w:tcW w:w="921" w:type="pct"/>
            <w:shd w:val="clear" w:color="000000" w:fill="FFFFFF"/>
            <w:vAlign w:val="center"/>
          </w:tcPr>
          <w:p w14:paraId="157E7EC8">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报价的修正（如有）</w:t>
            </w:r>
          </w:p>
        </w:tc>
        <w:tc>
          <w:tcPr>
            <w:tcW w:w="2726" w:type="pct"/>
            <w:shd w:val="clear" w:color="000000" w:fill="FFFFFF"/>
            <w:vAlign w:val="center"/>
          </w:tcPr>
          <w:p w14:paraId="42AB9D95">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不涉及报价修正，或响应文件报价出现前后不一致时，供应商对修正后的报价予以确认；（如有）</w:t>
            </w:r>
          </w:p>
        </w:tc>
        <w:tc>
          <w:tcPr>
            <w:tcW w:w="808" w:type="pct"/>
            <w:shd w:val="clear" w:color="000000" w:fill="FFFFFF"/>
            <w:vAlign w:val="center"/>
          </w:tcPr>
          <w:p w14:paraId="69A99BB4">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r w14:paraId="1AA4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3B024186">
            <w:pPr>
              <w:widowControl/>
              <w:jc w:val="center"/>
              <w:rPr>
                <w:rFonts w:hint="default" w:eastAsiaTheme="minorEastAsia"/>
                <w:color w:val="000000"/>
                <w:kern w:val="0"/>
                <w:sz w:val="24"/>
                <w:lang w:val="en-US" w:eastAsia="zh-CN"/>
              </w:rPr>
            </w:pPr>
            <w:r>
              <w:rPr>
                <w:rFonts w:hint="eastAsia" w:eastAsiaTheme="minorEastAsia"/>
                <w:color w:val="000000"/>
                <w:kern w:val="0"/>
                <w:sz w:val="24"/>
                <w:lang w:val="en-US" w:eastAsia="zh-CN"/>
              </w:rPr>
              <w:t>7</w:t>
            </w:r>
          </w:p>
        </w:tc>
        <w:tc>
          <w:tcPr>
            <w:tcW w:w="921" w:type="pct"/>
            <w:shd w:val="clear" w:color="000000" w:fill="FFFFFF"/>
            <w:vAlign w:val="center"/>
          </w:tcPr>
          <w:p w14:paraId="0C107BE6">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报价合理性</w:t>
            </w:r>
          </w:p>
        </w:tc>
        <w:tc>
          <w:tcPr>
            <w:tcW w:w="2726" w:type="pct"/>
            <w:shd w:val="clear" w:color="000000" w:fill="FFFFFF"/>
            <w:vAlign w:val="center"/>
          </w:tcPr>
          <w:p w14:paraId="35C41412">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报价合理，或供应商的报价明显低于其他通过符合性审查供应商的报价，有可能影响产品质量或者不能诚信履约的，能够应谈判小组要求在规定时间内证明其报价合理性的；</w:t>
            </w:r>
          </w:p>
        </w:tc>
        <w:tc>
          <w:tcPr>
            <w:tcW w:w="808" w:type="pct"/>
            <w:shd w:val="clear" w:color="000000" w:fill="FFFFFF"/>
            <w:vAlign w:val="center"/>
          </w:tcPr>
          <w:p w14:paraId="7DD8DE4A">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r w14:paraId="56B6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2F090894">
            <w:pPr>
              <w:widowControl/>
              <w:jc w:val="center"/>
              <w:rPr>
                <w:rFonts w:hint="default" w:eastAsiaTheme="minorEastAsia"/>
                <w:color w:val="000000"/>
                <w:kern w:val="0"/>
                <w:sz w:val="24"/>
                <w:lang w:val="en-US" w:eastAsia="zh-CN"/>
              </w:rPr>
            </w:pPr>
            <w:r>
              <w:rPr>
                <w:rFonts w:hint="eastAsia" w:eastAsiaTheme="minorEastAsia"/>
                <w:color w:val="000000"/>
                <w:kern w:val="0"/>
                <w:sz w:val="24"/>
                <w:lang w:val="en-US" w:eastAsia="zh-CN"/>
              </w:rPr>
              <w:t>8</w:t>
            </w:r>
          </w:p>
        </w:tc>
        <w:tc>
          <w:tcPr>
            <w:tcW w:w="921" w:type="pct"/>
            <w:shd w:val="clear" w:color="000000" w:fill="FFFFFF"/>
            <w:vAlign w:val="center"/>
          </w:tcPr>
          <w:p w14:paraId="73AD5BD9">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附加条件</w:t>
            </w:r>
          </w:p>
        </w:tc>
        <w:tc>
          <w:tcPr>
            <w:tcW w:w="2726" w:type="pct"/>
            <w:shd w:val="clear" w:color="000000" w:fill="FFFFFF"/>
            <w:vAlign w:val="center"/>
          </w:tcPr>
          <w:p w14:paraId="396A2541">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响应文件未含有采购人不能接受的附加条件</w:t>
            </w:r>
          </w:p>
        </w:tc>
        <w:tc>
          <w:tcPr>
            <w:tcW w:w="808" w:type="pct"/>
            <w:shd w:val="clear" w:color="000000" w:fill="FFFFFF"/>
            <w:vAlign w:val="center"/>
          </w:tcPr>
          <w:p w14:paraId="66BC318F">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r w14:paraId="0D94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3" w:type="pct"/>
            <w:shd w:val="clear" w:color="000000" w:fill="FFFFFF"/>
            <w:vAlign w:val="center"/>
          </w:tcPr>
          <w:p w14:paraId="5A7ABA3D">
            <w:pPr>
              <w:widowControl/>
              <w:jc w:val="center"/>
              <w:rPr>
                <w:rFonts w:hint="default" w:eastAsiaTheme="minorEastAsia"/>
                <w:color w:val="000000"/>
                <w:kern w:val="0"/>
                <w:sz w:val="24"/>
                <w:lang w:val="en-US" w:eastAsia="zh-CN"/>
              </w:rPr>
            </w:pPr>
            <w:r>
              <w:rPr>
                <w:rFonts w:hint="eastAsia" w:eastAsiaTheme="minorEastAsia"/>
                <w:color w:val="000000"/>
                <w:kern w:val="0"/>
                <w:sz w:val="24"/>
                <w:lang w:val="en-US" w:eastAsia="zh-CN"/>
              </w:rPr>
              <w:t>9</w:t>
            </w:r>
          </w:p>
        </w:tc>
        <w:tc>
          <w:tcPr>
            <w:tcW w:w="921" w:type="pct"/>
            <w:shd w:val="clear" w:color="000000" w:fill="FFFFFF"/>
            <w:vAlign w:val="center"/>
          </w:tcPr>
          <w:p w14:paraId="0248D472">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其他无效情形</w:t>
            </w:r>
          </w:p>
        </w:tc>
        <w:tc>
          <w:tcPr>
            <w:tcW w:w="2726" w:type="pct"/>
            <w:shd w:val="clear" w:color="000000" w:fill="FFFFFF"/>
            <w:vAlign w:val="center"/>
          </w:tcPr>
          <w:p w14:paraId="0AA88D44">
            <w:pPr>
              <w:widowControl/>
              <w:jc w:val="left"/>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不存在法律、法规和竞争性磋商文件规定的其他无效情形</w:t>
            </w:r>
          </w:p>
        </w:tc>
        <w:tc>
          <w:tcPr>
            <w:tcW w:w="808" w:type="pct"/>
            <w:shd w:val="clear" w:color="000000" w:fill="FFFFFF"/>
            <w:vAlign w:val="center"/>
          </w:tcPr>
          <w:p w14:paraId="10DFFB74">
            <w:pPr>
              <w:widowControl/>
              <w:jc w:val="center"/>
              <w:rPr>
                <w:rFonts w:hint="eastAsia" w:ascii="Times New Roman" w:hAnsi="Times New Roman" w:cs="Times New Roman" w:eastAsiaTheme="minorEastAsia"/>
                <w:color w:val="000000"/>
                <w:kern w:val="0"/>
                <w:sz w:val="24"/>
                <w:lang w:val="en-US" w:eastAsia="zh-CN"/>
              </w:rPr>
            </w:pPr>
            <w:r>
              <w:rPr>
                <w:rFonts w:hint="eastAsia" w:ascii="Times New Roman" w:hAnsi="Times New Roman" w:cs="Times New Roman" w:eastAsiaTheme="minorEastAsia"/>
                <w:color w:val="000000"/>
                <w:kern w:val="0"/>
                <w:sz w:val="24"/>
                <w:lang w:val="en-US" w:eastAsia="zh-CN"/>
              </w:rPr>
              <w:t>否</w:t>
            </w:r>
          </w:p>
        </w:tc>
      </w:tr>
    </w:tbl>
    <w:p w14:paraId="01CE5B9C">
      <w:pPr>
        <w:tabs>
          <w:tab w:val="left" w:pos="900"/>
          <w:tab w:val="left" w:pos="1080"/>
          <w:tab w:val="left" w:pos="1589"/>
        </w:tabs>
        <w:snapToGrid w:val="0"/>
        <w:spacing w:line="360" w:lineRule="auto"/>
        <w:rPr>
          <w:rFonts w:eastAsiaTheme="minorEastAsia"/>
          <w:sz w:val="24"/>
        </w:rPr>
      </w:pPr>
    </w:p>
    <w:p w14:paraId="01B64A45">
      <w:pPr>
        <w:numPr>
          <w:ilvl w:val="0"/>
          <w:numId w:val="3"/>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23AC9CF9">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41EFFC81">
      <w:pPr>
        <w:numPr>
          <w:ilvl w:val="1"/>
          <w:numId w:val="3"/>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15E20F8">
      <w:pPr>
        <w:numPr>
          <w:ilvl w:val="1"/>
          <w:numId w:val="3"/>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75EACB92">
      <w:pPr>
        <w:numPr>
          <w:ilvl w:val="1"/>
          <w:numId w:val="3"/>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124B26B9">
      <w:pPr>
        <w:numPr>
          <w:ilvl w:val="1"/>
          <w:numId w:val="3"/>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441B61A1">
      <w:pPr>
        <w:numPr>
          <w:ilvl w:val="2"/>
          <w:numId w:val="3"/>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1CFAFCA">
      <w:pPr>
        <w:numPr>
          <w:ilvl w:val="2"/>
          <w:numId w:val="3"/>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3A5D083B">
      <w:pPr>
        <w:numPr>
          <w:ilvl w:val="2"/>
          <w:numId w:val="3"/>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BE2E421">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4989B90">
      <w:pPr>
        <w:numPr>
          <w:ilvl w:val="1"/>
          <w:numId w:val="3"/>
        </w:numPr>
        <w:tabs>
          <w:tab w:val="left" w:pos="1080"/>
          <w:tab w:val="left" w:pos="1872"/>
        </w:tabs>
        <w:snapToGrid w:val="0"/>
        <w:spacing w:line="360" w:lineRule="auto"/>
        <w:ind w:left="1077" w:hanging="720"/>
        <w:rPr>
          <w:rFonts w:eastAsiaTheme="minorEastAsia"/>
          <w:snapToGrid w:val="0"/>
          <w:sz w:val="24"/>
        </w:rPr>
      </w:pPr>
      <w:bookmarkStart w:id="93" w:name="_Hlk220085436"/>
      <w:r>
        <w:rPr>
          <w:rFonts w:hint="eastAsia" w:eastAsiaTheme="minorEastAsia"/>
          <w:snapToGrid w:val="0"/>
          <w:sz w:val="24"/>
        </w:rPr>
        <w:t>异常低价处理</w:t>
      </w:r>
    </w:p>
    <w:p w14:paraId="38C60396">
      <w:pPr>
        <w:numPr>
          <w:ilvl w:val="2"/>
          <w:numId w:val="3"/>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630287FA">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u w:val="single"/>
          <w:lang w:val="en-US" w:eastAsia="zh-CN"/>
        </w:rPr>
        <w:t>50</w:t>
      </w:r>
      <w:r>
        <w:rPr>
          <w:rFonts w:eastAsiaTheme="minorEastAsia"/>
          <w:sz w:val="24"/>
          <w:u w:val="single"/>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u w:val="single"/>
          <w:lang w:val="en-US" w:eastAsia="zh-CN"/>
        </w:rPr>
        <w:t>50</w:t>
      </w:r>
      <w:r>
        <w:rPr>
          <w:rFonts w:eastAsiaTheme="minorEastAsia"/>
          <w:sz w:val="24"/>
          <w:u w:val="single"/>
        </w:rPr>
        <w:t>%</w:t>
      </w:r>
      <w:r>
        <w:rPr>
          <w:rFonts w:hint="eastAsia" w:eastAsiaTheme="minorEastAsia"/>
          <w:sz w:val="24"/>
        </w:rPr>
        <w:t>；</w:t>
      </w:r>
    </w:p>
    <w:p w14:paraId="2BEC1472">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u w:val="single"/>
          <w:lang w:val="en-US" w:eastAsia="zh-CN"/>
        </w:rPr>
        <w:t>50</w:t>
      </w:r>
      <w:r>
        <w:rPr>
          <w:rFonts w:eastAsiaTheme="minorEastAsia"/>
          <w:sz w:val="24"/>
          <w:u w:val="single"/>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u w:val="single"/>
          <w:lang w:val="en-US" w:eastAsia="zh-CN"/>
        </w:rPr>
        <w:t>50</w:t>
      </w:r>
      <w:r>
        <w:rPr>
          <w:rFonts w:eastAsiaTheme="minorEastAsia"/>
          <w:sz w:val="24"/>
          <w:u w:val="single"/>
        </w:rPr>
        <w:t>%</w:t>
      </w:r>
      <w:r>
        <w:rPr>
          <w:rFonts w:hint="eastAsia" w:eastAsiaTheme="minorEastAsia"/>
          <w:sz w:val="24"/>
        </w:rPr>
        <w:t>；</w:t>
      </w:r>
    </w:p>
    <w:p w14:paraId="6D0B3897">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u w:val="single"/>
          <w:lang w:val="en-US" w:eastAsia="zh-CN"/>
        </w:rPr>
        <w:t>45</w:t>
      </w:r>
      <w:r>
        <w:rPr>
          <w:rFonts w:eastAsiaTheme="minorEastAsia"/>
          <w:sz w:val="24"/>
          <w:u w:val="single"/>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u w:val="single"/>
          <w:lang w:val="en-US" w:eastAsia="zh-CN"/>
        </w:rPr>
        <w:t>45</w:t>
      </w:r>
      <w:r>
        <w:rPr>
          <w:rFonts w:eastAsiaTheme="minorEastAsia"/>
          <w:sz w:val="24"/>
          <w:u w:val="single"/>
        </w:rPr>
        <w:t>%</w:t>
      </w:r>
      <w:r>
        <w:rPr>
          <w:rFonts w:hint="eastAsia" w:eastAsiaTheme="minorEastAsia"/>
          <w:sz w:val="24"/>
        </w:rPr>
        <w:t>；未设定最高限价的采购项目，以采购项目预算金额作为最高限价；</w:t>
      </w:r>
    </w:p>
    <w:p w14:paraId="13BA72DD">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18B30B82">
      <w:pPr>
        <w:numPr>
          <w:ilvl w:val="2"/>
          <w:numId w:val="3"/>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78A494EE">
      <w:pPr>
        <w:numPr>
          <w:ilvl w:val="2"/>
          <w:numId w:val="3"/>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10AB6D5">
      <w:pPr>
        <w:numPr>
          <w:ilvl w:val="2"/>
          <w:numId w:val="3"/>
        </w:numPr>
        <w:snapToGrid w:val="0"/>
        <w:spacing w:line="360" w:lineRule="auto"/>
        <w:rPr>
          <w:rFonts w:eastAsiaTheme="minorEastAsia"/>
          <w:sz w:val="24"/>
        </w:rPr>
      </w:pPr>
      <w:bookmarkStart w:id="94"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94"/>
      <w:r>
        <w:rPr>
          <w:rFonts w:hint="eastAsia" w:eastAsiaTheme="minorEastAsia"/>
          <w:sz w:val="24"/>
        </w:rPr>
        <w:t>。</w:t>
      </w:r>
      <w:bookmarkEnd w:id="93"/>
    </w:p>
    <w:p w14:paraId="78734845">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6CF67F9">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4E569CD">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6FBB6CB">
      <w:pPr>
        <w:numPr>
          <w:ilvl w:val="0"/>
          <w:numId w:val="3"/>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3F7C26FE">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A2FB0B8">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AD10753">
      <w:pPr>
        <w:numPr>
          <w:ilvl w:val="2"/>
          <w:numId w:val="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9EF850E">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7D339B7">
      <w:pPr>
        <w:tabs>
          <w:tab w:val="left" w:pos="1080"/>
          <w:tab w:val="left" w:pos="1589"/>
          <w:tab w:val="left" w:pos="2035"/>
          <w:tab w:val="left" w:pos="2114"/>
        </w:tabs>
        <w:snapToGrid w:val="0"/>
        <w:spacing w:line="360" w:lineRule="auto"/>
        <w:ind w:left="2035"/>
        <w:rPr>
          <w:rFonts w:eastAsiaTheme="minorEastAsia"/>
          <w:sz w:val="24"/>
        </w:rPr>
      </w:pPr>
      <w:r>
        <w:rPr>
          <w:rFonts w:hint="default" w:ascii="Times New Roman" w:hAnsi="Times New Roman" w:eastAsia="宋体" w:cs="Times New Roman"/>
          <w:kern w:val="2"/>
          <w:sz w:val="24"/>
          <w:szCs w:val="24"/>
        </w:rPr>
        <w:t>■</w:t>
      </w:r>
      <w:r>
        <w:rPr>
          <w:rFonts w:eastAsiaTheme="minorEastAsia"/>
          <w:sz w:val="24"/>
        </w:rPr>
        <w:t>无，按下述3.2.2-3.2.5项规定修正。</w:t>
      </w:r>
    </w:p>
    <w:p w14:paraId="1CA1CA02">
      <w:pPr>
        <w:numPr>
          <w:ilvl w:val="2"/>
          <w:numId w:val="3"/>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7CE86BFD">
      <w:pPr>
        <w:numPr>
          <w:ilvl w:val="2"/>
          <w:numId w:val="3"/>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4A83B4C4">
      <w:pPr>
        <w:numPr>
          <w:ilvl w:val="2"/>
          <w:numId w:val="3"/>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4994C3E5">
      <w:pPr>
        <w:numPr>
          <w:ilvl w:val="2"/>
          <w:numId w:val="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4A34AF87">
      <w:pPr>
        <w:numPr>
          <w:ilvl w:val="2"/>
          <w:numId w:val="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047FCDE">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3E3A9742">
      <w:pPr>
        <w:numPr>
          <w:ilvl w:val="2"/>
          <w:numId w:val="3"/>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10</w:t>
      </w:r>
      <w:r>
        <w:rPr>
          <w:rFonts w:eastAsiaTheme="minorEastAsia"/>
          <w:sz w:val="24"/>
          <w:u w:val="single"/>
        </w:rPr>
        <w:t>%</w:t>
      </w:r>
      <w:r>
        <w:rPr>
          <w:rFonts w:eastAsiaTheme="minorEastAsia"/>
          <w:sz w:val="24"/>
        </w:rPr>
        <w:t>的扣除，用扣除后的价格参加评审。</w:t>
      </w:r>
    </w:p>
    <w:p w14:paraId="75801489">
      <w:pPr>
        <w:numPr>
          <w:ilvl w:val="2"/>
          <w:numId w:val="3"/>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4</w:t>
      </w:r>
      <w:r>
        <w:rPr>
          <w:rFonts w:eastAsiaTheme="minorEastAsia"/>
          <w:sz w:val="24"/>
          <w:u w:val="single"/>
        </w:rPr>
        <w:t>%</w:t>
      </w:r>
      <w:r>
        <w:rPr>
          <w:rFonts w:eastAsiaTheme="minorEastAsia"/>
          <w:sz w:val="24"/>
        </w:rPr>
        <w:t>的扣除，用扣除后的价格参加评审。</w:t>
      </w:r>
    </w:p>
    <w:p w14:paraId="3FAE7B40">
      <w:pPr>
        <w:numPr>
          <w:ilvl w:val="2"/>
          <w:numId w:val="3"/>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64DB6F24">
      <w:pPr>
        <w:numPr>
          <w:ilvl w:val="2"/>
          <w:numId w:val="3"/>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88C1465">
      <w:pPr>
        <w:numPr>
          <w:ilvl w:val="2"/>
          <w:numId w:val="3"/>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4D18D4F2">
      <w:pPr>
        <w:numPr>
          <w:ilvl w:val="2"/>
          <w:numId w:val="3"/>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6C41CD69">
      <w:pPr>
        <w:numPr>
          <w:ilvl w:val="2"/>
          <w:numId w:val="3"/>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15F6427">
      <w:pPr>
        <w:numPr>
          <w:ilvl w:val="2"/>
          <w:numId w:val="3"/>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1C5F4C84">
      <w:pPr>
        <w:numPr>
          <w:ilvl w:val="1"/>
          <w:numId w:val="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057B7C87">
      <w:pPr>
        <w:numPr>
          <w:ilvl w:val="2"/>
          <w:numId w:val="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15008406">
      <w:pPr>
        <w:numPr>
          <w:ilvl w:val="2"/>
          <w:numId w:val="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802003">
      <w:pPr>
        <w:numPr>
          <w:ilvl w:val="2"/>
          <w:numId w:val="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6CB98DFC">
      <w:pPr>
        <w:numPr>
          <w:ilvl w:val="0"/>
          <w:numId w:val="3"/>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2BE79D5D">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73C7DAA">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2F61F40E">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0D7EC9BE">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485F3BD">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12824B6">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1294A6A4">
      <w:pPr>
        <w:numPr>
          <w:ilvl w:val="1"/>
          <w:numId w:val="3"/>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b/>
          <w:bCs/>
          <w:sz w:val="24"/>
          <w:u w:val="single"/>
          <w:lang w:val="en-US" w:eastAsia="zh-CN"/>
        </w:rPr>
        <w:t>无</w:t>
      </w:r>
      <w:r>
        <w:rPr>
          <w:rFonts w:eastAsiaTheme="minorEastAsia"/>
          <w:sz w:val="24"/>
        </w:rPr>
        <w:t>。</w:t>
      </w:r>
    </w:p>
    <w:bookmarkEnd w:id="90"/>
    <w:bookmarkEnd w:id="91"/>
    <w:p w14:paraId="557A1C75">
      <w:pPr>
        <w:numPr>
          <w:ilvl w:val="0"/>
          <w:numId w:val="3"/>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AD00F8E">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6BA43932">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3E0CCEE1">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b/>
          <w:bCs/>
          <w:sz w:val="24"/>
          <w:u w:val="single"/>
          <w:lang w:val="en-US" w:eastAsia="zh-CN"/>
        </w:rPr>
        <w:t>无</w:t>
      </w:r>
      <w:r>
        <w:rPr>
          <w:rFonts w:eastAsiaTheme="minorEastAsia"/>
          <w:sz w:val="24"/>
        </w:rPr>
        <w:t>。</w:t>
      </w:r>
    </w:p>
    <w:p w14:paraId="7CE78B44">
      <w:pPr>
        <w:numPr>
          <w:ilvl w:val="0"/>
          <w:numId w:val="3"/>
        </w:numPr>
        <w:tabs>
          <w:tab w:val="left" w:pos="360"/>
        </w:tabs>
        <w:snapToGrid w:val="0"/>
        <w:spacing w:line="360" w:lineRule="auto"/>
        <w:outlineLvl w:val="1"/>
        <w:rPr>
          <w:rFonts w:eastAsiaTheme="minorEastAsia"/>
          <w:sz w:val="24"/>
        </w:rPr>
      </w:pPr>
      <w:r>
        <w:rPr>
          <w:rFonts w:eastAsiaTheme="minorEastAsia"/>
          <w:sz w:val="24"/>
        </w:rPr>
        <w:t>确定</w:t>
      </w:r>
      <w:bookmarkStart w:id="95" w:name="_Toc151193716"/>
      <w:bookmarkStart w:id="96" w:name="_Ref467307010"/>
      <w:bookmarkStart w:id="97" w:name="_Toc305158888"/>
      <w:bookmarkStart w:id="98" w:name="_Toc127151546"/>
      <w:bookmarkStart w:id="99" w:name="_Toc264969236"/>
      <w:bookmarkStart w:id="100" w:name="_Toc150774751"/>
      <w:bookmarkStart w:id="101" w:name="_Toc164608660"/>
      <w:bookmarkStart w:id="102" w:name="_Toc150509297"/>
      <w:bookmarkStart w:id="103" w:name="_Toc195842911"/>
      <w:bookmarkStart w:id="104" w:name="_Toc226309790"/>
      <w:bookmarkStart w:id="105" w:name="_Toc226965819"/>
      <w:bookmarkStart w:id="106" w:name="_Toc151193934"/>
      <w:bookmarkStart w:id="107" w:name="_Toc127151747"/>
      <w:bookmarkStart w:id="108" w:name="_Toc164229241"/>
      <w:bookmarkStart w:id="109" w:name="_Toc164229387"/>
      <w:bookmarkStart w:id="110" w:name="_Toc151193644"/>
      <w:bookmarkStart w:id="111" w:name="_Toc265228384"/>
      <w:bookmarkStart w:id="112" w:name="_Toc226337242"/>
      <w:bookmarkStart w:id="113" w:name="_Toc151193860"/>
      <w:bookmarkStart w:id="114" w:name="_Toc305158814"/>
      <w:bookmarkStart w:id="115" w:name="_Toc151190173"/>
      <w:bookmarkStart w:id="116" w:name="_Toc164351640"/>
      <w:bookmarkStart w:id="117" w:name="_Toc151193788"/>
      <w:bookmarkStart w:id="118" w:name="_Toc142311048"/>
      <w:bookmarkStart w:id="119" w:name="_Toc127161460"/>
      <w:bookmarkStart w:id="120" w:name="_Toc149720839"/>
      <w:bookmarkStart w:id="121" w:name="_Toc164608815"/>
      <w:bookmarkStart w:id="122" w:name="_Toc150480784"/>
      <w:bookmarkStart w:id="123" w:name="_Toc520356170"/>
      <w:bookmarkStart w:id="124" w:name="_Toc150774646"/>
      <w:bookmarkStart w:id="125" w:name="_Toc226965736"/>
      <w:r>
        <w:rPr>
          <w:rFonts w:eastAsiaTheme="minorEastAsia"/>
          <w:sz w:val="24"/>
        </w:rPr>
        <w:t>成交候选人名单</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3C5EE99">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FE16149">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757D9E29">
      <w:pPr>
        <w:numPr>
          <w:ilvl w:val="1"/>
          <w:numId w:val="3"/>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61A237D0">
      <w:pPr>
        <w:numPr>
          <w:ilvl w:val="0"/>
          <w:numId w:val="3"/>
        </w:numPr>
        <w:tabs>
          <w:tab w:val="left" w:pos="360"/>
        </w:tabs>
        <w:snapToGrid w:val="0"/>
        <w:spacing w:line="360" w:lineRule="auto"/>
        <w:outlineLvl w:val="1"/>
        <w:rPr>
          <w:rFonts w:eastAsiaTheme="minorEastAsia"/>
          <w:sz w:val="24"/>
        </w:rPr>
      </w:pPr>
      <w:r>
        <w:rPr>
          <w:rFonts w:eastAsiaTheme="minorEastAsia"/>
          <w:sz w:val="24"/>
        </w:rPr>
        <w:t>报告违法行为</w:t>
      </w:r>
    </w:p>
    <w:p w14:paraId="2F71D56A">
      <w:pPr>
        <w:numPr>
          <w:ilvl w:val="0"/>
          <w:numId w:val="0"/>
        </w:numPr>
        <w:kinsoku/>
        <w:topLinePunct/>
        <w:spacing w:before="240" w:beforeLines="100" w:line="360" w:lineRule="auto"/>
        <w:ind w:left="1199" w:leftChars="228" w:hanging="720" w:hangingChars="300"/>
        <w:jc w:val="both"/>
        <w:outlineLvl w:val="0"/>
        <w:rPr>
          <w:rFonts w:eastAsiaTheme="minorEastAsia"/>
          <w:b/>
          <w:sz w:val="36"/>
          <w:szCs w:val="36"/>
          <w:lang w:eastAsia="zh-CN"/>
        </w:rPr>
      </w:pPr>
      <w:bookmarkStart w:id="126" w:name="_Toc21093"/>
      <w:r>
        <w:rPr>
          <w:rFonts w:hint="eastAsia"/>
          <w:sz w:val="24"/>
          <w:lang w:val="en-US" w:eastAsia="zh-CN"/>
        </w:rPr>
        <w:t xml:space="preserve">7.1  </w:t>
      </w: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bookmarkEnd w:id="126"/>
    </w:p>
    <w:p w14:paraId="0BC9CD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2C6E09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1F4BA3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0F04FF0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541DA8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0BA9AD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4B1721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5FC291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39F14D7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2CECC2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rPr>
      </w:pPr>
    </w:p>
    <w:p w14:paraId="65D26529">
      <w:pPr>
        <w:rPr>
          <w:sz w:val="24"/>
          <w:lang w:eastAsia="zh-CN"/>
        </w:rPr>
      </w:pPr>
    </w:p>
    <w:p w14:paraId="0C41A31E">
      <w:pPr>
        <w:kinsoku/>
        <w:topLinePunct/>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二、评标标准</w:t>
      </w:r>
    </w:p>
    <w:p w14:paraId="039CBE4F">
      <w:pPr>
        <w:kinsoku/>
        <w:topLinePunct/>
        <w:spacing w:before="40"/>
        <w:rPr>
          <w:rFonts w:ascii="Times New Roman" w:hAnsi="Times New Roman" w:cs="Times New Roman"/>
          <w:color w:val="000000" w:themeColor="text1"/>
          <w14:textFill>
            <w14:solidFill>
              <w14:schemeClr w14:val="tx1"/>
            </w14:solidFill>
          </w14:textFill>
        </w:rPr>
      </w:pPr>
    </w:p>
    <w:tbl>
      <w:tblPr>
        <w:tblStyle w:val="16"/>
        <w:tblW w:w="47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286"/>
        <w:gridCol w:w="1070"/>
        <w:gridCol w:w="5774"/>
      </w:tblGrid>
      <w:tr w14:paraId="2041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bottom w:val="single" w:color="auto" w:sz="4" w:space="0"/>
              <w:right w:val="single" w:color="auto" w:sz="4" w:space="0"/>
            </w:tcBorders>
            <w:vAlign w:val="center"/>
          </w:tcPr>
          <w:p w14:paraId="18C96E18">
            <w:pPr>
              <w:adjustRightInd w:val="0"/>
              <w:snapToGrid w:val="0"/>
              <w:spacing w:line="360" w:lineRule="auto"/>
              <w:ind w:firstLine="28"/>
              <w:jc w:val="center"/>
              <w:rPr>
                <w:rFonts w:hint="eastAsia" w:ascii="宋体" w:hAnsi="宋体" w:cs="宋体"/>
                <w:sz w:val="24"/>
              </w:rPr>
            </w:pPr>
            <w:r>
              <w:rPr>
                <w:rFonts w:hint="eastAsia" w:ascii="宋体" w:hAnsi="宋体" w:cs="宋体"/>
                <w:sz w:val="24"/>
              </w:rPr>
              <w:t>序号</w:t>
            </w:r>
          </w:p>
        </w:tc>
        <w:tc>
          <w:tcPr>
            <w:tcW w:w="691" w:type="pct"/>
            <w:tcBorders>
              <w:top w:val="single" w:color="auto" w:sz="4" w:space="0"/>
              <w:left w:val="single" w:color="auto" w:sz="4" w:space="0"/>
              <w:bottom w:val="single" w:color="auto" w:sz="4" w:space="0"/>
              <w:right w:val="single" w:color="auto" w:sz="4" w:space="0"/>
            </w:tcBorders>
            <w:vAlign w:val="center"/>
          </w:tcPr>
          <w:p w14:paraId="5B5241A8">
            <w:pPr>
              <w:adjustRightInd w:val="0"/>
              <w:snapToGrid w:val="0"/>
              <w:spacing w:line="360" w:lineRule="auto"/>
              <w:ind w:firstLine="28"/>
              <w:jc w:val="center"/>
              <w:rPr>
                <w:rFonts w:hint="eastAsia" w:ascii="宋体" w:hAnsi="宋体" w:cs="宋体"/>
                <w:sz w:val="24"/>
              </w:rPr>
            </w:pPr>
            <w:r>
              <w:rPr>
                <w:rFonts w:hint="eastAsia" w:ascii="宋体" w:hAnsi="宋体" w:cs="宋体"/>
                <w:sz w:val="24"/>
              </w:rPr>
              <w:t>项目</w:t>
            </w:r>
          </w:p>
        </w:tc>
        <w:tc>
          <w:tcPr>
            <w:tcW w:w="575" w:type="pct"/>
            <w:tcBorders>
              <w:top w:val="single" w:color="auto" w:sz="4" w:space="0"/>
              <w:left w:val="single" w:color="auto" w:sz="4" w:space="0"/>
              <w:bottom w:val="single" w:color="auto" w:sz="4" w:space="0"/>
              <w:right w:val="single" w:color="auto" w:sz="4" w:space="0"/>
            </w:tcBorders>
            <w:vAlign w:val="center"/>
          </w:tcPr>
          <w:p w14:paraId="223D9DFE">
            <w:pPr>
              <w:adjustRightInd w:val="0"/>
              <w:snapToGrid w:val="0"/>
              <w:spacing w:line="360" w:lineRule="auto"/>
              <w:ind w:firstLine="28"/>
              <w:jc w:val="center"/>
              <w:rPr>
                <w:rFonts w:hint="eastAsia" w:ascii="宋体" w:hAnsi="宋体" w:cs="宋体"/>
                <w:sz w:val="24"/>
              </w:rPr>
            </w:pPr>
            <w:r>
              <w:rPr>
                <w:rFonts w:hint="eastAsia" w:ascii="宋体" w:hAnsi="宋体" w:cs="宋体"/>
                <w:sz w:val="24"/>
              </w:rPr>
              <w:t>标准分</w:t>
            </w:r>
          </w:p>
        </w:tc>
        <w:tc>
          <w:tcPr>
            <w:tcW w:w="3102" w:type="pct"/>
            <w:tcBorders>
              <w:top w:val="single" w:color="auto" w:sz="4" w:space="0"/>
              <w:left w:val="single" w:color="auto" w:sz="4" w:space="0"/>
              <w:bottom w:val="single" w:color="auto" w:sz="4" w:space="0"/>
              <w:right w:val="single" w:color="auto" w:sz="4" w:space="0"/>
            </w:tcBorders>
            <w:vAlign w:val="center"/>
          </w:tcPr>
          <w:p w14:paraId="1148D754">
            <w:pPr>
              <w:adjustRightInd w:val="0"/>
              <w:snapToGrid w:val="0"/>
              <w:spacing w:line="360" w:lineRule="auto"/>
              <w:ind w:firstLine="28"/>
              <w:jc w:val="center"/>
              <w:rPr>
                <w:rFonts w:hint="eastAsia" w:ascii="宋体" w:hAnsi="宋体" w:cs="宋体"/>
                <w:sz w:val="24"/>
              </w:rPr>
            </w:pPr>
            <w:r>
              <w:rPr>
                <w:rFonts w:hint="eastAsia" w:ascii="宋体" w:hAnsi="宋体" w:cs="宋体"/>
                <w:sz w:val="24"/>
              </w:rPr>
              <w:t>评分标准</w:t>
            </w:r>
          </w:p>
        </w:tc>
      </w:tr>
      <w:tr w14:paraId="41F9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pct"/>
            <w:tcBorders>
              <w:top w:val="single" w:color="auto" w:sz="4" w:space="0"/>
              <w:left w:val="single" w:color="auto" w:sz="4" w:space="0"/>
              <w:right w:val="single" w:color="auto" w:sz="4" w:space="0"/>
            </w:tcBorders>
            <w:shd w:val="clear" w:color="auto" w:fill="auto"/>
            <w:vAlign w:val="center"/>
          </w:tcPr>
          <w:p w14:paraId="023C721C">
            <w:pPr>
              <w:spacing w:after="0" w:line="240" w:lineRule="auto"/>
              <w:ind w:right="-28" w:rightChars="0"/>
              <w:jc w:val="center"/>
              <w:rPr>
                <w:rFonts w:hint="eastAsia" w:ascii="宋体" w:hAnsi="宋体" w:cs="宋体"/>
                <w:sz w:val="24"/>
              </w:rPr>
            </w:pPr>
            <w:r>
              <w:rPr>
                <w:rFonts w:hint="eastAsia" w:ascii="宋体" w:hAnsi="宋体" w:cs="宋体"/>
                <w:sz w:val="24"/>
              </w:rPr>
              <w:t>价格部分</w:t>
            </w:r>
          </w:p>
          <w:p w14:paraId="698BCB77">
            <w:pPr>
              <w:spacing w:after="0" w:line="240" w:lineRule="auto"/>
              <w:ind w:right="-28" w:rightChars="0"/>
              <w:jc w:val="center"/>
              <w:rPr>
                <w:rFonts w:hint="default" w:ascii="宋体" w:hAnsi="宋体" w:cs="宋体" w:eastAsiaTheme="minorEastAsia"/>
                <w:sz w:val="24"/>
                <w:lang w:val="en-US" w:eastAsia="zh-CN"/>
              </w:rPr>
            </w:pPr>
            <w:r>
              <w:rPr>
                <w:rFonts w:hint="eastAsia" w:ascii="宋体" w:hAnsi="宋体" w:cs="宋体"/>
                <w:sz w:val="24"/>
                <w:lang w:val="en-US" w:eastAsia="zh-CN"/>
              </w:rPr>
              <w:t>10分</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05246C54">
            <w:pPr>
              <w:spacing w:after="0" w:line="240" w:lineRule="auto"/>
              <w:ind w:right="-28" w:rightChars="0"/>
              <w:jc w:val="center"/>
              <w:rPr>
                <w:rFonts w:hint="eastAsia" w:ascii="宋体" w:hAnsi="宋体" w:eastAsia="宋体" w:cs="宋体"/>
                <w:kern w:val="2"/>
                <w:sz w:val="24"/>
                <w:szCs w:val="24"/>
                <w:lang w:val="en-US" w:eastAsia="zh-CN" w:bidi="ar-SA"/>
              </w:rPr>
            </w:pPr>
            <w:r>
              <w:rPr>
                <w:rFonts w:hint="eastAsia" w:ascii="宋体" w:hAnsi="宋体" w:cs="宋体"/>
                <w:sz w:val="24"/>
              </w:rPr>
              <w:t>磋商报价</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21666B68">
            <w:pPr>
              <w:spacing w:after="0" w:line="240" w:lineRule="auto"/>
              <w:ind w:right="-28" w:rightChars="0"/>
              <w:jc w:val="center"/>
              <w:rPr>
                <w:rFonts w:hint="eastAsia" w:ascii="宋体" w:hAnsi="宋体" w:eastAsia="宋体" w:cs="宋体"/>
                <w:kern w:val="2"/>
                <w:sz w:val="24"/>
                <w:szCs w:val="24"/>
                <w:lang w:val="en-US" w:eastAsia="zh-CN" w:bidi="ar-SA"/>
              </w:rPr>
            </w:pPr>
            <w:r>
              <w:rPr>
                <w:rFonts w:hint="eastAsia" w:ascii="宋体" w:hAnsi="宋体" w:cs="宋体"/>
                <w:sz w:val="24"/>
              </w:rPr>
              <w:t>1</w:t>
            </w:r>
            <w:r>
              <w:rPr>
                <w:rFonts w:hint="eastAsia" w:ascii="宋体" w:hAnsi="宋体" w:cs="宋体"/>
                <w:sz w:val="24"/>
                <w:lang w:val="en-US" w:eastAsia="zh-CN"/>
              </w:rPr>
              <w:t>0</w:t>
            </w:r>
          </w:p>
        </w:tc>
        <w:tc>
          <w:tcPr>
            <w:tcW w:w="3102" w:type="pct"/>
            <w:tcBorders>
              <w:top w:val="single" w:color="auto" w:sz="4" w:space="0"/>
              <w:left w:val="single" w:color="auto" w:sz="4" w:space="0"/>
              <w:bottom w:val="single" w:color="auto" w:sz="4" w:space="0"/>
              <w:right w:val="single" w:color="auto" w:sz="4" w:space="0"/>
            </w:tcBorders>
            <w:shd w:val="clear" w:color="auto" w:fill="auto"/>
            <w:vAlign w:val="center"/>
          </w:tcPr>
          <w:p w14:paraId="3FE0436D">
            <w:pPr>
              <w:spacing w:after="0" w:line="240" w:lineRule="auto"/>
              <w:ind w:right="-28" w:rightChars="0"/>
              <w:jc w:val="left"/>
              <w:rPr>
                <w:rFonts w:hint="eastAsia" w:ascii="宋体" w:hAnsi="宋体" w:eastAsia="宋体" w:cs="宋体"/>
                <w:kern w:val="2"/>
                <w:sz w:val="24"/>
                <w:szCs w:val="24"/>
                <w:lang w:val="en-US" w:eastAsia="zh-CN" w:bidi="ar-SA"/>
              </w:rPr>
            </w:pPr>
            <w:r>
              <w:rPr>
                <w:rFonts w:hint="eastAsia" w:ascii="宋体" w:hAnsi="宋体" w:cs="宋体"/>
                <w:sz w:val="24"/>
              </w:rPr>
              <w:t>满足磋商文件要求且响应价格最低的磋商报价为评审基准价，其价格分为满分。其他供应商的价格分统一按照下列公式计算：磋商报价得分＝（评审基准价/磋商报价）×分值。</w:t>
            </w:r>
          </w:p>
        </w:tc>
      </w:tr>
      <w:tr w14:paraId="18C4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1" w:type="pct"/>
            <w:vMerge w:val="restart"/>
            <w:tcBorders>
              <w:left w:val="single" w:color="auto" w:sz="4" w:space="0"/>
              <w:right w:val="single" w:color="auto" w:sz="4" w:space="0"/>
            </w:tcBorders>
            <w:vAlign w:val="center"/>
          </w:tcPr>
          <w:p w14:paraId="653189C3">
            <w:pPr>
              <w:spacing w:after="0" w:line="240" w:lineRule="auto"/>
              <w:jc w:val="center"/>
              <w:rPr>
                <w:rFonts w:hint="eastAsia" w:ascii="宋体" w:hAnsi="宋体" w:cs="宋体"/>
                <w:sz w:val="24"/>
              </w:rPr>
            </w:pPr>
            <w:r>
              <w:rPr>
                <w:rFonts w:hint="eastAsia" w:ascii="宋体" w:hAnsi="宋体" w:cs="宋体"/>
                <w:sz w:val="24"/>
              </w:rPr>
              <w:t>技术部分</w:t>
            </w:r>
          </w:p>
          <w:p w14:paraId="118705EB">
            <w:pPr>
              <w:spacing w:after="0" w:line="240" w:lineRule="auto"/>
              <w:jc w:val="center"/>
              <w:rPr>
                <w:rFonts w:ascii="宋体" w:hAnsi="宋体" w:cs="宋体"/>
                <w:bCs/>
                <w:szCs w:val="21"/>
                <w:highlight w:val="none"/>
              </w:rPr>
            </w:pPr>
            <w:r>
              <w:rPr>
                <w:rFonts w:hint="eastAsia" w:ascii="宋体" w:hAnsi="宋体" w:cs="宋体"/>
                <w:sz w:val="24"/>
                <w:lang w:val="en-US" w:eastAsia="zh-CN"/>
              </w:rPr>
              <w:t>73</w:t>
            </w:r>
            <w:r>
              <w:rPr>
                <w:rFonts w:hint="eastAsia" w:ascii="宋体" w:hAnsi="宋体" w:cs="宋体"/>
                <w:sz w:val="24"/>
              </w:rPr>
              <w:t>分</w:t>
            </w:r>
          </w:p>
        </w:tc>
        <w:tc>
          <w:tcPr>
            <w:tcW w:w="691" w:type="pct"/>
            <w:tcBorders>
              <w:left w:val="single" w:color="auto" w:sz="4" w:space="0"/>
              <w:right w:val="single" w:color="auto" w:sz="4" w:space="0"/>
            </w:tcBorders>
            <w:vAlign w:val="center"/>
          </w:tcPr>
          <w:p w14:paraId="3FB7A052">
            <w:pPr>
              <w:spacing w:after="0" w:line="240" w:lineRule="auto"/>
              <w:ind w:right="-28"/>
              <w:jc w:val="center"/>
              <w:rPr>
                <w:rFonts w:hint="eastAsia" w:ascii="宋体" w:hAnsi="宋体" w:cs="宋体"/>
                <w:sz w:val="24"/>
                <w:lang w:val="en-US" w:eastAsia="zh-CN"/>
              </w:rPr>
            </w:pPr>
            <w:r>
              <w:rPr>
                <w:rFonts w:hint="eastAsia" w:ascii="宋体" w:hAnsi="宋体" w:cs="宋体"/>
                <w:sz w:val="24"/>
                <w:lang w:val="en-US" w:eastAsia="zh-CN"/>
              </w:rPr>
              <w:t>项目需求分析</w:t>
            </w:r>
          </w:p>
        </w:tc>
        <w:tc>
          <w:tcPr>
            <w:tcW w:w="575" w:type="pct"/>
            <w:tcBorders>
              <w:top w:val="single" w:color="auto" w:sz="4" w:space="0"/>
              <w:left w:val="single" w:color="auto" w:sz="4" w:space="0"/>
              <w:right w:val="single" w:color="auto" w:sz="4" w:space="0"/>
            </w:tcBorders>
            <w:vAlign w:val="center"/>
          </w:tcPr>
          <w:p w14:paraId="64BFD629">
            <w:pPr>
              <w:adjustRightInd w:val="0"/>
              <w:snapToGrid w:val="0"/>
              <w:spacing w:line="360" w:lineRule="auto"/>
              <w:ind w:firstLine="28" w:firstLineChars="0"/>
              <w:jc w:val="center"/>
              <w:rPr>
                <w:rFonts w:hint="default" w:ascii="宋体" w:hAnsi="宋体" w:cs="宋体"/>
                <w:bCs/>
                <w:szCs w:val="21"/>
                <w:lang w:val="en-US" w:eastAsia="zh-CN"/>
              </w:rPr>
            </w:pPr>
            <w:r>
              <w:rPr>
                <w:rFonts w:hint="eastAsia" w:ascii="宋体" w:hAnsi="宋体" w:cs="宋体"/>
                <w:bCs/>
                <w:szCs w:val="21"/>
                <w:lang w:val="en-US" w:eastAsia="zh-CN"/>
              </w:rPr>
              <w:t>6</w:t>
            </w:r>
          </w:p>
        </w:tc>
        <w:tc>
          <w:tcPr>
            <w:tcW w:w="3102" w:type="pct"/>
            <w:tcBorders>
              <w:top w:val="single" w:color="auto" w:sz="4" w:space="0"/>
              <w:left w:val="single" w:color="auto" w:sz="4" w:space="0"/>
              <w:bottom w:val="single" w:color="auto" w:sz="4" w:space="0"/>
              <w:right w:val="single" w:color="auto" w:sz="4" w:space="0"/>
            </w:tcBorders>
            <w:vAlign w:val="center"/>
          </w:tcPr>
          <w:p w14:paraId="45A24E6B">
            <w:pPr>
              <w:spacing w:after="0" w:line="240" w:lineRule="auto"/>
              <w:ind w:right="-28"/>
              <w:jc w:val="left"/>
              <w:rPr>
                <w:rFonts w:hint="eastAsia" w:ascii="宋体" w:hAnsi="宋体" w:cs="宋体"/>
                <w:sz w:val="24"/>
              </w:rPr>
            </w:pPr>
            <w:r>
              <w:rPr>
                <w:rFonts w:hint="eastAsia" w:ascii="宋体" w:hAnsi="宋体" w:cs="宋体"/>
                <w:sz w:val="24"/>
              </w:rPr>
              <w:t>结合项目背景及供应商经验，对</w:t>
            </w:r>
            <w:r>
              <w:rPr>
                <w:rFonts w:hint="eastAsia" w:ascii="宋体" w:hAnsi="宋体" w:cs="宋体"/>
                <w:sz w:val="24"/>
                <w:lang w:val="en-US" w:eastAsia="zh-CN"/>
              </w:rPr>
              <w:t>采购</w:t>
            </w:r>
            <w:r>
              <w:rPr>
                <w:rFonts w:hint="eastAsia" w:ascii="宋体" w:hAnsi="宋体" w:cs="宋体"/>
                <w:sz w:val="24"/>
              </w:rPr>
              <w:t>需求的理解和分析进行</w:t>
            </w:r>
            <w:r>
              <w:rPr>
                <w:rFonts w:hint="eastAsia" w:ascii="宋体" w:hAnsi="宋体" w:cs="宋体"/>
                <w:sz w:val="24"/>
                <w:lang w:val="en-US" w:eastAsia="zh-CN"/>
              </w:rPr>
              <w:t>打分</w:t>
            </w:r>
            <w:r>
              <w:rPr>
                <w:rFonts w:hint="eastAsia" w:ascii="宋体" w:hAnsi="宋体" w:cs="宋体"/>
                <w:sz w:val="24"/>
              </w:rPr>
              <w:t>：</w:t>
            </w:r>
          </w:p>
          <w:p w14:paraId="05FB2A00">
            <w:pPr>
              <w:spacing w:after="0" w:line="240" w:lineRule="auto"/>
              <w:ind w:right="-28"/>
              <w:jc w:val="left"/>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理解透彻，分析详尽</w:t>
            </w:r>
            <w:r>
              <w:rPr>
                <w:rFonts w:hint="eastAsia" w:ascii="宋体" w:hAnsi="宋体" w:cs="宋体"/>
                <w:sz w:val="24"/>
                <w:lang w:eastAsia="zh-CN"/>
              </w:rPr>
              <w:t>，</w:t>
            </w:r>
            <w:r>
              <w:rPr>
                <w:rFonts w:hint="eastAsia" w:ascii="宋体" w:hAnsi="宋体" w:cs="宋体"/>
                <w:sz w:val="24"/>
              </w:rPr>
              <w:t>对于项目需求的重点和难点有深入解析，得</w:t>
            </w:r>
            <w:r>
              <w:rPr>
                <w:rFonts w:hint="eastAsia" w:ascii="宋体" w:hAnsi="宋体" w:cs="宋体"/>
                <w:sz w:val="24"/>
                <w:lang w:val="en-US" w:eastAsia="zh-CN"/>
              </w:rPr>
              <w:t>6</w:t>
            </w:r>
            <w:r>
              <w:rPr>
                <w:rFonts w:hint="eastAsia" w:ascii="宋体" w:hAnsi="宋体" w:cs="宋体"/>
                <w:sz w:val="24"/>
              </w:rPr>
              <w:t>分；</w:t>
            </w:r>
          </w:p>
          <w:p w14:paraId="0E06AA66">
            <w:pPr>
              <w:spacing w:after="0" w:line="240" w:lineRule="auto"/>
              <w:ind w:right="-28"/>
              <w:jc w:val="left"/>
              <w:rPr>
                <w:rFonts w:hint="eastAsia" w:ascii="宋体" w:hAnsi="宋体" w:cs="宋体"/>
                <w:sz w:val="24"/>
              </w:rPr>
            </w:pPr>
            <w:r>
              <w:rPr>
                <w:rFonts w:hint="eastAsia" w:ascii="宋体" w:hAnsi="宋体" w:cs="宋体"/>
                <w:sz w:val="24"/>
                <w:lang w:val="en-US" w:eastAsia="zh-CN"/>
              </w:rPr>
              <w:t>（2）有一定理解</w:t>
            </w:r>
            <w:r>
              <w:rPr>
                <w:rFonts w:hint="eastAsia" w:ascii="宋体" w:hAnsi="宋体" w:cs="宋体"/>
                <w:sz w:val="24"/>
              </w:rPr>
              <w:t>，</w:t>
            </w:r>
            <w:r>
              <w:rPr>
                <w:rFonts w:hint="eastAsia" w:ascii="宋体" w:hAnsi="宋体" w:cs="宋体"/>
                <w:sz w:val="24"/>
                <w:lang w:val="en-US" w:eastAsia="zh-CN"/>
              </w:rPr>
              <w:t>但理解不透彻</w:t>
            </w:r>
            <w:r>
              <w:rPr>
                <w:rFonts w:hint="eastAsia" w:ascii="宋体" w:hAnsi="宋体" w:cs="宋体"/>
                <w:sz w:val="24"/>
              </w:rPr>
              <w:t>，分析</w:t>
            </w:r>
            <w:r>
              <w:rPr>
                <w:rFonts w:hint="eastAsia" w:ascii="宋体" w:hAnsi="宋体" w:cs="宋体"/>
                <w:sz w:val="24"/>
                <w:lang w:val="en-US" w:eastAsia="zh-CN"/>
              </w:rPr>
              <w:t>详细</w:t>
            </w:r>
            <w:r>
              <w:rPr>
                <w:rFonts w:hint="eastAsia" w:ascii="宋体" w:hAnsi="宋体" w:cs="宋体"/>
                <w:sz w:val="24"/>
                <w:lang w:eastAsia="zh-CN"/>
              </w:rPr>
              <w:t>，</w:t>
            </w:r>
            <w:r>
              <w:rPr>
                <w:rFonts w:hint="eastAsia" w:ascii="宋体" w:hAnsi="宋体" w:cs="宋体"/>
                <w:sz w:val="24"/>
                <w:lang w:val="en-US" w:eastAsia="zh-CN"/>
              </w:rPr>
              <w:t>能够对采购</w:t>
            </w:r>
            <w:r>
              <w:rPr>
                <w:rFonts w:hint="eastAsia" w:ascii="宋体" w:hAnsi="宋体" w:cs="宋体"/>
                <w:sz w:val="24"/>
              </w:rPr>
              <w:t>需求的重点</w:t>
            </w:r>
            <w:r>
              <w:rPr>
                <w:rFonts w:hint="eastAsia" w:ascii="宋体" w:hAnsi="宋体" w:cs="宋体"/>
                <w:sz w:val="24"/>
                <w:lang w:val="en-US" w:eastAsia="zh-CN"/>
              </w:rPr>
              <w:t>和</w:t>
            </w:r>
            <w:r>
              <w:rPr>
                <w:rFonts w:hint="eastAsia" w:ascii="宋体" w:hAnsi="宋体" w:cs="宋体"/>
                <w:sz w:val="24"/>
              </w:rPr>
              <w:t>难点</w:t>
            </w:r>
            <w:r>
              <w:rPr>
                <w:rFonts w:hint="eastAsia" w:ascii="宋体" w:hAnsi="宋体" w:cs="宋体"/>
                <w:sz w:val="24"/>
                <w:lang w:val="en-US" w:eastAsia="zh-CN"/>
              </w:rPr>
              <w:t>进行</w:t>
            </w:r>
            <w:r>
              <w:rPr>
                <w:rFonts w:hint="eastAsia" w:ascii="宋体" w:hAnsi="宋体" w:cs="宋体"/>
                <w:sz w:val="24"/>
              </w:rPr>
              <w:t>解析，得</w:t>
            </w:r>
            <w:r>
              <w:rPr>
                <w:rFonts w:hint="eastAsia" w:ascii="宋体" w:hAnsi="宋体" w:cs="宋体"/>
                <w:sz w:val="24"/>
                <w:lang w:val="en-US" w:eastAsia="zh-CN"/>
              </w:rPr>
              <w:t>3</w:t>
            </w:r>
            <w:r>
              <w:rPr>
                <w:rFonts w:hint="eastAsia" w:ascii="宋体" w:hAnsi="宋体" w:cs="宋体"/>
                <w:sz w:val="24"/>
              </w:rPr>
              <w:t>分；</w:t>
            </w:r>
          </w:p>
          <w:p w14:paraId="6E0B8D9E">
            <w:pPr>
              <w:spacing w:after="0" w:line="240" w:lineRule="auto"/>
              <w:ind w:right="-28"/>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有一定理解</w:t>
            </w:r>
            <w:r>
              <w:rPr>
                <w:rFonts w:hint="eastAsia" w:ascii="宋体" w:hAnsi="宋体" w:cs="宋体"/>
                <w:sz w:val="24"/>
                <w:lang w:eastAsia="zh-CN"/>
              </w:rPr>
              <w:t>，</w:t>
            </w:r>
            <w:r>
              <w:rPr>
                <w:rFonts w:hint="eastAsia" w:ascii="宋体" w:hAnsi="宋体" w:cs="宋体"/>
                <w:sz w:val="24"/>
                <w:lang w:val="en-US" w:eastAsia="zh-CN"/>
              </w:rPr>
              <w:t>但不能完全分析</w:t>
            </w:r>
            <w:r>
              <w:rPr>
                <w:rFonts w:hint="eastAsia" w:ascii="宋体" w:hAnsi="宋体" w:cs="宋体"/>
                <w:sz w:val="24"/>
              </w:rPr>
              <w:t>，</w:t>
            </w:r>
            <w:r>
              <w:rPr>
                <w:rFonts w:hint="eastAsia" w:ascii="宋体" w:hAnsi="宋体" w:cs="宋体"/>
                <w:sz w:val="24"/>
                <w:lang w:val="en-US" w:eastAsia="zh-CN"/>
              </w:rPr>
              <w:t>对采购需求的重点和难点有片面性解析</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分；</w:t>
            </w:r>
          </w:p>
          <w:p w14:paraId="462612E1">
            <w:pPr>
              <w:spacing w:after="0" w:line="240" w:lineRule="auto"/>
              <w:ind w:right="-28"/>
              <w:jc w:val="left"/>
              <w:rPr>
                <w:rFonts w:hint="eastAsia" w:ascii="宋体" w:hAnsi="宋体" w:cs="宋体"/>
                <w:sz w:val="24"/>
              </w:rPr>
            </w:pPr>
            <w:r>
              <w:rPr>
                <w:rFonts w:hint="eastAsia" w:ascii="宋体" w:hAnsi="宋体" w:cs="宋体"/>
                <w:sz w:val="24"/>
              </w:rPr>
              <w:t>未</w:t>
            </w:r>
            <w:r>
              <w:rPr>
                <w:rFonts w:hint="eastAsia" w:ascii="宋体" w:hAnsi="宋体" w:cs="宋体"/>
                <w:sz w:val="24"/>
                <w:lang w:val="en-US" w:eastAsia="zh-CN"/>
              </w:rPr>
              <w:t>提供</w:t>
            </w:r>
            <w:r>
              <w:rPr>
                <w:rFonts w:hint="eastAsia" w:ascii="宋体" w:hAnsi="宋体" w:cs="宋体"/>
                <w:sz w:val="24"/>
              </w:rPr>
              <w:t>或不能理解</w:t>
            </w:r>
            <w:r>
              <w:rPr>
                <w:rFonts w:hint="eastAsia" w:ascii="宋体" w:hAnsi="宋体" w:cs="宋体"/>
                <w:sz w:val="24"/>
                <w:lang w:val="en-US" w:eastAsia="zh-CN"/>
              </w:rPr>
              <w:t>项目不得分</w:t>
            </w:r>
            <w:r>
              <w:rPr>
                <w:rFonts w:hint="eastAsia" w:ascii="宋体" w:hAnsi="宋体" w:cs="宋体"/>
                <w:sz w:val="24"/>
              </w:rPr>
              <w:t>。</w:t>
            </w:r>
          </w:p>
        </w:tc>
      </w:tr>
      <w:tr w14:paraId="794F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31" w:type="pct"/>
            <w:vMerge w:val="continue"/>
            <w:tcBorders>
              <w:left w:val="single" w:color="auto" w:sz="4" w:space="0"/>
              <w:right w:val="single" w:color="auto" w:sz="4" w:space="0"/>
            </w:tcBorders>
            <w:vAlign w:val="center"/>
          </w:tcPr>
          <w:p w14:paraId="6CAFC943">
            <w:pPr>
              <w:adjustRightInd w:val="0"/>
              <w:snapToGrid w:val="0"/>
              <w:spacing w:line="360" w:lineRule="auto"/>
              <w:ind w:firstLine="28"/>
              <w:jc w:val="center"/>
              <w:rPr>
                <w:rFonts w:ascii="宋体" w:hAnsi="宋体" w:cs="宋体"/>
                <w:bCs/>
                <w:szCs w:val="21"/>
              </w:rPr>
            </w:pPr>
          </w:p>
        </w:tc>
        <w:tc>
          <w:tcPr>
            <w:tcW w:w="691" w:type="pct"/>
            <w:tcBorders>
              <w:left w:val="single" w:color="auto" w:sz="4" w:space="0"/>
              <w:right w:val="single" w:color="auto" w:sz="4" w:space="0"/>
            </w:tcBorders>
            <w:vAlign w:val="center"/>
          </w:tcPr>
          <w:p w14:paraId="6740C3B8">
            <w:pPr>
              <w:spacing w:after="0" w:line="240" w:lineRule="auto"/>
              <w:ind w:right="-28"/>
              <w:jc w:val="center"/>
              <w:rPr>
                <w:rFonts w:hint="eastAsia" w:ascii="宋体" w:hAnsi="宋体" w:cs="宋体"/>
                <w:sz w:val="24"/>
                <w:lang w:val="en-US" w:eastAsia="zh-CN"/>
              </w:rPr>
            </w:pPr>
            <w:r>
              <w:rPr>
                <w:rFonts w:hint="eastAsia" w:ascii="宋体" w:hAnsi="宋体" w:cs="宋体"/>
                <w:sz w:val="24"/>
                <w:lang w:val="en-US" w:eastAsia="zh-CN"/>
              </w:rPr>
              <w:t>服务方案</w:t>
            </w:r>
          </w:p>
        </w:tc>
        <w:tc>
          <w:tcPr>
            <w:tcW w:w="575" w:type="pct"/>
            <w:tcBorders>
              <w:top w:val="single" w:color="auto" w:sz="4" w:space="0"/>
              <w:left w:val="single" w:color="auto" w:sz="4" w:space="0"/>
              <w:right w:val="single" w:color="auto" w:sz="4" w:space="0"/>
            </w:tcBorders>
            <w:vAlign w:val="center"/>
          </w:tcPr>
          <w:p w14:paraId="30173F75">
            <w:pPr>
              <w:spacing w:after="0" w:line="240" w:lineRule="auto"/>
              <w:ind w:right="-28"/>
              <w:jc w:val="center"/>
              <w:rPr>
                <w:rFonts w:hint="default" w:ascii="宋体" w:hAnsi="宋体" w:cs="宋体"/>
                <w:sz w:val="24"/>
                <w:lang w:val="en-US" w:eastAsia="zh-CN"/>
              </w:rPr>
            </w:pPr>
            <w:r>
              <w:rPr>
                <w:rFonts w:hint="eastAsia" w:ascii="宋体" w:hAnsi="宋体" w:cs="宋体"/>
                <w:sz w:val="24"/>
                <w:lang w:val="en-US" w:eastAsia="zh-CN"/>
              </w:rPr>
              <w:t>14</w:t>
            </w:r>
          </w:p>
        </w:tc>
        <w:tc>
          <w:tcPr>
            <w:tcW w:w="3102" w:type="pct"/>
            <w:tcBorders>
              <w:top w:val="single" w:color="auto" w:sz="4" w:space="0"/>
              <w:left w:val="single" w:color="auto" w:sz="4" w:space="0"/>
              <w:bottom w:val="single" w:color="auto" w:sz="4" w:space="0"/>
              <w:right w:val="single" w:color="auto" w:sz="4" w:space="0"/>
            </w:tcBorders>
            <w:vAlign w:val="center"/>
          </w:tcPr>
          <w:p w14:paraId="0806EC6C">
            <w:pPr>
              <w:spacing w:after="0" w:line="240" w:lineRule="auto"/>
              <w:ind w:right="-28"/>
              <w:jc w:val="left"/>
              <w:rPr>
                <w:rFonts w:hint="eastAsia" w:ascii="宋体" w:hAnsi="宋体" w:cs="宋体"/>
                <w:sz w:val="24"/>
              </w:rPr>
            </w:pPr>
            <w:r>
              <w:rPr>
                <w:rFonts w:hint="eastAsia" w:ascii="宋体" w:hAnsi="宋体" w:cs="宋体"/>
                <w:sz w:val="24"/>
                <w:lang w:val="en-US" w:eastAsia="zh-CN"/>
              </w:rPr>
              <w:t>根据供应商提供的服务方案进行打分</w:t>
            </w:r>
            <w:r>
              <w:rPr>
                <w:rFonts w:hint="eastAsia" w:ascii="宋体" w:hAnsi="宋体" w:cs="宋体"/>
                <w:sz w:val="24"/>
              </w:rPr>
              <w:t>：</w:t>
            </w:r>
          </w:p>
          <w:p w14:paraId="5E6595AF">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（1）优于</w:t>
            </w:r>
            <w:r>
              <w:rPr>
                <w:rFonts w:hint="eastAsia" w:ascii="宋体" w:hAnsi="宋体" w:cs="宋体"/>
                <w:sz w:val="24"/>
                <w:lang w:val="en-US" w:eastAsia="zh-CN"/>
              </w:rPr>
              <w:t>磋商</w:t>
            </w:r>
            <w:r>
              <w:rPr>
                <w:rFonts w:hint="default" w:ascii="宋体" w:hAnsi="宋体" w:cs="宋体"/>
                <w:sz w:val="24"/>
                <w:lang w:val="en-US" w:eastAsia="zh-CN"/>
              </w:rPr>
              <w:t>文件要求，内容优质、方案</w:t>
            </w:r>
            <w:r>
              <w:rPr>
                <w:rFonts w:hint="eastAsia" w:ascii="宋体" w:hAnsi="宋体" w:cs="宋体"/>
                <w:sz w:val="24"/>
                <w:lang w:val="en-US" w:eastAsia="zh-CN"/>
              </w:rPr>
              <w:t>完整</w:t>
            </w:r>
            <w:r>
              <w:rPr>
                <w:rFonts w:hint="default" w:ascii="宋体" w:hAnsi="宋体" w:cs="宋体"/>
                <w:sz w:val="24"/>
                <w:lang w:val="en-US" w:eastAsia="zh-CN"/>
              </w:rPr>
              <w:t>、合理</w:t>
            </w:r>
            <w:r>
              <w:rPr>
                <w:rFonts w:hint="eastAsia" w:ascii="宋体" w:hAnsi="宋体" w:cs="宋体"/>
                <w:sz w:val="24"/>
                <w:lang w:val="en-US" w:eastAsia="zh-CN"/>
              </w:rPr>
              <w:t>，</w:t>
            </w:r>
            <w:r>
              <w:rPr>
                <w:rFonts w:hint="default" w:ascii="宋体" w:hAnsi="宋体" w:cs="宋体"/>
                <w:sz w:val="24"/>
                <w:lang w:val="en-US" w:eastAsia="zh-CN"/>
              </w:rPr>
              <w:t>可实施性高，得</w:t>
            </w:r>
            <w:r>
              <w:rPr>
                <w:rFonts w:hint="eastAsia" w:ascii="宋体" w:hAnsi="宋体" w:cs="宋体"/>
                <w:sz w:val="24"/>
                <w:lang w:val="en-US" w:eastAsia="zh-CN"/>
              </w:rPr>
              <w:t>14</w:t>
            </w:r>
            <w:r>
              <w:rPr>
                <w:rFonts w:hint="default" w:ascii="宋体" w:hAnsi="宋体" w:cs="宋体"/>
                <w:sz w:val="24"/>
                <w:lang w:val="en-US" w:eastAsia="zh-CN"/>
              </w:rPr>
              <w:t xml:space="preserve">分； </w:t>
            </w:r>
          </w:p>
          <w:p w14:paraId="3E8B4C4D">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（2）方案整体质量突出</w:t>
            </w:r>
            <w:r>
              <w:rPr>
                <w:rFonts w:hint="eastAsia" w:ascii="宋体" w:hAnsi="宋体" w:cs="宋体"/>
                <w:sz w:val="24"/>
                <w:lang w:val="en-US" w:eastAsia="zh-CN"/>
              </w:rPr>
              <w:t>，内容较为优质、方案较完整、相对合理可实施，</w:t>
            </w:r>
            <w:r>
              <w:rPr>
                <w:rFonts w:hint="default" w:ascii="宋体" w:hAnsi="宋体" w:cs="宋体"/>
                <w:sz w:val="24"/>
                <w:lang w:val="en-US" w:eastAsia="zh-CN"/>
              </w:rPr>
              <w:t>得</w:t>
            </w:r>
            <w:r>
              <w:rPr>
                <w:rFonts w:hint="eastAsia" w:ascii="宋体" w:hAnsi="宋体" w:cs="宋体"/>
                <w:sz w:val="24"/>
                <w:lang w:val="en-US" w:eastAsia="zh-CN"/>
              </w:rPr>
              <w:t>10</w:t>
            </w:r>
            <w:r>
              <w:rPr>
                <w:rFonts w:hint="default" w:ascii="宋体" w:hAnsi="宋体" w:cs="宋体"/>
                <w:sz w:val="24"/>
                <w:lang w:val="en-US" w:eastAsia="zh-CN"/>
              </w:rPr>
              <w:t xml:space="preserve">分； </w:t>
            </w:r>
          </w:p>
          <w:p w14:paraId="76AA8659">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（3）</w:t>
            </w:r>
            <w:r>
              <w:rPr>
                <w:rFonts w:hint="eastAsia" w:ascii="宋体" w:hAnsi="宋体" w:cs="宋体"/>
                <w:sz w:val="24"/>
                <w:lang w:val="en-US" w:eastAsia="zh-CN"/>
              </w:rPr>
              <w:t>基本满足磋商文件要求，内容较</w:t>
            </w:r>
            <w:r>
              <w:rPr>
                <w:rFonts w:hint="default" w:ascii="宋体" w:hAnsi="宋体" w:cs="宋体"/>
                <w:sz w:val="24"/>
                <w:lang w:val="en-US" w:eastAsia="zh-CN"/>
              </w:rPr>
              <w:t>完整、详细、可行，不存在</w:t>
            </w:r>
            <w:r>
              <w:rPr>
                <w:rFonts w:hint="eastAsia" w:ascii="宋体" w:hAnsi="宋体" w:cs="宋体"/>
                <w:sz w:val="24"/>
                <w:lang w:val="en-US" w:eastAsia="zh-CN"/>
              </w:rPr>
              <w:t>服务</w:t>
            </w:r>
            <w:r>
              <w:rPr>
                <w:rFonts w:hint="default" w:ascii="宋体" w:hAnsi="宋体" w:cs="宋体"/>
                <w:sz w:val="24"/>
                <w:lang w:val="en-US" w:eastAsia="zh-CN"/>
              </w:rPr>
              <w:t>缺陷，得</w:t>
            </w:r>
            <w:r>
              <w:rPr>
                <w:rFonts w:hint="eastAsia" w:ascii="宋体" w:hAnsi="宋体" w:cs="宋体"/>
                <w:sz w:val="24"/>
                <w:lang w:val="en-US" w:eastAsia="zh-CN"/>
              </w:rPr>
              <w:t>6</w:t>
            </w:r>
            <w:r>
              <w:rPr>
                <w:rFonts w:hint="default" w:ascii="宋体" w:hAnsi="宋体" w:cs="宋体"/>
                <w:sz w:val="24"/>
                <w:lang w:val="en-US" w:eastAsia="zh-CN"/>
              </w:rPr>
              <w:t xml:space="preserve">分； </w:t>
            </w:r>
          </w:p>
          <w:p w14:paraId="7DE721ED">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（4）方案</w:t>
            </w:r>
            <w:r>
              <w:rPr>
                <w:rFonts w:hint="eastAsia" w:ascii="宋体" w:hAnsi="宋体" w:cs="宋体"/>
                <w:sz w:val="24"/>
                <w:lang w:val="en-US" w:eastAsia="zh-CN"/>
              </w:rPr>
              <w:t>内容</w:t>
            </w:r>
            <w:r>
              <w:rPr>
                <w:rFonts w:hint="default" w:ascii="宋体" w:hAnsi="宋体" w:cs="宋体"/>
                <w:sz w:val="24"/>
                <w:lang w:val="en-US" w:eastAsia="zh-CN"/>
              </w:rPr>
              <w:t>不完整、可行性弱，存在</w:t>
            </w:r>
            <w:r>
              <w:rPr>
                <w:rFonts w:hint="eastAsia" w:ascii="宋体" w:hAnsi="宋体" w:cs="宋体"/>
                <w:sz w:val="24"/>
                <w:lang w:val="en-US" w:eastAsia="zh-CN"/>
              </w:rPr>
              <w:t>服务</w:t>
            </w:r>
            <w:r>
              <w:rPr>
                <w:rFonts w:hint="default" w:ascii="宋体" w:hAnsi="宋体" w:cs="宋体"/>
                <w:sz w:val="24"/>
                <w:lang w:val="en-US" w:eastAsia="zh-CN"/>
              </w:rPr>
              <w:t>缺陷，得</w:t>
            </w:r>
            <w:r>
              <w:rPr>
                <w:rFonts w:hint="eastAsia" w:ascii="宋体" w:hAnsi="宋体" w:cs="宋体"/>
                <w:sz w:val="24"/>
                <w:lang w:val="en-US" w:eastAsia="zh-CN"/>
              </w:rPr>
              <w:t>3</w:t>
            </w:r>
            <w:r>
              <w:rPr>
                <w:rFonts w:hint="default" w:ascii="宋体" w:hAnsi="宋体" w:cs="宋体"/>
                <w:sz w:val="24"/>
                <w:lang w:val="en-US" w:eastAsia="zh-CN"/>
              </w:rPr>
              <w:t xml:space="preserve">分； </w:t>
            </w:r>
          </w:p>
          <w:p w14:paraId="741203B2">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（5）未提供</w:t>
            </w:r>
            <w:r>
              <w:rPr>
                <w:rFonts w:hint="eastAsia" w:ascii="宋体" w:hAnsi="宋体" w:cs="宋体"/>
                <w:sz w:val="24"/>
                <w:lang w:val="en-US" w:eastAsia="zh-CN"/>
              </w:rPr>
              <w:t>不得分。</w:t>
            </w:r>
          </w:p>
        </w:tc>
      </w:tr>
      <w:tr w14:paraId="06A8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31" w:type="pct"/>
            <w:vMerge w:val="continue"/>
            <w:tcBorders>
              <w:left w:val="single" w:color="auto" w:sz="4" w:space="0"/>
              <w:right w:val="single" w:color="auto" w:sz="4" w:space="0"/>
            </w:tcBorders>
            <w:vAlign w:val="center"/>
          </w:tcPr>
          <w:p w14:paraId="66E67AA3">
            <w:pPr>
              <w:adjustRightInd w:val="0"/>
              <w:snapToGrid w:val="0"/>
              <w:spacing w:line="360" w:lineRule="auto"/>
              <w:ind w:firstLine="28"/>
              <w:jc w:val="center"/>
              <w:rPr>
                <w:rFonts w:ascii="宋体" w:hAnsi="宋体" w:cs="宋体"/>
                <w:bCs/>
                <w:szCs w:val="21"/>
              </w:rPr>
            </w:pPr>
          </w:p>
        </w:tc>
        <w:tc>
          <w:tcPr>
            <w:tcW w:w="691" w:type="pct"/>
            <w:vMerge w:val="restart"/>
            <w:tcBorders>
              <w:left w:val="single" w:color="auto" w:sz="4" w:space="0"/>
              <w:right w:val="single" w:color="auto" w:sz="4" w:space="0"/>
            </w:tcBorders>
            <w:vAlign w:val="center"/>
          </w:tcPr>
          <w:p w14:paraId="5913C30B">
            <w:pPr>
              <w:spacing w:after="0" w:line="240" w:lineRule="auto"/>
              <w:ind w:right="-28"/>
              <w:jc w:val="center"/>
              <w:rPr>
                <w:rFonts w:hint="default" w:ascii="宋体" w:hAnsi="宋体" w:cs="宋体"/>
                <w:sz w:val="24"/>
                <w:lang w:val="en-US" w:eastAsia="zh-CN"/>
              </w:rPr>
            </w:pPr>
            <w:r>
              <w:rPr>
                <w:rFonts w:hint="eastAsia" w:ascii="宋体" w:hAnsi="宋体" w:cs="宋体"/>
                <w:sz w:val="24"/>
                <w:lang w:val="en-US" w:eastAsia="zh-CN"/>
              </w:rPr>
              <w:t>人员配置方案</w:t>
            </w:r>
          </w:p>
        </w:tc>
        <w:tc>
          <w:tcPr>
            <w:tcW w:w="575" w:type="pct"/>
            <w:vMerge w:val="restart"/>
            <w:tcBorders>
              <w:top w:val="single" w:color="auto" w:sz="4" w:space="0"/>
              <w:left w:val="single" w:color="auto" w:sz="4" w:space="0"/>
              <w:right w:val="single" w:color="auto" w:sz="4" w:space="0"/>
            </w:tcBorders>
            <w:vAlign w:val="center"/>
          </w:tcPr>
          <w:p w14:paraId="5D5C1D42">
            <w:pPr>
              <w:spacing w:after="0" w:line="240" w:lineRule="auto"/>
              <w:ind w:right="-28"/>
              <w:jc w:val="center"/>
              <w:rPr>
                <w:rFonts w:hint="default" w:ascii="宋体" w:hAnsi="宋体" w:cs="宋体"/>
                <w:sz w:val="24"/>
                <w:lang w:val="en-US" w:eastAsia="zh-CN"/>
              </w:rPr>
            </w:pPr>
            <w:r>
              <w:rPr>
                <w:rFonts w:hint="eastAsia" w:ascii="宋体" w:hAnsi="宋体" w:cs="宋体"/>
                <w:sz w:val="24"/>
                <w:lang w:val="en-US" w:eastAsia="zh-CN"/>
              </w:rPr>
              <w:t>13</w:t>
            </w:r>
          </w:p>
        </w:tc>
        <w:tc>
          <w:tcPr>
            <w:tcW w:w="3102" w:type="pct"/>
            <w:tcBorders>
              <w:top w:val="single" w:color="auto" w:sz="4" w:space="0"/>
              <w:left w:val="single" w:color="auto" w:sz="4" w:space="0"/>
              <w:bottom w:val="single" w:color="auto" w:sz="4" w:space="0"/>
              <w:right w:val="single" w:color="auto" w:sz="4" w:space="0"/>
            </w:tcBorders>
            <w:vAlign w:val="center"/>
          </w:tcPr>
          <w:p w14:paraId="3DB9940F">
            <w:pPr>
              <w:spacing w:after="0" w:line="240" w:lineRule="auto"/>
              <w:rPr>
                <w:rFonts w:ascii="宋体" w:hAnsi="宋体" w:cs="宋体"/>
                <w:kern w:val="0"/>
                <w:sz w:val="24"/>
                <w:lang w:val="zh-CN" w:bidi="ar"/>
              </w:rPr>
            </w:pPr>
            <w:r>
              <w:rPr>
                <w:rFonts w:hint="eastAsia" w:ascii="宋体" w:hAnsi="宋体" w:cs="宋体"/>
                <w:kern w:val="0"/>
                <w:sz w:val="24"/>
                <w:lang w:val="zh-CN" w:bidi="ar"/>
              </w:rPr>
              <w:t>评委根据供应商提供派遣本项目实施团队人员配备方面有派驻本项目的稳定的专业整理数字化加工队伍。（包含但不限于工作人员（如管理人员、技术人员等）从数量上、结构上、项目经验（专业性）等）。评委根据供应商提供的响应文件进行评审：：</w:t>
            </w:r>
          </w:p>
          <w:p w14:paraId="749CEA88">
            <w:pPr>
              <w:spacing w:after="0" w:line="240" w:lineRule="auto"/>
              <w:rPr>
                <w:rFonts w:ascii="宋体" w:hAnsi="宋体" w:cs="宋体"/>
                <w:kern w:val="0"/>
                <w:sz w:val="24"/>
                <w:lang w:val="zh-CN" w:bidi="ar"/>
              </w:rPr>
            </w:pPr>
            <w:r>
              <w:rPr>
                <w:rFonts w:hint="eastAsia" w:ascii="宋体" w:hAnsi="宋体" w:cs="宋体"/>
                <w:kern w:val="0"/>
                <w:sz w:val="24"/>
                <w:lang w:val="zh-CN" w:bidi="ar"/>
              </w:rPr>
              <w:t>人员配备方案内容全面完善并部分或全部优于本项目要求，得</w:t>
            </w:r>
            <w:r>
              <w:rPr>
                <w:rFonts w:hint="eastAsia" w:ascii="宋体" w:hAnsi="宋体" w:cs="宋体"/>
                <w:kern w:val="0"/>
                <w:sz w:val="24"/>
                <w:lang w:val="en-US" w:eastAsia="zh-CN" w:bidi="ar"/>
              </w:rPr>
              <w:t>5</w:t>
            </w:r>
            <w:r>
              <w:rPr>
                <w:rFonts w:hint="eastAsia" w:ascii="宋体" w:hAnsi="宋体" w:cs="宋体"/>
                <w:kern w:val="0"/>
                <w:sz w:val="24"/>
                <w:lang w:val="zh-CN" w:bidi="ar"/>
              </w:rPr>
              <w:t xml:space="preserve">分 </w:t>
            </w:r>
          </w:p>
          <w:p w14:paraId="3BAFC1DB">
            <w:pPr>
              <w:spacing w:after="0" w:line="240" w:lineRule="auto"/>
              <w:rPr>
                <w:rFonts w:ascii="宋体" w:hAnsi="宋体" w:cs="宋体"/>
                <w:kern w:val="0"/>
                <w:sz w:val="24"/>
                <w:lang w:val="zh-CN" w:bidi="ar"/>
              </w:rPr>
            </w:pPr>
            <w:r>
              <w:rPr>
                <w:rFonts w:hint="eastAsia" w:ascii="宋体" w:hAnsi="宋体" w:cs="宋体"/>
                <w:kern w:val="0"/>
                <w:sz w:val="24"/>
                <w:lang w:val="zh-CN" w:bidi="ar"/>
              </w:rPr>
              <w:t>人员配备方案内容全面完善并全部满足本项目要求，得</w:t>
            </w:r>
            <w:r>
              <w:rPr>
                <w:rFonts w:hint="eastAsia" w:ascii="宋体" w:hAnsi="宋体" w:cs="宋体"/>
                <w:kern w:val="0"/>
                <w:sz w:val="24"/>
                <w:lang w:val="en-US" w:eastAsia="zh-CN" w:bidi="ar"/>
              </w:rPr>
              <w:t>3</w:t>
            </w:r>
            <w:r>
              <w:rPr>
                <w:rFonts w:hint="eastAsia" w:ascii="宋体" w:hAnsi="宋体" w:cs="宋体"/>
                <w:kern w:val="0"/>
                <w:sz w:val="24"/>
                <w:lang w:val="zh-CN" w:bidi="ar"/>
              </w:rPr>
              <w:t>分</w:t>
            </w:r>
          </w:p>
          <w:p w14:paraId="016028ED">
            <w:pPr>
              <w:spacing w:after="0" w:line="240" w:lineRule="auto"/>
              <w:rPr>
                <w:rFonts w:ascii="宋体" w:hAnsi="宋体" w:cs="宋体"/>
                <w:kern w:val="0"/>
                <w:sz w:val="24"/>
                <w:lang w:val="zh-CN" w:bidi="ar"/>
              </w:rPr>
            </w:pPr>
            <w:r>
              <w:rPr>
                <w:rFonts w:hint="eastAsia" w:ascii="宋体" w:hAnsi="宋体" w:cs="宋体"/>
                <w:kern w:val="0"/>
                <w:sz w:val="24"/>
                <w:lang w:val="zh-CN" w:bidi="ar"/>
              </w:rPr>
              <w:t>人员配备方案内容全面响应但方案内容部分满足本项目要求，得</w:t>
            </w:r>
            <w:r>
              <w:rPr>
                <w:rFonts w:hint="eastAsia" w:ascii="宋体" w:hAnsi="宋体" w:cs="宋体"/>
                <w:kern w:val="0"/>
                <w:sz w:val="24"/>
                <w:lang w:val="en-US" w:eastAsia="zh-CN" w:bidi="ar"/>
              </w:rPr>
              <w:t>1</w:t>
            </w:r>
            <w:r>
              <w:rPr>
                <w:rFonts w:hint="eastAsia" w:ascii="宋体" w:hAnsi="宋体" w:cs="宋体"/>
                <w:kern w:val="0"/>
                <w:sz w:val="24"/>
                <w:lang w:val="zh-CN" w:bidi="ar"/>
              </w:rPr>
              <w:t>分</w:t>
            </w:r>
          </w:p>
          <w:p w14:paraId="77BF8D87">
            <w:pPr>
              <w:spacing w:after="0" w:line="240" w:lineRule="auto"/>
              <w:rPr>
                <w:rFonts w:hint="default" w:ascii="宋体" w:hAnsi="宋体" w:cs="宋体"/>
                <w:sz w:val="24"/>
                <w:lang w:val="en-US" w:eastAsia="zh-CN"/>
              </w:rPr>
            </w:pPr>
            <w:r>
              <w:rPr>
                <w:rFonts w:hint="eastAsia" w:ascii="宋体" w:hAnsi="宋体" w:cs="宋体"/>
                <w:kern w:val="0"/>
                <w:sz w:val="24"/>
                <w:lang w:val="zh-CN" w:bidi="ar"/>
              </w:rPr>
              <w:t>未提供人员配备方案或提供方案内容不能满足项目服务要求得0分。</w:t>
            </w:r>
          </w:p>
        </w:tc>
      </w:tr>
      <w:tr w14:paraId="7CD8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631" w:type="pct"/>
            <w:vMerge w:val="continue"/>
            <w:tcBorders>
              <w:left w:val="single" w:color="auto" w:sz="4" w:space="0"/>
              <w:right w:val="single" w:color="auto" w:sz="4" w:space="0"/>
            </w:tcBorders>
            <w:vAlign w:val="center"/>
          </w:tcPr>
          <w:p w14:paraId="2442627B">
            <w:pPr>
              <w:adjustRightInd w:val="0"/>
              <w:snapToGrid w:val="0"/>
              <w:spacing w:line="360" w:lineRule="auto"/>
              <w:ind w:firstLine="28"/>
              <w:jc w:val="center"/>
              <w:rPr>
                <w:rFonts w:ascii="宋体" w:hAnsi="宋体" w:cs="宋体"/>
                <w:bCs/>
                <w:szCs w:val="21"/>
              </w:rPr>
            </w:pPr>
          </w:p>
        </w:tc>
        <w:tc>
          <w:tcPr>
            <w:tcW w:w="691" w:type="pct"/>
            <w:vMerge w:val="continue"/>
            <w:tcBorders>
              <w:left w:val="single" w:color="auto" w:sz="4" w:space="0"/>
              <w:right w:val="single" w:color="auto" w:sz="4" w:space="0"/>
            </w:tcBorders>
            <w:vAlign w:val="center"/>
          </w:tcPr>
          <w:p w14:paraId="1F3D8A2A">
            <w:pPr>
              <w:spacing w:after="0" w:line="240" w:lineRule="auto"/>
              <w:ind w:right="-28"/>
              <w:jc w:val="center"/>
              <w:rPr>
                <w:rFonts w:hint="default" w:ascii="宋体" w:hAnsi="宋体" w:cs="宋体"/>
                <w:sz w:val="24"/>
                <w:lang w:val="en-US" w:eastAsia="zh-CN"/>
              </w:rPr>
            </w:pPr>
          </w:p>
        </w:tc>
        <w:tc>
          <w:tcPr>
            <w:tcW w:w="575" w:type="pct"/>
            <w:vMerge w:val="continue"/>
            <w:tcBorders>
              <w:left w:val="single" w:color="auto" w:sz="4" w:space="0"/>
              <w:right w:val="single" w:color="auto" w:sz="4" w:space="0"/>
            </w:tcBorders>
            <w:vAlign w:val="center"/>
          </w:tcPr>
          <w:p w14:paraId="1A88E83B">
            <w:pPr>
              <w:spacing w:after="0" w:line="240" w:lineRule="auto"/>
              <w:ind w:right="-28"/>
              <w:jc w:val="center"/>
              <w:rPr>
                <w:rFonts w:hint="default" w:ascii="宋体" w:hAnsi="宋体" w:cs="宋体"/>
                <w:sz w:val="24"/>
                <w:lang w:val="en-US" w:eastAsia="zh-CN"/>
              </w:rPr>
            </w:pPr>
          </w:p>
        </w:tc>
        <w:tc>
          <w:tcPr>
            <w:tcW w:w="3102" w:type="pct"/>
            <w:tcBorders>
              <w:top w:val="single" w:color="auto" w:sz="4" w:space="0"/>
              <w:left w:val="single" w:color="auto" w:sz="4" w:space="0"/>
              <w:bottom w:val="single" w:color="auto" w:sz="4" w:space="0"/>
              <w:right w:val="single" w:color="auto" w:sz="4" w:space="0"/>
            </w:tcBorders>
            <w:vAlign w:val="center"/>
          </w:tcPr>
          <w:p w14:paraId="7ECA2FCE">
            <w:pPr>
              <w:spacing w:after="0" w:line="240" w:lineRule="auto"/>
              <w:rPr>
                <w:rFonts w:hint="eastAsia" w:ascii="宋体" w:hAnsi="宋体" w:cs="宋体"/>
                <w:sz w:val="24"/>
              </w:rPr>
            </w:pPr>
            <w:r>
              <w:rPr>
                <w:rFonts w:hint="eastAsia" w:ascii="宋体" w:hAnsi="宋体" w:cs="宋体"/>
                <w:kern w:val="0"/>
                <w:sz w:val="24"/>
                <w:lang w:val="zh-CN" w:bidi="ar"/>
              </w:rPr>
              <w:t>方案中对本项目配置的整理数字化加工人员具有国家相关档案部门颁发的“档案工作人员岗位资格证书”或“档案工作岗位培训证书”提供在有效期内的证书复印件并加盖供应商单位公章，每个证书1分，最多得5分(供应商需在响应文件中提供持证人的证明材料复印件加盖公章)。</w:t>
            </w:r>
          </w:p>
        </w:tc>
      </w:tr>
      <w:tr w14:paraId="68C4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631" w:type="pct"/>
            <w:vMerge w:val="continue"/>
            <w:tcBorders>
              <w:left w:val="single" w:color="auto" w:sz="4" w:space="0"/>
              <w:right w:val="single" w:color="auto" w:sz="4" w:space="0"/>
            </w:tcBorders>
            <w:vAlign w:val="center"/>
          </w:tcPr>
          <w:p w14:paraId="25661624">
            <w:pPr>
              <w:adjustRightInd w:val="0"/>
              <w:snapToGrid w:val="0"/>
              <w:spacing w:line="360" w:lineRule="auto"/>
              <w:ind w:firstLine="28"/>
              <w:jc w:val="center"/>
              <w:rPr>
                <w:rFonts w:ascii="宋体" w:hAnsi="宋体" w:cs="宋体"/>
                <w:bCs/>
                <w:szCs w:val="21"/>
              </w:rPr>
            </w:pPr>
          </w:p>
        </w:tc>
        <w:tc>
          <w:tcPr>
            <w:tcW w:w="691" w:type="pct"/>
            <w:vMerge w:val="continue"/>
            <w:tcBorders>
              <w:left w:val="single" w:color="auto" w:sz="4" w:space="0"/>
              <w:right w:val="single" w:color="auto" w:sz="4" w:space="0"/>
            </w:tcBorders>
            <w:vAlign w:val="center"/>
          </w:tcPr>
          <w:p w14:paraId="067284FF">
            <w:pPr>
              <w:spacing w:after="0" w:line="240" w:lineRule="auto"/>
              <w:ind w:right="-28"/>
              <w:jc w:val="center"/>
              <w:rPr>
                <w:rFonts w:hint="default" w:ascii="宋体" w:hAnsi="宋体" w:cs="宋体"/>
                <w:sz w:val="24"/>
                <w:lang w:val="en-US" w:eastAsia="zh-CN"/>
              </w:rPr>
            </w:pPr>
          </w:p>
        </w:tc>
        <w:tc>
          <w:tcPr>
            <w:tcW w:w="575" w:type="pct"/>
            <w:vMerge w:val="continue"/>
            <w:tcBorders>
              <w:left w:val="single" w:color="auto" w:sz="4" w:space="0"/>
              <w:right w:val="single" w:color="auto" w:sz="4" w:space="0"/>
            </w:tcBorders>
            <w:vAlign w:val="center"/>
          </w:tcPr>
          <w:p w14:paraId="6E276C01">
            <w:pPr>
              <w:spacing w:after="0" w:line="240" w:lineRule="auto"/>
              <w:ind w:right="-28"/>
              <w:jc w:val="center"/>
              <w:rPr>
                <w:rFonts w:hint="eastAsia" w:ascii="宋体" w:hAnsi="宋体" w:cs="宋体"/>
                <w:sz w:val="24"/>
                <w:lang w:val="en-US" w:eastAsia="zh-CN"/>
              </w:rPr>
            </w:pPr>
          </w:p>
        </w:tc>
        <w:tc>
          <w:tcPr>
            <w:tcW w:w="3102" w:type="pct"/>
            <w:tcBorders>
              <w:top w:val="single" w:color="auto" w:sz="4" w:space="0"/>
              <w:left w:val="single" w:color="auto" w:sz="4" w:space="0"/>
              <w:bottom w:val="single" w:color="auto" w:sz="4" w:space="0"/>
              <w:right w:val="single" w:color="auto" w:sz="4" w:space="0"/>
            </w:tcBorders>
            <w:vAlign w:val="center"/>
          </w:tcPr>
          <w:p w14:paraId="1CD8C8E6">
            <w:pPr>
              <w:spacing w:after="0" w:line="240" w:lineRule="auto"/>
              <w:rPr>
                <w:rFonts w:hint="default" w:ascii="宋体" w:hAnsi="宋体" w:cs="宋体"/>
                <w:sz w:val="24"/>
                <w:lang w:val="en-US" w:eastAsia="zh-CN"/>
              </w:rPr>
            </w:pPr>
            <w:r>
              <w:rPr>
                <w:rFonts w:hint="eastAsia" w:ascii="宋体" w:hAnsi="宋体" w:cs="宋体"/>
                <w:kern w:val="0"/>
                <w:sz w:val="24"/>
                <w:lang w:val="zh-CN" w:bidi="ar"/>
              </w:rPr>
              <w:t>本项目中配置的项目管理人员具有国家相关的“北京市人社局颁发的档案专业相关职称证书，每个证书1分，不提供不得分，最多2分(供应商需在响应文件中提供持证人的证明材料复印件加盖公章)。</w:t>
            </w:r>
          </w:p>
        </w:tc>
      </w:tr>
      <w:tr w14:paraId="729B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31" w:type="pct"/>
            <w:vMerge w:val="continue"/>
            <w:tcBorders>
              <w:left w:val="single" w:color="auto" w:sz="4" w:space="0"/>
              <w:right w:val="single" w:color="auto" w:sz="4" w:space="0"/>
            </w:tcBorders>
            <w:vAlign w:val="center"/>
          </w:tcPr>
          <w:p w14:paraId="28E69EEF">
            <w:pPr>
              <w:adjustRightInd w:val="0"/>
              <w:snapToGrid w:val="0"/>
              <w:spacing w:line="360" w:lineRule="auto"/>
              <w:ind w:firstLine="28"/>
              <w:jc w:val="center"/>
              <w:rPr>
                <w:rFonts w:ascii="宋体" w:hAnsi="宋体" w:cs="宋体"/>
                <w:bCs/>
                <w:szCs w:val="21"/>
              </w:rPr>
            </w:pPr>
          </w:p>
        </w:tc>
        <w:tc>
          <w:tcPr>
            <w:tcW w:w="691" w:type="pct"/>
            <w:vMerge w:val="continue"/>
            <w:tcBorders>
              <w:left w:val="single" w:color="auto" w:sz="4" w:space="0"/>
              <w:right w:val="single" w:color="auto" w:sz="4" w:space="0"/>
            </w:tcBorders>
            <w:vAlign w:val="center"/>
          </w:tcPr>
          <w:p w14:paraId="13753FDE">
            <w:pPr>
              <w:spacing w:after="0" w:line="240" w:lineRule="auto"/>
              <w:ind w:right="-28"/>
              <w:jc w:val="center"/>
              <w:rPr>
                <w:rFonts w:hint="default" w:ascii="宋体" w:hAnsi="宋体" w:cs="宋体"/>
                <w:sz w:val="24"/>
                <w:lang w:val="en-US" w:eastAsia="zh-CN"/>
              </w:rPr>
            </w:pPr>
          </w:p>
        </w:tc>
        <w:tc>
          <w:tcPr>
            <w:tcW w:w="575" w:type="pct"/>
            <w:vMerge w:val="continue"/>
            <w:tcBorders>
              <w:left w:val="single" w:color="auto" w:sz="4" w:space="0"/>
              <w:right w:val="single" w:color="auto" w:sz="4" w:space="0"/>
            </w:tcBorders>
            <w:vAlign w:val="center"/>
          </w:tcPr>
          <w:p w14:paraId="406DF813">
            <w:pPr>
              <w:spacing w:after="0" w:line="240" w:lineRule="auto"/>
              <w:ind w:right="-28"/>
              <w:jc w:val="center"/>
              <w:rPr>
                <w:rFonts w:hint="eastAsia" w:ascii="宋体" w:hAnsi="宋体" w:cs="宋体"/>
                <w:sz w:val="24"/>
                <w:lang w:val="en-US" w:eastAsia="zh-CN"/>
              </w:rPr>
            </w:pPr>
          </w:p>
        </w:tc>
        <w:tc>
          <w:tcPr>
            <w:tcW w:w="3102" w:type="pct"/>
            <w:tcBorders>
              <w:top w:val="single" w:color="auto" w:sz="4" w:space="0"/>
              <w:left w:val="single" w:color="auto" w:sz="4" w:space="0"/>
              <w:bottom w:val="single" w:color="auto" w:sz="4" w:space="0"/>
              <w:right w:val="single" w:color="auto" w:sz="4" w:space="0"/>
            </w:tcBorders>
            <w:vAlign w:val="center"/>
          </w:tcPr>
          <w:p w14:paraId="414257B2">
            <w:pPr>
              <w:spacing w:after="0" w:line="240" w:lineRule="auto"/>
              <w:ind w:right="-28"/>
              <w:jc w:val="left"/>
              <w:rPr>
                <w:rFonts w:hint="default" w:ascii="宋体" w:hAnsi="宋体" w:cs="宋体"/>
                <w:sz w:val="24"/>
                <w:lang w:val="en-US" w:eastAsia="zh-CN"/>
              </w:rPr>
            </w:pPr>
            <w:r>
              <w:rPr>
                <w:rFonts w:hint="eastAsia" w:ascii="宋体" w:hAnsi="宋体" w:cs="宋体"/>
                <w:kern w:val="0"/>
                <w:sz w:val="24"/>
                <w:lang w:val="zh-CN" w:bidi="ar"/>
              </w:rPr>
              <w:t>本项目中配置的项目管理人员具有档案管理师证，每个证书</w:t>
            </w:r>
            <w:r>
              <w:rPr>
                <w:rFonts w:hint="eastAsia" w:ascii="宋体" w:hAnsi="宋体" w:cs="宋体"/>
                <w:kern w:val="0"/>
                <w:sz w:val="24"/>
                <w:lang w:val="en-US" w:eastAsia="zh-CN" w:bidi="ar"/>
              </w:rPr>
              <w:t>1</w:t>
            </w:r>
            <w:r>
              <w:rPr>
                <w:rFonts w:hint="eastAsia" w:ascii="宋体" w:hAnsi="宋体" w:cs="宋体"/>
                <w:kern w:val="0"/>
                <w:sz w:val="24"/>
                <w:lang w:val="zh-CN" w:bidi="ar"/>
              </w:rPr>
              <w:t>分，最多</w:t>
            </w:r>
            <w:r>
              <w:rPr>
                <w:rFonts w:hint="eastAsia" w:ascii="宋体" w:hAnsi="宋体" w:cs="宋体"/>
                <w:kern w:val="0"/>
                <w:sz w:val="24"/>
                <w:lang w:val="en-US" w:eastAsia="zh-CN" w:bidi="ar"/>
              </w:rPr>
              <w:t>1分</w:t>
            </w:r>
            <w:r>
              <w:rPr>
                <w:rFonts w:hint="eastAsia" w:ascii="宋体" w:hAnsi="宋体" w:cs="宋体"/>
                <w:kern w:val="0"/>
                <w:sz w:val="24"/>
                <w:lang w:val="zh-CN" w:bidi="ar"/>
              </w:rPr>
              <w:t>(供应商需在响应文件中提供持证人的证明材料复印件加盖公章)。</w:t>
            </w:r>
          </w:p>
        </w:tc>
      </w:tr>
      <w:tr w14:paraId="729C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1" w:type="pct"/>
            <w:vMerge w:val="continue"/>
            <w:tcBorders>
              <w:left w:val="single" w:color="auto" w:sz="4" w:space="0"/>
              <w:right w:val="single" w:color="auto" w:sz="4" w:space="0"/>
            </w:tcBorders>
            <w:vAlign w:val="center"/>
          </w:tcPr>
          <w:p w14:paraId="45A6601B">
            <w:pPr>
              <w:adjustRightInd w:val="0"/>
              <w:snapToGrid w:val="0"/>
              <w:spacing w:line="360" w:lineRule="auto"/>
              <w:ind w:firstLine="28"/>
              <w:jc w:val="center"/>
              <w:rPr>
                <w:rFonts w:ascii="宋体" w:hAnsi="宋体" w:cs="宋体"/>
                <w:bCs/>
                <w:szCs w:val="21"/>
              </w:rPr>
            </w:pPr>
          </w:p>
        </w:tc>
        <w:tc>
          <w:tcPr>
            <w:tcW w:w="691" w:type="pct"/>
            <w:tcBorders>
              <w:left w:val="single" w:color="auto" w:sz="4" w:space="0"/>
              <w:right w:val="single" w:color="auto" w:sz="4" w:space="0"/>
            </w:tcBorders>
            <w:vAlign w:val="center"/>
          </w:tcPr>
          <w:p w14:paraId="47EA5D2C">
            <w:pPr>
              <w:spacing w:after="0" w:line="240" w:lineRule="auto"/>
              <w:ind w:right="-28"/>
              <w:jc w:val="center"/>
              <w:rPr>
                <w:rFonts w:hint="eastAsia" w:ascii="宋体" w:hAnsi="宋体" w:cs="宋体"/>
                <w:sz w:val="24"/>
              </w:rPr>
            </w:pPr>
            <w:r>
              <w:rPr>
                <w:rFonts w:hint="eastAsia" w:ascii="宋体" w:hAnsi="宋体" w:cs="宋体"/>
                <w:sz w:val="24"/>
                <w:lang w:val="en-US" w:eastAsia="zh-CN"/>
              </w:rPr>
              <w:t xml:space="preserve">拟投入的设备 </w:t>
            </w:r>
          </w:p>
          <w:p w14:paraId="42297E73">
            <w:pPr>
              <w:spacing w:after="0" w:line="240" w:lineRule="auto"/>
              <w:ind w:right="-28"/>
              <w:jc w:val="center"/>
              <w:rPr>
                <w:rFonts w:hint="eastAsia" w:ascii="宋体" w:hAnsi="宋体" w:cs="宋体"/>
                <w:sz w:val="24"/>
              </w:rPr>
            </w:pPr>
            <w:r>
              <w:rPr>
                <w:rFonts w:hint="eastAsia" w:ascii="宋体" w:hAnsi="宋体" w:cs="宋体"/>
                <w:sz w:val="24"/>
                <w:lang w:val="en-US" w:eastAsia="zh-CN"/>
              </w:rPr>
              <w:t>配置方案</w:t>
            </w:r>
          </w:p>
        </w:tc>
        <w:tc>
          <w:tcPr>
            <w:tcW w:w="575" w:type="pct"/>
            <w:tcBorders>
              <w:top w:val="single" w:color="auto" w:sz="4" w:space="0"/>
              <w:left w:val="single" w:color="auto" w:sz="4" w:space="0"/>
              <w:right w:val="single" w:color="auto" w:sz="4" w:space="0"/>
            </w:tcBorders>
            <w:vAlign w:val="center"/>
          </w:tcPr>
          <w:p w14:paraId="472B5164">
            <w:pPr>
              <w:spacing w:after="0" w:line="240" w:lineRule="auto"/>
              <w:ind w:right="-28"/>
              <w:jc w:val="center"/>
              <w:rPr>
                <w:rFonts w:hint="default" w:ascii="宋体" w:hAnsi="宋体" w:cs="宋体"/>
                <w:sz w:val="24"/>
                <w:lang w:val="en-US" w:eastAsia="zh-CN"/>
              </w:rPr>
            </w:pPr>
            <w:r>
              <w:rPr>
                <w:rFonts w:hint="eastAsia" w:ascii="宋体" w:hAnsi="宋体" w:cs="宋体"/>
                <w:sz w:val="24"/>
                <w:lang w:val="en-US" w:eastAsia="zh-CN"/>
              </w:rPr>
              <w:t>9</w:t>
            </w:r>
          </w:p>
        </w:tc>
        <w:tc>
          <w:tcPr>
            <w:tcW w:w="3102" w:type="pct"/>
            <w:tcBorders>
              <w:top w:val="single" w:color="auto" w:sz="4" w:space="0"/>
              <w:left w:val="single" w:color="auto" w:sz="4" w:space="0"/>
              <w:bottom w:val="single" w:color="auto" w:sz="4" w:space="0"/>
              <w:right w:val="single" w:color="auto" w:sz="4" w:space="0"/>
            </w:tcBorders>
            <w:vAlign w:val="center"/>
          </w:tcPr>
          <w:p w14:paraId="501DAE9F">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 xml:space="preserve">根据供应商提供的设备配置方案（含硬件设备及软件）进行打分： </w:t>
            </w:r>
          </w:p>
          <w:p w14:paraId="5E58E92C">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（1）设备配置合理充分、</w:t>
            </w:r>
            <w:r>
              <w:rPr>
                <w:rFonts w:hint="eastAsia" w:ascii="宋体" w:hAnsi="宋体" w:cs="宋体"/>
                <w:sz w:val="24"/>
                <w:lang w:val="en-US" w:eastAsia="zh-CN"/>
              </w:rPr>
              <w:t>软件为正版，</w:t>
            </w:r>
            <w:r>
              <w:rPr>
                <w:rFonts w:hint="default" w:ascii="宋体" w:hAnsi="宋体" w:cs="宋体"/>
                <w:sz w:val="24"/>
                <w:lang w:val="en-US" w:eastAsia="zh-CN"/>
              </w:rPr>
              <w:t>对项目实施提供有力保障，得</w:t>
            </w:r>
            <w:r>
              <w:rPr>
                <w:rFonts w:hint="eastAsia" w:ascii="宋体" w:hAnsi="宋体" w:cs="宋体"/>
                <w:sz w:val="24"/>
                <w:lang w:val="en-US" w:eastAsia="zh-CN"/>
              </w:rPr>
              <w:t>9</w:t>
            </w:r>
            <w:r>
              <w:rPr>
                <w:rFonts w:hint="default" w:ascii="宋体" w:hAnsi="宋体" w:cs="宋体"/>
                <w:sz w:val="24"/>
                <w:lang w:val="en-US" w:eastAsia="zh-CN"/>
              </w:rPr>
              <w:t xml:space="preserve">分； </w:t>
            </w:r>
          </w:p>
          <w:p w14:paraId="54D2C839">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（2）设备配置较为合理、</w:t>
            </w:r>
            <w:r>
              <w:rPr>
                <w:rFonts w:hint="eastAsia" w:ascii="宋体" w:hAnsi="宋体" w:cs="宋体"/>
                <w:sz w:val="24"/>
                <w:lang w:val="en-US" w:eastAsia="zh-CN"/>
              </w:rPr>
              <w:t>软件为正版，</w:t>
            </w:r>
            <w:r>
              <w:rPr>
                <w:rFonts w:hint="default" w:ascii="宋体" w:hAnsi="宋体" w:cs="宋体"/>
                <w:sz w:val="24"/>
                <w:lang w:val="en-US" w:eastAsia="zh-CN"/>
              </w:rPr>
              <w:t>对项目实施较有力保障，得</w:t>
            </w:r>
            <w:r>
              <w:rPr>
                <w:rFonts w:hint="eastAsia" w:ascii="宋体" w:hAnsi="宋体" w:cs="宋体"/>
                <w:sz w:val="24"/>
                <w:lang w:val="en-US" w:eastAsia="zh-CN"/>
              </w:rPr>
              <w:t>5</w:t>
            </w:r>
            <w:r>
              <w:rPr>
                <w:rFonts w:hint="default" w:ascii="宋体" w:hAnsi="宋体" w:cs="宋体"/>
                <w:sz w:val="24"/>
                <w:lang w:val="en-US" w:eastAsia="zh-CN"/>
              </w:rPr>
              <w:t xml:space="preserve">分； </w:t>
            </w:r>
          </w:p>
          <w:p w14:paraId="545C0484">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（3）设备配置一般合理、可为项目实施提供保障，得</w:t>
            </w:r>
            <w:r>
              <w:rPr>
                <w:rFonts w:hint="eastAsia" w:ascii="宋体" w:hAnsi="宋体" w:cs="宋体"/>
                <w:sz w:val="24"/>
                <w:lang w:val="en-US" w:eastAsia="zh-CN"/>
              </w:rPr>
              <w:t>1</w:t>
            </w:r>
            <w:r>
              <w:rPr>
                <w:rFonts w:hint="default" w:ascii="宋体" w:hAnsi="宋体" w:cs="宋体"/>
                <w:sz w:val="24"/>
                <w:lang w:val="en-US" w:eastAsia="zh-CN"/>
              </w:rPr>
              <w:t xml:space="preserve">分； </w:t>
            </w:r>
          </w:p>
          <w:p w14:paraId="61DA4DB3">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（4）设备配置不合理、保障水平差或未提供不得分。</w:t>
            </w:r>
          </w:p>
        </w:tc>
      </w:tr>
      <w:tr w14:paraId="1A50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1" w:type="pct"/>
            <w:vMerge w:val="continue"/>
            <w:tcBorders>
              <w:left w:val="single" w:color="auto" w:sz="4" w:space="0"/>
              <w:right w:val="single" w:color="auto" w:sz="4" w:space="0"/>
            </w:tcBorders>
            <w:vAlign w:val="center"/>
          </w:tcPr>
          <w:p w14:paraId="6124FFE6">
            <w:pPr>
              <w:adjustRightInd w:val="0"/>
              <w:snapToGrid w:val="0"/>
              <w:spacing w:line="360" w:lineRule="auto"/>
              <w:ind w:firstLine="28"/>
              <w:jc w:val="center"/>
              <w:rPr>
                <w:rFonts w:ascii="宋体" w:hAnsi="宋体" w:cs="宋体"/>
                <w:bCs/>
                <w:szCs w:val="21"/>
              </w:rPr>
            </w:pPr>
          </w:p>
        </w:tc>
        <w:tc>
          <w:tcPr>
            <w:tcW w:w="691" w:type="pct"/>
            <w:tcBorders>
              <w:left w:val="single" w:color="auto" w:sz="4" w:space="0"/>
              <w:right w:val="single" w:color="auto" w:sz="4" w:space="0"/>
            </w:tcBorders>
            <w:vAlign w:val="center"/>
          </w:tcPr>
          <w:p w14:paraId="3921F604">
            <w:pPr>
              <w:spacing w:after="0" w:line="240" w:lineRule="auto"/>
              <w:ind w:right="-28"/>
              <w:jc w:val="center"/>
              <w:rPr>
                <w:rFonts w:hint="default" w:ascii="宋体" w:hAnsi="宋体" w:cs="宋体"/>
                <w:sz w:val="24"/>
                <w:lang w:val="en-US" w:eastAsia="zh-CN"/>
              </w:rPr>
            </w:pPr>
            <w:r>
              <w:rPr>
                <w:rFonts w:hint="eastAsia" w:ascii="宋体" w:hAnsi="宋体" w:cs="宋体"/>
                <w:sz w:val="24"/>
                <w:lang w:eastAsia="zh-CN"/>
              </w:rPr>
              <w:t>应急</w:t>
            </w:r>
            <w:r>
              <w:rPr>
                <w:rFonts w:hint="eastAsia" w:ascii="宋体" w:hAnsi="宋体" w:cs="宋体"/>
                <w:sz w:val="24"/>
              </w:rPr>
              <w:t>保障方案</w:t>
            </w:r>
          </w:p>
        </w:tc>
        <w:tc>
          <w:tcPr>
            <w:tcW w:w="575" w:type="pct"/>
            <w:tcBorders>
              <w:top w:val="single" w:color="auto" w:sz="4" w:space="0"/>
              <w:left w:val="single" w:color="auto" w:sz="4" w:space="0"/>
              <w:right w:val="single" w:color="auto" w:sz="4" w:space="0"/>
            </w:tcBorders>
            <w:vAlign w:val="center"/>
          </w:tcPr>
          <w:p w14:paraId="340CFFE2">
            <w:pPr>
              <w:spacing w:after="0" w:line="240" w:lineRule="auto"/>
              <w:ind w:right="-28"/>
              <w:jc w:val="center"/>
              <w:rPr>
                <w:rFonts w:hint="default" w:ascii="宋体" w:hAnsi="宋体" w:cs="宋体"/>
                <w:sz w:val="24"/>
                <w:lang w:val="en-US" w:eastAsia="zh-CN"/>
              </w:rPr>
            </w:pPr>
            <w:r>
              <w:rPr>
                <w:rFonts w:hint="eastAsia" w:ascii="宋体" w:hAnsi="宋体" w:cs="宋体"/>
                <w:sz w:val="24"/>
                <w:lang w:val="en-US" w:eastAsia="zh-CN"/>
              </w:rPr>
              <w:t>6</w:t>
            </w:r>
          </w:p>
        </w:tc>
        <w:tc>
          <w:tcPr>
            <w:tcW w:w="3102" w:type="pct"/>
            <w:tcBorders>
              <w:top w:val="single" w:color="auto" w:sz="4" w:space="0"/>
              <w:left w:val="single" w:color="auto" w:sz="4" w:space="0"/>
              <w:bottom w:val="single" w:color="auto" w:sz="4" w:space="0"/>
              <w:right w:val="single" w:color="auto" w:sz="4" w:space="0"/>
            </w:tcBorders>
            <w:vAlign w:val="center"/>
          </w:tcPr>
          <w:p w14:paraId="454FA517">
            <w:pPr>
              <w:spacing w:after="0" w:line="240" w:lineRule="auto"/>
              <w:ind w:right="-28"/>
              <w:jc w:val="left"/>
              <w:rPr>
                <w:rFonts w:hint="eastAsia" w:ascii="宋体" w:hAnsi="宋体" w:cs="宋体"/>
                <w:sz w:val="24"/>
              </w:rPr>
            </w:pPr>
            <w:r>
              <w:rPr>
                <w:rFonts w:hint="eastAsia" w:ascii="宋体" w:hAnsi="宋体" w:cs="宋体"/>
                <w:sz w:val="24"/>
                <w:lang w:val="en-US" w:eastAsia="zh-CN"/>
              </w:rPr>
              <w:t>根据供应商提供的应急服务方案，</w:t>
            </w:r>
            <w:r>
              <w:rPr>
                <w:rFonts w:hint="eastAsia" w:ascii="宋体" w:hAnsi="宋体" w:cs="宋体"/>
                <w:sz w:val="24"/>
              </w:rPr>
              <w:t>内容包括但不限于：</w:t>
            </w:r>
            <w:r>
              <w:rPr>
                <w:rFonts w:hint="eastAsia" w:ascii="宋体" w:hAnsi="宋体" w:cs="宋体"/>
                <w:sz w:val="24"/>
                <w:lang w:val="en-US" w:eastAsia="zh-CN"/>
              </w:rPr>
              <w:t xml:space="preserve">应急处理操作、应急响应预案、突发事件应急处置等进行打分： </w:t>
            </w:r>
          </w:p>
          <w:p w14:paraId="7EEF44AF">
            <w:pPr>
              <w:spacing w:after="0" w:line="240" w:lineRule="auto"/>
              <w:ind w:right="-28"/>
              <w:jc w:val="left"/>
              <w:rPr>
                <w:rFonts w:hint="eastAsia" w:ascii="宋体" w:hAnsi="宋体" w:cs="宋体"/>
                <w:sz w:val="24"/>
                <w:lang w:val="en-US" w:eastAsia="zh-CN"/>
              </w:rPr>
            </w:pPr>
            <w:r>
              <w:rPr>
                <w:rFonts w:hint="eastAsia" w:ascii="宋体" w:hAnsi="宋体" w:cs="宋体"/>
                <w:sz w:val="24"/>
                <w:lang w:val="en-US" w:eastAsia="zh-CN"/>
              </w:rPr>
              <w:t>（1）应急突发事件内容全面、解决方案详细，可实施性强得6分；</w:t>
            </w:r>
          </w:p>
          <w:p w14:paraId="3928F0D1">
            <w:pPr>
              <w:spacing w:after="0" w:line="240" w:lineRule="auto"/>
              <w:ind w:right="-28"/>
              <w:jc w:val="left"/>
              <w:rPr>
                <w:rFonts w:hint="eastAsia" w:ascii="宋体" w:hAnsi="宋体" w:cs="宋体"/>
                <w:sz w:val="24"/>
              </w:rPr>
            </w:pPr>
            <w:r>
              <w:rPr>
                <w:rFonts w:hint="eastAsia" w:ascii="宋体" w:hAnsi="宋体" w:cs="宋体"/>
                <w:sz w:val="24"/>
                <w:lang w:val="en-US" w:eastAsia="zh-CN"/>
              </w:rPr>
              <w:t>（2）应急突发事件内容基本全面、具备相应的解决方案，可实施性一般得4分；</w:t>
            </w:r>
          </w:p>
          <w:p w14:paraId="061E3695">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3</w:t>
            </w:r>
            <w:r>
              <w:rPr>
                <w:rFonts w:hint="default" w:ascii="宋体" w:hAnsi="宋体" w:cs="宋体"/>
                <w:sz w:val="24"/>
                <w:lang w:val="en-US" w:eastAsia="zh-CN"/>
              </w:rPr>
              <w:t>）</w:t>
            </w:r>
            <w:r>
              <w:rPr>
                <w:rFonts w:hint="eastAsia" w:ascii="宋体" w:hAnsi="宋体" w:cs="宋体"/>
                <w:sz w:val="24"/>
                <w:lang w:val="en-US" w:eastAsia="zh-CN"/>
              </w:rPr>
              <w:t xml:space="preserve">应急突发事件方案内容简略、针对性一般，得 2 分； </w:t>
            </w:r>
          </w:p>
          <w:p w14:paraId="3DCFBBDC">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4</w:t>
            </w:r>
            <w:r>
              <w:rPr>
                <w:rFonts w:hint="default" w:ascii="宋体" w:hAnsi="宋体" w:cs="宋体"/>
                <w:sz w:val="24"/>
                <w:lang w:val="en-US" w:eastAsia="zh-CN"/>
              </w:rPr>
              <w:t>）</w:t>
            </w:r>
            <w:r>
              <w:rPr>
                <w:rFonts w:hint="eastAsia" w:ascii="宋体" w:hAnsi="宋体" w:cs="宋体"/>
                <w:sz w:val="24"/>
                <w:lang w:val="en-US" w:eastAsia="zh-CN"/>
              </w:rPr>
              <w:t>应急突发事件方案内容单一、无针对性，得1分；</w:t>
            </w:r>
          </w:p>
          <w:p w14:paraId="7DF4EF05">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5</w:t>
            </w:r>
            <w:r>
              <w:rPr>
                <w:rFonts w:hint="default" w:ascii="宋体" w:hAnsi="宋体" w:cs="宋体"/>
                <w:sz w:val="24"/>
                <w:lang w:val="en-US" w:eastAsia="zh-CN"/>
              </w:rPr>
              <w:t>）</w:t>
            </w:r>
            <w:r>
              <w:rPr>
                <w:rFonts w:hint="eastAsia" w:ascii="宋体" w:hAnsi="宋体" w:cs="宋体"/>
                <w:sz w:val="24"/>
                <w:lang w:val="en-US" w:eastAsia="zh-CN"/>
              </w:rPr>
              <w:t>未提供不得分。</w:t>
            </w:r>
          </w:p>
        </w:tc>
      </w:tr>
      <w:tr w14:paraId="2F8E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631" w:type="pct"/>
            <w:vMerge w:val="continue"/>
            <w:tcBorders>
              <w:left w:val="single" w:color="auto" w:sz="4" w:space="0"/>
              <w:right w:val="single" w:color="auto" w:sz="4" w:space="0"/>
            </w:tcBorders>
            <w:vAlign w:val="center"/>
          </w:tcPr>
          <w:p w14:paraId="73932F3E">
            <w:pPr>
              <w:adjustRightInd w:val="0"/>
              <w:snapToGrid w:val="0"/>
              <w:spacing w:line="360" w:lineRule="auto"/>
              <w:ind w:firstLine="28"/>
              <w:jc w:val="center"/>
              <w:rPr>
                <w:rFonts w:ascii="宋体" w:hAnsi="宋体" w:cs="宋体"/>
                <w:bCs/>
                <w:szCs w:val="21"/>
              </w:rPr>
            </w:pPr>
          </w:p>
        </w:tc>
        <w:tc>
          <w:tcPr>
            <w:tcW w:w="691" w:type="pct"/>
            <w:tcBorders>
              <w:top w:val="single" w:color="auto" w:sz="4" w:space="0"/>
              <w:left w:val="single" w:color="auto" w:sz="4" w:space="0"/>
              <w:bottom w:val="single" w:color="auto" w:sz="4" w:space="0"/>
              <w:right w:val="single" w:color="auto" w:sz="4" w:space="0"/>
            </w:tcBorders>
            <w:vAlign w:val="center"/>
          </w:tcPr>
          <w:p w14:paraId="69F77E44">
            <w:pPr>
              <w:spacing w:after="0" w:line="240" w:lineRule="auto"/>
              <w:ind w:right="-28"/>
              <w:jc w:val="center"/>
              <w:rPr>
                <w:rFonts w:hint="default" w:ascii="宋体" w:hAnsi="宋体" w:cs="宋体"/>
                <w:sz w:val="24"/>
                <w:lang w:val="en-US" w:eastAsia="zh-CN"/>
              </w:rPr>
            </w:pPr>
            <w:r>
              <w:rPr>
                <w:rFonts w:hint="eastAsia" w:ascii="宋体" w:hAnsi="宋体" w:cs="宋体"/>
                <w:sz w:val="24"/>
                <w:lang w:val="en-US" w:eastAsia="zh-CN"/>
              </w:rPr>
              <w:t>售后服务</w:t>
            </w:r>
            <w:r>
              <w:rPr>
                <w:rFonts w:hint="eastAsia" w:ascii="宋体" w:hAnsi="宋体" w:cs="宋体"/>
                <w:sz w:val="24"/>
              </w:rPr>
              <w:t>方案</w:t>
            </w:r>
          </w:p>
        </w:tc>
        <w:tc>
          <w:tcPr>
            <w:tcW w:w="575" w:type="pct"/>
            <w:tcBorders>
              <w:top w:val="single" w:color="auto" w:sz="4" w:space="0"/>
              <w:left w:val="single" w:color="auto" w:sz="4" w:space="0"/>
              <w:bottom w:val="single" w:color="auto" w:sz="4" w:space="0"/>
              <w:right w:val="single" w:color="auto" w:sz="4" w:space="0"/>
            </w:tcBorders>
            <w:vAlign w:val="center"/>
          </w:tcPr>
          <w:p w14:paraId="4FDCFECE">
            <w:pPr>
              <w:spacing w:after="0" w:line="240" w:lineRule="auto"/>
              <w:ind w:right="-28"/>
              <w:jc w:val="center"/>
              <w:rPr>
                <w:rFonts w:hint="default" w:ascii="宋体" w:hAnsi="宋体" w:cs="宋体"/>
                <w:sz w:val="24"/>
                <w:lang w:val="en-US" w:eastAsia="zh-CN"/>
              </w:rPr>
            </w:pPr>
            <w:r>
              <w:rPr>
                <w:rFonts w:hint="eastAsia" w:ascii="宋体" w:hAnsi="宋体" w:cs="宋体"/>
                <w:sz w:val="24"/>
                <w:lang w:val="en-US" w:eastAsia="zh-CN"/>
              </w:rPr>
              <w:t>7</w:t>
            </w:r>
          </w:p>
        </w:tc>
        <w:tc>
          <w:tcPr>
            <w:tcW w:w="3102" w:type="pct"/>
            <w:tcBorders>
              <w:top w:val="single" w:color="auto" w:sz="4" w:space="0"/>
              <w:left w:val="single" w:color="auto" w:sz="4" w:space="0"/>
              <w:bottom w:val="single" w:color="auto" w:sz="4" w:space="0"/>
              <w:right w:val="single" w:color="auto" w:sz="4" w:space="0"/>
            </w:tcBorders>
            <w:vAlign w:val="center"/>
          </w:tcPr>
          <w:p w14:paraId="47A3C278">
            <w:pPr>
              <w:spacing w:after="0" w:line="240" w:lineRule="auto"/>
              <w:ind w:right="-28"/>
              <w:jc w:val="left"/>
              <w:rPr>
                <w:rFonts w:hint="eastAsia" w:ascii="宋体" w:hAnsi="宋体" w:cs="宋体"/>
                <w:sz w:val="24"/>
              </w:rPr>
            </w:pPr>
            <w:r>
              <w:rPr>
                <w:rFonts w:hint="eastAsia" w:ascii="宋体" w:hAnsi="宋体" w:cs="宋体"/>
                <w:sz w:val="24"/>
                <w:lang w:val="en-US" w:eastAsia="zh-CN"/>
              </w:rPr>
              <w:t xml:space="preserve">根据供应商提供的售后服务方案进行打分： </w:t>
            </w:r>
          </w:p>
          <w:p w14:paraId="414F9403">
            <w:pPr>
              <w:spacing w:after="0" w:line="240" w:lineRule="auto"/>
              <w:ind w:right="-28"/>
              <w:jc w:val="left"/>
              <w:rPr>
                <w:rFonts w:hint="eastAsia" w:ascii="宋体" w:hAnsi="宋体" w:cs="宋体"/>
                <w:sz w:val="24"/>
              </w:rPr>
            </w:pPr>
            <w:r>
              <w:rPr>
                <w:rFonts w:hint="default" w:ascii="宋体" w:hAnsi="宋体" w:cs="宋体"/>
                <w:sz w:val="24"/>
                <w:lang w:val="en-US" w:eastAsia="zh-CN"/>
              </w:rPr>
              <w:t>（1）</w:t>
            </w:r>
            <w:r>
              <w:rPr>
                <w:rFonts w:hint="eastAsia" w:ascii="宋体" w:hAnsi="宋体" w:cs="宋体"/>
                <w:sz w:val="24"/>
                <w:lang w:val="en-US" w:eastAsia="zh-CN"/>
              </w:rPr>
              <w:t xml:space="preserve">售后服务方案完善、详尽，可行性强，响应及时，得7分； </w:t>
            </w:r>
          </w:p>
          <w:p w14:paraId="705B1907">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2</w:t>
            </w:r>
            <w:r>
              <w:rPr>
                <w:rFonts w:hint="default" w:ascii="宋体" w:hAnsi="宋体" w:cs="宋体"/>
                <w:sz w:val="24"/>
                <w:lang w:val="en-US" w:eastAsia="zh-CN"/>
              </w:rPr>
              <w:t>）</w:t>
            </w:r>
            <w:r>
              <w:rPr>
                <w:rFonts w:hint="eastAsia" w:ascii="宋体" w:hAnsi="宋体" w:cs="宋体"/>
                <w:sz w:val="24"/>
                <w:lang w:val="en-US" w:eastAsia="zh-CN"/>
              </w:rPr>
              <w:t xml:space="preserve">售后服务方案完整、详细，可行，响应及时，得4分； </w:t>
            </w:r>
          </w:p>
          <w:p w14:paraId="37F83F87">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3</w:t>
            </w:r>
            <w:r>
              <w:rPr>
                <w:rFonts w:hint="default" w:ascii="宋体" w:hAnsi="宋体" w:cs="宋体"/>
                <w:sz w:val="24"/>
                <w:lang w:val="en-US" w:eastAsia="zh-CN"/>
              </w:rPr>
              <w:t>）</w:t>
            </w:r>
            <w:r>
              <w:rPr>
                <w:rFonts w:hint="eastAsia" w:ascii="宋体" w:hAnsi="宋体" w:cs="宋体"/>
                <w:sz w:val="24"/>
                <w:lang w:val="en-US" w:eastAsia="zh-CN"/>
              </w:rPr>
              <w:t xml:space="preserve">售后服务方案完整、详细，可行，响应不及时，得2分； </w:t>
            </w:r>
          </w:p>
          <w:p w14:paraId="152EB21F">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4</w:t>
            </w:r>
            <w:r>
              <w:rPr>
                <w:rFonts w:hint="default" w:ascii="宋体" w:hAnsi="宋体" w:cs="宋体"/>
                <w:sz w:val="24"/>
                <w:lang w:val="en-US" w:eastAsia="zh-CN"/>
              </w:rPr>
              <w:t>）</w:t>
            </w:r>
            <w:r>
              <w:rPr>
                <w:rFonts w:hint="eastAsia" w:ascii="宋体" w:hAnsi="宋体" w:cs="宋体"/>
                <w:sz w:val="24"/>
                <w:lang w:val="en-US" w:eastAsia="zh-CN"/>
              </w:rPr>
              <w:t xml:space="preserve">售后服务方案不完整，可行性弱，得1分； </w:t>
            </w:r>
          </w:p>
          <w:p w14:paraId="064DA0C5">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5</w:t>
            </w:r>
            <w:r>
              <w:rPr>
                <w:rFonts w:hint="default" w:ascii="宋体" w:hAnsi="宋体" w:cs="宋体"/>
                <w:sz w:val="24"/>
                <w:lang w:val="en-US" w:eastAsia="zh-CN"/>
              </w:rPr>
              <w:t>）</w:t>
            </w:r>
            <w:r>
              <w:rPr>
                <w:rFonts w:hint="eastAsia" w:ascii="宋体" w:hAnsi="宋体" w:cs="宋体"/>
                <w:sz w:val="24"/>
                <w:lang w:val="en-US" w:eastAsia="zh-CN"/>
              </w:rPr>
              <w:t>未提供不得分。</w:t>
            </w:r>
          </w:p>
        </w:tc>
      </w:tr>
      <w:tr w14:paraId="79FE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631" w:type="pct"/>
            <w:vMerge w:val="continue"/>
            <w:tcBorders>
              <w:left w:val="single" w:color="auto" w:sz="4" w:space="0"/>
              <w:right w:val="single" w:color="auto" w:sz="4" w:space="0"/>
            </w:tcBorders>
            <w:vAlign w:val="center"/>
          </w:tcPr>
          <w:p w14:paraId="121A0579">
            <w:pPr>
              <w:adjustRightInd w:val="0"/>
              <w:snapToGrid w:val="0"/>
              <w:spacing w:line="360" w:lineRule="auto"/>
              <w:ind w:firstLine="28"/>
              <w:jc w:val="center"/>
              <w:rPr>
                <w:rFonts w:ascii="宋体" w:hAnsi="宋体" w:cs="宋体"/>
                <w:bCs/>
                <w:szCs w:val="21"/>
              </w:rPr>
            </w:pPr>
          </w:p>
        </w:tc>
        <w:tc>
          <w:tcPr>
            <w:tcW w:w="691" w:type="pct"/>
            <w:tcBorders>
              <w:top w:val="single" w:color="auto" w:sz="4" w:space="0"/>
              <w:left w:val="single" w:color="auto" w:sz="4" w:space="0"/>
              <w:bottom w:val="single" w:color="auto" w:sz="4" w:space="0"/>
              <w:right w:val="single" w:color="auto" w:sz="4" w:space="0"/>
            </w:tcBorders>
            <w:vAlign w:val="center"/>
          </w:tcPr>
          <w:p w14:paraId="2C86F10A">
            <w:pPr>
              <w:spacing w:after="0" w:line="240" w:lineRule="auto"/>
              <w:ind w:right="-28"/>
              <w:jc w:val="center"/>
              <w:rPr>
                <w:rFonts w:hint="eastAsia" w:ascii="宋体" w:hAnsi="宋体" w:cs="宋体"/>
                <w:sz w:val="24"/>
                <w:lang w:val="en-US" w:eastAsia="zh-CN"/>
              </w:rPr>
            </w:pPr>
            <w:r>
              <w:rPr>
                <w:rFonts w:hint="eastAsia" w:ascii="宋体" w:hAnsi="宋体" w:cs="宋体"/>
                <w:sz w:val="24"/>
                <w:lang w:val="en-US" w:eastAsia="zh-CN"/>
              </w:rPr>
              <w:t>工作进度保障方案</w:t>
            </w:r>
          </w:p>
        </w:tc>
        <w:tc>
          <w:tcPr>
            <w:tcW w:w="575" w:type="pct"/>
            <w:tcBorders>
              <w:top w:val="single" w:color="auto" w:sz="4" w:space="0"/>
              <w:left w:val="single" w:color="auto" w:sz="4" w:space="0"/>
              <w:bottom w:val="single" w:color="auto" w:sz="4" w:space="0"/>
              <w:right w:val="single" w:color="auto" w:sz="4" w:space="0"/>
            </w:tcBorders>
            <w:vAlign w:val="center"/>
          </w:tcPr>
          <w:p w14:paraId="4C1C0077">
            <w:pPr>
              <w:spacing w:after="0" w:line="240" w:lineRule="auto"/>
              <w:ind w:right="-28"/>
              <w:jc w:val="center"/>
              <w:rPr>
                <w:rFonts w:hint="eastAsia" w:ascii="宋体" w:hAnsi="宋体" w:cs="宋体"/>
                <w:sz w:val="24"/>
                <w:lang w:val="en-US" w:eastAsia="zh-CN"/>
              </w:rPr>
            </w:pPr>
            <w:r>
              <w:rPr>
                <w:rFonts w:hint="eastAsia" w:ascii="宋体" w:hAnsi="宋体" w:cs="宋体"/>
                <w:sz w:val="24"/>
                <w:lang w:val="en-US" w:eastAsia="zh-CN"/>
              </w:rPr>
              <w:t>5</w:t>
            </w:r>
          </w:p>
        </w:tc>
        <w:tc>
          <w:tcPr>
            <w:tcW w:w="3102" w:type="pct"/>
            <w:tcBorders>
              <w:top w:val="single" w:color="auto" w:sz="4" w:space="0"/>
              <w:left w:val="single" w:color="auto" w:sz="4" w:space="0"/>
              <w:bottom w:val="single" w:color="auto" w:sz="4" w:space="0"/>
              <w:right w:val="single" w:color="auto" w:sz="4" w:space="0"/>
            </w:tcBorders>
            <w:vAlign w:val="center"/>
          </w:tcPr>
          <w:p w14:paraId="5450D832">
            <w:pPr>
              <w:spacing w:after="0" w:line="240" w:lineRule="auto"/>
              <w:ind w:right="-28"/>
              <w:jc w:val="left"/>
              <w:rPr>
                <w:rFonts w:hint="eastAsia" w:ascii="宋体" w:hAnsi="宋体" w:cs="宋体"/>
                <w:sz w:val="24"/>
                <w:lang w:val="en-US" w:eastAsia="zh-CN"/>
              </w:rPr>
            </w:pPr>
            <w:r>
              <w:rPr>
                <w:rFonts w:hint="eastAsia" w:ascii="宋体" w:hAnsi="宋体" w:cs="宋体"/>
                <w:sz w:val="24"/>
                <w:lang w:val="en-US" w:eastAsia="zh-CN"/>
              </w:rPr>
              <w:t>根据供应商提供的工作进度保障方案进行打分：</w:t>
            </w:r>
          </w:p>
          <w:p w14:paraId="5BF56ED3">
            <w:pPr>
              <w:spacing w:after="0" w:line="240" w:lineRule="auto"/>
              <w:ind w:right="-28"/>
              <w:jc w:val="left"/>
              <w:rPr>
                <w:rFonts w:hint="eastAsia" w:ascii="宋体" w:hAnsi="宋体" w:cs="宋体"/>
                <w:sz w:val="24"/>
                <w:lang w:val="en-US" w:eastAsia="zh-CN"/>
              </w:rPr>
            </w:pPr>
            <w:r>
              <w:rPr>
                <w:rFonts w:hint="default" w:ascii="宋体" w:hAnsi="宋体" w:cs="宋体"/>
                <w:sz w:val="24"/>
                <w:lang w:val="en-US" w:eastAsia="zh-CN"/>
              </w:rPr>
              <w:t>（1）</w:t>
            </w:r>
            <w:r>
              <w:rPr>
                <w:rFonts w:hint="eastAsia" w:ascii="宋体" w:hAnsi="宋体" w:cs="宋体"/>
                <w:sz w:val="24"/>
                <w:lang w:val="en-US" w:eastAsia="zh-CN"/>
              </w:rPr>
              <w:t>工作进度保障方案科学、高效、可行性强，能够完全满足采购需求，得5分；</w:t>
            </w:r>
          </w:p>
          <w:p w14:paraId="5971466B">
            <w:pPr>
              <w:spacing w:after="0" w:line="240" w:lineRule="auto"/>
              <w:ind w:right="-28"/>
              <w:jc w:val="left"/>
              <w:rPr>
                <w:rFonts w:hint="eastAsia"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2</w:t>
            </w:r>
            <w:r>
              <w:rPr>
                <w:rFonts w:hint="default" w:ascii="宋体" w:hAnsi="宋体" w:cs="宋体"/>
                <w:sz w:val="24"/>
                <w:lang w:val="en-US" w:eastAsia="zh-CN"/>
              </w:rPr>
              <w:t>）</w:t>
            </w:r>
            <w:r>
              <w:rPr>
                <w:rFonts w:hint="eastAsia" w:ascii="宋体" w:hAnsi="宋体" w:cs="宋体"/>
                <w:sz w:val="24"/>
                <w:lang w:val="en-US" w:eastAsia="zh-CN"/>
              </w:rPr>
              <w:t>工作进度保障方案合理、高效、可行，能够满足采购需求，得3分；</w:t>
            </w:r>
          </w:p>
          <w:p w14:paraId="5D8EB71F">
            <w:pPr>
              <w:spacing w:after="0" w:line="240" w:lineRule="auto"/>
              <w:ind w:right="-28"/>
              <w:jc w:val="left"/>
              <w:rPr>
                <w:rFonts w:hint="eastAsia"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3</w:t>
            </w:r>
            <w:r>
              <w:rPr>
                <w:rFonts w:hint="default" w:ascii="宋体" w:hAnsi="宋体" w:cs="宋体"/>
                <w:sz w:val="24"/>
                <w:lang w:val="en-US" w:eastAsia="zh-CN"/>
              </w:rPr>
              <w:t>）</w:t>
            </w:r>
            <w:r>
              <w:rPr>
                <w:rFonts w:hint="eastAsia" w:ascii="宋体" w:hAnsi="宋体" w:cs="宋体"/>
                <w:sz w:val="24"/>
                <w:lang w:val="en-US" w:eastAsia="zh-CN"/>
              </w:rPr>
              <w:t>工作进度保障方案存在一定的缺陷，不满足采购需求，得1分；</w:t>
            </w:r>
          </w:p>
          <w:p w14:paraId="3B35FB16">
            <w:pPr>
              <w:spacing w:after="0" w:line="240" w:lineRule="auto"/>
              <w:ind w:right="-28"/>
              <w:jc w:val="left"/>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4</w:t>
            </w:r>
            <w:r>
              <w:rPr>
                <w:rFonts w:hint="default" w:ascii="宋体" w:hAnsi="宋体" w:cs="宋体"/>
                <w:sz w:val="24"/>
                <w:lang w:val="en-US" w:eastAsia="zh-CN"/>
              </w:rPr>
              <w:t>）</w:t>
            </w:r>
            <w:r>
              <w:rPr>
                <w:rFonts w:hint="eastAsia" w:ascii="宋体" w:hAnsi="宋体" w:cs="宋体"/>
                <w:sz w:val="24"/>
                <w:lang w:val="en-US" w:eastAsia="zh-CN"/>
              </w:rPr>
              <w:t>未提供不得分。</w:t>
            </w:r>
          </w:p>
        </w:tc>
      </w:tr>
      <w:tr w14:paraId="3DE4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631" w:type="pct"/>
            <w:vMerge w:val="continue"/>
            <w:tcBorders>
              <w:left w:val="single" w:color="auto" w:sz="4" w:space="0"/>
              <w:right w:val="single" w:color="auto" w:sz="4" w:space="0"/>
            </w:tcBorders>
            <w:vAlign w:val="center"/>
          </w:tcPr>
          <w:p w14:paraId="40E7FA5D">
            <w:pPr>
              <w:adjustRightInd w:val="0"/>
              <w:snapToGrid w:val="0"/>
              <w:spacing w:line="360" w:lineRule="auto"/>
              <w:ind w:firstLine="28"/>
              <w:jc w:val="center"/>
              <w:rPr>
                <w:rFonts w:ascii="宋体" w:hAnsi="宋体" w:cs="宋体"/>
                <w:bCs/>
                <w:szCs w:val="21"/>
              </w:rPr>
            </w:pPr>
          </w:p>
        </w:tc>
        <w:tc>
          <w:tcPr>
            <w:tcW w:w="691" w:type="pct"/>
            <w:tcBorders>
              <w:top w:val="single" w:color="auto" w:sz="4" w:space="0"/>
              <w:left w:val="single" w:color="auto" w:sz="4" w:space="0"/>
              <w:bottom w:val="single" w:color="auto" w:sz="4" w:space="0"/>
              <w:right w:val="single" w:color="auto" w:sz="4" w:space="0"/>
            </w:tcBorders>
            <w:vAlign w:val="center"/>
          </w:tcPr>
          <w:p w14:paraId="7177B7C1">
            <w:pPr>
              <w:spacing w:after="0" w:line="240" w:lineRule="auto"/>
              <w:ind w:right="-28"/>
              <w:jc w:val="center"/>
              <w:rPr>
                <w:rFonts w:hint="eastAsia" w:ascii="宋体" w:hAnsi="宋体" w:cs="宋体"/>
                <w:sz w:val="24"/>
                <w:lang w:val="en-US" w:eastAsia="zh-CN"/>
              </w:rPr>
            </w:pPr>
            <w:r>
              <w:rPr>
                <w:rFonts w:hint="eastAsia" w:ascii="宋体" w:hAnsi="宋体" w:cs="宋体"/>
                <w:sz w:val="24"/>
                <w:lang w:val="en-US" w:eastAsia="zh-CN"/>
              </w:rPr>
              <w:t>质量管理措施</w:t>
            </w:r>
          </w:p>
        </w:tc>
        <w:tc>
          <w:tcPr>
            <w:tcW w:w="575" w:type="pct"/>
            <w:tcBorders>
              <w:top w:val="single" w:color="auto" w:sz="4" w:space="0"/>
              <w:left w:val="single" w:color="auto" w:sz="4" w:space="0"/>
              <w:bottom w:val="single" w:color="auto" w:sz="4" w:space="0"/>
              <w:right w:val="single" w:color="auto" w:sz="4" w:space="0"/>
            </w:tcBorders>
            <w:vAlign w:val="center"/>
          </w:tcPr>
          <w:p w14:paraId="5ED3E751">
            <w:pPr>
              <w:spacing w:after="0" w:line="240" w:lineRule="auto"/>
              <w:ind w:right="-28"/>
              <w:jc w:val="center"/>
              <w:rPr>
                <w:rFonts w:hint="default" w:ascii="宋体" w:hAnsi="宋体" w:cs="宋体"/>
                <w:sz w:val="24"/>
                <w:lang w:val="en-US" w:eastAsia="zh-CN"/>
              </w:rPr>
            </w:pPr>
            <w:r>
              <w:rPr>
                <w:rFonts w:hint="eastAsia" w:ascii="宋体" w:hAnsi="宋体" w:cs="宋体"/>
                <w:sz w:val="24"/>
                <w:lang w:val="en-US" w:eastAsia="zh-CN"/>
              </w:rPr>
              <w:t>5</w:t>
            </w:r>
          </w:p>
        </w:tc>
        <w:tc>
          <w:tcPr>
            <w:tcW w:w="3102" w:type="pct"/>
            <w:tcBorders>
              <w:top w:val="single" w:color="auto" w:sz="4" w:space="0"/>
              <w:left w:val="single" w:color="auto" w:sz="4" w:space="0"/>
              <w:bottom w:val="single" w:color="auto" w:sz="4" w:space="0"/>
              <w:right w:val="single" w:color="auto" w:sz="4" w:space="0"/>
            </w:tcBorders>
            <w:vAlign w:val="center"/>
          </w:tcPr>
          <w:p w14:paraId="596D0565">
            <w:pPr>
              <w:spacing w:after="0" w:line="240" w:lineRule="auto"/>
              <w:ind w:right="-28"/>
              <w:jc w:val="left"/>
              <w:rPr>
                <w:rFonts w:hint="eastAsia" w:ascii="宋体" w:hAnsi="宋体" w:cs="宋体"/>
                <w:sz w:val="24"/>
                <w:lang w:eastAsia="zh-CN"/>
              </w:rPr>
            </w:pPr>
            <w:r>
              <w:rPr>
                <w:rFonts w:hint="eastAsia" w:ascii="宋体" w:hAnsi="宋体" w:cs="宋体"/>
                <w:sz w:val="24"/>
              </w:rPr>
              <w:t>根据磋商文件要求，供应商需提供详细的</w:t>
            </w:r>
            <w:r>
              <w:rPr>
                <w:rFonts w:hint="eastAsia" w:ascii="宋体" w:hAnsi="宋体" w:cs="宋体"/>
                <w:sz w:val="24"/>
                <w:lang w:val="en-US" w:eastAsia="zh-CN"/>
              </w:rPr>
              <w:t>质量管理措施</w:t>
            </w:r>
            <w:r>
              <w:rPr>
                <w:rFonts w:hint="eastAsia" w:ascii="宋体" w:hAnsi="宋体" w:cs="宋体"/>
                <w:sz w:val="24"/>
              </w:rPr>
              <w:t>，内容包括但不限于：质量管理措施、</w:t>
            </w:r>
            <w:r>
              <w:rPr>
                <w:rFonts w:hint="eastAsia" w:ascii="宋体" w:hAnsi="宋体" w:cs="宋体"/>
                <w:sz w:val="24"/>
                <w:lang w:val="en-US" w:eastAsia="zh-CN"/>
              </w:rPr>
              <w:t>服务保障措施</w:t>
            </w:r>
            <w:r>
              <w:rPr>
                <w:rFonts w:hint="eastAsia" w:ascii="宋体" w:hAnsi="宋体" w:cs="宋体"/>
                <w:sz w:val="24"/>
              </w:rPr>
              <w:t>等</w:t>
            </w:r>
            <w:r>
              <w:rPr>
                <w:rFonts w:hint="eastAsia" w:ascii="宋体" w:hAnsi="宋体" w:cs="宋体"/>
                <w:sz w:val="24"/>
                <w:lang w:eastAsia="zh-CN"/>
              </w:rPr>
              <w:t>：</w:t>
            </w:r>
          </w:p>
          <w:p w14:paraId="43EB64D1">
            <w:pPr>
              <w:spacing w:after="0" w:line="240" w:lineRule="auto"/>
              <w:ind w:right="-28"/>
              <w:jc w:val="left"/>
              <w:rPr>
                <w:rFonts w:hint="eastAsia" w:ascii="宋体" w:hAnsi="宋体" w:cs="宋体"/>
                <w:sz w:val="24"/>
              </w:rPr>
            </w:pPr>
            <w:r>
              <w:rPr>
                <w:rFonts w:hint="default" w:ascii="宋体" w:hAnsi="宋体" w:cs="宋体"/>
                <w:sz w:val="24"/>
                <w:lang w:val="en-US" w:eastAsia="zh-CN"/>
              </w:rPr>
              <w:t>（1）</w:t>
            </w:r>
            <w:r>
              <w:rPr>
                <w:rFonts w:hint="eastAsia" w:ascii="宋体" w:hAnsi="宋体" w:cs="宋体"/>
                <w:sz w:val="24"/>
              </w:rPr>
              <w:t>项目各阶段</w:t>
            </w:r>
            <w:r>
              <w:rPr>
                <w:rFonts w:hint="eastAsia" w:ascii="宋体" w:hAnsi="宋体" w:cs="宋体"/>
                <w:sz w:val="24"/>
                <w:lang w:val="en-US" w:eastAsia="zh-CN"/>
              </w:rPr>
              <w:t>质量管理措施完善有针对性、服务</w:t>
            </w:r>
            <w:r>
              <w:rPr>
                <w:rFonts w:hint="eastAsia" w:ascii="宋体" w:hAnsi="宋体" w:cs="宋体"/>
                <w:sz w:val="24"/>
              </w:rPr>
              <w:t>保障措施全面</w:t>
            </w:r>
            <w:r>
              <w:rPr>
                <w:rFonts w:hint="eastAsia" w:ascii="宋体" w:hAnsi="宋体" w:cs="宋体"/>
                <w:sz w:val="24"/>
                <w:lang w:val="en-US" w:eastAsia="zh-CN"/>
              </w:rPr>
              <w:t>得当</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5</w:t>
            </w:r>
            <w:r>
              <w:rPr>
                <w:rFonts w:hint="eastAsia" w:ascii="宋体" w:hAnsi="宋体" w:cs="宋体"/>
                <w:sz w:val="24"/>
              </w:rPr>
              <w:t>分；</w:t>
            </w:r>
          </w:p>
          <w:p w14:paraId="1474FE2F">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2</w:t>
            </w:r>
            <w:r>
              <w:rPr>
                <w:rFonts w:hint="default" w:ascii="宋体" w:hAnsi="宋体" w:cs="宋体"/>
                <w:sz w:val="24"/>
                <w:lang w:val="en-US" w:eastAsia="zh-CN"/>
              </w:rPr>
              <w:t>）</w:t>
            </w:r>
            <w:r>
              <w:rPr>
                <w:rFonts w:hint="eastAsia" w:ascii="宋体" w:hAnsi="宋体" w:cs="宋体"/>
                <w:sz w:val="24"/>
              </w:rPr>
              <w:t>项目各阶段</w:t>
            </w:r>
            <w:r>
              <w:rPr>
                <w:rFonts w:hint="eastAsia" w:ascii="宋体" w:hAnsi="宋体" w:cs="宋体"/>
                <w:sz w:val="24"/>
                <w:lang w:val="en-US" w:eastAsia="zh-CN"/>
              </w:rPr>
              <w:t>质量管理措施完善、服务</w:t>
            </w:r>
            <w:r>
              <w:rPr>
                <w:rFonts w:hint="eastAsia" w:ascii="宋体" w:hAnsi="宋体" w:cs="宋体"/>
                <w:sz w:val="24"/>
              </w:rPr>
              <w:t>保障措施全面</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3</w:t>
            </w:r>
            <w:r>
              <w:rPr>
                <w:rFonts w:hint="eastAsia" w:ascii="宋体" w:hAnsi="宋体" w:cs="宋体"/>
                <w:sz w:val="24"/>
              </w:rPr>
              <w:t>分；</w:t>
            </w:r>
          </w:p>
          <w:p w14:paraId="596BF877">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3</w:t>
            </w:r>
            <w:r>
              <w:rPr>
                <w:rFonts w:hint="default" w:ascii="宋体" w:hAnsi="宋体" w:cs="宋体"/>
                <w:sz w:val="24"/>
                <w:lang w:val="en-US" w:eastAsia="zh-CN"/>
              </w:rPr>
              <w:t>）</w:t>
            </w:r>
            <w:r>
              <w:rPr>
                <w:rFonts w:hint="eastAsia" w:ascii="宋体" w:hAnsi="宋体" w:cs="宋体"/>
                <w:sz w:val="24"/>
              </w:rPr>
              <w:t>项目各阶段</w:t>
            </w:r>
            <w:r>
              <w:rPr>
                <w:rFonts w:hint="eastAsia" w:ascii="宋体" w:hAnsi="宋体" w:cs="宋体"/>
                <w:sz w:val="24"/>
                <w:lang w:val="en-US" w:eastAsia="zh-CN"/>
              </w:rPr>
              <w:t>质量管理措施</w:t>
            </w:r>
            <w:r>
              <w:rPr>
                <w:rFonts w:hint="eastAsia" w:ascii="宋体" w:hAnsi="宋体" w:cs="宋体"/>
                <w:sz w:val="24"/>
              </w:rPr>
              <w:t>和</w:t>
            </w:r>
            <w:r>
              <w:rPr>
                <w:rFonts w:hint="eastAsia" w:ascii="宋体" w:hAnsi="宋体" w:cs="宋体"/>
                <w:sz w:val="24"/>
                <w:lang w:val="en-US" w:eastAsia="zh-CN"/>
              </w:rPr>
              <w:t>服务</w:t>
            </w:r>
            <w:r>
              <w:rPr>
                <w:rFonts w:hint="eastAsia" w:ascii="宋体" w:hAnsi="宋体" w:cs="宋体"/>
                <w:sz w:val="24"/>
              </w:rPr>
              <w:t>保障措施有所欠缺或不符合实际情况</w:t>
            </w:r>
            <w:r>
              <w:rPr>
                <w:rFonts w:hint="eastAsia" w:ascii="宋体" w:hAnsi="宋体" w:cs="宋体"/>
                <w:sz w:val="24"/>
                <w:lang w:eastAsia="zh-CN"/>
              </w:rPr>
              <w:t>，</w:t>
            </w:r>
            <w:r>
              <w:rPr>
                <w:rFonts w:hint="eastAsia" w:ascii="宋体" w:hAnsi="宋体" w:cs="宋体"/>
                <w:sz w:val="24"/>
              </w:rPr>
              <w:t>得</w:t>
            </w:r>
            <w:r>
              <w:rPr>
                <w:rFonts w:hint="eastAsia" w:ascii="宋体" w:hAnsi="宋体" w:cs="宋体"/>
                <w:sz w:val="24"/>
                <w:lang w:val="en-US" w:eastAsia="zh-CN"/>
              </w:rPr>
              <w:t>1</w:t>
            </w:r>
            <w:r>
              <w:rPr>
                <w:rFonts w:hint="eastAsia" w:ascii="宋体" w:hAnsi="宋体" w:cs="宋体"/>
                <w:sz w:val="24"/>
              </w:rPr>
              <w:t>分；</w:t>
            </w:r>
          </w:p>
          <w:p w14:paraId="44574EE5">
            <w:pPr>
              <w:spacing w:after="0" w:line="240" w:lineRule="auto"/>
              <w:ind w:right="-28"/>
              <w:jc w:val="left"/>
              <w:rPr>
                <w:rFonts w:hint="eastAsia" w:ascii="宋体" w:hAnsi="宋体" w:cs="宋体"/>
                <w:sz w:val="24"/>
              </w:rPr>
            </w:pPr>
            <w:r>
              <w:rPr>
                <w:rFonts w:hint="default" w:ascii="宋体" w:hAnsi="宋体" w:cs="宋体"/>
                <w:sz w:val="24"/>
                <w:lang w:val="en-US" w:eastAsia="zh-CN"/>
              </w:rPr>
              <w:t>（</w:t>
            </w:r>
            <w:r>
              <w:rPr>
                <w:rFonts w:hint="eastAsia" w:ascii="宋体" w:hAnsi="宋体" w:cs="宋体"/>
                <w:sz w:val="24"/>
                <w:lang w:val="en-US" w:eastAsia="zh-CN"/>
              </w:rPr>
              <w:t>4</w:t>
            </w:r>
            <w:r>
              <w:rPr>
                <w:rFonts w:hint="default" w:ascii="宋体" w:hAnsi="宋体" w:cs="宋体"/>
                <w:sz w:val="24"/>
                <w:lang w:val="en-US" w:eastAsia="zh-CN"/>
              </w:rPr>
              <w:t>）</w:t>
            </w:r>
            <w:r>
              <w:rPr>
                <w:rFonts w:hint="eastAsia" w:ascii="宋体" w:hAnsi="宋体" w:cs="宋体"/>
                <w:sz w:val="24"/>
              </w:rPr>
              <w:t>未提供不得分。</w:t>
            </w:r>
          </w:p>
        </w:tc>
      </w:tr>
      <w:tr w14:paraId="0937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631" w:type="pct"/>
            <w:vMerge w:val="continue"/>
            <w:tcBorders>
              <w:left w:val="single" w:color="auto" w:sz="4" w:space="0"/>
              <w:right w:val="single" w:color="auto" w:sz="4" w:space="0"/>
            </w:tcBorders>
            <w:vAlign w:val="center"/>
          </w:tcPr>
          <w:p w14:paraId="51A05CD0">
            <w:pPr>
              <w:adjustRightInd w:val="0"/>
              <w:snapToGrid w:val="0"/>
              <w:spacing w:line="360" w:lineRule="auto"/>
              <w:ind w:firstLine="28"/>
              <w:jc w:val="center"/>
              <w:rPr>
                <w:rFonts w:ascii="宋体" w:hAnsi="宋体" w:cs="宋体"/>
                <w:bCs/>
                <w:szCs w:val="21"/>
              </w:rPr>
            </w:pPr>
          </w:p>
        </w:tc>
        <w:tc>
          <w:tcPr>
            <w:tcW w:w="691" w:type="pct"/>
            <w:tcBorders>
              <w:top w:val="single" w:color="auto" w:sz="4" w:space="0"/>
              <w:left w:val="single" w:color="auto" w:sz="4" w:space="0"/>
              <w:bottom w:val="single" w:color="auto" w:sz="4" w:space="0"/>
              <w:right w:val="single" w:color="auto" w:sz="4" w:space="0"/>
            </w:tcBorders>
            <w:vAlign w:val="center"/>
          </w:tcPr>
          <w:p w14:paraId="203C521F">
            <w:pPr>
              <w:spacing w:after="0" w:line="240" w:lineRule="auto"/>
              <w:ind w:right="-28"/>
              <w:jc w:val="center"/>
              <w:rPr>
                <w:rFonts w:hint="eastAsia" w:ascii="宋体" w:hAnsi="宋体" w:cs="宋体"/>
                <w:sz w:val="24"/>
                <w:lang w:val="en-US" w:eastAsia="zh-CN"/>
              </w:rPr>
            </w:pPr>
            <w:r>
              <w:rPr>
                <w:rFonts w:hint="default" w:ascii="宋体" w:hAnsi="宋体" w:cs="宋体"/>
                <w:sz w:val="24"/>
                <w:lang w:val="en-US" w:eastAsia="zh-CN"/>
              </w:rPr>
              <w:t>保密服务方案</w:t>
            </w:r>
          </w:p>
        </w:tc>
        <w:tc>
          <w:tcPr>
            <w:tcW w:w="575" w:type="pct"/>
            <w:tcBorders>
              <w:top w:val="single" w:color="auto" w:sz="4" w:space="0"/>
              <w:left w:val="single" w:color="auto" w:sz="4" w:space="0"/>
              <w:bottom w:val="single" w:color="auto" w:sz="4" w:space="0"/>
              <w:right w:val="single" w:color="auto" w:sz="4" w:space="0"/>
            </w:tcBorders>
            <w:vAlign w:val="center"/>
          </w:tcPr>
          <w:p w14:paraId="0FED7363">
            <w:pPr>
              <w:spacing w:after="0" w:line="240" w:lineRule="auto"/>
              <w:ind w:right="-28"/>
              <w:jc w:val="center"/>
              <w:rPr>
                <w:rFonts w:hint="eastAsia" w:ascii="宋体" w:hAnsi="宋体" w:cs="宋体"/>
                <w:sz w:val="24"/>
                <w:lang w:val="en-US" w:eastAsia="zh-CN"/>
              </w:rPr>
            </w:pPr>
            <w:r>
              <w:rPr>
                <w:rFonts w:hint="eastAsia" w:ascii="宋体" w:hAnsi="宋体" w:cs="宋体"/>
                <w:sz w:val="24"/>
                <w:lang w:val="en-US" w:eastAsia="zh-CN"/>
              </w:rPr>
              <w:t>8</w:t>
            </w:r>
          </w:p>
        </w:tc>
        <w:tc>
          <w:tcPr>
            <w:tcW w:w="3102" w:type="pct"/>
            <w:tcBorders>
              <w:top w:val="single" w:color="auto" w:sz="4" w:space="0"/>
              <w:left w:val="single" w:color="auto" w:sz="4" w:space="0"/>
              <w:bottom w:val="single" w:color="auto" w:sz="4" w:space="0"/>
              <w:right w:val="single" w:color="auto" w:sz="4" w:space="0"/>
            </w:tcBorders>
            <w:vAlign w:val="center"/>
          </w:tcPr>
          <w:p w14:paraId="023D78B3">
            <w:pPr>
              <w:spacing w:after="0" w:line="240" w:lineRule="auto"/>
              <w:ind w:right="-28"/>
              <w:jc w:val="left"/>
              <w:rPr>
                <w:rFonts w:hint="eastAsia" w:ascii="宋体" w:hAnsi="宋体" w:cs="宋体"/>
                <w:sz w:val="24"/>
                <w:lang w:val="en-US" w:eastAsia="zh-CN"/>
              </w:rPr>
            </w:pPr>
            <w:r>
              <w:rPr>
                <w:rFonts w:hint="eastAsia" w:ascii="宋体" w:hAnsi="宋体" w:cs="宋体"/>
                <w:sz w:val="24"/>
                <w:lang w:val="en-US" w:eastAsia="zh-CN"/>
              </w:rPr>
              <w:t>根据供应商提供的保密服务方案进行打分：</w:t>
            </w:r>
          </w:p>
          <w:p w14:paraId="6037047F">
            <w:pPr>
              <w:spacing w:after="0" w:line="240" w:lineRule="auto"/>
              <w:ind w:right="-28"/>
              <w:jc w:val="left"/>
              <w:rPr>
                <w:rFonts w:hint="eastAsia" w:ascii="宋体" w:hAnsi="宋体" w:cs="宋体"/>
                <w:sz w:val="24"/>
              </w:rPr>
            </w:pPr>
            <w:r>
              <w:rPr>
                <w:rFonts w:hint="eastAsia" w:ascii="宋体" w:hAnsi="宋体" w:cs="宋体"/>
                <w:sz w:val="24"/>
              </w:rPr>
              <w:t>提供的方案内容完整、详实可行，有很强的针对性，完全符合项目特点及要求，得</w:t>
            </w:r>
            <w:r>
              <w:rPr>
                <w:rFonts w:hint="eastAsia" w:ascii="宋体" w:hAnsi="宋体" w:cs="宋体"/>
                <w:sz w:val="24"/>
                <w:lang w:val="en-US" w:eastAsia="zh-CN"/>
              </w:rPr>
              <w:t>8</w:t>
            </w:r>
            <w:r>
              <w:rPr>
                <w:rFonts w:hint="eastAsia" w:ascii="宋体" w:hAnsi="宋体" w:cs="宋体"/>
                <w:sz w:val="24"/>
              </w:rPr>
              <w:t>分；</w:t>
            </w:r>
          </w:p>
          <w:p w14:paraId="1659B5F0">
            <w:pPr>
              <w:spacing w:after="0" w:line="240" w:lineRule="auto"/>
              <w:ind w:right="-28"/>
              <w:jc w:val="left"/>
              <w:rPr>
                <w:rFonts w:hint="eastAsia" w:ascii="宋体" w:hAnsi="宋体" w:cs="宋体"/>
                <w:sz w:val="24"/>
              </w:rPr>
            </w:pPr>
            <w:r>
              <w:rPr>
                <w:rFonts w:hint="eastAsia" w:ascii="宋体" w:hAnsi="宋体" w:cs="宋体"/>
                <w:sz w:val="24"/>
              </w:rPr>
              <w:t>提供了常规、通用的方案，</w:t>
            </w:r>
            <w:r>
              <w:rPr>
                <w:rFonts w:hint="eastAsia" w:ascii="宋体" w:hAnsi="宋体" w:cs="宋体"/>
                <w:sz w:val="24"/>
                <w:lang w:val="en-US" w:eastAsia="zh-CN"/>
              </w:rPr>
              <w:t>但</w:t>
            </w:r>
            <w:r>
              <w:rPr>
                <w:rFonts w:hint="eastAsia" w:ascii="宋体" w:hAnsi="宋体" w:cs="宋体"/>
                <w:sz w:val="24"/>
              </w:rPr>
              <w:t>基本符合采购需求，得</w:t>
            </w:r>
            <w:r>
              <w:rPr>
                <w:rFonts w:hint="eastAsia" w:ascii="宋体" w:hAnsi="宋体" w:cs="宋体"/>
                <w:sz w:val="24"/>
                <w:lang w:val="en-US" w:eastAsia="zh-CN"/>
              </w:rPr>
              <w:t>5</w:t>
            </w:r>
            <w:r>
              <w:rPr>
                <w:rFonts w:hint="eastAsia" w:ascii="宋体" w:hAnsi="宋体" w:cs="宋体"/>
                <w:sz w:val="24"/>
              </w:rPr>
              <w:t>分；</w:t>
            </w:r>
          </w:p>
          <w:p w14:paraId="5F7CF94B">
            <w:pPr>
              <w:spacing w:after="0" w:line="240" w:lineRule="auto"/>
              <w:ind w:right="-28"/>
              <w:jc w:val="left"/>
              <w:rPr>
                <w:rFonts w:hint="eastAsia" w:ascii="宋体" w:hAnsi="宋体" w:cs="宋体"/>
                <w:sz w:val="24"/>
              </w:rPr>
            </w:pPr>
            <w:r>
              <w:rPr>
                <w:rFonts w:hint="eastAsia" w:ascii="宋体" w:hAnsi="宋体" w:cs="宋体"/>
                <w:sz w:val="24"/>
              </w:rPr>
              <w:t>方案有欠缺或</w:t>
            </w:r>
            <w:r>
              <w:rPr>
                <w:rFonts w:hint="eastAsia" w:ascii="宋体" w:hAnsi="宋体" w:cs="宋体"/>
                <w:sz w:val="24"/>
                <w:lang w:val="en-US" w:eastAsia="zh-CN"/>
              </w:rPr>
              <w:t>不满足磋商文件要求</w:t>
            </w:r>
            <w:r>
              <w:rPr>
                <w:rFonts w:hint="eastAsia" w:ascii="宋体" w:hAnsi="宋体" w:cs="宋体"/>
                <w:sz w:val="24"/>
              </w:rPr>
              <w:t>，得</w:t>
            </w:r>
            <w:r>
              <w:rPr>
                <w:rFonts w:hint="eastAsia" w:ascii="宋体" w:hAnsi="宋体" w:cs="宋体"/>
                <w:sz w:val="24"/>
                <w:lang w:val="en-US" w:eastAsia="zh-CN"/>
              </w:rPr>
              <w:t>2</w:t>
            </w:r>
            <w:r>
              <w:rPr>
                <w:rFonts w:hint="eastAsia" w:ascii="宋体" w:hAnsi="宋体" w:cs="宋体"/>
                <w:sz w:val="24"/>
              </w:rPr>
              <w:t>分；</w:t>
            </w:r>
          </w:p>
          <w:p w14:paraId="2243C979">
            <w:pPr>
              <w:spacing w:after="0" w:line="240" w:lineRule="auto"/>
              <w:ind w:right="-28"/>
              <w:jc w:val="left"/>
              <w:rPr>
                <w:rFonts w:hint="eastAsia" w:ascii="宋体" w:hAnsi="宋体" w:cs="宋体"/>
                <w:sz w:val="24"/>
              </w:rPr>
            </w:pPr>
            <w:r>
              <w:rPr>
                <w:rFonts w:hint="eastAsia" w:ascii="宋体" w:hAnsi="宋体" w:cs="宋体"/>
                <w:sz w:val="24"/>
                <w:lang w:val="en-US" w:eastAsia="zh-CN"/>
              </w:rPr>
              <w:t>未提供</w:t>
            </w:r>
            <w:r>
              <w:rPr>
                <w:rFonts w:hint="eastAsia" w:ascii="宋体" w:hAnsi="宋体" w:cs="宋体"/>
                <w:sz w:val="24"/>
              </w:rPr>
              <w:t>，得0分。</w:t>
            </w:r>
          </w:p>
        </w:tc>
      </w:tr>
      <w:tr w14:paraId="3DA6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631" w:type="pct"/>
            <w:vMerge w:val="restart"/>
            <w:tcBorders>
              <w:left w:val="single" w:color="auto" w:sz="4" w:space="0"/>
              <w:right w:val="single" w:color="auto" w:sz="4" w:space="0"/>
            </w:tcBorders>
            <w:shd w:val="clear" w:color="auto" w:fill="auto"/>
            <w:vAlign w:val="center"/>
          </w:tcPr>
          <w:p w14:paraId="3159D6D8">
            <w:pPr>
              <w:spacing w:after="0" w:line="240" w:lineRule="auto"/>
              <w:jc w:val="center"/>
              <w:rPr>
                <w:rFonts w:ascii="宋体" w:hAnsi="宋体" w:cs="宋体"/>
                <w:sz w:val="24"/>
              </w:rPr>
            </w:pPr>
            <w:r>
              <w:rPr>
                <w:rFonts w:hint="eastAsia" w:ascii="宋体" w:hAnsi="宋体" w:cs="宋体"/>
                <w:sz w:val="24"/>
              </w:rPr>
              <w:t>商务</w:t>
            </w:r>
          </w:p>
          <w:p w14:paraId="33B0A07D">
            <w:pPr>
              <w:spacing w:after="0" w:line="240" w:lineRule="auto"/>
              <w:jc w:val="center"/>
              <w:rPr>
                <w:rFonts w:ascii="宋体" w:hAnsi="宋体" w:cs="宋体"/>
                <w:sz w:val="24"/>
              </w:rPr>
            </w:pPr>
            <w:r>
              <w:rPr>
                <w:rFonts w:hint="eastAsia" w:ascii="宋体" w:hAnsi="宋体" w:cs="宋体"/>
                <w:sz w:val="24"/>
              </w:rPr>
              <w:t>部分</w:t>
            </w:r>
          </w:p>
          <w:p w14:paraId="6D530419">
            <w:pPr>
              <w:adjustRightInd w:val="0"/>
              <w:snapToGrid w:val="0"/>
              <w:spacing w:line="360" w:lineRule="auto"/>
              <w:ind w:firstLine="28" w:firstLineChars="0"/>
              <w:jc w:val="both"/>
              <w:rPr>
                <w:rFonts w:hint="default"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 xml:space="preserve">  </w:t>
            </w:r>
            <w:r>
              <w:rPr>
                <w:rFonts w:hint="eastAsia" w:ascii="宋体" w:hAnsi="宋体" w:cs="宋体"/>
                <w:sz w:val="24"/>
                <w:lang w:val="en-US" w:eastAsia="zh-CN"/>
              </w:rPr>
              <w:t>17分</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51A48EFD">
            <w:pPr>
              <w:adjustRightInd w:val="0"/>
              <w:snapToGrid w:val="0"/>
              <w:spacing w:line="360" w:lineRule="auto"/>
              <w:ind w:firstLine="28" w:firstLineChars="0"/>
              <w:jc w:val="center"/>
              <w:rPr>
                <w:rFonts w:hint="default" w:ascii="宋体" w:hAnsi="宋体" w:eastAsia="宋体" w:cs="宋体"/>
                <w:bCs/>
                <w:kern w:val="2"/>
                <w:sz w:val="21"/>
                <w:szCs w:val="21"/>
                <w:highlight w:val="none"/>
                <w:lang w:val="en-US" w:eastAsia="zh-CN" w:bidi="ar-SA"/>
              </w:rPr>
            </w:pPr>
            <w:r>
              <w:rPr>
                <w:rFonts w:hint="eastAsia" w:ascii="宋体" w:hAnsi="宋体" w:cs="宋体"/>
                <w:sz w:val="24"/>
              </w:rPr>
              <w:t xml:space="preserve">实施业绩 </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13D5EC4D">
            <w:pPr>
              <w:adjustRightInd w:val="0"/>
              <w:snapToGrid w:val="0"/>
              <w:spacing w:line="360" w:lineRule="auto"/>
              <w:ind w:firstLine="28" w:firstLineChars="0"/>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10</w:t>
            </w:r>
          </w:p>
        </w:tc>
        <w:tc>
          <w:tcPr>
            <w:tcW w:w="3102" w:type="pct"/>
            <w:tcBorders>
              <w:top w:val="single" w:color="auto" w:sz="4" w:space="0"/>
              <w:left w:val="single" w:color="auto" w:sz="4" w:space="0"/>
              <w:bottom w:val="single" w:color="auto" w:sz="4" w:space="0"/>
              <w:right w:val="single" w:color="auto" w:sz="4" w:space="0"/>
            </w:tcBorders>
            <w:shd w:val="clear" w:color="auto" w:fill="auto"/>
            <w:vAlign w:val="center"/>
          </w:tcPr>
          <w:p w14:paraId="12EE8F5B">
            <w:pPr>
              <w:adjustRightInd w:val="0"/>
              <w:snapToGrid w:val="0"/>
              <w:spacing w:line="240" w:lineRule="auto"/>
              <w:ind w:firstLine="28"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 w:val="24"/>
              </w:rPr>
              <w:t>供应商近三年（自2023年1月起）同类项目服务成功案例(专指本次采购相关服务类，以实际服务合同(与用户签订的合同首页、合同金额所在页、签字盖章页)为依据，每提供一个有效业绩得2分，最多得10分。</w:t>
            </w:r>
            <w:r>
              <w:rPr>
                <w:rFonts w:hint="eastAsia" w:ascii="宋体" w:hAnsi="宋体" w:cs="宋体"/>
                <w:sz w:val="24"/>
                <w:lang w:val="zh-CN"/>
              </w:rPr>
              <w:t>未</w:t>
            </w:r>
            <w:r>
              <w:rPr>
                <w:rFonts w:hint="eastAsia" w:ascii="宋体" w:hAnsi="宋体" w:cs="宋体"/>
                <w:sz w:val="24"/>
              </w:rPr>
              <w:t>按上述要求提供不得分。</w:t>
            </w:r>
          </w:p>
        </w:tc>
      </w:tr>
      <w:tr w14:paraId="7751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631" w:type="pct"/>
            <w:vMerge w:val="continue"/>
            <w:tcBorders>
              <w:left w:val="single" w:color="auto" w:sz="4" w:space="0"/>
              <w:right w:val="single" w:color="auto" w:sz="4" w:space="0"/>
            </w:tcBorders>
            <w:vAlign w:val="center"/>
          </w:tcPr>
          <w:p w14:paraId="73E5DBEF">
            <w:pPr>
              <w:adjustRightInd w:val="0"/>
              <w:snapToGrid w:val="0"/>
              <w:spacing w:line="360" w:lineRule="auto"/>
              <w:ind w:firstLine="28"/>
              <w:jc w:val="center"/>
              <w:rPr>
                <w:rFonts w:ascii="宋体" w:hAnsi="宋体" w:cs="宋体"/>
                <w:bCs/>
                <w:szCs w:val="21"/>
              </w:rPr>
            </w:pP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14:paraId="159BF48C">
            <w:pPr>
              <w:spacing w:after="0" w:line="240" w:lineRule="auto"/>
              <w:ind w:right="-28"/>
              <w:jc w:val="center"/>
              <w:rPr>
                <w:rFonts w:ascii="宋体" w:hAnsi="宋体" w:cs="宋体"/>
                <w:sz w:val="24"/>
              </w:rPr>
            </w:pPr>
            <w:r>
              <w:rPr>
                <w:rFonts w:hint="eastAsia" w:ascii="宋体" w:hAnsi="宋体" w:cs="宋体"/>
                <w:sz w:val="24"/>
              </w:rPr>
              <w:t>实力评价</w:t>
            </w:r>
          </w:p>
          <w:p w14:paraId="3255055A">
            <w:pPr>
              <w:adjustRightInd w:val="0"/>
              <w:snapToGrid w:val="0"/>
              <w:spacing w:line="360" w:lineRule="auto"/>
              <w:ind w:firstLine="28" w:firstLineChars="0"/>
              <w:jc w:val="both"/>
              <w:rPr>
                <w:rFonts w:hint="default" w:ascii="宋体" w:hAnsi="宋体" w:eastAsia="宋体" w:cs="宋体"/>
                <w:kern w:val="2"/>
                <w:sz w:val="24"/>
                <w:szCs w:val="24"/>
                <w:lang w:val="en-US" w:eastAsia="zh-CN" w:bidi="ar-SA"/>
              </w:rPr>
            </w:pP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14:paraId="34D44533">
            <w:pPr>
              <w:adjustRightInd w:val="0"/>
              <w:snapToGrid w:val="0"/>
              <w:spacing w:line="360" w:lineRule="auto"/>
              <w:ind w:firstLine="28" w:firstLineChars="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7</w:t>
            </w:r>
          </w:p>
        </w:tc>
        <w:tc>
          <w:tcPr>
            <w:tcW w:w="3102" w:type="pct"/>
            <w:tcBorders>
              <w:top w:val="single" w:color="auto" w:sz="4" w:space="0"/>
              <w:left w:val="single" w:color="auto" w:sz="4" w:space="0"/>
              <w:bottom w:val="single" w:color="auto" w:sz="4" w:space="0"/>
              <w:right w:val="single" w:color="auto" w:sz="4" w:space="0"/>
            </w:tcBorders>
            <w:shd w:val="clear" w:color="auto" w:fill="auto"/>
            <w:vAlign w:val="center"/>
          </w:tcPr>
          <w:p w14:paraId="1DEF180F">
            <w:pPr>
              <w:spacing w:after="0" w:line="240" w:lineRule="auto"/>
              <w:ind w:right="-28"/>
              <w:jc w:val="left"/>
              <w:rPr>
                <w:rFonts w:hint="eastAsia" w:ascii="宋体" w:hAnsi="宋体" w:eastAsia="宋体" w:cs="宋体"/>
                <w:sz w:val="24"/>
                <w:lang w:val="en-US" w:eastAsia="zh-CN"/>
              </w:rPr>
            </w:pPr>
            <w:r>
              <w:rPr>
                <w:rFonts w:hint="eastAsia" w:ascii="宋体" w:hAnsi="宋体" w:cs="宋体"/>
                <w:sz w:val="24"/>
                <w:lang w:val="en-US" w:eastAsia="zh-CN"/>
              </w:rPr>
              <w:t>1.</w:t>
            </w:r>
            <w:r>
              <w:rPr>
                <w:rFonts w:hint="default" w:ascii="宋体" w:hAnsi="宋体" w:cs="宋体"/>
                <w:sz w:val="24"/>
                <w:lang w:val="en-US"/>
              </w:rPr>
              <w:t>供应商具有</w:t>
            </w:r>
            <w:r>
              <w:rPr>
                <w:rFonts w:hint="eastAsia" w:ascii="宋体" w:hAnsi="宋体" w:cs="宋体"/>
                <w:sz w:val="24"/>
                <w:lang w:val="en-US" w:eastAsia="zh-CN"/>
              </w:rPr>
              <w:t>类似不限于</w:t>
            </w:r>
            <w:r>
              <w:rPr>
                <w:rFonts w:hint="default" w:ascii="宋体" w:hAnsi="宋体" w:cs="宋体"/>
                <w:sz w:val="24"/>
                <w:lang w:val="en-US"/>
              </w:rPr>
              <w:t>电子卷宗智能编目系统、档案全样本智能识别引擎系统、电子卷宗随案同步生成系统计算机软件著作权登记证书（提供复印件并加盖</w:t>
            </w:r>
            <w:r>
              <w:rPr>
                <w:rFonts w:hint="default" w:ascii="宋体" w:hAnsi="宋体" w:cs="宋体"/>
                <w:sz w:val="24"/>
                <w:lang w:val="en-US" w:eastAsia="zh-CN"/>
              </w:rPr>
              <w:t>供应商</w:t>
            </w:r>
            <w:r>
              <w:rPr>
                <w:rFonts w:hint="default" w:ascii="宋体" w:hAnsi="宋体" w:cs="宋体"/>
                <w:sz w:val="24"/>
                <w:lang w:val="en-US"/>
              </w:rPr>
              <w:t>公章）</w:t>
            </w:r>
            <w:r>
              <w:rPr>
                <w:rFonts w:hint="eastAsia" w:ascii="宋体" w:hAnsi="宋体" w:cs="宋体"/>
                <w:sz w:val="24"/>
                <w:lang w:val="en-US" w:eastAsia="zh-CN"/>
              </w:rPr>
              <w:t>。</w:t>
            </w:r>
          </w:p>
          <w:p w14:paraId="24C8B736">
            <w:pPr>
              <w:spacing w:after="0" w:line="240" w:lineRule="auto"/>
              <w:ind w:right="-28"/>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.供应商具有ISO质量体系认证证书；</w:t>
            </w:r>
          </w:p>
          <w:p w14:paraId="0B59C087">
            <w:pPr>
              <w:spacing w:after="0" w:line="240" w:lineRule="auto"/>
              <w:ind w:right="-28"/>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.供应商具有ISO环境管理体系认证证书；</w:t>
            </w:r>
          </w:p>
          <w:p w14:paraId="2EBB8955">
            <w:pPr>
              <w:spacing w:after="0" w:line="240" w:lineRule="auto"/>
              <w:ind w:right="-28"/>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.供应商具有IS0信息安全管理体系认证证书；</w:t>
            </w:r>
          </w:p>
          <w:p w14:paraId="75C0F27A">
            <w:pPr>
              <w:spacing w:after="0" w:line="240" w:lineRule="auto"/>
              <w:ind w:right="-28"/>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.供应商具有ISO信息技术服务管理体系认证证书。</w:t>
            </w:r>
          </w:p>
          <w:p w14:paraId="4A377048">
            <w:pPr>
              <w:spacing w:after="0" w:line="240" w:lineRule="auto"/>
              <w:ind w:right="-28"/>
              <w:jc w:val="left"/>
              <w:rPr>
                <w:rFonts w:ascii="宋体" w:hAnsi="宋体" w:cs="宋体"/>
                <w:sz w:val="24"/>
              </w:rPr>
            </w:pPr>
            <w:r>
              <w:rPr>
                <w:rFonts w:hint="eastAsia" w:ascii="宋体" w:hAnsi="宋体" w:cs="宋体"/>
                <w:sz w:val="24"/>
              </w:rPr>
              <w:t>每提供一个证书，得1分，最高得</w:t>
            </w:r>
            <w:r>
              <w:rPr>
                <w:rFonts w:hint="eastAsia" w:ascii="宋体" w:hAnsi="宋体" w:cs="宋体"/>
                <w:sz w:val="24"/>
                <w:lang w:val="en-US" w:eastAsia="zh-CN"/>
              </w:rPr>
              <w:t>7</w:t>
            </w:r>
            <w:r>
              <w:rPr>
                <w:rFonts w:hint="eastAsia" w:ascii="宋体" w:hAnsi="宋体" w:cs="宋体"/>
                <w:sz w:val="24"/>
              </w:rPr>
              <w:t>分。</w:t>
            </w:r>
          </w:p>
          <w:p w14:paraId="1F1C69FC">
            <w:pPr>
              <w:adjustRightInd w:val="0"/>
              <w:snapToGrid w:val="0"/>
              <w:spacing w:line="360" w:lineRule="auto"/>
              <w:ind w:firstLine="28" w:firstLineChars="0"/>
              <w:jc w:val="left"/>
              <w:rPr>
                <w:rFonts w:hint="eastAsia" w:ascii="宋体" w:hAnsi="宋体" w:eastAsia="宋体" w:cs="宋体"/>
                <w:kern w:val="2"/>
                <w:sz w:val="21"/>
                <w:szCs w:val="21"/>
                <w:highlight w:val="none"/>
                <w:lang w:val="en-US" w:eastAsia="zh-CN" w:bidi="ar-SA"/>
              </w:rPr>
            </w:pPr>
            <w:r>
              <w:rPr>
                <w:rFonts w:hint="eastAsia" w:ascii="宋体" w:hAnsi="宋体" w:cs="宋体"/>
                <w:sz w:val="24"/>
              </w:rPr>
              <w:t>（提供证书复印件并加盖供应商公章）</w:t>
            </w:r>
          </w:p>
        </w:tc>
      </w:tr>
    </w:tbl>
    <w:p w14:paraId="5B5A2026">
      <w:pPr>
        <w:kinsoku/>
        <w:topLinePunct/>
        <w:rPr>
          <w:rFonts w:ascii="Times New Roman" w:hAnsi="Times New Roman" w:cs="Times New Roman"/>
          <w:color w:val="000000" w:themeColor="text1"/>
          <w14:textFill>
            <w14:solidFill>
              <w14:schemeClr w14:val="tx1"/>
            </w14:solidFill>
          </w14:textFill>
        </w:rPr>
        <w:sectPr>
          <w:headerReference r:id="rId7" w:type="default"/>
          <w:footerReference r:id="rId8" w:type="default"/>
          <w:pgSz w:w="11907" w:h="16840"/>
          <w:pgMar w:top="1117" w:right="1020" w:bottom="1060" w:left="1361" w:header="878" w:footer="886" w:gutter="0"/>
          <w:cols w:space="720" w:num="1"/>
        </w:sectPr>
      </w:pPr>
    </w:p>
    <w:p w14:paraId="21F15580">
      <w:pPr>
        <w:kinsoku/>
        <w:topLinePunct/>
        <w:spacing w:before="240" w:beforeLines="100" w:line="360" w:lineRule="auto"/>
        <w:jc w:val="center"/>
        <w:outlineLvl w:val="0"/>
        <w:rPr>
          <w:rFonts w:ascii="Times New Roman" w:hAnsi="Times New Roman" w:cs="Times New Roman"/>
          <w:b/>
          <w:bCs/>
          <w:color w:val="000000" w:themeColor="text1"/>
          <w:sz w:val="36"/>
          <w:szCs w:val="36"/>
          <w:lang w:eastAsia="zh-CN"/>
          <w14:textFill>
            <w14:solidFill>
              <w14:schemeClr w14:val="tx1"/>
            </w14:solidFill>
          </w14:textFill>
        </w:rPr>
      </w:pPr>
      <w:bookmarkStart w:id="127" w:name="_Toc15551"/>
      <w:r>
        <w:rPr>
          <w:rFonts w:ascii="Times New Roman" w:hAnsi="Times New Roman" w:cs="Times New Roman"/>
          <w:b/>
          <w:bCs/>
          <w:color w:val="000000" w:themeColor="text1"/>
          <w:sz w:val="36"/>
          <w:szCs w:val="36"/>
          <w:lang w:eastAsia="zh-CN"/>
          <w14:textFill>
            <w14:solidFill>
              <w14:schemeClr w14:val="tx1"/>
            </w14:solidFill>
          </w14:textFill>
        </w:rPr>
        <w:t>第</w:t>
      </w:r>
      <w:r>
        <w:rPr>
          <w:rFonts w:hint="eastAsia" w:ascii="Times New Roman" w:hAnsi="Times New Roman" w:cs="Times New Roman"/>
          <w:b/>
          <w:bCs/>
          <w:color w:val="000000" w:themeColor="text1"/>
          <w:sz w:val="36"/>
          <w:szCs w:val="36"/>
          <w:lang w:eastAsia="zh-CN"/>
          <w14:textFill>
            <w14:solidFill>
              <w14:schemeClr w14:val="tx1"/>
            </w14:solidFill>
          </w14:textFill>
        </w:rPr>
        <w:t>四</w:t>
      </w:r>
      <w:r>
        <w:rPr>
          <w:rFonts w:ascii="Times New Roman" w:hAnsi="Times New Roman" w:cs="Times New Roman"/>
          <w:b/>
          <w:bCs/>
          <w:color w:val="000000" w:themeColor="text1"/>
          <w:sz w:val="36"/>
          <w:szCs w:val="36"/>
          <w:lang w:eastAsia="zh-CN"/>
          <w14:textFill>
            <w14:solidFill>
              <w14:schemeClr w14:val="tx1"/>
            </w14:solidFill>
          </w14:textFill>
        </w:rPr>
        <w:t>章   采购需求</w:t>
      </w:r>
      <w:bookmarkEnd w:id="127"/>
    </w:p>
    <w:p w14:paraId="3AD822B2">
      <w:pPr>
        <w:spacing w:line="360" w:lineRule="auto"/>
        <w:rPr>
          <w:rFonts w:hint="default" w:ascii="Calibri Light" w:hAnsi="Calibri Light" w:eastAsia="宋体" w:cs="Times New Roman"/>
          <w:b/>
          <w:bCs/>
          <w:snapToGrid w:val="0"/>
          <w:color w:val="000000"/>
          <w:sz w:val="24"/>
          <w:szCs w:val="24"/>
          <w:lang w:val="en-US" w:eastAsia="zh-CN" w:bidi="ar-SA"/>
        </w:rPr>
      </w:pPr>
      <w:r>
        <w:rPr>
          <w:rFonts w:hint="eastAsia" w:ascii="Calibri Light" w:hAnsi="Calibri Light" w:eastAsia="宋体" w:cs="Times New Roman"/>
          <w:b/>
          <w:bCs/>
          <w:snapToGrid w:val="0"/>
          <w:color w:val="000000"/>
          <w:sz w:val="24"/>
          <w:szCs w:val="24"/>
          <w:lang w:val="en-US" w:eastAsia="zh-CN" w:bidi="ar-SA"/>
        </w:rPr>
        <w:t>一、服务内容</w:t>
      </w:r>
    </w:p>
    <w:p w14:paraId="2E99F8B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1.项目背景</w:t>
      </w:r>
    </w:p>
    <w:p w14:paraId="374D3E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最高人民法院于2016年7月28日发布《最高人民法院关于全面推进人民法院电子卷宗随案同步生成和深度应用的指导意见》。</w:t>
      </w:r>
    </w:p>
    <w:p w14:paraId="4186422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党的十八大以来，全国各级人民法院坚持以习近平新时代中国特色社会主义思想为指导，紧紧围绕“努力让人民群众在每一个司法案件中感受到公平正义”的目标，认真贯彻网络强国战略，推动信息化实现由被动向主动、由局部向全局、由基础建设向全面应用、由网络为中心向数据为中心的转变，建成了以“全业务网上办理、全流程依法公开、全方位智能服务”为主要特征的智慧法院，有力支持诉讼服务、审判执行、司法管理和廉洁司法等各项工作，不断推进审判体系和审判能力现代化，积极探索中国特色、世界领先的互联网司法新模式，为全球互联网法治发展贡献中国方案。在“十四五”时期全面统筹和深化建设更加符合司法规律、更加适应改革要求、更加突出智能化、一体化、协同化、泛在化和自主化特征的智慧法院，为全面建设社会主义现代化国家提供有力司法服务和保障。依据《中华人民共和国国民经济和社会发展第十四个五年规划和2035年远景目标纲要》《中共中央关于坚持和完善中国特色社会主义制度推进国家治理体系和治理能力现代化若干重大问题的决定》《法治中国建设规划（2020-2025）》《最高人民法院关于深化人民法院司法体制综合配套改革的意见——人民法院第五个五年改革纲要（2019-2023）》等文件精神。</w:t>
      </w:r>
    </w:p>
    <w:p w14:paraId="746555D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意见提出目标：全国法院全面实现电子卷宗随案同步生成和深度应用。各类案件办理过程中收集和产生的诉讼文件能够随时电子化并上传到案件办理系统，经过文档化、数据化、结构化处理，实现案件办理、诉讼服务和司法管理中各类业务应用的自动化、智能化，为全业务网络办理，全流程审判执行要素公开，面向法官、诉讼参与人和政务部门提供全方位智能服务奠定坚实基础。实行司法人员分类管理改革符合审判工作规律，有助于审判权的真正回归，有利于提高司法效率和审判质效。在制度保障下，贵院应以社会化服务为抓手，借助社会化服务人员的外力，协助化解办案压力，专项解决卷宗整理这一项辅助性工作。因此，社会化购买电子卷宗生成中心外包服务具有实践的紧迫性和制度的可行性。</w:t>
      </w:r>
    </w:p>
    <w:p w14:paraId="34F90435">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000000"/>
          <w:kern w:val="0"/>
          <w:sz w:val="24"/>
          <w:szCs w:val="24"/>
          <w:lang w:val="en-US" w:eastAsia="zh-CN"/>
        </w:rPr>
      </w:pPr>
    </w:p>
    <w:p w14:paraId="5701855A">
      <w:pPr>
        <w:widowControl/>
        <w:kinsoku w:val="0"/>
        <w:autoSpaceDE w:val="0"/>
        <w:autoSpaceDN w:val="0"/>
        <w:adjustRightInd w:val="0"/>
        <w:snapToGrid w:val="0"/>
        <w:spacing w:line="360" w:lineRule="auto"/>
        <w:jc w:val="left"/>
        <w:textAlignment w:val="baseline"/>
        <w:rPr>
          <w:rFonts w:hint="eastAsia" w:ascii="宋体" w:hAnsi="宋体" w:eastAsia="宋体" w:cs="宋体"/>
          <w:b/>
          <w:bCs/>
          <w:snapToGrid w:val="0"/>
          <w:color w:val="000000"/>
          <w:kern w:val="0"/>
          <w:sz w:val="24"/>
          <w:szCs w:val="24"/>
          <w:lang w:val="en-US" w:eastAsia="zh-CN"/>
        </w:rPr>
      </w:pPr>
    </w:p>
    <w:p w14:paraId="44E921C9">
      <w:pPr>
        <w:widowControl/>
        <w:kinsoku w:val="0"/>
        <w:autoSpaceDE w:val="0"/>
        <w:autoSpaceDN w:val="0"/>
        <w:adjustRightInd w:val="0"/>
        <w:snapToGrid w:val="0"/>
        <w:spacing w:line="360" w:lineRule="auto"/>
        <w:jc w:val="left"/>
        <w:textAlignment w:val="baseline"/>
        <w:rPr>
          <w:rFonts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lang w:val="en-US" w:eastAsia="zh-CN"/>
        </w:rPr>
        <w:t>2</w:t>
      </w:r>
      <w:r>
        <w:rPr>
          <w:rFonts w:hint="eastAsia" w:ascii="宋体" w:hAnsi="宋体" w:eastAsia="宋体" w:cs="宋体"/>
          <w:b/>
          <w:bCs/>
          <w:snapToGrid w:val="0"/>
          <w:color w:val="000000"/>
          <w:kern w:val="0"/>
          <w:sz w:val="24"/>
          <w:szCs w:val="24"/>
        </w:rPr>
        <w:t>.服务内容</w:t>
      </w:r>
    </w:p>
    <w:p w14:paraId="7F0EAE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服务模式为了充分发挥电子卷宗在辅助办案、规范流程、审判监督、优化服务等方面的重要作用，数据集中处理主要设立纸质诉讼材料统一收转、同步扫描、集中保管、以电子卷宗为主、纸质档案为辅的归档机制进行卷宗整理归档工作。供应商主要工作内容如下：</w:t>
      </w:r>
    </w:p>
    <w:p w14:paraId="2F6FDA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1）从立案阶段卷宗材料和审判阶段补充材料的收取工作，即完成诉讼材料统一收转工作。</w:t>
      </w:r>
    </w:p>
    <w:p w14:paraId="3AAC886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根据北京法院诉讼材料统一收转的工作要求，外包服务供应商拟派的人员收取立案移转的材料、审判团队在诉中调取收集的材料、当事人/代理人/诉讼参与人提交的电子诉讼材料、经电子签名签字确认的电子诉讼材料等。</w:t>
      </w:r>
    </w:p>
    <w:p w14:paraId="20F9EE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针对立案移转的材料实行同步扫描。审判团队在诉中调取收集的材料由审判组织成员在接收或制作完成后的2个工作日内移交至电子卷宗生成中心进行扫描并保证24小时内完成，当事人/代理人/诉讼参与人提交的电子诉讼材料、经电子签名签字确认的电子诉讼材料直接电子生成、编目之后挂接至电子卷宗系统。</w:t>
      </w:r>
    </w:p>
    <w:p w14:paraId="49E08EA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4）对收取的卷宗材料进行扫描：外包服务的供应商拟派的人员通过电子卷宗随案生成扫描系统对需要进行同步的诉讼材料扫描，并将扫描的图像进行OCR识别后制作成双层PDF文档，上传至相应案件系统。</w:t>
      </w:r>
    </w:p>
    <w:p w14:paraId="311541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通过系统后台对图像进行全文识别，最终生成电子卷宗并将卷宗图像和目录信息挂接至院内办案系统：外包服务的供应商拟派的人员将智能编目识别结果进行分类校核检验确保文件内容与文件命名保持一致。遵照《最高人民法院目录》的要求规范命名后导入对应目录，并挂接至电子卷宗办案系统。</w:t>
      </w:r>
    </w:p>
    <w:p w14:paraId="099404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6）对收取的诉讼材料进行整理和保管：外包服务的供应商拟派的人员对纸质卷宗材料集中统一保管服务，实现纸质案卷材料保管、存储、定位、借阅以及整理制作符合归档要求的纸质卷宗。</w:t>
      </w:r>
    </w:p>
    <w:p w14:paraId="52880D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诉讼材料同步扫描完成后，由外包服务的供应商拟派的人员送至卷宗存储区域进行存储，卷宗存储信息全程留痕。</w:t>
      </w:r>
    </w:p>
    <w:p w14:paraId="0B3D989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将诉讼材料整理为诉讼卷宗等工作：外包服务的供应商拟派的人员收到法官或书记员确认的符合立卷归档要求的电子卷宗和纸质卷宗预归档提示后，认真检查案卷的纸质材料是否收集齐全，发现归档的纸质诉讼材料或者相关手续不完备的，当天与法官或书记员取得联系。在得到预归档确认后，按照法官或书记员确认的目录、材料进行整理卷宗，做好归档前的准备工作。对不符合归档要求的，退回补正。</w:t>
      </w:r>
    </w:p>
    <w:p w14:paraId="37B696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8）对符合归档要求的纸质卷宗，由外包服务的供应商拟派的人员对卷宗材料进行编码、质检、整理、目录封面打印、装订后移交档案室检查验收。</w:t>
      </w:r>
    </w:p>
    <w:p w14:paraId="6E39DE3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9</w:t>
      </w:r>
      <w:r>
        <w:rPr>
          <w:rFonts w:hint="eastAsia" w:ascii="宋体" w:hAnsi="宋体" w:eastAsia="宋体" w:cs="宋体"/>
          <w:snapToGrid w:val="0"/>
          <w:color w:val="000000"/>
          <w:kern w:val="0"/>
          <w:sz w:val="24"/>
          <w:szCs w:val="24"/>
        </w:rPr>
        <w:t>）负责完成甲方</w:t>
      </w:r>
      <w:r>
        <w:rPr>
          <w:rFonts w:hint="eastAsia" w:ascii="宋体" w:hAnsi="宋体" w:cs="宋体"/>
          <w:snapToGrid w:val="0"/>
          <w:color w:val="000000"/>
          <w:kern w:val="0"/>
          <w:sz w:val="24"/>
          <w:szCs w:val="24"/>
          <w:lang w:val="en-US" w:eastAsia="zh-CN"/>
        </w:rPr>
        <w:t>刑事、执行</w:t>
      </w:r>
      <w:r>
        <w:rPr>
          <w:rFonts w:hint="eastAsia" w:ascii="宋体" w:hAnsi="宋体" w:eastAsia="宋体" w:cs="宋体"/>
          <w:snapToGrid w:val="0"/>
          <w:color w:val="000000"/>
          <w:kern w:val="0"/>
          <w:sz w:val="24"/>
          <w:szCs w:val="24"/>
        </w:rPr>
        <w:t>诉讼档案及行政文书档案扫描、著录、质检、数据挂接等在内的全部数字化加工服务，提交成品数据硬盘，并完成成品数据向北京市高级人民法院档案业务系统的灌装。</w:t>
      </w:r>
    </w:p>
    <w:p w14:paraId="336249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Arial" w:hAnsi="Arial" w:eastAsia="宋体" w:cs="Arial"/>
          <w:snapToGrid w:val="0"/>
          <w:color w:val="000000"/>
          <w:kern w:val="0"/>
          <w:sz w:val="24"/>
          <w:szCs w:val="24"/>
        </w:rPr>
      </w:pPr>
      <w:r>
        <w:rPr>
          <w:rFonts w:hint="eastAsia" w:ascii="宋体" w:hAnsi="宋体" w:eastAsia="宋体" w:cs="宋体"/>
          <w:snapToGrid w:val="0"/>
          <w:color w:val="000000"/>
          <w:kern w:val="0"/>
          <w:sz w:val="24"/>
          <w:szCs w:val="24"/>
        </w:rPr>
        <w:t>1</w:t>
      </w:r>
      <w:r>
        <w:rPr>
          <w:rFonts w:hint="eastAsia" w:ascii="宋体" w:hAnsi="宋体" w:cs="宋体"/>
          <w:snapToGrid w:val="0"/>
          <w:color w:val="000000"/>
          <w:kern w:val="0"/>
          <w:sz w:val="24"/>
          <w:szCs w:val="24"/>
          <w:lang w:val="en-US" w:eastAsia="zh-CN"/>
        </w:rPr>
        <w:t>0</w:t>
      </w:r>
      <w:r>
        <w:rPr>
          <w:rFonts w:hint="eastAsia" w:ascii="宋体" w:hAnsi="宋体" w:eastAsia="宋体" w:cs="宋体"/>
          <w:snapToGrid w:val="0"/>
          <w:color w:val="000000"/>
          <w:kern w:val="0"/>
          <w:sz w:val="24"/>
          <w:szCs w:val="24"/>
        </w:rPr>
        <w:t>）负责群众来访信件整理、扫描、图像处理等全部数字化加工服务。</w:t>
      </w:r>
    </w:p>
    <w:p w14:paraId="0F3FF6A1">
      <w:pPr>
        <w:kinsoku w:val="0"/>
        <w:wordWrap w:val="0"/>
        <w:autoSpaceDE w:val="0"/>
        <w:autoSpaceDN w:val="0"/>
        <w:adjustRightInd w:val="0"/>
        <w:snapToGrid w:val="0"/>
        <w:spacing w:line="360" w:lineRule="auto"/>
        <w:textAlignment w:val="baseline"/>
        <w:outlineLvl w:val="1"/>
        <w:rPr>
          <w:rFonts w:ascii="Calibri Light" w:hAnsi="Calibri Light" w:eastAsia="宋体" w:cs="Times New Roman"/>
          <w:b/>
          <w:bCs/>
          <w:snapToGrid w:val="0"/>
          <w:color w:val="000000"/>
          <w:sz w:val="24"/>
          <w:szCs w:val="24"/>
          <w:lang w:val="en-US" w:eastAsia="zh-CN" w:bidi="ar-SA"/>
        </w:rPr>
      </w:pPr>
      <w:r>
        <w:rPr>
          <w:rFonts w:hint="eastAsia" w:ascii="Calibri Light" w:hAnsi="Calibri Light" w:eastAsia="宋体" w:cs="Times New Roman"/>
          <w:b/>
          <w:bCs/>
          <w:snapToGrid w:val="0"/>
          <w:color w:val="000000"/>
          <w:sz w:val="24"/>
          <w:szCs w:val="24"/>
          <w:lang w:val="en-US" w:eastAsia="zh-CN" w:bidi="ar-SA"/>
        </w:rPr>
        <w:t>二、履约期限及地点</w:t>
      </w:r>
    </w:p>
    <w:p w14:paraId="24FC3C2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Arial" w:hAnsi="Arial" w:eastAsia="宋体" w:cs="Arial"/>
          <w:snapToGrid w:val="0"/>
          <w:color w:val="000000"/>
          <w:kern w:val="0"/>
          <w:sz w:val="24"/>
          <w:szCs w:val="24"/>
        </w:rPr>
      </w:pPr>
      <w:r>
        <w:rPr>
          <w:rFonts w:hint="eastAsia" w:ascii="宋体" w:hAnsi="宋体" w:eastAsia="宋体" w:cs="宋体"/>
          <w:snapToGrid w:val="0"/>
          <w:color w:val="000000"/>
          <w:kern w:val="0"/>
          <w:sz w:val="24"/>
          <w:szCs w:val="24"/>
        </w:rPr>
        <w:t>履约期限：本项目服务期限为12个月</w:t>
      </w:r>
      <w:r>
        <w:rPr>
          <w:rFonts w:hint="eastAsia" w:ascii="Arial" w:hAnsi="Arial" w:eastAsia="宋体" w:cs="Arial"/>
          <w:snapToGrid w:val="0"/>
          <w:color w:val="000000"/>
          <w:kern w:val="0"/>
          <w:sz w:val="24"/>
          <w:szCs w:val="24"/>
        </w:rPr>
        <w:t>。</w:t>
      </w:r>
      <w:r>
        <w:rPr>
          <w:rFonts w:hint="eastAsia" w:ascii="宋体" w:hAnsi="宋体" w:eastAsia="宋体" w:cs="宋体"/>
          <w:snapToGrid w:val="0"/>
          <w:color w:val="000000"/>
          <w:kern w:val="0"/>
          <w:sz w:val="24"/>
          <w:szCs w:val="24"/>
        </w:rPr>
        <w:t>（</w:t>
      </w:r>
      <w:r>
        <w:rPr>
          <w:rFonts w:ascii="宋体" w:hAnsi="宋体" w:eastAsia="宋体" w:cs="宋体"/>
          <w:snapToGrid w:val="0"/>
          <w:color w:val="000000"/>
          <w:kern w:val="0"/>
          <w:sz w:val="24"/>
          <w:szCs w:val="24"/>
        </w:rPr>
        <w:t>202</w:t>
      </w:r>
      <w:r>
        <w:rPr>
          <w:rFonts w:hint="eastAsia" w:ascii="宋体" w:hAnsi="宋体" w:cs="宋体"/>
          <w:snapToGrid w:val="0"/>
          <w:color w:val="000000"/>
          <w:kern w:val="0"/>
          <w:sz w:val="24"/>
          <w:szCs w:val="24"/>
          <w:lang w:val="en-US" w:eastAsia="zh-CN"/>
        </w:rPr>
        <w:t>6</w:t>
      </w:r>
      <w:r>
        <w:rPr>
          <w:rFonts w:hint="eastAsia" w:ascii="宋体" w:hAnsi="宋体" w:eastAsia="宋体" w:cs="宋体"/>
          <w:snapToGrid w:val="0"/>
          <w:color w:val="000000"/>
          <w:kern w:val="0"/>
          <w:sz w:val="24"/>
          <w:szCs w:val="24"/>
        </w:rPr>
        <w:t>年</w:t>
      </w:r>
      <w:r>
        <w:rPr>
          <w:rFonts w:ascii="宋体" w:hAnsi="宋体" w:eastAsia="宋体" w:cs="宋体"/>
          <w:snapToGrid w:val="0"/>
          <w:color w:val="000000"/>
          <w:kern w:val="0"/>
          <w:sz w:val="24"/>
          <w:szCs w:val="24"/>
        </w:rPr>
        <w:t>6</w:t>
      </w:r>
      <w:r>
        <w:rPr>
          <w:rFonts w:hint="eastAsia" w:ascii="宋体" w:hAnsi="宋体" w:eastAsia="宋体" w:cs="宋体"/>
          <w:snapToGrid w:val="0"/>
          <w:color w:val="000000"/>
          <w:kern w:val="0"/>
          <w:sz w:val="24"/>
          <w:szCs w:val="24"/>
        </w:rPr>
        <w:t>月1日至202</w:t>
      </w:r>
      <w:r>
        <w:rPr>
          <w:rFonts w:hint="eastAsia" w:ascii="宋体" w:hAnsi="宋体" w:cs="宋体"/>
          <w:snapToGrid w:val="0"/>
          <w:color w:val="000000"/>
          <w:kern w:val="0"/>
          <w:sz w:val="24"/>
          <w:szCs w:val="24"/>
          <w:lang w:val="en-US" w:eastAsia="zh-CN"/>
        </w:rPr>
        <w:t>7</w:t>
      </w:r>
      <w:r>
        <w:rPr>
          <w:rFonts w:hint="eastAsia" w:ascii="宋体" w:hAnsi="宋体" w:eastAsia="宋体" w:cs="宋体"/>
          <w:snapToGrid w:val="0"/>
          <w:color w:val="000000"/>
          <w:kern w:val="0"/>
          <w:sz w:val="24"/>
          <w:szCs w:val="24"/>
        </w:rPr>
        <w:t>年5月31日）</w:t>
      </w:r>
    </w:p>
    <w:p w14:paraId="747AE8E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履约地点：采购人指定地点</w:t>
      </w:r>
    </w:p>
    <w:p w14:paraId="605FAD99">
      <w:pPr>
        <w:kinsoku w:val="0"/>
        <w:wordWrap w:val="0"/>
        <w:autoSpaceDE w:val="0"/>
        <w:autoSpaceDN w:val="0"/>
        <w:adjustRightInd w:val="0"/>
        <w:snapToGrid w:val="0"/>
        <w:spacing w:line="360" w:lineRule="auto"/>
        <w:textAlignment w:val="baseline"/>
        <w:outlineLvl w:val="1"/>
        <w:rPr>
          <w:rFonts w:ascii="Calibri Light" w:hAnsi="Calibri Light" w:eastAsia="宋体" w:cs="Times New Roman"/>
          <w:b/>
          <w:bCs/>
          <w:snapToGrid w:val="0"/>
          <w:color w:val="000000"/>
          <w:sz w:val="24"/>
          <w:szCs w:val="24"/>
          <w:lang w:val="en-US" w:eastAsia="zh-CN" w:bidi="ar-SA"/>
        </w:rPr>
      </w:pPr>
      <w:r>
        <w:rPr>
          <w:rFonts w:hint="eastAsia" w:ascii="Calibri Light" w:hAnsi="Calibri Light" w:eastAsia="宋体" w:cs="Times New Roman"/>
          <w:b/>
          <w:bCs/>
          <w:snapToGrid w:val="0"/>
          <w:color w:val="000000"/>
          <w:sz w:val="24"/>
          <w:szCs w:val="24"/>
          <w:lang w:val="en-US" w:eastAsia="zh-CN" w:bidi="ar-SA"/>
        </w:rPr>
        <w:t>三、电子卷宗深度应用参照标准</w:t>
      </w:r>
    </w:p>
    <w:p w14:paraId="5CFC6A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1）各项技术指标与要求需按照《人民法院诉讼档案管理办法》《人民法院电子诉讼档案管理暂行办法》和中华人民共和国档案行业标准《纸质档案数字化规范》（DA/T31-2017执行）。</w:t>
      </w:r>
    </w:p>
    <w:p w14:paraId="4C1A286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2）著录要求遵照中华人民共和国档案行业标准《档案著录规则》（DA/T 18-2022）执行。</w:t>
      </w:r>
    </w:p>
    <w:p w14:paraId="0058EB1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3）扫描影像标准必须参照国际标准《ISO9005-1文件管理-电子文件长期保存格式第一部分PDF的使用（PDF/A-1）》的要求执行。</w:t>
      </w:r>
    </w:p>
    <w:p w14:paraId="7908FF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4）供应商还应严格按照最高人民法院纸质卷宗整理、扫描、数据格式标准完成。</w:t>
      </w:r>
    </w:p>
    <w:p w14:paraId="076E6E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5）卷宗整理遵照中华人民共和国档案行业标准《归档文件整理规则》（DA/T22-2015）的标准执行。</w:t>
      </w:r>
    </w:p>
    <w:p w14:paraId="0A19FF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以上标准不论有无年代号，除有特别说明的以外，均以最新有效版本为准。</w:t>
      </w:r>
    </w:p>
    <w:p w14:paraId="362ACB2A">
      <w:pPr>
        <w:widowControl/>
        <w:kinsoku/>
        <w:autoSpaceDE/>
        <w:autoSpaceDN/>
        <w:adjustRightInd/>
        <w:snapToGrid/>
        <w:jc w:val="left"/>
        <w:textAlignment w:val="auto"/>
        <w:rPr>
          <w:rFonts w:ascii="Calibri Light" w:hAnsi="Calibri Light" w:eastAsia="宋体" w:cs="Times New Roman"/>
          <w:b/>
          <w:bCs/>
          <w:snapToGrid w:val="0"/>
          <w:color w:val="000000"/>
          <w:kern w:val="0"/>
          <w:sz w:val="24"/>
          <w:szCs w:val="24"/>
        </w:rPr>
      </w:pPr>
      <w:r>
        <w:rPr>
          <w:rFonts w:ascii="Arial" w:hAnsi="Arial" w:eastAsia="宋体" w:cs="Arial"/>
          <w:snapToGrid w:val="0"/>
          <w:color w:val="000000"/>
          <w:kern w:val="0"/>
          <w:sz w:val="24"/>
          <w:szCs w:val="24"/>
        </w:rPr>
        <w:br w:type="page"/>
      </w:r>
    </w:p>
    <w:p w14:paraId="1682E592">
      <w:pPr>
        <w:kinsoku w:val="0"/>
        <w:wordWrap w:val="0"/>
        <w:autoSpaceDE w:val="0"/>
        <w:autoSpaceDN w:val="0"/>
        <w:adjustRightInd w:val="0"/>
        <w:snapToGrid w:val="0"/>
        <w:spacing w:line="360" w:lineRule="auto"/>
        <w:textAlignment w:val="baseline"/>
        <w:outlineLvl w:val="1"/>
        <w:rPr>
          <w:rFonts w:ascii="Calibri Light" w:hAnsi="Calibri Light" w:eastAsia="宋体" w:cs="Times New Roman"/>
          <w:b/>
          <w:bCs/>
          <w:snapToGrid w:val="0"/>
          <w:color w:val="000000"/>
          <w:sz w:val="24"/>
          <w:szCs w:val="24"/>
          <w:lang w:val="en-US" w:eastAsia="zh-CN" w:bidi="ar-SA"/>
        </w:rPr>
      </w:pPr>
      <w:r>
        <w:rPr>
          <w:rFonts w:hint="eastAsia" w:ascii="Calibri Light" w:hAnsi="Calibri Light" w:eastAsia="宋体" w:cs="Times New Roman"/>
          <w:b/>
          <w:bCs/>
          <w:snapToGrid w:val="0"/>
          <w:color w:val="000000"/>
          <w:sz w:val="24"/>
          <w:szCs w:val="24"/>
          <w:lang w:val="en-US" w:eastAsia="zh-CN" w:bidi="ar-SA"/>
        </w:rPr>
        <w:t>四、工作任务及人员配置</w:t>
      </w:r>
    </w:p>
    <w:p w14:paraId="0A73DD7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根据采购人工作量预估全年需完成电子卷宗深度应用</w:t>
      </w: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万件，如拟派人员工作岗位变动或人员调整,供应商应提前 1个月向甲方提出申请。</w:t>
      </w:r>
    </w:p>
    <w:p w14:paraId="61F59570">
      <w:pPr>
        <w:kinsoku w:val="0"/>
        <w:wordWrap w:val="0"/>
        <w:autoSpaceDE w:val="0"/>
        <w:autoSpaceDN w:val="0"/>
        <w:adjustRightInd w:val="0"/>
        <w:snapToGrid w:val="0"/>
        <w:spacing w:line="360" w:lineRule="auto"/>
        <w:textAlignment w:val="baseline"/>
        <w:outlineLvl w:val="1"/>
        <w:rPr>
          <w:rFonts w:ascii="Calibri Light" w:hAnsi="Calibri Light" w:eastAsia="宋体" w:cs="Times New Roman"/>
          <w:b/>
          <w:bCs/>
          <w:snapToGrid w:val="0"/>
          <w:color w:val="000000"/>
          <w:sz w:val="24"/>
          <w:szCs w:val="24"/>
          <w:lang w:val="en-US" w:eastAsia="zh-CN" w:bidi="ar-SA"/>
        </w:rPr>
      </w:pPr>
      <w:r>
        <w:rPr>
          <w:rFonts w:hint="eastAsia" w:ascii="Calibri Light" w:hAnsi="Calibri Light" w:eastAsia="宋体" w:cs="Times New Roman"/>
          <w:b/>
          <w:bCs/>
          <w:snapToGrid w:val="0"/>
          <w:color w:val="000000"/>
          <w:sz w:val="24"/>
          <w:szCs w:val="24"/>
          <w:lang w:val="en-US" w:eastAsia="zh-CN" w:bidi="ar-SA"/>
        </w:rPr>
        <w:t>五、服务质量要求</w:t>
      </w:r>
    </w:p>
    <w:p w14:paraId="2A7632A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1）加工成品技术指标 </w:t>
      </w:r>
    </w:p>
    <w:p w14:paraId="3EFF8C1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加工成品应包括：卷宗扫描电子图像、卷宗索引信息数据。技术指标如下： </w:t>
      </w:r>
    </w:p>
    <w:tbl>
      <w:tblPr>
        <w:tblStyle w:val="32"/>
        <w:tblW w:w="4997" w:type="pct"/>
        <w:tblInd w:w="0" w:type="dxa"/>
        <w:tblLayout w:type="autofit"/>
        <w:tblCellMar>
          <w:top w:w="120" w:type="dxa"/>
          <w:left w:w="108" w:type="dxa"/>
          <w:bottom w:w="0" w:type="dxa"/>
          <w:right w:w="190" w:type="dxa"/>
        </w:tblCellMar>
      </w:tblPr>
      <w:tblGrid>
        <w:gridCol w:w="2411"/>
        <w:gridCol w:w="6961"/>
      </w:tblGrid>
      <w:tr w14:paraId="5C502BAC">
        <w:tblPrEx>
          <w:tblCellMar>
            <w:top w:w="120" w:type="dxa"/>
            <w:left w:w="108" w:type="dxa"/>
            <w:bottom w:w="0" w:type="dxa"/>
            <w:right w:w="190" w:type="dxa"/>
          </w:tblCellMar>
        </w:tblPrEx>
        <w:trPr>
          <w:trHeight w:val="154" w:hRule="atLeast"/>
        </w:trPr>
        <w:tc>
          <w:tcPr>
            <w:tcW w:w="1286" w:type="pct"/>
            <w:tcBorders>
              <w:top w:val="single" w:color="000000" w:sz="4" w:space="0"/>
              <w:left w:val="single" w:color="000000" w:sz="4" w:space="0"/>
              <w:bottom w:val="single" w:color="000000" w:sz="4" w:space="0"/>
              <w:right w:val="single" w:color="000000" w:sz="4" w:space="0"/>
            </w:tcBorders>
            <w:vAlign w:val="center"/>
          </w:tcPr>
          <w:p w14:paraId="62F0C9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扫描电子图像</w:t>
            </w:r>
          </w:p>
        </w:tc>
        <w:tc>
          <w:tcPr>
            <w:tcW w:w="3713" w:type="pct"/>
            <w:tcBorders>
              <w:top w:val="single" w:color="000000" w:sz="4" w:space="0"/>
              <w:left w:val="single" w:color="000000" w:sz="4" w:space="0"/>
              <w:bottom w:val="single" w:color="000000" w:sz="4" w:space="0"/>
              <w:right w:val="single" w:color="000000" w:sz="4" w:space="0"/>
            </w:tcBorders>
            <w:vAlign w:val="center"/>
          </w:tcPr>
          <w:p w14:paraId="0E83048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规格：原件1:1尺寸 </w:t>
            </w:r>
          </w:p>
          <w:p w14:paraId="0562706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图像格式：TIFF/JPEG 等通用格式（应用过程中应转换为双层PDF格式）；</w:t>
            </w:r>
          </w:p>
          <w:p w14:paraId="158507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分辨率：300dpi（应满足实际浏览、打印需要） </w:t>
            </w:r>
          </w:p>
        </w:tc>
      </w:tr>
      <w:tr w14:paraId="588032CE">
        <w:tblPrEx>
          <w:tblCellMar>
            <w:top w:w="120" w:type="dxa"/>
            <w:left w:w="108" w:type="dxa"/>
            <w:bottom w:w="0" w:type="dxa"/>
            <w:right w:w="190" w:type="dxa"/>
          </w:tblCellMar>
        </w:tblPrEx>
        <w:trPr>
          <w:trHeight w:val="347" w:hRule="atLeast"/>
        </w:trPr>
        <w:tc>
          <w:tcPr>
            <w:tcW w:w="1286" w:type="pct"/>
            <w:tcBorders>
              <w:top w:val="single" w:color="000000" w:sz="4" w:space="0"/>
              <w:left w:val="single" w:color="000000" w:sz="4" w:space="0"/>
              <w:bottom w:val="single" w:color="000000" w:sz="4" w:space="0"/>
              <w:right w:val="single" w:color="000000" w:sz="4" w:space="0"/>
            </w:tcBorders>
            <w:vAlign w:val="center"/>
          </w:tcPr>
          <w:p w14:paraId="4E0F539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索引信息数据</w:t>
            </w:r>
          </w:p>
        </w:tc>
        <w:tc>
          <w:tcPr>
            <w:tcW w:w="3713" w:type="pct"/>
            <w:tcBorders>
              <w:top w:val="single" w:color="000000" w:sz="4" w:space="0"/>
              <w:left w:val="single" w:color="000000" w:sz="4" w:space="0"/>
              <w:bottom w:val="single" w:color="000000" w:sz="4" w:space="0"/>
              <w:right w:val="single" w:color="000000" w:sz="4" w:space="0"/>
            </w:tcBorders>
            <w:vAlign w:val="center"/>
          </w:tcPr>
          <w:p w14:paraId="2943D1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SQL server 数据库文件格式  </w:t>
            </w:r>
          </w:p>
          <w:p w14:paraId="3F9DE99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按照最高人民法院相关要求组织索引数据格式 </w:t>
            </w:r>
          </w:p>
        </w:tc>
      </w:tr>
    </w:tbl>
    <w:p w14:paraId="2FF4917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2）电子卷宗扫描图像清晰、数据完整，符合阅读、还原要求。 </w:t>
      </w:r>
    </w:p>
    <w:p w14:paraId="67021C3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3）档案索引与图像挂接正确率100%。 </w:t>
      </w:r>
    </w:p>
    <w:p w14:paraId="35D14B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4）档案整理、装订完全符合采购人要求。 </w:t>
      </w:r>
    </w:p>
    <w:p w14:paraId="4AB376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5）扫描人员应当确保提交扫描的原始纸质材料的完整，不得遗失、错乱或者损毁纸质材料。 </w:t>
      </w:r>
    </w:p>
    <w:p w14:paraId="3F2B3C1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6）实时扫描的诉讼材料，对在工作日当日</w:t>
      </w:r>
      <w:r>
        <w:rPr>
          <w:rFonts w:hint="eastAsia" w:ascii="宋体" w:hAnsi="宋体" w:cs="宋体"/>
          <w:snapToGrid w:val="0"/>
          <w:color w:val="000000"/>
          <w:kern w:val="0"/>
          <w:sz w:val="24"/>
          <w:szCs w:val="24"/>
          <w:lang w:val="en-US" w:eastAsia="zh-CN"/>
        </w:rPr>
        <w:t>24</w:t>
      </w:r>
      <w:r>
        <w:rPr>
          <w:rFonts w:hint="eastAsia" w:ascii="宋体" w:hAnsi="宋体" w:eastAsia="宋体" w:cs="宋体"/>
          <w:snapToGrid w:val="0"/>
          <w:color w:val="000000"/>
          <w:kern w:val="0"/>
          <w:sz w:val="24"/>
          <w:szCs w:val="24"/>
        </w:rPr>
        <w:t>时之前接收的材料，应于当日完成材料登记、扫描、加工、编目、挂接等生成工作；对</w:t>
      </w:r>
      <w:r>
        <w:rPr>
          <w:rFonts w:hint="eastAsia" w:ascii="宋体" w:hAnsi="宋体" w:cs="宋体"/>
          <w:snapToGrid w:val="0"/>
          <w:color w:val="000000"/>
          <w:kern w:val="0"/>
          <w:sz w:val="24"/>
          <w:szCs w:val="24"/>
          <w:lang w:val="en-US" w:eastAsia="zh-CN"/>
        </w:rPr>
        <w:t>24</w:t>
      </w:r>
      <w:r>
        <w:rPr>
          <w:rFonts w:hint="eastAsia" w:ascii="宋体" w:hAnsi="宋体" w:eastAsia="宋体" w:cs="宋体"/>
          <w:snapToGrid w:val="0"/>
          <w:color w:val="000000"/>
          <w:kern w:val="0"/>
          <w:sz w:val="24"/>
          <w:szCs w:val="24"/>
        </w:rPr>
        <w:t>时以后接收的材料，应于下一个工作日</w:t>
      </w:r>
      <w:r>
        <w:rPr>
          <w:rFonts w:hint="eastAsia" w:ascii="宋体" w:hAnsi="宋体" w:cs="宋体"/>
          <w:snapToGrid w:val="0"/>
          <w:color w:val="000000"/>
          <w:kern w:val="0"/>
          <w:sz w:val="24"/>
          <w:szCs w:val="24"/>
          <w:lang w:val="en-US" w:eastAsia="zh-CN"/>
        </w:rPr>
        <w:t>24</w:t>
      </w:r>
      <w:r>
        <w:rPr>
          <w:rFonts w:hint="eastAsia" w:ascii="宋体" w:hAnsi="宋体" w:eastAsia="宋体" w:cs="宋体"/>
          <w:snapToGrid w:val="0"/>
          <w:color w:val="000000"/>
          <w:kern w:val="0"/>
          <w:sz w:val="24"/>
          <w:szCs w:val="24"/>
        </w:rPr>
        <w:t>时前完成相关工作。因材料过多无法在规定时限内完成的，应及时报告并组织人力尽快完成。遇有特殊情况需加急处理的，不受上述生成时限限制。</w:t>
      </w:r>
    </w:p>
    <w:p w14:paraId="414B519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7）扫描操作流程严格按照《北京法院电子卷宗同步生成操作规程（试行）》完成。</w:t>
      </w:r>
    </w:p>
    <w:p w14:paraId="36A0425A">
      <w:pPr>
        <w:kinsoku w:val="0"/>
        <w:wordWrap w:val="0"/>
        <w:autoSpaceDE w:val="0"/>
        <w:autoSpaceDN w:val="0"/>
        <w:adjustRightInd w:val="0"/>
        <w:snapToGrid w:val="0"/>
        <w:spacing w:line="360" w:lineRule="auto"/>
        <w:textAlignment w:val="baseline"/>
        <w:outlineLvl w:val="1"/>
        <w:rPr>
          <w:rFonts w:ascii="Calibri Light" w:hAnsi="Calibri Light" w:eastAsia="宋体" w:cs="Times New Roman"/>
          <w:b/>
          <w:bCs/>
          <w:snapToGrid w:val="0"/>
          <w:color w:val="000000"/>
          <w:sz w:val="24"/>
          <w:szCs w:val="24"/>
          <w:lang w:val="en-US" w:eastAsia="zh-CN" w:bidi="ar-SA"/>
        </w:rPr>
      </w:pPr>
      <w:r>
        <w:rPr>
          <w:rFonts w:hint="eastAsia" w:ascii="Calibri Light" w:hAnsi="Calibri Light" w:eastAsia="宋体" w:cs="Times New Roman"/>
          <w:b/>
          <w:bCs/>
          <w:snapToGrid w:val="0"/>
          <w:color w:val="000000"/>
          <w:sz w:val="24"/>
          <w:szCs w:val="24"/>
          <w:lang w:val="en-US" w:eastAsia="zh-CN" w:bidi="ar-SA"/>
        </w:rPr>
        <w:t>六、售后服务要求</w:t>
      </w:r>
    </w:p>
    <w:p w14:paraId="29715B2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1）本项目完工通过甲方验收合格后，成交人应提供至少1年的质保服务。质保期内，成交人应免费提供日常维护、培训等服务。</w:t>
      </w:r>
    </w:p>
    <w:p w14:paraId="729BB0F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2）成交人应提供电话技术支持1小时快速响应、4小时上门服务、24小时解决故障问题的方案。</w:t>
      </w:r>
    </w:p>
    <w:p w14:paraId="12884D5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3）成交人需在质保期内，除需常驻技术人员外，还应为本项目成立专门的维修服务和技术支持小组，对紧急的问题及时到达现场排出故障，对于一般性的问题，通过电话、传真或电子邮件方式提供技术支持。</w:t>
      </w:r>
    </w:p>
    <w:p w14:paraId="213E55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4）提供完善的用户培训计划、数据迁移实施方案。</w:t>
      </w:r>
    </w:p>
    <w:p w14:paraId="1FE5BC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5）深度应用服务开展期间，团队作业人员病事假或缺勤超过2天及以上，需要第一时间增派人员补充。</w:t>
      </w:r>
    </w:p>
    <w:p w14:paraId="173B24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6）投标人需确保服务岗位的稳定性，保证服务不间断，保证服务质量符合各项规范要求。</w:t>
      </w:r>
    </w:p>
    <w:p w14:paraId="7EC40E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投标人需确保服务岗位人员充足，符合岗位需求。服务人员需具备大专及以上文化学历，特别优秀的人员可以适当放宽。政治素质好，无犯罪记录。为人踏实稳重，具有一定的沟通协调能力。岗前需进行必要的上岗培训，保证服务人员能胜任本职工作，对于不能胜任工作的人员，投标人需进行岗位调整或委派新人到岗。服务人员需遵守本单位各项制度，服从工作安排。</w:t>
      </w:r>
    </w:p>
    <w:p w14:paraId="1F1AB5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8</w:t>
      </w:r>
      <w:r>
        <w:rPr>
          <w:rFonts w:hint="eastAsia" w:ascii="宋体" w:hAnsi="宋体" w:eastAsia="宋体" w:cs="宋体"/>
          <w:snapToGrid w:val="0"/>
          <w:color w:val="000000"/>
          <w:kern w:val="0"/>
          <w:sz w:val="24"/>
          <w:szCs w:val="24"/>
        </w:rPr>
        <w:t>）在岗人员需统一着装要求，佩戴统一的工牌，规范管理。</w:t>
      </w:r>
    </w:p>
    <w:p w14:paraId="396E80EB">
      <w:pPr>
        <w:kinsoku w:val="0"/>
        <w:wordWrap w:val="0"/>
        <w:autoSpaceDE w:val="0"/>
        <w:autoSpaceDN w:val="0"/>
        <w:adjustRightInd w:val="0"/>
        <w:snapToGrid w:val="0"/>
        <w:spacing w:line="360" w:lineRule="auto"/>
        <w:textAlignment w:val="baseline"/>
        <w:outlineLvl w:val="1"/>
        <w:rPr>
          <w:rFonts w:ascii="Calibri Light" w:hAnsi="Calibri Light" w:eastAsia="宋体" w:cs="Times New Roman"/>
          <w:b/>
          <w:bCs/>
          <w:snapToGrid w:val="0"/>
          <w:color w:val="000000"/>
          <w:sz w:val="24"/>
          <w:szCs w:val="24"/>
          <w:lang w:val="en-US" w:eastAsia="zh-CN" w:bidi="ar-SA"/>
        </w:rPr>
      </w:pPr>
      <w:r>
        <w:rPr>
          <w:rFonts w:hint="eastAsia" w:ascii="Calibri Light" w:hAnsi="Calibri Light" w:eastAsia="宋体" w:cs="Times New Roman"/>
          <w:b/>
          <w:bCs/>
          <w:snapToGrid w:val="0"/>
          <w:color w:val="000000"/>
          <w:sz w:val="24"/>
          <w:szCs w:val="24"/>
          <w:lang w:val="en-US" w:eastAsia="zh-CN" w:bidi="ar-SA"/>
        </w:rPr>
        <w:t>七、保密要求</w:t>
      </w:r>
    </w:p>
    <w:p w14:paraId="4633E7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1）严格遵守《保密法》、《电子卷宗深度应用服务安全管理规范》保密要求。</w:t>
      </w:r>
    </w:p>
    <w:p w14:paraId="15E295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2）加工设备、网络环境与数据载体的安全管理</w:t>
      </w:r>
    </w:p>
    <w:p w14:paraId="5880F5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2.1）服务过程中对于成交人提供的计算机、扫描仪等设备，必须采用技术手段或专业物理设备封闭所有不必要的信息输出装置或端口，如USB接口、红外线、蓝牙、SCSI接口、光驱接口等，封闭的装置或端口要定期进行检查。</w:t>
      </w:r>
    </w:p>
    <w:p w14:paraId="22E418D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2.2）服务过程中推荐使用正版软件，数据安全与网络监控软硬件必须使用通过国家安全认证的国产品牌产品。除必要的操作系统、杀毒软件、加工软件和第三方安全管理软件外，电子卷宗深度应用计算机不允许安装任何与加工无关的软件。</w:t>
      </w:r>
    </w:p>
    <w:p w14:paraId="4B83F7B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2.3）网络要与其他网络物理隔离，禁止使用无线网卡、无线键盘、无线鼠标等设备。</w:t>
      </w:r>
    </w:p>
    <w:p w14:paraId="40464B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2.4）网络环境中应配备具有权限管理、设备管理、端口管理、日志管理和安全审计等功能的安全保护系统，准确记录授权用户的访问行为、设备接入和电子卷宗流向等信息。</w:t>
      </w:r>
    </w:p>
    <w:p w14:paraId="7563F70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2.5）服务过程中供应商需提供成品数据备份介质（如移动硬盘）定期进行安全检查、登记。电子卷宗深度应用工作完成后，这些设备必须交由采购人统一保管或销毁，严禁擅自带走。</w:t>
      </w:r>
    </w:p>
    <w:p w14:paraId="3CF77BF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2.6）成品数据备份单独进行保管，非卷宗同步生成服务专用的设备和存储介质严禁带入加工场所。</w:t>
      </w:r>
    </w:p>
    <w:p w14:paraId="464B58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2.7）服务过程中使用的移动存储介质设备应由采购人指定专人保管，并对使用情况进行记录。采购人指定专人负责移动存储介质数量的清点，卷宗同步生成服务完成拷贝或刻录的成品数据介质（包括损坏的数据介质）应及时交接给采购人指定的人员，并办理交接手续。</w:t>
      </w:r>
    </w:p>
    <w:p w14:paraId="1DE7410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2.8）设备和存储介质不得擅自送外维修，必须维修的应办理书面审批手续，并由采购人人员现场监督。</w:t>
      </w:r>
    </w:p>
    <w:p w14:paraId="222E64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2.9）处理尚未开放卷宗的信息设备的管理和使用应符合国家有关秘密载体管理和使用的相关规定。</w:t>
      </w:r>
    </w:p>
    <w:p w14:paraId="109F318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3）卷宗实体的安全管理</w:t>
      </w:r>
    </w:p>
    <w:p w14:paraId="12D1BB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3.1）采购人要对拟同步扫描的卷宗进行涉密性、完整性、有序性及卷宗实体与目录的一致性检查。涉密档案要予以筛除，卷宗实体破损、残缺的要进行登记与处理，卷宗实体与文件目录不对应的要进行必要的记录或标示。</w:t>
      </w:r>
    </w:p>
    <w:p w14:paraId="5A8D1C7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3.2）采购人人员按照工作计划分批调档，并与外包服务机构的卷宗接收人员进行清点、核对，双方确认准确无误后填写卷宗交接清单一式两份，注明交接卷宗的内容、数量、状况、交接时间和经办人等。</w:t>
      </w:r>
    </w:p>
    <w:p w14:paraId="2E12B41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3.3）不得损毁卷宗，出现卷宗损毁的情况，需按有关规定进行处罚，并进行修复和登记。需要拆装卷宗时，应尽可能地保持卷宗原貌。</w:t>
      </w:r>
    </w:p>
    <w:p w14:paraId="669942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3.4）服务过程中要建立卷宗流程单，流程单包括档号、加工工序、设备编号、数量、经手人、加工时间等，加工服务过程中卷宗流程单应与卷宗实体同步流转。</w:t>
      </w:r>
    </w:p>
    <w:p w14:paraId="311657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3.5）服务过程中发现有涉密标识且无解密标识的卷宗，成交人停止该卷宗的服务加工，在登记目录后立即将卷宗移交采购人。</w:t>
      </w:r>
    </w:p>
    <w:p w14:paraId="4CBD24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3.6）正在进行加工服务的卷宗必须每天入柜，不得在加工工位上留存过夜。必须由同步生成服务专人专柜保管，加工完毕的卷宗要及时归还。</w:t>
      </w:r>
    </w:p>
    <w:p w14:paraId="6F92BC3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4）成果移交接收与设备处理的安全管理</w:t>
      </w:r>
    </w:p>
    <w:p w14:paraId="05562FD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4.1）如对加工过程中使用的硬件设备进行报修，应按照涉密设备处理相关规定和流程进行处理。</w:t>
      </w:r>
    </w:p>
    <w:p w14:paraId="7BB665D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4.2）服务任务完成后，采购人组织专业人员按照《电子卷宗深度应用安全管理规范》的要求，对向采购人移交的服务加工介质（如存储介质、移动介质、备份介质等）、加工监控视频回放安全检查记录、卷宗实体交接记录、加工人员变更记录等进行安全保密专项验收；凡未开展安全保密专项验收或验收不合格的，不得通过项目验收。</w:t>
      </w:r>
    </w:p>
    <w:p w14:paraId="15B6DD6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4.3）服务任务完成后，成交人会同采购人拆除其自带加工设备中的硬盘等存储介质，并将其与服务过程中使用过的其他移动存储介质一起移交给采购人，并办理相关移交手续。</w:t>
      </w:r>
    </w:p>
    <w:p w14:paraId="2C216F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4.4）服务任务完成后，采购人组织专业人员对成交人用的设备进行检查，以确保其设备中无信息留存。凡存有信息的，必须作清除信息的安全处理。</w:t>
      </w:r>
    </w:p>
    <w:p w14:paraId="661A575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宋体" w:hAnsi="宋体" w:eastAsia="宋体" w:cs="宋体"/>
          <w:snapToGrid w:val="0"/>
          <w:color w:val="000000"/>
          <w:kern w:val="0"/>
          <w:sz w:val="24"/>
          <w:szCs w:val="24"/>
        </w:rPr>
        <w:t>4.5）成交人将服务过程中形成的日志、记录等原始记录材料移交采购人，作为服务项目内容进行管理。</w:t>
      </w:r>
    </w:p>
    <w:p w14:paraId="687ABB33">
      <w:pPr>
        <w:kinsoku/>
        <w:topLinePunct/>
        <w:spacing w:line="360" w:lineRule="auto"/>
        <w:ind w:firstLine="480" w:firstLineChars="200"/>
        <w:rPr>
          <w:rFonts w:ascii="Times New Roman" w:hAnsi="Times New Roman" w:eastAsia="宋体" w:cs="Times New Roman"/>
          <w:color w:val="000000" w:themeColor="text1"/>
          <w:sz w:val="24"/>
          <w:szCs w:val="24"/>
          <w:lang w:eastAsia="zh-CN"/>
          <w14:textFill>
            <w14:solidFill>
              <w14:schemeClr w14:val="tx1"/>
            </w14:solidFill>
          </w14:textFill>
        </w:rPr>
      </w:pPr>
    </w:p>
    <w:p w14:paraId="22961A30">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sectPr>
          <w:headerReference r:id="rId9" w:type="default"/>
          <w:footerReference r:id="rId10" w:type="default"/>
          <w:pgSz w:w="11907" w:h="16840"/>
          <w:pgMar w:top="1117" w:right="1127" w:bottom="1060" w:left="1700" w:header="878" w:footer="886" w:gutter="0"/>
          <w:cols w:space="720" w:num="1"/>
        </w:sectPr>
      </w:pPr>
    </w:p>
    <w:p w14:paraId="7FEA95F4">
      <w:pPr>
        <w:kinsoku/>
        <w:topLinePunct/>
        <w:spacing w:before="240" w:beforeLines="100" w:line="360" w:lineRule="auto"/>
        <w:jc w:val="center"/>
        <w:outlineLvl w:val="0"/>
        <w:rPr>
          <w:rFonts w:ascii="Times New Roman" w:hAnsi="Times New Roman" w:cs="Times New Roman"/>
          <w:b/>
          <w:bCs/>
          <w:color w:val="000000" w:themeColor="text1"/>
          <w:sz w:val="36"/>
          <w:szCs w:val="36"/>
          <w:lang w:eastAsia="zh-CN"/>
          <w14:textFill>
            <w14:solidFill>
              <w14:schemeClr w14:val="tx1"/>
            </w14:solidFill>
          </w14:textFill>
        </w:rPr>
      </w:pPr>
      <w:bookmarkStart w:id="128" w:name="_Toc18609"/>
      <w:r>
        <w:rPr>
          <w:rFonts w:ascii="Times New Roman" w:hAnsi="Times New Roman" w:cs="Times New Roman"/>
          <w:b/>
          <w:bCs/>
          <w:color w:val="000000" w:themeColor="text1"/>
          <w:sz w:val="36"/>
          <w:szCs w:val="36"/>
          <w:lang w:eastAsia="zh-CN"/>
          <w14:textFill>
            <w14:solidFill>
              <w14:schemeClr w14:val="tx1"/>
            </w14:solidFill>
          </w14:textFill>
        </w:rPr>
        <w:t>第</w:t>
      </w:r>
      <w:r>
        <w:rPr>
          <w:rFonts w:hint="eastAsia" w:ascii="Times New Roman" w:hAnsi="Times New Roman" w:cs="Times New Roman"/>
          <w:b/>
          <w:bCs/>
          <w:color w:val="000000" w:themeColor="text1"/>
          <w:sz w:val="36"/>
          <w:szCs w:val="36"/>
          <w:lang w:eastAsia="zh-CN"/>
          <w14:textFill>
            <w14:solidFill>
              <w14:schemeClr w14:val="tx1"/>
            </w14:solidFill>
          </w14:textFill>
        </w:rPr>
        <w:t>五</w:t>
      </w:r>
      <w:r>
        <w:rPr>
          <w:rFonts w:ascii="Times New Roman" w:hAnsi="Times New Roman" w:cs="Times New Roman"/>
          <w:b/>
          <w:bCs/>
          <w:color w:val="000000" w:themeColor="text1"/>
          <w:sz w:val="36"/>
          <w:szCs w:val="36"/>
          <w:lang w:eastAsia="zh-CN"/>
          <w14:textFill>
            <w14:solidFill>
              <w14:schemeClr w14:val="tx1"/>
            </w14:solidFill>
          </w14:textFill>
        </w:rPr>
        <w:t>章   拟签订的合同文本</w:t>
      </w:r>
      <w:bookmarkEnd w:id="128"/>
    </w:p>
    <w:p w14:paraId="4E57D3DA">
      <w:pPr>
        <w:widowControl w:val="0"/>
        <w:kinsoku/>
        <w:autoSpaceDE/>
        <w:autoSpaceDN/>
        <w:adjustRightInd/>
        <w:snapToGrid/>
        <w:spacing w:line="360" w:lineRule="auto"/>
        <w:jc w:val="center"/>
        <w:textAlignment w:val="auto"/>
        <w:rPr>
          <w:rFonts w:hint="eastAsia" w:ascii="宋体" w:hAnsi="宋体" w:eastAsia="宋体" w:cs="宋体"/>
          <w:b/>
          <w:snapToGrid/>
          <w:color w:val="000000" w:themeColor="text1"/>
          <w:kern w:val="2"/>
          <w:sz w:val="24"/>
          <w:szCs w:val="24"/>
          <w:lang w:eastAsia="zh-CN"/>
          <w14:textFill>
            <w14:solidFill>
              <w14:schemeClr w14:val="tx1"/>
            </w14:solidFill>
          </w14:textFill>
        </w:rPr>
      </w:pPr>
      <w:r>
        <w:rPr>
          <w:rFonts w:hint="eastAsia" w:ascii="宋体" w:hAnsi="宋体" w:eastAsia="宋体" w:cs="宋体"/>
          <w:b/>
          <w:snapToGrid/>
          <w:color w:val="000000" w:themeColor="text1"/>
          <w:kern w:val="2"/>
          <w:sz w:val="24"/>
          <w:szCs w:val="24"/>
          <w:lang w:eastAsia="zh-CN"/>
          <w14:textFill>
            <w14:solidFill>
              <w14:schemeClr w14:val="tx1"/>
            </w14:solidFill>
          </w14:textFill>
        </w:rPr>
        <w:t>（格式文本，具体以实际签订为准）</w:t>
      </w:r>
    </w:p>
    <w:p w14:paraId="5B1D3E63">
      <w:pPr>
        <w:widowControl w:val="0"/>
        <w:kinsoku/>
        <w:autoSpaceDE/>
        <w:autoSpaceDN/>
        <w:adjustRightInd/>
        <w:snapToGrid/>
        <w:spacing w:line="360" w:lineRule="auto"/>
        <w:jc w:val="center"/>
        <w:textAlignment w:val="auto"/>
        <w:rPr>
          <w:rFonts w:hint="eastAsia" w:ascii="宋体" w:hAnsi="宋体" w:eastAsia="宋体" w:cs="宋体"/>
          <w:b/>
          <w:snapToGrid/>
          <w:color w:val="000000" w:themeColor="text1"/>
          <w:kern w:val="2"/>
          <w:sz w:val="24"/>
          <w:szCs w:val="24"/>
          <w:lang w:eastAsia="zh-CN"/>
          <w14:textFill>
            <w14:solidFill>
              <w14:schemeClr w14:val="tx1"/>
            </w14:solidFill>
          </w14:textFill>
        </w:rPr>
      </w:pPr>
    </w:p>
    <w:p w14:paraId="26980001">
      <w:pPr>
        <w:pStyle w:val="13"/>
        <w:tabs>
          <w:tab w:val="left" w:pos="6742"/>
          <w:tab w:val="left" w:pos="7234"/>
          <w:tab w:val="left" w:leader="hyphen" w:pos="8431"/>
        </w:tabs>
        <w:adjustRightInd w:val="0"/>
        <w:snapToGrid w:val="0"/>
        <w:jc w:val="center"/>
        <w:rPr>
          <w:rFonts w:hAnsi="宋体" w:cs="宋体"/>
          <w:b/>
          <w:kern w:val="44"/>
          <w:sz w:val="44"/>
          <w:szCs w:val="44"/>
        </w:rPr>
      </w:pPr>
      <w:r>
        <w:rPr>
          <w:rFonts w:hint="eastAsia" w:hAnsi="宋体" w:cs="宋体"/>
          <w:b/>
          <w:kern w:val="44"/>
          <w:sz w:val="44"/>
          <w:szCs w:val="44"/>
        </w:rPr>
        <w:t>北京市高级人民法院</w:t>
      </w:r>
    </w:p>
    <w:p w14:paraId="2D264301">
      <w:pPr>
        <w:widowControl w:val="0"/>
        <w:tabs>
          <w:tab w:val="left" w:pos="6742"/>
          <w:tab w:val="left" w:pos="7234"/>
          <w:tab w:val="left" w:leader="hyphen" w:pos="8431"/>
        </w:tabs>
        <w:kinsoku/>
        <w:autoSpaceDE/>
        <w:autoSpaceDN/>
        <w:adjustRightInd w:val="0"/>
        <w:snapToGrid w:val="0"/>
        <w:spacing w:line="360" w:lineRule="auto"/>
        <w:jc w:val="both"/>
        <w:textAlignment w:val="auto"/>
        <w:rPr>
          <w:rFonts w:ascii="宋体" w:hAnsi="宋体" w:eastAsia="宋体" w:cs="宋体"/>
          <w:b/>
          <w:snapToGrid/>
          <w:color w:val="auto"/>
          <w:kern w:val="44"/>
          <w:sz w:val="44"/>
          <w:szCs w:val="44"/>
          <w:lang w:val="en-US" w:eastAsia="zh-CN" w:bidi="ar-SA"/>
        </w:rPr>
      </w:pPr>
    </w:p>
    <w:p w14:paraId="2886EE97">
      <w:pPr>
        <w:widowControl w:val="0"/>
        <w:tabs>
          <w:tab w:val="left" w:pos="6742"/>
          <w:tab w:val="left" w:pos="7234"/>
          <w:tab w:val="left" w:leader="hyphen" w:pos="8431"/>
        </w:tabs>
        <w:kinsoku/>
        <w:autoSpaceDE/>
        <w:autoSpaceDN/>
        <w:adjustRightInd w:val="0"/>
        <w:snapToGrid w:val="0"/>
        <w:spacing w:line="360" w:lineRule="auto"/>
        <w:jc w:val="center"/>
        <w:textAlignment w:val="auto"/>
        <w:rPr>
          <w:rFonts w:ascii="宋体" w:hAnsi="宋体" w:eastAsia="宋体" w:cs="宋体"/>
          <w:b/>
          <w:snapToGrid/>
          <w:color w:val="auto"/>
          <w:kern w:val="44"/>
          <w:sz w:val="44"/>
          <w:szCs w:val="44"/>
          <w:lang w:val="en-US" w:eastAsia="zh-CN" w:bidi="ar-SA"/>
        </w:rPr>
      </w:pPr>
      <w:r>
        <w:rPr>
          <w:rFonts w:hint="eastAsia" w:ascii="宋体" w:hAnsi="宋体" w:eastAsia="宋体" w:cs="宋体"/>
          <w:b/>
          <w:snapToGrid/>
          <w:color w:val="auto"/>
          <w:kern w:val="44"/>
          <w:sz w:val="44"/>
          <w:szCs w:val="44"/>
          <w:lang w:val="en-US" w:eastAsia="zh-CN" w:bidi="ar-SA"/>
        </w:rPr>
        <w:t>电子卷宗生成中心外包服务项目</w:t>
      </w:r>
    </w:p>
    <w:p w14:paraId="5FE37A60">
      <w:pPr>
        <w:widowControl w:val="0"/>
        <w:tabs>
          <w:tab w:val="left" w:pos="6742"/>
          <w:tab w:val="left" w:pos="7234"/>
          <w:tab w:val="left" w:leader="hyphen" w:pos="8431"/>
        </w:tabs>
        <w:kinsoku/>
        <w:autoSpaceDE/>
        <w:autoSpaceDN/>
        <w:adjustRightInd w:val="0"/>
        <w:snapToGrid w:val="0"/>
        <w:spacing w:line="360" w:lineRule="auto"/>
        <w:jc w:val="center"/>
        <w:textAlignment w:val="auto"/>
        <w:rPr>
          <w:rFonts w:ascii="宋体" w:hAnsi="宋体" w:eastAsia="宋体" w:cs="宋体"/>
          <w:bCs/>
          <w:iCs/>
          <w:snapToGrid/>
          <w:color w:val="auto"/>
          <w:kern w:val="2"/>
          <w:sz w:val="32"/>
          <w:szCs w:val="32"/>
          <w:lang w:val="en-US" w:eastAsia="zh-CN" w:bidi="ar-SA"/>
        </w:rPr>
      </w:pPr>
    </w:p>
    <w:p w14:paraId="33CF71AD">
      <w:pPr>
        <w:widowControl w:val="0"/>
        <w:tabs>
          <w:tab w:val="left" w:pos="6742"/>
          <w:tab w:val="left" w:pos="7234"/>
          <w:tab w:val="left" w:leader="hyphen" w:pos="8431"/>
        </w:tabs>
        <w:kinsoku/>
        <w:autoSpaceDE/>
        <w:autoSpaceDN/>
        <w:adjustRightInd w:val="0"/>
        <w:snapToGrid w:val="0"/>
        <w:spacing w:line="360" w:lineRule="auto"/>
        <w:jc w:val="center"/>
        <w:textAlignment w:val="auto"/>
        <w:rPr>
          <w:rFonts w:ascii="宋体" w:hAnsi="宋体" w:eastAsia="宋体" w:cs="宋体"/>
          <w:bCs/>
          <w:iCs/>
          <w:snapToGrid/>
          <w:color w:val="auto"/>
          <w:kern w:val="2"/>
          <w:sz w:val="72"/>
          <w:szCs w:val="72"/>
          <w:lang w:val="en-US" w:eastAsia="zh-CN" w:bidi="ar-SA"/>
        </w:rPr>
      </w:pPr>
      <w:r>
        <w:rPr>
          <w:rFonts w:hint="eastAsia" w:ascii="宋体" w:hAnsi="宋体" w:eastAsia="宋体" w:cs="宋体"/>
          <w:bCs/>
          <w:iCs/>
          <w:snapToGrid/>
          <w:color w:val="auto"/>
          <w:kern w:val="2"/>
          <w:sz w:val="72"/>
          <w:szCs w:val="72"/>
          <w:lang w:val="en-US" w:eastAsia="zh-CN" w:bidi="ar-SA"/>
        </w:rPr>
        <w:t>服</w:t>
      </w:r>
    </w:p>
    <w:p w14:paraId="6B64257E">
      <w:pPr>
        <w:widowControl w:val="0"/>
        <w:tabs>
          <w:tab w:val="left" w:pos="6742"/>
          <w:tab w:val="left" w:pos="7234"/>
          <w:tab w:val="left" w:leader="hyphen" w:pos="8431"/>
        </w:tabs>
        <w:kinsoku/>
        <w:autoSpaceDE/>
        <w:autoSpaceDN/>
        <w:adjustRightInd w:val="0"/>
        <w:snapToGrid w:val="0"/>
        <w:spacing w:line="360" w:lineRule="auto"/>
        <w:jc w:val="center"/>
        <w:textAlignment w:val="auto"/>
        <w:rPr>
          <w:rFonts w:ascii="宋体" w:hAnsi="宋体" w:eastAsia="宋体" w:cs="宋体"/>
          <w:bCs/>
          <w:iCs/>
          <w:snapToGrid/>
          <w:color w:val="auto"/>
          <w:kern w:val="2"/>
          <w:sz w:val="72"/>
          <w:szCs w:val="72"/>
          <w:lang w:val="en-US" w:eastAsia="zh-CN" w:bidi="ar-SA"/>
        </w:rPr>
      </w:pPr>
      <w:r>
        <w:rPr>
          <w:rFonts w:hint="eastAsia" w:ascii="宋体" w:hAnsi="宋体" w:eastAsia="宋体" w:cs="宋体"/>
          <w:bCs/>
          <w:iCs/>
          <w:snapToGrid/>
          <w:color w:val="auto"/>
          <w:kern w:val="2"/>
          <w:sz w:val="72"/>
          <w:szCs w:val="72"/>
          <w:lang w:val="en-US" w:eastAsia="zh-CN" w:bidi="ar-SA"/>
        </w:rPr>
        <w:t>务</w:t>
      </w:r>
    </w:p>
    <w:p w14:paraId="55871BD5">
      <w:pPr>
        <w:widowControl w:val="0"/>
        <w:tabs>
          <w:tab w:val="left" w:pos="6742"/>
          <w:tab w:val="left" w:pos="7234"/>
          <w:tab w:val="left" w:leader="hyphen" w:pos="8431"/>
        </w:tabs>
        <w:kinsoku/>
        <w:autoSpaceDE/>
        <w:autoSpaceDN/>
        <w:adjustRightInd w:val="0"/>
        <w:snapToGrid w:val="0"/>
        <w:spacing w:line="360" w:lineRule="auto"/>
        <w:jc w:val="center"/>
        <w:textAlignment w:val="auto"/>
        <w:rPr>
          <w:rFonts w:ascii="宋体" w:hAnsi="宋体" w:eastAsia="宋体" w:cs="宋体"/>
          <w:bCs/>
          <w:iCs/>
          <w:snapToGrid/>
          <w:color w:val="auto"/>
          <w:kern w:val="2"/>
          <w:sz w:val="72"/>
          <w:szCs w:val="72"/>
          <w:lang w:val="en-US" w:eastAsia="zh-CN" w:bidi="ar-SA"/>
        </w:rPr>
      </w:pPr>
      <w:r>
        <w:rPr>
          <w:rFonts w:hint="eastAsia" w:ascii="宋体" w:hAnsi="宋体" w:eastAsia="宋体" w:cs="宋体"/>
          <w:bCs/>
          <w:iCs/>
          <w:snapToGrid/>
          <w:color w:val="auto"/>
          <w:kern w:val="2"/>
          <w:sz w:val="72"/>
          <w:szCs w:val="72"/>
          <w:lang w:val="en-US" w:eastAsia="zh-CN" w:bidi="ar-SA"/>
        </w:rPr>
        <w:t>合</w:t>
      </w:r>
    </w:p>
    <w:p w14:paraId="482A2A20">
      <w:pPr>
        <w:widowControl w:val="0"/>
        <w:tabs>
          <w:tab w:val="left" w:pos="6742"/>
          <w:tab w:val="left" w:pos="7234"/>
          <w:tab w:val="left" w:leader="hyphen" w:pos="8431"/>
        </w:tabs>
        <w:kinsoku/>
        <w:autoSpaceDE/>
        <w:autoSpaceDN/>
        <w:adjustRightInd w:val="0"/>
        <w:snapToGrid w:val="0"/>
        <w:spacing w:line="360" w:lineRule="auto"/>
        <w:jc w:val="center"/>
        <w:textAlignment w:val="auto"/>
        <w:rPr>
          <w:rFonts w:ascii="宋体" w:hAnsi="宋体" w:eastAsia="宋体" w:cs="宋体"/>
          <w:bCs/>
          <w:iCs/>
          <w:snapToGrid/>
          <w:color w:val="auto"/>
          <w:kern w:val="2"/>
          <w:sz w:val="72"/>
          <w:szCs w:val="72"/>
          <w:lang w:val="en-US" w:eastAsia="zh-CN" w:bidi="ar-SA"/>
        </w:rPr>
      </w:pPr>
      <w:r>
        <w:rPr>
          <w:rFonts w:hint="eastAsia" w:ascii="宋体" w:hAnsi="宋体" w:eastAsia="宋体" w:cs="宋体"/>
          <w:bCs/>
          <w:iCs/>
          <w:snapToGrid/>
          <w:color w:val="auto"/>
          <w:kern w:val="2"/>
          <w:sz w:val="72"/>
          <w:szCs w:val="72"/>
          <w:lang w:val="en-US" w:eastAsia="zh-CN" w:bidi="ar-SA"/>
        </w:rPr>
        <w:t>同</w:t>
      </w:r>
    </w:p>
    <w:p w14:paraId="5CAFD232">
      <w:pPr>
        <w:widowControl w:val="0"/>
        <w:kinsoku/>
        <w:autoSpaceDE/>
        <w:autoSpaceDN/>
        <w:adjustRightInd w:val="0"/>
        <w:snapToGrid w:val="0"/>
        <w:spacing w:line="360" w:lineRule="auto"/>
        <w:jc w:val="both"/>
        <w:textAlignment w:val="auto"/>
        <w:rPr>
          <w:rFonts w:ascii="宋体" w:hAnsi="宋体" w:eastAsia="宋体" w:cs="宋体"/>
          <w:snapToGrid/>
          <w:color w:val="auto"/>
          <w:kern w:val="2"/>
          <w:sz w:val="28"/>
          <w:szCs w:val="20"/>
          <w:lang w:val="en-US" w:eastAsia="zh-CN" w:bidi="ar-SA"/>
        </w:rPr>
      </w:pPr>
    </w:p>
    <w:p w14:paraId="1D6A31D1">
      <w:pPr>
        <w:widowControl/>
        <w:kinsoku w:val="0"/>
        <w:autoSpaceDE w:val="0"/>
        <w:autoSpaceDN w:val="0"/>
        <w:adjustRightInd w:val="0"/>
        <w:snapToGrid w:val="0"/>
        <w:ind w:left="1260" w:firstLine="640"/>
        <w:jc w:val="left"/>
        <w:textAlignment w:val="baseline"/>
        <w:rPr>
          <w:rFonts w:ascii="宋体" w:hAnsi="宋体" w:eastAsia="宋体" w:cs="宋体"/>
          <w:snapToGrid w:val="0"/>
          <w:color w:val="000000"/>
          <w:kern w:val="0"/>
          <w:sz w:val="32"/>
          <w:szCs w:val="21"/>
        </w:rPr>
      </w:pPr>
      <w:r>
        <w:rPr>
          <w:rFonts w:hint="eastAsia" w:ascii="宋体" w:hAnsi="宋体" w:eastAsia="宋体" w:cs="宋体"/>
          <w:snapToGrid w:val="0"/>
          <w:color w:val="000000"/>
          <w:kern w:val="0"/>
          <w:sz w:val="32"/>
          <w:szCs w:val="21"/>
        </w:rPr>
        <w:t>甲  方：北京市高级人民法院</w:t>
      </w:r>
    </w:p>
    <w:p w14:paraId="5FFB7B62">
      <w:pPr>
        <w:widowControl/>
        <w:kinsoku w:val="0"/>
        <w:autoSpaceDE w:val="0"/>
        <w:autoSpaceDN w:val="0"/>
        <w:adjustRightInd w:val="0"/>
        <w:snapToGrid w:val="0"/>
        <w:ind w:left="1260" w:firstLine="640"/>
        <w:jc w:val="left"/>
        <w:textAlignment w:val="baseline"/>
        <w:rPr>
          <w:rFonts w:ascii="宋体" w:hAnsi="宋体" w:eastAsia="宋体" w:cs="宋体"/>
          <w:snapToGrid w:val="0"/>
          <w:color w:val="000000"/>
          <w:kern w:val="0"/>
          <w:sz w:val="44"/>
          <w:szCs w:val="21"/>
        </w:rPr>
      </w:pPr>
      <w:r>
        <w:rPr>
          <w:rFonts w:hint="eastAsia" w:ascii="宋体" w:hAnsi="宋体" w:eastAsia="宋体" w:cs="宋体"/>
          <w:snapToGrid w:val="0"/>
          <w:color w:val="000000"/>
          <w:kern w:val="0"/>
          <w:sz w:val="32"/>
          <w:szCs w:val="21"/>
        </w:rPr>
        <w:t>乙  方：</w:t>
      </w:r>
      <w:r>
        <w:rPr>
          <w:rFonts w:hint="eastAsia" w:ascii="宋体" w:hAnsi="宋体" w:eastAsia="宋体" w:cs="宋体"/>
          <w:snapToGrid w:val="0"/>
          <w:color w:val="000000"/>
          <w:kern w:val="0"/>
          <w:sz w:val="44"/>
          <w:szCs w:val="21"/>
        </w:rPr>
        <w:t xml:space="preserve"> </w:t>
      </w:r>
    </w:p>
    <w:p w14:paraId="101136FA">
      <w:pPr>
        <w:widowControl w:val="0"/>
        <w:kinsoku/>
        <w:autoSpaceDE/>
        <w:autoSpaceDN/>
        <w:adjustRightInd w:val="0"/>
        <w:snapToGrid w:val="0"/>
        <w:spacing w:line="360" w:lineRule="auto"/>
        <w:ind w:firstLine="480"/>
        <w:jc w:val="both"/>
        <w:textAlignment w:val="auto"/>
        <w:rPr>
          <w:rFonts w:ascii="宋体" w:hAnsi="宋体" w:eastAsia="宋体" w:cs="宋体"/>
          <w:snapToGrid/>
          <w:color w:val="auto"/>
          <w:kern w:val="2"/>
          <w:sz w:val="28"/>
          <w:szCs w:val="20"/>
          <w:lang w:val="en-US" w:eastAsia="zh-CN" w:bidi="ar-SA"/>
        </w:rPr>
      </w:pPr>
    </w:p>
    <w:p w14:paraId="27C8DCDD">
      <w:pPr>
        <w:widowControl w:val="0"/>
        <w:kinsoku/>
        <w:autoSpaceDE/>
        <w:autoSpaceDN/>
        <w:adjustRightInd w:val="0"/>
        <w:snapToGrid w:val="0"/>
        <w:spacing w:line="360" w:lineRule="auto"/>
        <w:ind w:firstLine="480"/>
        <w:jc w:val="both"/>
        <w:textAlignment w:val="auto"/>
        <w:rPr>
          <w:rFonts w:ascii="宋体" w:hAnsi="宋体" w:eastAsia="宋体" w:cs="宋体"/>
          <w:snapToGrid/>
          <w:color w:val="auto"/>
          <w:kern w:val="2"/>
          <w:sz w:val="28"/>
          <w:szCs w:val="20"/>
          <w:lang w:val="en-US" w:eastAsia="zh-CN" w:bidi="ar-SA"/>
        </w:rPr>
      </w:pPr>
    </w:p>
    <w:p w14:paraId="58438390">
      <w:pPr>
        <w:widowControl/>
        <w:kinsoku w:val="0"/>
        <w:autoSpaceDE w:val="0"/>
        <w:autoSpaceDN w:val="0"/>
        <w:adjustRightInd w:val="0"/>
        <w:snapToGrid w:val="0"/>
        <w:jc w:val="center"/>
        <w:textAlignment w:val="baseline"/>
        <w:rPr>
          <w:rFonts w:ascii="宋体" w:hAnsi="宋体" w:eastAsia="宋体" w:cs="宋体"/>
          <w:snapToGrid w:val="0"/>
          <w:color w:val="000000"/>
          <w:kern w:val="0"/>
          <w:szCs w:val="21"/>
        </w:rPr>
      </w:pPr>
      <w:r>
        <w:rPr>
          <w:rFonts w:hint="eastAsia" w:ascii="宋体" w:hAnsi="宋体" w:eastAsia="宋体" w:cs="宋体"/>
          <w:b/>
          <w:bCs/>
          <w:snapToGrid w:val="0"/>
          <w:color w:val="000000"/>
          <w:kern w:val="0"/>
          <w:sz w:val="32"/>
          <w:szCs w:val="21"/>
        </w:rPr>
        <w:t>202</w:t>
      </w:r>
      <w:r>
        <w:rPr>
          <w:rFonts w:hint="eastAsia" w:ascii="宋体" w:hAnsi="宋体" w:cs="宋体"/>
          <w:b/>
          <w:bCs/>
          <w:snapToGrid w:val="0"/>
          <w:color w:val="000000"/>
          <w:kern w:val="0"/>
          <w:sz w:val="32"/>
          <w:szCs w:val="21"/>
          <w:lang w:val="en-US" w:eastAsia="zh-CN"/>
        </w:rPr>
        <w:t>6</w:t>
      </w:r>
      <w:r>
        <w:rPr>
          <w:rFonts w:hint="eastAsia" w:ascii="宋体" w:hAnsi="宋体" w:eastAsia="宋体" w:cs="宋体"/>
          <w:b/>
          <w:bCs/>
          <w:snapToGrid w:val="0"/>
          <w:color w:val="000000"/>
          <w:kern w:val="0"/>
          <w:sz w:val="32"/>
          <w:szCs w:val="21"/>
        </w:rPr>
        <w:t>年</w:t>
      </w:r>
    </w:p>
    <w:p w14:paraId="7764F26F">
      <w:pP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br w:type="page"/>
      </w:r>
    </w:p>
    <w:p w14:paraId="60AD0E48">
      <w:pPr>
        <w:widowControl/>
        <w:tabs>
          <w:tab w:val="left" w:pos="7920"/>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甲方：</w:t>
      </w:r>
      <w:r>
        <w:rPr>
          <w:rFonts w:hint="eastAsia" w:ascii="宋体" w:hAnsi="宋体" w:eastAsia="宋体" w:cs="宋体"/>
          <w:snapToGrid w:val="0"/>
          <w:color w:val="000000"/>
          <w:kern w:val="0"/>
          <w:sz w:val="24"/>
          <w:szCs w:val="24"/>
          <w:u w:val="single"/>
        </w:rPr>
        <w:t xml:space="preserve">北京市高级人民法院           </w:t>
      </w:r>
    </w:p>
    <w:p w14:paraId="77DAE7A5">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地址：</w:t>
      </w:r>
      <w:r>
        <w:rPr>
          <w:rFonts w:hint="eastAsia" w:ascii="宋体" w:hAnsi="宋体" w:eastAsia="宋体" w:cs="宋体"/>
          <w:snapToGrid w:val="0"/>
          <w:color w:val="000000"/>
          <w:kern w:val="0"/>
          <w:sz w:val="24"/>
          <w:szCs w:val="24"/>
          <w:u w:val="single"/>
        </w:rPr>
        <w:t>北京市朝阳区建国门南大街10号</w:t>
      </w:r>
      <w:r>
        <w:rPr>
          <w:rFonts w:hint="eastAsia" w:ascii="宋体" w:hAnsi="宋体" w:eastAsia="宋体" w:cs="宋体"/>
          <w:snapToGrid w:val="0"/>
          <w:color w:val="000000"/>
          <w:kern w:val="0"/>
          <w:sz w:val="24"/>
          <w:szCs w:val="24"/>
        </w:rPr>
        <w:t xml:space="preserve">           </w:t>
      </w:r>
    </w:p>
    <w:p w14:paraId="06D54DE3">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kern w:val="0"/>
          <w:sz w:val="24"/>
          <w:szCs w:val="24"/>
        </w:rPr>
        <w:t>邮编：</w:t>
      </w:r>
      <w:r>
        <w:rPr>
          <w:rFonts w:hint="eastAsia" w:ascii="宋体" w:hAnsi="宋体" w:eastAsia="宋体" w:cs="宋体"/>
          <w:snapToGrid w:val="0"/>
          <w:color w:val="000000"/>
          <w:kern w:val="0"/>
          <w:sz w:val="24"/>
          <w:szCs w:val="24"/>
          <w:u w:val="single"/>
        </w:rPr>
        <w:t>100022</w:t>
      </w:r>
    </w:p>
    <w:p w14:paraId="449820CA">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kern w:val="0"/>
          <w:sz w:val="24"/>
          <w:szCs w:val="24"/>
        </w:rPr>
        <w:t>联系电话：</w:t>
      </w:r>
      <w:r>
        <w:rPr>
          <w:rFonts w:hint="eastAsia" w:ascii="宋体" w:hAnsi="宋体" w:eastAsia="宋体" w:cs="宋体"/>
          <w:snapToGrid w:val="0"/>
          <w:color w:val="000000"/>
          <w:kern w:val="0"/>
          <w:sz w:val="24"/>
          <w:szCs w:val="24"/>
          <w:u w:val="single"/>
        </w:rPr>
        <w:t xml:space="preserve">010-85268721             </w:t>
      </w:r>
    </w:p>
    <w:p w14:paraId="4A225735">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u w:val="single"/>
        </w:rPr>
      </w:pPr>
    </w:p>
    <w:p w14:paraId="59919E0F">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w:t>
      </w:r>
      <w:r>
        <w:rPr>
          <w:rFonts w:hint="eastAsia" w:ascii="宋体" w:hAnsi="宋体" w:eastAsia="宋体" w:cs="宋体"/>
          <w:snapToGrid w:val="0"/>
          <w:color w:val="000000"/>
          <w:kern w:val="0"/>
          <w:sz w:val="24"/>
          <w:szCs w:val="24"/>
          <w:u w:val="single"/>
        </w:rPr>
        <w:t xml:space="preserve">                             </w:t>
      </w:r>
    </w:p>
    <w:p w14:paraId="23A8C049">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地址：</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 xml:space="preserve">                                      </w:t>
      </w:r>
    </w:p>
    <w:p w14:paraId="0C0DB84F">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邮编：</w:t>
      </w:r>
      <w:r>
        <w:rPr>
          <w:rFonts w:hint="eastAsia" w:ascii="宋体" w:hAnsi="宋体" w:eastAsia="宋体" w:cs="宋体"/>
          <w:snapToGrid w:val="0"/>
          <w:color w:val="000000"/>
          <w:kern w:val="0"/>
          <w:sz w:val="24"/>
          <w:szCs w:val="24"/>
          <w:u w:val="single"/>
        </w:rPr>
        <w:t xml:space="preserve">                             </w:t>
      </w:r>
    </w:p>
    <w:p w14:paraId="53C10EE6">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kern w:val="0"/>
          <w:sz w:val="24"/>
          <w:szCs w:val="24"/>
        </w:rPr>
        <w:t>联系电话：</w:t>
      </w:r>
      <w:r>
        <w:rPr>
          <w:rFonts w:hint="eastAsia" w:ascii="宋体" w:hAnsi="宋体" w:eastAsia="宋体" w:cs="宋体"/>
          <w:snapToGrid w:val="0"/>
          <w:color w:val="000000"/>
          <w:kern w:val="0"/>
          <w:sz w:val="24"/>
          <w:szCs w:val="24"/>
          <w:u w:val="single"/>
        </w:rPr>
        <w:t xml:space="preserve">                         </w:t>
      </w:r>
    </w:p>
    <w:p w14:paraId="480AD8A7">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kern w:val="0"/>
          <w:sz w:val="24"/>
          <w:szCs w:val="24"/>
        </w:rPr>
        <w:t>开户行：</w:t>
      </w:r>
      <w:r>
        <w:rPr>
          <w:rFonts w:hint="eastAsia" w:ascii="宋体" w:hAnsi="宋体" w:eastAsia="宋体" w:cs="宋体"/>
          <w:snapToGrid w:val="0"/>
          <w:color w:val="000000"/>
          <w:kern w:val="0"/>
          <w:sz w:val="24"/>
          <w:szCs w:val="24"/>
          <w:u w:val="single"/>
        </w:rPr>
        <w:t xml:space="preserve">                           </w:t>
      </w:r>
    </w:p>
    <w:p w14:paraId="0D4C5237">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u w:val="single"/>
        </w:rPr>
      </w:pPr>
      <w:r>
        <w:rPr>
          <w:rFonts w:hint="eastAsia" w:ascii="宋体" w:hAnsi="宋体" w:eastAsia="宋体" w:cs="宋体"/>
          <w:snapToGrid w:val="0"/>
          <w:color w:val="000000"/>
          <w:kern w:val="0"/>
          <w:sz w:val="24"/>
          <w:szCs w:val="24"/>
        </w:rPr>
        <w:t>账号：</w:t>
      </w:r>
      <w:r>
        <w:rPr>
          <w:rFonts w:hint="eastAsia" w:ascii="宋体" w:hAnsi="宋体" w:eastAsia="宋体" w:cs="宋体"/>
          <w:snapToGrid w:val="0"/>
          <w:color w:val="000000"/>
          <w:kern w:val="0"/>
          <w:sz w:val="24"/>
          <w:szCs w:val="24"/>
          <w:u w:val="single"/>
        </w:rPr>
        <w:t xml:space="preserve">                             </w:t>
      </w:r>
    </w:p>
    <w:p w14:paraId="22BC278F">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p>
    <w:p w14:paraId="1465D8E9">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甲方委托乙方为其完成电子卷宗深度应用服务工作。为确保双方权利义务实现，根据《中华人民共和国民法典》之规定，经甲乙双方充分协商，特订立此合同，以共同遵守。</w:t>
      </w:r>
    </w:p>
    <w:p w14:paraId="60AC7E68">
      <w:pPr>
        <w:widowControl/>
        <w:tabs>
          <w:tab w:val="left" w:pos="0"/>
          <w:tab w:val="left" w:pos="840"/>
          <w:tab w:val="left" w:pos="1050"/>
          <w:tab w:val="left" w:pos="1260"/>
        </w:tabs>
        <w:kinsoku w:val="0"/>
        <w:autoSpaceDE w:val="0"/>
        <w:autoSpaceDN w:val="0"/>
        <w:adjustRightInd w:val="0"/>
        <w:snapToGrid w:val="0"/>
        <w:spacing w:line="36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一、服务内容与服务方式</w:t>
      </w:r>
    </w:p>
    <w:p w14:paraId="3C70A55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bCs/>
          <w:snapToGrid w:val="0"/>
          <w:color w:val="000000"/>
          <w:kern w:val="0"/>
          <w:sz w:val="24"/>
          <w:szCs w:val="24"/>
        </w:rPr>
        <w:t>1、</w:t>
      </w:r>
      <w:r>
        <w:rPr>
          <w:rFonts w:hint="eastAsia" w:ascii="宋体" w:hAnsi="宋体" w:eastAsia="宋体" w:cs="宋体"/>
          <w:snapToGrid w:val="0"/>
          <w:color w:val="000000"/>
          <w:kern w:val="0"/>
          <w:sz w:val="24"/>
          <w:szCs w:val="24"/>
        </w:rPr>
        <w:t>服务时间：本项目服务期限为12个月</w:t>
      </w:r>
      <w:r>
        <w:rPr>
          <w:rFonts w:hint="eastAsia" w:ascii="宋体" w:hAnsi="宋体" w:eastAsia="宋体" w:cs="宋体"/>
          <w:snapToGrid w:val="0"/>
          <w:color w:val="000000"/>
          <w:kern w:val="0"/>
          <w:sz w:val="24"/>
          <w:szCs w:val="24"/>
          <w:lang w:eastAsia="zh-CN"/>
        </w:rPr>
        <w:t>（</w:t>
      </w:r>
      <w:r>
        <w:rPr>
          <w:rFonts w:hint="eastAsia" w:ascii="宋体" w:hAnsi="宋体" w:eastAsia="宋体" w:cs="宋体"/>
          <w:snapToGrid w:val="0"/>
          <w:color w:val="000000"/>
          <w:kern w:val="0"/>
          <w:sz w:val="24"/>
          <w:szCs w:val="24"/>
          <w:lang w:val="en-US" w:eastAsia="zh-CN"/>
        </w:rPr>
        <w:t>202</w:t>
      </w:r>
      <w:r>
        <w:rPr>
          <w:rFonts w:hint="eastAsia" w:ascii="宋体" w:hAnsi="宋体" w:cs="宋体"/>
          <w:snapToGrid w:val="0"/>
          <w:color w:val="000000"/>
          <w:kern w:val="0"/>
          <w:sz w:val="24"/>
          <w:szCs w:val="24"/>
          <w:lang w:val="en-US" w:eastAsia="zh-CN"/>
        </w:rPr>
        <w:t>6</w:t>
      </w:r>
      <w:r>
        <w:rPr>
          <w:rFonts w:hint="eastAsia" w:ascii="宋体" w:hAnsi="宋体" w:eastAsia="宋体" w:cs="宋体"/>
          <w:snapToGrid w:val="0"/>
          <w:color w:val="000000"/>
          <w:kern w:val="0"/>
          <w:sz w:val="24"/>
          <w:szCs w:val="24"/>
          <w:lang w:val="en-US" w:eastAsia="zh-CN"/>
        </w:rPr>
        <w:t>年6月1日-202</w:t>
      </w:r>
      <w:r>
        <w:rPr>
          <w:rFonts w:hint="eastAsia" w:ascii="宋体" w:hAnsi="宋体" w:cs="宋体"/>
          <w:snapToGrid w:val="0"/>
          <w:color w:val="000000"/>
          <w:kern w:val="0"/>
          <w:sz w:val="24"/>
          <w:szCs w:val="24"/>
          <w:lang w:val="en-US" w:eastAsia="zh-CN"/>
        </w:rPr>
        <w:t>7</w:t>
      </w:r>
      <w:r>
        <w:rPr>
          <w:rFonts w:hint="eastAsia" w:ascii="宋体" w:hAnsi="宋体" w:eastAsia="宋体" w:cs="宋体"/>
          <w:snapToGrid w:val="0"/>
          <w:color w:val="000000"/>
          <w:kern w:val="0"/>
          <w:sz w:val="24"/>
          <w:szCs w:val="24"/>
          <w:lang w:val="en-US" w:eastAsia="zh-CN"/>
        </w:rPr>
        <w:t>年5月31日</w:t>
      </w:r>
      <w:r>
        <w:rPr>
          <w:rFonts w:hint="eastAsia" w:ascii="宋体" w:hAnsi="宋体" w:eastAsia="宋体" w:cs="宋体"/>
          <w:snapToGrid w:val="0"/>
          <w:color w:val="000000"/>
          <w:kern w:val="0"/>
          <w:sz w:val="24"/>
          <w:szCs w:val="24"/>
          <w:lang w:eastAsia="zh-CN"/>
        </w:rPr>
        <w:t>）</w:t>
      </w:r>
    </w:p>
    <w:p w14:paraId="155BFD4D">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2、服务模式</w:t>
      </w:r>
    </w:p>
    <w:p w14:paraId="292B6FF8">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服务模式为了充分发挥电子卷宗在辅助办案、规范流程、审判监督、优化服务等方面的重要作用，数据集中处理主要设立纸质诉讼材料统一收转、同步扫描、集中保管、以电子卷宗为主、纸质档案为辅的归档机制进行卷宗整理归档工作。主要工作内容如下：</w:t>
      </w:r>
    </w:p>
    <w:p w14:paraId="3BE0E656">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1）从立案阶段卷宗材料和审判阶段补充材料的收取工作，即完成诉讼材料统一收转工作。</w:t>
      </w:r>
    </w:p>
    <w:p w14:paraId="3A9C100C">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根据北京法院诉讼材料统收转的工作要求，电子卷宗生成中心材料接收服务人员收取立案移转的材料、审判团队在诉中调取收集的材料、当事人/代理人/诉讼参与人提交的电子诉讼材料、经签名签字确认的电子诉讼材料等。</w:t>
      </w:r>
    </w:p>
    <w:p w14:paraId="0245CC3F">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针对立案移转的材料实行同步扫描。审判团队在诉中调取收集的材料由审判组织成员在接收或制作完成后的2个工作日内移交至电子卷宗生成中心进行扫描。当事人/代理人/诉讼参与人提交的电子诉讼材料、经电子签名签字确认的电子诉讼材料直接电子生成、编目之后挂接至电子卷宗系统。</w:t>
      </w:r>
    </w:p>
    <w:p w14:paraId="1CC1ABBE">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对收取的卷宗材料进行扫描：电子卷宗生成中心负责随案扫描的服务人员通过电子卷宗随案生成扫描系统对需要进行同步的诉讼材料扫描，并将扫描的图像或案件电子档案制作为双层PDF文档，上传至相应案件系统。</w:t>
      </w:r>
    </w:p>
    <w:p w14:paraId="300E6960">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通过系统后台对图像进行全文识别，最终生成电子卷宗并将卷宗图像和目录信息挂接至院内办案系统：电子卷宗生成中心负责信息校核的服务人员将智能编目识别结果进行分类校核检验确保文件内容与文件命名保持一致。遵照《最高人民法院目录》的要求规范命名后导入对应目录，并挂接至电子卷宗办案系统。</w:t>
      </w:r>
    </w:p>
    <w:p w14:paraId="59DFAB40">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6）对收取的诉讼材料进行整理和保管：电子卷宗生成中心卷宗管理人员对纸质卷宗材料集中统一保管服务，实现纸质案卷材料保管、存储、定位、借阅以及整理制作符合归档要求的纸质卷宗。</w:t>
      </w:r>
    </w:p>
    <w:p w14:paraId="6D581AF7">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诉讼材料同步扫描完成后，由扫描人员送至卷宗存储区域进行存储，卷宗存储信息全程留痕。</w:t>
      </w:r>
    </w:p>
    <w:p w14:paraId="41E7CC42">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将诉讼材料整理为诉讼卷宗等工作：电子卷宗生成中心卷宗整理服务人员收到法官或书记员确认的符合立卷归档要求的电子卷宗和纸质卷宗预归档提示后，认真检查案卷的纸质材料是否收集齐全，发现归档的纸质诉讼材料或者相关手续不完备的，及时与法官或书记员取得联系。在得到预归档确认后，按照法官或书记员确认的目录、材料进行整理卷宗，做好归档前的准备工作。对不符合归档要求的，退回补正。</w:t>
      </w:r>
    </w:p>
    <w:p w14:paraId="52B3CD83">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8）对符合归档要求的纸质卷宗，由整理人员对卷宗材料进行编码、质检、整理、目录/封面、装订后移交档案室检查验收。</w:t>
      </w:r>
    </w:p>
    <w:p w14:paraId="7A6A183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9）负责完成甲方</w:t>
      </w:r>
      <w:r>
        <w:rPr>
          <w:rFonts w:hint="eastAsia" w:ascii="宋体" w:hAnsi="宋体" w:cs="宋体"/>
          <w:snapToGrid w:val="0"/>
          <w:color w:val="000000"/>
          <w:kern w:val="0"/>
          <w:sz w:val="24"/>
          <w:szCs w:val="24"/>
          <w:lang w:val="en-US" w:eastAsia="zh-CN"/>
        </w:rPr>
        <w:t>刑事、执行</w:t>
      </w:r>
      <w:r>
        <w:rPr>
          <w:rFonts w:hint="eastAsia" w:ascii="宋体" w:hAnsi="宋体" w:eastAsia="宋体" w:cs="宋体"/>
          <w:snapToGrid w:val="0"/>
          <w:color w:val="000000"/>
          <w:kern w:val="0"/>
          <w:sz w:val="24"/>
          <w:szCs w:val="24"/>
        </w:rPr>
        <w:t>诉讼档案及行政文书档案扫描、著录、质检、数据挂接等在内的全部数字化加工服务，提交成品数据硬盘，并完成成品数据向北京市高级人民法院档案业务系统的灌装。</w:t>
      </w:r>
    </w:p>
    <w:p w14:paraId="327B430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10）负责群众来访信件整理、扫描、图像处理等全部数字化加工服务。</w:t>
      </w:r>
    </w:p>
    <w:p w14:paraId="4AB53108">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3、服务方式</w:t>
      </w:r>
    </w:p>
    <w:p w14:paraId="527EBF24">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w:t>
      </w:r>
      <w:r>
        <w:rPr>
          <w:rFonts w:hint="eastAsia" w:ascii="宋体" w:hAnsi="宋体" w:eastAsia="宋体" w:cs="宋体"/>
          <w:snapToGrid w:val="0"/>
          <w:color w:val="auto"/>
          <w:kern w:val="0"/>
          <w:sz w:val="24"/>
          <w:szCs w:val="24"/>
        </w:rPr>
        <w:t>甲</w:t>
      </w:r>
      <w:r>
        <w:rPr>
          <w:rFonts w:hint="eastAsia" w:ascii="宋体" w:hAnsi="宋体" w:eastAsia="宋体" w:cs="宋体"/>
          <w:snapToGrid w:val="0"/>
          <w:color w:val="000000"/>
          <w:kern w:val="0"/>
          <w:sz w:val="24"/>
          <w:szCs w:val="24"/>
        </w:rPr>
        <w:t>方提供作业场所以及所需的水电条件。</w:t>
      </w:r>
    </w:p>
    <w:p w14:paraId="4FB1DE5A">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2）乙方派驻运维辅助人员进甲方现场开展加工服务，乙方准备工作所需扫描相关设备。</w:t>
      </w:r>
    </w:p>
    <w:p w14:paraId="3BCB1E4B">
      <w:pPr>
        <w:widowControl/>
        <w:kinsoku w:val="0"/>
        <w:autoSpaceDE w:val="0"/>
        <w:autoSpaceDN w:val="0"/>
        <w:adjustRightInd w:val="0"/>
        <w:snapToGrid w:val="0"/>
        <w:spacing w:line="360" w:lineRule="auto"/>
        <w:ind w:firstLine="48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4、硬件</w:t>
      </w:r>
      <w:r>
        <w:rPr>
          <w:rFonts w:hint="eastAsia" w:ascii="宋体" w:hAnsi="宋体" w:eastAsia="宋体" w:cs="宋体"/>
          <w:snapToGrid w:val="0"/>
          <w:color w:val="000000"/>
          <w:kern w:val="0"/>
          <w:sz w:val="24"/>
          <w:szCs w:val="24"/>
          <w:lang w:val="en-US" w:eastAsia="zh-CN"/>
        </w:rPr>
        <w:t>设备</w:t>
      </w:r>
    </w:p>
    <w:p w14:paraId="6BE4FE5C">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1）智能存储柜及配套卷宗材料收转管理系统，保障卷宗存储安全：</w:t>
      </w:r>
    </w:p>
    <w:p w14:paraId="7FA1EC63">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电子卷宗生成中心将纸质卷宗材料的同步扫描、收取、保管和整理进行集中化管理，实现工作规范化、专业化。同时卷宗材料都在中心集中化存放，解决材料丢失、遗漏等情况的发生。</w:t>
      </w:r>
    </w:p>
    <w:p w14:paraId="581B8556">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cs="宋体"/>
          <w:snapToGrid w:val="0"/>
          <w:color w:val="000000"/>
          <w:kern w:val="0"/>
          <w:sz w:val="24"/>
          <w:szCs w:val="24"/>
          <w:lang w:val="en-US" w:eastAsia="zh-CN"/>
        </w:rPr>
        <w:t>2</w:t>
      </w:r>
      <w:r>
        <w:rPr>
          <w:rFonts w:hint="eastAsia" w:ascii="宋体" w:hAnsi="宋体" w:eastAsia="宋体" w:cs="宋体"/>
          <w:snapToGrid w:val="0"/>
          <w:color w:val="000000"/>
          <w:kern w:val="0"/>
          <w:sz w:val="24"/>
          <w:szCs w:val="24"/>
        </w:rPr>
        <w:t>）</w:t>
      </w:r>
      <w:r>
        <w:rPr>
          <w:rFonts w:hint="eastAsia" w:ascii="宋体" w:hAnsi="宋体" w:eastAsia="宋体" w:cs="宋体"/>
          <w:snapToGrid w:val="0"/>
          <w:color w:val="000000"/>
          <w:kern w:val="0"/>
          <w:sz w:val="24"/>
          <w:szCs w:val="24"/>
          <w:lang w:val="en-US" w:eastAsia="zh-CN"/>
        </w:rPr>
        <w:t>扫描仪</w:t>
      </w:r>
      <w:r>
        <w:rPr>
          <w:rFonts w:hint="eastAsia" w:ascii="宋体" w:hAnsi="宋体" w:eastAsia="宋体" w:cs="宋体"/>
          <w:snapToGrid w:val="0"/>
          <w:color w:val="000000"/>
          <w:kern w:val="0"/>
          <w:sz w:val="24"/>
          <w:szCs w:val="24"/>
        </w:rPr>
        <w:t>设备，保障扫描工作的进展。</w:t>
      </w:r>
    </w:p>
    <w:p w14:paraId="0E719F45">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二、履约进度及人员配置</w:t>
      </w:r>
    </w:p>
    <w:p w14:paraId="713470FA">
      <w:pPr>
        <w:widowControl/>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1、自合同签订之日起</w:t>
      </w:r>
      <w:r>
        <w:rPr>
          <w:rFonts w:hint="eastAsia" w:ascii="宋体" w:hAnsi="宋体" w:eastAsia="宋体" w:cs="宋体"/>
          <w:snapToGrid w:val="0"/>
          <w:color w:val="000000"/>
          <w:kern w:val="0"/>
          <w:sz w:val="24"/>
          <w:szCs w:val="24"/>
          <w:u w:val="single"/>
        </w:rPr>
        <w:t>15</w:t>
      </w:r>
      <w:r>
        <w:rPr>
          <w:rFonts w:hint="eastAsia" w:ascii="宋体" w:hAnsi="宋体" w:eastAsia="宋体" w:cs="宋体"/>
          <w:snapToGrid w:val="0"/>
          <w:color w:val="000000"/>
          <w:kern w:val="0"/>
          <w:sz w:val="24"/>
          <w:szCs w:val="24"/>
        </w:rPr>
        <w:t>个工作日内，完成设备、人员进场，完成全部生产线的搭建与调试，具备开工条件。</w:t>
      </w:r>
    </w:p>
    <w:p w14:paraId="43883FF7">
      <w:pPr>
        <w:widowControl/>
        <w:kinsoku w:val="0"/>
        <w:autoSpaceDE w:val="0"/>
        <w:autoSpaceDN w:val="0"/>
        <w:adjustRightInd w:val="0"/>
        <w:snapToGrid w:val="0"/>
        <w:spacing w:line="360" w:lineRule="auto"/>
        <w:ind w:firstLine="48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2、乙方完成所有准备工作后，</w:t>
      </w:r>
      <w:bookmarkStart w:id="129" w:name="OLE_LINK3"/>
      <w:bookmarkStart w:id="130" w:name="OLE_LINK4"/>
      <w:r>
        <w:rPr>
          <w:rFonts w:hint="eastAsia" w:ascii="宋体" w:hAnsi="宋体" w:eastAsia="宋体" w:cs="宋体"/>
          <w:snapToGrid w:val="0"/>
          <w:color w:val="000000"/>
          <w:kern w:val="0"/>
          <w:sz w:val="24"/>
          <w:szCs w:val="24"/>
        </w:rPr>
        <w:t>具有</w:t>
      </w:r>
      <w:r>
        <w:rPr>
          <w:rFonts w:hint="eastAsia" w:ascii="宋体" w:hAnsi="宋体" w:eastAsia="宋体" w:cs="宋体"/>
          <w:snapToGrid w:val="0"/>
          <w:color w:val="000000"/>
          <w:kern w:val="0"/>
          <w:sz w:val="24"/>
          <w:szCs w:val="24"/>
          <w:u w:val="single"/>
        </w:rPr>
        <w:t>15</w:t>
      </w:r>
      <w:r>
        <w:rPr>
          <w:rFonts w:hint="eastAsia" w:ascii="宋体" w:hAnsi="宋体" w:eastAsia="宋体" w:cs="宋体"/>
          <w:snapToGrid w:val="0"/>
          <w:color w:val="000000"/>
          <w:kern w:val="0"/>
          <w:sz w:val="24"/>
          <w:szCs w:val="24"/>
        </w:rPr>
        <w:t>个工作日的试工期</w:t>
      </w:r>
      <w:bookmarkEnd w:id="129"/>
      <w:bookmarkEnd w:id="130"/>
      <w:r>
        <w:rPr>
          <w:rFonts w:hint="eastAsia" w:ascii="宋体" w:hAnsi="宋体" w:eastAsia="宋体" w:cs="宋体"/>
          <w:snapToGrid w:val="0"/>
          <w:color w:val="000000"/>
          <w:kern w:val="0"/>
          <w:sz w:val="24"/>
          <w:szCs w:val="24"/>
        </w:rPr>
        <w:t>，随后投入正式加工生产。</w:t>
      </w:r>
    </w:p>
    <w:p w14:paraId="7999C59F">
      <w:pPr>
        <w:widowControl/>
        <w:kinsoku w:val="0"/>
        <w:autoSpaceDE w:val="0"/>
        <w:autoSpaceDN w:val="0"/>
        <w:adjustRightInd w:val="0"/>
        <w:snapToGrid w:val="0"/>
        <w:spacing w:line="360" w:lineRule="auto"/>
        <w:ind w:firstLine="48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rPr>
        <w:t>3、根据工作内容的不同，在同步扫描岗、编目校核岗、卷宗保管整理岗、档案数字化岗、群众来访信件整理岗团队</w:t>
      </w:r>
      <w:r>
        <w:rPr>
          <w:rFonts w:hint="eastAsia" w:ascii="宋体" w:hAnsi="宋体" w:eastAsia="宋体" w:cs="宋体"/>
          <w:snapToGrid w:val="0"/>
          <w:color w:val="000000"/>
          <w:kern w:val="0"/>
          <w:sz w:val="24"/>
          <w:szCs w:val="24"/>
          <w:lang w:eastAsia="zh-CN"/>
        </w:rPr>
        <w:t>。</w:t>
      </w:r>
    </w:p>
    <w:p w14:paraId="533CC4A0">
      <w:pPr>
        <w:widowControl/>
        <w:numPr>
          <w:ilvl w:val="0"/>
          <w:numId w:val="4"/>
        </w:numPr>
        <w:kinsoku w:val="0"/>
        <w:autoSpaceDE w:val="0"/>
        <w:autoSpaceDN w:val="0"/>
        <w:adjustRightInd/>
        <w:snapToGrid/>
        <w:spacing w:line="360" w:lineRule="auto"/>
        <w:ind w:left="0"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合同金额及付款方式</w:t>
      </w:r>
    </w:p>
    <w:tbl>
      <w:tblPr>
        <w:tblStyle w:val="16"/>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513"/>
        <w:gridCol w:w="3417"/>
        <w:gridCol w:w="1876"/>
      </w:tblGrid>
      <w:tr w14:paraId="31A4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52" w:type="pct"/>
            <w:shd w:val="clear" w:color="auto" w:fill="FFFFFF"/>
            <w:vAlign w:val="center"/>
          </w:tcPr>
          <w:p w14:paraId="68542ED6">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服务内容</w:t>
            </w:r>
          </w:p>
        </w:tc>
        <w:tc>
          <w:tcPr>
            <w:tcW w:w="833" w:type="pct"/>
            <w:shd w:val="clear" w:color="auto" w:fill="FFFFFF"/>
            <w:vAlign w:val="center"/>
          </w:tcPr>
          <w:p w14:paraId="5662FA0E">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总任务量</w:t>
            </w:r>
          </w:p>
        </w:tc>
        <w:tc>
          <w:tcPr>
            <w:tcW w:w="1882" w:type="pct"/>
            <w:shd w:val="clear" w:color="auto" w:fill="FFFFFF"/>
            <w:vAlign w:val="center"/>
          </w:tcPr>
          <w:p w14:paraId="29529AF1">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服务周期</w:t>
            </w:r>
          </w:p>
        </w:tc>
        <w:tc>
          <w:tcPr>
            <w:tcW w:w="1032" w:type="pct"/>
            <w:shd w:val="clear" w:color="auto" w:fill="FFFFFF"/>
            <w:vAlign w:val="center"/>
          </w:tcPr>
          <w:p w14:paraId="3C5D1FC8">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总价</w:t>
            </w:r>
          </w:p>
        </w:tc>
      </w:tr>
      <w:tr w14:paraId="3CC2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252" w:type="pct"/>
            <w:vAlign w:val="center"/>
          </w:tcPr>
          <w:p w14:paraId="5E8A449F">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电子卷宗深度应用服务</w:t>
            </w:r>
          </w:p>
        </w:tc>
        <w:tc>
          <w:tcPr>
            <w:tcW w:w="833" w:type="pct"/>
            <w:vAlign w:val="center"/>
          </w:tcPr>
          <w:p w14:paraId="1B896572">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cs="宋体"/>
                <w:snapToGrid w:val="0"/>
                <w:color w:val="000000"/>
                <w:kern w:val="0"/>
                <w:sz w:val="24"/>
                <w:szCs w:val="24"/>
                <w:lang w:val="en-US" w:eastAsia="zh-CN"/>
              </w:rPr>
              <w:t>3</w:t>
            </w:r>
            <w:r>
              <w:rPr>
                <w:rFonts w:hint="eastAsia" w:ascii="宋体" w:hAnsi="宋体" w:eastAsia="宋体" w:cs="宋体"/>
                <w:snapToGrid w:val="0"/>
                <w:color w:val="000000"/>
                <w:kern w:val="0"/>
                <w:sz w:val="24"/>
                <w:szCs w:val="24"/>
              </w:rPr>
              <w:t>万件</w:t>
            </w:r>
          </w:p>
        </w:tc>
        <w:tc>
          <w:tcPr>
            <w:tcW w:w="1882" w:type="pct"/>
            <w:vAlign w:val="center"/>
          </w:tcPr>
          <w:p w14:paraId="311B035F">
            <w:pPr>
              <w:widowControl/>
              <w:kinsoku w:val="0"/>
              <w:autoSpaceDE w:val="0"/>
              <w:autoSpaceDN w:val="0"/>
              <w:adjustRightInd w:val="0"/>
              <w:snapToGrid w:val="0"/>
              <w:spacing w:line="360" w:lineRule="auto"/>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合同签订之日起完成202</w:t>
            </w:r>
            <w:r>
              <w:rPr>
                <w:rFonts w:hint="eastAsia" w:ascii="宋体" w:hAnsi="宋体" w:cs="宋体"/>
                <w:snapToGrid w:val="0"/>
                <w:color w:val="000000"/>
                <w:kern w:val="0"/>
                <w:sz w:val="24"/>
                <w:szCs w:val="24"/>
                <w:lang w:val="en-US" w:eastAsia="zh-CN"/>
              </w:rPr>
              <w:t>6</w:t>
            </w:r>
            <w:r>
              <w:rPr>
                <w:rFonts w:hint="eastAsia" w:ascii="宋体" w:hAnsi="宋体" w:eastAsia="宋体" w:cs="宋体"/>
                <w:snapToGrid w:val="0"/>
                <w:color w:val="000000"/>
                <w:kern w:val="0"/>
                <w:sz w:val="24"/>
                <w:szCs w:val="24"/>
              </w:rPr>
              <w:t>年度电子卷宗生成中心外包服务项目全部工作</w:t>
            </w:r>
          </w:p>
        </w:tc>
        <w:tc>
          <w:tcPr>
            <w:tcW w:w="1032" w:type="pct"/>
            <w:vAlign w:val="center"/>
          </w:tcPr>
          <w:p w14:paraId="7C7DBFCD">
            <w:pPr>
              <w:widowControl/>
              <w:kinsoku w:val="0"/>
              <w:autoSpaceDE w:val="0"/>
              <w:autoSpaceDN w:val="0"/>
              <w:adjustRightInd w:val="0"/>
              <w:snapToGrid w:val="0"/>
              <w:spacing w:line="360" w:lineRule="auto"/>
              <w:jc w:val="righ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万元</w:t>
            </w:r>
          </w:p>
        </w:tc>
      </w:tr>
      <w:tr w14:paraId="2C8B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000" w:type="pct"/>
            <w:gridSpan w:val="4"/>
            <w:vAlign w:val="center"/>
          </w:tcPr>
          <w:p w14:paraId="23CB04DB">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共计人民币：</w:t>
            </w:r>
            <w:r>
              <w:rPr>
                <w:rFonts w:hint="eastAsia" w:ascii="宋体" w:hAnsi="宋体" w:eastAsia="宋体" w:cs="宋体"/>
                <w:snapToGrid w:val="0"/>
                <w:color w:val="000000"/>
                <w:kern w:val="0"/>
                <w:sz w:val="24"/>
                <w:szCs w:val="24"/>
                <w:u w:val="single"/>
              </w:rPr>
              <w:t xml:space="preserve">      </w:t>
            </w:r>
          </w:p>
        </w:tc>
      </w:tr>
    </w:tbl>
    <w:p w14:paraId="4A5B5106">
      <w:pPr>
        <w:widowControl/>
        <w:tabs>
          <w:tab w:val="left" w:pos="900"/>
          <w:tab w:val="left" w:pos="6237"/>
        </w:tabs>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付款方式：</w:t>
      </w:r>
    </w:p>
    <w:p w14:paraId="6C7A0A1D">
      <w:pPr>
        <w:widowControl/>
        <w:kinsoku w:val="0"/>
        <w:autoSpaceDE w:val="0"/>
        <w:autoSpaceDN w:val="0"/>
        <w:adjustRightInd w:val="0"/>
        <w:snapToGrid w:val="0"/>
        <w:spacing w:line="360" w:lineRule="auto"/>
        <w:ind w:left="210" w:leftChars="100" w:firstLine="240" w:firstLineChars="10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1.第一笔费用于合同签订后1个月内甲方支付乙方合同金额首付款，支付项目总费用</w:t>
      </w:r>
      <w:r>
        <w:rPr>
          <w:rFonts w:hint="eastAsia" w:ascii="宋体" w:hAnsi="宋体" w:cs="宋体"/>
          <w:snapToGrid w:val="0"/>
          <w:color w:val="000000"/>
          <w:kern w:val="0"/>
          <w:sz w:val="24"/>
          <w:szCs w:val="24"/>
          <w:lang w:val="en-US" w:eastAsia="zh-CN"/>
        </w:rPr>
        <w:t>不低于50</w:t>
      </w:r>
      <w:r>
        <w:rPr>
          <w:rFonts w:hint="eastAsia" w:ascii="宋体" w:hAnsi="宋体" w:eastAsia="宋体" w:cs="宋体"/>
          <w:snapToGrid w:val="0"/>
          <w:color w:val="000000"/>
          <w:kern w:val="0"/>
          <w:sz w:val="24"/>
          <w:szCs w:val="24"/>
        </w:rPr>
        <w:t>%</w:t>
      </w:r>
      <w:r>
        <w:rPr>
          <w:rFonts w:hint="eastAsia" w:ascii="宋体" w:hAnsi="宋体" w:cs="宋体"/>
          <w:snapToGrid w:val="0"/>
          <w:color w:val="000000"/>
          <w:kern w:val="0"/>
          <w:sz w:val="24"/>
          <w:szCs w:val="24"/>
          <w:lang w:eastAsia="zh-CN"/>
        </w:rPr>
        <w:t>，</w:t>
      </w:r>
      <w:r>
        <w:rPr>
          <w:rFonts w:hint="eastAsia" w:ascii="宋体" w:hAnsi="宋体" w:eastAsia="宋体" w:cs="宋体"/>
          <w:snapToGrid w:val="0"/>
          <w:color w:val="000000"/>
          <w:kern w:val="0"/>
          <w:sz w:val="24"/>
          <w:szCs w:val="24"/>
        </w:rPr>
        <w:t>共计人民币:</w:t>
      </w:r>
      <w:r>
        <w:rPr>
          <w:rFonts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 xml:space="preserve"> 元整(￥</w:t>
      </w:r>
      <w:r>
        <w:rPr>
          <w:rFonts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w:t>
      </w:r>
    </w:p>
    <w:p w14:paraId="60E9715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2.第二笔服务费用于合同到期前支付合同期内剩余尾款。</w:t>
      </w:r>
    </w:p>
    <w:p w14:paraId="01A68BB0">
      <w:pPr>
        <w:widowControl/>
        <w:kinsoku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3.乙方应在合同签订后10个工作日内，向甲方支付合同总价的5%作为履约保证金；甲方应在收到履约保证金后，向乙方开具正式收据。</w:t>
      </w:r>
    </w:p>
    <w:p w14:paraId="5733BD6E">
      <w:pPr>
        <w:widowControl/>
        <w:kinsoku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4.乙方按照约定履行合同条款实现考核指标，且合同期满后十个工作日内，甲方全额退还乙方履约保证金；合同期间若出现考核指标不达标情况，则由甲乙双方根据实际情况另行协商履约保证金扣款数额。</w:t>
      </w:r>
    </w:p>
    <w:p w14:paraId="7BADF34C">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Chars="15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四、</w:t>
      </w:r>
      <w:r>
        <w:rPr>
          <w:rFonts w:hint="eastAsia" w:ascii="宋体" w:hAnsi="宋体" w:eastAsia="宋体" w:cs="宋体"/>
          <w:snapToGrid w:val="0"/>
          <w:color w:val="000000"/>
          <w:kern w:val="0"/>
          <w:sz w:val="24"/>
          <w:szCs w:val="24"/>
        </w:rPr>
        <w:t>双方责任与义务</w:t>
      </w:r>
    </w:p>
    <w:p w14:paraId="174E12AC">
      <w:pPr>
        <w:widowControl/>
        <w:numPr>
          <w:ilvl w:val="1"/>
          <w:numId w:val="4"/>
        </w:numPr>
        <w:kinsoku w:val="0"/>
        <w:autoSpaceDE w:val="0"/>
        <w:autoSpaceDN w:val="0"/>
        <w:adjustRightInd/>
        <w:snapToGrid/>
        <w:spacing w:line="360" w:lineRule="auto"/>
        <w:ind w:left="0"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甲方的责任与义务</w:t>
      </w:r>
    </w:p>
    <w:p w14:paraId="40D849D9">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（1）甲方应指定专人负责与乙方保持沟通，负责现场生产实施协调工作，协助乙方顺利开展工作。</w:t>
      </w:r>
    </w:p>
    <w:p w14:paraId="4096B8C4">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（2）甲方应在合同签订后，指导乙方整体开展电子卷宗深度应用服务工作，并在加工期间保障乙方作业流程的顺畅进行。</w:t>
      </w:r>
    </w:p>
    <w:p w14:paraId="7C17DCCB">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（3）甲方负责向乙方明确成品数据向甲方卷宗业务系统灌装的具体要求。成品数据灌装如需第三方软件商协作，甲方应负责协调与安排。</w:t>
      </w:r>
    </w:p>
    <w:p w14:paraId="046B6410">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（4）甲方根据合同约定时间与金额支付乙方报酬。</w:t>
      </w:r>
    </w:p>
    <w:p w14:paraId="28B69168">
      <w:pPr>
        <w:widowControl/>
        <w:numPr>
          <w:ilvl w:val="1"/>
          <w:numId w:val="4"/>
        </w:numPr>
        <w:kinsoku w:val="0"/>
        <w:autoSpaceDE w:val="0"/>
        <w:autoSpaceDN w:val="0"/>
        <w:adjustRightInd/>
        <w:snapToGrid/>
        <w:spacing w:line="360" w:lineRule="auto"/>
        <w:ind w:left="0"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乙方的责任与义务</w:t>
      </w:r>
    </w:p>
    <w:p w14:paraId="0E591739">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 乙方须按照同步生成相关规范要求开展服务工作。</w:t>
      </w:r>
    </w:p>
    <w:p w14:paraId="3DA29644">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 乙方须在同步生成服务过程中，除甲方提供的设备外，根据进度要求补足各种加工设备，保障生产设备充足，加工人员队伍稳定。</w:t>
      </w:r>
    </w:p>
    <w:p w14:paraId="2DF4DCAA">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 乙方须保证电子影像成品的质量符合合同约定的要求，乙方成品数据向甲方卷宗业务系统灌装时，如需第三方软件商协作，甲方在协调与安排后，乙方应积极配合。</w:t>
      </w:r>
    </w:p>
    <w:p w14:paraId="25F13A10">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 乙方须保证加工生产过程中爱护甲方卷宗，保证卷宗实体安全完好、信息保密。</w:t>
      </w:r>
    </w:p>
    <w:p w14:paraId="79C25873">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 乙方须保障生产安全，保障生产场地安全，确保生产顺畅进行。</w:t>
      </w:r>
    </w:p>
    <w:p w14:paraId="3D6C3349">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 乙方应按照合同约定履行客户培训、技术支持与售后维护等服务。</w:t>
      </w:r>
    </w:p>
    <w:p w14:paraId="15DAD95B">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 乙方派驻到甲方的工作人员，如有工作岗位变动或人员调整的情况，乙方应提前一个月向甲方提出告知。</w:t>
      </w:r>
    </w:p>
    <w:p w14:paraId="76E3DA6D">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 乙方负责对派驻甲方的工作人员进行保密教育，若发生失泄密问题，应承担相应责任。</w:t>
      </w:r>
    </w:p>
    <w:p w14:paraId="4B9E7AA7">
      <w:pPr>
        <w:widowControl/>
        <w:numPr>
          <w:ilvl w:val="1"/>
          <w:numId w:val="4"/>
        </w:numPr>
        <w:kinsoku w:val="0"/>
        <w:autoSpaceDE w:val="0"/>
        <w:autoSpaceDN w:val="0"/>
        <w:adjustRightInd/>
        <w:snapToGrid/>
        <w:spacing w:line="360" w:lineRule="auto"/>
        <w:ind w:left="0"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双方违约责任</w:t>
      </w:r>
    </w:p>
    <w:p w14:paraId="4B36C77D">
      <w:pPr>
        <w:widowControl/>
        <w:tabs>
          <w:tab w:val="left" w:pos="1080"/>
          <w:tab w:val="left" w:pos="1620"/>
        </w:tabs>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（1）如乙方在同步生成服务过程中，由于自身原因造成甲方卷宗的丢失、损坏，甲方将追究乙方责任，乙方将按照甲方经认定的损失金额进行赔偿。</w:t>
      </w:r>
    </w:p>
    <w:p w14:paraId="32639800">
      <w:pPr>
        <w:widowControl/>
        <w:tabs>
          <w:tab w:val="left" w:pos="0"/>
          <w:tab w:val="left" w:pos="1620"/>
        </w:tabs>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（2）如乙方数字化成品不符合规定的质量要求，甲方有权要求乙方重新加工不符合要求部分，费用由乙方承担。</w:t>
      </w:r>
    </w:p>
    <w:p w14:paraId="4F2DFD82">
      <w:pPr>
        <w:widowControl/>
        <w:tabs>
          <w:tab w:val="left" w:pos="0"/>
          <w:tab w:val="left" w:pos="1620"/>
        </w:tabs>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（3）乙方成品数据向甲方卷宗业务系统灌装时，如因乙方原因导致数据无法灌装的，由乙方承担违约责任，因此增加的费用由乙方承担。</w:t>
      </w:r>
    </w:p>
    <w:p w14:paraId="60D01315">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（4）如因乙方原因造成甲方保密资料泄密，甲方将追究乙方法律责任。乙方将按照甲方经认定的损失金额进行赔偿。</w:t>
      </w:r>
    </w:p>
    <w:p w14:paraId="7EEA352F">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（5）甲乙双方中如一方无故终止合同或拒绝进行系统验收，违约方应承担赔偿责任。</w:t>
      </w:r>
    </w:p>
    <w:p w14:paraId="470CB8C8">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（6）其他违约条款按《中华人民共和国民法典》执行。</w:t>
      </w:r>
    </w:p>
    <w:p w14:paraId="2BB92AA3">
      <w:pPr>
        <w:widowControl/>
        <w:numPr>
          <w:ilvl w:val="0"/>
          <w:numId w:val="0"/>
        </w:numPr>
        <w:kinsoku w:val="0"/>
        <w:autoSpaceDE w:val="0"/>
        <w:autoSpaceDN w:val="0"/>
        <w:adjustRightInd/>
        <w:snapToGrid/>
        <w:spacing w:line="360" w:lineRule="auto"/>
        <w:ind w:left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五、</w:t>
      </w:r>
      <w:r>
        <w:rPr>
          <w:rFonts w:hint="eastAsia" w:ascii="宋体" w:hAnsi="宋体" w:eastAsia="宋体" w:cs="宋体"/>
          <w:snapToGrid w:val="0"/>
          <w:color w:val="000000"/>
          <w:kern w:val="0"/>
          <w:sz w:val="24"/>
          <w:szCs w:val="24"/>
        </w:rPr>
        <w:t>不可抗力</w:t>
      </w:r>
    </w:p>
    <w:p w14:paraId="2DDA8FCA">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乙双方的任何一方由于火灾、水灾、台风、地震、战争等不可抗力的原因不能履行合同时，应及时向对方通报不能履行或不能完全履行的理由，在取得公证机关证明后，允许延期履行或者经双方协商后不履行合同，并根据情况可部分或全部免予承担违约责任。</w:t>
      </w:r>
    </w:p>
    <w:p w14:paraId="2F390A09">
      <w:pPr>
        <w:widowControl/>
        <w:numPr>
          <w:ilvl w:val="0"/>
          <w:numId w:val="4"/>
        </w:numPr>
        <w:kinsoku w:val="0"/>
        <w:autoSpaceDE w:val="0"/>
        <w:autoSpaceDN w:val="0"/>
        <w:adjustRightInd/>
        <w:snapToGrid/>
        <w:spacing w:line="360" w:lineRule="auto"/>
        <w:ind w:left="0"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其他事项</w:t>
      </w:r>
    </w:p>
    <w:p w14:paraId="2B81771D">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（1）合同其它未尽事宜，须经双方共同协商，做出书面补充协议，补充协议经双方签字盖章后与本合同具有同等法律效力。</w:t>
      </w:r>
    </w:p>
    <w:p w14:paraId="0652CD00">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（2）本合同壹式肆份，甲、乙双方各执贰份，具有同等法律效力。</w:t>
      </w:r>
    </w:p>
    <w:p w14:paraId="1F8BA080">
      <w:pPr>
        <w:widowControl/>
        <w:kinsoku w:val="0"/>
        <w:autoSpaceDE w:val="0"/>
        <w:autoSpaceDN w:val="0"/>
        <w:adjustRightInd w:val="0"/>
        <w:snapToGrid w:val="0"/>
        <w:spacing w:line="360" w:lineRule="auto"/>
        <w:ind w:firstLine="468" w:firstLine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（3）本合同经双方授权代表签字、加盖公司印章后即时生效。</w:t>
      </w:r>
    </w:p>
    <w:p w14:paraId="26F6F1E3">
      <w:pPr>
        <w:widowControl/>
        <w:numPr>
          <w:ilvl w:val="0"/>
          <w:numId w:val="0"/>
        </w:numPr>
        <w:tabs>
          <w:tab w:val="left" w:pos="480"/>
          <w:tab w:val="left" w:pos="540"/>
        </w:tabs>
        <w:kinsoku w:val="0"/>
        <w:autoSpaceDE w:val="0"/>
        <w:autoSpaceDN w:val="0"/>
        <w:adjustRightInd/>
        <w:snapToGrid/>
        <w:spacing w:line="360" w:lineRule="auto"/>
        <w:ind w:leftChars="195"/>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lang w:val="en-US" w:eastAsia="zh-CN"/>
        </w:rPr>
        <w:t>六、</w:t>
      </w:r>
      <w:r>
        <w:rPr>
          <w:rFonts w:hint="eastAsia" w:ascii="宋体" w:hAnsi="宋体" w:eastAsia="宋体" w:cs="宋体"/>
          <w:snapToGrid w:val="0"/>
          <w:color w:val="000000"/>
          <w:kern w:val="0"/>
          <w:sz w:val="24"/>
          <w:szCs w:val="24"/>
        </w:rPr>
        <w:t>合同附件</w:t>
      </w:r>
    </w:p>
    <w:p w14:paraId="6C1A6352">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附件：《安全保密承诺书》、《廉政承诺书》（另附）</w:t>
      </w:r>
    </w:p>
    <w:p w14:paraId="06E0477D">
      <w:pPr>
        <w:widowControl/>
        <w:kinsoku w:val="0"/>
        <w:autoSpaceDE w:val="0"/>
        <w:autoSpaceDN w:val="0"/>
        <w:adjustRightInd w:val="0"/>
        <w:snapToGrid w:val="0"/>
        <w:spacing w:line="360" w:lineRule="auto"/>
        <w:ind w:firstLine="480"/>
        <w:jc w:val="left"/>
        <w:textAlignment w:val="baseline"/>
        <w:rPr>
          <w:rFonts w:ascii="宋体" w:hAnsi="宋体" w:eastAsia="宋体" w:cs="宋体"/>
          <w:snapToGrid w:val="0"/>
          <w:color w:val="000000"/>
          <w:kern w:val="0"/>
          <w:sz w:val="24"/>
          <w:szCs w:val="24"/>
        </w:rPr>
      </w:pPr>
    </w:p>
    <w:p w14:paraId="79B3F0DF">
      <w:pPr>
        <w:widowControl/>
        <w:kinsoku w:val="0"/>
        <w:autoSpaceDE w:val="0"/>
        <w:autoSpaceDN w:val="0"/>
        <w:adjustRightInd w:val="0"/>
        <w:snapToGrid w:val="0"/>
        <w:spacing w:line="48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甲方：</w:t>
      </w:r>
      <w:r>
        <w:rPr>
          <w:rFonts w:hint="eastAsia" w:ascii="宋体" w:hAnsi="宋体" w:eastAsia="宋体" w:cs="宋体"/>
          <w:snapToGrid w:val="0"/>
          <w:color w:val="000000"/>
          <w:kern w:val="0"/>
          <w:sz w:val="24"/>
          <w:szCs w:val="24"/>
          <w:u w:val="single"/>
        </w:rPr>
        <w:t>北京市高级人民法院</w:t>
      </w:r>
      <w:r>
        <w:rPr>
          <w:rFonts w:hint="eastAsia" w:ascii="宋体" w:hAnsi="宋体" w:eastAsia="宋体" w:cs="宋体"/>
          <w:snapToGrid w:val="0"/>
          <w:color w:val="000000"/>
          <w:kern w:val="0"/>
          <w:sz w:val="24"/>
          <w:szCs w:val="24"/>
        </w:rPr>
        <w:tab/>
      </w:r>
      <w:r>
        <w:rPr>
          <w:rFonts w:hint="eastAsia" w:ascii="宋体" w:hAnsi="宋体" w:eastAsia="宋体" w:cs="宋体"/>
          <w:snapToGrid w:val="0"/>
          <w:color w:val="000000"/>
          <w:kern w:val="0"/>
          <w:sz w:val="24"/>
          <w:szCs w:val="24"/>
        </w:rPr>
        <w:t xml:space="preserve">             乙方：</w:t>
      </w:r>
      <w:r>
        <w:rPr>
          <w:rFonts w:hint="eastAsia" w:ascii="宋体" w:hAnsi="宋体" w:eastAsia="宋体" w:cs="宋体"/>
          <w:snapToGrid w:val="0"/>
          <w:color w:val="000000"/>
          <w:kern w:val="0"/>
          <w:sz w:val="24"/>
          <w:szCs w:val="24"/>
          <w:u w:val="single"/>
        </w:rPr>
        <w:t xml:space="preserve">                       </w:t>
      </w:r>
    </w:p>
    <w:p w14:paraId="05203442">
      <w:pPr>
        <w:widowControl/>
        <w:kinsoku w:val="0"/>
        <w:autoSpaceDE w:val="0"/>
        <w:autoSpaceDN w:val="0"/>
        <w:adjustRightInd w:val="0"/>
        <w:snapToGrid w:val="0"/>
        <w:spacing w:line="48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（盖章）                           </w:t>
      </w:r>
      <w:r>
        <w:rPr>
          <w:rFonts w:hint="eastAsia" w:ascii="宋体" w:hAnsi="宋体" w:eastAsia="宋体" w:cs="宋体"/>
          <w:snapToGrid w:val="0"/>
          <w:color w:val="000000"/>
          <w:kern w:val="0"/>
          <w:sz w:val="24"/>
          <w:szCs w:val="24"/>
        </w:rPr>
        <w:tab/>
      </w:r>
      <w:r>
        <w:rPr>
          <w:rFonts w:hint="eastAsia" w:ascii="宋体" w:hAnsi="宋体" w:eastAsia="宋体" w:cs="宋体"/>
          <w:snapToGrid w:val="0"/>
          <w:color w:val="000000"/>
          <w:kern w:val="0"/>
          <w:sz w:val="24"/>
          <w:szCs w:val="24"/>
        </w:rPr>
        <w:t>（盖章）</w:t>
      </w:r>
    </w:p>
    <w:p w14:paraId="040B50FE">
      <w:pPr>
        <w:widowControl/>
        <w:kinsoku w:val="0"/>
        <w:autoSpaceDE w:val="0"/>
        <w:autoSpaceDN w:val="0"/>
        <w:adjustRightInd w:val="0"/>
        <w:snapToGrid w:val="0"/>
        <w:spacing w:line="48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授权代表：                          授权代表：</w:t>
      </w:r>
    </w:p>
    <w:p w14:paraId="28E2E16B">
      <w:pPr>
        <w:widowControl/>
        <w:kinsoku w:val="0"/>
        <w:autoSpaceDE w:val="0"/>
        <w:autoSpaceDN w:val="0"/>
        <w:adjustRightInd w:val="0"/>
        <w:snapToGrid w:val="0"/>
        <w:spacing w:line="480" w:lineRule="auto"/>
        <w:jc w:val="left"/>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日期：</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年</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月</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日               日期：</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年</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月</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日</w:t>
      </w:r>
    </w:p>
    <w:p w14:paraId="33890091">
      <w:pPr>
        <w:widowControl w:val="0"/>
        <w:kinsoku/>
        <w:autoSpaceDE/>
        <w:autoSpaceDN/>
        <w:adjustRightInd/>
        <w:snapToGrid/>
        <w:spacing w:line="360" w:lineRule="auto"/>
        <w:jc w:val="center"/>
        <w:textAlignment w:val="auto"/>
        <w:rPr>
          <w:rFonts w:hint="eastAsia" w:ascii="宋体" w:hAnsi="宋体" w:eastAsia="宋体" w:cs="宋体"/>
          <w:b/>
          <w:snapToGrid/>
          <w:color w:val="000000" w:themeColor="text1"/>
          <w:kern w:val="2"/>
          <w:sz w:val="24"/>
          <w:szCs w:val="24"/>
          <w:lang w:eastAsia="zh-CN"/>
          <w14:textFill>
            <w14:solidFill>
              <w14:schemeClr w14:val="tx1"/>
            </w14:solidFill>
          </w14:textFill>
        </w:rPr>
      </w:pPr>
    </w:p>
    <w:p w14:paraId="419269D3">
      <w:pPr>
        <w:widowControl w:val="0"/>
        <w:kinsoku/>
        <w:snapToGrid/>
        <w:spacing w:line="360" w:lineRule="auto"/>
        <w:ind w:firstLine="482"/>
        <w:textAlignment w:val="auto"/>
        <w:rPr>
          <w:rFonts w:ascii="宋体" w:hAnsi="宋体" w:eastAsia="宋体" w:cs="宋体"/>
          <w:snapToGrid/>
          <w:color w:val="000000" w:themeColor="text1"/>
          <w:kern w:val="2"/>
          <w:sz w:val="24"/>
          <w:szCs w:val="24"/>
          <w:lang w:eastAsia="zh-CN"/>
          <w14:textFill>
            <w14:solidFill>
              <w14:schemeClr w14:val="tx1"/>
            </w14:solidFill>
          </w14:textFill>
        </w:rPr>
      </w:pPr>
    </w:p>
    <w:p w14:paraId="4DC8AABA">
      <w:pPr>
        <w:widowControl w:val="0"/>
        <w:kinsoku/>
        <w:snapToGrid/>
        <w:spacing w:line="360" w:lineRule="auto"/>
        <w:ind w:firstLine="420"/>
        <w:textAlignment w:val="auto"/>
        <w:rPr>
          <w:rFonts w:ascii="宋体" w:hAnsi="宋体" w:eastAsia="宋体" w:cs="宋体"/>
          <w:snapToGrid/>
          <w:color w:val="000000" w:themeColor="text1"/>
          <w:kern w:val="2"/>
          <w:sz w:val="24"/>
          <w:szCs w:val="24"/>
          <w:lang w:eastAsia="zh-CN"/>
          <w14:textFill>
            <w14:solidFill>
              <w14:schemeClr w14:val="tx1"/>
            </w14:solidFill>
          </w14:textFill>
        </w:rPr>
      </w:pPr>
    </w:p>
    <w:p w14:paraId="6ABB51DE">
      <w:pPr>
        <w:widowControl w:val="0"/>
        <w:kinsoku/>
        <w:snapToGrid/>
        <w:spacing w:line="360" w:lineRule="auto"/>
        <w:ind w:firstLine="482"/>
        <w:textAlignment w:val="auto"/>
        <w:rPr>
          <w:rFonts w:ascii="宋体" w:hAnsi="宋体" w:eastAsia="宋体" w:cs="宋体"/>
          <w:snapToGrid/>
          <w:color w:val="000000" w:themeColor="text1"/>
          <w:kern w:val="2"/>
          <w:sz w:val="24"/>
          <w:szCs w:val="24"/>
          <w:lang w:eastAsia="zh-CN"/>
          <w14:textFill>
            <w14:solidFill>
              <w14:schemeClr w14:val="tx1"/>
            </w14:solidFill>
          </w14:textFill>
        </w:rPr>
      </w:pPr>
    </w:p>
    <w:p w14:paraId="65B7A3E1">
      <w:pPr>
        <w:widowControl w:val="0"/>
        <w:kinsoku/>
        <w:snapToGrid/>
        <w:spacing w:line="360" w:lineRule="auto"/>
        <w:ind w:firstLine="482"/>
        <w:textAlignment w:val="auto"/>
        <w:rPr>
          <w:rFonts w:ascii="宋体" w:hAnsi="宋体" w:eastAsia="宋体" w:cs="宋体"/>
          <w:snapToGrid/>
          <w:color w:val="000000" w:themeColor="text1"/>
          <w:kern w:val="2"/>
          <w:sz w:val="24"/>
          <w:szCs w:val="24"/>
          <w:lang w:eastAsia="zh-CN"/>
          <w14:textFill>
            <w14:solidFill>
              <w14:schemeClr w14:val="tx1"/>
            </w14:solidFill>
          </w14:textFill>
        </w:rPr>
      </w:pPr>
    </w:p>
    <w:p w14:paraId="3381EE8C">
      <w:pPr>
        <w:kinsoku/>
        <w:topLinePunct/>
        <w:spacing w:line="360" w:lineRule="auto"/>
        <w:rPr>
          <w:rFonts w:cs="Times New Roman" w:asciiTheme="minorEastAsia" w:hAnsiTheme="minorEastAsia"/>
          <w:color w:val="000000" w:themeColor="text1"/>
          <w:sz w:val="24"/>
          <w:szCs w:val="24"/>
          <w:lang w:eastAsia="zh-CN"/>
          <w14:textFill>
            <w14:solidFill>
              <w14:schemeClr w14:val="tx1"/>
            </w14:solidFill>
          </w14:textFill>
        </w:rPr>
        <w:sectPr>
          <w:headerReference r:id="rId11" w:type="default"/>
          <w:footerReference r:id="rId12" w:type="default"/>
          <w:pgSz w:w="11907" w:h="16840"/>
          <w:pgMar w:top="1117" w:right="1130" w:bottom="1060" w:left="1700" w:header="878" w:footer="886" w:gutter="0"/>
          <w:cols w:space="720" w:num="1"/>
        </w:sectPr>
      </w:pPr>
    </w:p>
    <w:p w14:paraId="1EECB299">
      <w:pPr>
        <w:kinsoku/>
        <w:topLinePunct/>
        <w:spacing w:before="240" w:beforeLines="100" w:line="360" w:lineRule="auto"/>
        <w:jc w:val="center"/>
        <w:outlineLvl w:val="0"/>
        <w:rPr>
          <w:rFonts w:ascii="Times New Roman" w:hAnsi="Times New Roman" w:cs="Times New Roman"/>
          <w:b/>
          <w:bCs/>
          <w:color w:val="000000" w:themeColor="text1"/>
          <w:sz w:val="36"/>
          <w:szCs w:val="36"/>
          <w:lang w:eastAsia="zh-CN"/>
          <w14:textFill>
            <w14:solidFill>
              <w14:schemeClr w14:val="tx1"/>
            </w14:solidFill>
          </w14:textFill>
        </w:rPr>
      </w:pPr>
      <w:bookmarkStart w:id="131" w:name="_Toc26025"/>
      <w:r>
        <w:rPr>
          <w:rFonts w:ascii="Times New Roman" w:hAnsi="Times New Roman" w:cs="Times New Roman"/>
          <w:b/>
          <w:bCs/>
          <w:color w:val="000000" w:themeColor="text1"/>
          <w:sz w:val="36"/>
          <w:szCs w:val="36"/>
          <w:lang w:eastAsia="zh-CN"/>
          <w14:textFill>
            <w14:solidFill>
              <w14:schemeClr w14:val="tx1"/>
            </w14:solidFill>
          </w14:textFill>
        </w:rPr>
        <w:t>第</w:t>
      </w:r>
      <w:r>
        <w:rPr>
          <w:rFonts w:hint="eastAsia" w:ascii="Times New Roman" w:hAnsi="Times New Roman" w:cs="Times New Roman"/>
          <w:b/>
          <w:bCs/>
          <w:color w:val="000000" w:themeColor="text1"/>
          <w:sz w:val="36"/>
          <w:szCs w:val="36"/>
          <w:lang w:eastAsia="zh-CN"/>
          <w14:textFill>
            <w14:solidFill>
              <w14:schemeClr w14:val="tx1"/>
            </w14:solidFill>
          </w14:textFill>
        </w:rPr>
        <w:t>六</w:t>
      </w:r>
      <w:r>
        <w:rPr>
          <w:rFonts w:ascii="Times New Roman" w:hAnsi="Times New Roman" w:cs="Times New Roman"/>
          <w:b/>
          <w:bCs/>
          <w:color w:val="000000" w:themeColor="text1"/>
          <w:sz w:val="36"/>
          <w:szCs w:val="36"/>
          <w:lang w:eastAsia="zh-CN"/>
          <w14:textFill>
            <w14:solidFill>
              <w14:schemeClr w14:val="tx1"/>
            </w14:solidFill>
          </w14:textFill>
        </w:rPr>
        <w:t>章   投标文件格式</w:t>
      </w:r>
      <w:bookmarkEnd w:id="131"/>
    </w:p>
    <w:p w14:paraId="781170AF">
      <w:pPr>
        <w:kinsoku/>
        <w:topLinePunct/>
        <w:spacing w:line="252" w:lineRule="auto"/>
        <w:rPr>
          <w:rFonts w:ascii="Times New Roman" w:hAnsi="Times New Roman" w:cs="Times New Roman"/>
          <w:color w:val="000000" w:themeColor="text1"/>
          <w:lang w:eastAsia="zh-CN"/>
          <w14:textFill>
            <w14:solidFill>
              <w14:schemeClr w14:val="tx1"/>
            </w14:solidFill>
          </w14:textFill>
        </w:rPr>
      </w:pPr>
    </w:p>
    <w:p w14:paraId="334EBFC6">
      <w:pPr>
        <w:kinsoku/>
        <w:topLinePunct/>
        <w:spacing w:line="252" w:lineRule="auto"/>
        <w:rPr>
          <w:rFonts w:ascii="Times New Roman" w:hAnsi="Times New Roman" w:cs="Times New Roman"/>
          <w:color w:val="000000" w:themeColor="text1"/>
          <w:lang w:eastAsia="zh-CN"/>
          <w14:textFill>
            <w14:solidFill>
              <w14:schemeClr w14:val="tx1"/>
            </w14:solidFill>
          </w14:textFill>
        </w:rPr>
      </w:pPr>
    </w:p>
    <w:p w14:paraId="3F01CFED">
      <w:pPr>
        <w:kinsoku/>
        <w:topLinePunct/>
        <w:spacing w:line="253" w:lineRule="auto"/>
        <w:rPr>
          <w:rFonts w:ascii="Times New Roman" w:hAnsi="Times New Roman" w:cs="Times New Roman"/>
          <w:color w:val="000000" w:themeColor="text1"/>
          <w:lang w:eastAsia="zh-CN"/>
          <w14:textFill>
            <w14:solidFill>
              <w14:schemeClr w14:val="tx1"/>
            </w14:solidFill>
          </w14:textFill>
        </w:rPr>
      </w:pPr>
    </w:p>
    <w:p w14:paraId="567A0979">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投标人编制文件须知</w:t>
      </w:r>
    </w:p>
    <w:p w14:paraId="2044048F">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6C992771">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Times New Roman" w:hAnsi="Times New Roman" w:eastAsia="宋体" w:cs="Times New Roman"/>
          <w:b/>
          <w:bCs/>
          <w:color w:val="000000" w:themeColor="text1"/>
          <w:sz w:val="24"/>
          <w:szCs w:val="24"/>
          <w:lang w:eastAsia="zh-CN"/>
          <w14:textFill>
            <w14:solidFill>
              <w14:schemeClr w14:val="tx1"/>
            </w14:solidFill>
          </w14:textFill>
        </w:rPr>
        <w:t>投标无效</w:t>
      </w:r>
      <w:r>
        <w:rPr>
          <w:rFonts w:ascii="Times New Roman" w:hAnsi="Times New Roman" w:eastAsia="宋体" w:cs="Times New Roman"/>
          <w:color w:val="000000" w:themeColor="text1"/>
          <w:sz w:val="24"/>
          <w:szCs w:val="24"/>
          <w:lang w:eastAsia="zh-CN"/>
          <w14:textFill>
            <w14:solidFill>
              <w14:schemeClr w14:val="tx1"/>
            </w14:solidFill>
          </w14:textFill>
        </w:rPr>
        <w:t>。未标记“实质性格式”的文件和招标文件未提供格式的内容，可由投标人自行编写。</w:t>
      </w:r>
    </w:p>
    <w:p w14:paraId="20794D17">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3、全部声明和问题的回答及所附材料必须是真实的、准确的和完整的。</w:t>
      </w:r>
    </w:p>
    <w:p w14:paraId="2426ACFD">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pPr>
    </w:p>
    <w:p w14:paraId="169B4B33">
      <w:pPr>
        <w:kinsoku/>
        <w:topLinePunct/>
        <w:spacing w:line="219" w:lineRule="auto"/>
        <w:rPr>
          <w:rFonts w:ascii="Times New Roman" w:hAnsi="Times New Roman" w:cs="Times New Roman"/>
          <w:color w:val="000000" w:themeColor="text1"/>
          <w:sz w:val="24"/>
          <w:szCs w:val="24"/>
          <w:lang w:eastAsia="zh-CN"/>
          <w14:textFill>
            <w14:solidFill>
              <w14:schemeClr w14:val="tx1"/>
            </w14:solidFill>
          </w14:textFill>
        </w:rPr>
        <w:sectPr>
          <w:headerReference r:id="rId13" w:type="default"/>
          <w:footerReference r:id="rId14" w:type="default"/>
          <w:pgSz w:w="11907" w:h="16840"/>
          <w:pgMar w:top="1117" w:right="1132" w:bottom="1060" w:left="1700" w:header="878" w:footer="886" w:gutter="0"/>
          <w:cols w:space="720" w:num="1"/>
        </w:sectPr>
      </w:pPr>
    </w:p>
    <w:p w14:paraId="58A61221">
      <w:pPr>
        <w:kinsoku/>
        <w:topLinePunct/>
        <w:rPr>
          <w:rFonts w:ascii="Times New Roman" w:hAnsi="Times New Roman" w:cs="Times New Roman"/>
          <w:color w:val="000000" w:themeColor="text1"/>
          <w:lang w:eastAsia="zh-CN"/>
          <w14:textFill>
            <w14:solidFill>
              <w14:schemeClr w14:val="tx1"/>
            </w14:solidFill>
          </w14:textFill>
        </w:rPr>
      </w:pPr>
    </w:p>
    <w:p w14:paraId="2E4F7F29">
      <w:pPr>
        <w:kinsoku/>
        <w:topLinePunct/>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响应文件封面（非实质性格式）</w:t>
      </w:r>
    </w:p>
    <w:p w14:paraId="25DE5149">
      <w:pPr>
        <w:kinsoku/>
        <w:topLinePunct/>
        <w:spacing w:before="78" w:line="220" w:lineRule="auto"/>
        <w:ind w:left="22"/>
        <w:rPr>
          <w:rFonts w:ascii="Times New Roman" w:hAnsi="Times New Roman" w:cs="Times New Roman"/>
          <w:b/>
          <w:bCs/>
          <w:color w:val="000000" w:themeColor="text1"/>
          <w:sz w:val="24"/>
          <w:szCs w:val="24"/>
          <w:lang w:eastAsia="zh-CN"/>
          <w14:textFill>
            <w14:solidFill>
              <w14:schemeClr w14:val="tx1"/>
            </w14:solidFill>
          </w14:textFill>
        </w:rPr>
      </w:pPr>
    </w:p>
    <w:p w14:paraId="731B0FAD">
      <w:pPr>
        <w:kinsoku/>
        <w:topLinePunct/>
        <w:spacing w:before="78" w:line="220" w:lineRule="auto"/>
        <w:ind w:left="22"/>
        <w:rPr>
          <w:rFonts w:ascii="Times New Roman" w:hAnsi="Times New Roman" w:cs="Times New Roman"/>
          <w:b/>
          <w:bCs/>
          <w:color w:val="000000" w:themeColor="text1"/>
          <w:sz w:val="24"/>
          <w:szCs w:val="24"/>
          <w:lang w:eastAsia="zh-CN"/>
          <w14:textFill>
            <w14:solidFill>
              <w14:schemeClr w14:val="tx1"/>
            </w14:solidFill>
          </w14:textFill>
        </w:rPr>
      </w:pPr>
    </w:p>
    <w:p w14:paraId="09F8D413">
      <w:pPr>
        <w:kinsoku/>
        <w:topLinePunct/>
        <w:jc w:val="center"/>
        <w:rPr>
          <w:rFonts w:ascii="Times New Roman" w:hAnsi="Times New Roman" w:cs="Times New Roman"/>
          <w:b/>
          <w:bCs/>
          <w:color w:val="000000" w:themeColor="text1"/>
          <w:sz w:val="84"/>
          <w:szCs w:val="84"/>
          <w:lang w:eastAsia="zh-CN"/>
          <w14:textFill>
            <w14:solidFill>
              <w14:schemeClr w14:val="tx1"/>
            </w14:solidFill>
          </w14:textFill>
        </w:rPr>
      </w:pPr>
      <w:r>
        <w:rPr>
          <w:rFonts w:ascii="Times New Roman" w:hAnsi="Times New Roman" w:cs="Times New Roman"/>
          <w:b/>
          <w:bCs/>
          <w:color w:val="000000" w:themeColor="text1"/>
          <w:sz w:val="84"/>
          <w:szCs w:val="84"/>
          <w:lang w:eastAsia="zh-CN"/>
          <w14:textFill>
            <w14:solidFill>
              <w14:schemeClr w14:val="tx1"/>
            </w14:solidFill>
          </w14:textFill>
        </w:rPr>
        <w:t>响 应 文 件</w:t>
      </w:r>
    </w:p>
    <w:p w14:paraId="32F124AE">
      <w:pPr>
        <w:kinsoku/>
        <w:topLinePunct/>
        <w:spacing w:line="250" w:lineRule="auto"/>
        <w:rPr>
          <w:rFonts w:ascii="Times New Roman" w:hAnsi="Times New Roman" w:cs="Times New Roman"/>
          <w:color w:val="000000" w:themeColor="text1"/>
          <w:lang w:eastAsia="zh-CN"/>
          <w14:textFill>
            <w14:solidFill>
              <w14:schemeClr w14:val="tx1"/>
            </w14:solidFill>
          </w14:textFill>
        </w:rPr>
      </w:pPr>
    </w:p>
    <w:p w14:paraId="2B81578D">
      <w:pPr>
        <w:kinsoku/>
        <w:topLinePunct/>
        <w:spacing w:line="250" w:lineRule="auto"/>
        <w:rPr>
          <w:rFonts w:ascii="Times New Roman" w:hAnsi="Times New Roman" w:cs="Times New Roman"/>
          <w:color w:val="000000" w:themeColor="text1"/>
          <w:lang w:eastAsia="zh-CN"/>
          <w14:textFill>
            <w14:solidFill>
              <w14:schemeClr w14:val="tx1"/>
            </w14:solidFill>
          </w14:textFill>
        </w:rPr>
      </w:pPr>
    </w:p>
    <w:p w14:paraId="7714A310">
      <w:pPr>
        <w:kinsoku/>
        <w:topLinePunct/>
        <w:spacing w:line="251" w:lineRule="auto"/>
        <w:rPr>
          <w:rFonts w:ascii="Times New Roman" w:hAnsi="Times New Roman" w:cs="Times New Roman"/>
          <w:color w:val="000000" w:themeColor="text1"/>
          <w:lang w:eastAsia="zh-CN"/>
          <w14:textFill>
            <w14:solidFill>
              <w14:schemeClr w14:val="tx1"/>
            </w14:solidFill>
          </w14:textFill>
        </w:rPr>
      </w:pPr>
    </w:p>
    <w:p w14:paraId="5B05CCCE">
      <w:pPr>
        <w:kinsoku/>
        <w:topLinePunct/>
        <w:spacing w:line="251" w:lineRule="auto"/>
        <w:rPr>
          <w:rFonts w:ascii="Times New Roman" w:hAnsi="Times New Roman" w:cs="Times New Roman"/>
          <w:color w:val="000000" w:themeColor="text1"/>
          <w:lang w:eastAsia="zh-CN"/>
          <w14:textFill>
            <w14:solidFill>
              <w14:schemeClr w14:val="tx1"/>
            </w14:solidFill>
          </w14:textFill>
        </w:rPr>
      </w:pPr>
    </w:p>
    <w:p w14:paraId="1B2CC96C">
      <w:pPr>
        <w:kinsoku/>
        <w:topLinePunct/>
        <w:spacing w:line="251" w:lineRule="auto"/>
        <w:rPr>
          <w:rFonts w:ascii="Times New Roman" w:hAnsi="Times New Roman" w:cs="Times New Roman"/>
          <w:color w:val="000000" w:themeColor="text1"/>
          <w:lang w:eastAsia="zh-CN"/>
          <w14:textFill>
            <w14:solidFill>
              <w14:schemeClr w14:val="tx1"/>
            </w14:solidFill>
          </w14:textFill>
        </w:rPr>
      </w:pPr>
    </w:p>
    <w:p w14:paraId="284E2242">
      <w:pPr>
        <w:kinsoku/>
        <w:topLinePunct/>
        <w:rPr>
          <w:rFonts w:ascii="Times New Roman" w:hAnsi="Times New Roman" w:eastAsia="宋体" w:cs="Times New Roman"/>
          <w:b/>
          <w:bCs/>
          <w:color w:val="000000" w:themeColor="text1"/>
          <w:sz w:val="32"/>
          <w:szCs w:val="32"/>
          <w:lang w:eastAsia="zh-CN"/>
          <w14:textFill>
            <w14:solidFill>
              <w14:schemeClr w14:val="tx1"/>
            </w14:solidFill>
          </w14:textFill>
        </w:rPr>
      </w:pPr>
      <w:r>
        <w:rPr>
          <w:rFonts w:ascii="Times New Roman" w:hAnsi="Times New Roman" w:eastAsia="宋体" w:cs="Times New Roman"/>
          <w:b/>
          <w:bCs/>
          <w:color w:val="000000" w:themeColor="text1"/>
          <w:sz w:val="32"/>
          <w:szCs w:val="32"/>
          <w:lang w:eastAsia="zh-CN"/>
          <w14:textFill>
            <w14:solidFill>
              <w14:schemeClr w14:val="tx1"/>
            </w14:solidFill>
          </w14:textFill>
        </w:rPr>
        <w:t>项目名称 :</w:t>
      </w:r>
    </w:p>
    <w:p w14:paraId="6CB261C9">
      <w:pPr>
        <w:kinsoku/>
        <w:topLinePunct/>
        <w:rPr>
          <w:rFonts w:ascii="Times New Roman" w:hAnsi="Times New Roman" w:eastAsia="宋体" w:cs="Times New Roman"/>
          <w:b/>
          <w:bCs/>
          <w:color w:val="000000" w:themeColor="text1"/>
          <w:sz w:val="32"/>
          <w:szCs w:val="32"/>
          <w:lang w:eastAsia="zh-CN"/>
          <w14:textFill>
            <w14:solidFill>
              <w14:schemeClr w14:val="tx1"/>
            </w14:solidFill>
          </w14:textFill>
        </w:rPr>
      </w:pPr>
      <w:r>
        <w:rPr>
          <w:rFonts w:ascii="Times New Roman" w:hAnsi="Times New Roman" w:eastAsia="宋体" w:cs="Times New Roman"/>
          <w:b/>
          <w:bCs/>
          <w:color w:val="000000" w:themeColor="text1"/>
          <w:sz w:val="32"/>
          <w:szCs w:val="32"/>
          <w:lang w:eastAsia="zh-CN"/>
          <w14:textFill>
            <w14:solidFill>
              <w14:schemeClr w14:val="tx1"/>
            </w14:solidFill>
          </w14:textFill>
        </w:rPr>
        <w:t>项目编号/包号：</w:t>
      </w:r>
    </w:p>
    <w:p w14:paraId="17556834">
      <w:pPr>
        <w:kinsoku/>
        <w:topLinePunct/>
        <w:spacing w:line="241" w:lineRule="auto"/>
        <w:rPr>
          <w:rFonts w:ascii="Times New Roman" w:hAnsi="Times New Roman" w:cs="Times New Roman"/>
          <w:color w:val="000000" w:themeColor="text1"/>
          <w:lang w:eastAsia="zh-CN"/>
          <w14:textFill>
            <w14:solidFill>
              <w14:schemeClr w14:val="tx1"/>
            </w14:solidFill>
          </w14:textFill>
        </w:rPr>
      </w:pPr>
    </w:p>
    <w:p w14:paraId="2713CADD">
      <w:pPr>
        <w:kinsoku/>
        <w:topLinePunct/>
        <w:spacing w:line="241" w:lineRule="auto"/>
        <w:rPr>
          <w:rFonts w:ascii="Times New Roman" w:hAnsi="Times New Roman" w:cs="Times New Roman"/>
          <w:color w:val="000000" w:themeColor="text1"/>
          <w:lang w:eastAsia="zh-CN"/>
          <w14:textFill>
            <w14:solidFill>
              <w14:schemeClr w14:val="tx1"/>
            </w14:solidFill>
          </w14:textFill>
        </w:rPr>
      </w:pPr>
    </w:p>
    <w:p w14:paraId="64D8F49B">
      <w:pPr>
        <w:kinsoku/>
        <w:topLinePunct/>
        <w:spacing w:line="241" w:lineRule="auto"/>
        <w:rPr>
          <w:rFonts w:ascii="Times New Roman" w:hAnsi="Times New Roman" w:cs="Times New Roman"/>
          <w:color w:val="000000" w:themeColor="text1"/>
          <w:lang w:eastAsia="zh-CN"/>
          <w14:textFill>
            <w14:solidFill>
              <w14:schemeClr w14:val="tx1"/>
            </w14:solidFill>
          </w14:textFill>
        </w:rPr>
      </w:pPr>
    </w:p>
    <w:p w14:paraId="2B5768CF">
      <w:pPr>
        <w:kinsoku/>
        <w:topLinePunct/>
        <w:spacing w:line="241" w:lineRule="auto"/>
        <w:rPr>
          <w:rFonts w:ascii="Times New Roman" w:hAnsi="Times New Roman" w:cs="Times New Roman"/>
          <w:color w:val="000000" w:themeColor="text1"/>
          <w:lang w:eastAsia="zh-CN"/>
          <w14:textFill>
            <w14:solidFill>
              <w14:schemeClr w14:val="tx1"/>
            </w14:solidFill>
          </w14:textFill>
        </w:rPr>
      </w:pPr>
    </w:p>
    <w:p w14:paraId="3DC147E7">
      <w:pPr>
        <w:kinsoku/>
        <w:topLinePunct/>
        <w:spacing w:line="241" w:lineRule="auto"/>
        <w:rPr>
          <w:rFonts w:ascii="Times New Roman" w:hAnsi="Times New Roman" w:cs="Times New Roman"/>
          <w:color w:val="000000" w:themeColor="text1"/>
          <w:lang w:eastAsia="zh-CN"/>
          <w14:textFill>
            <w14:solidFill>
              <w14:schemeClr w14:val="tx1"/>
            </w14:solidFill>
          </w14:textFill>
        </w:rPr>
      </w:pPr>
    </w:p>
    <w:p w14:paraId="655FB747">
      <w:pPr>
        <w:kinsoku/>
        <w:topLinePunct/>
        <w:spacing w:line="241" w:lineRule="auto"/>
        <w:rPr>
          <w:rFonts w:ascii="Times New Roman" w:hAnsi="Times New Roman" w:cs="Times New Roman"/>
          <w:color w:val="000000" w:themeColor="text1"/>
          <w:lang w:eastAsia="zh-CN"/>
          <w14:textFill>
            <w14:solidFill>
              <w14:schemeClr w14:val="tx1"/>
            </w14:solidFill>
          </w14:textFill>
        </w:rPr>
      </w:pPr>
    </w:p>
    <w:p w14:paraId="207278F1">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4AEA9F00">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621B2750">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5001E5D6">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692A4A0B">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6CE97151">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30548193">
      <w:pPr>
        <w:pStyle w:val="7"/>
        <w:kinsoku/>
        <w:topLinePunct/>
        <w:spacing w:before="101" w:line="225" w:lineRule="auto"/>
        <w:ind w:left="1453"/>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b/>
          <w:bCs/>
          <w:color w:val="000000" w:themeColor="text1"/>
          <w:sz w:val="32"/>
          <w:szCs w:val="32"/>
          <w:lang w:eastAsia="zh-CN"/>
          <w14:textFill>
            <w14:solidFill>
              <w14:schemeClr w14:val="tx1"/>
            </w14:solidFill>
          </w14:textFill>
        </w:rPr>
        <w:t>供应商名称：</w:t>
      </w:r>
    </w:p>
    <w:p w14:paraId="1857C364">
      <w:pPr>
        <w:kinsoku/>
        <w:topLinePunct/>
        <w:spacing w:line="225" w:lineRule="auto"/>
        <w:rPr>
          <w:rFonts w:ascii="Times New Roman" w:hAnsi="Times New Roman" w:cs="Times New Roman"/>
          <w:color w:val="000000" w:themeColor="text1"/>
          <w:lang w:eastAsia="zh-CN"/>
          <w14:textFill>
            <w14:solidFill>
              <w14:schemeClr w14:val="tx1"/>
            </w14:solidFill>
          </w14:textFill>
        </w:rPr>
        <w:sectPr>
          <w:headerReference r:id="rId15" w:type="default"/>
          <w:footerReference r:id="rId16" w:type="default"/>
          <w:pgSz w:w="11907" w:h="16840"/>
          <w:pgMar w:top="1117" w:right="1133" w:bottom="1060" w:left="1700" w:header="878" w:footer="886" w:gutter="0"/>
          <w:cols w:space="720" w:num="1"/>
        </w:sectPr>
      </w:pPr>
    </w:p>
    <w:p w14:paraId="71E15B4A">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180AD50A">
      <w:pPr>
        <w:pStyle w:val="7"/>
        <w:kinsoku/>
        <w:topLinePunct/>
        <w:spacing w:before="78" w:line="465" w:lineRule="exact"/>
        <w:ind w:left="27"/>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1"/>
          <w:position w:val="17"/>
          <w:sz w:val="24"/>
          <w:szCs w:val="24"/>
          <w:lang w:eastAsia="zh-CN"/>
          <w14:textFill>
            <w14:solidFill>
              <w14:schemeClr w14:val="tx1"/>
            </w14:solidFill>
          </w14:textFill>
        </w:rPr>
        <w:t>1</w:t>
      </w:r>
      <w:r>
        <w:rPr>
          <w:rFonts w:ascii="Times New Roman" w:hAnsi="Times New Roman" w:eastAsia="Arial" w:cs="Times New Roman"/>
          <w:color w:val="000000" w:themeColor="text1"/>
          <w:spacing w:val="68"/>
          <w:position w:val="17"/>
          <w:sz w:val="24"/>
          <w:szCs w:val="24"/>
          <w:lang w:eastAsia="zh-CN"/>
          <w14:textFill>
            <w14:solidFill>
              <w14:schemeClr w14:val="tx1"/>
            </w14:solidFill>
          </w14:textFill>
        </w:rPr>
        <w:t xml:space="preserve"> </w:t>
      </w:r>
      <w:r>
        <w:rPr>
          <w:rFonts w:ascii="Times New Roman" w:hAnsi="Times New Roman" w:cs="Times New Roman"/>
          <w:color w:val="000000" w:themeColor="text1"/>
          <w:spacing w:val="-1"/>
          <w:position w:val="17"/>
          <w:sz w:val="24"/>
          <w:szCs w:val="24"/>
          <w:lang w:eastAsia="zh-CN"/>
          <w14:textFill>
            <w14:solidFill>
              <w14:schemeClr w14:val="tx1"/>
            </w14:solidFill>
          </w14:textFill>
        </w:rPr>
        <w:t>满足《中华人民共和国政府采购法》第二十二条规定</w:t>
      </w:r>
    </w:p>
    <w:p w14:paraId="561F7B50">
      <w:pPr>
        <w:pStyle w:val="7"/>
        <w:kinsoku/>
        <w:topLinePunct/>
        <w:spacing w:line="220" w:lineRule="auto"/>
        <w:ind w:left="27"/>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z w:val="24"/>
          <w:szCs w:val="24"/>
          <w:lang w:eastAsia="zh-CN"/>
          <w14:textFill>
            <w14:solidFill>
              <w14:schemeClr w14:val="tx1"/>
            </w14:solidFill>
          </w14:textFill>
        </w:rPr>
        <w:t xml:space="preserve">1-1  </w:t>
      </w:r>
      <w:r>
        <w:rPr>
          <w:rFonts w:ascii="Times New Roman" w:hAnsi="Times New Roman" w:cs="Times New Roman"/>
          <w:color w:val="000000" w:themeColor="text1"/>
          <w:sz w:val="24"/>
          <w:szCs w:val="24"/>
          <w:lang w:eastAsia="zh-CN"/>
          <w14:textFill>
            <w14:solidFill>
              <w14:schemeClr w14:val="tx1"/>
            </w14:solidFill>
          </w14:textFill>
        </w:rPr>
        <w:t>营业执照等证明文件</w:t>
      </w:r>
    </w:p>
    <w:p w14:paraId="17A931A3">
      <w:pPr>
        <w:kinsoku/>
        <w:topLinePunct/>
        <w:spacing w:line="220" w:lineRule="auto"/>
        <w:rPr>
          <w:rFonts w:ascii="Times New Roman" w:hAnsi="Times New Roman" w:cs="Times New Roman"/>
          <w:color w:val="000000" w:themeColor="text1"/>
          <w:sz w:val="24"/>
          <w:szCs w:val="24"/>
          <w:lang w:eastAsia="zh-CN"/>
          <w14:textFill>
            <w14:solidFill>
              <w14:schemeClr w14:val="tx1"/>
            </w14:solidFill>
          </w14:textFill>
        </w:rPr>
        <w:sectPr>
          <w:footerReference r:id="rId17" w:type="default"/>
          <w:pgSz w:w="11907" w:h="16840"/>
          <w:pgMar w:top="1117" w:right="1133" w:bottom="1060" w:left="1700" w:header="878" w:footer="886" w:gutter="0"/>
          <w:cols w:space="720" w:num="1"/>
        </w:sectPr>
      </w:pPr>
    </w:p>
    <w:p w14:paraId="13C70069">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5C1BDC86">
      <w:pPr>
        <w:pStyle w:val="7"/>
        <w:kinsoku/>
        <w:topLinePunct/>
        <w:spacing w:before="78" w:line="360" w:lineRule="auto"/>
        <w:ind w:left="27"/>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z w:val="24"/>
          <w:szCs w:val="24"/>
          <w:lang w:eastAsia="zh-CN"/>
          <w14:textFill>
            <w14:solidFill>
              <w14:schemeClr w14:val="tx1"/>
            </w14:solidFill>
          </w14:textFill>
        </w:rPr>
        <w:t>1-2</w:t>
      </w:r>
      <w:r>
        <w:rPr>
          <w:rFonts w:ascii="Times New Roman" w:hAnsi="Times New Roman" w:eastAsia="Arial" w:cs="Times New Roman"/>
          <w:color w:val="000000" w:themeColor="text1"/>
          <w:spacing w:val="71"/>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供应商资格声明书</w:t>
      </w:r>
    </w:p>
    <w:p w14:paraId="17C7816C">
      <w:pPr>
        <w:kinsoku/>
        <w:topLinePunct/>
        <w:spacing w:line="360" w:lineRule="auto"/>
        <w:jc w:val="center"/>
        <w:rPr>
          <w:rFonts w:ascii="Times New Roman" w:hAnsi="Times New Roman" w:cs="Times New Roman"/>
          <w:b/>
          <w:bCs/>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供应商资格声明书</w:t>
      </w:r>
    </w:p>
    <w:p w14:paraId="52E22F0A">
      <w:pPr>
        <w:kinsoku/>
        <w:topLinePunct/>
        <w:spacing w:line="361" w:lineRule="auto"/>
        <w:rPr>
          <w:rFonts w:ascii="Times New Roman" w:hAnsi="Times New Roman" w:cs="Times New Roman"/>
          <w:color w:val="000000" w:themeColor="text1"/>
          <w:lang w:eastAsia="zh-CN"/>
          <w14:textFill>
            <w14:solidFill>
              <w14:schemeClr w14:val="tx1"/>
            </w14:solidFill>
          </w14:textFill>
        </w:rPr>
      </w:pPr>
    </w:p>
    <w:p w14:paraId="41763601">
      <w:pPr>
        <w:pStyle w:val="7"/>
        <w:kinsoku/>
        <w:topLinePunct/>
        <w:spacing w:before="78" w:line="219" w:lineRule="auto"/>
        <w:ind w:left="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9"/>
          <w:sz w:val="24"/>
          <w:szCs w:val="24"/>
          <w:lang w:eastAsia="zh-CN"/>
          <w14:textFill>
            <w14:solidFill>
              <w14:schemeClr w14:val="tx1"/>
            </w14:solidFill>
          </w14:textFill>
        </w:rPr>
        <w:t>致：</w:t>
      </w:r>
      <w:r>
        <w:rPr>
          <w:rFonts w:ascii="Times New Roman" w:hAnsi="Times New Roman" w:cs="Times New Roman"/>
          <w:color w:val="000000" w:themeColor="text1"/>
          <w:spacing w:val="-22"/>
          <w:sz w:val="24"/>
          <w:szCs w:val="24"/>
          <w:lang w:eastAsia="zh-CN"/>
          <w14:textFill>
            <w14:solidFill>
              <w14:schemeClr w14:val="tx1"/>
            </w14:solidFill>
          </w14:textFill>
        </w:rPr>
        <w:t xml:space="preserve"> </w:t>
      </w:r>
      <w:r>
        <w:rPr>
          <w:rFonts w:ascii="Times New Roman" w:hAnsi="Times New Roman" w:cs="Times New Roman"/>
          <w:color w:val="000000" w:themeColor="text1"/>
          <w:spacing w:val="-9"/>
          <w:sz w:val="24"/>
          <w:szCs w:val="24"/>
          <w:u w:val="single"/>
          <w:lang w:eastAsia="zh-CN"/>
          <w14:textFill>
            <w14:solidFill>
              <w14:schemeClr w14:val="tx1"/>
            </w14:solidFill>
          </w14:textFill>
        </w:rPr>
        <w:t>采购人或采购代理机构</w:t>
      </w:r>
    </w:p>
    <w:p w14:paraId="2FE9072B">
      <w:pPr>
        <w:pStyle w:val="7"/>
        <w:kinsoku/>
        <w:topLinePunct/>
        <w:spacing w:before="183" w:line="219" w:lineRule="auto"/>
        <w:ind w:left="48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4"/>
          <w:sz w:val="24"/>
          <w:szCs w:val="24"/>
          <w:lang w:eastAsia="zh-CN"/>
          <w14:textFill>
            <w14:solidFill>
              <w14:schemeClr w14:val="tx1"/>
            </w14:solidFill>
          </w14:textFill>
        </w:rPr>
        <w:t>在参与本次项目磋商中，我单位承诺：</w:t>
      </w:r>
    </w:p>
    <w:p w14:paraId="6F3F254D">
      <w:pPr>
        <w:pStyle w:val="7"/>
        <w:kinsoku/>
        <w:topLinePunct/>
        <w:spacing w:before="180" w:line="219" w:lineRule="auto"/>
        <w:ind w:left="42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（一）具有良好的商业信誉和健全的财务会计制度；</w:t>
      </w:r>
    </w:p>
    <w:p w14:paraId="354B4D3F">
      <w:pPr>
        <w:pStyle w:val="7"/>
        <w:kinsoku/>
        <w:topLinePunct/>
        <w:spacing w:before="181" w:line="220" w:lineRule="auto"/>
        <w:ind w:left="42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（二）具有履行合同所必需的设备和专业技术能力；</w:t>
      </w:r>
    </w:p>
    <w:p w14:paraId="70A9DCE9">
      <w:pPr>
        <w:pStyle w:val="7"/>
        <w:kinsoku/>
        <w:topLinePunct/>
        <w:spacing w:before="182" w:line="219" w:lineRule="auto"/>
        <w:ind w:left="42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（三）有依法缴纳税收和社会保障资金的良好记录；</w:t>
      </w:r>
    </w:p>
    <w:p w14:paraId="3D5EF4F3">
      <w:pPr>
        <w:pStyle w:val="7"/>
        <w:kinsoku/>
        <w:topLinePunct/>
        <w:spacing w:before="182" w:line="359" w:lineRule="auto"/>
        <w:ind w:left="1143" w:right="2" w:hanging="714"/>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（四）参加政府采购活动前三年内，在经营活动中没有重大违法记录（重大违法记 录指因违法经营受到刑事处罚或者责令停产停业、吊销许可证或者执照、较</w:t>
      </w:r>
      <w:r>
        <w:rPr>
          <w:rFonts w:ascii="Times New Roman" w:hAnsi="Times New Roman" w:cs="Times New Roman"/>
          <w:color w:val="000000" w:themeColor="text1"/>
          <w:spacing w:val="5"/>
          <w:sz w:val="24"/>
          <w:szCs w:val="24"/>
          <w:lang w:eastAsia="zh-CN"/>
          <w14:textFill>
            <w14:solidFill>
              <w14:schemeClr w14:val="tx1"/>
            </w14:solidFill>
          </w14:textFill>
        </w:rPr>
        <w:t xml:space="preserve"> </w:t>
      </w:r>
      <w:r>
        <w:rPr>
          <w:rFonts w:ascii="Times New Roman" w:hAnsi="Times New Roman" w:cs="Times New Roman"/>
          <w:color w:val="000000" w:themeColor="text1"/>
          <w:spacing w:val="-3"/>
          <w:sz w:val="24"/>
          <w:szCs w:val="24"/>
          <w:lang w:eastAsia="zh-CN"/>
          <w14:textFill>
            <w14:solidFill>
              <w14:schemeClr w14:val="tx1"/>
            </w14:solidFill>
          </w14:textFill>
        </w:rPr>
        <w:t>大数额罚款等行政处罚不包括因违法经营被</w:t>
      </w:r>
      <w:r>
        <w:rPr>
          <w:rFonts w:ascii="Times New Roman" w:hAnsi="Times New Roman" w:cs="Times New Roman"/>
          <w:color w:val="000000" w:themeColor="text1"/>
          <w:spacing w:val="-4"/>
          <w:sz w:val="24"/>
          <w:szCs w:val="24"/>
          <w:lang w:eastAsia="zh-CN"/>
          <w14:textFill>
            <w14:solidFill>
              <w14:schemeClr w14:val="tx1"/>
            </w14:solidFill>
          </w14:textFill>
        </w:rPr>
        <w:t>禁止在一定期限内参加政府采</w:t>
      </w:r>
    </w:p>
    <w:p w14:paraId="3DAFE56D">
      <w:pPr>
        <w:pStyle w:val="7"/>
        <w:kinsoku/>
        <w:topLinePunct/>
        <w:spacing w:line="220" w:lineRule="auto"/>
        <w:ind w:left="114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0"/>
          <w:sz w:val="24"/>
          <w:szCs w:val="24"/>
          <w:lang w:eastAsia="zh-CN"/>
          <w14:textFill>
            <w14:solidFill>
              <w14:schemeClr w14:val="tx1"/>
            </w14:solidFill>
          </w14:textFill>
        </w:rPr>
        <w:t>购活动，但期限已经届满的情形</w:t>
      </w:r>
      <w:r>
        <w:rPr>
          <w:rFonts w:ascii="Times New Roman" w:hAnsi="Times New Roman" w:cs="Times New Roman"/>
          <w:color w:val="000000" w:themeColor="text1"/>
          <w:spacing w:val="-3"/>
          <w:sz w:val="24"/>
          <w:szCs w:val="24"/>
          <w:lang w:eastAsia="zh-CN"/>
          <w14:textFill>
            <w14:solidFill>
              <w14:schemeClr w14:val="tx1"/>
            </w14:solidFill>
          </w14:textFill>
        </w:rPr>
        <w:t>）；</w:t>
      </w:r>
    </w:p>
    <w:p w14:paraId="11D48108">
      <w:pPr>
        <w:pStyle w:val="7"/>
        <w:kinsoku/>
        <w:topLinePunct/>
        <w:spacing w:before="182" w:line="465" w:lineRule="exact"/>
        <w:ind w:right="11"/>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position w:val="17"/>
          <w:sz w:val="24"/>
          <w:szCs w:val="24"/>
          <w:lang w:eastAsia="zh-CN"/>
          <w14:textFill>
            <w14:solidFill>
              <w14:schemeClr w14:val="tx1"/>
            </w14:solidFill>
          </w14:textFill>
        </w:rPr>
        <w:t>（五）我单位不属于政府采购法律、行政法规规定的公益一</w:t>
      </w:r>
      <w:r>
        <w:rPr>
          <w:rFonts w:ascii="Times New Roman" w:hAnsi="Times New Roman" w:cs="Times New Roman"/>
          <w:color w:val="000000" w:themeColor="text1"/>
          <w:spacing w:val="-1"/>
          <w:position w:val="17"/>
          <w:sz w:val="24"/>
          <w:szCs w:val="24"/>
          <w:lang w:eastAsia="zh-CN"/>
          <w14:textFill>
            <w14:solidFill>
              <w14:schemeClr w14:val="tx1"/>
            </w14:solidFill>
          </w14:textFill>
        </w:rPr>
        <w:t>类事业单位、或使用事</w:t>
      </w:r>
    </w:p>
    <w:p w14:paraId="59A6C1EE">
      <w:pPr>
        <w:pStyle w:val="7"/>
        <w:kinsoku/>
        <w:topLinePunct/>
        <w:spacing w:before="1" w:line="219" w:lineRule="auto"/>
        <w:ind w:left="114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5"/>
          <w:sz w:val="24"/>
          <w:szCs w:val="24"/>
          <w:lang w:eastAsia="zh-CN"/>
          <w14:textFill>
            <w14:solidFill>
              <w14:schemeClr w14:val="tx1"/>
            </w14:solidFill>
          </w14:textFill>
        </w:rPr>
        <w:t>业编制且由财政拨款保障的群团组织（仅适用于政府购买服务项目</w:t>
      </w:r>
      <w:r>
        <w:rPr>
          <w:rFonts w:ascii="Times New Roman" w:hAnsi="Times New Roman" w:cs="Times New Roman"/>
          <w:color w:val="000000" w:themeColor="text1"/>
          <w:sz w:val="24"/>
          <w:szCs w:val="24"/>
          <w:lang w:eastAsia="zh-CN"/>
          <w14:textFill>
            <w14:solidFill>
              <w14:schemeClr w14:val="tx1"/>
            </w14:solidFill>
          </w14:textFill>
        </w:rPr>
        <w:t>）；</w:t>
      </w:r>
    </w:p>
    <w:p w14:paraId="251A3B4A">
      <w:pPr>
        <w:pStyle w:val="7"/>
        <w:kinsoku/>
        <w:topLinePunct/>
        <w:spacing w:before="183" w:line="307" w:lineRule="auto"/>
        <w:ind w:left="1143" w:right="2" w:hanging="714"/>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（六）我单位不存在为采购项目提供整体设计、规范编制或者项目管理、监理、检</w:t>
      </w:r>
      <w:r>
        <w:rPr>
          <w:rFonts w:ascii="Times New Roman" w:hAnsi="Times New Roman" w:cs="Times New Roman"/>
          <w:color w:val="000000" w:themeColor="text1"/>
          <w:spacing w:val="14"/>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测等服务后，再参加该采购项目的其他采购活动的情形（单一来源采购项目</w:t>
      </w:r>
    </w:p>
    <w:p w14:paraId="1935282A">
      <w:pPr>
        <w:pStyle w:val="7"/>
        <w:kinsoku/>
        <w:topLinePunct/>
        <w:spacing w:line="220" w:lineRule="auto"/>
        <w:ind w:left="1156"/>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除外）；</w:t>
      </w:r>
    </w:p>
    <w:p w14:paraId="66B4BFB5">
      <w:pPr>
        <w:pStyle w:val="7"/>
        <w:kinsoku/>
        <w:topLinePunct/>
        <w:spacing w:before="179" w:line="359" w:lineRule="auto"/>
        <w:ind w:left="1144" w:right="2" w:hanging="715"/>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
          <w:sz w:val="24"/>
          <w:szCs w:val="24"/>
          <w:lang w:eastAsia="zh-CN"/>
          <w14:textFill>
            <w14:solidFill>
              <w14:schemeClr w14:val="tx1"/>
            </w14:solidFill>
          </w14:textFill>
        </w:rPr>
        <w:t>（七）与我单位存在</w:t>
      </w:r>
      <w:r>
        <w:rPr>
          <w:rFonts w:ascii="Times New Roman" w:hAnsi="Times New Roman" w:cs="Times New Roman"/>
          <w:color w:val="000000" w:themeColor="text1"/>
          <w:spacing w:val="-100"/>
          <w:sz w:val="24"/>
          <w:szCs w:val="24"/>
          <w:lang w:eastAsia="zh-CN"/>
          <w14:textFill>
            <w14:solidFill>
              <w14:schemeClr w14:val="tx1"/>
            </w14:solidFill>
          </w14:textFill>
        </w:rPr>
        <w:t xml:space="preserve"> </w:t>
      </w:r>
      <w:r>
        <w:rPr>
          <w:rFonts w:ascii="Times New Roman" w:hAnsi="Times New Roman" w:cs="Times New Roman"/>
          <w:color w:val="000000" w:themeColor="text1"/>
          <w:position w:val="11"/>
          <w:sz w:val="24"/>
          <w:szCs w:val="24"/>
          <w:lang w:eastAsia="zh-CN"/>
          <w14:textFill>
            <w14:solidFill>
              <w14:schemeClr w14:val="tx1"/>
            </w14:solidFill>
          </w14:textFill>
        </w:rPr>
        <w:drawing>
          <wp:inline distT="0" distB="0" distL="0" distR="0">
            <wp:extent cx="65405" cy="38100"/>
            <wp:effectExtent l="0" t="0" r="10795" b="0"/>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51"/>
                    <a:stretch>
                      <a:fillRect/>
                    </a:stretch>
                  </pic:blipFill>
                  <pic:spPr>
                    <a:xfrm>
                      <a:off x="0" y="0"/>
                      <a:ext cx="65992" cy="38254"/>
                    </a:xfrm>
                    <a:prstGeom prst="rect">
                      <a:avLst/>
                    </a:prstGeom>
                  </pic:spPr>
                </pic:pic>
              </a:graphicData>
            </a:graphic>
          </wp:inline>
        </w:drawing>
      </w:r>
      <w:r>
        <w:rPr>
          <w:rFonts w:ascii="Times New Roman" w:hAnsi="Times New Roman" w:cs="Times New Roman"/>
          <w:color w:val="000000" w:themeColor="text1"/>
          <w:spacing w:val="-1"/>
          <w:sz w:val="24"/>
          <w:szCs w:val="24"/>
          <w:lang w:eastAsia="zh-CN"/>
          <w14:textFill>
            <w14:solidFill>
              <w14:schemeClr w14:val="tx1"/>
            </w14:solidFill>
          </w14:textFill>
        </w:rPr>
        <w:t>单位负责人为同一人或者存在直接控股、管理关系</w:t>
      </w:r>
      <w:r>
        <w:rPr>
          <w:rFonts w:ascii="Times New Roman" w:hAnsi="Times New Roman" w:cs="Times New Roman"/>
          <w:color w:val="000000" w:themeColor="text1"/>
          <w:spacing w:val="-100"/>
          <w:sz w:val="24"/>
          <w:szCs w:val="24"/>
          <w:lang w:eastAsia="zh-CN"/>
          <w14:textFill>
            <w14:solidFill>
              <w14:schemeClr w14:val="tx1"/>
            </w14:solidFill>
          </w14:textFill>
        </w:rPr>
        <w:t xml:space="preserve"> </w:t>
      </w:r>
      <w:r>
        <w:rPr>
          <w:rFonts w:ascii="Times New Roman" w:hAnsi="Times New Roman" w:cs="Times New Roman"/>
          <w:color w:val="000000" w:themeColor="text1"/>
          <w:position w:val="11"/>
          <w:sz w:val="24"/>
          <w:szCs w:val="24"/>
          <w:lang w:eastAsia="zh-CN"/>
          <w14:textFill>
            <w14:solidFill>
              <w14:schemeClr w14:val="tx1"/>
            </w14:solidFill>
          </w14:textFill>
        </w:rPr>
        <w:drawing>
          <wp:inline distT="0" distB="0" distL="0" distR="0">
            <wp:extent cx="65405" cy="38100"/>
            <wp:effectExtent l="0" t="0" r="10795" b="0"/>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52"/>
                    <a:stretch>
                      <a:fillRect/>
                    </a:stretch>
                  </pic:blipFill>
                  <pic:spPr>
                    <a:xfrm>
                      <a:off x="0" y="0"/>
                      <a:ext cx="65992" cy="38254"/>
                    </a:xfrm>
                    <a:prstGeom prst="rect">
                      <a:avLst/>
                    </a:prstGeom>
                  </pic:spPr>
                </pic:pic>
              </a:graphicData>
            </a:graphic>
          </wp:inline>
        </w:drawing>
      </w:r>
      <w:r>
        <w:rPr>
          <w:rFonts w:ascii="Times New Roman" w:hAnsi="Times New Roman" w:cs="Times New Roman"/>
          <w:color w:val="000000" w:themeColor="text1"/>
          <w:spacing w:val="-93"/>
          <w:sz w:val="24"/>
          <w:szCs w:val="24"/>
          <w:lang w:eastAsia="zh-CN"/>
          <w14:textFill>
            <w14:solidFill>
              <w14:schemeClr w14:val="tx1"/>
            </w14:solidFill>
          </w14:textFill>
        </w:rPr>
        <w:t xml:space="preserve"> </w:t>
      </w:r>
      <w:r>
        <w:rPr>
          <w:rFonts w:ascii="Times New Roman" w:hAnsi="Times New Roman" w:cs="Times New Roman"/>
          <w:color w:val="000000" w:themeColor="text1"/>
          <w:spacing w:val="-1"/>
          <w:sz w:val="24"/>
          <w:szCs w:val="24"/>
          <w:lang w:eastAsia="zh-CN"/>
          <w14:textFill>
            <w14:solidFill>
              <w14:schemeClr w14:val="tx1"/>
            </w14:solidFill>
          </w14:textFill>
        </w:rPr>
        <w:t>的其他法</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cs="Times New Roman"/>
          <w:color w:val="000000" w:themeColor="text1"/>
          <w:spacing w:val="-3"/>
          <w:sz w:val="24"/>
          <w:szCs w:val="24"/>
          <w:lang w:eastAsia="zh-CN"/>
          <w14:textFill>
            <w14:solidFill>
              <w14:schemeClr w14:val="tx1"/>
            </w14:solidFill>
          </w14:textFill>
        </w:rPr>
        <w:t>人单位信息如下（如有，不论其是否参加同</w:t>
      </w:r>
      <w:r>
        <w:rPr>
          <w:rFonts w:ascii="Times New Roman" w:hAnsi="Times New Roman" w:cs="Times New Roman"/>
          <w:color w:val="000000" w:themeColor="text1"/>
          <w:spacing w:val="-4"/>
          <w:sz w:val="24"/>
          <w:szCs w:val="24"/>
          <w:lang w:eastAsia="zh-CN"/>
          <w14:textFill>
            <w14:solidFill>
              <w14:schemeClr w14:val="tx1"/>
            </w14:solidFill>
          </w14:textFill>
        </w:rPr>
        <w:t>一合同项下的政府采购活动均须</w:t>
      </w:r>
    </w:p>
    <w:p w14:paraId="449C895D">
      <w:pPr>
        <w:pStyle w:val="7"/>
        <w:kinsoku/>
        <w:topLinePunct/>
        <w:spacing w:before="1" w:line="220" w:lineRule="auto"/>
        <w:ind w:left="114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24"/>
          <w:w w:val="89"/>
          <w:sz w:val="24"/>
          <w:szCs w:val="24"/>
          <w14:textFill>
            <w14:solidFill>
              <w14:schemeClr w14:val="tx1"/>
            </w14:solidFill>
          </w14:textFill>
        </w:rPr>
        <w:t>填写</w:t>
      </w:r>
      <w:r>
        <w:rPr>
          <w:rFonts w:ascii="Times New Roman" w:hAnsi="Times New Roman" w:cs="Times New Roman"/>
          <w:color w:val="000000" w:themeColor="text1"/>
          <w:spacing w:val="-24"/>
          <w:sz w:val="24"/>
          <w:szCs w:val="24"/>
          <w14:textFill>
            <w14:solidFill>
              <w14:schemeClr w14:val="tx1"/>
            </w14:solidFill>
          </w14:textFill>
        </w:rPr>
        <w:t>）：</w:t>
      </w:r>
    </w:p>
    <w:p w14:paraId="543124A0">
      <w:pPr>
        <w:kinsoku/>
        <w:topLinePunct/>
        <w:spacing w:line="145" w:lineRule="exact"/>
        <w:rPr>
          <w:rFonts w:ascii="Times New Roman" w:hAnsi="Times New Roman" w:cs="Times New Roman"/>
          <w:color w:val="000000" w:themeColor="text1"/>
          <w14:textFill>
            <w14:solidFill>
              <w14:schemeClr w14:val="tx1"/>
            </w14:solidFill>
          </w14:textFill>
        </w:rPr>
      </w:pPr>
    </w:p>
    <w:tbl>
      <w:tblPr>
        <w:tblStyle w:val="21"/>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6FA14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tcPr>
          <w:p w14:paraId="46A517CC">
            <w:pPr>
              <w:kinsoku/>
              <w:topLinePunct/>
              <w:spacing w:before="100" w:line="222" w:lineRule="auto"/>
              <w:ind w:left="243"/>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pacing w:val="-3"/>
                <w:sz w:val="24"/>
                <w:szCs w:val="24"/>
                <w14:textFill>
                  <w14:solidFill>
                    <w14:schemeClr w14:val="tx1"/>
                  </w14:solidFill>
                </w14:textFill>
              </w:rPr>
              <w:t>序号</w:t>
            </w:r>
          </w:p>
        </w:tc>
        <w:tc>
          <w:tcPr>
            <w:tcW w:w="4571" w:type="dxa"/>
          </w:tcPr>
          <w:p w14:paraId="2473A22F">
            <w:pPr>
              <w:kinsoku/>
              <w:topLinePunct/>
              <w:spacing w:before="101" w:line="221" w:lineRule="auto"/>
              <w:ind w:left="1814"/>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pacing w:val="-3"/>
                <w:sz w:val="24"/>
                <w:szCs w:val="24"/>
                <w14:textFill>
                  <w14:solidFill>
                    <w14:schemeClr w14:val="tx1"/>
                  </w14:solidFill>
                </w14:textFill>
              </w:rPr>
              <w:t>单位名称</w:t>
            </w:r>
          </w:p>
        </w:tc>
        <w:tc>
          <w:tcPr>
            <w:tcW w:w="2980" w:type="dxa"/>
          </w:tcPr>
          <w:p w14:paraId="1307B8FA">
            <w:pPr>
              <w:kinsoku/>
              <w:topLinePunct/>
              <w:spacing w:before="101" w:line="221" w:lineRule="auto"/>
              <w:ind w:left="1017"/>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pacing w:val="-2"/>
                <w:sz w:val="24"/>
                <w:szCs w:val="24"/>
                <w14:textFill>
                  <w14:solidFill>
                    <w14:schemeClr w14:val="tx1"/>
                  </w14:solidFill>
                </w14:textFill>
              </w:rPr>
              <w:t>相互关系</w:t>
            </w:r>
          </w:p>
        </w:tc>
      </w:tr>
      <w:tr w14:paraId="5C0CB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0B945922">
            <w:pPr>
              <w:pStyle w:val="22"/>
              <w:kinsoku/>
              <w:topLinePunct/>
              <w:spacing w:before="119" w:line="199" w:lineRule="auto"/>
              <w:ind w:left="424"/>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4571" w:type="dxa"/>
          </w:tcPr>
          <w:p w14:paraId="2BC0B2B2">
            <w:pPr>
              <w:pStyle w:val="22"/>
              <w:kinsoku/>
              <w:topLinePunct/>
              <w:rPr>
                <w:rFonts w:ascii="Times New Roman" w:hAnsi="Times New Roman" w:cs="Times New Roman"/>
                <w:color w:val="000000" w:themeColor="text1"/>
                <w14:textFill>
                  <w14:solidFill>
                    <w14:schemeClr w14:val="tx1"/>
                  </w14:solidFill>
                </w14:textFill>
              </w:rPr>
            </w:pPr>
          </w:p>
        </w:tc>
        <w:tc>
          <w:tcPr>
            <w:tcW w:w="2980" w:type="dxa"/>
          </w:tcPr>
          <w:p w14:paraId="70FF405C">
            <w:pPr>
              <w:pStyle w:val="22"/>
              <w:kinsoku/>
              <w:topLinePunct/>
              <w:rPr>
                <w:rFonts w:ascii="Times New Roman" w:hAnsi="Times New Roman" w:cs="Times New Roman"/>
                <w:color w:val="000000" w:themeColor="text1"/>
                <w14:textFill>
                  <w14:solidFill>
                    <w14:schemeClr w14:val="tx1"/>
                  </w14:solidFill>
                </w14:textFill>
              </w:rPr>
            </w:pPr>
          </w:p>
        </w:tc>
      </w:tr>
      <w:tr w14:paraId="1062F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2F92BDA0">
            <w:pPr>
              <w:pStyle w:val="22"/>
              <w:kinsoku/>
              <w:topLinePunct/>
              <w:spacing w:before="121" w:line="201" w:lineRule="auto"/>
              <w:ind w:left="415"/>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pacing w:val="1"/>
                <w:sz w:val="24"/>
                <w:szCs w:val="24"/>
                <w14:textFill>
                  <w14:solidFill>
                    <w14:schemeClr w14:val="tx1"/>
                  </w14:solidFill>
                </w14:textFill>
              </w:rPr>
              <w:t>2</w:t>
            </w:r>
          </w:p>
        </w:tc>
        <w:tc>
          <w:tcPr>
            <w:tcW w:w="4571" w:type="dxa"/>
          </w:tcPr>
          <w:p w14:paraId="398F5DFD">
            <w:pPr>
              <w:pStyle w:val="22"/>
              <w:kinsoku/>
              <w:topLinePunct/>
              <w:rPr>
                <w:rFonts w:ascii="Times New Roman" w:hAnsi="Times New Roman" w:cs="Times New Roman"/>
                <w:color w:val="000000" w:themeColor="text1"/>
                <w14:textFill>
                  <w14:solidFill>
                    <w14:schemeClr w14:val="tx1"/>
                  </w14:solidFill>
                </w14:textFill>
              </w:rPr>
            </w:pPr>
          </w:p>
        </w:tc>
        <w:tc>
          <w:tcPr>
            <w:tcW w:w="2980" w:type="dxa"/>
          </w:tcPr>
          <w:p w14:paraId="2FA4BCD7">
            <w:pPr>
              <w:pStyle w:val="22"/>
              <w:kinsoku/>
              <w:topLinePunct/>
              <w:rPr>
                <w:rFonts w:ascii="Times New Roman" w:hAnsi="Times New Roman" w:cs="Times New Roman"/>
                <w:color w:val="000000" w:themeColor="text1"/>
                <w14:textFill>
                  <w14:solidFill>
                    <w14:schemeClr w14:val="tx1"/>
                  </w14:solidFill>
                </w14:textFill>
              </w:rPr>
            </w:pPr>
          </w:p>
        </w:tc>
      </w:tr>
      <w:tr w14:paraId="4F39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25178CFF">
            <w:pPr>
              <w:pStyle w:val="22"/>
              <w:kinsoku/>
              <w:topLinePunct/>
              <w:spacing w:before="271" w:line="81" w:lineRule="exact"/>
              <w:ind w:left="382"/>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position w:val="1"/>
                <w:sz w:val="24"/>
                <w:szCs w:val="24"/>
                <w14:textFill>
                  <w14:solidFill>
                    <w14:schemeClr w14:val="tx1"/>
                  </w14:solidFill>
                </w14:textFill>
              </w:rPr>
              <w:t>…</w:t>
            </w:r>
          </w:p>
        </w:tc>
        <w:tc>
          <w:tcPr>
            <w:tcW w:w="4571" w:type="dxa"/>
          </w:tcPr>
          <w:p w14:paraId="4C14DD54">
            <w:pPr>
              <w:pStyle w:val="22"/>
              <w:kinsoku/>
              <w:topLinePunct/>
              <w:rPr>
                <w:rFonts w:ascii="Times New Roman" w:hAnsi="Times New Roman" w:cs="Times New Roman"/>
                <w:color w:val="000000" w:themeColor="text1"/>
                <w14:textFill>
                  <w14:solidFill>
                    <w14:schemeClr w14:val="tx1"/>
                  </w14:solidFill>
                </w14:textFill>
              </w:rPr>
            </w:pPr>
          </w:p>
        </w:tc>
        <w:tc>
          <w:tcPr>
            <w:tcW w:w="2980" w:type="dxa"/>
          </w:tcPr>
          <w:p w14:paraId="264D45CA">
            <w:pPr>
              <w:pStyle w:val="22"/>
              <w:kinsoku/>
              <w:topLinePunct/>
              <w:rPr>
                <w:rFonts w:ascii="Times New Roman" w:hAnsi="Times New Roman" w:cs="Times New Roman"/>
                <w:color w:val="000000" w:themeColor="text1"/>
                <w14:textFill>
                  <w14:solidFill>
                    <w14:schemeClr w14:val="tx1"/>
                  </w14:solidFill>
                </w14:textFill>
              </w:rPr>
            </w:pPr>
          </w:p>
        </w:tc>
      </w:tr>
    </w:tbl>
    <w:p w14:paraId="16076C82">
      <w:pPr>
        <w:pStyle w:val="7"/>
        <w:kinsoku/>
        <w:topLinePunct/>
        <w:spacing w:before="280" w:line="220" w:lineRule="auto"/>
        <w:ind w:left="49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上述声明真实有效，否则我方负全部责任。</w:t>
      </w:r>
    </w:p>
    <w:p w14:paraId="69A8395A">
      <w:pPr>
        <w:kinsoku/>
        <w:topLinePunct/>
        <w:spacing w:line="389" w:lineRule="auto"/>
        <w:rPr>
          <w:rFonts w:ascii="Times New Roman" w:hAnsi="Times New Roman" w:cs="Times New Roman"/>
          <w:color w:val="000000" w:themeColor="text1"/>
          <w:lang w:eastAsia="zh-CN"/>
          <w14:textFill>
            <w14:solidFill>
              <w14:schemeClr w14:val="tx1"/>
            </w14:solidFill>
          </w14:textFill>
        </w:rPr>
      </w:pPr>
    </w:p>
    <w:p w14:paraId="41B2A075">
      <w:pPr>
        <w:pStyle w:val="7"/>
        <w:kinsoku/>
        <w:topLinePunct/>
        <w:spacing w:before="79" w:line="219" w:lineRule="auto"/>
        <w:ind w:left="524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
          <w:sz w:val="24"/>
          <w:szCs w:val="24"/>
          <w:lang w:eastAsia="zh-CN"/>
          <w14:textFill>
            <w14:solidFill>
              <w14:schemeClr w14:val="tx1"/>
            </w14:solidFill>
          </w14:textFill>
        </w:rPr>
        <w:t>供应商名称（加盖公章</w:t>
      </w:r>
      <w:r>
        <w:rPr>
          <w:rFonts w:ascii="Times New Roman" w:hAnsi="Times New Roman" w:cs="Times New Roman"/>
          <w:color w:val="000000" w:themeColor="text1"/>
          <w:spacing w:val="-62"/>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5AAA0603">
      <w:pPr>
        <w:pStyle w:val="7"/>
        <w:kinsoku/>
        <w:topLinePunct/>
        <w:spacing w:before="207" w:line="359" w:lineRule="auto"/>
        <w:ind w:left="12" w:right="34" w:firstLine="587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8"/>
          <w:sz w:val="24"/>
          <w:szCs w:val="24"/>
          <w:lang w:eastAsia="zh-CN"/>
          <w14:textFill>
            <w14:solidFill>
              <w14:schemeClr w14:val="tx1"/>
            </w14:solidFill>
          </w14:textFill>
        </w:rPr>
        <w:t>日期 ：</w:t>
      </w:r>
      <w:r>
        <w:rPr>
          <w:rFonts w:ascii="Times New Roman" w:hAnsi="Times New Roman" w:cs="Times New Roman"/>
          <w:color w:val="000000" w:themeColor="text1"/>
          <w:spacing w:val="-22"/>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8"/>
          <w:sz w:val="24"/>
          <w:szCs w:val="24"/>
          <w:lang w:eastAsia="zh-CN"/>
          <w14:textFill>
            <w14:solidFill>
              <w14:schemeClr w14:val="tx1"/>
            </w14:solidFill>
          </w14:textFill>
        </w:rPr>
        <w:t xml:space="preserve"> </w:t>
      </w:r>
      <w:r>
        <w:rPr>
          <w:rFonts w:ascii="Times New Roman" w:hAnsi="Times New Roman" w:cs="Times New Roman"/>
          <w:color w:val="000000" w:themeColor="text1"/>
          <w:spacing w:val="-38"/>
          <w:sz w:val="24"/>
          <w:szCs w:val="24"/>
          <w:lang w:eastAsia="zh-CN"/>
          <w14:textFill>
            <w14:solidFill>
              <w14:schemeClr w14:val="tx1"/>
            </w14:solidFill>
          </w14:textFill>
        </w:rPr>
        <w:t>年</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pacing w:val="-38"/>
          <w:sz w:val="24"/>
          <w:szCs w:val="24"/>
          <w:lang w:eastAsia="zh-CN"/>
          <w14:textFill>
            <w14:solidFill>
              <w14:schemeClr w14:val="tx1"/>
            </w14:solidFill>
          </w14:textFill>
        </w:rPr>
        <w:t>月</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69"/>
          <w:sz w:val="24"/>
          <w:szCs w:val="24"/>
          <w:lang w:eastAsia="zh-CN"/>
          <w14:textFill>
            <w14:solidFill>
              <w14:schemeClr w14:val="tx1"/>
            </w14:solidFill>
          </w14:textFill>
        </w:rPr>
        <w:t xml:space="preserve"> </w:t>
      </w:r>
      <w:r>
        <w:rPr>
          <w:rFonts w:ascii="Times New Roman" w:hAnsi="Times New Roman" w:cs="Times New Roman"/>
          <w:color w:val="000000" w:themeColor="text1"/>
          <w:spacing w:val="-38"/>
          <w:sz w:val="24"/>
          <w:szCs w:val="24"/>
          <w:lang w:eastAsia="zh-CN"/>
          <w14:textFill>
            <w14:solidFill>
              <w14:schemeClr w14:val="tx1"/>
            </w14:solidFill>
          </w14:textFill>
        </w:rPr>
        <w:t>日</w:t>
      </w:r>
      <w:r>
        <w:rPr>
          <w:rFonts w:ascii="Times New Roman" w:hAnsi="Times New Roman" w:cs="Times New Roman"/>
          <w:color w:val="000000" w:themeColor="text1"/>
          <w:sz w:val="24"/>
          <w:szCs w:val="24"/>
          <w:lang w:eastAsia="zh-CN"/>
          <w14:textFill>
            <w14:solidFill>
              <w14:schemeClr w14:val="tx1"/>
            </w14:solidFill>
          </w14:textFill>
        </w:rPr>
        <w:t xml:space="preserve">   </w:t>
      </w:r>
    </w:p>
    <w:p w14:paraId="6C239C79">
      <w:pPr>
        <w:pStyle w:val="7"/>
        <w:kinsoku/>
        <w:topLinePunct/>
        <w:spacing w:before="207" w:line="359" w:lineRule="auto"/>
        <w:ind w:right="34"/>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说明：供应商承诺不实的依据《政府采购法》第七十七条</w:t>
      </w:r>
      <w:r>
        <w:rPr>
          <w:rFonts w:ascii="Times New Roman" w:hAnsi="Times New Roman" w:cs="Times New Roman"/>
          <w:color w:val="000000" w:themeColor="text1"/>
          <w:spacing w:val="-92"/>
          <w:sz w:val="24"/>
          <w:szCs w:val="24"/>
          <w:lang w:eastAsia="zh-CN"/>
          <w14:textFill>
            <w14:solidFill>
              <w14:schemeClr w14:val="tx1"/>
            </w14:solidFill>
          </w14:textFill>
        </w:rPr>
        <w:t xml:space="preserve"> </w:t>
      </w:r>
      <w:r>
        <w:rPr>
          <w:rFonts w:ascii="Times New Roman" w:hAnsi="Times New Roman" w:cs="Times New Roman"/>
          <w:color w:val="000000" w:themeColor="text1"/>
          <w:position w:val="11"/>
          <w:sz w:val="24"/>
          <w:szCs w:val="24"/>
          <w:lang w:eastAsia="zh-CN"/>
          <w14:textFill>
            <w14:solidFill>
              <w14:schemeClr w14:val="tx1"/>
            </w14:solidFill>
          </w14:textFill>
        </w:rPr>
        <w:drawing>
          <wp:inline distT="0" distB="0" distL="0" distR="0">
            <wp:extent cx="68580" cy="38100"/>
            <wp:effectExtent l="0" t="0" r="7620" b="0"/>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51"/>
                    <a:stretch>
                      <a:fillRect/>
                    </a:stretch>
                  </pic:blipFill>
                  <pic:spPr>
                    <a:xfrm>
                      <a:off x="0" y="0"/>
                      <a:ext cx="68605" cy="38254"/>
                    </a:xfrm>
                    <a:prstGeom prst="rect">
                      <a:avLst/>
                    </a:prstGeom>
                  </pic:spPr>
                </pic:pic>
              </a:graphicData>
            </a:graphic>
          </wp:inline>
        </w:drawing>
      </w:r>
      <w:r>
        <w:rPr>
          <w:rFonts w:ascii="Times New Roman" w:hAnsi="Times New Roman" w:cs="Times New Roman"/>
          <w:color w:val="000000" w:themeColor="text1"/>
          <w:spacing w:val="-3"/>
          <w:sz w:val="24"/>
          <w:szCs w:val="24"/>
          <w:lang w:eastAsia="zh-CN"/>
          <w14:textFill>
            <w14:solidFill>
              <w14:schemeClr w14:val="tx1"/>
            </w14:solidFill>
          </w14:textFill>
        </w:rPr>
        <w:t>提供虚假材料谋取中标、</w:t>
      </w:r>
    </w:p>
    <w:p w14:paraId="0A325748">
      <w:pPr>
        <w:pStyle w:val="7"/>
        <w:kinsoku/>
        <w:topLinePunct/>
        <w:spacing w:before="1" w:line="220" w:lineRule="auto"/>
        <w:ind w:left="1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4"/>
          <w:sz w:val="24"/>
          <w:szCs w:val="24"/>
          <w:lang w:eastAsia="zh-CN"/>
          <w14:textFill>
            <w14:solidFill>
              <w14:schemeClr w14:val="tx1"/>
            </w14:solidFill>
          </w14:textFill>
        </w:rPr>
        <w:t>成交的</w:t>
      </w:r>
      <w:r>
        <w:rPr>
          <w:rFonts w:ascii="Times New Roman" w:hAnsi="Times New Roman" w:cs="Times New Roman"/>
          <w:color w:val="000000" w:themeColor="text1"/>
          <w:spacing w:val="-96"/>
          <w:sz w:val="24"/>
          <w:szCs w:val="24"/>
          <w:lang w:eastAsia="zh-CN"/>
          <w14:textFill>
            <w14:solidFill>
              <w14:schemeClr w14:val="tx1"/>
            </w14:solidFill>
          </w14:textFill>
        </w:rPr>
        <w:t xml:space="preserve"> </w:t>
      </w:r>
      <w:r>
        <w:rPr>
          <w:rFonts w:ascii="Times New Roman" w:hAnsi="Times New Roman" w:cs="Times New Roman"/>
          <w:color w:val="000000" w:themeColor="text1"/>
          <w:position w:val="11"/>
          <w:sz w:val="24"/>
          <w:szCs w:val="24"/>
          <w:lang w:eastAsia="zh-CN"/>
          <w14:textFill>
            <w14:solidFill>
              <w14:schemeClr w14:val="tx1"/>
            </w14:solidFill>
          </w14:textFill>
        </w:rPr>
        <w:drawing>
          <wp:inline distT="0" distB="0" distL="0" distR="0">
            <wp:extent cx="65405" cy="38100"/>
            <wp:effectExtent l="0" t="0" r="10795" b="0"/>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53"/>
                    <a:stretch>
                      <a:fillRect/>
                    </a:stretch>
                  </pic:blipFill>
                  <pic:spPr>
                    <a:xfrm>
                      <a:off x="0" y="0"/>
                      <a:ext cx="65992" cy="38254"/>
                    </a:xfrm>
                    <a:prstGeom prst="rect">
                      <a:avLst/>
                    </a:prstGeom>
                  </pic:spPr>
                </pic:pic>
              </a:graphicData>
            </a:graphic>
          </wp:inline>
        </w:drawing>
      </w:r>
      <w:r>
        <w:rPr>
          <w:rFonts w:ascii="Times New Roman" w:hAnsi="Times New Roman" w:cs="Times New Roman"/>
          <w:color w:val="000000" w:themeColor="text1"/>
          <w:spacing w:val="-4"/>
          <w:sz w:val="24"/>
          <w:szCs w:val="24"/>
          <w:lang w:eastAsia="zh-CN"/>
          <w14:textFill>
            <w14:solidFill>
              <w14:schemeClr w14:val="tx1"/>
            </w14:solidFill>
          </w14:textFill>
        </w:rPr>
        <w:t>有关规定予以处理。</w:t>
      </w:r>
    </w:p>
    <w:p w14:paraId="678A95F7">
      <w:pPr>
        <w:kinsoku/>
        <w:topLinePunct/>
        <w:spacing w:line="220" w:lineRule="auto"/>
        <w:rPr>
          <w:rFonts w:ascii="Times New Roman" w:hAnsi="Times New Roman" w:cs="Times New Roman"/>
          <w:color w:val="000000" w:themeColor="text1"/>
          <w:sz w:val="24"/>
          <w:szCs w:val="24"/>
          <w:lang w:eastAsia="zh-CN"/>
          <w14:textFill>
            <w14:solidFill>
              <w14:schemeClr w14:val="tx1"/>
            </w14:solidFill>
          </w14:textFill>
        </w:rPr>
        <w:sectPr>
          <w:footerReference r:id="rId18" w:type="default"/>
          <w:pgSz w:w="11907" w:h="16840"/>
          <w:pgMar w:top="1117" w:right="1133" w:bottom="1060" w:left="1700" w:header="878" w:footer="886" w:gutter="0"/>
          <w:cols w:space="720" w:num="1"/>
        </w:sectPr>
      </w:pPr>
    </w:p>
    <w:p w14:paraId="40422203">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9301EFA">
      <w:pPr>
        <w:pStyle w:val="7"/>
        <w:kinsoku/>
        <w:topLinePunct/>
        <w:spacing w:before="78" w:line="219" w:lineRule="auto"/>
        <w:ind w:left="1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sz w:val="24"/>
          <w:szCs w:val="24"/>
          <w:lang w:eastAsia="zh-CN"/>
          <w14:textFill>
            <w14:solidFill>
              <w14:schemeClr w14:val="tx1"/>
            </w14:solidFill>
          </w14:textFill>
        </w:rPr>
        <w:t>2</w:t>
      </w:r>
      <w:r>
        <w:rPr>
          <w:rFonts w:ascii="Times New Roman" w:hAnsi="Times New Roman" w:eastAsia="Arial" w:cs="Times New Roman"/>
          <w:color w:val="000000" w:themeColor="text1"/>
          <w:spacing w:val="80"/>
          <w:sz w:val="24"/>
          <w:szCs w:val="24"/>
          <w:lang w:eastAsia="zh-CN"/>
          <w14:textFill>
            <w14:solidFill>
              <w14:schemeClr w14:val="tx1"/>
            </w14:solidFill>
          </w14:textFill>
        </w:rPr>
        <w:t xml:space="preserve"> </w:t>
      </w:r>
      <w:r>
        <w:rPr>
          <w:rFonts w:ascii="Times New Roman" w:hAnsi="Times New Roman" w:cs="Times New Roman"/>
          <w:color w:val="000000" w:themeColor="text1"/>
          <w:spacing w:val="-2"/>
          <w:sz w:val="24"/>
          <w:szCs w:val="24"/>
          <w:lang w:eastAsia="zh-CN"/>
          <w14:textFill>
            <w14:solidFill>
              <w14:schemeClr w14:val="tx1"/>
            </w14:solidFill>
          </w14:textFill>
        </w:rPr>
        <w:t>落实政府采购政策需满足的资格要求（如有）</w:t>
      </w:r>
    </w:p>
    <w:p w14:paraId="75035CF6">
      <w:pPr>
        <w:pStyle w:val="7"/>
        <w:kinsoku/>
        <w:topLinePunct/>
        <w:spacing w:before="180" w:line="468" w:lineRule="exact"/>
        <w:ind w:left="1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1"/>
          <w:position w:val="17"/>
          <w:sz w:val="24"/>
          <w:szCs w:val="24"/>
          <w:lang w:eastAsia="zh-CN"/>
          <w14:textFill>
            <w14:solidFill>
              <w14:schemeClr w14:val="tx1"/>
            </w14:solidFill>
          </w14:textFill>
        </w:rPr>
        <w:t xml:space="preserve">2-1  </w:t>
      </w:r>
      <w:r>
        <w:rPr>
          <w:rFonts w:ascii="Times New Roman" w:hAnsi="Times New Roman" w:cs="Times New Roman"/>
          <w:color w:val="000000" w:themeColor="text1"/>
          <w:spacing w:val="1"/>
          <w:position w:val="17"/>
          <w:sz w:val="24"/>
          <w:szCs w:val="24"/>
          <w:lang w:eastAsia="zh-CN"/>
          <w14:textFill>
            <w14:solidFill>
              <w14:schemeClr w14:val="tx1"/>
            </w14:solidFill>
          </w14:textFill>
        </w:rPr>
        <w:t>中小企业证明文件</w:t>
      </w:r>
    </w:p>
    <w:p w14:paraId="7BB15517">
      <w:pPr>
        <w:pStyle w:val="7"/>
        <w:kinsoku/>
        <w:topLinePunct/>
        <w:spacing w:line="360" w:lineRule="auto"/>
        <w:ind w:left="12"/>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5"/>
          <w:sz w:val="24"/>
          <w:szCs w:val="24"/>
          <w:lang w:eastAsia="zh-CN"/>
          <w14:textFill>
            <w14:solidFill>
              <w14:schemeClr w14:val="tx1"/>
            </w14:solidFill>
          </w14:textFill>
        </w:rPr>
        <w:t>说明：</w:t>
      </w:r>
    </w:p>
    <w:p w14:paraId="70D53E35">
      <w:pPr>
        <w:kinsoku/>
        <w:topLinePunct/>
        <w:spacing w:before="1" w:line="360" w:lineRule="auto"/>
        <w:ind w:left="21"/>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（1）如本项目（包）不专门面向中小企业预留采购份额，供应商无须提供《中小企业 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B584CF5">
      <w:pPr>
        <w:kinsoku/>
        <w:topLinePunct/>
        <w:spacing w:line="360" w:lineRule="auto"/>
        <w:ind w:left="11"/>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B0160CC">
      <w:pPr>
        <w:kinsoku/>
        <w:topLinePunct/>
        <w:spacing w:line="360" w:lineRule="auto"/>
        <w:ind w:left="1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（3）如本项目（包）预留部分采购项目预算专门面向中小企业采购，且要求获得采购 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w:t>
      </w:r>
    </w:p>
    <w:p w14:paraId="05FBFFEC">
      <w:pPr>
        <w:kinsoku/>
        <w:topLinePunct/>
        <w:spacing w:before="1" w:line="360" w:lineRule="auto"/>
        <w:ind w:left="14"/>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（4）中小企业声明函填写注意事项1）《中小企业声明函》由参加政府采购活动的供应商出具。联合体参与的，《中小企业声明函》可由牵头人出具。</w:t>
      </w:r>
    </w:p>
    <w:p w14:paraId="78BF292E">
      <w:pPr>
        <w:kinsoku/>
        <w:topLinePunct/>
        <w:spacing w:before="1" w:line="360" w:lineRule="auto"/>
        <w:ind w:left="9"/>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5396EC91">
      <w:pPr>
        <w:kinsoku/>
        <w:topLinePunct/>
        <w:spacing w:before="181" w:line="360" w:lineRule="auto"/>
        <w:ind w:left="18"/>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3）对于多标的采购项目，供应商应充分、准确地了解所提供货物的制造企业、提供服</w:t>
      </w:r>
    </w:p>
    <w:p w14:paraId="46066D00">
      <w:pPr>
        <w:kinsoku/>
        <w:topLinePunct/>
        <w:spacing w:line="360" w:lineRule="auto"/>
        <w:ind w:left="11"/>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务的承接企业信息。对相关情况了解不清楚的，不建议填报本声明函。</w:t>
      </w:r>
    </w:p>
    <w:p w14:paraId="6CDF2607">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pPr>
    </w:p>
    <w:p w14:paraId="03C65A21">
      <w:pPr>
        <w:kinsoku/>
        <w:topLinePunct/>
        <w:spacing w:line="360" w:lineRule="auto"/>
        <w:jc w:val="right"/>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1981144">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sectPr>
          <w:headerReference r:id="rId19" w:type="default"/>
          <w:footerReference r:id="rId20" w:type="default"/>
          <w:pgSz w:w="11907" w:h="16840"/>
          <w:pgMar w:top="1117" w:right="1070" w:bottom="1060" w:left="1700" w:header="878" w:footer="886" w:gutter="0"/>
          <w:cols w:space="720" w:num="1"/>
        </w:sectPr>
      </w:pPr>
    </w:p>
    <w:p w14:paraId="1AE7680E">
      <w:pPr>
        <w:kinsoku/>
        <w:topLinePunct/>
        <w:spacing w:line="320" w:lineRule="auto"/>
        <w:rPr>
          <w:rFonts w:ascii="Times New Roman" w:hAnsi="Times New Roman" w:cs="Times New Roman"/>
          <w:color w:val="000000" w:themeColor="text1"/>
          <w:lang w:eastAsia="zh-CN"/>
          <w14:textFill>
            <w14:solidFill>
              <w14:schemeClr w14:val="tx1"/>
            </w14:solidFill>
          </w14:textFill>
        </w:rPr>
      </w:pPr>
    </w:p>
    <w:p w14:paraId="2B99BA2C">
      <w:pPr>
        <w:kinsoku/>
        <w:topLinePunct/>
        <w:rPr>
          <w:rFonts w:ascii="Times New Roman" w:hAnsi="Times New Roman" w:eastAsia="宋体" w:cs="Times New Roman"/>
          <w:b/>
          <w:bCs/>
          <w:color w:val="000000" w:themeColor="text1"/>
          <w:sz w:val="24"/>
          <w:szCs w:val="24"/>
          <w:lang w:eastAsia="zh-CN"/>
          <w14:textFill>
            <w14:solidFill>
              <w14:schemeClr w14:val="tx1"/>
            </w14:solidFill>
          </w14:textFill>
        </w:rPr>
      </w:pPr>
      <w:r>
        <w:rPr>
          <w:rFonts w:ascii="Times New Roman" w:hAnsi="Times New Roman" w:eastAsia="宋体" w:cs="Times New Roman"/>
          <w:b/>
          <w:bCs/>
          <w:color w:val="000000" w:themeColor="text1"/>
          <w:sz w:val="24"/>
          <w:szCs w:val="24"/>
          <w:lang w:eastAsia="zh-CN"/>
          <w14:textFill>
            <w14:solidFill>
              <w14:schemeClr w14:val="tx1"/>
            </w14:solidFill>
          </w14:textFill>
        </w:rPr>
        <w:t>2-1-1  中小企业声明函及残疾人福利性单位声明函格式</w:t>
      </w:r>
    </w:p>
    <w:p w14:paraId="422875ED">
      <w:pPr>
        <w:kinsoku/>
        <w:topLinePunct/>
        <w:spacing w:line="473" w:lineRule="auto"/>
        <w:rPr>
          <w:rFonts w:ascii="Times New Roman" w:hAnsi="Times New Roman" w:cs="Times New Roman"/>
          <w:color w:val="000000" w:themeColor="text1"/>
          <w:lang w:eastAsia="zh-CN"/>
          <w14:textFill>
            <w14:solidFill>
              <w14:schemeClr w14:val="tx1"/>
            </w14:solidFill>
          </w14:textFill>
        </w:rPr>
      </w:pPr>
    </w:p>
    <w:p w14:paraId="2331EF31">
      <w:pPr>
        <w:pStyle w:val="4"/>
        <w:spacing w:line="360" w:lineRule="auto"/>
        <w:jc w:val="center"/>
        <w:rPr>
          <w:rFonts w:hAnsi="宋体"/>
          <w:bCs/>
          <w:sz w:val="21"/>
          <w:szCs w:val="21"/>
          <w:highlight w:val="none"/>
          <w:u w:val="none"/>
        </w:rPr>
      </w:pPr>
      <w:bookmarkStart w:id="132" w:name="_Toc32131"/>
      <w:r>
        <w:rPr>
          <w:rFonts w:hAnsi="宋体"/>
          <w:bCs/>
          <w:sz w:val="21"/>
          <w:szCs w:val="21"/>
          <w:highlight w:val="none"/>
          <w:u w:val="none"/>
        </w:rPr>
        <w:t>中小企业声明函（工程、服务）格式</w:t>
      </w:r>
      <w:bookmarkEnd w:id="132"/>
    </w:p>
    <w:p w14:paraId="43D45EC1">
      <w:pPr>
        <w:spacing w:line="360" w:lineRule="auto"/>
        <w:ind w:firstLine="504"/>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223EB0F">
      <w:pPr>
        <w:spacing w:line="360" w:lineRule="auto"/>
        <w:ind w:firstLine="504"/>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1.</w:t>
      </w:r>
      <w:r>
        <w:rPr>
          <w:rFonts w:hint="eastAsia" w:asciiTheme="minorEastAsia" w:hAnsiTheme="minorEastAsia" w:eastAsiaTheme="minorEastAsia" w:cstheme="minorEastAsia"/>
          <w:spacing w:val="6"/>
          <w:sz w:val="24"/>
          <w:szCs w:val="24"/>
          <w:highlight w:val="none"/>
          <w:u w:val="single"/>
        </w:rPr>
        <w:t xml:space="preserve"> （标的名称） </w:t>
      </w:r>
      <w:r>
        <w:rPr>
          <w:rFonts w:hint="eastAsia" w:asciiTheme="minorEastAsia" w:hAnsiTheme="minorEastAsia" w:eastAsiaTheme="minorEastAsia" w:cstheme="minorEastAsia"/>
          <w:spacing w:val="6"/>
          <w:sz w:val="24"/>
          <w:szCs w:val="24"/>
          <w:highlight w:val="none"/>
        </w:rPr>
        <w:t>，属于</w:t>
      </w:r>
      <w:r>
        <w:rPr>
          <w:rFonts w:hint="eastAsia" w:asciiTheme="minorEastAsia" w:hAnsiTheme="minorEastAsia" w:eastAsiaTheme="minorEastAsia" w:cstheme="minorEastAsia"/>
          <w:spacing w:val="6"/>
          <w:sz w:val="24"/>
          <w:szCs w:val="24"/>
          <w:highlight w:val="none"/>
          <w:u w:val="single"/>
        </w:rPr>
        <w:t>（竞争性磋商文件中明确的所属行业）</w:t>
      </w:r>
      <w:r>
        <w:rPr>
          <w:rFonts w:hint="eastAsia" w:asciiTheme="minorEastAsia" w:hAnsiTheme="minorEastAsia" w:eastAsiaTheme="minorEastAsia" w:cstheme="minorEastAsia"/>
          <w:spacing w:val="6"/>
          <w:sz w:val="24"/>
          <w:szCs w:val="24"/>
          <w:highlight w:val="none"/>
        </w:rPr>
        <w:t>行业；承建（承接）企业为</w:t>
      </w:r>
      <w:r>
        <w:rPr>
          <w:rFonts w:hint="eastAsia" w:asciiTheme="minorEastAsia" w:hAnsiTheme="minorEastAsia" w:eastAsiaTheme="minorEastAsia" w:cstheme="minorEastAsia"/>
          <w:spacing w:val="6"/>
          <w:sz w:val="24"/>
          <w:szCs w:val="24"/>
          <w:highlight w:val="none"/>
          <w:u w:val="single"/>
        </w:rPr>
        <w:t>（企业名称）</w:t>
      </w:r>
      <w:r>
        <w:rPr>
          <w:rFonts w:hint="eastAsia" w:asciiTheme="minorEastAsia" w:hAnsiTheme="minorEastAsia" w:eastAsiaTheme="minorEastAsia" w:cstheme="minorEastAsia"/>
          <w:spacing w:val="6"/>
          <w:sz w:val="24"/>
          <w:szCs w:val="24"/>
          <w:highlight w:val="none"/>
        </w:rPr>
        <w:t>，从业人员</w:t>
      </w:r>
      <w:r>
        <w:rPr>
          <w:rFonts w:hint="eastAsia" w:asciiTheme="minorEastAsia" w:hAnsiTheme="minorEastAsia" w:eastAsiaTheme="minorEastAsia" w:cstheme="minorEastAsia"/>
          <w:sz w:val="24"/>
          <w:szCs w:val="24"/>
          <w:highlight w:val="none"/>
        </w:rPr>
        <w:t>______</w:t>
      </w:r>
      <w:r>
        <w:rPr>
          <w:rFonts w:hint="eastAsia" w:asciiTheme="minorEastAsia" w:hAnsiTheme="minorEastAsia" w:eastAsiaTheme="minorEastAsia" w:cstheme="minorEastAsia"/>
          <w:spacing w:val="6"/>
          <w:sz w:val="24"/>
          <w:szCs w:val="24"/>
          <w:highlight w:val="none"/>
        </w:rPr>
        <w:t>人，营业收入为</w:t>
      </w:r>
      <w:r>
        <w:rPr>
          <w:rFonts w:hint="eastAsia" w:asciiTheme="minorEastAsia" w:hAnsiTheme="minorEastAsia" w:eastAsiaTheme="minorEastAsia" w:cstheme="minorEastAsia"/>
          <w:sz w:val="24"/>
          <w:szCs w:val="24"/>
          <w:highlight w:val="none"/>
        </w:rPr>
        <w:t>______</w:t>
      </w:r>
      <w:r>
        <w:rPr>
          <w:rFonts w:hint="eastAsia" w:asciiTheme="minorEastAsia" w:hAnsiTheme="minorEastAsia" w:eastAsiaTheme="minorEastAsia" w:cstheme="minorEastAsia"/>
          <w:spacing w:val="6"/>
          <w:sz w:val="24"/>
          <w:szCs w:val="24"/>
          <w:highlight w:val="none"/>
        </w:rPr>
        <w:t>万元，资产总额为</w:t>
      </w:r>
      <w:r>
        <w:rPr>
          <w:rFonts w:hint="eastAsia" w:asciiTheme="minorEastAsia" w:hAnsiTheme="minorEastAsia" w:eastAsiaTheme="minorEastAsia" w:cstheme="minorEastAsia"/>
          <w:sz w:val="24"/>
          <w:szCs w:val="24"/>
          <w:highlight w:val="none"/>
        </w:rPr>
        <w:t>______</w:t>
      </w:r>
      <w:r>
        <w:rPr>
          <w:rFonts w:hint="eastAsia" w:asciiTheme="minorEastAsia" w:hAnsiTheme="minorEastAsia" w:eastAsiaTheme="minorEastAsia" w:cstheme="minorEastAsia"/>
          <w:spacing w:val="6"/>
          <w:sz w:val="24"/>
          <w:szCs w:val="24"/>
          <w:highlight w:val="none"/>
        </w:rPr>
        <w:t>万元</w:t>
      </w:r>
      <w:r>
        <w:rPr>
          <w:rFonts w:hint="eastAsia" w:asciiTheme="minorEastAsia" w:hAnsiTheme="minorEastAsia" w:eastAsiaTheme="minorEastAsia" w:cstheme="minorEastAsia"/>
          <w:spacing w:val="6"/>
          <w:sz w:val="24"/>
          <w:szCs w:val="24"/>
          <w:highlight w:val="none"/>
          <w:vertAlign w:val="superscript"/>
        </w:rPr>
        <w:t>1</w:t>
      </w:r>
      <w:r>
        <w:rPr>
          <w:rFonts w:hint="eastAsia" w:asciiTheme="minorEastAsia" w:hAnsiTheme="minorEastAsia" w:eastAsiaTheme="minorEastAsia" w:cstheme="minorEastAsia"/>
          <w:spacing w:val="6"/>
          <w:sz w:val="24"/>
          <w:szCs w:val="24"/>
          <w:highlight w:val="none"/>
        </w:rPr>
        <w:t>，属于（中型企业、小型企业、微型企业）；</w:t>
      </w:r>
    </w:p>
    <w:p w14:paraId="793219B9">
      <w:pPr>
        <w:spacing w:line="360" w:lineRule="auto"/>
        <w:ind w:firstLine="504"/>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 xml:space="preserve">2. </w:t>
      </w:r>
      <w:r>
        <w:rPr>
          <w:rFonts w:hint="eastAsia" w:asciiTheme="minorEastAsia" w:hAnsiTheme="minorEastAsia" w:eastAsiaTheme="minorEastAsia" w:cstheme="minorEastAsia"/>
          <w:spacing w:val="6"/>
          <w:sz w:val="24"/>
          <w:szCs w:val="24"/>
          <w:highlight w:val="none"/>
          <w:u w:val="single"/>
        </w:rPr>
        <w:t xml:space="preserve">（标的名称） </w:t>
      </w:r>
      <w:r>
        <w:rPr>
          <w:rFonts w:hint="eastAsia" w:asciiTheme="minorEastAsia" w:hAnsiTheme="minorEastAsia" w:eastAsiaTheme="minorEastAsia" w:cstheme="minorEastAsia"/>
          <w:spacing w:val="6"/>
          <w:sz w:val="24"/>
          <w:szCs w:val="24"/>
          <w:highlight w:val="none"/>
        </w:rPr>
        <w:t>，属于</w:t>
      </w:r>
      <w:r>
        <w:rPr>
          <w:rFonts w:hint="eastAsia" w:asciiTheme="minorEastAsia" w:hAnsiTheme="minorEastAsia" w:eastAsiaTheme="minorEastAsia" w:cstheme="minorEastAsia"/>
          <w:spacing w:val="6"/>
          <w:sz w:val="24"/>
          <w:szCs w:val="24"/>
          <w:highlight w:val="none"/>
          <w:u w:val="single"/>
        </w:rPr>
        <w:t>（竞争性磋商文件中明确的所属行业）</w:t>
      </w:r>
      <w:r>
        <w:rPr>
          <w:rFonts w:hint="eastAsia" w:asciiTheme="minorEastAsia" w:hAnsiTheme="minorEastAsia" w:eastAsiaTheme="minorEastAsia" w:cstheme="minorEastAsia"/>
          <w:spacing w:val="6"/>
          <w:sz w:val="24"/>
          <w:szCs w:val="24"/>
          <w:highlight w:val="none"/>
        </w:rPr>
        <w:t>行业；承建（承接）企业为</w:t>
      </w:r>
      <w:r>
        <w:rPr>
          <w:rFonts w:hint="eastAsia" w:asciiTheme="minorEastAsia" w:hAnsiTheme="minorEastAsia" w:eastAsiaTheme="minorEastAsia" w:cstheme="minorEastAsia"/>
          <w:spacing w:val="6"/>
          <w:sz w:val="24"/>
          <w:szCs w:val="24"/>
          <w:highlight w:val="none"/>
          <w:u w:val="single"/>
        </w:rPr>
        <w:t>（企业名称）</w:t>
      </w:r>
      <w:r>
        <w:rPr>
          <w:rFonts w:hint="eastAsia" w:asciiTheme="minorEastAsia" w:hAnsiTheme="minorEastAsia" w:eastAsiaTheme="minorEastAsia" w:cstheme="minorEastAsia"/>
          <w:spacing w:val="6"/>
          <w:sz w:val="24"/>
          <w:szCs w:val="24"/>
          <w:highlight w:val="none"/>
        </w:rPr>
        <w:t>，从业人员</w:t>
      </w:r>
      <w:r>
        <w:rPr>
          <w:rFonts w:hint="eastAsia" w:asciiTheme="minorEastAsia" w:hAnsiTheme="minorEastAsia" w:eastAsiaTheme="minorEastAsia" w:cstheme="minorEastAsia"/>
          <w:sz w:val="24"/>
          <w:szCs w:val="24"/>
          <w:highlight w:val="none"/>
        </w:rPr>
        <w:t>______</w:t>
      </w:r>
      <w:r>
        <w:rPr>
          <w:rFonts w:hint="eastAsia" w:asciiTheme="minorEastAsia" w:hAnsiTheme="minorEastAsia" w:eastAsiaTheme="minorEastAsia" w:cstheme="minorEastAsia"/>
          <w:spacing w:val="6"/>
          <w:sz w:val="24"/>
          <w:szCs w:val="24"/>
          <w:highlight w:val="none"/>
        </w:rPr>
        <w:t>人，营业收入为</w:t>
      </w:r>
      <w:r>
        <w:rPr>
          <w:rFonts w:hint="eastAsia" w:asciiTheme="minorEastAsia" w:hAnsiTheme="minorEastAsia" w:eastAsiaTheme="minorEastAsia" w:cstheme="minorEastAsia"/>
          <w:sz w:val="24"/>
          <w:szCs w:val="24"/>
          <w:highlight w:val="none"/>
        </w:rPr>
        <w:t>______</w:t>
      </w:r>
      <w:r>
        <w:rPr>
          <w:rFonts w:hint="eastAsia" w:asciiTheme="minorEastAsia" w:hAnsiTheme="minorEastAsia" w:eastAsiaTheme="minorEastAsia" w:cstheme="minorEastAsia"/>
          <w:spacing w:val="6"/>
          <w:sz w:val="24"/>
          <w:szCs w:val="24"/>
          <w:highlight w:val="none"/>
        </w:rPr>
        <w:t>万元，资产总额为</w:t>
      </w:r>
      <w:r>
        <w:rPr>
          <w:rFonts w:hint="eastAsia" w:asciiTheme="minorEastAsia" w:hAnsiTheme="minorEastAsia" w:eastAsiaTheme="minorEastAsia" w:cstheme="minorEastAsia"/>
          <w:sz w:val="24"/>
          <w:szCs w:val="24"/>
          <w:highlight w:val="none"/>
        </w:rPr>
        <w:t>______</w:t>
      </w:r>
      <w:r>
        <w:rPr>
          <w:rFonts w:hint="eastAsia" w:asciiTheme="minorEastAsia" w:hAnsiTheme="minorEastAsia" w:eastAsiaTheme="minorEastAsia" w:cstheme="minorEastAsia"/>
          <w:spacing w:val="6"/>
          <w:sz w:val="24"/>
          <w:szCs w:val="24"/>
          <w:highlight w:val="none"/>
        </w:rPr>
        <w:t>万元，属于</w:t>
      </w:r>
      <w:r>
        <w:rPr>
          <w:rFonts w:hint="eastAsia" w:asciiTheme="minorEastAsia" w:hAnsiTheme="minorEastAsia" w:eastAsiaTheme="minorEastAsia" w:cstheme="minorEastAsia"/>
          <w:spacing w:val="6"/>
          <w:sz w:val="24"/>
          <w:szCs w:val="24"/>
          <w:highlight w:val="none"/>
          <w:u w:val="single"/>
        </w:rPr>
        <w:t>（中型企业、小型企业、微型企业）</w:t>
      </w:r>
      <w:r>
        <w:rPr>
          <w:rFonts w:hint="eastAsia" w:asciiTheme="minorEastAsia" w:hAnsiTheme="minorEastAsia" w:eastAsiaTheme="minorEastAsia" w:cstheme="minorEastAsia"/>
          <w:spacing w:val="6"/>
          <w:sz w:val="24"/>
          <w:szCs w:val="24"/>
          <w:highlight w:val="none"/>
        </w:rPr>
        <w:t>；</w:t>
      </w:r>
    </w:p>
    <w:p w14:paraId="1918E171">
      <w:pPr>
        <w:spacing w:line="360" w:lineRule="auto"/>
        <w:ind w:firstLine="504"/>
        <w:rPr>
          <w:rFonts w:hint="eastAsia" w:asciiTheme="minorEastAsia" w:hAnsiTheme="minorEastAsia" w:eastAsiaTheme="minorEastAsia" w:cstheme="minorEastAsia"/>
          <w:spacing w:val="6"/>
          <w:sz w:val="24"/>
          <w:szCs w:val="24"/>
          <w:highlight w:val="none"/>
        </w:rPr>
      </w:pPr>
    </w:p>
    <w:p w14:paraId="718B24E2">
      <w:pPr>
        <w:spacing w:line="360" w:lineRule="auto"/>
        <w:ind w:firstLine="504"/>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w:t>
      </w:r>
    </w:p>
    <w:p w14:paraId="5C6DB1FE">
      <w:pPr>
        <w:spacing w:line="360" w:lineRule="auto"/>
        <w:ind w:firstLine="504"/>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以上企业，不属于大企业的分支机构，不存在控股股东为大企业的情形，也不存在与大企业的负责人为同一人的情形。</w:t>
      </w:r>
    </w:p>
    <w:p w14:paraId="7D7DA666">
      <w:pPr>
        <w:spacing w:line="360" w:lineRule="auto"/>
        <w:ind w:firstLine="504"/>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本企业对上述声明内容的真实性负责。如有虚假，将依法承担相应责任。</w:t>
      </w:r>
    </w:p>
    <w:p w14:paraId="0315E57A">
      <w:pPr>
        <w:spacing w:line="360" w:lineRule="auto"/>
        <w:ind w:right="360" w:firstLine="480"/>
        <w:jc w:val="right"/>
        <w:rPr>
          <w:rFonts w:hint="eastAsia" w:asciiTheme="minorEastAsia" w:hAnsiTheme="minorEastAsia" w:eastAsiaTheme="minorEastAsia" w:cstheme="minorEastAsia"/>
          <w:sz w:val="24"/>
          <w:szCs w:val="24"/>
          <w:highlight w:val="none"/>
        </w:rPr>
      </w:pPr>
    </w:p>
    <w:p w14:paraId="57E91E57">
      <w:pPr>
        <w:spacing w:line="360" w:lineRule="auto"/>
        <w:ind w:right="360"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企业名称：______（加盖公章）</w:t>
      </w:r>
    </w:p>
    <w:p w14:paraId="0DB94F97">
      <w:pPr>
        <w:spacing w:line="360" w:lineRule="auto"/>
        <w:ind w:right="360" w:firstLine="48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期：______</w:t>
      </w:r>
    </w:p>
    <w:p w14:paraId="36D6826D">
      <w:pPr>
        <w:adjustRightInd w:val="0"/>
        <w:snapToGrid w:val="0"/>
        <w:spacing w:line="360" w:lineRule="auto"/>
        <w:jc w:val="left"/>
        <w:rPr>
          <w:rFonts w:hint="eastAsia" w:asciiTheme="minorEastAsia" w:hAnsiTheme="minorEastAsia" w:eastAsiaTheme="minorEastAsia" w:cstheme="minorEastAsia"/>
          <w:sz w:val="24"/>
          <w:szCs w:val="24"/>
          <w:highlight w:val="none"/>
        </w:rPr>
      </w:pPr>
    </w:p>
    <w:p w14:paraId="6DE0085F">
      <w:pPr>
        <w:adjustRightInd w:val="0"/>
        <w:snapToGrid w:val="0"/>
        <w:spacing w:line="360" w:lineRule="auto"/>
        <w:jc w:val="left"/>
        <w:rPr>
          <w:rFonts w:hint="eastAsia" w:asciiTheme="minorEastAsia" w:hAnsiTheme="minorEastAsia" w:eastAsiaTheme="minorEastAsia" w:cstheme="minorEastAsia"/>
          <w:sz w:val="24"/>
          <w:szCs w:val="24"/>
          <w:highlight w:val="none"/>
        </w:rPr>
      </w:pPr>
    </w:p>
    <w:p w14:paraId="7AB27CA7">
      <w:pPr>
        <w:pStyle w:val="31"/>
        <w:rPr>
          <w:rFonts w:hint="eastAsia" w:asciiTheme="minorEastAsia" w:hAnsiTheme="minorEastAsia" w:eastAsiaTheme="minorEastAsia" w:cstheme="minorEastAsia"/>
          <w:sz w:val="24"/>
          <w:szCs w:val="24"/>
          <w:highlight w:val="none"/>
        </w:rPr>
      </w:pPr>
    </w:p>
    <w:p w14:paraId="0598F56E">
      <w:pPr>
        <w:pStyle w:val="31"/>
        <w:rPr>
          <w:rFonts w:hint="eastAsia" w:asciiTheme="minorEastAsia" w:hAnsiTheme="minorEastAsia" w:eastAsiaTheme="minorEastAsia" w:cstheme="minorEastAsia"/>
          <w:sz w:val="24"/>
          <w:szCs w:val="24"/>
          <w:highlight w:val="none"/>
        </w:rPr>
      </w:pPr>
    </w:p>
    <w:p w14:paraId="71CDF555">
      <w:pPr>
        <w:pStyle w:val="31"/>
        <w:rPr>
          <w:rFonts w:hint="eastAsia" w:asciiTheme="minorEastAsia" w:hAnsiTheme="minorEastAsia" w:eastAsiaTheme="minorEastAsia" w:cstheme="minorEastAsia"/>
          <w:sz w:val="24"/>
          <w:szCs w:val="24"/>
          <w:highlight w:val="none"/>
        </w:rPr>
      </w:pPr>
    </w:p>
    <w:p w14:paraId="26B54BC1">
      <w:pPr>
        <w:pStyle w:val="31"/>
        <w:rPr>
          <w:rFonts w:hint="eastAsia" w:asciiTheme="minorEastAsia" w:hAnsiTheme="minorEastAsia" w:eastAsiaTheme="minorEastAsia" w:cstheme="minorEastAsia"/>
          <w:sz w:val="24"/>
          <w:szCs w:val="24"/>
          <w:highlight w:val="none"/>
        </w:rPr>
      </w:pPr>
    </w:p>
    <w:tbl>
      <w:tblPr>
        <w:tblStyle w:val="1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1113AA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03F23BA">
            <w:pPr>
              <w:adjustRightInd w:val="0"/>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从业人员、营业收入、资产总额填报上一年度数据，无上一年度数据的新成立企业可不填报。</w:t>
            </w:r>
          </w:p>
        </w:tc>
      </w:tr>
    </w:tbl>
    <w:p w14:paraId="55F6C535">
      <w:pPr>
        <w:kinsoku/>
        <w:topLinePunct/>
        <w:spacing w:line="228" w:lineRule="auto"/>
        <w:rPr>
          <w:rFonts w:ascii="Times New Roman" w:hAnsi="Times New Roman" w:cs="Times New Roman"/>
          <w:color w:val="000000" w:themeColor="text1"/>
          <w:sz w:val="20"/>
          <w:szCs w:val="20"/>
          <w:lang w:eastAsia="zh-CN"/>
          <w14:textFill>
            <w14:solidFill>
              <w14:schemeClr w14:val="tx1"/>
            </w14:solidFill>
          </w14:textFill>
        </w:rPr>
        <w:sectPr>
          <w:headerReference r:id="rId21" w:type="default"/>
          <w:footerReference r:id="rId22" w:type="default"/>
          <w:pgSz w:w="11907" w:h="16840"/>
          <w:pgMar w:top="1117" w:right="1077" w:bottom="1060" w:left="1592" w:header="878" w:footer="886" w:gutter="0"/>
          <w:cols w:space="720" w:num="1"/>
        </w:sectPr>
      </w:pPr>
    </w:p>
    <w:p w14:paraId="411E7F03">
      <w:pPr>
        <w:kinsoku/>
        <w:topLinePunct/>
        <w:spacing w:before="352" w:line="220" w:lineRule="auto"/>
        <w:ind w:left="2203"/>
        <w:jc w:val="center"/>
        <w:rPr>
          <w:rFonts w:ascii="Times New Roman" w:hAnsi="Times New Roman" w:cs="Times New Roman"/>
          <w:b/>
          <w:bCs/>
          <w:color w:val="000000" w:themeColor="text1"/>
          <w:sz w:val="36"/>
          <w:szCs w:val="36"/>
          <w:lang w:eastAsia="zh-CN"/>
          <w14:textFill>
            <w14:solidFill>
              <w14:schemeClr w14:val="tx1"/>
            </w14:solidFill>
          </w14:textFill>
        </w:rPr>
      </w:pPr>
    </w:p>
    <w:p w14:paraId="66F7F8D5">
      <w:pPr>
        <w:kinsoku/>
        <w:topLinePunct/>
        <w:jc w:val="center"/>
        <w:rPr>
          <w:rFonts w:ascii="Times New Roman" w:hAnsi="Times New Roman" w:cs="Times New Roman"/>
          <w:b/>
          <w:bCs/>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残疾人福利性单位声明函格式</w:t>
      </w:r>
    </w:p>
    <w:p w14:paraId="70AF2FFC">
      <w:pPr>
        <w:kinsoku/>
        <w:topLinePunct/>
        <w:spacing w:line="320" w:lineRule="auto"/>
        <w:rPr>
          <w:rFonts w:ascii="Times New Roman" w:hAnsi="Times New Roman" w:cs="Times New Roman"/>
          <w:color w:val="000000" w:themeColor="text1"/>
          <w:lang w:eastAsia="zh-CN"/>
          <w14:textFill>
            <w14:solidFill>
              <w14:schemeClr w14:val="tx1"/>
            </w14:solidFill>
          </w14:textFill>
        </w:rPr>
      </w:pPr>
    </w:p>
    <w:p w14:paraId="3AF41C74">
      <w:pPr>
        <w:kinsoku/>
        <w:topLinePunct/>
        <w:spacing w:line="320" w:lineRule="auto"/>
        <w:rPr>
          <w:rFonts w:ascii="Times New Roman" w:hAnsi="Times New Roman" w:cs="Times New Roman"/>
          <w:color w:val="000000" w:themeColor="text1"/>
          <w:lang w:eastAsia="zh-CN"/>
          <w14:textFill>
            <w14:solidFill>
              <w14:schemeClr w14:val="tx1"/>
            </w14:solidFill>
          </w14:textFill>
        </w:rPr>
      </w:pPr>
    </w:p>
    <w:p w14:paraId="2F437D68">
      <w:pPr>
        <w:pStyle w:val="7"/>
        <w:kinsoku/>
        <w:topLinePunct/>
        <w:spacing w:before="78" w:line="588" w:lineRule="exact"/>
        <w:ind w:right="63"/>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8"/>
          <w:position w:val="26"/>
          <w:sz w:val="24"/>
          <w:szCs w:val="24"/>
          <w:lang w:eastAsia="zh-CN"/>
          <w14:textFill>
            <w14:solidFill>
              <w14:schemeClr w14:val="tx1"/>
            </w14:solidFill>
          </w14:textFill>
        </w:rPr>
        <w:t>本单位郑重声明，根据《财政部</w:t>
      </w:r>
      <w:r>
        <w:rPr>
          <w:rFonts w:ascii="Times New Roman" w:hAnsi="Times New Roman" w:cs="Times New Roman"/>
          <w:color w:val="000000" w:themeColor="text1"/>
          <w:spacing w:val="70"/>
          <w:position w:val="26"/>
          <w:sz w:val="24"/>
          <w:szCs w:val="24"/>
          <w:lang w:eastAsia="zh-CN"/>
          <w14:textFill>
            <w14:solidFill>
              <w14:schemeClr w14:val="tx1"/>
            </w14:solidFill>
          </w14:textFill>
        </w:rPr>
        <w:t xml:space="preserve"> </w:t>
      </w:r>
      <w:r>
        <w:rPr>
          <w:rFonts w:ascii="Times New Roman" w:hAnsi="Times New Roman" w:cs="Times New Roman"/>
          <w:color w:val="000000" w:themeColor="text1"/>
          <w:spacing w:val="8"/>
          <w:position w:val="26"/>
          <w:sz w:val="24"/>
          <w:szCs w:val="24"/>
          <w:lang w:eastAsia="zh-CN"/>
          <w14:textFill>
            <w14:solidFill>
              <w14:schemeClr w14:val="tx1"/>
            </w14:solidFill>
          </w14:textFill>
        </w:rPr>
        <w:t>民政部</w:t>
      </w:r>
      <w:r>
        <w:rPr>
          <w:rFonts w:ascii="Times New Roman" w:hAnsi="Times New Roman" w:cs="Times New Roman"/>
          <w:color w:val="000000" w:themeColor="text1"/>
          <w:spacing w:val="56"/>
          <w:position w:val="26"/>
          <w:sz w:val="24"/>
          <w:szCs w:val="24"/>
          <w:lang w:eastAsia="zh-CN"/>
          <w14:textFill>
            <w14:solidFill>
              <w14:schemeClr w14:val="tx1"/>
            </w14:solidFill>
          </w14:textFill>
        </w:rPr>
        <w:t xml:space="preserve"> </w:t>
      </w:r>
      <w:r>
        <w:rPr>
          <w:rFonts w:ascii="Times New Roman" w:hAnsi="Times New Roman" w:cs="Times New Roman"/>
          <w:color w:val="000000" w:themeColor="text1"/>
          <w:spacing w:val="8"/>
          <w:position w:val="26"/>
          <w:sz w:val="24"/>
          <w:szCs w:val="24"/>
          <w:lang w:eastAsia="zh-CN"/>
          <w14:textFill>
            <w14:solidFill>
              <w14:schemeClr w14:val="tx1"/>
            </w14:solidFill>
          </w14:textFill>
        </w:rPr>
        <w:t>中国残疾人联合会关于促进残疾人就</w:t>
      </w:r>
    </w:p>
    <w:p w14:paraId="5EDF2FC5">
      <w:pPr>
        <w:pStyle w:val="7"/>
        <w:kinsoku/>
        <w:topLinePunct/>
        <w:spacing w:line="360" w:lineRule="auto"/>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业政府采购政策的通知》（财库〔</w:t>
      </w:r>
      <w:r>
        <w:rPr>
          <w:rFonts w:ascii="Times New Roman" w:hAnsi="Times New Roman" w:eastAsia="Arial" w:cs="Times New Roman"/>
          <w:color w:val="000000" w:themeColor="text1"/>
          <w:spacing w:val="3"/>
          <w:sz w:val="24"/>
          <w:szCs w:val="24"/>
          <w:lang w:eastAsia="zh-CN"/>
          <w14:textFill>
            <w14:solidFill>
              <w14:schemeClr w14:val="tx1"/>
            </w14:solidFill>
          </w14:textFill>
        </w:rPr>
        <w:t>2017</w:t>
      </w:r>
      <w:r>
        <w:rPr>
          <w:rFonts w:ascii="Times New Roman" w:hAnsi="Times New Roman" w:cs="Times New Roman"/>
          <w:color w:val="000000" w:themeColor="text1"/>
          <w:spacing w:val="3"/>
          <w:sz w:val="24"/>
          <w:szCs w:val="24"/>
          <w:lang w:eastAsia="zh-CN"/>
          <w14:textFill>
            <w14:solidFill>
              <w14:schemeClr w14:val="tx1"/>
            </w14:solidFill>
          </w14:textFill>
        </w:rPr>
        <w:t xml:space="preserve">〕 </w:t>
      </w:r>
      <w:r>
        <w:rPr>
          <w:rFonts w:ascii="Times New Roman" w:hAnsi="Times New Roman" w:eastAsia="Arial" w:cs="Times New Roman"/>
          <w:color w:val="000000" w:themeColor="text1"/>
          <w:spacing w:val="3"/>
          <w:sz w:val="24"/>
          <w:szCs w:val="24"/>
          <w:lang w:eastAsia="zh-CN"/>
          <w14:textFill>
            <w14:solidFill>
              <w14:schemeClr w14:val="tx1"/>
            </w14:solidFill>
          </w14:textFill>
        </w:rPr>
        <w:t xml:space="preserve">141 </w:t>
      </w:r>
      <w:r>
        <w:rPr>
          <w:rFonts w:ascii="Times New Roman" w:hAnsi="Times New Roman" w:cs="Times New Roman"/>
          <w:color w:val="000000" w:themeColor="text1"/>
          <w:spacing w:val="3"/>
          <w:sz w:val="24"/>
          <w:szCs w:val="24"/>
          <w:lang w:eastAsia="zh-CN"/>
          <w14:textFill>
            <w14:solidFill>
              <w14:schemeClr w14:val="tx1"/>
            </w14:solidFill>
          </w14:textFill>
        </w:rPr>
        <w:t>号）</w:t>
      </w:r>
      <w:r>
        <w:rPr>
          <w:rFonts w:ascii="Times New Roman" w:hAnsi="Times New Roman" w:cs="Times New Roman"/>
          <w:color w:val="000000" w:themeColor="text1"/>
          <w:spacing w:val="-69"/>
          <w:sz w:val="24"/>
          <w:szCs w:val="24"/>
          <w:lang w:eastAsia="zh-CN"/>
          <w14:textFill>
            <w14:solidFill>
              <w14:schemeClr w14:val="tx1"/>
            </w14:solidFill>
          </w14:textFill>
        </w:rPr>
        <w:t xml:space="preserve"> </w:t>
      </w:r>
      <w:r>
        <w:rPr>
          <w:rFonts w:ascii="Times New Roman" w:hAnsi="Times New Roman" w:cs="Times New Roman"/>
          <w:color w:val="000000" w:themeColor="text1"/>
          <w:spacing w:val="3"/>
          <w:sz w:val="24"/>
          <w:szCs w:val="24"/>
          <w:lang w:eastAsia="zh-CN"/>
          <w14:textFill>
            <w14:solidFill>
              <w14:schemeClr w14:val="tx1"/>
            </w14:solidFill>
          </w14:textFill>
        </w:rPr>
        <w:t>的规定，本单位</w:t>
      </w:r>
      <w:r>
        <w:rPr>
          <w:rFonts w:ascii="Times New Roman" w:hAnsi="Times New Roman" w:cs="Times New Roman"/>
          <w:b/>
          <w:bCs/>
          <w:color w:val="000000" w:themeColor="text1"/>
          <w:sz w:val="24"/>
          <w:szCs w:val="24"/>
          <w:lang w:eastAsia="zh-CN"/>
          <w14:textFill>
            <w14:solidFill>
              <w14:schemeClr w14:val="tx1"/>
            </w14:solidFill>
          </w14:textFill>
        </w:rPr>
        <w:t>（请进行选择）</w:t>
      </w:r>
      <w:r>
        <w:rPr>
          <w:rFonts w:ascii="Times New Roman" w:hAnsi="Times New Roman" w:cs="Times New Roman"/>
          <w:color w:val="000000" w:themeColor="text1"/>
          <w:spacing w:val="-46"/>
          <w:sz w:val="24"/>
          <w:szCs w:val="24"/>
          <w:lang w:eastAsia="zh-CN"/>
          <w14:textFill>
            <w14:solidFill>
              <w14:schemeClr w14:val="tx1"/>
            </w14:solidFill>
          </w14:textFill>
        </w:rPr>
        <w:t>：</w:t>
      </w:r>
    </w:p>
    <w:p w14:paraId="60BD7322">
      <w:pPr>
        <w:kinsoku/>
        <w:topLinePunct/>
        <w:spacing w:before="302" w:line="190" w:lineRule="auto"/>
        <w:ind w:left="504" w:firstLine="723" w:firstLineChars="300"/>
        <w:rPr>
          <w:rFonts w:ascii="Times New Roman" w:hAnsi="Times New Roman" w:cs="Times New Roman"/>
          <w:b/>
          <w:bCs/>
          <w:color w:val="000000" w:themeColor="text1"/>
          <w:sz w:val="24"/>
          <w:szCs w:val="24"/>
          <w:lang w:eastAsia="zh-CN"/>
          <w14:textFill>
            <w14:solidFill>
              <w14:schemeClr w14:val="tx1"/>
            </w14:solidFill>
          </w14:textFill>
        </w:rPr>
      </w:pPr>
    </w:p>
    <w:p w14:paraId="734D0BD0">
      <w:pPr>
        <w:kinsoku/>
        <w:topLinePunct/>
        <w:ind w:firstLine="723" w:firstLineChars="300"/>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口不属于符合条件的残疾人福利性单位。</w:t>
      </w:r>
    </w:p>
    <w:p w14:paraId="2A965604">
      <w:pPr>
        <w:kinsoku/>
        <w:topLinePunct/>
        <w:spacing w:before="262" w:line="480" w:lineRule="auto"/>
        <w:ind w:right="55" w:firstLine="723" w:firstLineChars="30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口属于符合条件的残疾人福利性单位，</w:t>
      </w:r>
      <w:r>
        <w:rPr>
          <w:rFonts w:ascii="Times New Roman" w:hAnsi="Times New Roman" w:cs="Times New Roman"/>
          <w:color w:val="000000" w:themeColor="text1"/>
          <w:spacing w:val="12"/>
          <w:sz w:val="24"/>
          <w:szCs w:val="24"/>
          <w:lang w:eastAsia="zh-CN"/>
          <w14:textFill>
            <w14:solidFill>
              <w14:schemeClr w14:val="tx1"/>
            </w14:solidFill>
          </w14:textFill>
        </w:rPr>
        <w:t>且本单位参加</w:t>
      </w:r>
      <w:r>
        <w:rPr>
          <w:rFonts w:ascii="Times New Roman" w:hAnsi="Times New Roman" w:cs="Times New Roman"/>
          <w:color w:val="000000" w:themeColor="text1"/>
          <w:spacing w:val="-98"/>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2"/>
          <w:sz w:val="24"/>
          <w:szCs w:val="24"/>
          <w:lang w:eastAsia="zh-CN"/>
          <w14:textFill>
            <w14:solidFill>
              <w14:schemeClr w14:val="tx1"/>
            </w14:solidFill>
          </w14:textFill>
        </w:rPr>
        <w:t xml:space="preserve"> </w:t>
      </w:r>
      <w:r>
        <w:rPr>
          <w:rFonts w:ascii="Times New Roman" w:hAnsi="Times New Roman" w:cs="Times New Roman"/>
          <w:color w:val="000000" w:themeColor="text1"/>
          <w:spacing w:val="12"/>
          <w:sz w:val="24"/>
          <w:szCs w:val="24"/>
          <w:lang w:eastAsia="zh-CN"/>
          <w14:textFill>
            <w14:solidFill>
              <w14:schemeClr w14:val="tx1"/>
            </w14:solidFill>
          </w14:textFill>
        </w:rPr>
        <w:t>单位的</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2"/>
          <w:sz w:val="24"/>
          <w:szCs w:val="24"/>
          <w:lang w:eastAsia="zh-CN"/>
          <w14:textFill>
            <w14:solidFill>
              <w14:schemeClr w14:val="tx1"/>
            </w14:solidFill>
          </w14:textFill>
        </w:rPr>
        <w:t xml:space="preserve"> </w:t>
      </w:r>
      <w:r>
        <w:rPr>
          <w:rFonts w:ascii="Times New Roman" w:hAnsi="Times New Roman" w:cs="Times New Roman"/>
          <w:color w:val="000000" w:themeColor="text1"/>
          <w:spacing w:val="12"/>
          <w:sz w:val="24"/>
          <w:szCs w:val="24"/>
          <w:lang w:eastAsia="zh-CN"/>
          <w14:textFill>
            <w14:solidFill>
              <w14:schemeClr w14:val="tx1"/>
            </w14:solidFill>
          </w14:textFill>
        </w:rPr>
        <w:t>项目采购活动提供本单位制造的货物（由本单位承担工程</w:t>
      </w:r>
      <w:r>
        <w:rPr>
          <w:rFonts w:ascii="Times New Roman" w:hAnsi="Times New Roman" w:eastAsia="Arial" w:cs="Times New Roman"/>
          <w:color w:val="000000" w:themeColor="text1"/>
          <w:spacing w:val="12"/>
          <w:sz w:val="24"/>
          <w:szCs w:val="24"/>
          <w:lang w:eastAsia="zh-CN"/>
          <w14:textFill>
            <w14:solidFill>
              <w14:schemeClr w14:val="tx1"/>
            </w14:solidFill>
          </w14:textFill>
        </w:rPr>
        <w:t>/提</w:t>
      </w:r>
      <w:r>
        <w:rPr>
          <w:rFonts w:ascii="Times New Roman" w:hAnsi="Times New Roman" w:cs="Times New Roman"/>
          <w:color w:val="000000" w:themeColor="text1"/>
          <w:spacing w:val="12"/>
          <w:sz w:val="24"/>
          <w:szCs w:val="24"/>
          <w:lang w:eastAsia="zh-CN"/>
          <w14:textFill>
            <w14:solidFill>
              <w14:schemeClr w14:val="tx1"/>
            </w14:solidFill>
          </w14:textFill>
        </w:rPr>
        <w:t>供服务</w:t>
      </w:r>
      <w:r>
        <w:rPr>
          <w:rFonts w:ascii="Times New Roman" w:hAnsi="Times New Roman" w:cs="Times New Roman"/>
          <w:color w:val="000000" w:themeColor="text1"/>
          <w:spacing w:val="-62"/>
          <w:sz w:val="24"/>
          <w:szCs w:val="24"/>
          <w:lang w:eastAsia="zh-CN"/>
          <w14:textFill>
            <w14:solidFill>
              <w14:schemeClr w14:val="tx1"/>
            </w14:solidFill>
          </w14:textFill>
        </w:rPr>
        <w:t>）</w:t>
      </w:r>
      <w:r>
        <w:rPr>
          <w:rFonts w:ascii="Times New Roman" w:hAnsi="Times New Roman" w:cs="Times New Roman"/>
          <w:color w:val="000000" w:themeColor="text1"/>
          <w:spacing w:val="12"/>
          <w:sz w:val="24"/>
          <w:szCs w:val="24"/>
          <w:lang w:eastAsia="zh-CN"/>
          <w14:textFill>
            <w14:solidFill>
              <w14:schemeClr w14:val="tx1"/>
            </w14:solidFill>
          </w14:textFill>
        </w:rPr>
        <w:t>或者提供其他残</w:t>
      </w:r>
    </w:p>
    <w:p w14:paraId="04416FA3">
      <w:pPr>
        <w:pStyle w:val="7"/>
        <w:kinsoku/>
        <w:topLinePunct/>
        <w:spacing w:before="1" w:line="480" w:lineRule="auto"/>
        <w:ind w:left="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7"/>
          <w:sz w:val="24"/>
          <w:szCs w:val="24"/>
          <w:lang w:eastAsia="zh-CN"/>
          <w14:textFill>
            <w14:solidFill>
              <w14:schemeClr w14:val="tx1"/>
            </w14:solidFill>
          </w14:textFill>
        </w:rPr>
        <w:t>疾人福利性单位制造的货物（不包括使用非残疾人福利性单位注册商标的货物）。</w:t>
      </w:r>
    </w:p>
    <w:p w14:paraId="509B4A20">
      <w:pPr>
        <w:kinsoku/>
        <w:topLinePunct/>
        <w:ind w:firstLine="482" w:firstLineChars="200"/>
        <w:rPr>
          <w:rFonts w:ascii="Times New Roman" w:hAnsi="Times New Roman" w:cs="Times New Roman"/>
          <w:b/>
          <w:bCs/>
          <w:color w:val="000000" w:themeColor="text1"/>
          <w:sz w:val="24"/>
          <w:szCs w:val="24"/>
          <w:lang w:eastAsia="zh-CN"/>
          <w14:textFill>
            <w14:solidFill>
              <w14:schemeClr w14:val="tx1"/>
            </w14:solidFill>
          </w14:textFill>
        </w:rPr>
      </w:pPr>
      <w:r>
        <w:rPr>
          <w:rFonts w:ascii="Times New Roman" w:hAnsi="Times New Roman" w:cs="Times New Roman"/>
          <w:b/>
          <w:bCs/>
          <w:color w:val="000000" w:themeColor="text1"/>
          <w:sz w:val="24"/>
          <w:szCs w:val="24"/>
          <w:lang w:eastAsia="zh-CN"/>
          <w14:textFill>
            <w14:solidFill>
              <w14:schemeClr w14:val="tx1"/>
            </w14:solidFill>
          </w14:textFill>
        </w:rPr>
        <w:t>本单位对上述声明的真实性负责。如有虚假，将依法承担相应责任。</w:t>
      </w:r>
    </w:p>
    <w:p w14:paraId="7744E14B">
      <w:pPr>
        <w:kinsoku/>
        <w:topLinePunct/>
        <w:spacing w:line="278" w:lineRule="auto"/>
        <w:rPr>
          <w:rFonts w:ascii="Times New Roman" w:hAnsi="Times New Roman" w:cs="Times New Roman"/>
          <w:color w:val="000000" w:themeColor="text1"/>
          <w:lang w:eastAsia="zh-CN"/>
          <w14:textFill>
            <w14:solidFill>
              <w14:schemeClr w14:val="tx1"/>
            </w14:solidFill>
          </w14:textFill>
        </w:rPr>
      </w:pPr>
    </w:p>
    <w:p w14:paraId="4A8D3E19">
      <w:pPr>
        <w:kinsoku/>
        <w:topLinePunct/>
        <w:spacing w:line="278" w:lineRule="auto"/>
        <w:rPr>
          <w:rFonts w:ascii="Times New Roman" w:hAnsi="Times New Roman" w:cs="Times New Roman"/>
          <w:color w:val="000000" w:themeColor="text1"/>
          <w:lang w:eastAsia="zh-CN"/>
          <w14:textFill>
            <w14:solidFill>
              <w14:schemeClr w14:val="tx1"/>
            </w14:solidFill>
          </w14:textFill>
        </w:rPr>
      </w:pPr>
    </w:p>
    <w:p w14:paraId="5717E304">
      <w:pPr>
        <w:kinsoku/>
        <w:topLinePunct/>
        <w:spacing w:line="278" w:lineRule="auto"/>
        <w:rPr>
          <w:rFonts w:ascii="Times New Roman" w:hAnsi="Times New Roman" w:cs="Times New Roman"/>
          <w:color w:val="000000" w:themeColor="text1"/>
          <w:lang w:eastAsia="zh-CN"/>
          <w14:textFill>
            <w14:solidFill>
              <w14:schemeClr w14:val="tx1"/>
            </w14:solidFill>
          </w14:textFill>
        </w:rPr>
      </w:pPr>
    </w:p>
    <w:p w14:paraId="5DFF55DB">
      <w:pPr>
        <w:kinsoku/>
        <w:topLinePunct/>
        <w:spacing w:line="279" w:lineRule="auto"/>
        <w:rPr>
          <w:rFonts w:ascii="Times New Roman" w:hAnsi="Times New Roman" w:cs="Times New Roman"/>
          <w:color w:val="000000" w:themeColor="text1"/>
          <w:lang w:eastAsia="zh-CN"/>
          <w14:textFill>
            <w14:solidFill>
              <w14:schemeClr w14:val="tx1"/>
            </w14:solidFill>
          </w14:textFill>
        </w:rPr>
      </w:pPr>
    </w:p>
    <w:p w14:paraId="66CBF457">
      <w:pPr>
        <w:kinsoku/>
        <w:topLinePunct/>
        <w:spacing w:line="279" w:lineRule="auto"/>
        <w:rPr>
          <w:rFonts w:ascii="Times New Roman" w:hAnsi="Times New Roman" w:cs="Times New Roman"/>
          <w:color w:val="000000" w:themeColor="text1"/>
          <w:lang w:eastAsia="zh-CN"/>
          <w14:textFill>
            <w14:solidFill>
              <w14:schemeClr w14:val="tx1"/>
            </w14:solidFill>
          </w14:textFill>
        </w:rPr>
      </w:pPr>
    </w:p>
    <w:p w14:paraId="14672251">
      <w:pPr>
        <w:pStyle w:val="7"/>
        <w:kinsoku/>
        <w:topLinePunct/>
        <w:spacing w:before="79" w:line="189" w:lineRule="auto"/>
        <w:ind w:left="466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8"/>
          <w:sz w:val="24"/>
          <w:szCs w:val="24"/>
          <w:lang w:eastAsia="zh-CN"/>
          <w14:textFill>
            <w14:solidFill>
              <w14:schemeClr w14:val="tx1"/>
            </w14:solidFill>
          </w14:textFill>
        </w:rPr>
        <w:t>单位名称（盖章</w:t>
      </w:r>
      <w:r>
        <w:rPr>
          <w:rFonts w:ascii="Times New Roman" w:hAnsi="Times New Roman" w:cs="Times New Roman"/>
          <w:color w:val="000000" w:themeColor="text1"/>
          <w:spacing w:val="-60"/>
          <w:sz w:val="24"/>
          <w:szCs w:val="24"/>
          <w:lang w:eastAsia="zh-CN"/>
          <w14:textFill>
            <w14:solidFill>
              <w14:schemeClr w14:val="tx1"/>
            </w14:solidFill>
          </w14:textFill>
        </w:rPr>
        <w:t>）：</w:t>
      </w:r>
    </w:p>
    <w:p w14:paraId="068863E4">
      <w:pPr>
        <w:kinsoku/>
        <w:topLinePunct/>
        <w:spacing w:line="19" w:lineRule="exact"/>
        <w:ind w:left="679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11"/>
          <w:position w:val="5"/>
          <w:sz w:val="24"/>
          <w:szCs w:val="24"/>
          <w:lang w:eastAsia="zh-CN"/>
          <w14:textFill>
            <w14:solidFill>
              <w14:schemeClr w14:val="tx1"/>
            </w14:solidFill>
          </w14:textFill>
        </w:rPr>
        <w:t>______</w:t>
      </w:r>
    </w:p>
    <w:p w14:paraId="5D95C665">
      <w:pPr>
        <w:kinsoku/>
        <w:topLinePunct/>
        <w:spacing w:line="243" w:lineRule="auto"/>
        <w:rPr>
          <w:rFonts w:ascii="Times New Roman" w:hAnsi="Times New Roman" w:cs="Times New Roman"/>
          <w:color w:val="000000" w:themeColor="text1"/>
          <w:lang w:eastAsia="zh-CN"/>
          <w14:textFill>
            <w14:solidFill>
              <w14:schemeClr w14:val="tx1"/>
            </w14:solidFill>
          </w14:textFill>
        </w:rPr>
      </w:pPr>
    </w:p>
    <w:p w14:paraId="542E0BAE">
      <w:pPr>
        <w:pStyle w:val="7"/>
        <w:kinsoku/>
        <w:topLinePunct/>
        <w:spacing w:before="79" w:line="189" w:lineRule="auto"/>
        <w:ind w:left="5823"/>
        <w:rPr>
          <w:rFonts w:hint="eastAsia" w:ascii="Times New Roman" w:hAnsi="Times New Roman" w:cs="Times New Roman"/>
          <w:color w:val="000000" w:themeColor="text1"/>
          <w:spacing w:val="-21"/>
          <w:sz w:val="24"/>
          <w:szCs w:val="24"/>
          <w:lang w:val="en-US" w:eastAsia="zh-CN"/>
          <w14:textFill>
            <w14:solidFill>
              <w14:schemeClr w14:val="tx1"/>
            </w14:solidFill>
          </w14:textFill>
        </w:rPr>
        <w:sectPr>
          <w:headerReference r:id="rId23" w:type="default"/>
          <w:footerReference r:id="rId24" w:type="default"/>
          <w:pgSz w:w="11907" w:h="16840"/>
          <w:pgMar w:top="1117" w:right="1075" w:bottom="1060" w:left="1700" w:header="878" w:footer="886" w:gutter="0"/>
          <w:cols w:space="720" w:num="1"/>
        </w:sectPr>
      </w:pPr>
      <w:r>
        <w:rPr>
          <w:rFonts w:ascii="Times New Roman" w:hAnsi="Times New Roman" w:cs="Times New Roman"/>
          <w:color w:val="000000" w:themeColor="text1"/>
          <w:spacing w:val="-21"/>
          <w:sz w:val="24"/>
          <w:szCs w:val="24"/>
          <w:lang w:eastAsia="zh-CN"/>
          <w14:textFill>
            <w14:solidFill>
              <w14:schemeClr w14:val="tx1"/>
            </w14:solidFill>
          </w14:textFill>
        </w:rPr>
        <w:t>日</w:t>
      </w:r>
      <w:r>
        <w:rPr>
          <w:rFonts w:ascii="Times New Roman" w:hAnsi="Times New Roman" w:cs="Times New Roman"/>
          <w:color w:val="000000" w:themeColor="text1"/>
          <w:spacing w:val="24"/>
          <w:sz w:val="24"/>
          <w:szCs w:val="24"/>
          <w:lang w:eastAsia="zh-CN"/>
          <w14:textFill>
            <w14:solidFill>
              <w14:schemeClr w14:val="tx1"/>
            </w14:solidFill>
          </w14:textFill>
        </w:rPr>
        <w:t xml:space="preserve">  </w:t>
      </w:r>
      <w:r>
        <w:rPr>
          <w:rFonts w:ascii="Times New Roman" w:hAnsi="Times New Roman" w:cs="Times New Roman"/>
          <w:color w:val="000000" w:themeColor="text1"/>
          <w:spacing w:val="-21"/>
          <w:sz w:val="24"/>
          <w:szCs w:val="24"/>
          <w:lang w:eastAsia="zh-CN"/>
          <w14:textFill>
            <w14:solidFill>
              <w14:schemeClr w14:val="tx1"/>
            </w14:solidFill>
          </w14:textFill>
        </w:rPr>
        <w:t>期：</w:t>
      </w:r>
      <w:r>
        <w:rPr>
          <w:rFonts w:hint="eastAsia" w:ascii="Times New Roman" w:hAnsi="Times New Roman" w:cs="Times New Roman"/>
          <w:color w:val="000000" w:themeColor="text1"/>
          <w:spacing w:val="-2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pacing w:val="-21"/>
          <w:sz w:val="24"/>
          <w:szCs w:val="24"/>
          <w:u w:val="single"/>
          <w:lang w:val="en-US" w:eastAsia="zh-CN"/>
          <w14:textFill>
            <w14:solidFill>
              <w14:schemeClr w14:val="tx1"/>
            </w14:solidFill>
          </w14:textFill>
        </w:rPr>
        <w:t xml:space="preserve">        </w:t>
      </w:r>
      <w:r>
        <w:rPr>
          <w:rFonts w:hint="eastAsia" w:ascii="Times New Roman" w:hAnsi="Times New Roman" w:cs="Times New Roman"/>
          <w:color w:val="000000" w:themeColor="text1"/>
          <w:spacing w:val="-21"/>
          <w:sz w:val="24"/>
          <w:szCs w:val="24"/>
          <w:lang w:val="en-US" w:eastAsia="zh-CN"/>
          <w14:textFill>
            <w14:solidFill>
              <w14:schemeClr w14:val="tx1"/>
            </w14:solidFill>
          </w14:textFill>
        </w:rPr>
        <w:t xml:space="preserve"> </w:t>
      </w:r>
    </w:p>
    <w:p w14:paraId="6E247391">
      <w:pPr>
        <w:pStyle w:val="5"/>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20CD0B5F">
      <w:pPr>
        <w:tabs>
          <w:tab w:val="left" w:pos="5580"/>
        </w:tabs>
        <w:spacing w:line="360" w:lineRule="auto"/>
        <w:rPr>
          <w:rFonts w:eastAsiaTheme="minorEastAsia"/>
          <w:sz w:val="24"/>
        </w:rPr>
      </w:pPr>
      <w:r>
        <w:rPr>
          <w:rFonts w:eastAsiaTheme="minorEastAsia"/>
          <w:sz w:val="24"/>
        </w:rPr>
        <w:t>说明：</w:t>
      </w:r>
    </w:p>
    <w:p w14:paraId="0F9ADE3E">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7FDE28B7">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7C201A47">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3762111">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A30A03E">
      <w:pPr>
        <w:pStyle w:val="7"/>
        <w:kinsoku/>
        <w:topLinePunct/>
        <w:spacing w:before="79" w:line="189" w:lineRule="auto"/>
        <w:rPr>
          <w:rFonts w:hint="default" w:ascii="Times New Roman" w:hAnsi="Times New Roman" w:cs="Times New Roman"/>
          <w:color w:val="000000" w:themeColor="text1"/>
          <w:spacing w:val="-21"/>
          <w:sz w:val="24"/>
          <w:szCs w:val="24"/>
          <w:lang w:val="en-US" w:eastAsia="zh-CN"/>
          <w14:textFill>
            <w14:solidFill>
              <w14:schemeClr w14:val="tx1"/>
            </w14:solidFill>
          </w14:textFill>
        </w:rPr>
        <w:sectPr>
          <w:pgSz w:w="11907" w:h="16840"/>
          <w:pgMar w:top="1117" w:right="1075" w:bottom="1060" w:left="1700" w:header="878" w:footer="886" w:gutter="0"/>
          <w:cols w:space="720" w:num="1"/>
        </w:sectPr>
      </w:pPr>
      <w:r>
        <w:rPr>
          <w:rFonts w:eastAsiaTheme="minorEastAsia"/>
          <w:sz w:val="24"/>
        </w:rPr>
        <w:t xml:space="preserve">B. </w:t>
      </w:r>
      <w:r>
        <w:rPr>
          <w:sz w:val="24"/>
        </w:rPr>
        <w:t>供应商通过分包方式满足中小企业政策要求的。</w:t>
      </w:r>
    </w:p>
    <w:p w14:paraId="10F5409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340A683E">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880BF54">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7A5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1D354E4">
            <w:pPr>
              <w:pStyle w:val="33"/>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58D89172">
            <w:pPr>
              <w:pStyle w:val="33"/>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7326302">
            <w:pPr>
              <w:pStyle w:val="33"/>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45D210D8">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8996F68">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DD622CA">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9631148">
            <w:pPr>
              <w:pStyle w:val="33"/>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6013B234">
            <w:pPr>
              <w:pStyle w:val="33"/>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2A6C56D">
            <w:pPr>
              <w:pStyle w:val="33"/>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29D037F8">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87AADA5">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14C4171">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6D96304">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6F440946">
            <w:pPr>
              <w:pStyle w:val="33"/>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D64C423">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9A63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261E8D4">
            <w:pPr>
              <w:pStyle w:val="33"/>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AFB32FA">
            <w:pPr>
              <w:pStyle w:val="33"/>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1F2EAA7">
            <w:pPr>
              <w:pStyle w:val="33"/>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7BAB1E5">
            <w:pPr>
              <w:pStyle w:val="33"/>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20CBBEF">
            <w:pPr>
              <w:pStyle w:val="33"/>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E16FFE4">
            <w:pPr>
              <w:pStyle w:val="33"/>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7862B24">
            <w:pPr>
              <w:pStyle w:val="33"/>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108A0CB">
            <w:pPr>
              <w:pStyle w:val="33"/>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C34996C">
            <w:pPr>
              <w:pStyle w:val="33"/>
              <w:jc w:val="center"/>
              <w:rPr>
                <w:rFonts w:ascii="Times New Roman" w:hAnsi="Times New Roman" w:cs="Times New Roman" w:eastAsiaTheme="minorEastAsia"/>
                <w:sz w:val="30"/>
                <w:lang w:eastAsia="zh-CN"/>
              </w:rPr>
            </w:pPr>
          </w:p>
        </w:tc>
      </w:tr>
      <w:tr w14:paraId="7E766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E9FA3C4">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2283AE1">
            <w:pPr>
              <w:pStyle w:val="33"/>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5CE56CD">
            <w:pPr>
              <w:pStyle w:val="33"/>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749CADE">
            <w:pPr>
              <w:pStyle w:val="33"/>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1FCB3F">
            <w:pPr>
              <w:pStyle w:val="33"/>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5E2162D">
            <w:pPr>
              <w:pStyle w:val="33"/>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D411ED0">
            <w:pPr>
              <w:pStyle w:val="33"/>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F7092C4">
            <w:pPr>
              <w:pStyle w:val="33"/>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D71FE12">
            <w:pPr>
              <w:pStyle w:val="33"/>
              <w:jc w:val="center"/>
              <w:rPr>
                <w:rFonts w:ascii="Times New Roman" w:hAnsi="Times New Roman" w:cs="Times New Roman" w:eastAsiaTheme="minorEastAsia"/>
                <w:sz w:val="30"/>
                <w:lang w:eastAsia="zh-CN"/>
              </w:rPr>
            </w:pPr>
          </w:p>
        </w:tc>
      </w:tr>
      <w:tr w14:paraId="68969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72EF82A">
            <w:pPr>
              <w:pStyle w:val="33"/>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6F1A24B9">
            <w:pPr>
              <w:pStyle w:val="33"/>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E390B9D">
            <w:pPr>
              <w:pStyle w:val="33"/>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C8F22DB">
            <w:pPr>
              <w:pStyle w:val="33"/>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45822A1">
            <w:pPr>
              <w:pStyle w:val="33"/>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4E6CFA6">
            <w:pPr>
              <w:pStyle w:val="33"/>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FD74C95">
            <w:pPr>
              <w:pStyle w:val="33"/>
              <w:jc w:val="center"/>
              <w:rPr>
                <w:rFonts w:ascii="Times New Roman" w:hAnsi="Times New Roman" w:cs="Times New Roman" w:eastAsiaTheme="minorEastAsia"/>
                <w:sz w:val="30"/>
              </w:rPr>
            </w:pPr>
          </w:p>
        </w:tc>
      </w:tr>
      <w:tr w14:paraId="1DDEC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32754C95">
            <w:pPr>
              <w:pStyle w:val="33"/>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084671A6">
            <w:pPr>
              <w:pStyle w:val="33"/>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BA3C76D">
            <w:pPr>
              <w:pStyle w:val="33"/>
              <w:jc w:val="center"/>
              <w:rPr>
                <w:rFonts w:ascii="Times New Roman" w:hAnsi="Times New Roman" w:cs="Times New Roman" w:eastAsiaTheme="minorEastAsia"/>
                <w:sz w:val="30"/>
              </w:rPr>
            </w:pPr>
          </w:p>
        </w:tc>
      </w:tr>
    </w:tbl>
    <w:p w14:paraId="393BA01E">
      <w:pPr>
        <w:adjustRightInd w:val="0"/>
        <w:snapToGrid w:val="0"/>
        <w:spacing w:line="360" w:lineRule="auto"/>
        <w:jc w:val="left"/>
        <w:rPr>
          <w:rFonts w:eastAsiaTheme="minorEastAsia"/>
          <w:sz w:val="24"/>
        </w:rPr>
      </w:pPr>
    </w:p>
    <w:p w14:paraId="0319D6D3">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C5146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6565B0A3">
      <w:pPr>
        <w:adjustRightInd w:val="0"/>
        <w:snapToGrid w:val="0"/>
        <w:spacing w:line="360" w:lineRule="auto"/>
        <w:jc w:val="left"/>
        <w:rPr>
          <w:rFonts w:eastAsiaTheme="minorEastAsia"/>
          <w:sz w:val="24"/>
        </w:rPr>
      </w:pPr>
    </w:p>
    <w:p w14:paraId="196956D3">
      <w:pPr>
        <w:adjustRightInd w:val="0"/>
        <w:snapToGrid w:val="0"/>
        <w:spacing w:line="360" w:lineRule="auto"/>
        <w:jc w:val="left"/>
        <w:rPr>
          <w:rFonts w:eastAsiaTheme="minorEastAsia"/>
          <w:sz w:val="24"/>
        </w:rPr>
      </w:pPr>
      <w:r>
        <w:rPr>
          <w:rFonts w:eastAsiaTheme="minorEastAsia"/>
          <w:sz w:val="24"/>
        </w:rPr>
        <w:t>注：</w:t>
      </w:r>
    </w:p>
    <w:p w14:paraId="31D01260">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75969298">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E9A3991">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7C8A3A7C">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1D9AD2C2">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0FC5D239">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1FA39512">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4742F571">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5804F234">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630E4B43">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03558134">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4B672991">
      <w:pPr>
        <w:spacing w:line="360" w:lineRule="auto"/>
        <w:ind w:firstLine="471"/>
        <w:rPr>
          <w:rFonts w:eastAsiaTheme="minorEastAsia"/>
          <w:b/>
          <w:color w:val="000000"/>
          <w:sz w:val="24"/>
        </w:rPr>
      </w:pPr>
    </w:p>
    <w:p w14:paraId="11213831">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D8B36ED">
      <w:pPr>
        <w:spacing w:line="360" w:lineRule="auto"/>
        <w:ind w:left="480"/>
        <w:jc w:val="right"/>
        <w:rPr>
          <w:rFonts w:eastAsiaTheme="minorEastAsia"/>
          <w:color w:val="000000"/>
          <w:sz w:val="24"/>
        </w:rPr>
      </w:pPr>
    </w:p>
    <w:p w14:paraId="7D654366">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22228DBF">
      <w:pPr>
        <w:tabs>
          <w:tab w:val="left" w:pos="8280"/>
        </w:tabs>
        <w:spacing w:line="360" w:lineRule="auto"/>
        <w:ind w:firstLine="480"/>
        <w:rPr>
          <w:rFonts w:eastAsiaTheme="minorEastAsia"/>
          <w:color w:val="000000"/>
          <w:sz w:val="24"/>
        </w:rPr>
      </w:pPr>
    </w:p>
    <w:p w14:paraId="1D69FEBC">
      <w:pPr>
        <w:tabs>
          <w:tab w:val="left" w:pos="8280"/>
        </w:tabs>
        <w:spacing w:line="360" w:lineRule="auto"/>
        <w:rPr>
          <w:rFonts w:eastAsiaTheme="minorEastAsia"/>
          <w:color w:val="000000"/>
          <w:sz w:val="24"/>
        </w:rPr>
      </w:pPr>
      <w:r>
        <w:rPr>
          <w:rFonts w:eastAsiaTheme="minorEastAsia"/>
          <w:color w:val="000000"/>
          <w:sz w:val="24"/>
        </w:rPr>
        <w:t>注：</w:t>
      </w:r>
    </w:p>
    <w:p w14:paraId="2E33A29B">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76F40344">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232066AE">
      <w:pPr>
        <w:tabs>
          <w:tab w:val="left" w:pos="8280"/>
        </w:tabs>
        <w:spacing w:line="360" w:lineRule="auto"/>
        <w:rPr>
          <w:rFonts w:eastAsiaTheme="minorEastAsia"/>
          <w:color w:val="000000"/>
          <w:sz w:val="24"/>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p>
    <w:p w14:paraId="27E74FC0">
      <w:pPr>
        <w:pStyle w:val="7"/>
        <w:kinsoku/>
        <w:topLinePunct/>
        <w:spacing w:before="78" w:line="219" w:lineRule="auto"/>
        <w:ind w:left="1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z w:val="24"/>
          <w:szCs w:val="24"/>
          <w:lang w:eastAsia="zh-CN"/>
          <w14:textFill>
            <w14:solidFill>
              <w14:schemeClr w14:val="tx1"/>
            </w14:solidFill>
          </w14:textFill>
        </w:rPr>
        <w:t>2-2</w:t>
      </w:r>
      <w:r>
        <w:rPr>
          <w:rFonts w:ascii="Times New Roman" w:hAnsi="Times New Roman" w:eastAsia="Arial" w:cs="Times New Roman"/>
          <w:color w:val="000000" w:themeColor="text1"/>
          <w:spacing w:val="64"/>
          <w:w w:val="101"/>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其它落实政府采购政策的资格要求（如有）</w:t>
      </w:r>
    </w:p>
    <w:p w14:paraId="2D5BE7B5">
      <w:pPr>
        <w:kinsoku/>
        <w:topLinePunct/>
        <w:spacing w:line="219" w:lineRule="auto"/>
        <w:rPr>
          <w:rFonts w:ascii="Times New Roman" w:hAnsi="Times New Roman" w:cs="Times New Roman"/>
          <w:color w:val="000000" w:themeColor="text1"/>
          <w:sz w:val="24"/>
          <w:szCs w:val="24"/>
          <w:lang w:eastAsia="zh-CN"/>
          <w14:textFill>
            <w14:solidFill>
              <w14:schemeClr w14:val="tx1"/>
            </w14:solidFill>
          </w14:textFill>
        </w:rPr>
        <w:sectPr>
          <w:headerReference r:id="rId29" w:type="default"/>
          <w:footerReference r:id="rId30" w:type="default"/>
          <w:pgSz w:w="11907" w:h="16840"/>
          <w:pgMar w:top="1117" w:right="1133" w:bottom="1057" w:left="1700" w:header="878" w:footer="886" w:gutter="0"/>
          <w:cols w:space="720" w:num="1"/>
        </w:sectPr>
      </w:pPr>
    </w:p>
    <w:p w14:paraId="580B7497">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B2B08CA">
      <w:pPr>
        <w:pStyle w:val="7"/>
        <w:kinsoku/>
        <w:topLinePunct/>
        <w:spacing w:before="78" w:line="465" w:lineRule="exact"/>
        <w:ind w:left="1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position w:val="17"/>
          <w:sz w:val="24"/>
          <w:szCs w:val="24"/>
          <w:lang w:eastAsia="zh-CN"/>
          <w14:textFill>
            <w14:solidFill>
              <w14:schemeClr w14:val="tx1"/>
            </w14:solidFill>
          </w14:textFill>
        </w:rPr>
        <w:t>3</w:t>
      </w:r>
      <w:r>
        <w:rPr>
          <w:rFonts w:ascii="Times New Roman" w:hAnsi="Times New Roman" w:eastAsia="Arial" w:cs="Times New Roman"/>
          <w:color w:val="000000" w:themeColor="text1"/>
          <w:spacing w:val="67"/>
          <w:w w:val="101"/>
          <w:position w:val="17"/>
          <w:sz w:val="24"/>
          <w:szCs w:val="24"/>
          <w:lang w:eastAsia="zh-CN"/>
          <w14:textFill>
            <w14:solidFill>
              <w14:schemeClr w14:val="tx1"/>
            </w14:solidFill>
          </w14:textFill>
        </w:rPr>
        <w:t xml:space="preserve"> </w:t>
      </w:r>
      <w:r>
        <w:rPr>
          <w:rFonts w:ascii="Times New Roman" w:hAnsi="Times New Roman" w:cs="Times New Roman"/>
          <w:color w:val="000000" w:themeColor="text1"/>
          <w:spacing w:val="-2"/>
          <w:position w:val="17"/>
          <w:sz w:val="24"/>
          <w:szCs w:val="24"/>
          <w:lang w:eastAsia="zh-CN"/>
          <w14:textFill>
            <w14:solidFill>
              <w14:schemeClr w14:val="tx1"/>
            </w14:solidFill>
          </w14:textFill>
        </w:rPr>
        <w:t>本项目的特定资格要求（如有）</w:t>
      </w:r>
    </w:p>
    <w:p w14:paraId="6564E14E">
      <w:pPr>
        <w:pStyle w:val="7"/>
        <w:kinsoku/>
        <w:topLinePunct/>
        <w:spacing w:before="1" w:line="220" w:lineRule="auto"/>
        <w:ind w:left="1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z w:val="24"/>
          <w:szCs w:val="24"/>
          <w:lang w:eastAsia="zh-CN"/>
          <w14:textFill>
            <w14:solidFill>
              <w14:schemeClr w14:val="tx1"/>
            </w14:solidFill>
          </w14:textFill>
        </w:rPr>
        <w:t>3-1</w:t>
      </w:r>
      <w:r>
        <w:rPr>
          <w:rFonts w:ascii="Times New Roman" w:hAnsi="Times New Roman" w:eastAsia="Arial" w:cs="Times New Roman"/>
          <w:color w:val="000000" w:themeColor="text1"/>
          <w:spacing w:val="65"/>
          <w:w w:val="101"/>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联合协议（如有）</w:t>
      </w:r>
    </w:p>
    <w:p w14:paraId="783D9FEB">
      <w:pPr>
        <w:pStyle w:val="7"/>
        <w:kinsoku/>
        <w:topLinePunct/>
        <w:spacing w:before="197" w:line="221" w:lineRule="auto"/>
        <w:ind w:left="3829"/>
        <w:rPr>
          <w:rFonts w:ascii="Times New Roman" w:hAnsi="Times New Roman" w:cs="Times New Roman"/>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联合协议</w:t>
      </w:r>
    </w:p>
    <w:p w14:paraId="026B8570">
      <w:pPr>
        <w:pStyle w:val="7"/>
        <w:tabs>
          <w:tab w:val="left" w:pos="1548"/>
        </w:tabs>
        <w:kinsoku/>
        <w:topLinePunct/>
        <w:spacing w:before="253" w:line="358" w:lineRule="auto"/>
        <w:ind w:left="826"/>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u w:val="single"/>
          <w:lang w:eastAsia="zh-CN"/>
          <w14:textFill>
            <w14:solidFill>
              <w14:schemeClr w14:val="tx1"/>
            </w14:solidFill>
          </w14:textFill>
        </w:rPr>
        <w:tab/>
      </w:r>
      <w:r>
        <w:rPr>
          <w:rFonts w:ascii="Times New Roman" w:hAnsi="Times New Roman" w:cs="Times New Roman"/>
          <w:color w:val="000000" w:themeColor="text1"/>
          <w:spacing w:val="43"/>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及</w:t>
      </w:r>
      <w:r>
        <w:rPr>
          <w:rFonts w:ascii="Times New Roman" w:hAnsi="Times New Roman" w:cs="Times New Roman"/>
          <w:color w:val="000000" w:themeColor="text1"/>
          <w:spacing w:val="-117"/>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0"/>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就</w:t>
      </w:r>
      <w:r>
        <w:rPr>
          <w:rFonts w:ascii="Times New Roman" w:hAnsi="Times New Roman" w:cs="Times New Roman"/>
          <w:color w:val="000000" w:themeColor="text1"/>
          <w:spacing w:val="-95"/>
          <w:sz w:val="24"/>
          <w:szCs w:val="24"/>
          <w:lang w:eastAsia="zh-CN"/>
          <w14:textFill>
            <w14:solidFill>
              <w14:schemeClr w14:val="tx1"/>
            </w14:solidFill>
          </w14:textFill>
        </w:rPr>
        <w:t xml:space="preserve"> </w:t>
      </w:r>
      <w:r>
        <w:rPr>
          <w:rFonts w:ascii="Times New Roman" w:hAnsi="Times New Roman" w:cs="Times New Roman"/>
          <w:color w:val="000000" w:themeColor="text1"/>
          <w:position w:val="11"/>
          <w:sz w:val="24"/>
          <w:szCs w:val="24"/>
          <w:lang w:eastAsia="zh-CN"/>
          <w14:textFill>
            <w14:solidFill>
              <w14:schemeClr w14:val="tx1"/>
            </w14:solidFill>
          </w14:textFill>
        </w:rPr>
        <w:drawing>
          <wp:inline distT="0" distB="0" distL="0" distR="0">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54"/>
                    <a:stretch>
                      <a:fillRect/>
                    </a:stretch>
                  </pic:blipFill>
                  <pic:spPr>
                    <a:xfrm>
                      <a:off x="0" y="0"/>
                      <a:ext cx="65992" cy="38254"/>
                    </a:xfrm>
                    <a:prstGeom prst="rect">
                      <a:avLst/>
                    </a:prstGeom>
                  </pic:spPr>
                </pic:pic>
              </a:graphicData>
            </a:graphic>
          </wp:inline>
        </w:drawing>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（项目名称）</w:t>
      </w:r>
      <w:r>
        <w:rPr>
          <w:rFonts w:ascii="Times New Roman" w:hAnsi="Times New Roman" w:cs="Times New Roman"/>
          <w:color w:val="000000" w:themeColor="text1"/>
          <w:spacing w:val="-87"/>
          <w:sz w:val="24"/>
          <w:szCs w:val="24"/>
          <w:lang w:eastAsia="zh-CN"/>
          <w14:textFill>
            <w14:solidFill>
              <w14:schemeClr w14:val="tx1"/>
            </w14:solidFill>
          </w14:textFill>
        </w:rPr>
        <w:t xml:space="preserve"> </w:t>
      </w:r>
      <w:r>
        <w:rPr>
          <w:rFonts w:ascii="Times New Roman" w:hAnsi="Times New Roman" w:cs="Times New Roman"/>
          <w:color w:val="000000" w:themeColor="text1"/>
          <w:position w:val="11"/>
          <w:sz w:val="24"/>
          <w:szCs w:val="24"/>
          <w:lang w:eastAsia="zh-CN"/>
          <w14:textFill>
            <w14:solidFill>
              <w14:schemeClr w14:val="tx1"/>
            </w14:solidFill>
          </w14:textFill>
        </w:rPr>
        <w:drawing>
          <wp:inline distT="0" distB="0" distL="0" distR="0">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55"/>
                    <a:stretch>
                      <a:fillRect/>
                    </a:stretch>
                  </pic:blipFill>
                  <pic:spPr>
                    <a:xfrm>
                      <a:off x="0" y="0"/>
                      <a:ext cx="65992" cy="38254"/>
                    </a:xfrm>
                    <a:prstGeom prst="rect">
                      <a:avLst/>
                    </a:prstGeom>
                  </pic:spPr>
                </pic:pic>
              </a:graphicData>
            </a:graphic>
          </wp:inline>
        </w:drawing>
      </w:r>
      <w:r>
        <w:rPr>
          <w:rFonts w:ascii="Times New Roman" w:hAnsi="Times New Roman" w:cs="Times New Roman"/>
          <w:color w:val="000000" w:themeColor="text1"/>
          <w:spacing w:val="-40"/>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4"/>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包采购项目的磋商</w:t>
      </w:r>
    </w:p>
    <w:p w14:paraId="743431BC">
      <w:pPr>
        <w:pStyle w:val="7"/>
        <w:kinsoku/>
        <w:topLinePunct/>
        <w:spacing w:before="1" w:line="220" w:lineRule="auto"/>
        <w:ind w:left="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事宜，经各方充分协商一致，达成如下协议：</w:t>
      </w:r>
    </w:p>
    <w:p w14:paraId="7D1EEBBD">
      <w:pPr>
        <w:pStyle w:val="7"/>
        <w:kinsoku/>
        <w:topLinePunct/>
        <w:spacing w:before="181" w:line="358" w:lineRule="auto"/>
        <w:ind w:right="1"/>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0"/>
          <w:sz w:val="24"/>
          <w:szCs w:val="24"/>
          <w:lang w:eastAsia="zh-CN"/>
          <w14:textFill>
            <w14:solidFill>
              <w14:schemeClr w14:val="tx1"/>
            </w14:solidFill>
          </w14:textFill>
        </w:rPr>
        <w:t>一、</w:t>
      </w:r>
      <w:r>
        <w:rPr>
          <w:rFonts w:ascii="Times New Roman" w:hAnsi="Times New Roman" w:cs="Times New Roman"/>
          <w:color w:val="000000" w:themeColor="text1"/>
          <w:spacing w:val="38"/>
          <w:sz w:val="24"/>
          <w:szCs w:val="24"/>
          <w:lang w:eastAsia="zh-CN"/>
          <w14:textFill>
            <w14:solidFill>
              <w14:schemeClr w14:val="tx1"/>
            </w14:solidFill>
          </w14:textFill>
        </w:rPr>
        <w:t xml:space="preserve"> </w:t>
      </w:r>
      <w:r>
        <w:rPr>
          <w:rFonts w:ascii="Times New Roman" w:hAnsi="Times New Roman" w:cs="Times New Roman"/>
          <w:color w:val="000000" w:themeColor="text1"/>
          <w:spacing w:val="-10"/>
          <w:sz w:val="24"/>
          <w:szCs w:val="24"/>
          <w:lang w:eastAsia="zh-CN"/>
          <w14:textFill>
            <w14:solidFill>
              <w14:schemeClr w14:val="tx1"/>
            </w14:solidFill>
          </w14:textFill>
        </w:rPr>
        <w:t>由</w:t>
      </w:r>
      <w:r>
        <w:rPr>
          <w:rFonts w:ascii="Times New Roman" w:hAnsi="Times New Roman" w:cs="Times New Roman"/>
          <w:color w:val="000000" w:themeColor="text1"/>
          <w:spacing w:val="-10"/>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14"/>
          <w:sz w:val="24"/>
          <w:szCs w:val="24"/>
          <w:lang w:eastAsia="zh-CN"/>
          <w14:textFill>
            <w14:solidFill>
              <w14:schemeClr w14:val="tx1"/>
            </w14:solidFill>
          </w14:textFill>
        </w:rPr>
        <w:t xml:space="preserve"> </w:t>
      </w:r>
      <w:r>
        <w:rPr>
          <w:rFonts w:ascii="Times New Roman" w:hAnsi="Times New Roman" w:cs="Times New Roman"/>
          <w:color w:val="000000" w:themeColor="text1"/>
          <w:spacing w:val="-10"/>
          <w:sz w:val="24"/>
          <w:szCs w:val="24"/>
          <w:lang w:eastAsia="zh-CN"/>
          <w14:textFill>
            <w14:solidFill>
              <w14:schemeClr w14:val="tx1"/>
            </w14:solidFill>
          </w14:textFill>
        </w:rPr>
        <w:t>牵头</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4"/>
          <w:sz w:val="24"/>
          <w:szCs w:val="24"/>
          <w:lang w:eastAsia="zh-CN"/>
          <w14:textFill>
            <w14:solidFill>
              <w14:schemeClr w14:val="tx1"/>
            </w14:solidFill>
          </w14:textFill>
        </w:rPr>
        <w:t xml:space="preserve"> </w:t>
      </w:r>
      <w:r>
        <w:rPr>
          <w:rFonts w:ascii="Times New Roman" w:hAnsi="Times New Roman" w:cs="Times New Roman"/>
          <w:color w:val="000000" w:themeColor="text1"/>
          <w:spacing w:val="-10"/>
          <w:sz w:val="24"/>
          <w:szCs w:val="24"/>
          <w:lang w:eastAsia="zh-CN"/>
          <w14:textFill>
            <w14:solidFill>
              <w14:schemeClr w14:val="tx1"/>
            </w14:solidFill>
          </w14:textFill>
        </w:rPr>
        <w:t>参加组成</w:t>
      </w:r>
      <w:r>
        <w:rPr>
          <w:rFonts w:ascii="Times New Roman" w:hAnsi="Times New Roman" w:cs="Times New Roman"/>
          <w:color w:val="000000" w:themeColor="text1"/>
          <w:spacing w:val="-11"/>
          <w:sz w:val="24"/>
          <w:szCs w:val="24"/>
          <w:lang w:eastAsia="zh-CN"/>
          <w14:textFill>
            <w14:solidFill>
              <w14:schemeClr w14:val="tx1"/>
            </w14:solidFill>
          </w14:textFill>
        </w:rPr>
        <w:t>联合体共同进行采购项目的磋</w:t>
      </w:r>
    </w:p>
    <w:p w14:paraId="365C3E8A">
      <w:pPr>
        <w:pStyle w:val="7"/>
        <w:kinsoku/>
        <w:topLinePunct/>
        <w:spacing w:before="1" w:line="220" w:lineRule="auto"/>
        <w:ind w:left="794"/>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9"/>
          <w:sz w:val="24"/>
          <w:szCs w:val="24"/>
          <w:lang w:eastAsia="zh-CN"/>
          <w14:textFill>
            <w14:solidFill>
              <w14:schemeClr w14:val="tx1"/>
            </w14:solidFill>
          </w14:textFill>
        </w:rPr>
        <w:t>商工作。</w:t>
      </w:r>
    </w:p>
    <w:p w14:paraId="4196E5D2">
      <w:pPr>
        <w:pStyle w:val="7"/>
        <w:kinsoku/>
        <w:topLinePunct/>
        <w:spacing w:before="181" w:line="468" w:lineRule="exact"/>
        <w:ind w:right="1"/>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1"/>
          <w:position w:val="17"/>
          <w:sz w:val="24"/>
          <w:szCs w:val="24"/>
          <w:lang w:eastAsia="zh-CN"/>
          <w14:textFill>
            <w14:solidFill>
              <w14:schemeClr w14:val="tx1"/>
            </w14:solidFill>
          </w14:textFill>
        </w:rPr>
        <w:t>二、</w:t>
      </w:r>
      <w:r>
        <w:rPr>
          <w:rFonts w:ascii="Times New Roman" w:hAnsi="Times New Roman" w:cs="Times New Roman"/>
          <w:color w:val="000000" w:themeColor="text1"/>
          <w:spacing w:val="81"/>
          <w:position w:val="17"/>
          <w:sz w:val="24"/>
          <w:szCs w:val="24"/>
          <w:lang w:eastAsia="zh-CN"/>
          <w14:textFill>
            <w14:solidFill>
              <w14:schemeClr w14:val="tx1"/>
            </w14:solidFill>
          </w14:textFill>
        </w:rPr>
        <w:t xml:space="preserve"> </w:t>
      </w:r>
      <w:r>
        <w:rPr>
          <w:rFonts w:ascii="Times New Roman" w:hAnsi="Times New Roman" w:cs="Times New Roman"/>
          <w:color w:val="000000" w:themeColor="text1"/>
          <w:spacing w:val="-11"/>
          <w:position w:val="17"/>
          <w:sz w:val="24"/>
          <w:szCs w:val="24"/>
          <w:lang w:eastAsia="zh-CN"/>
          <w14:textFill>
            <w14:solidFill>
              <w14:schemeClr w14:val="tx1"/>
            </w14:solidFill>
          </w14:textFill>
        </w:rPr>
        <w:t>联合体成交后联合体各方共同与采购人签订合同</w:t>
      </w:r>
      <w:r>
        <w:rPr>
          <w:rFonts w:ascii="Times New Roman" w:hAnsi="Times New Roman" w:cs="Times New Roman"/>
          <w:color w:val="000000" w:themeColor="text1"/>
          <w:spacing w:val="-12"/>
          <w:position w:val="17"/>
          <w:sz w:val="24"/>
          <w:szCs w:val="24"/>
          <w:lang w:eastAsia="zh-CN"/>
          <w14:textFill>
            <w14:solidFill>
              <w14:schemeClr w14:val="tx1"/>
            </w14:solidFill>
          </w14:textFill>
        </w:rPr>
        <w:t>就采购合同约定的事项对采</w:t>
      </w:r>
    </w:p>
    <w:p w14:paraId="487ED654">
      <w:pPr>
        <w:pStyle w:val="7"/>
        <w:kinsoku/>
        <w:topLinePunct/>
        <w:spacing w:line="220" w:lineRule="auto"/>
        <w:ind w:left="78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5"/>
          <w:sz w:val="24"/>
          <w:szCs w:val="24"/>
          <w:lang w:eastAsia="zh-CN"/>
          <w14:textFill>
            <w14:solidFill>
              <w14:schemeClr w14:val="tx1"/>
            </w14:solidFill>
          </w14:textFill>
        </w:rPr>
        <w:t>购人承担连带责任。</w:t>
      </w:r>
    </w:p>
    <w:p w14:paraId="438D6BB6">
      <w:pPr>
        <w:pStyle w:val="7"/>
        <w:kinsoku/>
        <w:topLinePunct/>
        <w:spacing w:before="179" w:line="468" w:lineRule="exact"/>
        <w:ind w:right="2"/>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
          <w:position w:val="17"/>
          <w:sz w:val="24"/>
          <w:szCs w:val="24"/>
          <w:lang w:eastAsia="zh-CN"/>
          <w14:textFill>
            <w14:solidFill>
              <w14:schemeClr w14:val="tx1"/>
            </w14:solidFill>
          </w14:textFill>
        </w:rPr>
        <w:t>三、</w:t>
      </w:r>
      <w:r>
        <w:rPr>
          <w:rFonts w:ascii="Times New Roman" w:hAnsi="Times New Roman" w:cs="Times New Roman"/>
          <w:color w:val="000000" w:themeColor="text1"/>
          <w:spacing w:val="86"/>
          <w:position w:val="17"/>
          <w:sz w:val="24"/>
          <w:szCs w:val="24"/>
          <w:lang w:eastAsia="zh-CN"/>
          <w14:textFill>
            <w14:solidFill>
              <w14:schemeClr w14:val="tx1"/>
            </w14:solidFill>
          </w14:textFill>
        </w:rPr>
        <w:t xml:space="preserve"> </w:t>
      </w:r>
      <w:r>
        <w:rPr>
          <w:rFonts w:ascii="Times New Roman" w:hAnsi="Times New Roman" w:cs="Times New Roman"/>
          <w:color w:val="000000" w:themeColor="text1"/>
          <w:spacing w:val="1"/>
          <w:position w:val="17"/>
          <w:sz w:val="24"/>
          <w:szCs w:val="24"/>
          <w:lang w:eastAsia="zh-CN"/>
          <w14:textFill>
            <w14:solidFill>
              <w14:schemeClr w14:val="tx1"/>
            </w14:solidFill>
          </w14:textFill>
        </w:rPr>
        <w:t>联合体各方均同意由牵头人代表其他联合体成员单位按竞争性磋商文件要求出</w:t>
      </w:r>
    </w:p>
    <w:p w14:paraId="51F316F1">
      <w:pPr>
        <w:pStyle w:val="7"/>
        <w:kinsoku/>
        <w:topLinePunct/>
        <w:spacing w:before="1" w:line="219" w:lineRule="auto"/>
        <w:ind w:left="794"/>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6"/>
          <w:sz w:val="24"/>
          <w:szCs w:val="24"/>
          <w:lang w:eastAsia="zh-CN"/>
          <w14:textFill>
            <w14:solidFill>
              <w14:schemeClr w14:val="tx1"/>
            </w14:solidFill>
          </w14:textFill>
        </w:rPr>
        <w:t>具《授权委托书》。</w:t>
      </w:r>
    </w:p>
    <w:p w14:paraId="3D32FE1C">
      <w:pPr>
        <w:pStyle w:val="7"/>
        <w:kinsoku/>
        <w:topLinePunct/>
        <w:spacing w:before="181" w:line="219" w:lineRule="auto"/>
        <w:ind w:left="212"/>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5"/>
          <w:sz w:val="24"/>
          <w:szCs w:val="24"/>
          <w:lang w:eastAsia="zh-CN"/>
          <w14:textFill>
            <w14:solidFill>
              <w14:schemeClr w14:val="tx1"/>
            </w14:solidFill>
          </w14:textFill>
        </w:rPr>
        <w:t>四、</w:t>
      </w:r>
      <w:r>
        <w:rPr>
          <w:rFonts w:ascii="Times New Roman" w:hAnsi="Times New Roman" w:cs="Times New Roman"/>
          <w:color w:val="000000" w:themeColor="text1"/>
          <w:spacing w:val="85"/>
          <w:sz w:val="24"/>
          <w:szCs w:val="24"/>
          <w:lang w:eastAsia="zh-CN"/>
          <w14:textFill>
            <w14:solidFill>
              <w14:schemeClr w14:val="tx1"/>
            </w14:solidFill>
          </w14:textFill>
        </w:rPr>
        <w:t xml:space="preserve"> </w:t>
      </w:r>
      <w:r>
        <w:rPr>
          <w:rFonts w:ascii="Times New Roman" w:hAnsi="Times New Roman" w:cs="Times New Roman"/>
          <w:color w:val="000000" w:themeColor="text1"/>
          <w:spacing w:val="-5"/>
          <w:sz w:val="24"/>
          <w:szCs w:val="24"/>
          <w:lang w:eastAsia="zh-CN"/>
          <w14:textFill>
            <w14:solidFill>
              <w14:schemeClr w14:val="tx1"/>
            </w14:solidFill>
          </w14:textFill>
        </w:rPr>
        <w:t>牵头人为项目的总负责单位；组织各参加方进行项目实施工作。</w:t>
      </w:r>
    </w:p>
    <w:p w14:paraId="79B8428A">
      <w:pPr>
        <w:pStyle w:val="7"/>
        <w:kinsoku/>
        <w:topLinePunct/>
        <w:spacing w:before="180" w:line="360" w:lineRule="auto"/>
        <w:ind w:left="193"/>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5"/>
          <w:sz w:val="24"/>
          <w:szCs w:val="24"/>
          <w:lang w:eastAsia="zh-CN"/>
          <w14:textFill>
            <w14:solidFill>
              <w14:schemeClr w14:val="tx1"/>
            </w14:solidFill>
          </w14:textFill>
        </w:rPr>
        <w:t>五、</w:t>
      </w:r>
      <w:r>
        <w:rPr>
          <w:rFonts w:ascii="Times New Roman" w:hAnsi="Times New Roman" w:cs="Times New Roman"/>
          <w:color w:val="000000" w:themeColor="text1"/>
          <w:spacing w:val="69"/>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0"/>
          <w:sz w:val="24"/>
          <w:szCs w:val="24"/>
          <w:lang w:eastAsia="zh-CN"/>
          <w14:textFill>
            <w14:solidFill>
              <w14:schemeClr w14:val="tx1"/>
            </w14:solidFill>
          </w14:textFill>
        </w:rPr>
        <w:t xml:space="preserve"> </w:t>
      </w:r>
      <w:r>
        <w:rPr>
          <w:rFonts w:ascii="Times New Roman" w:hAnsi="Times New Roman" w:cs="Times New Roman"/>
          <w:color w:val="000000" w:themeColor="text1"/>
          <w:spacing w:val="-5"/>
          <w:sz w:val="24"/>
          <w:szCs w:val="24"/>
          <w:lang w:eastAsia="zh-CN"/>
          <w14:textFill>
            <w14:solidFill>
              <w14:schemeClr w14:val="tx1"/>
            </w14:solidFill>
          </w14:textFill>
        </w:rPr>
        <w:t>负责</w:t>
      </w:r>
      <w:r>
        <w:rPr>
          <w:rFonts w:ascii="Times New Roman" w:hAnsi="Times New Roman" w:cs="Times New Roman"/>
          <w:color w:val="000000" w:themeColor="text1"/>
          <w:spacing w:val="-5"/>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93"/>
          <w:sz w:val="24"/>
          <w:szCs w:val="24"/>
          <w:lang w:eastAsia="zh-CN"/>
          <w14:textFill>
            <w14:solidFill>
              <w14:schemeClr w14:val="tx1"/>
            </w14:solidFill>
          </w14:textFill>
        </w:rPr>
        <w:t xml:space="preserve"> </w:t>
      </w:r>
      <w:r>
        <w:rPr>
          <w:rFonts w:ascii="Times New Roman" w:hAnsi="Times New Roman" w:cs="Times New Roman"/>
          <w:color w:val="000000" w:themeColor="text1"/>
          <w:spacing w:val="-5"/>
          <w:sz w:val="24"/>
          <w:szCs w:val="24"/>
          <w:lang w:eastAsia="zh-CN"/>
          <w14:textFill>
            <w14:solidFill>
              <w14:schemeClr w14:val="tx1"/>
            </w14:solidFill>
          </w14:textFill>
        </w:rPr>
        <w:t>，具体工作范围、内容以响应文件</w:t>
      </w:r>
      <w:r>
        <w:rPr>
          <w:rFonts w:ascii="Times New Roman" w:hAnsi="Times New Roman" w:cs="Times New Roman"/>
          <w:color w:val="000000" w:themeColor="text1"/>
          <w:spacing w:val="-6"/>
          <w:sz w:val="24"/>
          <w:szCs w:val="24"/>
          <w:lang w:eastAsia="zh-CN"/>
          <w14:textFill>
            <w14:solidFill>
              <w14:schemeClr w14:val="tx1"/>
            </w14:solidFill>
          </w14:textFill>
        </w:rPr>
        <w:t>及合同为准。</w:t>
      </w:r>
    </w:p>
    <w:p w14:paraId="029C83F8">
      <w:pPr>
        <w:pStyle w:val="7"/>
        <w:kinsoku/>
        <w:topLinePunct/>
        <w:spacing w:line="220" w:lineRule="auto"/>
        <w:ind w:left="19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5"/>
          <w:sz w:val="24"/>
          <w:szCs w:val="24"/>
          <w:lang w:eastAsia="zh-CN"/>
          <w14:textFill>
            <w14:solidFill>
              <w14:schemeClr w14:val="tx1"/>
            </w14:solidFill>
          </w14:textFill>
        </w:rPr>
        <w:t>六、</w:t>
      </w:r>
      <w:r>
        <w:rPr>
          <w:rFonts w:ascii="Times New Roman" w:hAnsi="Times New Roman" w:cs="Times New Roman"/>
          <w:color w:val="000000" w:themeColor="text1"/>
          <w:spacing w:val="69"/>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99"/>
          <w:sz w:val="24"/>
          <w:szCs w:val="24"/>
          <w:lang w:eastAsia="zh-CN"/>
          <w14:textFill>
            <w14:solidFill>
              <w14:schemeClr w14:val="tx1"/>
            </w14:solidFill>
          </w14:textFill>
        </w:rPr>
        <w:t xml:space="preserve"> </w:t>
      </w:r>
      <w:r>
        <w:rPr>
          <w:rFonts w:ascii="Times New Roman" w:hAnsi="Times New Roman" w:cs="Times New Roman"/>
          <w:color w:val="000000" w:themeColor="text1"/>
          <w:spacing w:val="-5"/>
          <w:sz w:val="24"/>
          <w:szCs w:val="24"/>
          <w:lang w:eastAsia="zh-CN"/>
          <w14:textFill>
            <w14:solidFill>
              <w14:schemeClr w14:val="tx1"/>
            </w14:solidFill>
          </w14:textFill>
        </w:rPr>
        <w:t>负责</w:t>
      </w:r>
      <w:r>
        <w:rPr>
          <w:rFonts w:ascii="Times New Roman" w:hAnsi="Times New Roman" w:cs="Times New Roman"/>
          <w:color w:val="000000" w:themeColor="text1"/>
          <w:spacing w:val="-5"/>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94"/>
          <w:sz w:val="24"/>
          <w:szCs w:val="24"/>
          <w:lang w:eastAsia="zh-CN"/>
          <w14:textFill>
            <w14:solidFill>
              <w14:schemeClr w14:val="tx1"/>
            </w14:solidFill>
          </w14:textFill>
        </w:rPr>
        <w:t xml:space="preserve"> </w:t>
      </w:r>
      <w:r>
        <w:rPr>
          <w:rFonts w:ascii="Times New Roman" w:hAnsi="Times New Roman" w:cs="Times New Roman"/>
          <w:color w:val="000000" w:themeColor="text1"/>
          <w:spacing w:val="-5"/>
          <w:sz w:val="24"/>
          <w:szCs w:val="24"/>
          <w:lang w:eastAsia="zh-CN"/>
          <w14:textFill>
            <w14:solidFill>
              <w14:schemeClr w14:val="tx1"/>
            </w14:solidFill>
          </w14:textFill>
        </w:rPr>
        <w:t>，具体工作范围、内容以响应文件及</w:t>
      </w:r>
      <w:r>
        <w:rPr>
          <w:rFonts w:ascii="Times New Roman" w:hAnsi="Times New Roman" w:cs="Times New Roman"/>
          <w:color w:val="000000" w:themeColor="text1"/>
          <w:spacing w:val="-6"/>
          <w:sz w:val="24"/>
          <w:szCs w:val="24"/>
          <w:lang w:eastAsia="zh-CN"/>
          <w14:textFill>
            <w14:solidFill>
              <w14:schemeClr w14:val="tx1"/>
            </w14:solidFill>
          </w14:textFill>
        </w:rPr>
        <w:t>合同为准。</w:t>
      </w:r>
    </w:p>
    <w:p w14:paraId="3EAA1EE6">
      <w:pPr>
        <w:pStyle w:val="7"/>
        <w:kinsoku/>
        <w:topLinePunct/>
        <w:spacing w:before="182" w:line="220" w:lineRule="auto"/>
        <w:ind w:left="18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8"/>
          <w:sz w:val="24"/>
          <w:szCs w:val="24"/>
          <w:lang w:eastAsia="zh-CN"/>
          <w14:textFill>
            <w14:solidFill>
              <w14:schemeClr w14:val="tx1"/>
            </w14:solidFill>
          </w14:textFill>
        </w:rPr>
        <w:t>七、</w:t>
      </w:r>
      <w:r>
        <w:rPr>
          <w:rFonts w:ascii="Times New Roman" w:hAnsi="Times New Roman" w:cs="Times New Roman"/>
          <w:color w:val="000000" w:themeColor="text1"/>
          <w:spacing w:val="71"/>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0"/>
          <w:sz w:val="24"/>
          <w:szCs w:val="24"/>
          <w:lang w:eastAsia="zh-CN"/>
          <w14:textFill>
            <w14:solidFill>
              <w14:schemeClr w14:val="tx1"/>
            </w14:solidFill>
          </w14:textFill>
        </w:rPr>
        <w:t xml:space="preserve"> </w:t>
      </w:r>
      <w:r>
        <w:rPr>
          <w:rFonts w:ascii="Times New Roman" w:hAnsi="Times New Roman" w:cs="Times New Roman"/>
          <w:color w:val="000000" w:themeColor="text1"/>
          <w:spacing w:val="-8"/>
          <w:sz w:val="24"/>
          <w:szCs w:val="24"/>
          <w:lang w:eastAsia="zh-CN"/>
          <w14:textFill>
            <w14:solidFill>
              <w14:schemeClr w14:val="tx1"/>
            </w14:solidFill>
          </w14:textFill>
        </w:rPr>
        <w:t>负责</w:t>
      </w:r>
      <w:r>
        <w:rPr>
          <w:rFonts w:ascii="Times New Roman" w:hAnsi="Times New Roman" w:cs="Times New Roman"/>
          <w:color w:val="000000" w:themeColor="text1"/>
          <w:spacing w:val="-8"/>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52"/>
          <w:sz w:val="24"/>
          <w:szCs w:val="24"/>
          <w:lang w:eastAsia="zh-CN"/>
          <w14:textFill>
            <w14:solidFill>
              <w14:schemeClr w14:val="tx1"/>
            </w14:solidFill>
          </w14:textFill>
        </w:rPr>
        <w:t xml:space="preserve"> </w:t>
      </w:r>
      <w:r>
        <w:rPr>
          <w:rFonts w:ascii="Times New Roman" w:hAnsi="Times New Roman" w:cs="Times New Roman"/>
          <w:color w:val="000000" w:themeColor="text1"/>
          <w:spacing w:val="-8"/>
          <w:sz w:val="24"/>
          <w:szCs w:val="24"/>
          <w:lang w:eastAsia="zh-CN"/>
          <w14:textFill>
            <w14:solidFill>
              <w14:schemeClr w14:val="tx1"/>
            </w14:solidFill>
          </w14:textFill>
        </w:rPr>
        <w:t>（如有</w:t>
      </w:r>
      <w:r>
        <w:rPr>
          <w:rFonts w:ascii="Times New Roman" w:hAnsi="Times New Roman" w:cs="Times New Roman"/>
          <w:color w:val="000000" w:themeColor="text1"/>
          <w:spacing w:val="-29"/>
          <w:sz w:val="24"/>
          <w:szCs w:val="24"/>
          <w:lang w:eastAsia="zh-CN"/>
          <w14:textFill>
            <w14:solidFill>
              <w14:schemeClr w14:val="tx1"/>
            </w14:solidFill>
          </w14:textFill>
        </w:rPr>
        <w:t>），</w:t>
      </w:r>
      <w:r>
        <w:rPr>
          <w:rFonts w:ascii="Times New Roman" w:hAnsi="Times New Roman" w:cs="Times New Roman"/>
          <w:color w:val="000000" w:themeColor="text1"/>
          <w:spacing w:val="-8"/>
          <w:sz w:val="24"/>
          <w:szCs w:val="24"/>
          <w:lang w:eastAsia="zh-CN"/>
          <w14:textFill>
            <w14:solidFill>
              <w14:schemeClr w14:val="tx1"/>
            </w14:solidFill>
          </w14:textFill>
        </w:rPr>
        <w:t>具体工作范围、内容以响应文件及合同为准。</w:t>
      </w:r>
    </w:p>
    <w:p w14:paraId="4A3E75CA">
      <w:pPr>
        <w:pStyle w:val="7"/>
        <w:kinsoku/>
        <w:topLinePunct/>
        <w:spacing w:before="180" w:line="360" w:lineRule="auto"/>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6"/>
          <w:sz w:val="24"/>
          <w:szCs w:val="24"/>
          <w:lang w:eastAsia="zh-CN"/>
          <w14:textFill>
            <w14:solidFill>
              <w14:schemeClr w14:val="tx1"/>
            </w14:solidFill>
          </w14:textFill>
        </w:rPr>
        <w:t>八、</w:t>
      </w:r>
      <w:r>
        <w:rPr>
          <w:rFonts w:ascii="Times New Roman" w:hAnsi="Times New Roman" w:cs="Times New Roman"/>
          <w:color w:val="000000" w:themeColor="text1"/>
          <w:spacing w:val="96"/>
          <w:sz w:val="24"/>
          <w:szCs w:val="24"/>
          <w:lang w:eastAsia="zh-CN"/>
          <w14:textFill>
            <w14:solidFill>
              <w14:schemeClr w14:val="tx1"/>
            </w14:solidFill>
          </w14:textFill>
        </w:rPr>
        <w:t xml:space="preserve"> </w:t>
      </w:r>
      <w:r>
        <w:rPr>
          <w:rFonts w:ascii="Times New Roman" w:hAnsi="Times New Roman" w:cs="Times New Roman"/>
          <w:color w:val="000000" w:themeColor="text1"/>
          <w:spacing w:val="-6"/>
          <w:sz w:val="24"/>
          <w:szCs w:val="24"/>
          <w:lang w:eastAsia="zh-CN"/>
          <w14:textFill>
            <w14:solidFill>
              <w14:schemeClr w14:val="tx1"/>
            </w14:solidFill>
          </w14:textFill>
        </w:rPr>
        <w:t>本项目联合协议合同总额为</w:t>
      </w:r>
      <w:r>
        <w:rPr>
          <w:rFonts w:ascii="Times New Roman" w:hAnsi="Times New Roman" w:cs="Times New Roman"/>
          <w:color w:val="000000" w:themeColor="text1"/>
          <w:spacing w:val="-6"/>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9"/>
          <w:sz w:val="24"/>
          <w:szCs w:val="24"/>
          <w:lang w:eastAsia="zh-CN"/>
          <w14:textFill>
            <w14:solidFill>
              <w14:schemeClr w14:val="tx1"/>
            </w14:solidFill>
          </w14:textFill>
        </w:rPr>
        <w:t xml:space="preserve"> </w:t>
      </w:r>
      <w:r>
        <w:rPr>
          <w:rFonts w:ascii="Times New Roman" w:hAnsi="Times New Roman" w:cs="Times New Roman"/>
          <w:color w:val="000000" w:themeColor="text1"/>
          <w:spacing w:val="-6"/>
          <w:sz w:val="24"/>
          <w:szCs w:val="24"/>
          <w:lang w:eastAsia="zh-CN"/>
          <w14:textFill>
            <w14:solidFill>
              <w14:schemeClr w14:val="tx1"/>
            </w14:solidFill>
          </w14:textFill>
        </w:rPr>
        <w:t>元，联合体各成员按照如下比例分摊（按联合</w:t>
      </w:r>
    </w:p>
    <w:p w14:paraId="1A4ED8CE">
      <w:pPr>
        <w:pStyle w:val="7"/>
        <w:kinsoku/>
        <w:topLinePunct/>
        <w:spacing w:line="220" w:lineRule="auto"/>
        <w:ind w:left="78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9"/>
          <w:sz w:val="24"/>
          <w:szCs w:val="24"/>
          <w:lang w:eastAsia="zh-CN"/>
          <w14:textFill>
            <w14:solidFill>
              <w14:schemeClr w14:val="tx1"/>
            </w14:solidFill>
          </w14:textFill>
        </w:rPr>
        <w:t>体成员分别列明</w:t>
      </w:r>
      <w:r>
        <w:rPr>
          <w:rFonts w:ascii="Times New Roman" w:hAnsi="Times New Roman" w:cs="Times New Roman"/>
          <w:color w:val="000000" w:themeColor="text1"/>
          <w:spacing w:val="-7"/>
          <w:sz w:val="24"/>
          <w:szCs w:val="24"/>
          <w:lang w:eastAsia="zh-CN"/>
          <w14:textFill>
            <w14:solidFill>
              <w14:schemeClr w14:val="tx1"/>
            </w14:solidFill>
          </w14:textFill>
        </w:rPr>
        <w:t>）：</w:t>
      </w:r>
    </w:p>
    <w:p w14:paraId="405A7A3F">
      <w:pPr>
        <w:pStyle w:val="7"/>
        <w:kinsoku/>
        <w:topLinePunct/>
        <w:spacing w:before="179" w:line="360" w:lineRule="auto"/>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
          <w:sz w:val="24"/>
          <w:szCs w:val="24"/>
          <w:lang w:eastAsia="zh-CN"/>
          <w14:textFill>
            <w14:solidFill>
              <w14:schemeClr w14:val="tx1"/>
            </w14:solidFill>
          </w14:textFill>
        </w:rPr>
        <w:t>（</w:t>
      </w:r>
      <w:r>
        <w:rPr>
          <w:rFonts w:ascii="Times New Roman" w:hAnsi="Times New Roman" w:eastAsia="Arial" w:cs="Times New Roman"/>
          <w:color w:val="000000" w:themeColor="text1"/>
          <w:spacing w:val="1"/>
          <w:sz w:val="24"/>
          <w:szCs w:val="24"/>
          <w:lang w:eastAsia="zh-CN"/>
          <w14:textFill>
            <w14:solidFill>
              <w14:schemeClr w14:val="tx1"/>
            </w14:solidFill>
          </w14:textFill>
        </w:rPr>
        <w:t>1</w:t>
      </w:r>
      <w:r>
        <w:rPr>
          <w:rFonts w:ascii="Times New Roman" w:hAnsi="Times New Roman" w:cs="Times New Roman"/>
          <w:color w:val="000000" w:themeColor="text1"/>
          <w:spacing w:val="1"/>
          <w:sz w:val="24"/>
          <w:szCs w:val="24"/>
          <w:lang w:eastAsia="zh-CN"/>
          <w14:textFill>
            <w14:solidFill>
              <w14:schemeClr w14:val="tx1"/>
            </w14:solidFill>
          </w14:textFill>
        </w:rPr>
        <w:t>）</w:t>
      </w:r>
      <w:r>
        <w:rPr>
          <w:rFonts w:ascii="Times New Roman" w:hAnsi="Times New Roman" w:cs="Times New Roman"/>
          <w:color w:val="000000" w:themeColor="text1"/>
          <w:spacing w:val="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6"/>
          <w:sz w:val="24"/>
          <w:szCs w:val="24"/>
          <w:lang w:eastAsia="zh-CN"/>
          <w14:textFill>
            <w14:solidFill>
              <w14:schemeClr w14:val="tx1"/>
            </w14:solidFill>
          </w14:textFill>
        </w:rPr>
        <w:t xml:space="preserve"> </w:t>
      </w:r>
      <w:r>
        <w:rPr>
          <w:rFonts w:ascii="Times New Roman" w:hAnsi="Times New Roman" w:cs="Times New Roman"/>
          <w:color w:val="000000" w:themeColor="text1"/>
          <w:spacing w:val="1"/>
          <w:sz w:val="24"/>
          <w:szCs w:val="24"/>
          <w:lang w:eastAsia="zh-CN"/>
          <w14:textFill>
            <w14:solidFill>
              <w14:schemeClr w14:val="tx1"/>
            </w14:solidFill>
          </w14:textFill>
        </w:rPr>
        <w:t>为</w:t>
      </w:r>
      <w:r>
        <w:rPr>
          <w:rFonts w:ascii="Times New Roman" w:hAnsi="Times New Roman" w:eastAsia="Arial" w:cs="Times New Roman"/>
          <w:color w:val="000000" w:themeColor="text1"/>
          <w:spacing w:val="1"/>
          <w:sz w:val="24"/>
          <w:szCs w:val="24"/>
          <w:lang w:eastAsia="zh-CN"/>
          <w14:textFill>
            <w14:solidFill>
              <w14:schemeClr w14:val="tx1"/>
            </w14:solidFill>
          </w14:textFill>
        </w:rPr>
        <w:t>□</w:t>
      </w:r>
      <w:r>
        <w:rPr>
          <w:rFonts w:ascii="Times New Roman" w:hAnsi="Times New Roman" w:cs="Times New Roman"/>
          <w:color w:val="000000" w:themeColor="text1"/>
          <w:spacing w:val="1"/>
          <w:sz w:val="24"/>
          <w:szCs w:val="24"/>
          <w:lang w:eastAsia="zh-CN"/>
          <w14:textFill>
            <w14:solidFill>
              <w14:schemeClr w14:val="tx1"/>
            </w14:solidFill>
          </w14:textFill>
        </w:rPr>
        <w:t>大型企业</w:t>
      </w:r>
      <w:r>
        <w:rPr>
          <w:rFonts w:ascii="Times New Roman" w:hAnsi="Times New Roman" w:cs="Times New Roman"/>
          <w:color w:val="000000" w:themeColor="text1"/>
          <w:spacing w:val="1"/>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1"/>
          <w:sz w:val="24"/>
          <w:szCs w:val="24"/>
          <w:lang w:eastAsia="zh-CN"/>
          <w14:textFill>
            <w14:solidFill>
              <w14:schemeClr w14:val="tx1"/>
            </w14:solidFill>
          </w14:textFill>
        </w:rPr>
        <w:t>中型企业、</w:t>
      </w:r>
      <w:r>
        <w:rPr>
          <w:rFonts w:ascii="Times New Roman" w:hAnsi="Times New Roman" w:cs="Times New Roman"/>
          <w:color w:val="000000" w:themeColor="text1"/>
          <w:spacing w:val="42"/>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1"/>
          <w:sz w:val="24"/>
          <w:szCs w:val="24"/>
          <w:lang w:eastAsia="zh-CN"/>
          <w14:textFill>
            <w14:solidFill>
              <w14:schemeClr w14:val="tx1"/>
            </w14:solidFill>
          </w14:textFill>
        </w:rPr>
        <w:t>小</w:t>
      </w:r>
      <w:r>
        <w:rPr>
          <w:rFonts w:ascii="Times New Roman" w:hAnsi="Times New Roman" w:cs="Times New Roman"/>
          <w:color w:val="000000" w:themeColor="text1"/>
          <w:sz w:val="24"/>
          <w:szCs w:val="24"/>
          <w:lang w:eastAsia="zh-CN"/>
          <w14:textFill>
            <w14:solidFill>
              <w14:schemeClr w14:val="tx1"/>
            </w14:solidFill>
          </w14:textFill>
        </w:rPr>
        <w:t>微企业（包含监狱企业、残疾人福</w:t>
      </w:r>
    </w:p>
    <w:p w14:paraId="1B4CB157">
      <w:pPr>
        <w:pStyle w:val="7"/>
        <w:kinsoku/>
        <w:topLinePunct/>
        <w:spacing w:line="220" w:lineRule="auto"/>
        <w:ind w:left="86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6"/>
          <w:sz w:val="24"/>
          <w:szCs w:val="24"/>
          <w:lang w:eastAsia="zh-CN"/>
          <w14:textFill>
            <w14:solidFill>
              <w14:schemeClr w14:val="tx1"/>
            </w14:solidFill>
          </w14:textFill>
        </w:rPr>
        <w:t>利性单位）、</w:t>
      </w:r>
      <w:r>
        <w:rPr>
          <w:rFonts w:ascii="Times New Roman" w:hAnsi="Times New Roman" w:cs="Times New Roman"/>
          <w:color w:val="000000" w:themeColor="text1"/>
          <w:spacing w:val="-66"/>
          <w:sz w:val="24"/>
          <w:szCs w:val="24"/>
          <w:lang w:eastAsia="zh-CN"/>
          <w14:textFill>
            <w14:solidFill>
              <w14:schemeClr w14:val="tx1"/>
            </w14:solidFill>
          </w14:textFill>
        </w:rPr>
        <w:t xml:space="preserve"> </w:t>
      </w:r>
      <w:r>
        <w:rPr>
          <w:rFonts w:ascii="Times New Roman" w:hAnsi="Times New Roman" w:cs="Times New Roman"/>
          <w:color w:val="000000" w:themeColor="text1"/>
          <w:spacing w:val="-66"/>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6"/>
          <w:sz w:val="24"/>
          <w:szCs w:val="24"/>
          <w:lang w:eastAsia="zh-CN"/>
          <w14:textFill>
            <w14:solidFill>
              <w14:schemeClr w14:val="tx1"/>
            </w14:solidFill>
          </w14:textFill>
        </w:rPr>
        <w:t>其他，合同金额为</w:t>
      </w:r>
      <w:r>
        <w:rPr>
          <w:rFonts w:ascii="Times New Roman" w:hAnsi="Times New Roman" w:cs="Times New Roman"/>
          <w:color w:val="000000" w:themeColor="text1"/>
          <w:spacing w:val="-6"/>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9"/>
          <w:sz w:val="24"/>
          <w:szCs w:val="24"/>
          <w:lang w:eastAsia="zh-CN"/>
          <w14:textFill>
            <w14:solidFill>
              <w14:schemeClr w14:val="tx1"/>
            </w14:solidFill>
          </w14:textFill>
        </w:rPr>
        <w:t xml:space="preserve"> </w:t>
      </w:r>
      <w:r>
        <w:rPr>
          <w:rFonts w:ascii="Times New Roman" w:hAnsi="Times New Roman" w:cs="Times New Roman"/>
          <w:color w:val="000000" w:themeColor="text1"/>
          <w:spacing w:val="-6"/>
          <w:sz w:val="24"/>
          <w:szCs w:val="24"/>
          <w:lang w:eastAsia="zh-CN"/>
          <w14:textFill>
            <w14:solidFill>
              <w14:schemeClr w14:val="tx1"/>
            </w14:solidFill>
          </w14:textFill>
        </w:rPr>
        <w:t>元；</w:t>
      </w:r>
    </w:p>
    <w:p w14:paraId="4D5900AD">
      <w:pPr>
        <w:pStyle w:val="7"/>
        <w:kinsoku/>
        <w:topLinePunct/>
        <w:spacing w:before="182" w:line="358" w:lineRule="auto"/>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eastAsia="Arial" w:cs="Times New Roman"/>
          <w:color w:val="000000" w:themeColor="text1"/>
          <w:spacing w:val="-3"/>
          <w:sz w:val="24"/>
          <w:szCs w:val="24"/>
          <w:lang w:eastAsia="zh-CN"/>
          <w14:textFill>
            <w14:solidFill>
              <w14:schemeClr w14:val="tx1"/>
            </w14:solidFill>
          </w14:textFill>
        </w:rPr>
        <w:t>2</w:t>
      </w: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cs="Times New Roman"/>
          <w:color w:val="000000" w:themeColor="text1"/>
          <w:spacing w:val="-3"/>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pacing w:val="-3"/>
          <w:sz w:val="24"/>
          <w:szCs w:val="24"/>
          <w:lang w:eastAsia="zh-CN"/>
          <w14:textFill>
            <w14:solidFill>
              <w14:schemeClr w14:val="tx1"/>
            </w14:solidFill>
          </w14:textFill>
        </w:rPr>
        <w:t>为</w:t>
      </w:r>
      <w:r>
        <w:rPr>
          <w:rFonts w:ascii="Times New Roman" w:hAnsi="Times New Roman" w:cs="Times New Roman"/>
          <w:color w:val="000000" w:themeColor="text1"/>
          <w:spacing w:val="-3"/>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3"/>
          <w:sz w:val="24"/>
          <w:szCs w:val="24"/>
          <w:lang w:eastAsia="zh-CN"/>
          <w14:textFill>
            <w14:solidFill>
              <w14:schemeClr w14:val="tx1"/>
            </w14:solidFill>
          </w14:textFill>
        </w:rPr>
        <w:t>大型企业</w:t>
      </w:r>
      <w:r>
        <w:rPr>
          <w:rFonts w:ascii="Times New Roman" w:hAnsi="Times New Roman" w:cs="Times New Roman"/>
          <w:color w:val="000000" w:themeColor="text1"/>
          <w:spacing w:val="-3"/>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3"/>
          <w:sz w:val="24"/>
          <w:szCs w:val="24"/>
          <w:lang w:eastAsia="zh-CN"/>
          <w14:textFill>
            <w14:solidFill>
              <w14:schemeClr w14:val="tx1"/>
            </w14:solidFill>
          </w14:textFill>
        </w:rPr>
        <w:t>中型企业、</w:t>
      </w:r>
      <w:r>
        <w:rPr>
          <w:rFonts w:ascii="Times New Roman" w:hAnsi="Times New Roman" w:cs="Times New Roman"/>
          <w:color w:val="000000" w:themeColor="text1"/>
          <w:spacing w:val="-3"/>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4"/>
          <w:sz w:val="24"/>
          <w:szCs w:val="24"/>
          <w:lang w:eastAsia="zh-CN"/>
          <w14:textFill>
            <w14:solidFill>
              <w14:schemeClr w14:val="tx1"/>
            </w14:solidFill>
          </w14:textFill>
        </w:rPr>
        <w:t>小微企业（包含监狱企业、残疾人福</w:t>
      </w:r>
    </w:p>
    <w:p w14:paraId="73BDDAE6">
      <w:pPr>
        <w:pStyle w:val="7"/>
        <w:kinsoku/>
        <w:topLinePunct/>
        <w:spacing w:line="220" w:lineRule="auto"/>
        <w:ind w:left="86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6"/>
          <w:sz w:val="24"/>
          <w:szCs w:val="24"/>
          <w:lang w:eastAsia="zh-CN"/>
          <w14:textFill>
            <w14:solidFill>
              <w14:schemeClr w14:val="tx1"/>
            </w14:solidFill>
          </w14:textFill>
        </w:rPr>
        <w:t>利性单位）、</w:t>
      </w:r>
      <w:r>
        <w:rPr>
          <w:rFonts w:ascii="Times New Roman" w:hAnsi="Times New Roman" w:cs="Times New Roman"/>
          <w:color w:val="000000" w:themeColor="text1"/>
          <w:spacing w:val="-66"/>
          <w:sz w:val="24"/>
          <w:szCs w:val="24"/>
          <w:lang w:eastAsia="zh-CN"/>
          <w14:textFill>
            <w14:solidFill>
              <w14:schemeClr w14:val="tx1"/>
            </w14:solidFill>
          </w14:textFill>
        </w:rPr>
        <w:t xml:space="preserve"> </w:t>
      </w:r>
      <w:r>
        <w:rPr>
          <w:rFonts w:ascii="Times New Roman" w:hAnsi="Times New Roman" w:cs="Times New Roman"/>
          <w:color w:val="000000" w:themeColor="text1"/>
          <w:spacing w:val="-66"/>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6"/>
          <w:sz w:val="24"/>
          <w:szCs w:val="24"/>
          <w:lang w:eastAsia="zh-CN"/>
          <w14:textFill>
            <w14:solidFill>
              <w14:schemeClr w14:val="tx1"/>
            </w14:solidFill>
          </w14:textFill>
        </w:rPr>
        <w:t>其他，合同金额为</w:t>
      </w:r>
      <w:r>
        <w:rPr>
          <w:rFonts w:ascii="Times New Roman" w:hAnsi="Times New Roman" w:cs="Times New Roman"/>
          <w:color w:val="000000" w:themeColor="text1"/>
          <w:spacing w:val="-6"/>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9"/>
          <w:sz w:val="24"/>
          <w:szCs w:val="24"/>
          <w:lang w:eastAsia="zh-CN"/>
          <w14:textFill>
            <w14:solidFill>
              <w14:schemeClr w14:val="tx1"/>
            </w14:solidFill>
          </w14:textFill>
        </w:rPr>
        <w:t xml:space="preserve"> </w:t>
      </w:r>
      <w:r>
        <w:rPr>
          <w:rFonts w:ascii="Times New Roman" w:hAnsi="Times New Roman" w:cs="Times New Roman"/>
          <w:color w:val="000000" w:themeColor="text1"/>
          <w:spacing w:val="-6"/>
          <w:sz w:val="24"/>
          <w:szCs w:val="24"/>
          <w:lang w:eastAsia="zh-CN"/>
          <w14:textFill>
            <w14:solidFill>
              <w14:schemeClr w14:val="tx1"/>
            </w14:solidFill>
          </w14:textFill>
        </w:rPr>
        <w:t>元；</w:t>
      </w:r>
    </w:p>
    <w:p w14:paraId="5CBC97F0">
      <w:pPr>
        <w:pStyle w:val="7"/>
        <w:kinsoku/>
        <w:topLinePunct/>
        <w:spacing w:before="180" w:line="360" w:lineRule="auto"/>
        <w:ind w:right="2"/>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6"/>
          <w:sz w:val="24"/>
          <w:szCs w:val="24"/>
          <w:lang w:eastAsia="zh-CN"/>
          <w14:textFill>
            <w14:solidFill>
              <w14:schemeClr w14:val="tx1"/>
            </w14:solidFill>
          </w14:textFill>
        </w:rPr>
        <w:t>(</w:t>
      </w:r>
      <w:r>
        <w:rPr>
          <w:rFonts w:ascii="Times New Roman" w:hAnsi="Times New Roman" w:cs="Times New Roman"/>
          <w:color w:val="000000" w:themeColor="text1"/>
          <w:spacing w:val="-38"/>
          <w:sz w:val="24"/>
          <w:szCs w:val="24"/>
          <w:lang w:eastAsia="zh-CN"/>
          <w14:textFill>
            <w14:solidFill>
              <w14:schemeClr w14:val="tx1"/>
            </w14:solidFill>
          </w14:textFill>
        </w:rPr>
        <w:t xml:space="preserve"> </w:t>
      </w:r>
      <w:r>
        <w:rPr>
          <w:rFonts w:ascii="Times New Roman" w:hAnsi="Times New Roman" w:eastAsia="Arial" w:cs="Times New Roman"/>
          <w:color w:val="000000" w:themeColor="text1"/>
          <w:spacing w:val="6"/>
          <w:sz w:val="24"/>
          <w:szCs w:val="24"/>
          <w:lang w:eastAsia="zh-CN"/>
          <w14:textFill>
            <w14:solidFill>
              <w14:schemeClr w14:val="tx1"/>
            </w14:solidFill>
          </w14:textFill>
        </w:rPr>
        <w:t>…</w:t>
      </w:r>
      <w:r>
        <w:rPr>
          <w:rFonts w:ascii="Times New Roman" w:hAnsi="Times New Roman" w:eastAsia="Arial" w:cs="Times New Roman"/>
          <w:color w:val="000000" w:themeColor="text1"/>
          <w:spacing w:val="-30"/>
          <w:sz w:val="24"/>
          <w:szCs w:val="24"/>
          <w:lang w:eastAsia="zh-CN"/>
          <w14:textFill>
            <w14:solidFill>
              <w14:schemeClr w14:val="tx1"/>
            </w14:solidFill>
          </w14:textFill>
        </w:rPr>
        <w:t xml:space="preserve"> </w:t>
      </w:r>
      <w:r>
        <w:rPr>
          <w:rFonts w:ascii="Times New Roman" w:hAnsi="Times New Roman" w:cs="Times New Roman"/>
          <w:color w:val="000000" w:themeColor="text1"/>
          <w:spacing w:val="6"/>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0"/>
          <w:sz w:val="24"/>
          <w:szCs w:val="24"/>
          <w:lang w:eastAsia="zh-CN"/>
          <w14:textFill>
            <w14:solidFill>
              <w14:schemeClr w14:val="tx1"/>
            </w14:solidFill>
          </w14:textFill>
        </w:rPr>
        <w:t xml:space="preserve"> </w:t>
      </w:r>
      <w:r>
        <w:rPr>
          <w:rFonts w:ascii="Times New Roman" w:hAnsi="Times New Roman" w:cs="Times New Roman"/>
          <w:color w:val="000000" w:themeColor="text1"/>
          <w:spacing w:val="6"/>
          <w:sz w:val="24"/>
          <w:szCs w:val="24"/>
          <w:lang w:eastAsia="zh-CN"/>
          <w14:textFill>
            <w14:solidFill>
              <w14:schemeClr w14:val="tx1"/>
            </w14:solidFill>
          </w14:textFill>
        </w:rPr>
        <w:t>为</w:t>
      </w:r>
      <w:r>
        <w:rPr>
          <w:rFonts w:ascii="Times New Roman" w:hAnsi="Times New Roman" w:cs="Times New Roman"/>
          <w:color w:val="000000" w:themeColor="text1"/>
          <w:spacing w:val="1"/>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6"/>
          <w:sz w:val="24"/>
          <w:szCs w:val="24"/>
          <w:lang w:eastAsia="zh-CN"/>
          <w14:textFill>
            <w14:solidFill>
              <w14:schemeClr w14:val="tx1"/>
            </w14:solidFill>
          </w14:textFill>
        </w:rPr>
        <w:t>大型企业</w:t>
      </w:r>
      <w:r>
        <w:rPr>
          <w:rFonts w:ascii="Times New Roman" w:hAnsi="Times New Roman" w:cs="Times New Roman"/>
          <w:color w:val="000000" w:themeColor="text1"/>
          <w:spacing w:val="1"/>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6"/>
          <w:sz w:val="24"/>
          <w:szCs w:val="24"/>
          <w:lang w:eastAsia="zh-CN"/>
          <w14:textFill>
            <w14:solidFill>
              <w14:schemeClr w14:val="tx1"/>
            </w14:solidFill>
          </w14:textFill>
        </w:rPr>
        <w:t>中型企业、</w:t>
      </w:r>
      <w:r>
        <w:rPr>
          <w:rFonts w:ascii="Times New Roman" w:hAnsi="Times New Roman" w:cs="Times New Roman"/>
          <w:color w:val="000000" w:themeColor="text1"/>
          <w:spacing w:val="1"/>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6"/>
          <w:sz w:val="24"/>
          <w:szCs w:val="24"/>
          <w:lang w:eastAsia="zh-CN"/>
          <w14:textFill>
            <w14:solidFill>
              <w14:schemeClr w14:val="tx1"/>
            </w14:solidFill>
          </w14:textFill>
        </w:rPr>
        <w:t>小微企业（包含监狱企业、残疾人</w:t>
      </w:r>
    </w:p>
    <w:p w14:paraId="43267819">
      <w:pPr>
        <w:pStyle w:val="7"/>
        <w:kinsoku/>
        <w:topLinePunct/>
        <w:spacing w:line="220" w:lineRule="auto"/>
        <w:ind w:left="85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5"/>
          <w:sz w:val="24"/>
          <w:szCs w:val="24"/>
          <w:lang w:eastAsia="zh-CN"/>
          <w14:textFill>
            <w14:solidFill>
              <w14:schemeClr w14:val="tx1"/>
            </w14:solidFill>
          </w14:textFill>
        </w:rPr>
        <w:t>福利性单位）、</w:t>
      </w:r>
      <w:r>
        <w:rPr>
          <w:rFonts w:ascii="Times New Roman" w:hAnsi="Times New Roman" w:cs="Times New Roman"/>
          <w:color w:val="000000" w:themeColor="text1"/>
          <w:spacing w:val="-72"/>
          <w:sz w:val="24"/>
          <w:szCs w:val="24"/>
          <w:lang w:eastAsia="zh-CN"/>
          <w14:textFill>
            <w14:solidFill>
              <w14:schemeClr w14:val="tx1"/>
            </w14:solidFill>
          </w14:textFill>
        </w:rPr>
        <w:t xml:space="preserve"> </w:t>
      </w:r>
      <w:r>
        <w:rPr>
          <w:rFonts w:ascii="Times New Roman" w:hAnsi="Times New Roman" w:cs="Times New Roman"/>
          <w:color w:val="000000" w:themeColor="text1"/>
          <w:spacing w:val="1"/>
          <w:sz w:val="24"/>
          <w:szCs w:val="24"/>
          <w:lang w:eastAsia="zh-CN"/>
          <w14:textFill>
            <w14:solidFill>
              <w14:schemeClr w14:val="tx1"/>
            </w14:solidFill>
          </w14:textFill>
        </w:rPr>
        <w:sym w:font="Wingdings 2" w:char="00A3"/>
      </w:r>
      <w:r>
        <w:rPr>
          <w:rFonts w:ascii="Times New Roman" w:hAnsi="Times New Roman" w:cs="Times New Roman"/>
          <w:color w:val="000000" w:themeColor="text1"/>
          <w:spacing w:val="-5"/>
          <w:sz w:val="24"/>
          <w:szCs w:val="24"/>
          <w:lang w:eastAsia="zh-CN"/>
          <w14:textFill>
            <w14:solidFill>
              <w14:schemeClr w14:val="tx1"/>
            </w14:solidFill>
          </w14:textFill>
        </w:rPr>
        <w:t>其他，合同金额为</w:t>
      </w:r>
      <w:r>
        <w:rPr>
          <w:rFonts w:ascii="Times New Roman" w:hAnsi="Times New Roman" w:cs="Times New Roman"/>
          <w:color w:val="000000" w:themeColor="text1"/>
          <w:spacing w:val="-5"/>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9"/>
          <w:sz w:val="24"/>
          <w:szCs w:val="24"/>
          <w:lang w:eastAsia="zh-CN"/>
          <w14:textFill>
            <w14:solidFill>
              <w14:schemeClr w14:val="tx1"/>
            </w14:solidFill>
          </w14:textFill>
        </w:rPr>
        <w:t xml:space="preserve"> </w:t>
      </w:r>
      <w:r>
        <w:rPr>
          <w:rFonts w:ascii="Times New Roman" w:hAnsi="Times New Roman" w:cs="Times New Roman"/>
          <w:color w:val="000000" w:themeColor="text1"/>
          <w:spacing w:val="-5"/>
          <w:sz w:val="24"/>
          <w:szCs w:val="24"/>
          <w:lang w:eastAsia="zh-CN"/>
          <w14:textFill>
            <w14:solidFill>
              <w14:schemeClr w14:val="tx1"/>
            </w14:solidFill>
          </w14:textFill>
        </w:rPr>
        <w:t>元。</w:t>
      </w:r>
    </w:p>
    <w:p w14:paraId="542F2296">
      <w:pPr>
        <w:pStyle w:val="7"/>
        <w:kinsoku/>
        <w:topLinePunct/>
        <w:spacing w:before="180" w:line="219" w:lineRule="auto"/>
        <w:ind w:right="2"/>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6"/>
          <w:sz w:val="24"/>
          <w:szCs w:val="24"/>
          <w:lang w:eastAsia="zh-CN"/>
          <w14:textFill>
            <w14:solidFill>
              <w14:schemeClr w14:val="tx1"/>
            </w14:solidFill>
          </w14:textFill>
        </w:rPr>
        <w:t>九、</w:t>
      </w:r>
      <w:r>
        <w:rPr>
          <w:rFonts w:ascii="Times New Roman" w:hAnsi="Times New Roman" w:cs="Times New Roman"/>
          <w:color w:val="000000" w:themeColor="text1"/>
          <w:spacing w:val="107"/>
          <w:sz w:val="24"/>
          <w:szCs w:val="24"/>
          <w:lang w:eastAsia="zh-CN"/>
          <w14:textFill>
            <w14:solidFill>
              <w14:schemeClr w14:val="tx1"/>
            </w14:solidFill>
          </w14:textFill>
        </w:rPr>
        <w:t xml:space="preserve"> </w:t>
      </w:r>
      <w:r>
        <w:rPr>
          <w:rFonts w:ascii="Times New Roman" w:hAnsi="Times New Roman" w:cs="Times New Roman"/>
          <w:color w:val="000000" w:themeColor="text1"/>
          <w:spacing w:val="-6"/>
          <w:sz w:val="24"/>
          <w:szCs w:val="24"/>
          <w:lang w:eastAsia="zh-CN"/>
          <w14:textFill>
            <w14:solidFill>
              <w14:schemeClr w14:val="tx1"/>
            </w14:solidFill>
          </w14:textFill>
        </w:rPr>
        <w:t>以联合体形式参加政府采购活动的，联合体各方不得再单独</w:t>
      </w:r>
      <w:r>
        <w:rPr>
          <w:rFonts w:ascii="Times New Roman" w:hAnsi="Times New Roman" w:cs="Times New Roman"/>
          <w:color w:val="000000" w:themeColor="text1"/>
          <w:spacing w:val="-7"/>
          <w:sz w:val="24"/>
          <w:szCs w:val="24"/>
          <w:lang w:eastAsia="zh-CN"/>
          <w14:textFill>
            <w14:solidFill>
              <w14:schemeClr w14:val="tx1"/>
            </w14:solidFill>
          </w14:textFill>
        </w:rPr>
        <w:t>参加或者与其他供应</w:t>
      </w:r>
    </w:p>
    <w:p w14:paraId="5DA12642">
      <w:pPr>
        <w:pStyle w:val="7"/>
        <w:kinsoku/>
        <w:topLinePunct/>
        <w:spacing w:before="183" w:line="468" w:lineRule="exact"/>
        <w:ind w:left="794"/>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2"/>
          <w:position w:val="17"/>
          <w:sz w:val="24"/>
          <w:szCs w:val="24"/>
          <w:lang w:eastAsia="zh-CN"/>
          <w14:textFill>
            <w14:solidFill>
              <w14:schemeClr w14:val="tx1"/>
            </w14:solidFill>
          </w14:textFill>
        </w:rPr>
        <w:t>商另外组成联合体参加同一合同项下的政府采购活动。</w:t>
      </w:r>
    </w:p>
    <w:p w14:paraId="61DF3097">
      <w:pPr>
        <w:pStyle w:val="7"/>
        <w:kinsoku/>
        <w:topLinePunct/>
        <w:spacing w:before="1" w:line="220" w:lineRule="auto"/>
        <w:ind w:left="19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22"/>
          <w:sz w:val="24"/>
          <w:szCs w:val="24"/>
          <w:lang w:eastAsia="zh-CN"/>
          <w14:textFill>
            <w14:solidFill>
              <w14:schemeClr w14:val="tx1"/>
            </w14:solidFill>
          </w14:textFill>
        </w:rPr>
        <w:t>十、</w:t>
      </w:r>
      <w:r>
        <w:rPr>
          <w:rFonts w:ascii="Times New Roman" w:hAnsi="Times New Roman" w:cs="Times New Roman"/>
          <w:color w:val="000000" w:themeColor="text1"/>
          <w:spacing w:val="84"/>
          <w:sz w:val="24"/>
          <w:szCs w:val="24"/>
          <w:lang w:eastAsia="zh-CN"/>
          <w14:textFill>
            <w14:solidFill>
              <w14:schemeClr w14:val="tx1"/>
            </w14:solidFill>
          </w14:textFill>
        </w:rPr>
        <w:t xml:space="preserve"> </w:t>
      </w:r>
      <w:r>
        <w:rPr>
          <w:rFonts w:ascii="Times New Roman" w:hAnsi="Times New Roman" w:cs="Times New Roman"/>
          <w:color w:val="000000" w:themeColor="text1"/>
          <w:spacing w:val="-22"/>
          <w:sz w:val="24"/>
          <w:szCs w:val="24"/>
          <w:lang w:eastAsia="zh-CN"/>
          <w14:textFill>
            <w14:solidFill>
              <w14:schemeClr w14:val="tx1"/>
            </w14:solidFill>
          </w14:textFill>
        </w:rPr>
        <w:t>其他约定（如有</w:t>
      </w:r>
      <w:r>
        <w:rPr>
          <w:rFonts w:ascii="Times New Roman" w:hAnsi="Times New Roman" w:cs="Times New Roman"/>
          <w:color w:val="000000" w:themeColor="text1"/>
          <w:spacing w:val="1"/>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22"/>
          <w:sz w:val="24"/>
          <w:szCs w:val="24"/>
          <w:lang w:eastAsia="zh-CN"/>
          <w14:textFill>
            <w14:solidFill>
              <w14:schemeClr w14:val="tx1"/>
            </w14:solidFill>
          </w14:textFill>
        </w:rPr>
        <w:t>。</w:t>
      </w:r>
    </w:p>
    <w:p w14:paraId="0D7351AA">
      <w:pPr>
        <w:pStyle w:val="7"/>
        <w:kinsoku/>
        <w:topLinePunct/>
        <w:spacing w:before="178" w:line="468" w:lineRule="exact"/>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5"/>
          <w:position w:val="17"/>
          <w:sz w:val="24"/>
          <w:szCs w:val="24"/>
          <w:lang w:eastAsia="zh-CN"/>
          <w14:textFill>
            <w14:solidFill>
              <w14:schemeClr w14:val="tx1"/>
            </w14:solidFill>
          </w14:textFill>
        </w:rPr>
        <w:t>本协议自各方盖章后生效，采购合同履行完毕后自动失效。</w:t>
      </w:r>
      <w:r>
        <w:rPr>
          <w:rFonts w:ascii="Times New Roman" w:hAnsi="Times New Roman" w:cs="Times New Roman"/>
          <w:color w:val="000000" w:themeColor="text1"/>
          <w:spacing w:val="-6"/>
          <w:position w:val="17"/>
          <w:sz w:val="24"/>
          <w:szCs w:val="24"/>
          <w:lang w:eastAsia="zh-CN"/>
          <w14:textFill>
            <w14:solidFill>
              <w14:schemeClr w14:val="tx1"/>
            </w14:solidFill>
          </w14:textFill>
        </w:rPr>
        <w:t>如未成交本协议自</w:t>
      </w:r>
    </w:p>
    <w:p w14:paraId="68C38BFC">
      <w:pPr>
        <w:pStyle w:val="7"/>
        <w:kinsoku/>
        <w:topLinePunct/>
        <w:spacing w:before="1" w:line="220" w:lineRule="auto"/>
        <w:ind w:left="190"/>
        <w:rPr>
          <w:rFonts w:ascii="Times New Roman" w:hAnsi="Times New Roman" w:cs="Times New Roman"/>
          <w:color w:val="000000" w:themeColor="text1"/>
          <w:spacing w:val="-9"/>
          <w:sz w:val="24"/>
          <w:szCs w:val="24"/>
          <w:lang w:eastAsia="zh-CN"/>
          <w14:textFill>
            <w14:solidFill>
              <w14:schemeClr w14:val="tx1"/>
            </w14:solidFill>
          </w14:textFill>
        </w:rPr>
      </w:pPr>
      <w:r>
        <w:rPr>
          <w:rFonts w:ascii="Times New Roman" w:hAnsi="Times New Roman" w:cs="Times New Roman"/>
          <w:color w:val="000000" w:themeColor="text1"/>
          <w:spacing w:val="-9"/>
          <w:sz w:val="24"/>
          <w:szCs w:val="24"/>
          <w:lang w:eastAsia="zh-CN"/>
          <w14:textFill>
            <w14:solidFill>
              <w14:schemeClr w14:val="tx1"/>
            </w14:solidFill>
          </w14:textFill>
        </w:rPr>
        <w:t>动终止。</w:t>
      </w:r>
    </w:p>
    <w:p w14:paraId="257A3FF3">
      <w:pPr>
        <w:pStyle w:val="7"/>
        <w:kinsoku/>
        <w:topLinePunct/>
        <w:spacing w:before="1" w:line="220" w:lineRule="auto"/>
        <w:ind w:left="190"/>
        <w:rPr>
          <w:rFonts w:ascii="Times New Roman" w:hAnsi="Times New Roman" w:cs="Times New Roman"/>
          <w:color w:val="000000" w:themeColor="text1"/>
          <w:spacing w:val="-9"/>
          <w:sz w:val="24"/>
          <w:szCs w:val="24"/>
          <w:lang w:eastAsia="zh-CN"/>
          <w14:textFill>
            <w14:solidFill>
              <w14:schemeClr w14:val="tx1"/>
            </w14:solidFill>
          </w14:textFill>
        </w:rPr>
      </w:pPr>
    </w:p>
    <w:p w14:paraId="3CCEC944">
      <w:pPr>
        <w:pStyle w:val="7"/>
        <w:kinsoku/>
        <w:topLinePunct/>
        <w:spacing w:before="1" w:line="220" w:lineRule="auto"/>
        <w:ind w:left="190"/>
        <w:rPr>
          <w:rFonts w:ascii="Times New Roman" w:hAnsi="Times New Roman" w:cs="Times New Roman"/>
          <w:color w:val="000000" w:themeColor="text1"/>
          <w:spacing w:val="-9"/>
          <w:sz w:val="24"/>
          <w:szCs w:val="24"/>
          <w:lang w:eastAsia="zh-CN"/>
          <w14:textFill>
            <w14:solidFill>
              <w14:schemeClr w14:val="tx1"/>
            </w14:solidFill>
          </w14:textFill>
        </w:rPr>
      </w:pPr>
    </w:p>
    <w:p w14:paraId="6262AFAC">
      <w:pPr>
        <w:pStyle w:val="7"/>
        <w:kinsoku/>
        <w:topLinePunct/>
        <w:spacing w:before="1" w:line="220" w:lineRule="auto"/>
        <w:ind w:left="190"/>
        <w:rPr>
          <w:rFonts w:ascii="Times New Roman" w:hAnsi="Times New Roman" w:cs="Times New Roman"/>
          <w:color w:val="000000" w:themeColor="text1"/>
          <w:spacing w:val="-9"/>
          <w:sz w:val="24"/>
          <w:szCs w:val="24"/>
          <w:lang w:eastAsia="zh-CN"/>
          <w14:textFill>
            <w14:solidFill>
              <w14:schemeClr w14:val="tx1"/>
            </w14:solidFill>
          </w14:textFill>
        </w:rPr>
      </w:pPr>
    </w:p>
    <w:p w14:paraId="3EF1F7D1">
      <w:pPr>
        <w:pStyle w:val="7"/>
        <w:kinsoku/>
        <w:topLinePunct/>
        <w:spacing w:before="1" w:line="220" w:lineRule="auto"/>
        <w:ind w:left="190"/>
        <w:rPr>
          <w:rFonts w:ascii="Times New Roman" w:hAnsi="Times New Roman" w:cs="Times New Roman"/>
          <w:color w:val="000000" w:themeColor="text1"/>
          <w:lang w:eastAsia="zh-CN"/>
          <w14:textFill>
            <w14:solidFill>
              <w14:schemeClr w14:val="tx1"/>
            </w14:solidFill>
          </w14:textFill>
        </w:rPr>
      </w:pPr>
    </w:p>
    <w:p w14:paraId="70352BB2">
      <w:pPr>
        <w:pStyle w:val="7"/>
        <w:kinsoku/>
        <w:topLinePunct/>
        <w:spacing w:before="78" w:line="185" w:lineRule="auto"/>
        <w:ind w:left="48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22"/>
          <w:sz w:val="24"/>
          <w:szCs w:val="24"/>
          <w:lang w:eastAsia="zh-CN"/>
          <w14:textFill>
            <w14:solidFill>
              <w14:schemeClr w14:val="tx1"/>
            </w14:solidFill>
          </w14:textFill>
        </w:rPr>
        <w:t>联合体牵头人名称：</w:t>
      </w:r>
      <w:r>
        <w:rPr>
          <w:rFonts w:ascii="Times New Roman" w:hAnsi="Times New Roman" w:cs="Times New Roman"/>
          <w:color w:val="000000" w:themeColor="text1"/>
          <w:spacing w:val="3"/>
          <w:sz w:val="24"/>
          <w:szCs w:val="24"/>
          <w:lang w:eastAsia="zh-CN"/>
          <w14:textFill>
            <w14:solidFill>
              <w14:schemeClr w14:val="tx1"/>
            </w14:solidFill>
          </w14:textFill>
        </w:rPr>
        <w:t xml:space="preserve">                      </w:t>
      </w:r>
      <w:r>
        <w:rPr>
          <w:rFonts w:ascii="Times New Roman" w:hAnsi="Times New Roman" w:cs="Times New Roman"/>
          <w:color w:val="000000" w:themeColor="text1"/>
          <w:spacing w:val="-22"/>
          <w:sz w:val="24"/>
          <w:szCs w:val="24"/>
          <w:lang w:eastAsia="zh-CN"/>
          <w14:textFill>
            <w14:solidFill>
              <w14:schemeClr w14:val="tx1"/>
            </w14:solidFill>
          </w14:textFill>
        </w:rPr>
        <w:t>联合体成员名称：</w:t>
      </w:r>
      <w:r>
        <w:rPr>
          <w:rFonts w:ascii="Times New Roman" w:hAnsi="Times New Roman" w:cs="Times New Roman"/>
          <w:color w:val="000000" w:themeColor="text1"/>
          <w:spacing w:val="64"/>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04B929C3">
      <w:pPr>
        <w:kinsoku/>
        <w:topLinePunct/>
        <w:spacing w:before="5" w:line="19" w:lineRule="exact"/>
        <w:ind w:left="262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11"/>
          <w:position w:val="5"/>
          <w:sz w:val="24"/>
          <w:szCs w:val="24"/>
          <w:lang w:eastAsia="zh-CN"/>
          <w14:textFill>
            <w14:solidFill>
              <w14:schemeClr w14:val="tx1"/>
            </w14:solidFill>
          </w14:textFill>
        </w:rPr>
        <w:t>______</w:t>
      </w:r>
    </w:p>
    <w:p w14:paraId="5BC71654">
      <w:pPr>
        <w:pStyle w:val="7"/>
        <w:kinsoku/>
        <w:topLinePunct/>
        <w:spacing w:before="200" w:line="219" w:lineRule="auto"/>
        <w:ind w:left="48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7"/>
          <w:sz w:val="24"/>
          <w:szCs w:val="24"/>
          <w:lang w:eastAsia="zh-CN"/>
          <w14:textFill>
            <w14:solidFill>
              <w14:schemeClr w14:val="tx1"/>
            </w14:solidFill>
          </w14:textFill>
        </w:rPr>
        <w:t xml:space="preserve">盖章：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cs="Times New Roman"/>
          <w:color w:val="000000" w:themeColor="text1"/>
          <w:spacing w:val="-37"/>
          <w:sz w:val="24"/>
          <w:szCs w:val="24"/>
          <w:lang w:eastAsia="zh-CN"/>
          <w14:textFill>
            <w14:solidFill>
              <w14:schemeClr w14:val="tx1"/>
            </w14:solidFill>
          </w14:textFill>
        </w:rPr>
        <w:t>盖章：</w:t>
      </w:r>
      <w:r>
        <w:rPr>
          <w:rFonts w:ascii="Times New Roman" w:hAnsi="Times New Roman" w:cs="Times New Roman"/>
          <w:color w:val="000000" w:themeColor="text1"/>
          <w:spacing w:val="5"/>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5255D894">
      <w:pPr>
        <w:kinsoku/>
        <w:topLinePunct/>
        <w:spacing w:line="312" w:lineRule="auto"/>
        <w:rPr>
          <w:rFonts w:ascii="Times New Roman" w:hAnsi="Times New Roman" w:cs="Times New Roman"/>
          <w:color w:val="000000" w:themeColor="text1"/>
          <w:lang w:eastAsia="zh-CN"/>
          <w14:textFill>
            <w14:solidFill>
              <w14:schemeClr w14:val="tx1"/>
            </w14:solidFill>
          </w14:textFill>
        </w:rPr>
      </w:pPr>
    </w:p>
    <w:p w14:paraId="6D833C1E">
      <w:pPr>
        <w:kinsoku/>
        <w:topLinePunct/>
        <w:spacing w:line="312" w:lineRule="auto"/>
        <w:rPr>
          <w:rFonts w:ascii="Times New Roman" w:hAnsi="Times New Roman" w:cs="Times New Roman"/>
          <w:color w:val="000000" w:themeColor="text1"/>
          <w:lang w:eastAsia="zh-CN"/>
          <w14:textFill>
            <w14:solidFill>
              <w14:schemeClr w14:val="tx1"/>
            </w14:solidFill>
          </w14:textFill>
        </w:rPr>
      </w:pPr>
    </w:p>
    <w:p w14:paraId="2E65601D">
      <w:pPr>
        <w:kinsoku/>
        <w:topLinePunct/>
        <w:spacing w:line="313" w:lineRule="auto"/>
        <w:rPr>
          <w:rFonts w:ascii="Times New Roman" w:hAnsi="Times New Roman" w:cs="Times New Roman"/>
          <w:color w:val="000000" w:themeColor="text1"/>
          <w:lang w:eastAsia="zh-CN"/>
          <w14:textFill>
            <w14:solidFill>
              <w14:schemeClr w14:val="tx1"/>
            </w14:solidFill>
          </w14:textFill>
        </w:rPr>
      </w:pPr>
    </w:p>
    <w:p w14:paraId="4874AA62">
      <w:pPr>
        <w:pStyle w:val="7"/>
        <w:kinsoku/>
        <w:topLinePunct/>
        <w:spacing w:before="78" w:line="189" w:lineRule="auto"/>
        <w:ind w:left="48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8"/>
          <w:sz w:val="24"/>
          <w:szCs w:val="24"/>
          <w:lang w:eastAsia="zh-CN"/>
          <w14:textFill>
            <w14:solidFill>
              <w14:schemeClr w14:val="tx1"/>
            </w14:solidFill>
          </w14:textFill>
        </w:rPr>
        <w:t>联合体成员名称：</w:t>
      </w:r>
    </w:p>
    <w:p w14:paraId="6964CA7E">
      <w:pPr>
        <w:kinsoku/>
        <w:topLinePunct/>
        <w:spacing w:line="19" w:lineRule="exact"/>
        <w:ind w:left="238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11"/>
          <w:position w:val="5"/>
          <w:sz w:val="24"/>
          <w:szCs w:val="24"/>
          <w:lang w:eastAsia="zh-CN"/>
          <w14:textFill>
            <w14:solidFill>
              <w14:schemeClr w14:val="tx1"/>
            </w14:solidFill>
          </w14:textFill>
        </w:rPr>
        <w:t>______</w:t>
      </w:r>
    </w:p>
    <w:p w14:paraId="0DF5066C">
      <w:pPr>
        <w:pStyle w:val="7"/>
        <w:kinsoku/>
        <w:topLinePunct/>
        <w:spacing w:before="203" w:line="219" w:lineRule="auto"/>
        <w:ind w:left="49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7"/>
          <w:w w:val="98"/>
          <w:sz w:val="24"/>
          <w:szCs w:val="24"/>
          <w:lang w:eastAsia="zh-CN"/>
          <w14:textFill>
            <w14:solidFill>
              <w14:schemeClr w14:val="tx1"/>
            </w14:solidFill>
          </w14:textFill>
        </w:rPr>
        <w:t>盖章：</w:t>
      </w:r>
      <w:r>
        <w:rPr>
          <w:rFonts w:ascii="Times New Roman" w:hAnsi="Times New Roman" w:cs="Times New Roman"/>
          <w:color w:val="000000" w:themeColor="text1"/>
          <w:spacing w:val="-9"/>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396E9399">
      <w:pPr>
        <w:kinsoku/>
        <w:topLinePunct/>
        <w:spacing w:line="364" w:lineRule="auto"/>
        <w:rPr>
          <w:rFonts w:ascii="Times New Roman" w:hAnsi="Times New Roman" w:cs="Times New Roman"/>
          <w:color w:val="000000" w:themeColor="text1"/>
          <w:lang w:eastAsia="zh-CN"/>
          <w14:textFill>
            <w14:solidFill>
              <w14:schemeClr w14:val="tx1"/>
            </w14:solidFill>
          </w14:textFill>
        </w:rPr>
      </w:pPr>
    </w:p>
    <w:p w14:paraId="4DB57FE2">
      <w:pPr>
        <w:pStyle w:val="7"/>
        <w:kinsoku/>
        <w:topLinePunct/>
        <w:spacing w:before="78" w:line="220" w:lineRule="auto"/>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24"/>
          <w:sz w:val="24"/>
          <w:szCs w:val="24"/>
          <w:lang w:eastAsia="zh-CN"/>
          <w14:textFill>
            <w14:solidFill>
              <w14:schemeClr w14:val="tx1"/>
            </w14:solidFill>
          </w14:textFill>
        </w:rPr>
        <w:t>日期：</w:t>
      </w:r>
      <w:r>
        <w:rPr>
          <w:rFonts w:ascii="Times New Roman" w:hAnsi="Times New Roman" w:cs="Times New Roman"/>
          <w:color w:val="000000" w:themeColor="text1"/>
          <w:spacing w:val="-10"/>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8"/>
          <w:sz w:val="24"/>
          <w:szCs w:val="24"/>
          <w:lang w:eastAsia="zh-CN"/>
          <w14:textFill>
            <w14:solidFill>
              <w14:schemeClr w14:val="tx1"/>
            </w14:solidFill>
          </w14:textFill>
        </w:rPr>
        <w:t xml:space="preserve"> </w:t>
      </w:r>
      <w:r>
        <w:rPr>
          <w:rFonts w:ascii="Times New Roman" w:hAnsi="Times New Roman" w:cs="Times New Roman"/>
          <w:color w:val="000000" w:themeColor="text1"/>
          <w:spacing w:val="-24"/>
          <w:sz w:val="24"/>
          <w:szCs w:val="24"/>
          <w:lang w:eastAsia="zh-CN"/>
          <w14:textFill>
            <w14:solidFill>
              <w14:schemeClr w14:val="tx1"/>
            </w14:solidFill>
          </w14:textFill>
        </w:rPr>
        <w:t>年</w:t>
      </w:r>
      <w:r>
        <w:rPr>
          <w:rFonts w:ascii="Times New Roman" w:hAnsi="Times New Roman" w:cs="Times New Roman"/>
          <w:color w:val="000000" w:themeColor="text1"/>
          <w:spacing w:val="-24"/>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pacing w:val="-24"/>
          <w:sz w:val="24"/>
          <w:szCs w:val="24"/>
          <w:lang w:eastAsia="zh-CN"/>
          <w14:textFill>
            <w14:solidFill>
              <w14:schemeClr w14:val="tx1"/>
            </w14:solidFill>
          </w14:textFill>
        </w:rPr>
        <w:t>月</w:t>
      </w:r>
      <w:r>
        <w:rPr>
          <w:rFonts w:ascii="Times New Roman" w:hAnsi="Times New Roman" w:cs="Times New Roman"/>
          <w:color w:val="000000" w:themeColor="text1"/>
          <w:spacing w:val="-24"/>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69"/>
          <w:sz w:val="24"/>
          <w:szCs w:val="24"/>
          <w:lang w:eastAsia="zh-CN"/>
          <w14:textFill>
            <w14:solidFill>
              <w14:schemeClr w14:val="tx1"/>
            </w14:solidFill>
          </w14:textFill>
        </w:rPr>
        <w:t xml:space="preserve"> </w:t>
      </w:r>
      <w:r>
        <w:rPr>
          <w:rFonts w:ascii="Times New Roman" w:hAnsi="Times New Roman" w:cs="Times New Roman"/>
          <w:color w:val="000000" w:themeColor="text1"/>
          <w:spacing w:val="-24"/>
          <w:sz w:val="24"/>
          <w:szCs w:val="24"/>
          <w:lang w:eastAsia="zh-CN"/>
          <w14:textFill>
            <w14:solidFill>
              <w14:schemeClr w14:val="tx1"/>
            </w14:solidFill>
          </w14:textFill>
        </w:rPr>
        <w:t>日</w:t>
      </w:r>
    </w:p>
    <w:p w14:paraId="20ADBA78">
      <w:pPr>
        <w:kinsoku/>
        <w:topLinePunct/>
        <w:spacing w:line="270" w:lineRule="auto"/>
        <w:rPr>
          <w:rFonts w:ascii="Times New Roman" w:hAnsi="Times New Roman" w:cs="Times New Roman"/>
          <w:color w:val="000000" w:themeColor="text1"/>
          <w:lang w:eastAsia="zh-CN"/>
          <w14:textFill>
            <w14:solidFill>
              <w14:schemeClr w14:val="tx1"/>
            </w14:solidFill>
          </w14:textFill>
        </w:rPr>
      </w:pPr>
    </w:p>
    <w:p w14:paraId="0AF755D3">
      <w:pPr>
        <w:kinsoku/>
        <w:topLinePunct/>
        <w:spacing w:line="270" w:lineRule="auto"/>
        <w:rPr>
          <w:rFonts w:ascii="Times New Roman" w:hAnsi="Times New Roman" w:cs="Times New Roman"/>
          <w:color w:val="000000" w:themeColor="text1"/>
          <w:lang w:eastAsia="zh-CN"/>
          <w14:textFill>
            <w14:solidFill>
              <w14:schemeClr w14:val="tx1"/>
            </w14:solidFill>
          </w14:textFill>
        </w:rPr>
      </w:pPr>
    </w:p>
    <w:p w14:paraId="0F1E54AF">
      <w:pPr>
        <w:kinsoku/>
        <w:topLinePunct/>
        <w:spacing w:line="271" w:lineRule="auto"/>
        <w:rPr>
          <w:rFonts w:ascii="Times New Roman" w:hAnsi="Times New Roman" w:cs="Times New Roman"/>
          <w:color w:val="000000" w:themeColor="text1"/>
          <w:lang w:eastAsia="zh-CN"/>
          <w14:textFill>
            <w14:solidFill>
              <w14:schemeClr w14:val="tx1"/>
            </w14:solidFill>
          </w14:textFill>
        </w:rPr>
      </w:pPr>
    </w:p>
    <w:p w14:paraId="45DE96D8">
      <w:pPr>
        <w:kinsoku/>
        <w:topLinePunct/>
        <w:spacing w:line="271" w:lineRule="auto"/>
        <w:rPr>
          <w:rFonts w:ascii="Times New Roman" w:hAnsi="Times New Roman" w:cs="Times New Roman"/>
          <w:color w:val="000000" w:themeColor="text1"/>
          <w:lang w:eastAsia="zh-CN"/>
          <w14:textFill>
            <w14:solidFill>
              <w14:schemeClr w14:val="tx1"/>
            </w14:solidFill>
          </w14:textFill>
        </w:rPr>
      </w:pPr>
    </w:p>
    <w:p w14:paraId="10E4253B">
      <w:pPr>
        <w:kinsoku/>
        <w:topLinePunct/>
        <w:spacing w:line="271" w:lineRule="auto"/>
        <w:rPr>
          <w:rFonts w:ascii="Times New Roman" w:hAnsi="Times New Roman" w:cs="Times New Roman"/>
          <w:color w:val="000000" w:themeColor="text1"/>
          <w:lang w:eastAsia="zh-CN"/>
          <w14:textFill>
            <w14:solidFill>
              <w14:schemeClr w14:val="tx1"/>
            </w14:solidFill>
          </w14:textFill>
        </w:rPr>
      </w:pPr>
    </w:p>
    <w:p w14:paraId="6DD3D115">
      <w:pPr>
        <w:pStyle w:val="7"/>
        <w:kinsoku/>
        <w:topLinePunct/>
        <w:spacing w:before="79" w:line="224" w:lineRule="auto"/>
        <w:ind w:left="487"/>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7"/>
          <w:sz w:val="24"/>
          <w:szCs w:val="24"/>
          <w:lang w:eastAsia="zh-CN"/>
          <w14:textFill>
            <w14:solidFill>
              <w14:schemeClr w14:val="tx1"/>
            </w14:solidFill>
          </w14:textFill>
        </w:rPr>
        <w:t>注：</w:t>
      </w:r>
    </w:p>
    <w:p w14:paraId="43A9BCD7">
      <w:pPr>
        <w:pStyle w:val="7"/>
        <w:kinsoku/>
        <w:topLinePunct/>
        <w:spacing w:before="174" w:line="360" w:lineRule="auto"/>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position w:val="17"/>
          <w:sz w:val="24"/>
          <w:szCs w:val="24"/>
          <w:lang w:eastAsia="zh-CN"/>
          <w14:textFill>
            <w14:solidFill>
              <w14:schemeClr w14:val="tx1"/>
            </w14:solidFill>
          </w14:textFill>
        </w:rPr>
        <w:t xml:space="preserve">1.  </w:t>
      </w:r>
      <w:r>
        <w:rPr>
          <w:rFonts w:ascii="Times New Roman" w:hAnsi="Times New Roman" w:cs="Times New Roman"/>
          <w:color w:val="000000" w:themeColor="text1"/>
          <w:spacing w:val="2"/>
          <w:position w:val="17"/>
          <w:sz w:val="24"/>
          <w:szCs w:val="24"/>
          <w:lang w:eastAsia="zh-CN"/>
          <w14:textFill>
            <w14:solidFill>
              <w14:schemeClr w14:val="tx1"/>
            </w14:solidFill>
          </w14:textFill>
        </w:rPr>
        <w:t>如本项目（包）接受供应商以联合体形式参加采购活动，且供应商以联</w:t>
      </w:r>
      <w:r>
        <w:rPr>
          <w:rFonts w:ascii="Times New Roman" w:hAnsi="Times New Roman" w:cs="Times New Roman"/>
          <w:color w:val="000000" w:themeColor="text1"/>
          <w:spacing w:val="1"/>
          <w:position w:val="17"/>
          <w:sz w:val="24"/>
          <w:szCs w:val="24"/>
          <w:lang w:eastAsia="zh-CN"/>
          <w14:textFill>
            <w14:solidFill>
              <w14:schemeClr w14:val="tx1"/>
            </w14:solidFill>
          </w14:textFill>
        </w:rPr>
        <w:t>合体形</w:t>
      </w:r>
    </w:p>
    <w:p w14:paraId="3E108263">
      <w:pPr>
        <w:pStyle w:val="7"/>
        <w:kinsoku/>
        <w:topLinePunct/>
        <w:spacing w:before="2" w:line="360" w:lineRule="auto"/>
        <w:ind w:left="732"/>
        <w:rPr>
          <w:rFonts w:ascii="Times New Roman" w:hAnsi="Times New Roman" w:cs="Times New Roman"/>
          <w:color w:val="000000" w:themeColor="text1"/>
          <w:spacing w:val="2"/>
          <w:position w:val="17"/>
          <w:sz w:val="24"/>
          <w:szCs w:val="24"/>
          <w:lang w:eastAsia="zh-CN"/>
          <w14:textFill>
            <w14:solidFill>
              <w14:schemeClr w14:val="tx1"/>
            </w14:solidFill>
          </w14:textFill>
        </w:rPr>
      </w:pPr>
      <w:r>
        <w:rPr>
          <w:rFonts w:ascii="Times New Roman" w:hAnsi="Times New Roman" w:cs="Times New Roman"/>
          <w:color w:val="000000" w:themeColor="text1"/>
          <w:spacing w:val="2"/>
          <w:position w:val="17"/>
          <w:sz w:val="24"/>
          <w:szCs w:val="24"/>
          <w:lang w:eastAsia="zh-CN"/>
          <w14:textFill>
            <w14:solidFill>
              <w14:schemeClr w14:val="tx1"/>
            </w14:solidFill>
          </w14:textFill>
        </w:rPr>
        <w:t>式参与时，须提供《联合协议》，否则</w:t>
      </w:r>
      <w:r>
        <w:rPr>
          <w:rFonts w:ascii="Times New Roman" w:hAnsi="Times New Roman" w:cs="Times New Roman"/>
          <w:b/>
          <w:color w:val="000000" w:themeColor="text1"/>
          <w:spacing w:val="2"/>
          <w:position w:val="17"/>
          <w:sz w:val="24"/>
          <w:szCs w:val="24"/>
          <w:lang w:eastAsia="zh-CN"/>
          <w14:textFill>
            <w14:solidFill>
              <w14:schemeClr w14:val="tx1"/>
            </w14:solidFill>
          </w14:textFill>
        </w:rPr>
        <w:t>响应无效。</w:t>
      </w:r>
    </w:p>
    <w:p w14:paraId="52C89093">
      <w:pPr>
        <w:pStyle w:val="7"/>
        <w:kinsoku/>
        <w:topLinePunct/>
        <w:spacing w:before="148" w:line="360" w:lineRule="auto"/>
        <w:ind w:left="495"/>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sz w:val="24"/>
          <w:szCs w:val="24"/>
          <w:lang w:eastAsia="zh-CN"/>
          <w14:textFill>
            <w14:solidFill>
              <w14:schemeClr w14:val="tx1"/>
            </w14:solidFill>
          </w14:textFill>
        </w:rPr>
        <w:t>2.</w:t>
      </w:r>
      <w:r>
        <w:rPr>
          <w:rFonts w:ascii="Times New Roman" w:hAnsi="Times New Roman" w:eastAsia="Arial" w:cs="Times New Roman"/>
          <w:color w:val="000000" w:themeColor="text1"/>
          <w:spacing w:val="71"/>
          <w:sz w:val="24"/>
          <w:szCs w:val="24"/>
          <w:lang w:eastAsia="zh-CN"/>
          <w14:textFill>
            <w14:solidFill>
              <w14:schemeClr w14:val="tx1"/>
            </w14:solidFill>
          </w14:textFill>
        </w:rPr>
        <w:t xml:space="preserve"> </w:t>
      </w:r>
      <w:r>
        <w:rPr>
          <w:rFonts w:ascii="Times New Roman" w:hAnsi="Times New Roman" w:cs="Times New Roman"/>
          <w:color w:val="000000" w:themeColor="text1"/>
          <w:spacing w:val="-2"/>
          <w:sz w:val="24"/>
          <w:szCs w:val="24"/>
          <w:lang w:eastAsia="zh-CN"/>
          <w14:textFill>
            <w14:solidFill>
              <w14:schemeClr w14:val="tx1"/>
            </w14:solidFill>
          </w14:textFill>
        </w:rPr>
        <w:t>联合体各方成员需在本协议上共同盖章。</w:t>
      </w:r>
    </w:p>
    <w:p w14:paraId="64CFC367">
      <w:pPr>
        <w:kinsoku/>
        <w:topLinePunct/>
        <w:spacing w:line="219" w:lineRule="auto"/>
        <w:rPr>
          <w:rFonts w:ascii="Times New Roman" w:hAnsi="Times New Roman" w:cs="Times New Roman"/>
          <w:color w:val="000000" w:themeColor="text1"/>
          <w:sz w:val="24"/>
          <w:szCs w:val="24"/>
          <w:lang w:eastAsia="zh-CN"/>
          <w14:textFill>
            <w14:solidFill>
              <w14:schemeClr w14:val="tx1"/>
            </w14:solidFill>
          </w14:textFill>
        </w:rPr>
        <w:sectPr>
          <w:headerReference r:id="rId31" w:type="default"/>
          <w:footerReference r:id="rId32" w:type="default"/>
          <w:pgSz w:w="11907" w:h="16840"/>
          <w:pgMar w:top="1117" w:right="1133" w:bottom="1060" w:left="1700" w:header="878" w:footer="886" w:gutter="0"/>
          <w:cols w:space="720" w:num="1"/>
        </w:sectPr>
      </w:pPr>
    </w:p>
    <w:p w14:paraId="0B44F583">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59017718">
      <w:pPr>
        <w:pStyle w:val="7"/>
        <w:kinsoku/>
        <w:topLinePunct/>
        <w:spacing w:before="78" w:line="220" w:lineRule="auto"/>
        <w:ind w:left="1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1"/>
          <w:sz w:val="24"/>
          <w:szCs w:val="24"/>
          <w:lang w:eastAsia="zh-CN"/>
          <w14:textFill>
            <w14:solidFill>
              <w14:schemeClr w14:val="tx1"/>
            </w14:solidFill>
          </w14:textFill>
        </w:rPr>
        <w:t>3-2</w:t>
      </w:r>
      <w:r>
        <w:rPr>
          <w:rFonts w:ascii="Times New Roman" w:hAnsi="Times New Roman" w:eastAsia="Arial" w:cs="Times New Roman"/>
          <w:color w:val="000000" w:themeColor="text1"/>
          <w:spacing w:val="68"/>
          <w:w w:val="101"/>
          <w:sz w:val="24"/>
          <w:szCs w:val="24"/>
          <w:lang w:eastAsia="zh-CN"/>
          <w14:textFill>
            <w14:solidFill>
              <w14:schemeClr w14:val="tx1"/>
            </w14:solidFill>
          </w14:textFill>
        </w:rPr>
        <w:t xml:space="preserve"> </w:t>
      </w:r>
      <w:r>
        <w:rPr>
          <w:rFonts w:ascii="Times New Roman" w:hAnsi="Times New Roman" w:cs="Times New Roman"/>
          <w:color w:val="000000" w:themeColor="text1"/>
          <w:spacing w:val="1"/>
          <w:sz w:val="24"/>
          <w:szCs w:val="24"/>
          <w:lang w:eastAsia="zh-CN"/>
          <w14:textFill>
            <w14:solidFill>
              <w14:schemeClr w14:val="tx1"/>
            </w14:solidFill>
          </w14:textFill>
        </w:rPr>
        <w:t>其他特定资格要求</w:t>
      </w:r>
    </w:p>
    <w:p w14:paraId="354A8C61">
      <w:pPr>
        <w:kinsoku/>
        <w:topLinePunct/>
        <w:spacing w:line="220" w:lineRule="auto"/>
        <w:rPr>
          <w:rFonts w:ascii="Times New Roman" w:hAnsi="Times New Roman" w:cs="Times New Roman"/>
          <w:color w:val="000000" w:themeColor="text1"/>
          <w:sz w:val="24"/>
          <w:szCs w:val="24"/>
          <w:lang w:eastAsia="zh-CN"/>
          <w14:textFill>
            <w14:solidFill>
              <w14:schemeClr w14:val="tx1"/>
            </w14:solidFill>
          </w14:textFill>
        </w:rPr>
      </w:pPr>
    </w:p>
    <w:p w14:paraId="5B42A2E7">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CB196EB">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6EB07F02">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123EA0F1">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33FEE2C0">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D1CF110">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6ACBD6D5">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00C14D3B">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70E0F3C6">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38128B4">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55F709E4">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3BD688E2">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5471CB8">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D639712">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E3DEE9F">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05B85697">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9F44678">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3E353512">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15C6279">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64F73FA5">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790F02A4">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2476C48">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65B953D0">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1E574B57">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7EE2E57A">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70826451">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7DFE7F97">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3BBA1E4D">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5F99292">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5E09700B">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08CA28DE">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F713261">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8D699C3">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0DB91041">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0012C883">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1648E0CE">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ACE325D">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0612A81F">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9439F14">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590A23ED">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0D44E232">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D54F97A">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2A5EABDD">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3001DB9E">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54D79CE2">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B4ED979">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1D62F15D">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7F1708F2">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7BB437B5">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78E55854">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59094D1D">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45D90361">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6FDC3E14">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3842DCE4">
      <w:pPr>
        <w:pStyle w:val="7"/>
        <w:kinsoku/>
        <w:topLinePunct/>
        <w:spacing w:before="78" w:line="220" w:lineRule="auto"/>
        <w:ind w:left="12"/>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z w:val="24"/>
          <w:szCs w:val="24"/>
          <w:lang w:eastAsia="zh-CN"/>
          <w14:textFill>
            <w14:solidFill>
              <w14:schemeClr w14:val="tx1"/>
            </w14:solidFill>
          </w14:textFill>
        </w:rPr>
        <w:t>4</w:t>
      </w:r>
      <w:r>
        <w:rPr>
          <w:rFonts w:ascii="Times New Roman" w:hAnsi="Times New Roman" w:eastAsia="Arial" w:cs="Times New Roman"/>
          <w:color w:val="000000" w:themeColor="text1"/>
          <w:spacing w:val="73"/>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lang w:eastAsia="zh-CN"/>
          <w14:textFill>
            <w14:solidFill>
              <w14:schemeClr w14:val="tx1"/>
            </w14:solidFill>
          </w14:textFill>
        </w:rPr>
        <w:t>磋商保证金凭证</w:t>
      </w:r>
      <w:r>
        <w:rPr>
          <w:rFonts w:ascii="Times New Roman" w:hAnsi="Times New Roman" w:eastAsia="Arial" w:cs="Times New Roman"/>
          <w:color w:val="000000" w:themeColor="text1"/>
          <w:sz w:val="24"/>
          <w:szCs w:val="24"/>
          <w:lang w:eastAsia="zh-CN"/>
          <w14:textFill>
            <w14:solidFill>
              <w14:schemeClr w14:val="tx1"/>
            </w14:solidFill>
          </w14:textFill>
        </w:rPr>
        <w:t>/</w:t>
      </w:r>
      <w:r>
        <w:rPr>
          <w:rFonts w:ascii="Times New Roman" w:hAnsi="Times New Roman" w:cs="Times New Roman"/>
          <w:color w:val="000000" w:themeColor="text1"/>
          <w:sz w:val="24"/>
          <w:szCs w:val="24"/>
          <w:lang w:eastAsia="zh-CN"/>
          <w14:textFill>
            <w14:solidFill>
              <w14:schemeClr w14:val="tx1"/>
            </w14:solidFill>
          </w14:textFill>
        </w:rPr>
        <w:t>交款单据</w:t>
      </w:r>
      <w:r>
        <w:rPr>
          <w:rFonts w:hint="eastAsia" w:ascii="Times New Roman" w:hAnsi="Times New Roman" w:cs="Times New Roman"/>
          <w:color w:val="000000" w:themeColor="text1"/>
          <w:sz w:val="24"/>
          <w:szCs w:val="24"/>
          <w:lang w:eastAsia="zh-CN"/>
          <w14:textFill>
            <w14:solidFill>
              <w14:schemeClr w14:val="tx1"/>
            </w14:solidFill>
          </w14:textFill>
        </w:rPr>
        <w:t>复印</w:t>
      </w:r>
      <w:r>
        <w:rPr>
          <w:rFonts w:ascii="Times New Roman" w:hAnsi="Times New Roman" w:cs="Times New Roman"/>
          <w:color w:val="000000" w:themeColor="text1"/>
          <w:sz w:val="24"/>
          <w:szCs w:val="24"/>
          <w:lang w:eastAsia="zh-CN"/>
          <w14:textFill>
            <w14:solidFill>
              <w14:schemeClr w14:val="tx1"/>
            </w14:solidFill>
          </w14:textFill>
        </w:rPr>
        <w:t>件</w:t>
      </w:r>
    </w:p>
    <w:p w14:paraId="56DADF2B">
      <w:pPr>
        <w:kinsoku/>
        <w:topLinePunct/>
        <w:spacing w:line="220" w:lineRule="auto"/>
        <w:rPr>
          <w:rFonts w:ascii="Times New Roman" w:hAnsi="Times New Roman" w:cs="Times New Roman"/>
          <w:color w:val="000000" w:themeColor="text1"/>
          <w:sz w:val="24"/>
          <w:szCs w:val="24"/>
          <w:lang w:eastAsia="zh-CN"/>
          <w14:textFill>
            <w14:solidFill>
              <w14:schemeClr w14:val="tx1"/>
            </w14:solidFill>
          </w14:textFill>
        </w:rPr>
        <w:sectPr>
          <w:headerReference r:id="rId33" w:type="default"/>
          <w:footerReference r:id="rId34" w:type="default"/>
          <w:pgSz w:w="11907" w:h="16840"/>
          <w:pgMar w:top="1117" w:right="1133" w:bottom="1060" w:left="1700" w:header="878" w:footer="886" w:gutter="0"/>
          <w:cols w:space="720" w:num="1"/>
        </w:sectPr>
      </w:pPr>
    </w:p>
    <w:p w14:paraId="5A084C03">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19EE0C68">
      <w:pPr>
        <w:pStyle w:val="7"/>
        <w:kinsoku/>
        <w:topLinePunct/>
        <w:spacing w:before="78" w:line="219" w:lineRule="auto"/>
        <w:ind w:left="1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3"/>
          <w:sz w:val="24"/>
          <w:szCs w:val="24"/>
          <w:lang w:eastAsia="zh-CN"/>
          <w14:textFill>
            <w14:solidFill>
              <w14:schemeClr w14:val="tx1"/>
            </w14:solidFill>
          </w14:textFill>
        </w:rPr>
        <w:t>5</w:t>
      </w:r>
      <w:r>
        <w:rPr>
          <w:rFonts w:ascii="Times New Roman" w:hAnsi="Times New Roman" w:eastAsia="Arial" w:cs="Times New Roman"/>
          <w:color w:val="000000" w:themeColor="text1"/>
          <w:spacing w:val="20"/>
          <w:sz w:val="24"/>
          <w:szCs w:val="24"/>
          <w:lang w:eastAsia="zh-CN"/>
          <w14:textFill>
            <w14:solidFill>
              <w14:schemeClr w14:val="tx1"/>
            </w14:solidFill>
          </w14:textFill>
        </w:rPr>
        <w:t xml:space="preserve">   </w:t>
      </w:r>
      <w:r>
        <w:rPr>
          <w:rFonts w:ascii="Times New Roman" w:hAnsi="Times New Roman" w:cs="Times New Roman"/>
          <w:color w:val="000000" w:themeColor="text1"/>
          <w:spacing w:val="-3"/>
          <w:sz w:val="24"/>
          <w:szCs w:val="24"/>
          <w:lang w:eastAsia="zh-CN"/>
          <w14:textFill>
            <w14:solidFill>
              <w14:schemeClr w14:val="tx1"/>
            </w14:solidFill>
          </w14:textFill>
        </w:rPr>
        <w:t>响应书（实质性格式）</w:t>
      </w:r>
    </w:p>
    <w:p w14:paraId="6EFAB059">
      <w:pPr>
        <w:kinsoku/>
        <w:topLinePunct/>
        <w:spacing w:line="248" w:lineRule="auto"/>
        <w:rPr>
          <w:rFonts w:ascii="Times New Roman" w:hAnsi="Times New Roman" w:cs="Times New Roman"/>
          <w:color w:val="000000" w:themeColor="text1"/>
          <w:lang w:eastAsia="zh-CN"/>
          <w14:textFill>
            <w14:solidFill>
              <w14:schemeClr w14:val="tx1"/>
            </w14:solidFill>
          </w14:textFill>
        </w:rPr>
      </w:pPr>
    </w:p>
    <w:p w14:paraId="200487B1">
      <w:pPr>
        <w:kinsoku/>
        <w:topLinePunct/>
        <w:spacing w:line="249" w:lineRule="auto"/>
        <w:rPr>
          <w:rFonts w:ascii="Times New Roman" w:hAnsi="Times New Roman" w:cs="Times New Roman"/>
          <w:color w:val="000000" w:themeColor="text1"/>
          <w:lang w:eastAsia="zh-CN"/>
          <w14:textFill>
            <w14:solidFill>
              <w14:schemeClr w14:val="tx1"/>
            </w14:solidFill>
          </w14:textFill>
        </w:rPr>
      </w:pPr>
    </w:p>
    <w:p w14:paraId="0B14CA77">
      <w:pPr>
        <w:kinsoku/>
        <w:topLinePunct/>
        <w:jc w:val="center"/>
        <w:rPr>
          <w:rFonts w:ascii="Times New Roman" w:hAnsi="Times New Roman" w:cs="Times New Roman"/>
          <w:b/>
          <w:bCs/>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响应书</w:t>
      </w:r>
    </w:p>
    <w:p w14:paraId="35958083">
      <w:pPr>
        <w:pStyle w:val="7"/>
        <w:kinsoku/>
        <w:topLinePunct/>
        <w:spacing w:before="256" w:line="219" w:lineRule="auto"/>
        <w:ind w:left="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20"/>
          <w:w w:val="96"/>
          <w:sz w:val="24"/>
          <w:szCs w:val="24"/>
          <w:lang w:eastAsia="zh-CN"/>
          <w14:textFill>
            <w14:solidFill>
              <w14:schemeClr w14:val="tx1"/>
            </w14:solidFill>
          </w14:textFill>
        </w:rPr>
        <w:t>致</w:t>
      </w:r>
      <w:r>
        <w:rPr>
          <w:rFonts w:ascii="Times New Roman" w:hAnsi="Times New Roman" w:cs="Times New Roman"/>
          <w:color w:val="000000" w:themeColor="text1"/>
          <w:spacing w:val="-5"/>
          <w:sz w:val="24"/>
          <w:szCs w:val="24"/>
          <w:lang w:eastAsia="zh-CN"/>
          <w14:textFill>
            <w14:solidFill>
              <w14:schemeClr w14:val="tx1"/>
            </w14:solidFill>
          </w14:textFill>
        </w:rPr>
        <w:t>：</w:t>
      </w:r>
      <w:r>
        <w:rPr>
          <w:rFonts w:ascii="Times New Roman" w:hAnsi="Times New Roman" w:cs="Times New Roman"/>
          <w:color w:val="000000" w:themeColor="text1"/>
          <w:spacing w:val="-2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5"/>
          <w:sz w:val="24"/>
          <w:szCs w:val="24"/>
          <w:u w:val="single"/>
          <w:lang w:eastAsia="zh-CN"/>
          <w14:textFill>
            <w14:solidFill>
              <w14:schemeClr w14:val="tx1"/>
            </w14:solidFill>
          </w14:textFill>
        </w:rPr>
        <w:t>（</w:t>
      </w:r>
      <w:r>
        <w:rPr>
          <w:rFonts w:ascii="Times New Roman" w:hAnsi="Times New Roman" w:cs="Times New Roman"/>
          <w:color w:val="000000" w:themeColor="text1"/>
          <w:spacing w:val="-20"/>
          <w:w w:val="96"/>
          <w:sz w:val="24"/>
          <w:szCs w:val="24"/>
          <w:u w:val="single"/>
          <w:lang w:eastAsia="zh-CN"/>
          <w14:textFill>
            <w14:solidFill>
              <w14:schemeClr w14:val="tx1"/>
            </w14:solidFill>
          </w14:textFill>
        </w:rPr>
        <w:t>采购人或采购代理机构）</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1360063E">
      <w:pPr>
        <w:kinsoku/>
        <w:topLinePunct/>
        <w:spacing w:line="259" w:lineRule="auto"/>
        <w:rPr>
          <w:rFonts w:ascii="Times New Roman" w:hAnsi="Times New Roman" w:cs="Times New Roman"/>
          <w:color w:val="000000" w:themeColor="text1"/>
          <w:lang w:eastAsia="zh-CN"/>
          <w14:textFill>
            <w14:solidFill>
              <w14:schemeClr w14:val="tx1"/>
            </w14:solidFill>
          </w14:textFill>
        </w:rPr>
      </w:pPr>
    </w:p>
    <w:p w14:paraId="1451A936">
      <w:pPr>
        <w:kinsoku/>
        <w:topLinePunct/>
        <w:spacing w:line="260" w:lineRule="auto"/>
        <w:rPr>
          <w:rFonts w:ascii="Times New Roman" w:hAnsi="Times New Roman" w:cs="Times New Roman"/>
          <w:color w:val="000000" w:themeColor="text1"/>
          <w:lang w:eastAsia="zh-CN"/>
          <w14:textFill>
            <w14:solidFill>
              <w14:schemeClr w14:val="tx1"/>
            </w14:solidFill>
          </w14:textFill>
        </w:rPr>
      </w:pPr>
    </w:p>
    <w:p w14:paraId="5FC5960E">
      <w:pPr>
        <w:pStyle w:val="7"/>
        <w:kinsoku/>
        <w:topLinePunct/>
        <w:spacing w:before="78" w:line="360" w:lineRule="auto"/>
        <w:jc w:val="right"/>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8"/>
          <w:sz w:val="24"/>
          <w:szCs w:val="24"/>
          <w:lang w:eastAsia="zh-CN"/>
          <w14:textFill>
            <w14:solidFill>
              <w14:schemeClr w14:val="tx1"/>
            </w14:solidFill>
          </w14:textFill>
        </w:rPr>
        <w:t>我方参加你方就</w:t>
      </w:r>
      <w:r>
        <w:rPr>
          <w:rFonts w:ascii="Times New Roman" w:hAnsi="Times New Roman" w:cs="Times New Roman"/>
          <w:color w:val="000000" w:themeColor="text1"/>
          <w:spacing w:val="-8"/>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50"/>
          <w:sz w:val="24"/>
          <w:szCs w:val="24"/>
          <w:lang w:eastAsia="zh-CN"/>
          <w14:textFill>
            <w14:solidFill>
              <w14:schemeClr w14:val="tx1"/>
            </w14:solidFill>
          </w14:textFill>
        </w:rPr>
        <w:t xml:space="preserve"> </w:t>
      </w:r>
      <w:r>
        <w:rPr>
          <w:rFonts w:ascii="Times New Roman" w:hAnsi="Times New Roman" w:cs="Times New Roman"/>
          <w:color w:val="000000" w:themeColor="text1"/>
          <w:spacing w:val="-8"/>
          <w:sz w:val="24"/>
          <w:szCs w:val="24"/>
          <w:lang w:eastAsia="zh-CN"/>
          <w14:textFill>
            <w14:solidFill>
              <w14:schemeClr w14:val="tx1"/>
            </w14:solidFill>
          </w14:textFill>
        </w:rPr>
        <w:t>（项目名称项目编号</w:t>
      </w:r>
      <w:r>
        <w:rPr>
          <w:rFonts w:ascii="Times New Roman" w:hAnsi="Times New Roman" w:eastAsia="Arial" w:cs="Times New Roman"/>
          <w:color w:val="000000" w:themeColor="text1"/>
          <w:spacing w:val="-8"/>
          <w:sz w:val="24"/>
          <w:szCs w:val="24"/>
          <w:lang w:eastAsia="zh-CN"/>
          <w14:textFill>
            <w14:solidFill>
              <w14:schemeClr w14:val="tx1"/>
            </w14:solidFill>
          </w14:textFill>
        </w:rPr>
        <w:t>/</w:t>
      </w:r>
      <w:r>
        <w:rPr>
          <w:rFonts w:ascii="Times New Roman" w:hAnsi="Times New Roman" w:cs="Times New Roman"/>
          <w:color w:val="000000" w:themeColor="text1"/>
          <w:spacing w:val="-8"/>
          <w:sz w:val="24"/>
          <w:szCs w:val="24"/>
          <w:lang w:eastAsia="zh-CN"/>
          <w14:textFill>
            <w14:solidFill>
              <w14:schemeClr w14:val="tx1"/>
            </w14:solidFill>
          </w14:textFill>
        </w:rPr>
        <w:t>包号）</w:t>
      </w:r>
      <w:r>
        <w:rPr>
          <w:rFonts w:ascii="Times New Roman" w:hAnsi="Times New Roman" w:cs="Times New Roman"/>
          <w:color w:val="000000" w:themeColor="text1"/>
          <w:spacing w:val="-31"/>
          <w:sz w:val="24"/>
          <w:szCs w:val="24"/>
          <w:lang w:eastAsia="zh-CN"/>
          <w14:textFill>
            <w14:solidFill>
              <w14:schemeClr w14:val="tx1"/>
            </w14:solidFill>
          </w14:textFill>
        </w:rPr>
        <w:t xml:space="preserve"> </w:t>
      </w:r>
      <w:r>
        <w:rPr>
          <w:rFonts w:ascii="Times New Roman" w:hAnsi="Times New Roman" w:cs="Times New Roman"/>
          <w:color w:val="000000" w:themeColor="text1"/>
          <w:spacing w:val="-8"/>
          <w:sz w:val="24"/>
          <w:szCs w:val="24"/>
          <w:lang w:eastAsia="zh-CN"/>
          <w14:textFill>
            <w14:solidFill>
              <w14:schemeClr w14:val="tx1"/>
            </w14:solidFill>
          </w14:textFill>
        </w:rPr>
        <w:t>组织的采购活动，并对</w:t>
      </w:r>
      <w:r>
        <w:rPr>
          <w:rFonts w:ascii="Times New Roman" w:hAnsi="Times New Roman" w:cs="Times New Roman"/>
          <w:color w:val="000000" w:themeColor="text1"/>
          <w:spacing w:val="-9"/>
          <w:sz w:val="24"/>
          <w:szCs w:val="24"/>
          <w:lang w:eastAsia="zh-CN"/>
          <w14:textFill>
            <w14:solidFill>
              <w14:schemeClr w14:val="tx1"/>
            </w14:solidFill>
          </w14:textFill>
        </w:rPr>
        <w:t>此项目</w:t>
      </w:r>
    </w:p>
    <w:p w14:paraId="21C885C6">
      <w:pPr>
        <w:pStyle w:val="7"/>
        <w:kinsoku/>
        <w:topLinePunct/>
        <w:spacing w:before="1" w:line="220" w:lineRule="auto"/>
        <w:ind w:left="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7"/>
          <w:sz w:val="24"/>
          <w:szCs w:val="24"/>
          <w:lang w:eastAsia="zh-CN"/>
          <w14:textFill>
            <w14:solidFill>
              <w14:schemeClr w14:val="tx1"/>
            </w14:solidFill>
          </w14:textFill>
        </w:rPr>
        <w:t>进行磋商。</w:t>
      </w:r>
    </w:p>
    <w:p w14:paraId="40492975">
      <w:pPr>
        <w:pStyle w:val="7"/>
        <w:kinsoku/>
        <w:topLinePunct/>
        <w:spacing w:before="179" w:line="220" w:lineRule="auto"/>
        <w:ind w:left="434"/>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sz w:val="24"/>
          <w:szCs w:val="24"/>
          <w:lang w:eastAsia="zh-CN"/>
          <w14:textFill>
            <w14:solidFill>
              <w14:schemeClr w14:val="tx1"/>
            </w14:solidFill>
          </w14:textFill>
        </w:rPr>
        <w:t>1.</w:t>
      </w:r>
      <w:r>
        <w:rPr>
          <w:rFonts w:ascii="Times New Roman" w:hAnsi="Times New Roman" w:eastAsia="Arial" w:cs="Times New Roman"/>
          <w:color w:val="000000" w:themeColor="text1"/>
          <w:spacing w:val="66"/>
          <w:sz w:val="24"/>
          <w:szCs w:val="24"/>
          <w:lang w:eastAsia="zh-CN"/>
          <w14:textFill>
            <w14:solidFill>
              <w14:schemeClr w14:val="tx1"/>
            </w14:solidFill>
          </w14:textFill>
        </w:rPr>
        <w:t xml:space="preserve"> </w:t>
      </w:r>
      <w:r>
        <w:rPr>
          <w:rFonts w:ascii="Times New Roman" w:hAnsi="Times New Roman" w:cs="Times New Roman"/>
          <w:color w:val="000000" w:themeColor="text1"/>
          <w:spacing w:val="-2"/>
          <w:sz w:val="24"/>
          <w:szCs w:val="24"/>
          <w:lang w:eastAsia="zh-CN"/>
          <w14:textFill>
            <w14:solidFill>
              <w14:schemeClr w14:val="tx1"/>
            </w14:solidFill>
          </w14:textFill>
        </w:rPr>
        <w:t>我方已详细审查全部竞争性磋商文件，自愿参与磋商并承诺</w:t>
      </w:r>
      <w:r>
        <w:rPr>
          <w:rFonts w:ascii="Times New Roman" w:hAnsi="Times New Roman" w:cs="Times New Roman"/>
          <w:color w:val="000000" w:themeColor="text1"/>
          <w:spacing w:val="-3"/>
          <w:sz w:val="24"/>
          <w:szCs w:val="24"/>
          <w:lang w:eastAsia="zh-CN"/>
          <w14:textFill>
            <w14:solidFill>
              <w14:schemeClr w14:val="tx1"/>
            </w14:solidFill>
          </w14:textFill>
        </w:rPr>
        <w:t>如下：</w:t>
      </w:r>
    </w:p>
    <w:p w14:paraId="517AFFA6">
      <w:pPr>
        <w:pStyle w:val="7"/>
        <w:kinsoku/>
        <w:topLinePunct/>
        <w:spacing w:before="182" w:line="174" w:lineRule="auto"/>
        <w:ind w:left="448"/>
        <w:rPr>
          <w:rFonts w:ascii="Times New Roman" w:hAnsi="Times New Roman" w:cs="Times New Roman"/>
          <w:color w:val="000000" w:themeColor="text1"/>
          <w:spacing w:val="-2"/>
          <w:sz w:val="24"/>
          <w:szCs w:val="24"/>
          <w:lang w:eastAsia="zh-CN"/>
          <w14:textFill>
            <w14:solidFill>
              <w14:schemeClr w14:val="tx1"/>
            </w14:solidFill>
          </w14:textFill>
        </w:rPr>
      </w:pPr>
      <w:r>
        <w:rPr>
          <w:rFonts w:ascii="Times New Roman" w:hAnsi="Times New Roman" w:cs="Times New Roman"/>
          <w:color w:val="000000" w:themeColor="text1"/>
          <w:spacing w:val="-2"/>
          <w:sz w:val="24"/>
          <w:szCs w:val="24"/>
          <w:lang w:eastAsia="zh-CN"/>
          <w14:textFill>
            <w14:solidFill>
              <w14:schemeClr w14:val="tx1"/>
            </w14:solidFill>
          </w14:textFill>
        </w:rPr>
        <w:t>（1）本响应有效期为自响应文件提交截止之日起            个日历日。</w:t>
      </w:r>
    </w:p>
    <w:p w14:paraId="407B4955">
      <w:pPr>
        <w:pStyle w:val="7"/>
        <w:kinsoku/>
        <w:topLinePunct/>
        <w:spacing w:before="163" w:line="219" w:lineRule="auto"/>
        <w:ind w:right="243"/>
        <w:jc w:val="right"/>
        <w:rPr>
          <w:rFonts w:ascii="Times New Roman" w:hAnsi="Times New Roman" w:cs="Times New Roman"/>
          <w:color w:val="000000" w:themeColor="text1"/>
          <w:spacing w:val="-2"/>
          <w:sz w:val="24"/>
          <w:szCs w:val="24"/>
          <w:lang w:eastAsia="zh-CN"/>
          <w14:textFill>
            <w14:solidFill>
              <w14:schemeClr w14:val="tx1"/>
            </w14:solidFill>
          </w14:textFill>
        </w:rPr>
      </w:pPr>
      <w:r>
        <w:rPr>
          <w:rFonts w:ascii="Times New Roman" w:hAnsi="Times New Roman" w:cs="Times New Roman"/>
          <w:color w:val="000000" w:themeColor="text1"/>
          <w:spacing w:val="-2"/>
          <w:sz w:val="24"/>
          <w:szCs w:val="24"/>
          <w:lang w:eastAsia="zh-CN"/>
          <w14:textFill>
            <w14:solidFill>
              <w14:schemeClr w14:val="tx1"/>
            </w14:solidFill>
          </w14:textFill>
        </w:rPr>
        <w:t>（2）除合同条款及采购需求偏离表列出的偏离外，我方响应竞争性磋商文件的全</w:t>
      </w:r>
    </w:p>
    <w:p w14:paraId="4EAC54BC">
      <w:pPr>
        <w:pStyle w:val="7"/>
        <w:kinsoku/>
        <w:topLinePunct/>
        <w:spacing w:before="183" w:line="220" w:lineRule="auto"/>
        <w:ind w:left="372"/>
        <w:rPr>
          <w:rFonts w:ascii="Times New Roman" w:hAnsi="Times New Roman" w:cs="Times New Roman"/>
          <w:color w:val="000000" w:themeColor="text1"/>
          <w:spacing w:val="-2"/>
          <w:sz w:val="24"/>
          <w:szCs w:val="24"/>
          <w:lang w:eastAsia="zh-CN"/>
          <w14:textFill>
            <w14:solidFill>
              <w14:schemeClr w14:val="tx1"/>
            </w14:solidFill>
          </w14:textFill>
        </w:rPr>
      </w:pPr>
      <w:r>
        <w:rPr>
          <w:rFonts w:ascii="Times New Roman" w:hAnsi="Times New Roman" w:cs="Times New Roman"/>
          <w:color w:val="000000" w:themeColor="text1"/>
          <w:spacing w:val="-2"/>
          <w:sz w:val="24"/>
          <w:szCs w:val="24"/>
          <w:lang w:eastAsia="zh-CN"/>
          <w14:textFill>
            <w14:solidFill>
              <w14:schemeClr w14:val="tx1"/>
            </w14:solidFill>
          </w14:textFill>
        </w:rPr>
        <w:t>部要求。</w:t>
      </w:r>
    </w:p>
    <w:p w14:paraId="07F5EAD4">
      <w:pPr>
        <w:pStyle w:val="7"/>
        <w:kinsoku/>
        <w:topLinePunct/>
        <w:spacing w:before="180" w:line="174" w:lineRule="auto"/>
        <w:ind w:left="436"/>
        <w:rPr>
          <w:rFonts w:ascii="Times New Roman" w:hAnsi="Times New Roman" w:cs="Times New Roman"/>
          <w:color w:val="000000" w:themeColor="text1"/>
          <w:spacing w:val="-2"/>
          <w:sz w:val="24"/>
          <w:szCs w:val="24"/>
          <w:lang w:eastAsia="zh-CN"/>
          <w14:textFill>
            <w14:solidFill>
              <w14:schemeClr w14:val="tx1"/>
            </w14:solidFill>
          </w14:textFill>
        </w:rPr>
      </w:pPr>
      <w:r>
        <w:rPr>
          <w:rFonts w:ascii="Times New Roman" w:hAnsi="Times New Roman" w:cs="Times New Roman"/>
          <w:color w:val="000000" w:themeColor="text1"/>
          <w:spacing w:val="-2"/>
          <w:sz w:val="24"/>
          <w:szCs w:val="24"/>
          <w:lang w:eastAsia="zh-CN"/>
          <w14:textFill>
            <w14:solidFill>
              <w14:schemeClr w14:val="tx1"/>
            </w14:solidFill>
          </w14:textFill>
        </w:rPr>
        <w:t>（3）我方已提供的全部文件资料是真实、准确的，并对此承担一切法律后果。</w:t>
      </w:r>
    </w:p>
    <w:p w14:paraId="49D973B8">
      <w:pPr>
        <w:pStyle w:val="7"/>
        <w:kinsoku/>
        <w:topLinePunct/>
        <w:spacing w:before="164" w:line="466" w:lineRule="exact"/>
        <w:ind w:right="243"/>
        <w:jc w:val="right"/>
        <w:rPr>
          <w:rFonts w:ascii="Times New Roman" w:hAnsi="Times New Roman" w:cs="Times New Roman"/>
          <w:color w:val="000000" w:themeColor="text1"/>
          <w:spacing w:val="-2"/>
          <w:sz w:val="24"/>
          <w:szCs w:val="24"/>
          <w:lang w:eastAsia="zh-CN"/>
          <w14:textFill>
            <w14:solidFill>
              <w14:schemeClr w14:val="tx1"/>
            </w14:solidFill>
          </w14:textFill>
        </w:rPr>
      </w:pPr>
      <w:r>
        <w:rPr>
          <w:rFonts w:ascii="Times New Roman" w:hAnsi="Times New Roman" w:cs="Times New Roman"/>
          <w:color w:val="000000" w:themeColor="text1"/>
          <w:spacing w:val="-2"/>
          <w:sz w:val="24"/>
          <w:szCs w:val="24"/>
          <w:lang w:eastAsia="zh-CN"/>
          <w14:textFill>
            <w14:solidFill>
              <w14:schemeClr w14:val="tx1"/>
            </w14:solidFill>
          </w14:textFill>
        </w:rPr>
        <w:t>（4）如我方成交，我方将在法律规定的期限内与你方签订合同，按照竞争性磋商</w:t>
      </w:r>
    </w:p>
    <w:p w14:paraId="73C1E425">
      <w:pPr>
        <w:kinsoku/>
        <w:topLinePunct/>
        <w:spacing w:before="1" w:line="183" w:lineRule="auto"/>
        <w:ind w:left="11"/>
        <w:rPr>
          <w:rFonts w:ascii="Times New Roman" w:hAnsi="Times New Roman" w:eastAsia="宋体" w:cs="Times New Roman"/>
          <w:color w:val="000000" w:themeColor="text1"/>
          <w:spacing w:val="-2"/>
          <w:sz w:val="24"/>
          <w:szCs w:val="24"/>
          <w:lang w:eastAsia="zh-CN"/>
          <w14:textFill>
            <w14:solidFill>
              <w14:schemeClr w14:val="tx1"/>
            </w14:solidFill>
          </w14:textFill>
        </w:rPr>
      </w:pPr>
      <w:r>
        <w:rPr>
          <w:rFonts w:ascii="Times New Roman" w:hAnsi="Times New Roman" w:eastAsia="宋体" w:cs="Times New Roman"/>
          <w:color w:val="000000" w:themeColor="text1"/>
          <w:spacing w:val="-2"/>
          <w:sz w:val="24"/>
          <w:szCs w:val="24"/>
          <w:lang w:eastAsia="zh-CN"/>
          <w14:textFill>
            <w14:solidFill>
              <w14:schemeClr w14:val="tx1"/>
            </w14:solidFill>
          </w14:textFill>
        </w:rPr>
        <w:t>文件要求提交履约保证金，并在合同约定的期限内完成合同规定的全部义务。</w:t>
      </w:r>
    </w:p>
    <w:p w14:paraId="2959F5E2">
      <w:pPr>
        <w:pStyle w:val="7"/>
        <w:kinsoku/>
        <w:topLinePunct/>
        <w:spacing w:before="148" w:line="220" w:lineRule="auto"/>
        <w:ind w:left="438"/>
        <w:rPr>
          <w:rFonts w:ascii="Times New Roman" w:hAnsi="Times New Roman" w:cs="Times New Roman"/>
          <w:color w:val="000000" w:themeColor="text1"/>
          <w:spacing w:val="-2"/>
          <w:sz w:val="24"/>
          <w:szCs w:val="24"/>
          <w:lang w:eastAsia="zh-CN"/>
          <w14:textFill>
            <w14:solidFill>
              <w14:schemeClr w14:val="tx1"/>
            </w14:solidFill>
          </w14:textFill>
        </w:rPr>
      </w:pPr>
      <w:r>
        <w:rPr>
          <w:rFonts w:ascii="Times New Roman" w:hAnsi="Times New Roman" w:cs="Times New Roman"/>
          <w:color w:val="000000" w:themeColor="text1"/>
          <w:spacing w:val="-2"/>
          <w:sz w:val="24"/>
          <w:szCs w:val="24"/>
          <w:lang w:eastAsia="zh-CN"/>
          <w14:textFill>
            <w14:solidFill>
              <w14:schemeClr w14:val="tx1"/>
            </w14:solidFill>
          </w14:textFill>
        </w:rPr>
        <w:t>2.  其他补充条款（如有）：      。</w:t>
      </w:r>
    </w:p>
    <w:p w14:paraId="021F4FA5">
      <w:pPr>
        <w:pStyle w:val="7"/>
        <w:kinsoku/>
        <w:topLinePunct/>
        <w:spacing w:before="180" w:line="219" w:lineRule="auto"/>
        <w:ind w:left="494"/>
        <w:rPr>
          <w:rFonts w:ascii="Times New Roman" w:hAnsi="Times New Roman" w:cs="Times New Roman"/>
          <w:color w:val="000000" w:themeColor="text1"/>
          <w:spacing w:val="-2"/>
          <w:sz w:val="24"/>
          <w:szCs w:val="24"/>
          <w:lang w:eastAsia="zh-CN"/>
          <w14:textFill>
            <w14:solidFill>
              <w14:schemeClr w14:val="tx1"/>
            </w14:solidFill>
          </w14:textFill>
        </w:rPr>
      </w:pPr>
      <w:r>
        <w:rPr>
          <w:rFonts w:ascii="Times New Roman" w:hAnsi="Times New Roman" w:cs="Times New Roman"/>
          <w:color w:val="000000" w:themeColor="text1"/>
          <w:spacing w:val="-2"/>
          <w:sz w:val="24"/>
          <w:szCs w:val="24"/>
          <w:lang w:eastAsia="zh-CN"/>
          <w14:textFill>
            <w14:solidFill>
              <w14:schemeClr w14:val="tx1"/>
            </w14:solidFill>
          </w14:textFill>
        </w:rPr>
        <w:t>与本磋商有关的一切正式往来信函请寄：</w:t>
      </w:r>
    </w:p>
    <w:p w14:paraId="19C8AE11">
      <w:pPr>
        <w:kinsoku/>
        <w:topLinePunct/>
        <w:spacing w:line="259" w:lineRule="auto"/>
        <w:rPr>
          <w:rFonts w:ascii="Times New Roman" w:hAnsi="Times New Roman" w:cs="Times New Roman"/>
          <w:color w:val="000000" w:themeColor="text1"/>
          <w:lang w:eastAsia="zh-CN"/>
          <w14:textFill>
            <w14:solidFill>
              <w14:schemeClr w14:val="tx1"/>
            </w14:solidFill>
          </w14:textFill>
        </w:rPr>
      </w:pPr>
    </w:p>
    <w:p w14:paraId="2EDDE3DB">
      <w:pPr>
        <w:kinsoku/>
        <w:topLinePunct/>
        <w:spacing w:line="260" w:lineRule="auto"/>
        <w:rPr>
          <w:rFonts w:ascii="Times New Roman" w:hAnsi="Times New Roman" w:cs="Times New Roman"/>
          <w:color w:val="000000" w:themeColor="text1"/>
          <w:lang w:eastAsia="zh-CN"/>
          <w14:textFill>
            <w14:solidFill>
              <w14:schemeClr w14:val="tx1"/>
            </w14:solidFill>
          </w14:textFill>
        </w:rPr>
      </w:pPr>
    </w:p>
    <w:p w14:paraId="0E8D1B2F">
      <w:pPr>
        <w:pStyle w:val="7"/>
        <w:kinsoku/>
        <w:topLinePunct/>
        <w:spacing w:before="79" w:line="219" w:lineRule="auto"/>
        <w:ind w:left="42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5"/>
          <w:sz w:val="24"/>
          <w:szCs w:val="24"/>
          <w:lang w:eastAsia="zh-CN"/>
          <w14:textFill>
            <w14:solidFill>
              <w14:schemeClr w14:val="tx1"/>
            </w14:solidFill>
          </w14:textFill>
        </w:rPr>
        <w:t>地址</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
          <w:sz w:val="24"/>
          <w:szCs w:val="24"/>
          <w:lang w:eastAsia="zh-CN"/>
          <w14:textFill>
            <w14:solidFill>
              <w14:schemeClr w14:val="tx1"/>
            </w14:solidFill>
          </w14:textFill>
        </w:rPr>
        <w:t xml:space="preserve">      </w:t>
      </w:r>
      <w:r>
        <w:rPr>
          <w:rFonts w:ascii="Times New Roman" w:hAnsi="Times New Roman" w:cs="Times New Roman"/>
          <w:color w:val="000000" w:themeColor="text1"/>
          <w:spacing w:val="-5"/>
          <w:sz w:val="24"/>
          <w:szCs w:val="24"/>
          <w:lang w:eastAsia="zh-CN"/>
          <w14:textFill>
            <w14:solidFill>
              <w14:schemeClr w14:val="tx1"/>
            </w14:solidFill>
          </w14:textFill>
        </w:rPr>
        <w:t>传</w:t>
      </w:r>
      <w:r>
        <w:rPr>
          <w:rFonts w:ascii="Times New Roman" w:hAnsi="Times New Roman" w:cs="Times New Roman"/>
          <w:color w:val="000000" w:themeColor="text1"/>
          <w:spacing w:val="4"/>
          <w:sz w:val="24"/>
          <w:szCs w:val="24"/>
          <w:lang w:eastAsia="zh-CN"/>
          <w14:textFill>
            <w14:solidFill>
              <w14:schemeClr w14:val="tx1"/>
            </w14:solidFill>
          </w14:textFill>
        </w:rPr>
        <w:t xml:space="preserve">   </w:t>
      </w:r>
      <w:r>
        <w:rPr>
          <w:rFonts w:ascii="Times New Roman" w:hAnsi="Times New Roman" w:cs="Times New Roman"/>
          <w:color w:val="000000" w:themeColor="text1"/>
          <w:spacing w:val="-5"/>
          <w:sz w:val="24"/>
          <w:szCs w:val="24"/>
          <w:lang w:eastAsia="zh-CN"/>
          <w14:textFill>
            <w14:solidFill>
              <w14:schemeClr w14:val="tx1"/>
            </w14:solidFill>
          </w14:textFill>
        </w:rPr>
        <w:t>真</w:t>
      </w:r>
      <w:r>
        <w:rPr>
          <w:rFonts w:ascii="Times New Roman" w:hAnsi="Times New Roman" w:cs="Times New Roman"/>
          <w:color w:val="000000" w:themeColor="text1"/>
          <w:spacing w:val="-5"/>
          <w:sz w:val="24"/>
          <w:szCs w:val="24"/>
          <w:u w:val="single"/>
          <w:lang w:eastAsia="zh-CN"/>
          <w14:textFill>
            <w14:solidFill>
              <w14:schemeClr w14:val="tx1"/>
            </w14:solidFill>
          </w14:textFill>
        </w:rPr>
        <w:t xml:space="preserve">                          </w:t>
      </w:r>
    </w:p>
    <w:p w14:paraId="296BA744">
      <w:pPr>
        <w:pStyle w:val="7"/>
        <w:kinsoku/>
        <w:topLinePunct/>
        <w:spacing w:before="183" w:line="220" w:lineRule="auto"/>
        <w:ind w:left="45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3"/>
          <w:sz w:val="24"/>
          <w:szCs w:val="24"/>
          <w:lang w:eastAsia="zh-CN"/>
          <w14:textFill>
            <w14:solidFill>
              <w14:schemeClr w14:val="tx1"/>
            </w14:solidFill>
          </w14:textFill>
        </w:rPr>
        <w:t>电话</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6"/>
          <w:sz w:val="24"/>
          <w:szCs w:val="24"/>
          <w:lang w:eastAsia="zh-CN"/>
          <w14:textFill>
            <w14:solidFill>
              <w14:schemeClr w14:val="tx1"/>
            </w14:solidFill>
          </w14:textFill>
        </w:rPr>
        <w:t xml:space="preserve">      </w:t>
      </w:r>
      <w:r>
        <w:rPr>
          <w:rFonts w:ascii="Times New Roman" w:hAnsi="Times New Roman" w:cs="Times New Roman"/>
          <w:color w:val="000000" w:themeColor="text1"/>
          <w:spacing w:val="-13"/>
          <w:sz w:val="24"/>
          <w:szCs w:val="24"/>
          <w:lang w:eastAsia="zh-CN"/>
          <w14:textFill>
            <w14:solidFill>
              <w14:schemeClr w14:val="tx1"/>
            </w14:solidFill>
          </w14:textFill>
        </w:rPr>
        <w:t>电子函件</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1E8989E0">
      <w:pPr>
        <w:kinsoku/>
        <w:topLinePunct/>
        <w:spacing w:line="275" w:lineRule="auto"/>
        <w:rPr>
          <w:rFonts w:ascii="Times New Roman" w:hAnsi="Times New Roman" w:cs="Times New Roman"/>
          <w:color w:val="000000" w:themeColor="text1"/>
          <w:lang w:eastAsia="zh-CN"/>
          <w14:textFill>
            <w14:solidFill>
              <w14:schemeClr w14:val="tx1"/>
            </w14:solidFill>
          </w14:textFill>
        </w:rPr>
      </w:pPr>
    </w:p>
    <w:p w14:paraId="1414DAE0">
      <w:pPr>
        <w:kinsoku/>
        <w:topLinePunct/>
        <w:spacing w:line="275" w:lineRule="auto"/>
        <w:rPr>
          <w:rFonts w:ascii="Times New Roman" w:hAnsi="Times New Roman" w:cs="Times New Roman"/>
          <w:color w:val="000000" w:themeColor="text1"/>
          <w:lang w:eastAsia="zh-CN"/>
          <w14:textFill>
            <w14:solidFill>
              <w14:schemeClr w14:val="tx1"/>
            </w14:solidFill>
          </w14:textFill>
        </w:rPr>
      </w:pPr>
    </w:p>
    <w:p w14:paraId="2FCBF788">
      <w:pPr>
        <w:kinsoku/>
        <w:topLinePunct/>
        <w:spacing w:line="275" w:lineRule="auto"/>
        <w:rPr>
          <w:rFonts w:ascii="Times New Roman" w:hAnsi="Times New Roman" w:cs="Times New Roman"/>
          <w:color w:val="000000" w:themeColor="text1"/>
          <w:lang w:eastAsia="zh-CN"/>
          <w14:textFill>
            <w14:solidFill>
              <w14:schemeClr w14:val="tx1"/>
            </w14:solidFill>
          </w14:textFill>
        </w:rPr>
      </w:pPr>
    </w:p>
    <w:p w14:paraId="3E496944">
      <w:pPr>
        <w:kinsoku/>
        <w:topLinePunct/>
        <w:spacing w:line="276" w:lineRule="auto"/>
        <w:rPr>
          <w:rFonts w:ascii="Times New Roman" w:hAnsi="Times New Roman" w:cs="Times New Roman"/>
          <w:color w:val="000000" w:themeColor="text1"/>
          <w:lang w:eastAsia="zh-CN"/>
          <w14:textFill>
            <w14:solidFill>
              <w14:schemeClr w14:val="tx1"/>
            </w14:solidFill>
          </w14:textFill>
        </w:rPr>
      </w:pPr>
    </w:p>
    <w:p w14:paraId="04286B6B">
      <w:pPr>
        <w:kinsoku/>
        <w:topLinePunct/>
        <w:spacing w:line="276" w:lineRule="auto"/>
        <w:rPr>
          <w:rFonts w:ascii="Times New Roman" w:hAnsi="Times New Roman" w:cs="Times New Roman"/>
          <w:color w:val="000000" w:themeColor="text1"/>
          <w:lang w:eastAsia="zh-CN"/>
          <w14:textFill>
            <w14:solidFill>
              <w14:schemeClr w14:val="tx1"/>
            </w14:solidFill>
          </w14:textFill>
        </w:rPr>
      </w:pPr>
    </w:p>
    <w:p w14:paraId="3F9CA22D">
      <w:pPr>
        <w:pStyle w:val="7"/>
        <w:kinsoku/>
        <w:topLinePunct/>
        <w:spacing w:before="78" w:line="378" w:lineRule="auto"/>
        <w:ind w:left="36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4"/>
          <w:sz w:val="24"/>
          <w:szCs w:val="24"/>
          <w:lang w:eastAsia="zh-CN"/>
          <w14:textFill>
            <w14:solidFill>
              <w14:schemeClr w14:val="tx1"/>
            </w14:solidFill>
          </w14:textFill>
        </w:rPr>
        <w:t>供应商名称（加盖公章</w:t>
      </w: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4E80A963">
      <w:pPr>
        <w:pStyle w:val="7"/>
        <w:kinsoku/>
        <w:topLinePunct/>
        <w:spacing w:line="220" w:lineRule="auto"/>
        <w:ind w:left="411"/>
        <w:rPr>
          <w:rFonts w:ascii="Times New Roman" w:hAnsi="Times New Roman" w:cs="Times New Roman"/>
          <w:color w:val="000000" w:themeColor="text1"/>
          <w:sz w:val="24"/>
          <w:szCs w:val="24"/>
          <w:lang w:eastAsia="zh-CN"/>
          <w14:textFill>
            <w14:solidFill>
              <w14:schemeClr w14:val="tx1"/>
            </w14:solidFill>
          </w14:textFill>
        </w:rPr>
        <w:sectPr>
          <w:headerReference r:id="rId35" w:type="default"/>
          <w:footerReference r:id="rId36" w:type="default"/>
          <w:pgSz w:w="11907" w:h="16840"/>
          <w:pgMar w:top="1117" w:right="1130" w:bottom="1060" w:left="1700" w:header="878" w:footer="886" w:gutter="0"/>
          <w:cols w:space="720" w:num="1"/>
        </w:sectPr>
      </w:pPr>
      <w:r>
        <w:rPr>
          <w:rFonts w:ascii="Times New Roman" w:hAnsi="Times New Roman" w:cs="Times New Roman"/>
          <w:color w:val="000000" w:themeColor="text1"/>
          <w:spacing w:val="-30"/>
          <w:sz w:val="24"/>
          <w:szCs w:val="24"/>
          <w:lang w:eastAsia="zh-CN"/>
          <w14:textFill>
            <w14:solidFill>
              <w14:schemeClr w14:val="tx1"/>
            </w14:solidFill>
          </w14:textFill>
        </w:rPr>
        <w:t>日期：</w:t>
      </w:r>
      <w:r>
        <w:rPr>
          <w:rFonts w:ascii="Times New Roman" w:hAnsi="Times New Roman" w:cs="Times New Roman"/>
          <w:color w:val="000000" w:themeColor="text1"/>
          <w:spacing w:val="-20"/>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7"/>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年</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月</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70"/>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日</w:t>
      </w:r>
    </w:p>
    <w:p w14:paraId="60DDEA8D">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6385E4F0">
      <w:pPr>
        <w:pStyle w:val="7"/>
        <w:kinsoku/>
        <w:topLinePunct/>
        <w:spacing w:before="78" w:line="219" w:lineRule="auto"/>
        <w:ind w:left="13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sz w:val="24"/>
          <w:szCs w:val="24"/>
          <w:lang w:eastAsia="zh-CN"/>
          <w14:textFill>
            <w14:solidFill>
              <w14:schemeClr w14:val="tx1"/>
            </w14:solidFill>
          </w14:textFill>
        </w:rPr>
        <w:t>6</w:t>
      </w:r>
      <w:r>
        <w:rPr>
          <w:rFonts w:ascii="Times New Roman" w:hAnsi="Times New Roman" w:eastAsia="Arial" w:cs="Times New Roman"/>
          <w:color w:val="000000" w:themeColor="text1"/>
          <w:spacing w:val="17"/>
          <w:sz w:val="24"/>
          <w:szCs w:val="24"/>
          <w:lang w:eastAsia="zh-CN"/>
          <w14:textFill>
            <w14:solidFill>
              <w14:schemeClr w14:val="tx1"/>
            </w14:solidFill>
          </w14:textFill>
        </w:rPr>
        <w:t xml:space="preserve">   </w:t>
      </w:r>
      <w:r>
        <w:rPr>
          <w:rFonts w:ascii="Times New Roman" w:hAnsi="Times New Roman" w:cs="Times New Roman"/>
          <w:color w:val="000000" w:themeColor="text1"/>
          <w:spacing w:val="-2"/>
          <w:sz w:val="24"/>
          <w:szCs w:val="24"/>
          <w:lang w:eastAsia="zh-CN"/>
          <w14:textFill>
            <w14:solidFill>
              <w14:schemeClr w14:val="tx1"/>
            </w14:solidFill>
          </w14:textFill>
        </w:rPr>
        <w:t>授权委托书（实质性格式）</w:t>
      </w:r>
    </w:p>
    <w:p w14:paraId="4974385D">
      <w:pPr>
        <w:pStyle w:val="7"/>
        <w:kinsoku/>
        <w:topLinePunct/>
        <w:spacing w:before="198" w:line="219" w:lineRule="auto"/>
        <w:ind w:left="3757"/>
        <w:rPr>
          <w:rFonts w:ascii="Times New Roman" w:hAnsi="Times New Roman" w:cs="Times New Roman"/>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授权委托书</w:t>
      </w:r>
    </w:p>
    <w:p w14:paraId="1934DA8F">
      <w:pPr>
        <w:spacing w:line="360" w:lineRule="auto"/>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8ED55F0">
      <w:pPr>
        <w:spacing w:line="360" w:lineRule="auto"/>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委托期限：自本授权委托书签署之日起至响应有效期届满之日止。</w:t>
      </w:r>
    </w:p>
    <w:p w14:paraId="4F1C888C">
      <w:pPr>
        <w:spacing w:line="360" w:lineRule="auto"/>
        <w:ind w:firstLine="42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代理人无转委托权。</w:t>
      </w:r>
      <w:r>
        <w:rPr>
          <w:rFonts w:hint="eastAsia" w:asciiTheme="minorEastAsia" w:hAnsiTheme="minorEastAsia" w:eastAsiaTheme="minorEastAsia" w:cstheme="minorEastAsia"/>
          <w:szCs w:val="21"/>
          <w:highlight w:val="none"/>
        </w:rPr>
        <w:cr/>
      </w:r>
    </w:p>
    <w:p w14:paraId="77CC7DC2">
      <w:pPr>
        <w:spacing w:line="360" w:lineRule="auto"/>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rPr>
        <w:t>供应商名称</w:t>
      </w:r>
      <w:r>
        <w:rPr>
          <w:rFonts w:hint="eastAsia" w:asciiTheme="minorEastAsia" w:hAnsiTheme="minorEastAsia" w:eastAsiaTheme="minorEastAsia" w:cstheme="minorEastAsia"/>
          <w:szCs w:val="21"/>
          <w:highlight w:val="none"/>
          <w:lang w:val="zh-CN"/>
        </w:rPr>
        <w:t>：</w:t>
      </w:r>
      <w:r>
        <w:rPr>
          <w:rFonts w:hint="eastAsia" w:asciiTheme="minorEastAsia" w:hAnsiTheme="minorEastAsia" w:eastAsiaTheme="minorEastAsia" w:cstheme="minorEastAsia"/>
          <w:szCs w:val="21"/>
          <w:highlight w:val="none"/>
        </w:rPr>
        <w:t>______________（加盖公章）</w:t>
      </w:r>
    </w:p>
    <w:p w14:paraId="219769B3">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法定代表人（单位负责人）：______________（签字或签章或印鉴）</w:t>
      </w:r>
    </w:p>
    <w:p w14:paraId="4F025963">
      <w:pPr>
        <w:autoSpaceDE w:val="0"/>
        <w:autoSpaceDN w:val="0"/>
        <w:adjustRightInd w:val="0"/>
        <w:snapToGrid w:val="0"/>
        <w:spacing w:line="360" w:lineRule="auto"/>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rPr>
        <w:t>委托代理人：______________</w:t>
      </w:r>
      <w:r>
        <w:rPr>
          <w:rFonts w:hint="eastAsia" w:asciiTheme="minorEastAsia" w:hAnsiTheme="minorEastAsia" w:eastAsiaTheme="minorEastAsia" w:cstheme="minorEastAsia"/>
          <w:szCs w:val="21"/>
          <w:highlight w:val="none"/>
          <w:lang w:val="zh-CN"/>
        </w:rPr>
        <w:t xml:space="preserve"> </w:t>
      </w:r>
      <w:r>
        <w:rPr>
          <w:rFonts w:hint="eastAsia" w:asciiTheme="minorEastAsia" w:hAnsiTheme="minorEastAsia" w:eastAsiaTheme="minorEastAsia" w:cstheme="minorEastAsia"/>
          <w:szCs w:val="21"/>
          <w:highlight w:val="none"/>
        </w:rPr>
        <w:t>（签字或签章）</w:t>
      </w:r>
    </w:p>
    <w:p w14:paraId="7AD83C97">
      <w:pPr>
        <w:autoSpaceDE w:val="0"/>
        <w:autoSpaceDN w:val="0"/>
        <w:adjustRightInd w:val="0"/>
        <w:snapToGrid w:val="0"/>
        <w:spacing w:line="360" w:lineRule="auto"/>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rPr>
        <w:t>日期：____年____月____日</w:t>
      </w:r>
    </w:p>
    <w:p w14:paraId="1248A7BE">
      <w:pPr>
        <w:tabs>
          <w:tab w:val="left" w:pos="5580"/>
        </w:tabs>
        <w:spacing w:line="360" w:lineRule="auto"/>
        <w:ind w:firstLine="420" w:firstLineChars="200"/>
        <w:rPr>
          <w:rFonts w:hint="eastAsia" w:asciiTheme="minorEastAsia" w:hAnsiTheme="minorEastAsia" w:eastAsiaTheme="minorEastAsia" w:cstheme="minorEastAsia"/>
          <w:szCs w:val="21"/>
          <w:highlight w:val="none"/>
        </w:rPr>
      </w:pPr>
    </w:p>
    <w:p w14:paraId="05A8ABA9">
      <w:pPr>
        <w:tabs>
          <w:tab w:val="left" w:pos="5580"/>
        </w:tabs>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法定代表人（单位负责人）有效期内的身份证</w:t>
      </w:r>
      <w:r>
        <w:rPr>
          <w:rFonts w:hint="eastAsia" w:asciiTheme="minorEastAsia" w:hAnsiTheme="minorEastAsia" w:eastAsiaTheme="minorEastAsia" w:cstheme="minorEastAsia"/>
          <w:b/>
          <w:szCs w:val="21"/>
          <w:highlight w:val="none"/>
        </w:rPr>
        <w:t>正反面</w:t>
      </w:r>
      <w:r>
        <w:rPr>
          <w:rFonts w:hint="eastAsia" w:asciiTheme="minorEastAsia" w:hAnsiTheme="minorEastAsia" w:eastAsiaTheme="minorEastAsia" w:cstheme="minorEastAsia"/>
          <w:szCs w:val="21"/>
          <w:highlight w:val="none"/>
        </w:rPr>
        <w:t>：</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5"/>
        <w:gridCol w:w="4908"/>
      </w:tblGrid>
      <w:tr w14:paraId="79B5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2537" w:type="pct"/>
          </w:tcPr>
          <w:p w14:paraId="2377DE42">
            <w:pPr>
              <w:tabs>
                <w:tab w:val="left" w:pos="5580"/>
              </w:tabs>
              <w:spacing w:line="360" w:lineRule="auto"/>
              <w:jc w:val="left"/>
              <w:rPr>
                <w:rFonts w:hint="eastAsia" w:asciiTheme="minorEastAsia" w:hAnsiTheme="minorEastAsia" w:eastAsiaTheme="minorEastAsia" w:cstheme="minorEastAsia"/>
                <w:szCs w:val="21"/>
                <w:highlight w:val="none"/>
              </w:rPr>
            </w:pPr>
          </w:p>
          <w:p w14:paraId="52FB80B5">
            <w:pPr>
              <w:tabs>
                <w:tab w:val="left" w:pos="5580"/>
              </w:tabs>
              <w:spacing w:line="360" w:lineRule="auto"/>
              <w:jc w:val="left"/>
              <w:rPr>
                <w:rFonts w:hint="eastAsia" w:asciiTheme="minorEastAsia" w:hAnsiTheme="minorEastAsia" w:eastAsiaTheme="minorEastAsia" w:cstheme="minorEastAsia"/>
                <w:szCs w:val="21"/>
                <w:highlight w:val="none"/>
              </w:rPr>
            </w:pPr>
          </w:p>
          <w:p w14:paraId="7B1A9E08">
            <w:pPr>
              <w:tabs>
                <w:tab w:val="left" w:pos="5580"/>
              </w:tabs>
              <w:spacing w:line="360" w:lineRule="auto"/>
              <w:jc w:val="left"/>
              <w:rPr>
                <w:rFonts w:hint="eastAsia" w:asciiTheme="minorEastAsia" w:hAnsiTheme="minorEastAsia" w:eastAsiaTheme="minorEastAsia" w:cstheme="minorEastAsia"/>
                <w:szCs w:val="21"/>
                <w:highlight w:val="none"/>
              </w:rPr>
            </w:pPr>
          </w:p>
          <w:p w14:paraId="7A849D43">
            <w:pPr>
              <w:tabs>
                <w:tab w:val="left" w:pos="5580"/>
              </w:tabs>
              <w:spacing w:line="360" w:lineRule="auto"/>
              <w:jc w:val="left"/>
              <w:rPr>
                <w:rFonts w:hint="eastAsia" w:asciiTheme="minorEastAsia" w:hAnsiTheme="minorEastAsia" w:eastAsiaTheme="minorEastAsia" w:cstheme="minorEastAsia"/>
                <w:szCs w:val="21"/>
                <w:highlight w:val="none"/>
              </w:rPr>
            </w:pPr>
          </w:p>
          <w:p w14:paraId="29DE8D50">
            <w:pPr>
              <w:tabs>
                <w:tab w:val="left" w:pos="5580"/>
              </w:tabs>
              <w:spacing w:line="360" w:lineRule="auto"/>
              <w:jc w:val="left"/>
              <w:rPr>
                <w:rFonts w:hint="eastAsia" w:asciiTheme="minorEastAsia" w:hAnsiTheme="minorEastAsia" w:eastAsiaTheme="minorEastAsia" w:cstheme="minorEastAsia"/>
                <w:szCs w:val="21"/>
                <w:highlight w:val="none"/>
              </w:rPr>
            </w:pPr>
          </w:p>
          <w:p w14:paraId="42C6A1DF">
            <w:pPr>
              <w:tabs>
                <w:tab w:val="left" w:pos="5580"/>
              </w:tabs>
              <w:spacing w:line="360" w:lineRule="auto"/>
              <w:jc w:val="left"/>
              <w:rPr>
                <w:rFonts w:hint="eastAsia" w:asciiTheme="minorEastAsia" w:hAnsiTheme="minorEastAsia" w:eastAsiaTheme="minorEastAsia" w:cstheme="minorEastAsia"/>
                <w:szCs w:val="21"/>
                <w:highlight w:val="none"/>
              </w:rPr>
            </w:pPr>
          </w:p>
        </w:tc>
        <w:tc>
          <w:tcPr>
            <w:tcW w:w="2463" w:type="pct"/>
          </w:tcPr>
          <w:p w14:paraId="572E2FE0">
            <w:pPr>
              <w:tabs>
                <w:tab w:val="left" w:pos="5580"/>
              </w:tabs>
              <w:spacing w:line="360" w:lineRule="auto"/>
              <w:jc w:val="left"/>
              <w:rPr>
                <w:rFonts w:hint="eastAsia" w:asciiTheme="minorEastAsia" w:hAnsiTheme="minorEastAsia" w:eastAsiaTheme="minorEastAsia" w:cstheme="minorEastAsia"/>
                <w:szCs w:val="21"/>
                <w:highlight w:val="none"/>
              </w:rPr>
            </w:pPr>
          </w:p>
          <w:p w14:paraId="1AAC1998">
            <w:pPr>
              <w:tabs>
                <w:tab w:val="left" w:pos="5580"/>
              </w:tabs>
              <w:spacing w:line="360" w:lineRule="auto"/>
              <w:jc w:val="left"/>
              <w:rPr>
                <w:rFonts w:hint="eastAsia" w:asciiTheme="minorEastAsia" w:hAnsiTheme="minorEastAsia" w:eastAsiaTheme="minorEastAsia" w:cstheme="minorEastAsia"/>
                <w:szCs w:val="21"/>
                <w:highlight w:val="none"/>
              </w:rPr>
            </w:pPr>
          </w:p>
          <w:p w14:paraId="3FADA8B5">
            <w:pPr>
              <w:tabs>
                <w:tab w:val="left" w:pos="5580"/>
              </w:tabs>
              <w:spacing w:line="360" w:lineRule="auto"/>
              <w:jc w:val="left"/>
              <w:rPr>
                <w:rFonts w:hint="eastAsia" w:asciiTheme="minorEastAsia" w:hAnsiTheme="minorEastAsia" w:eastAsiaTheme="minorEastAsia" w:cstheme="minorEastAsia"/>
                <w:szCs w:val="21"/>
                <w:highlight w:val="none"/>
              </w:rPr>
            </w:pPr>
          </w:p>
          <w:p w14:paraId="2D475860">
            <w:pPr>
              <w:tabs>
                <w:tab w:val="left" w:pos="5580"/>
              </w:tabs>
              <w:spacing w:line="360" w:lineRule="auto"/>
              <w:jc w:val="left"/>
              <w:rPr>
                <w:rFonts w:hint="eastAsia" w:asciiTheme="minorEastAsia" w:hAnsiTheme="minorEastAsia" w:eastAsiaTheme="minorEastAsia" w:cstheme="minorEastAsia"/>
                <w:szCs w:val="21"/>
                <w:highlight w:val="none"/>
              </w:rPr>
            </w:pPr>
          </w:p>
          <w:p w14:paraId="232B8040">
            <w:pPr>
              <w:tabs>
                <w:tab w:val="left" w:pos="5580"/>
              </w:tabs>
              <w:spacing w:line="360" w:lineRule="auto"/>
              <w:jc w:val="left"/>
              <w:rPr>
                <w:rFonts w:hint="eastAsia" w:asciiTheme="minorEastAsia" w:hAnsiTheme="minorEastAsia" w:eastAsiaTheme="minorEastAsia" w:cstheme="minorEastAsia"/>
                <w:szCs w:val="21"/>
                <w:highlight w:val="none"/>
              </w:rPr>
            </w:pPr>
          </w:p>
          <w:p w14:paraId="1AC6E6DC">
            <w:pPr>
              <w:tabs>
                <w:tab w:val="left" w:pos="5580"/>
              </w:tabs>
              <w:spacing w:line="360" w:lineRule="auto"/>
              <w:jc w:val="left"/>
              <w:rPr>
                <w:rFonts w:hint="eastAsia" w:asciiTheme="minorEastAsia" w:hAnsiTheme="minorEastAsia" w:eastAsiaTheme="minorEastAsia" w:cstheme="minorEastAsia"/>
                <w:szCs w:val="21"/>
                <w:highlight w:val="none"/>
              </w:rPr>
            </w:pPr>
          </w:p>
        </w:tc>
      </w:tr>
    </w:tbl>
    <w:p w14:paraId="4A82D4E4">
      <w:pPr>
        <w:tabs>
          <w:tab w:val="left" w:pos="5580"/>
        </w:tabs>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委托代理人有效期内的身份证</w:t>
      </w:r>
      <w:r>
        <w:rPr>
          <w:rFonts w:hint="eastAsia" w:asciiTheme="minorEastAsia" w:hAnsiTheme="minorEastAsia" w:eastAsiaTheme="minorEastAsia" w:cstheme="minorEastAsia"/>
          <w:b/>
          <w:szCs w:val="21"/>
          <w:highlight w:val="none"/>
        </w:rPr>
        <w:t>正反面</w:t>
      </w:r>
      <w:r>
        <w:rPr>
          <w:rFonts w:hint="eastAsia" w:asciiTheme="minorEastAsia" w:hAnsiTheme="minorEastAsia" w:eastAsiaTheme="minorEastAsia" w:cstheme="minorEastAsia"/>
          <w:szCs w:val="21"/>
          <w:highlight w:val="none"/>
        </w:rPr>
        <w:t>：</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5"/>
        <w:gridCol w:w="4908"/>
      </w:tblGrid>
      <w:tr w14:paraId="245AA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2537" w:type="pct"/>
          </w:tcPr>
          <w:p w14:paraId="05323958">
            <w:pPr>
              <w:tabs>
                <w:tab w:val="left" w:pos="5580"/>
              </w:tabs>
              <w:spacing w:line="360" w:lineRule="auto"/>
              <w:jc w:val="left"/>
              <w:rPr>
                <w:rFonts w:hint="eastAsia" w:asciiTheme="minorEastAsia" w:hAnsiTheme="minorEastAsia" w:eastAsiaTheme="minorEastAsia" w:cstheme="minorEastAsia"/>
                <w:szCs w:val="21"/>
                <w:highlight w:val="none"/>
              </w:rPr>
            </w:pPr>
          </w:p>
          <w:p w14:paraId="1221E051">
            <w:pPr>
              <w:tabs>
                <w:tab w:val="left" w:pos="5580"/>
              </w:tabs>
              <w:spacing w:line="360" w:lineRule="auto"/>
              <w:jc w:val="left"/>
              <w:rPr>
                <w:rFonts w:hint="eastAsia" w:asciiTheme="minorEastAsia" w:hAnsiTheme="minorEastAsia" w:eastAsiaTheme="minorEastAsia" w:cstheme="minorEastAsia"/>
                <w:szCs w:val="21"/>
                <w:highlight w:val="none"/>
              </w:rPr>
            </w:pPr>
          </w:p>
          <w:p w14:paraId="4C4ECCBD">
            <w:pPr>
              <w:tabs>
                <w:tab w:val="left" w:pos="5580"/>
              </w:tabs>
              <w:spacing w:line="360" w:lineRule="auto"/>
              <w:jc w:val="left"/>
              <w:rPr>
                <w:rFonts w:hint="eastAsia" w:asciiTheme="minorEastAsia" w:hAnsiTheme="minorEastAsia" w:eastAsiaTheme="minorEastAsia" w:cstheme="minorEastAsia"/>
                <w:szCs w:val="21"/>
                <w:highlight w:val="none"/>
              </w:rPr>
            </w:pPr>
          </w:p>
          <w:p w14:paraId="0BDDF56D">
            <w:pPr>
              <w:tabs>
                <w:tab w:val="left" w:pos="5580"/>
              </w:tabs>
              <w:spacing w:line="360" w:lineRule="auto"/>
              <w:jc w:val="left"/>
              <w:rPr>
                <w:rFonts w:hint="eastAsia" w:asciiTheme="minorEastAsia" w:hAnsiTheme="minorEastAsia" w:eastAsiaTheme="minorEastAsia" w:cstheme="minorEastAsia"/>
                <w:szCs w:val="21"/>
                <w:highlight w:val="none"/>
              </w:rPr>
            </w:pPr>
          </w:p>
          <w:p w14:paraId="60B23B2A">
            <w:pPr>
              <w:tabs>
                <w:tab w:val="left" w:pos="5580"/>
              </w:tabs>
              <w:spacing w:line="360" w:lineRule="auto"/>
              <w:jc w:val="left"/>
              <w:rPr>
                <w:rFonts w:hint="eastAsia" w:asciiTheme="minorEastAsia" w:hAnsiTheme="minorEastAsia" w:eastAsiaTheme="minorEastAsia" w:cstheme="minorEastAsia"/>
                <w:szCs w:val="21"/>
                <w:highlight w:val="none"/>
              </w:rPr>
            </w:pPr>
          </w:p>
          <w:p w14:paraId="2B5265DA">
            <w:pPr>
              <w:tabs>
                <w:tab w:val="left" w:pos="5580"/>
              </w:tabs>
              <w:spacing w:line="360" w:lineRule="auto"/>
              <w:jc w:val="left"/>
              <w:rPr>
                <w:rFonts w:hint="eastAsia" w:asciiTheme="minorEastAsia" w:hAnsiTheme="minorEastAsia" w:eastAsiaTheme="minorEastAsia" w:cstheme="minorEastAsia"/>
                <w:szCs w:val="21"/>
                <w:highlight w:val="none"/>
              </w:rPr>
            </w:pPr>
          </w:p>
        </w:tc>
        <w:tc>
          <w:tcPr>
            <w:tcW w:w="2463" w:type="pct"/>
          </w:tcPr>
          <w:p w14:paraId="63481CD4">
            <w:pPr>
              <w:tabs>
                <w:tab w:val="left" w:pos="5580"/>
              </w:tabs>
              <w:spacing w:line="360" w:lineRule="auto"/>
              <w:jc w:val="left"/>
              <w:rPr>
                <w:rFonts w:hint="eastAsia" w:asciiTheme="minorEastAsia" w:hAnsiTheme="minorEastAsia" w:eastAsiaTheme="minorEastAsia" w:cstheme="minorEastAsia"/>
                <w:szCs w:val="21"/>
                <w:highlight w:val="none"/>
              </w:rPr>
            </w:pPr>
          </w:p>
          <w:p w14:paraId="4CCBBE97">
            <w:pPr>
              <w:tabs>
                <w:tab w:val="left" w:pos="5580"/>
              </w:tabs>
              <w:spacing w:line="360" w:lineRule="auto"/>
              <w:jc w:val="left"/>
              <w:rPr>
                <w:rFonts w:hint="eastAsia" w:asciiTheme="minorEastAsia" w:hAnsiTheme="minorEastAsia" w:eastAsiaTheme="minorEastAsia" w:cstheme="minorEastAsia"/>
                <w:szCs w:val="21"/>
                <w:highlight w:val="none"/>
              </w:rPr>
            </w:pPr>
          </w:p>
          <w:p w14:paraId="71CFA83D">
            <w:pPr>
              <w:tabs>
                <w:tab w:val="left" w:pos="5580"/>
              </w:tabs>
              <w:spacing w:line="360" w:lineRule="auto"/>
              <w:jc w:val="left"/>
              <w:rPr>
                <w:rFonts w:hint="eastAsia" w:asciiTheme="minorEastAsia" w:hAnsiTheme="minorEastAsia" w:eastAsiaTheme="minorEastAsia" w:cstheme="minorEastAsia"/>
                <w:szCs w:val="21"/>
                <w:highlight w:val="none"/>
              </w:rPr>
            </w:pPr>
          </w:p>
          <w:p w14:paraId="2B390117">
            <w:pPr>
              <w:tabs>
                <w:tab w:val="left" w:pos="5580"/>
              </w:tabs>
              <w:spacing w:line="360" w:lineRule="auto"/>
              <w:jc w:val="left"/>
              <w:rPr>
                <w:rFonts w:hint="eastAsia" w:asciiTheme="minorEastAsia" w:hAnsiTheme="minorEastAsia" w:eastAsiaTheme="minorEastAsia" w:cstheme="minorEastAsia"/>
                <w:szCs w:val="21"/>
                <w:highlight w:val="none"/>
              </w:rPr>
            </w:pPr>
          </w:p>
          <w:p w14:paraId="2B08D290">
            <w:pPr>
              <w:tabs>
                <w:tab w:val="left" w:pos="5580"/>
              </w:tabs>
              <w:spacing w:line="360" w:lineRule="auto"/>
              <w:jc w:val="left"/>
              <w:rPr>
                <w:rFonts w:hint="eastAsia" w:asciiTheme="minorEastAsia" w:hAnsiTheme="minorEastAsia" w:eastAsiaTheme="minorEastAsia" w:cstheme="minorEastAsia"/>
                <w:szCs w:val="21"/>
                <w:highlight w:val="none"/>
              </w:rPr>
            </w:pPr>
          </w:p>
          <w:p w14:paraId="6628FDBB">
            <w:pPr>
              <w:tabs>
                <w:tab w:val="left" w:pos="5580"/>
              </w:tabs>
              <w:spacing w:line="360" w:lineRule="auto"/>
              <w:jc w:val="left"/>
              <w:rPr>
                <w:rFonts w:hint="eastAsia" w:asciiTheme="minorEastAsia" w:hAnsiTheme="minorEastAsia" w:eastAsiaTheme="minorEastAsia" w:cstheme="minorEastAsia"/>
                <w:szCs w:val="21"/>
                <w:highlight w:val="none"/>
              </w:rPr>
            </w:pPr>
          </w:p>
        </w:tc>
      </w:tr>
    </w:tbl>
    <w:p w14:paraId="0AF7E788">
      <w:pPr>
        <w:tabs>
          <w:tab w:val="left" w:pos="5580"/>
        </w:tabs>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w:t>
      </w:r>
    </w:p>
    <w:p w14:paraId="31BAD3BC">
      <w:pPr>
        <w:tabs>
          <w:tab w:val="left" w:pos="5580"/>
        </w:tabs>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1.若供应商为事业单位或其他组织或分支机构（仅当磋商文件注明允许分支机构响应的），则法定代表人（单位负责人）处的签署人可为单位负责人。</w:t>
      </w:r>
    </w:p>
    <w:p w14:paraId="6485C2C0">
      <w:pPr>
        <w:tabs>
          <w:tab w:val="left" w:pos="5580"/>
        </w:tabs>
        <w:spacing w:line="360" w:lineRule="auto"/>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2.若响应文件中签字之处均为法定代表人（单位负责人）本人签署，则可不提供本《授权委托书》，但须提供《法定代表人（单位负责人）身份证明》（实质性格式）。</w:t>
      </w:r>
    </w:p>
    <w:p w14:paraId="0F0128E0">
      <w:pPr>
        <w:tabs>
          <w:tab w:val="left" w:pos="5580"/>
        </w:tabs>
        <w:spacing w:line="360" w:lineRule="auto"/>
        <w:jc w:val="left"/>
        <w:rPr>
          <w:rFonts w:hint="eastAsia" w:asciiTheme="minorEastAsia" w:hAnsiTheme="minorEastAsia" w:eastAsiaTheme="minorEastAsia" w:cstheme="minorEastAsia"/>
          <w:szCs w:val="21"/>
          <w:highlight w:val="none"/>
        </w:rPr>
        <w:sectPr>
          <w:pgSz w:w="11907" w:h="16840"/>
          <w:pgMar w:top="1440" w:right="1080" w:bottom="1440" w:left="1080" w:header="567" w:footer="567" w:gutter="0"/>
          <w:pgNumType w:fmt="decimal"/>
          <w:cols w:space="720" w:num="1"/>
          <w:docGrid w:linePitch="462" w:charSpace="0"/>
        </w:sectPr>
      </w:pPr>
      <w:r>
        <w:rPr>
          <w:rFonts w:hint="eastAsia" w:asciiTheme="minorEastAsia" w:hAnsiTheme="minorEastAsia" w:eastAsiaTheme="minorEastAsia" w:cstheme="minorEastAsia"/>
          <w:szCs w:val="21"/>
          <w:highlight w:val="none"/>
        </w:rPr>
        <w:t>3.供应商为自然人的情形，可不提供本《授权委托书》。</w:t>
      </w:r>
    </w:p>
    <w:p w14:paraId="764D2B49">
      <w:pPr>
        <w:pStyle w:val="7"/>
        <w:kinsoku/>
        <w:topLinePunct/>
        <w:spacing w:before="352" w:line="220" w:lineRule="auto"/>
        <w:ind w:left="1775"/>
        <w:rPr>
          <w:rFonts w:ascii="Times New Roman" w:hAnsi="Times New Roman" w:cs="Times New Roman"/>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法定代表人（单位负责人） 身份证明</w:t>
      </w:r>
    </w:p>
    <w:p w14:paraId="33A3C5E0">
      <w:pPr>
        <w:kinsoku/>
        <w:topLinePunct/>
        <w:spacing w:line="374" w:lineRule="auto"/>
        <w:rPr>
          <w:rFonts w:ascii="Times New Roman" w:hAnsi="Times New Roman" w:cs="Times New Roman"/>
          <w:color w:val="000000" w:themeColor="text1"/>
          <w:lang w:eastAsia="zh-CN"/>
          <w14:textFill>
            <w14:solidFill>
              <w14:schemeClr w14:val="tx1"/>
            </w14:solidFill>
          </w14:textFill>
        </w:rPr>
      </w:pPr>
    </w:p>
    <w:p w14:paraId="729E646D">
      <w:pPr>
        <w:pStyle w:val="7"/>
        <w:kinsoku/>
        <w:topLinePunct/>
        <w:spacing w:before="78" w:line="189" w:lineRule="auto"/>
        <w:ind w:left="122"/>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9"/>
          <w:sz w:val="24"/>
          <w:szCs w:val="24"/>
          <w:lang w:eastAsia="zh-CN"/>
          <w14:textFill>
            <w14:solidFill>
              <w14:schemeClr w14:val="tx1"/>
            </w14:solidFill>
          </w14:textFill>
        </w:rPr>
        <w:t>致</w:t>
      </w: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cs="Times New Roman"/>
          <w:color w:val="000000" w:themeColor="text1"/>
          <w:spacing w:val="20"/>
          <w:sz w:val="24"/>
          <w:szCs w:val="24"/>
          <w:lang w:eastAsia="zh-CN"/>
          <w14:textFill>
            <w14:solidFill>
              <w14:schemeClr w14:val="tx1"/>
            </w14:solidFill>
          </w14:textFill>
        </w:rPr>
        <w:t xml:space="preserve">     </w:t>
      </w: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cs="Times New Roman"/>
          <w:color w:val="000000" w:themeColor="text1"/>
          <w:spacing w:val="-19"/>
          <w:sz w:val="24"/>
          <w:szCs w:val="24"/>
          <w:lang w:eastAsia="zh-CN"/>
          <w14:textFill>
            <w14:solidFill>
              <w14:schemeClr w14:val="tx1"/>
            </w14:solidFill>
          </w14:textFill>
        </w:rPr>
        <w:t>采购人或采购代理机构）</w:t>
      </w:r>
    </w:p>
    <w:p w14:paraId="2BC83ABA">
      <w:pPr>
        <w:kinsoku/>
        <w:topLinePunct/>
        <w:spacing w:line="19" w:lineRule="exact"/>
        <w:ind w:left="59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10"/>
          <w:position w:val="5"/>
          <w:sz w:val="24"/>
          <w:szCs w:val="24"/>
          <w:lang w:eastAsia="zh-CN"/>
          <w14:textFill>
            <w14:solidFill>
              <w14:schemeClr w14:val="tx1"/>
            </w14:solidFill>
          </w14:textFill>
        </w:rPr>
        <w:t>____</w:t>
      </w:r>
    </w:p>
    <w:p w14:paraId="1E31C2CF">
      <w:pPr>
        <w:kinsoku/>
        <w:topLinePunct/>
        <w:spacing w:line="269" w:lineRule="auto"/>
        <w:rPr>
          <w:rFonts w:ascii="Times New Roman" w:hAnsi="Times New Roman" w:cs="Times New Roman"/>
          <w:color w:val="000000" w:themeColor="text1"/>
          <w:lang w:eastAsia="zh-CN"/>
          <w14:textFill>
            <w14:solidFill>
              <w14:schemeClr w14:val="tx1"/>
            </w14:solidFill>
          </w14:textFill>
        </w:rPr>
      </w:pPr>
    </w:p>
    <w:p w14:paraId="04D24C73">
      <w:pPr>
        <w:pStyle w:val="7"/>
        <w:kinsoku/>
        <w:topLinePunct/>
        <w:spacing w:before="78" w:line="220" w:lineRule="auto"/>
        <w:ind w:left="606"/>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3"/>
          <w:sz w:val="24"/>
          <w:szCs w:val="24"/>
          <w:lang w:eastAsia="zh-CN"/>
          <w14:textFill>
            <w14:solidFill>
              <w14:schemeClr w14:val="tx1"/>
            </w14:solidFill>
          </w14:textFill>
        </w:rPr>
        <w:t>兹证明，</w:t>
      </w:r>
    </w:p>
    <w:p w14:paraId="713248FB">
      <w:pPr>
        <w:pStyle w:val="7"/>
        <w:kinsoku/>
        <w:topLinePunct/>
        <w:spacing w:before="169" w:line="220" w:lineRule="auto"/>
        <w:ind w:left="122"/>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29"/>
          <w:sz w:val="24"/>
          <w:szCs w:val="24"/>
          <w:lang w:eastAsia="zh-CN"/>
          <w14:textFill>
            <w14:solidFill>
              <w14:schemeClr w14:val="tx1"/>
            </w14:solidFill>
          </w14:textFill>
        </w:rPr>
        <w:t xml:space="preserve">姓名： </w:t>
      </w:r>
      <w:r>
        <w:rPr>
          <w:rFonts w:ascii="Times New Roman" w:hAnsi="Times New Roman" w:cs="Times New Roman"/>
          <w:color w:val="000000" w:themeColor="text1"/>
          <w:spacing w:val="4"/>
          <w:sz w:val="24"/>
          <w:szCs w:val="24"/>
          <w:u w:val="single"/>
          <w:lang w:eastAsia="zh-CN"/>
          <w14:textFill>
            <w14:solidFill>
              <w14:schemeClr w14:val="tx1"/>
            </w14:solidFill>
          </w14:textFill>
        </w:rPr>
        <w:t xml:space="preserve">  </w:t>
      </w:r>
      <w:r>
        <w:rPr>
          <w:rFonts w:hint="eastAsia" w:ascii="Times New Roman" w:hAnsi="Times New Roman" w:cs="Times New Roman"/>
          <w:color w:val="000000" w:themeColor="text1"/>
          <w:spacing w:val="4"/>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4"/>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8"/>
          <w:sz w:val="24"/>
          <w:szCs w:val="24"/>
          <w:lang w:eastAsia="zh-CN"/>
          <w14:textFill>
            <w14:solidFill>
              <w14:schemeClr w14:val="tx1"/>
            </w14:solidFill>
          </w14:textFill>
        </w:rPr>
        <w:t xml:space="preserve"> </w:t>
      </w:r>
      <w:r>
        <w:rPr>
          <w:rFonts w:ascii="Times New Roman" w:hAnsi="Times New Roman" w:cs="Times New Roman"/>
          <w:color w:val="000000" w:themeColor="text1"/>
          <w:spacing w:val="-29"/>
          <w:sz w:val="24"/>
          <w:szCs w:val="24"/>
          <w:lang w:eastAsia="zh-CN"/>
          <w14:textFill>
            <w14:solidFill>
              <w14:schemeClr w14:val="tx1"/>
            </w14:solidFill>
          </w14:textFill>
        </w:rPr>
        <w:t xml:space="preserve">性别： </w:t>
      </w:r>
      <w:r>
        <w:rPr>
          <w:rFonts w:ascii="Times New Roman" w:hAnsi="Times New Roman" w:cs="Times New Roman"/>
          <w:color w:val="000000" w:themeColor="text1"/>
          <w:spacing w:val="-29"/>
          <w:sz w:val="24"/>
          <w:szCs w:val="24"/>
          <w:u w:val="single"/>
          <w:lang w:eastAsia="zh-CN"/>
          <w14:textFill>
            <w14:solidFill>
              <w14:schemeClr w14:val="tx1"/>
            </w14:solidFill>
          </w14:textFill>
        </w:rPr>
        <w:t xml:space="preserve">   </w:t>
      </w:r>
      <w:r>
        <w:rPr>
          <w:rFonts w:hint="eastAsia" w:ascii="Times New Roman" w:hAnsi="Times New Roman" w:cs="Times New Roman"/>
          <w:color w:val="000000" w:themeColor="text1"/>
          <w:spacing w:val="-29"/>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29"/>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10"/>
          <w:sz w:val="24"/>
          <w:szCs w:val="24"/>
          <w:lang w:eastAsia="zh-CN"/>
          <w14:textFill>
            <w14:solidFill>
              <w14:schemeClr w14:val="tx1"/>
            </w14:solidFill>
          </w14:textFill>
        </w:rPr>
        <w:t xml:space="preserve"> </w:t>
      </w:r>
      <w:r>
        <w:rPr>
          <w:rFonts w:ascii="Times New Roman" w:hAnsi="Times New Roman" w:cs="Times New Roman"/>
          <w:color w:val="000000" w:themeColor="text1"/>
          <w:spacing w:val="-29"/>
          <w:sz w:val="24"/>
          <w:szCs w:val="24"/>
          <w:lang w:eastAsia="zh-CN"/>
          <w14:textFill>
            <w14:solidFill>
              <w14:schemeClr w14:val="tx1"/>
            </w14:solidFill>
          </w14:textFill>
        </w:rPr>
        <w:t xml:space="preserve">年龄： </w:t>
      </w:r>
      <w:r>
        <w:rPr>
          <w:rFonts w:ascii="Times New Roman" w:hAnsi="Times New Roman" w:cs="Times New Roman"/>
          <w:color w:val="000000" w:themeColor="text1"/>
          <w:spacing w:val="-29"/>
          <w:sz w:val="24"/>
          <w:szCs w:val="24"/>
          <w:u w:val="single"/>
          <w:lang w:eastAsia="zh-CN"/>
          <w14:textFill>
            <w14:solidFill>
              <w14:schemeClr w14:val="tx1"/>
            </w14:solidFill>
          </w14:textFill>
        </w:rPr>
        <w:t xml:space="preserve">  </w:t>
      </w:r>
      <w:r>
        <w:rPr>
          <w:rFonts w:hint="eastAsia" w:ascii="Times New Roman" w:hAnsi="Times New Roman" w:cs="Times New Roman"/>
          <w:color w:val="000000" w:themeColor="text1"/>
          <w:spacing w:val="-29"/>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29"/>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10"/>
          <w:sz w:val="24"/>
          <w:szCs w:val="24"/>
          <w:lang w:eastAsia="zh-CN"/>
          <w14:textFill>
            <w14:solidFill>
              <w14:schemeClr w14:val="tx1"/>
            </w14:solidFill>
          </w14:textFill>
        </w:rPr>
        <w:t xml:space="preserve"> </w:t>
      </w:r>
      <w:r>
        <w:rPr>
          <w:rFonts w:ascii="Times New Roman" w:hAnsi="Times New Roman" w:cs="Times New Roman"/>
          <w:color w:val="000000" w:themeColor="text1"/>
          <w:spacing w:val="-29"/>
          <w:sz w:val="24"/>
          <w:szCs w:val="24"/>
          <w:lang w:eastAsia="zh-CN"/>
          <w14:textFill>
            <w14:solidFill>
              <w14:schemeClr w14:val="tx1"/>
            </w14:solidFill>
          </w14:textFill>
        </w:rPr>
        <w:t xml:space="preserve">职务： </w:t>
      </w:r>
      <w:r>
        <w:rPr>
          <w:rFonts w:ascii="Times New Roman" w:hAnsi="Times New Roman" w:cs="Times New Roman"/>
          <w:color w:val="000000" w:themeColor="text1"/>
          <w:spacing w:val="-29"/>
          <w:sz w:val="24"/>
          <w:szCs w:val="24"/>
          <w:u w:val="single"/>
          <w:lang w:eastAsia="zh-CN"/>
          <w14:textFill>
            <w14:solidFill>
              <w14:schemeClr w14:val="tx1"/>
            </w14:solidFill>
          </w14:textFill>
        </w:rPr>
        <w:t xml:space="preserve">   </w:t>
      </w:r>
      <w:r>
        <w:rPr>
          <w:rFonts w:hint="eastAsia" w:ascii="Times New Roman" w:hAnsi="Times New Roman" w:cs="Times New Roman"/>
          <w:color w:val="000000" w:themeColor="text1"/>
          <w:spacing w:val="-29"/>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29"/>
          <w:sz w:val="24"/>
          <w:szCs w:val="24"/>
          <w:u w:val="single"/>
          <w:lang w:eastAsia="zh-CN"/>
          <w14:textFill>
            <w14:solidFill>
              <w14:schemeClr w14:val="tx1"/>
            </w14:solidFill>
          </w14:textFill>
        </w:rPr>
        <w:t xml:space="preserve">  </w:t>
      </w:r>
    </w:p>
    <w:p w14:paraId="4CC650D4">
      <w:pPr>
        <w:kinsoku/>
        <w:topLinePunct/>
        <w:spacing w:line="271" w:lineRule="auto"/>
        <w:rPr>
          <w:rFonts w:ascii="Times New Roman" w:hAnsi="Times New Roman" w:cs="Times New Roman"/>
          <w:color w:val="000000" w:themeColor="text1"/>
          <w:lang w:eastAsia="zh-CN"/>
          <w14:textFill>
            <w14:solidFill>
              <w14:schemeClr w14:val="tx1"/>
            </w14:solidFill>
          </w14:textFill>
        </w:rPr>
      </w:pPr>
    </w:p>
    <w:p w14:paraId="537C91FB">
      <w:pPr>
        <w:kinsoku/>
        <w:topLinePunct/>
        <w:spacing w:line="271" w:lineRule="auto"/>
        <w:rPr>
          <w:rFonts w:ascii="Times New Roman" w:hAnsi="Times New Roman" w:cs="Times New Roman"/>
          <w:color w:val="000000" w:themeColor="text1"/>
          <w:lang w:eastAsia="zh-CN"/>
          <w14:textFill>
            <w14:solidFill>
              <w14:schemeClr w14:val="tx1"/>
            </w14:solidFill>
          </w14:textFill>
        </w:rPr>
      </w:pPr>
    </w:p>
    <w:p w14:paraId="4A368E6C">
      <w:pPr>
        <w:pStyle w:val="7"/>
        <w:kinsoku/>
        <w:topLinePunct/>
        <w:spacing w:before="79" w:line="219" w:lineRule="auto"/>
        <w:ind w:left="127"/>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2"/>
          <w:sz w:val="24"/>
          <w:szCs w:val="24"/>
          <w:lang w:eastAsia="zh-CN"/>
          <w14:textFill>
            <w14:solidFill>
              <w14:schemeClr w14:val="tx1"/>
            </w14:solidFill>
          </w14:textFill>
        </w:rPr>
        <w:t>系</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2"/>
          <w:sz w:val="24"/>
          <w:szCs w:val="24"/>
          <w:lang w:eastAsia="zh-CN"/>
          <w14:textFill>
            <w14:solidFill>
              <w14:schemeClr w14:val="tx1"/>
            </w14:solidFill>
          </w14:textFill>
        </w:rPr>
        <w:t xml:space="preserve"> （供应商名称）的法定代表人（单位负责人）。</w:t>
      </w:r>
    </w:p>
    <w:p w14:paraId="3CCD3CC7">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4F4E8989">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6DF847BA">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0018E29F">
      <w:pPr>
        <w:kinsoku/>
        <w:topLinePunct/>
        <w:spacing w:line="242" w:lineRule="auto"/>
        <w:rPr>
          <w:rFonts w:ascii="Times New Roman" w:hAnsi="Times New Roman" w:cs="Times New Roman"/>
          <w:color w:val="000000" w:themeColor="text1"/>
          <w:lang w:eastAsia="zh-CN"/>
          <w14:textFill>
            <w14:solidFill>
              <w14:schemeClr w14:val="tx1"/>
            </w14:solidFill>
          </w14:textFill>
        </w:rPr>
      </w:pPr>
    </w:p>
    <w:p w14:paraId="60EA0B06">
      <w:pPr>
        <w:pStyle w:val="7"/>
        <w:kinsoku/>
        <w:topLinePunct/>
        <w:spacing w:before="78" w:line="219" w:lineRule="auto"/>
        <w:ind w:left="141"/>
        <w:rPr>
          <w:rFonts w:ascii="Times New Roman" w:hAnsi="Times New Roman" w:cs="Times New Roman"/>
          <w:color w:val="000000" w:themeColor="text1"/>
          <w:spacing w:val="-3"/>
          <w:sz w:val="24"/>
          <w:szCs w:val="24"/>
          <w:lang w:eastAsia="zh-CN"/>
          <w14:textFill>
            <w14:solidFill>
              <w14:schemeClr w14:val="tx1"/>
            </w14:solidFill>
          </w14:textFill>
        </w:rPr>
      </w:pPr>
      <w:r>
        <w:rPr>
          <w:rFonts w:ascii="Times New Roman" w:hAnsi="Times New Roman" w:cs="Times New Roman"/>
          <w:color w:val="000000" w:themeColor="text1"/>
          <w:spacing w:val="-3"/>
          <w:sz w:val="24"/>
          <w:szCs w:val="24"/>
          <w:lang w:eastAsia="zh-CN"/>
          <w14:textFill>
            <w14:solidFill>
              <w14:schemeClr w14:val="tx1"/>
            </w14:solidFill>
          </w14:textFill>
        </w:rPr>
        <w:t>附：法定代表人（单位负责人）有效期内的身份证正反面。</w:t>
      </w:r>
    </w:p>
    <w:p w14:paraId="351E54E6">
      <w:pPr>
        <w:pStyle w:val="7"/>
        <w:kinsoku/>
        <w:topLinePunct/>
        <w:spacing w:before="78" w:line="219" w:lineRule="auto"/>
        <w:ind w:left="141"/>
        <w:rPr>
          <w:rFonts w:ascii="Times New Roman" w:hAnsi="Times New Roman" w:cs="Times New Roman"/>
          <w:color w:val="000000" w:themeColor="text1"/>
          <w:spacing w:val="-3"/>
          <w:sz w:val="24"/>
          <w:szCs w:val="24"/>
          <w:lang w:eastAsia="zh-CN"/>
          <w14:textFill>
            <w14:solidFill>
              <w14:schemeClr w14:val="tx1"/>
            </w14:solidFill>
          </w14:textFill>
        </w:rPr>
      </w:pPr>
    </w:p>
    <w:p w14:paraId="207F0E45">
      <w:pPr>
        <w:kinsoku/>
        <w:topLinePunct/>
        <w:spacing w:line="432" w:lineRule="auto"/>
        <w:rPr>
          <w:rFonts w:ascii="Times New Roman" w:hAnsi="Times New Roman" w:cs="Times New Roman"/>
          <w:color w:val="000000" w:themeColor="text1"/>
          <w:lang w:eastAsia="zh-CN"/>
          <w14:textFill>
            <w14:solidFill>
              <w14:schemeClr w14:val="tx1"/>
            </w14:solidFill>
          </w14:textFill>
        </w:rPr>
      </w:pP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71"/>
        <w:gridCol w:w="4631"/>
      </w:tblGrid>
      <w:tr w14:paraId="1AAD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2537" w:type="pct"/>
          </w:tcPr>
          <w:p w14:paraId="527F4841">
            <w:pPr>
              <w:tabs>
                <w:tab w:val="left" w:pos="5580"/>
              </w:tabs>
              <w:spacing w:line="360" w:lineRule="auto"/>
              <w:jc w:val="left"/>
              <w:rPr>
                <w:rFonts w:hint="eastAsia" w:asciiTheme="minorEastAsia" w:hAnsiTheme="minorEastAsia" w:eastAsiaTheme="minorEastAsia" w:cstheme="minorEastAsia"/>
                <w:szCs w:val="21"/>
                <w:highlight w:val="none"/>
              </w:rPr>
            </w:pPr>
          </w:p>
          <w:p w14:paraId="0ECAF815">
            <w:pPr>
              <w:tabs>
                <w:tab w:val="left" w:pos="5580"/>
              </w:tabs>
              <w:spacing w:line="360" w:lineRule="auto"/>
              <w:jc w:val="left"/>
              <w:rPr>
                <w:rFonts w:hint="eastAsia" w:asciiTheme="minorEastAsia" w:hAnsiTheme="minorEastAsia" w:eastAsiaTheme="minorEastAsia" w:cstheme="minorEastAsia"/>
                <w:szCs w:val="21"/>
                <w:highlight w:val="none"/>
              </w:rPr>
            </w:pPr>
          </w:p>
          <w:p w14:paraId="26C7B604">
            <w:pPr>
              <w:tabs>
                <w:tab w:val="left" w:pos="5580"/>
              </w:tabs>
              <w:spacing w:line="360" w:lineRule="auto"/>
              <w:jc w:val="left"/>
              <w:rPr>
                <w:rFonts w:hint="eastAsia" w:asciiTheme="minorEastAsia" w:hAnsiTheme="minorEastAsia" w:eastAsiaTheme="minorEastAsia" w:cstheme="minorEastAsia"/>
                <w:szCs w:val="21"/>
                <w:highlight w:val="none"/>
              </w:rPr>
            </w:pPr>
          </w:p>
          <w:p w14:paraId="7AC6E9EE">
            <w:pPr>
              <w:tabs>
                <w:tab w:val="left" w:pos="5580"/>
              </w:tabs>
              <w:spacing w:line="360" w:lineRule="auto"/>
              <w:jc w:val="left"/>
              <w:rPr>
                <w:rFonts w:hint="eastAsia" w:asciiTheme="minorEastAsia" w:hAnsiTheme="minorEastAsia" w:eastAsiaTheme="minorEastAsia" w:cstheme="minorEastAsia"/>
                <w:szCs w:val="21"/>
                <w:highlight w:val="none"/>
              </w:rPr>
            </w:pPr>
          </w:p>
          <w:p w14:paraId="18A2048A">
            <w:pPr>
              <w:tabs>
                <w:tab w:val="left" w:pos="5580"/>
              </w:tabs>
              <w:spacing w:line="360" w:lineRule="auto"/>
              <w:jc w:val="left"/>
              <w:rPr>
                <w:rFonts w:hint="eastAsia" w:asciiTheme="minorEastAsia" w:hAnsiTheme="minorEastAsia" w:eastAsiaTheme="minorEastAsia" w:cstheme="minorEastAsia"/>
                <w:szCs w:val="21"/>
                <w:highlight w:val="none"/>
              </w:rPr>
            </w:pPr>
          </w:p>
          <w:p w14:paraId="3A84D8C2">
            <w:pPr>
              <w:tabs>
                <w:tab w:val="left" w:pos="5580"/>
              </w:tabs>
              <w:spacing w:line="360" w:lineRule="auto"/>
              <w:jc w:val="left"/>
              <w:rPr>
                <w:rFonts w:hint="eastAsia" w:asciiTheme="minorEastAsia" w:hAnsiTheme="minorEastAsia" w:eastAsiaTheme="minorEastAsia" w:cstheme="minorEastAsia"/>
                <w:szCs w:val="21"/>
                <w:highlight w:val="none"/>
              </w:rPr>
            </w:pPr>
          </w:p>
        </w:tc>
        <w:tc>
          <w:tcPr>
            <w:tcW w:w="2463" w:type="pct"/>
          </w:tcPr>
          <w:p w14:paraId="7A5FCBC6">
            <w:pPr>
              <w:tabs>
                <w:tab w:val="left" w:pos="5580"/>
              </w:tabs>
              <w:spacing w:line="360" w:lineRule="auto"/>
              <w:jc w:val="left"/>
              <w:rPr>
                <w:rFonts w:hint="eastAsia" w:asciiTheme="minorEastAsia" w:hAnsiTheme="minorEastAsia" w:eastAsiaTheme="minorEastAsia" w:cstheme="minorEastAsia"/>
                <w:szCs w:val="21"/>
                <w:highlight w:val="none"/>
              </w:rPr>
            </w:pPr>
          </w:p>
          <w:p w14:paraId="3969073A">
            <w:pPr>
              <w:tabs>
                <w:tab w:val="left" w:pos="5580"/>
              </w:tabs>
              <w:spacing w:line="360" w:lineRule="auto"/>
              <w:jc w:val="left"/>
              <w:rPr>
                <w:rFonts w:hint="eastAsia" w:asciiTheme="minorEastAsia" w:hAnsiTheme="minorEastAsia" w:eastAsiaTheme="minorEastAsia" w:cstheme="minorEastAsia"/>
                <w:szCs w:val="21"/>
                <w:highlight w:val="none"/>
              </w:rPr>
            </w:pPr>
          </w:p>
          <w:p w14:paraId="409A18E3">
            <w:pPr>
              <w:tabs>
                <w:tab w:val="left" w:pos="5580"/>
              </w:tabs>
              <w:spacing w:line="360" w:lineRule="auto"/>
              <w:jc w:val="left"/>
              <w:rPr>
                <w:rFonts w:hint="eastAsia" w:asciiTheme="minorEastAsia" w:hAnsiTheme="minorEastAsia" w:eastAsiaTheme="minorEastAsia" w:cstheme="minorEastAsia"/>
                <w:szCs w:val="21"/>
                <w:highlight w:val="none"/>
              </w:rPr>
            </w:pPr>
          </w:p>
          <w:p w14:paraId="09A4290C">
            <w:pPr>
              <w:tabs>
                <w:tab w:val="left" w:pos="5580"/>
              </w:tabs>
              <w:spacing w:line="360" w:lineRule="auto"/>
              <w:jc w:val="left"/>
              <w:rPr>
                <w:rFonts w:hint="eastAsia" w:asciiTheme="minorEastAsia" w:hAnsiTheme="minorEastAsia" w:eastAsiaTheme="minorEastAsia" w:cstheme="minorEastAsia"/>
                <w:szCs w:val="21"/>
                <w:highlight w:val="none"/>
              </w:rPr>
            </w:pPr>
          </w:p>
          <w:p w14:paraId="605F5630">
            <w:pPr>
              <w:tabs>
                <w:tab w:val="left" w:pos="5580"/>
              </w:tabs>
              <w:spacing w:line="360" w:lineRule="auto"/>
              <w:jc w:val="left"/>
              <w:rPr>
                <w:rFonts w:hint="eastAsia" w:asciiTheme="minorEastAsia" w:hAnsiTheme="minorEastAsia" w:eastAsiaTheme="minorEastAsia" w:cstheme="minorEastAsia"/>
                <w:szCs w:val="21"/>
                <w:highlight w:val="none"/>
              </w:rPr>
            </w:pPr>
          </w:p>
          <w:p w14:paraId="48B60888">
            <w:pPr>
              <w:tabs>
                <w:tab w:val="left" w:pos="5580"/>
              </w:tabs>
              <w:spacing w:line="360" w:lineRule="auto"/>
              <w:jc w:val="left"/>
              <w:rPr>
                <w:rFonts w:hint="eastAsia" w:asciiTheme="minorEastAsia" w:hAnsiTheme="minorEastAsia" w:eastAsiaTheme="minorEastAsia" w:cstheme="minorEastAsia"/>
                <w:szCs w:val="21"/>
                <w:highlight w:val="none"/>
              </w:rPr>
            </w:pPr>
          </w:p>
        </w:tc>
      </w:tr>
    </w:tbl>
    <w:p w14:paraId="4B0698EA">
      <w:pPr>
        <w:kinsoku/>
        <w:topLinePunct/>
        <w:spacing w:line="251" w:lineRule="auto"/>
        <w:rPr>
          <w:rFonts w:ascii="Times New Roman" w:hAnsi="Times New Roman" w:cs="Times New Roman"/>
          <w:color w:val="000000" w:themeColor="text1"/>
          <w14:textFill>
            <w14:solidFill>
              <w14:schemeClr w14:val="tx1"/>
            </w14:solidFill>
          </w14:textFill>
        </w:rPr>
      </w:pPr>
    </w:p>
    <w:p w14:paraId="0B3720F3">
      <w:pPr>
        <w:kinsoku/>
        <w:topLinePunct/>
        <w:spacing w:line="251" w:lineRule="auto"/>
        <w:rPr>
          <w:rFonts w:ascii="Times New Roman" w:hAnsi="Times New Roman" w:cs="Times New Roman"/>
          <w:color w:val="000000" w:themeColor="text1"/>
          <w14:textFill>
            <w14:solidFill>
              <w14:schemeClr w14:val="tx1"/>
            </w14:solidFill>
          </w14:textFill>
        </w:rPr>
      </w:pPr>
    </w:p>
    <w:p w14:paraId="4756CA7A">
      <w:pPr>
        <w:kinsoku/>
        <w:topLinePunct/>
        <w:spacing w:line="251" w:lineRule="auto"/>
        <w:rPr>
          <w:rFonts w:ascii="Times New Roman" w:hAnsi="Times New Roman" w:cs="Times New Roman"/>
          <w:color w:val="000000" w:themeColor="text1"/>
          <w14:textFill>
            <w14:solidFill>
              <w14:schemeClr w14:val="tx1"/>
            </w14:solidFill>
          </w14:textFill>
        </w:rPr>
      </w:pPr>
    </w:p>
    <w:p w14:paraId="6EA89E84">
      <w:pPr>
        <w:kinsoku/>
        <w:topLinePunct/>
        <w:spacing w:before="78" w:line="360" w:lineRule="auto"/>
        <w:ind w:left="122"/>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供应商名称（加盖公章）：</w:t>
      </w:r>
      <w:r>
        <w:rPr>
          <w:rFonts w:ascii="Times New Roman" w:hAnsi="Times New Roman" w:eastAsia="宋体" w:cs="Times New Roman"/>
          <w:color w:val="000000" w:themeColor="text1"/>
          <w:sz w:val="24"/>
          <w:szCs w:val="24"/>
          <w:u w:val="thick"/>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thick"/>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u w:val="thick"/>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 xml:space="preserve">      </w:t>
      </w:r>
    </w:p>
    <w:p w14:paraId="6F1EFA8D">
      <w:pPr>
        <w:kinsoku/>
        <w:topLinePunct/>
        <w:spacing w:line="360" w:lineRule="auto"/>
        <w:ind w:left="0" w:leftChars="0" w:firstLine="0" w:firstLineChars="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法定代表人（单位负责人）（签字或签章）：</w:t>
      </w:r>
      <w:r>
        <w:rPr>
          <w:rFonts w:ascii="Times New Roman" w:hAnsi="Times New Roman" w:eastAsia="宋体" w:cs="Times New Roman"/>
          <w:color w:val="000000" w:themeColor="text1"/>
          <w:sz w:val="24"/>
          <w:szCs w:val="24"/>
          <w:u w:val="thick"/>
          <w:lang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thick"/>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u w:val="thick"/>
          <w:lang w:eastAsia="zh-CN"/>
          <w14:textFill>
            <w14:solidFill>
              <w14:schemeClr w14:val="tx1"/>
            </w14:solidFill>
          </w14:textFill>
        </w:rPr>
        <w:t xml:space="preserve">  </w:t>
      </w:r>
    </w:p>
    <w:p w14:paraId="687A0FDC">
      <w:pPr>
        <w:kinsoku/>
        <w:topLinePunct/>
        <w:spacing w:before="202" w:line="360" w:lineRule="auto"/>
        <w:ind w:left="164"/>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日期：</w:t>
      </w:r>
      <w:r>
        <w:rPr>
          <w:rFonts w:ascii="Times New Roman" w:hAnsi="Times New Roman" w:eastAsia="宋体" w:cs="Times New Roman"/>
          <w:color w:val="000000" w:themeColor="text1"/>
          <w:sz w:val="24"/>
          <w:szCs w:val="24"/>
          <w:u w:val="thick"/>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 xml:space="preserve"> 年</w:t>
      </w:r>
      <w:r>
        <w:rPr>
          <w:rFonts w:ascii="Times New Roman" w:hAnsi="Times New Roman" w:eastAsia="宋体" w:cs="Times New Roman"/>
          <w:color w:val="000000" w:themeColor="text1"/>
          <w:sz w:val="24"/>
          <w:szCs w:val="24"/>
          <w:u w:val="thick"/>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月</w:t>
      </w:r>
      <w:r>
        <w:rPr>
          <w:rFonts w:ascii="Times New Roman" w:hAnsi="Times New Roman" w:eastAsia="宋体" w:cs="Times New Roman"/>
          <w:color w:val="000000" w:themeColor="text1"/>
          <w:sz w:val="24"/>
          <w:szCs w:val="24"/>
          <w:u w:val="thick"/>
          <w:lang w:eastAsia="zh-CN"/>
          <w14:textFill>
            <w14:solidFill>
              <w14:schemeClr w14:val="tx1"/>
            </w14:solidFill>
          </w14:textFill>
        </w:rPr>
        <w:t xml:space="preserve">     </w:t>
      </w:r>
      <w:r>
        <w:rPr>
          <w:rFonts w:ascii="Times New Roman" w:hAnsi="Times New Roman" w:eastAsia="宋体" w:cs="Times New Roman"/>
          <w:color w:val="000000" w:themeColor="text1"/>
          <w:sz w:val="24"/>
          <w:szCs w:val="24"/>
          <w:lang w:eastAsia="zh-CN"/>
          <w14:textFill>
            <w14:solidFill>
              <w14:schemeClr w14:val="tx1"/>
            </w14:solidFill>
          </w14:textFill>
        </w:rPr>
        <w:t>日</w:t>
      </w:r>
    </w:p>
    <w:p w14:paraId="70531BD7">
      <w:pPr>
        <w:kinsoku/>
        <w:topLinePunct/>
        <w:spacing w:line="360" w:lineRule="auto"/>
        <w:rPr>
          <w:rFonts w:ascii="Times New Roman" w:hAnsi="Times New Roman" w:eastAsia="宋体" w:cs="Times New Roman"/>
          <w:color w:val="000000" w:themeColor="text1"/>
          <w:sz w:val="24"/>
          <w:szCs w:val="24"/>
          <w:lang w:eastAsia="zh-CN"/>
          <w14:textFill>
            <w14:solidFill>
              <w14:schemeClr w14:val="tx1"/>
            </w14:solidFill>
          </w14:textFill>
        </w:rPr>
        <w:sectPr>
          <w:headerReference r:id="rId37" w:type="default"/>
          <w:footerReference r:id="rId38" w:type="default"/>
          <w:pgSz w:w="11907" w:h="16840"/>
          <w:pgMar w:top="1117" w:right="1133" w:bottom="1057" w:left="1588" w:header="878" w:footer="886" w:gutter="0"/>
          <w:cols w:space="720" w:num="1"/>
        </w:sectPr>
      </w:pPr>
    </w:p>
    <w:p w14:paraId="4324A447">
      <w:pPr>
        <w:kinsoku/>
        <w:topLinePunct/>
        <w:spacing w:line="255" w:lineRule="auto"/>
        <w:rPr>
          <w:rFonts w:ascii="Times New Roman" w:hAnsi="Times New Roman" w:cs="Times New Roman"/>
          <w:color w:val="000000" w:themeColor="text1"/>
          <w:lang w:eastAsia="zh-CN"/>
          <w14:textFill>
            <w14:solidFill>
              <w14:schemeClr w14:val="tx1"/>
            </w14:solidFill>
          </w14:textFill>
        </w:rPr>
      </w:pPr>
    </w:p>
    <w:p w14:paraId="48314A5F">
      <w:pPr>
        <w:pStyle w:val="7"/>
        <w:kinsoku/>
        <w:topLinePunct/>
        <w:spacing w:before="78" w:line="360" w:lineRule="auto"/>
        <w:ind w:left="20"/>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sz w:val="24"/>
          <w:szCs w:val="24"/>
          <w:lang w:eastAsia="zh-CN"/>
          <w14:textFill>
            <w14:solidFill>
              <w14:schemeClr w14:val="tx1"/>
            </w14:solidFill>
          </w14:textFill>
        </w:rPr>
        <w:t>7</w:t>
      </w:r>
      <w:r>
        <w:rPr>
          <w:rFonts w:ascii="Times New Roman" w:hAnsi="Times New Roman" w:eastAsia="Arial" w:cs="Times New Roman"/>
          <w:color w:val="000000" w:themeColor="text1"/>
          <w:spacing w:val="16"/>
          <w:sz w:val="24"/>
          <w:szCs w:val="24"/>
          <w:lang w:eastAsia="zh-CN"/>
          <w14:textFill>
            <w14:solidFill>
              <w14:schemeClr w14:val="tx1"/>
            </w14:solidFill>
          </w14:textFill>
        </w:rPr>
        <w:t xml:space="preserve">   </w:t>
      </w:r>
      <w:r>
        <w:rPr>
          <w:rFonts w:ascii="Times New Roman" w:hAnsi="Times New Roman" w:cs="Times New Roman"/>
          <w:color w:val="000000" w:themeColor="text1"/>
          <w:spacing w:val="-2"/>
          <w:sz w:val="24"/>
          <w:szCs w:val="24"/>
          <w:lang w:eastAsia="zh-CN"/>
          <w14:textFill>
            <w14:solidFill>
              <w14:schemeClr w14:val="tx1"/>
            </w14:solidFill>
          </w14:textFill>
        </w:rPr>
        <w:t>报价一览表</w:t>
      </w:r>
    </w:p>
    <w:p w14:paraId="44C6C905">
      <w:pPr>
        <w:kinsoku/>
        <w:topLinePunct/>
        <w:jc w:val="center"/>
        <w:rPr>
          <w:rFonts w:ascii="Times New Roman" w:hAnsi="Times New Roman" w:cs="Times New Roman"/>
          <w:b/>
          <w:bCs/>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报价一览表</w:t>
      </w:r>
    </w:p>
    <w:p w14:paraId="7F2C4082">
      <w:pPr>
        <w:pStyle w:val="7"/>
        <w:kinsoku/>
        <w:topLinePunct/>
        <w:spacing w:before="81" w:line="211" w:lineRule="auto"/>
        <w:rPr>
          <w:rFonts w:ascii="Times New Roman" w:hAnsi="Times New Roman" w:cs="Times New Roman"/>
          <w:color w:val="000000" w:themeColor="text1"/>
          <w:sz w:val="25"/>
          <w:szCs w:val="25"/>
          <w:lang w:eastAsia="zh-CN"/>
          <w14:textFill>
            <w14:solidFill>
              <w14:schemeClr w14:val="tx1"/>
            </w14:solidFill>
          </w14:textFill>
        </w:rPr>
      </w:pPr>
    </w:p>
    <w:p w14:paraId="4D4CAF4D">
      <w:pPr>
        <w:pStyle w:val="7"/>
        <w:kinsoku/>
        <w:topLinePunct/>
        <w:spacing w:before="182" w:line="220" w:lineRule="auto"/>
        <w:ind w:left="253"/>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1"/>
          <w:sz w:val="24"/>
          <w:szCs w:val="24"/>
          <w:lang w:eastAsia="zh-CN"/>
          <w14:textFill>
            <w14:solidFill>
              <w14:schemeClr w14:val="tx1"/>
            </w14:solidFill>
          </w14:textFill>
        </w:rPr>
        <w:t>项目编号：</w:t>
      </w:r>
      <w:r>
        <w:rPr>
          <w:rFonts w:ascii="Times New Roman" w:hAnsi="Times New Roman" w:cs="Times New Roman"/>
          <w:color w:val="000000" w:themeColor="text1"/>
          <w:spacing w:val="22"/>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3"/>
          <w:sz w:val="24"/>
          <w:szCs w:val="24"/>
          <w:lang w:eastAsia="zh-CN"/>
          <w14:textFill>
            <w14:solidFill>
              <w14:schemeClr w14:val="tx1"/>
            </w14:solidFill>
          </w14:textFill>
        </w:rPr>
        <w:t xml:space="preserve">     </w:t>
      </w:r>
      <w:r>
        <w:rPr>
          <w:rFonts w:ascii="Times New Roman" w:hAnsi="Times New Roman" w:cs="Times New Roman"/>
          <w:color w:val="000000" w:themeColor="text1"/>
          <w:spacing w:val="-31"/>
          <w:sz w:val="24"/>
          <w:szCs w:val="24"/>
          <w:lang w:eastAsia="zh-CN"/>
          <w14:textFill>
            <w14:solidFill>
              <w14:schemeClr w14:val="tx1"/>
            </w14:solidFill>
          </w14:textFill>
        </w:rPr>
        <w:t>项目名称：</w:t>
      </w:r>
      <w:r>
        <w:rPr>
          <w:rFonts w:ascii="Times New Roman" w:hAnsi="Times New Roman" w:cs="Times New Roman"/>
          <w:color w:val="000000" w:themeColor="text1"/>
          <w:spacing w:val="16"/>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4F444BDF">
      <w:pPr>
        <w:kinsoku/>
        <w:topLinePunct/>
        <w:spacing w:line="144" w:lineRule="exact"/>
        <w:rPr>
          <w:rFonts w:ascii="Times New Roman" w:hAnsi="Times New Roman" w:cs="Times New Roman"/>
          <w:color w:val="000000" w:themeColor="text1"/>
          <w:lang w:eastAsia="zh-CN"/>
          <w14:textFill>
            <w14:solidFill>
              <w14:schemeClr w14:val="tx1"/>
            </w14:solidFill>
          </w14:textFill>
        </w:rPr>
      </w:pPr>
    </w:p>
    <w:tbl>
      <w:tblPr>
        <w:tblStyle w:val="21"/>
        <w:tblW w:w="817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6"/>
      </w:tblGrid>
      <w:tr w14:paraId="3F80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tcPr>
          <w:p w14:paraId="70506D2B">
            <w:pPr>
              <w:pStyle w:val="22"/>
              <w:kinsoku/>
              <w:topLinePunct/>
              <w:spacing w:line="410" w:lineRule="auto"/>
              <w:rPr>
                <w:rFonts w:ascii="Times New Roman" w:hAnsi="Times New Roman" w:cs="Times New Roman"/>
                <w:color w:val="000000" w:themeColor="text1"/>
                <w:lang w:eastAsia="zh-CN"/>
                <w14:textFill>
                  <w14:solidFill>
                    <w14:schemeClr w14:val="tx1"/>
                  </w14:solidFill>
                </w14:textFill>
              </w:rPr>
            </w:pPr>
          </w:p>
          <w:p w14:paraId="4043BD17">
            <w:pPr>
              <w:kinsoku/>
              <w:topLinePunct/>
              <w:spacing w:before="78" w:line="222" w:lineRule="auto"/>
              <w:ind w:left="174"/>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包号</w:t>
            </w:r>
          </w:p>
        </w:tc>
        <w:tc>
          <w:tcPr>
            <w:tcW w:w="3202" w:type="dxa"/>
            <w:vMerge w:val="restart"/>
            <w:tcBorders>
              <w:bottom w:val="nil"/>
            </w:tcBorders>
          </w:tcPr>
          <w:p w14:paraId="343F0A93">
            <w:pPr>
              <w:pStyle w:val="22"/>
              <w:kinsoku/>
              <w:topLinePunct/>
              <w:spacing w:line="411" w:lineRule="auto"/>
              <w:rPr>
                <w:rFonts w:ascii="Times New Roman" w:hAnsi="Times New Roman" w:cs="Times New Roman"/>
                <w:color w:val="000000" w:themeColor="text1"/>
                <w14:textFill>
                  <w14:solidFill>
                    <w14:schemeClr w14:val="tx1"/>
                  </w14:solidFill>
                </w14:textFill>
              </w:rPr>
            </w:pPr>
          </w:p>
          <w:p w14:paraId="6BFC3EDD">
            <w:pPr>
              <w:kinsoku/>
              <w:topLinePunct/>
              <w:spacing w:before="78" w:line="219" w:lineRule="auto"/>
              <w:ind w:left="1006"/>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供应商名称</w:t>
            </w:r>
          </w:p>
        </w:tc>
        <w:tc>
          <w:tcPr>
            <w:tcW w:w="4161" w:type="dxa"/>
            <w:gridSpan w:val="2"/>
          </w:tcPr>
          <w:p w14:paraId="17D26921">
            <w:pPr>
              <w:kinsoku/>
              <w:topLinePunct/>
              <w:spacing w:before="150" w:line="219" w:lineRule="auto"/>
              <w:ind w:left="1844"/>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报价</w:t>
            </w:r>
          </w:p>
        </w:tc>
      </w:tr>
      <w:tr w14:paraId="5BF00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47CD2982">
            <w:pPr>
              <w:pStyle w:val="22"/>
              <w:kinsoku/>
              <w:topLinePunct/>
              <w:rPr>
                <w:rFonts w:ascii="Times New Roman" w:hAnsi="Times New Roman" w:cs="Times New Roman"/>
                <w:color w:val="000000" w:themeColor="text1"/>
                <w14:textFill>
                  <w14:solidFill>
                    <w14:schemeClr w14:val="tx1"/>
                  </w14:solidFill>
                </w14:textFill>
              </w:rPr>
            </w:pPr>
          </w:p>
        </w:tc>
        <w:tc>
          <w:tcPr>
            <w:tcW w:w="3202" w:type="dxa"/>
            <w:vMerge w:val="continue"/>
            <w:tcBorders>
              <w:top w:val="nil"/>
            </w:tcBorders>
          </w:tcPr>
          <w:p w14:paraId="0D3D7EFC">
            <w:pPr>
              <w:pStyle w:val="22"/>
              <w:kinsoku/>
              <w:topLinePunct/>
              <w:rPr>
                <w:rFonts w:ascii="Times New Roman" w:hAnsi="Times New Roman" w:cs="Times New Roman"/>
                <w:color w:val="000000" w:themeColor="text1"/>
                <w14:textFill>
                  <w14:solidFill>
                    <w14:schemeClr w14:val="tx1"/>
                  </w14:solidFill>
                </w14:textFill>
              </w:rPr>
            </w:pPr>
          </w:p>
        </w:tc>
        <w:tc>
          <w:tcPr>
            <w:tcW w:w="2025" w:type="dxa"/>
          </w:tcPr>
          <w:p w14:paraId="71F70D99">
            <w:pPr>
              <w:kinsoku/>
              <w:topLinePunct/>
              <w:spacing w:before="217" w:line="221" w:lineRule="auto"/>
              <w:ind w:left="783"/>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大写</w:t>
            </w:r>
          </w:p>
        </w:tc>
        <w:tc>
          <w:tcPr>
            <w:tcW w:w="2136" w:type="dxa"/>
          </w:tcPr>
          <w:p w14:paraId="64A8C8C2">
            <w:pPr>
              <w:kinsoku/>
              <w:topLinePunct/>
              <w:spacing w:before="217" w:line="222" w:lineRule="auto"/>
              <w:ind w:left="84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小写</w:t>
            </w:r>
          </w:p>
        </w:tc>
      </w:tr>
      <w:tr w14:paraId="0195F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tcPr>
          <w:p w14:paraId="7B628016">
            <w:pPr>
              <w:pStyle w:val="22"/>
              <w:kinsoku/>
              <w:topLinePunct/>
              <w:rPr>
                <w:rFonts w:ascii="Times New Roman" w:hAnsi="Times New Roman" w:cs="Times New Roman"/>
                <w:color w:val="000000" w:themeColor="text1"/>
                <w14:textFill>
                  <w14:solidFill>
                    <w14:schemeClr w14:val="tx1"/>
                  </w14:solidFill>
                </w14:textFill>
              </w:rPr>
            </w:pPr>
          </w:p>
        </w:tc>
        <w:tc>
          <w:tcPr>
            <w:tcW w:w="3202" w:type="dxa"/>
          </w:tcPr>
          <w:p w14:paraId="0265DB45">
            <w:pPr>
              <w:pStyle w:val="22"/>
              <w:kinsoku/>
              <w:topLinePunct/>
              <w:rPr>
                <w:rFonts w:ascii="Times New Roman" w:hAnsi="Times New Roman" w:cs="Times New Roman"/>
                <w:color w:val="000000" w:themeColor="text1"/>
                <w14:textFill>
                  <w14:solidFill>
                    <w14:schemeClr w14:val="tx1"/>
                  </w14:solidFill>
                </w14:textFill>
              </w:rPr>
            </w:pPr>
          </w:p>
        </w:tc>
        <w:tc>
          <w:tcPr>
            <w:tcW w:w="2025" w:type="dxa"/>
          </w:tcPr>
          <w:p w14:paraId="550507C8">
            <w:pPr>
              <w:pStyle w:val="22"/>
              <w:kinsoku/>
              <w:topLinePunct/>
              <w:rPr>
                <w:rFonts w:ascii="Times New Roman" w:hAnsi="Times New Roman" w:cs="Times New Roman"/>
                <w:color w:val="000000" w:themeColor="text1"/>
                <w14:textFill>
                  <w14:solidFill>
                    <w14:schemeClr w14:val="tx1"/>
                  </w14:solidFill>
                </w14:textFill>
              </w:rPr>
            </w:pPr>
          </w:p>
        </w:tc>
        <w:tc>
          <w:tcPr>
            <w:tcW w:w="2136" w:type="dxa"/>
          </w:tcPr>
          <w:p w14:paraId="53191452">
            <w:pPr>
              <w:pStyle w:val="22"/>
              <w:kinsoku/>
              <w:topLinePunct/>
              <w:rPr>
                <w:rFonts w:ascii="Times New Roman" w:hAnsi="Times New Roman" w:cs="Times New Roman"/>
                <w:color w:val="000000" w:themeColor="text1"/>
                <w14:textFill>
                  <w14:solidFill>
                    <w14:schemeClr w14:val="tx1"/>
                  </w14:solidFill>
                </w14:textFill>
              </w:rPr>
            </w:pPr>
          </w:p>
        </w:tc>
      </w:tr>
    </w:tbl>
    <w:p w14:paraId="62EC9F74">
      <w:pPr>
        <w:kinsoku/>
        <w:topLinePunct/>
        <w:spacing w:before="316"/>
        <w:ind w:left="9"/>
        <w:rPr>
          <w:rFonts w:ascii="Times New Roman" w:hAnsi="Times New Roman" w:eastAsia="宋体" w:cs="Times New Roman"/>
          <w:color w:val="000000" w:themeColor="text1"/>
          <w:sz w:val="24"/>
          <w:szCs w:val="24"/>
          <w:lang w:eastAsia="zh-CN"/>
          <w14:textFill>
            <w14:solidFill>
              <w14:schemeClr w14:val="tx1"/>
            </w14:solidFill>
          </w14:textFill>
        </w:rPr>
      </w:pPr>
    </w:p>
    <w:p w14:paraId="1FE6A3BD">
      <w:pPr>
        <w:kinsoku/>
        <w:topLinePunct/>
        <w:spacing w:before="316" w:line="360" w:lineRule="auto"/>
        <w:ind w:left="9"/>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注：  1.此表中，每包的报价应和《分项报价表》中的总价相一致。</w:t>
      </w:r>
    </w:p>
    <w:p w14:paraId="17462E9D">
      <w:pPr>
        <w:kinsoku/>
        <w:topLinePunct/>
        <w:spacing w:line="360" w:lineRule="auto"/>
        <w:ind w:firstLine="720" w:firstLineChars="30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2.本表必须按包分别填写。</w:t>
      </w:r>
    </w:p>
    <w:p w14:paraId="224C427A">
      <w:pPr>
        <w:kinsoku/>
        <w:topLinePunct/>
        <w:spacing w:line="283" w:lineRule="auto"/>
        <w:rPr>
          <w:rFonts w:ascii="Times New Roman" w:hAnsi="Times New Roman" w:cs="Times New Roman"/>
          <w:color w:val="000000" w:themeColor="text1"/>
          <w:lang w:eastAsia="zh-CN"/>
          <w14:textFill>
            <w14:solidFill>
              <w14:schemeClr w14:val="tx1"/>
            </w14:solidFill>
          </w14:textFill>
        </w:rPr>
      </w:pPr>
    </w:p>
    <w:p w14:paraId="2E642A05">
      <w:pPr>
        <w:kinsoku/>
        <w:topLinePunct/>
        <w:spacing w:line="283" w:lineRule="auto"/>
        <w:rPr>
          <w:rFonts w:ascii="Times New Roman" w:hAnsi="Times New Roman" w:cs="Times New Roman"/>
          <w:color w:val="000000" w:themeColor="text1"/>
          <w:lang w:eastAsia="zh-CN"/>
          <w14:textFill>
            <w14:solidFill>
              <w14:schemeClr w14:val="tx1"/>
            </w14:solidFill>
          </w14:textFill>
        </w:rPr>
      </w:pPr>
    </w:p>
    <w:p w14:paraId="4A46EC20">
      <w:pPr>
        <w:kinsoku/>
        <w:topLinePunct/>
        <w:spacing w:line="283" w:lineRule="auto"/>
        <w:rPr>
          <w:rFonts w:ascii="Times New Roman" w:hAnsi="Times New Roman" w:cs="Times New Roman"/>
          <w:color w:val="000000" w:themeColor="text1"/>
          <w:lang w:eastAsia="zh-CN"/>
          <w14:textFill>
            <w14:solidFill>
              <w14:schemeClr w14:val="tx1"/>
            </w14:solidFill>
          </w14:textFill>
        </w:rPr>
      </w:pPr>
    </w:p>
    <w:p w14:paraId="28CD1901">
      <w:pPr>
        <w:kinsoku/>
        <w:topLinePunct/>
        <w:spacing w:line="283" w:lineRule="auto"/>
        <w:rPr>
          <w:rFonts w:ascii="Times New Roman" w:hAnsi="Times New Roman" w:cs="Times New Roman"/>
          <w:color w:val="000000" w:themeColor="text1"/>
          <w:lang w:eastAsia="zh-CN"/>
          <w14:textFill>
            <w14:solidFill>
              <w14:schemeClr w14:val="tx1"/>
            </w14:solidFill>
          </w14:textFill>
        </w:rPr>
      </w:pPr>
    </w:p>
    <w:p w14:paraId="4FFAED8B">
      <w:pPr>
        <w:pStyle w:val="7"/>
        <w:kinsoku/>
        <w:topLinePunct/>
        <w:spacing w:before="79" w:line="378" w:lineRule="auto"/>
        <w:ind w:left="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4"/>
          <w:sz w:val="24"/>
          <w:szCs w:val="24"/>
          <w:lang w:eastAsia="zh-CN"/>
          <w14:textFill>
            <w14:solidFill>
              <w14:schemeClr w14:val="tx1"/>
            </w14:solidFill>
          </w14:textFill>
        </w:rPr>
        <w:t>供应商名称（加盖公章</w:t>
      </w: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15CB513D">
      <w:pPr>
        <w:pStyle w:val="7"/>
        <w:kinsoku/>
        <w:topLinePunct/>
        <w:spacing w:line="220" w:lineRule="auto"/>
        <w:ind w:left="5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0"/>
          <w:sz w:val="24"/>
          <w:szCs w:val="24"/>
          <w:lang w:eastAsia="zh-CN"/>
          <w14:textFill>
            <w14:solidFill>
              <w14:schemeClr w14:val="tx1"/>
            </w14:solidFill>
          </w14:textFill>
        </w:rPr>
        <w:t>日期：</w:t>
      </w:r>
      <w:r>
        <w:rPr>
          <w:rFonts w:ascii="Times New Roman" w:hAnsi="Times New Roman" w:cs="Times New Roman"/>
          <w:color w:val="000000" w:themeColor="text1"/>
          <w:spacing w:val="-20"/>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7"/>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年</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月</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70"/>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日</w:t>
      </w:r>
    </w:p>
    <w:p w14:paraId="15BF7B85">
      <w:pPr>
        <w:kinsoku/>
        <w:topLinePunct/>
        <w:spacing w:line="220" w:lineRule="auto"/>
        <w:rPr>
          <w:rFonts w:ascii="Times New Roman" w:hAnsi="Times New Roman" w:cs="Times New Roman"/>
          <w:color w:val="000000" w:themeColor="text1"/>
          <w:sz w:val="24"/>
          <w:szCs w:val="24"/>
          <w:lang w:eastAsia="zh-CN"/>
          <w14:textFill>
            <w14:solidFill>
              <w14:schemeClr w14:val="tx1"/>
            </w14:solidFill>
          </w14:textFill>
        </w:rPr>
        <w:sectPr>
          <w:headerReference r:id="rId39" w:type="default"/>
          <w:footerReference r:id="rId40" w:type="default"/>
          <w:pgSz w:w="11907" w:h="16840"/>
          <w:pgMar w:top="1117" w:right="1133" w:bottom="1060" w:left="1700" w:header="878" w:footer="886" w:gutter="0"/>
          <w:cols w:space="720" w:num="1"/>
        </w:sectPr>
      </w:pPr>
    </w:p>
    <w:p w14:paraId="7A1A6F45">
      <w:pPr>
        <w:kinsoku/>
        <w:topLinePunct/>
        <w:spacing w:line="268" w:lineRule="auto"/>
        <w:rPr>
          <w:rFonts w:ascii="Times New Roman" w:hAnsi="Times New Roman" w:cs="Times New Roman"/>
          <w:color w:val="000000" w:themeColor="text1"/>
          <w:lang w:eastAsia="zh-CN"/>
          <w14:textFill>
            <w14:solidFill>
              <w14:schemeClr w14:val="tx1"/>
            </w14:solidFill>
          </w14:textFill>
        </w:rPr>
      </w:pPr>
    </w:p>
    <w:p w14:paraId="7ABE6A3B">
      <w:pPr>
        <w:kinsoku/>
        <w:topLinePunct/>
        <w:spacing w:line="269" w:lineRule="auto"/>
        <w:rPr>
          <w:rFonts w:ascii="Times New Roman" w:hAnsi="Times New Roman" w:cs="Times New Roman"/>
          <w:color w:val="000000" w:themeColor="text1"/>
          <w:lang w:eastAsia="zh-CN"/>
          <w14:textFill>
            <w14:solidFill>
              <w14:schemeClr w14:val="tx1"/>
            </w14:solidFill>
          </w14:textFill>
        </w:rPr>
      </w:pPr>
    </w:p>
    <w:p w14:paraId="7056F56C">
      <w:pPr>
        <w:pStyle w:val="7"/>
        <w:kinsoku/>
        <w:topLinePunct/>
        <w:spacing w:before="78" w:line="219" w:lineRule="auto"/>
        <w:ind w:left="12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sz w:val="24"/>
          <w:szCs w:val="24"/>
          <w:lang w:eastAsia="zh-CN"/>
          <w14:textFill>
            <w14:solidFill>
              <w14:schemeClr w14:val="tx1"/>
            </w14:solidFill>
          </w14:textFill>
        </w:rPr>
        <w:t>8</w:t>
      </w:r>
      <w:r>
        <w:rPr>
          <w:rFonts w:ascii="Times New Roman" w:hAnsi="Times New Roman" w:eastAsia="Arial" w:cs="Times New Roman"/>
          <w:color w:val="000000" w:themeColor="text1"/>
          <w:spacing w:val="18"/>
          <w:sz w:val="24"/>
          <w:szCs w:val="24"/>
          <w:lang w:eastAsia="zh-CN"/>
          <w14:textFill>
            <w14:solidFill>
              <w14:schemeClr w14:val="tx1"/>
            </w14:solidFill>
          </w14:textFill>
        </w:rPr>
        <w:t xml:space="preserve">   </w:t>
      </w:r>
      <w:r>
        <w:rPr>
          <w:rFonts w:ascii="Times New Roman" w:hAnsi="Times New Roman" w:cs="Times New Roman"/>
          <w:color w:val="000000" w:themeColor="text1"/>
          <w:spacing w:val="-2"/>
          <w:sz w:val="24"/>
          <w:szCs w:val="24"/>
          <w:lang w:eastAsia="zh-CN"/>
          <w14:textFill>
            <w14:solidFill>
              <w14:schemeClr w14:val="tx1"/>
            </w14:solidFill>
          </w14:textFill>
        </w:rPr>
        <w:t>分项报价表</w:t>
      </w:r>
    </w:p>
    <w:p w14:paraId="4A39E8EA">
      <w:pPr>
        <w:pStyle w:val="7"/>
        <w:kinsoku/>
        <w:topLinePunct/>
        <w:spacing w:before="123" w:line="218" w:lineRule="auto"/>
        <w:jc w:val="center"/>
        <w:rPr>
          <w:rFonts w:ascii="Times New Roman" w:hAnsi="Times New Roman" w:cs="Times New Roman"/>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分项报价表</w:t>
      </w:r>
    </w:p>
    <w:p w14:paraId="0F7900A7">
      <w:pPr>
        <w:kinsoku/>
        <w:topLinePunct/>
        <w:spacing w:before="275" w:line="212" w:lineRule="auto"/>
        <w:rPr>
          <w:rFonts w:ascii="Times New Roman" w:hAnsi="Times New Roman" w:eastAsia="宋体" w:cs="Times New Roman"/>
          <w:b/>
          <w:bCs/>
          <w:i/>
          <w:iCs/>
          <w:color w:val="000000" w:themeColor="text1"/>
          <w:sz w:val="24"/>
          <w:szCs w:val="24"/>
          <w:lang w:eastAsia="zh-CN"/>
          <w14:textFill>
            <w14:solidFill>
              <w14:schemeClr w14:val="tx1"/>
            </w14:solidFill>
          </w14:textFill>
        </w:rPr>
      </w:pPr>
    </w:p>
    <w:p w14:paraId="70495A6B">
      <w:pPr>
        <w:pStyle w:val="7"/>
        <w:kinsoku/>
        <w:topLinePunct/>
        <w:spacing w:before="263" w:line="188" w:lineRule="auto"/>
        <w:ind w:left="126"/>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3"/>
          <w:sz w:val="24"/>
          <w:szCs w:val="24"/>
          <w:lang w:eastAsia="zh-CN"/>
          <w14:textFill>
            <w14:solidFill>
              <w14:schemeClr w14:val="tx1"/>
            </w14:solidFill>
          </w14:textFill>
        </w:rPr>
        <w:t>项目编号</w:t>
      </w:r>
      <w:r>
        <w:rPr>
          <w:rFonts w:ascii="Times New Roman" w:hAnsi="Times New Roman" w:eastAsia="Arial" w:cs="Times New Roman"/>
          <w:color w:val="000000" w:themeColor="text1"/>
          <w:spacing w:val="-13"/>
          <w:sz w:val="24"/>
          <w:szCs w:val="24"/>
          <w:lang w:eastAsia="zh-CN"/>
          <w14:textFill>
            <w14:solidFill>
              <w14:schemeClr w14:val="tx1"/>
            </w14:solidFill>
          </w14:textFill>
        </w:rPr>
        <w:t>/</w:t>
      </w:r>
      <w:r>
        <w:rPr>
          <w:rFonts w:ascii="Times New Roman" w:hAnsi="Times New Roman" w:cs="Times New Roman"/>
          <w:color w:val="000000" w:themeColor="text1"/>
          <w:spacing w:val="-13"/>
          <w:sz w:val="24"/>
          <w:szCs w:val="24"/>
          <w:lang w:eastAsia="zh-CN"/>
          <w14:textFill>
            <w14:solidFill>
              <w14:schemeClr w14:val="tx1"/>
            </w14:solidFill>
          </w14:textFill>
        </w:rPr>
        <w:t>包号：</w:t>
      </w:r>
      <w:r>
        <w:rPr>
          <w:rFonts w:ascii="Times New Roman" w:hAnsi="Times New Roman" w:cs="Times New Roman"/>
          <w:color w:val="000000" w:themeColor="text1"/>
          <w:spacing w:val="1"/>
          <w:sz w:val="24"/>
          <w:szCs w:val="24"/>
          <w:lang w:eastAsia="zh-CN"/>
          <w14:textFill>
            <w14:solidFill>
              <w14:schemeClr w14:val="tx1"/>
            </w14:solidFill>
          </w14:textFill>
        </w:rPr>
        <w:t xml:space="preserve">           </w:t>
      </w:r>
      <w:r>
        <w:rPr>
          <w:rFonts w:ascii="Times New Roman" w:hAnsi="Times New Roman" w:cs="Times New Roman"/>
          <w:color w:val="000000" w:themeColor="text1"/>
          <w:spacing w:val="-13"/>
          <w:sz w:val="24"/>
          <w:szCs w:val="24"/>
          <w:lang w:eastAsia="zh-CN"/>
          <w14:textFill>
            <w14:solidFill>
              <w14:schemeClr w14:val="tx1"/>
            </w14:solidFill>
          </w14:textFill>
        </w:rPr>
        <w:t>项目名称：</w:t>
      </w:r>
      <w:r>
        <w:rPr>
          <w:rFonts w:ascii="Times New Roman" w:hAnsi="Times New Roman" w:cs="Times New Roman"/>
          <w:color w:val="000000" w:themeColor="text1"/>
          <w:spacing w:val="3"/>
          <w:sz w:val="24"/>
          <w:szCs w:val="24"/>
          <w:lang w:eastAsia="zh-CN"/>
          <w14:textFill>
            <w14:solidFill>
              <w14:schemeClr w14:val="tx1"/>
            </w14:solidFill>
          </w14:textFill>
        </w:rPr>
        <w:t xml:space="preserve">          </w:t>
      </w:r>
      <w:r>
        <w:rPr>
          <w:rFonts w:ascii="Times New Roman" w:hAnsi="Times New Roman" w:cs="Times New Roman"/>
          <w:color w:val="000000" w:themeColor="text1"/>
          <w:spacing w:val="-13"/>
          <w:sz w:val="24"/>
          <w:szCs w:val="24"/>
          <w:lang w:eastAsia="zh-CN"/>
          <w14:textFill>
            <w14:solidFill>
              <w14:schemeClr w14:val="tx1"/>
            </w14:solidFill>
          </w14:textFill>
        </w:rPr>
        <w:t>报价单位：人民币元</w:t>
      </w:r>
    </w:p>
    <w:p w14:paraId="7AE4B7C1">
      <w:pPr>
        <w:kinsoku/>
        <w:topLinePunct/>
        <w:spacing w:line="19" w:lineRule="exact"/>
        <w:ind w:left="187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Arial" w:cs="Times New Roman"/>
          <w:color w:val="000000" w:themeColor="text1"/>
          <w:spacing w:val="3"/>
          <w:position w:val="3"/>
          <w:sz w:val="24"/>
          <w:szCs w:val="24"/>
          <w14:textFill>
            <w14:solidFill>
              <w14:schemeClr w14:val="tx1"/>
            </w14:solidFill>
          </w14:textFill>
        </w:rPr>
        <w:t xml:space="preserve">________              </w:t>
      </w:r>
      <w:r>
        <w:rPr>
          <w:rFonts w:ascii="Times New Roman" w:hAnsi="Times New Roman" w:eastAsia="Arial" w:cs="Times New Roman"/>
          <w:color w:val="000000" w:themeColor="text1"/>
          <w:spacing w:val="2"/>
          <w:position w:val="3"/>
          <w:sz w:val="24"/>
          <w:szCs w:val="24"/>
          <w14:textFill>
            <w14:solidFill>
              <w14:schemeClr w14:val="tx1"/>
            </w14:solidFill>
          </w14:textFill>
        </w:rPr>
        <w:t xml:space="preserve">     ________</w:t>
      </w:r>
    </w:p>
    <w:p w14:paraId="74966276">
      <w:pPr>
        <w:kinsoku/>
        <w:topLinePunct/>
        <w:spacing w:line="120" w:lineRule="auto"/>
        <w:rPr>
          <w:rFonts w:ascii="Times New Roman" w:hAnsi="Times New Roman" w:cs="Times New Roman"/>
          <w:color w:val="000000" w:themeColor="text1"/>
          <w:sz w:val="24"/>
          <w:szCs w:val="24"/>
          <w14:textFill>
            <w14:solidFill>
              <w14:schemeClr w14:val="tx1"/>
            </w14:solidFill>
          </w14:textFill>
        </w:rPr>
      </w:pP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69"/>
        <w:gridCol w:w="1417"/>
        <w:gridCol w:w="1977"/>
        <w:gridCol w:w="1750"/>
        <w:gridCol w:w="1418"/>
      </w:tblGrid>
      <w:tr w14:paraId="6C7C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EA3F20B">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569" w:type="dxa"/>
            <w:vAlign w:val="center"/>
          </w:tcPr>
          <w:p w14:paraId="53828411">
            <w:pPr>
              <w:pStyle w:val="8"/>
              <w:spacing w:line="24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分项名称</w:t>
            </w:r>
          </w:p>
        </w:tc>
        <w:tc>
          <w:tcPr>
            <w:tcW w:w="1417" w:type="dxa"/>
            <w:vAlign w:val="center"/>
          </w:tcPr>
          <w:p w14:paraId="348B86C8">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人数</w:t>
            </w:r>
          </w:p>
        </w:tc>
        <w:tc>
          <w:tcPr>
            <w:tcW w:w="1977" w:type="dxa"/>
            <w:vAlign w:val="center"/>
          </w:tcPr>
          <w:p w14:paraId="5A0F2D8D">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单价</w:t>
            </w:r>
          </w:p>
        </w:tc>
        <w:tc>
          <w:tcPr>
            <w:tcW w:w="1750" w:type="dxa"/>
            <w:vAlign w:val="center"/>
          </w:tcPr>
          <w:p w14:paraId="0D2544FA">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总价</w:t>
            </w:r>
          </w:p>
        </w:tc>
        <w:tc>
          <w:tcPr>
            <w:tcW w:w="1418" w:type="dxa"/>
            <w:vAlign w:val="center"/>
          </w:tcPr>
          <w:p w14:paraId="5842D25E">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0FCB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0DF7BAE2">
            <w:pPr>
              <w:pStyle w:val="8"/>
              <w:spacing w:line="240" w:lineRule="atLeast"/>
              <w:jc w:val="center"/>
              <w:rPr>
                <w:rFonts w:asciiTheme="minorEastAsia" w:hAnsiTheme="minorEastAsia" w:eastAsiaTheme="minorEastAsia"/>
                <w:sz w:val="24"/>
                <w:szCs w:val="24"/>
              </w:rPr>
            </w:pPr>
          </w:p>
        </w:tc>
        <w:tc>
          <w:tcPr>
            <w:tcW w:w="2569" w:type="dxa"/>
            <w:vAlign w:val="center"/>
          </w:tcPr>
          <w:p w14:paraId="24EFBF9F">
            <w:pPr>
              <w:pStyle w:val="8"/>
              <w:spacing w:line="240" w:lineRule="atLeast"/>
              <w:jc w:val="center"/>
              <w:rPr>
                <w:rFonts w:asciiTheme="minorEastAsia" w:hAnsiTheme="minorEastAsia" w:eastAsiaTheme="minorEastAsia"/>
                <w:sz w:val="24"/>
                <w:szCs w:val="24"/>
              </w:rPr>
            </w:pPr>
          </w:p>
        </w:tc>
        <w:tc>
          <w:tcPr>
            <w:tcW w:w="1417" w:type="dxa"/>
            <w:vAlign w:val="center"/>
          </w:tcPr>
          <w:p w14:paraId="041A02F1">
            <w:pPr>
              <w:pStyle w:val="8"/>
              <w:spacing w:line="240" w:lineRule="atLeast"/>
              <w:jc w:val="center"/>
              <w:rPr>
                <w:rFonts w:asciiTheme="minorEastAsia" w:hAnsiTheme="minorEastAsia" w:eastAsiaTheme="minorEastAsia"/>
                <w:sz w:val="24"/>
                <w:szCs w:val="24"/>
              </w:rPr>
            </w:pPr>
          </w:p>
        </w:tc>
        <w:tc>
          <w:tcPr>
            <w:tcW w:w="1977" w:type="dxa"/>
            <w:vAlign w:val="center"/>
          </w:tcPr>
          <w:p w14:paraId="7C770086">
            <w:pPr>
              <w:pStyle w:val="8"/>
              <w:spacing w:line="240" w:lineRule="atLeast"/>
              <w:rPr>
                <w:rFonts w:asciiTheme="minorEastAsia" w:hAnsiTheme="minorEastAsia" w:eastAsiaTheme="minorEastAsia"/>
                <w:sz w:val="24"/>
                <w:szCs w:val="24"/>
              </w:rPr>
            </w:pPr>
          </w:p>
        </w:tc>
        <w:tc>
          <w:tcPr>
            <w:tcW w:w="1750" w:type="dxa"/>
            <w:vAlign w:val="center"/>
          </w:tcPr>
          <w:p w14:paraId="64048C86">
            <w:pPr>
              <w:pStyle w:val="8"/>
              <w:spacing w:line="240" w:lineRule="atLeast"/>
              <w:rPr>
                <w:rFonts w:asciiTheme="minorEastAsia" w:hAnsiTheme="minorEastAsia" w:eastAsiaTheme="minorEastAsia"/>
                <w:sz w:val="24"/>
                <w:szCs w:val="24"/>
              </w:rPr>
            </w:pPr>
          </w:p>
        </w:tc>
        <w:tc>
          <w:tcPr>
            <w:tcW w:w="1418" w:type="dxa"/>
            <w:vAlign w:val="center"/>
          </w:tcPr>
          <w:p w14:paraId="6FBACA45">
            <w:pPr>
              <w:pStyle w:val="8"/>
              <w:spacing w:line="240" w:lineRule="atLeast"/>
              <w:rPr>
                <w:rFonts w:asciiTheme="minorEastAsia" w:hAnsiTheme="minorEastAsia" w:eastAsiaTheme="minorEastAsia"/>
                <w:sz w:val="24"/>
                <w:szCs w:val="24"/>
              </w:rPr>
            </w:pPr>
          </w:p>
        </w:tc>
      </w:tr>
      <w:tr w14:paraId="09CA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FDE74BC">
            <w:pPr>
              <w:pStyle w:val="8"/>
              <w:spacing w:line="240" w:lineRule="atLeast"/>
              <w:jc w:val="center"/>
              <w:rPr>
                <w:rFonts w:asciiTheme="minorEastAsia" w:hAnsiTheme="minorEastAsia" w:eastAsiaTheme="minorEastAsia"/>
                <w:sz w:val="24"/>
                <w:szCs w:val="24"/>
              </w:rPr>
            </w:pPr>
          </w:p>
        </w:tc>
        <w:tc>
          <w:tcPr>
            <w:tcW w:w="2569" w:type="dxa"/>
            <w:vAlign w:val="center"/>
          </w:tcPr>
          <w:p w14:paraId="579B4513">
            <w:pPr>
              <w:pStyle w:val="8"/>
              <w:spacing w:line="240" w:lineRule="atLeast"/>
              <w:jc w:val="center"/>
              <w:rPr>
                <w:rFonts w:asciiTheme="minorEastAsia" w:hAnsiTheme="minorEastAsia" w:eastAsiaTheme="minorEastAsia"/>
                <w:sz w:val="24"/>
                <w:szCs w:val="24"/>
              </w:rPr>
            </w:pPr>
          </w:p>
        </w:tc>
        <w:tc>
          <w:tcPr>
            <w:tcW w:w="1417" w:type="dxa"/>
            <w:vAlign w:val="center"/>
          </w:tcPr>
          <w:p w14:paraId="48EC11FD">
            <w:pPr>
              <w:pStyle w:val="8"/>
              <w:spacing w:line="240" w:lineRule="atLeast"/>
              <w:jc w:val="center"/>
              <w:rPr>
                <w:rFonts w:asciiTheme="minorEastAsia" w:hAnsiTheme="minorEastAsia" w:eastAsiaTheme="minorEastAsia"/>
                <w:sz w:val="24"/>
                <w:szCs w:val="24"/>
              </w:rPr>
            </w:pPr>
          </w:p>
        </w:tc>
        <w:tc>
          <w:tcPr>
            <w:tcW w:w="1977" w:type="dxa"/>
            <w:vAlign w:val="center"/>
          </w:tcPr>
          <w:p w14:paraId="29EBE34A">
            <w:pPr>
              <w:pStyle w:val="8"/>
              <w:spacing w:line="240" w:lineRule="atLeast"/>
              <w:rPr>
                <w:rFonts w:asciiTheme="minorEastAsia" w:hAnsiTheme="minorEastAsia" w:eastAsiaTheme="minorEastAsia"/>
                <w:sz w:val="24"/>
                <w:szCs w:val="24"/>
              </w:rPr>
            </w:pPr>
          </w:p>
        </w:tc>
        <w:tc>
          <w:tcPr>
            <w:tcW w:w="1750" w:type="dxa"/>
            <w:vAlign w:val="center"/>
          </w:tcPr>
          <w:p w14:paraId="0720ADAF">
            <w:pPr>
              <w:pStyle w:val="8"/>
              <w:spacing w:line="240" w:lineRule="atLeast"/>
              <w:rPr>
                <w:rFonts w:asciiTheme="minorEastAsia" w:hAnsiTheme="minorEastAsia" w:eastAsiaTheme="minorEastAsia"/>
                <w:sz w:val="24"/>
                <w:szCs w:val="24"/>
              </w:rPr>
            </w:pPr>
          </w:p>
        </w:tc>
        <w:tc>
          <w:tcPr>
            <w:tcW w:w="1418" w:type="dxa"/>
            <w:vAlign w:val="center"/>
          </w:tcPr>
          <w:p w14:paraId="59040C3C">
            <w:pPr>
              <w:pStyle w:val="8"/>
              <w:spacing w:line="240" w:lineRule="atLeast"/>
              <w:rPr>
                <w:rFonts w:asciiTheme="minorEastAsia" w:hAnsiTheme="minorEastAsia" w:eastAsiaTheme="minorEastAsia"/>
                <w:sz w:val="24"/>
                <w:szCs w:val="24"/>
              </w:rPr>
            </w:pPr>
          </w:p>
        </w:tc>
      </w:tr>
      <w:tr w14:paraId="42A5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0B3F01E6">
            <w:pPr>
              <w:pStyle w:val="8"/>
              <w:spacing w:line="240" w:lineRule="atLeast"/>
              <w:jc w:val="center"/>
              <w:rPr>
                <w:rFonts w:asciiTheme="minorEastAsia" w:hAnsiTheme="minorEastAsia" w:eastAsiaTheme="minorEastAsia"/>
                <w:sz w:val="24"/>
                <w:szCs w:val="24"/>
              </w:rPr>
            </w:pPr>
          </w:p>
        </w:tc>
        <w:tc>
          <w:tcPr>
            <w:tcW w:w="2569" w:type="dxa"/>
            <w:vAlign w:val="center"/>
          </w:tcPr>
          <w:p w14:paraId="62F7C6B9">
            <w:pPr>
              <w:pStyle w:val="8"/>
              <w:spacing w:line="240" w:lineRule="atLeast"/>
              <w:jc w:val="center"/>
              <w:rPr>
                <w:rFonts w:asciiTheme="minorEastAsia" w:hAnsiTheme="minorEastAsia" w:eastAsiaTheme="minorEastAsia"/>
                <w:sz w:val="24"/>
                <w:szCs w:val="24"/>
              </w:rPr>
            </w:pPr>
          </w:p>
        </w:tc>
        <w:tc>
          <w:tcPr>
            <w:tcW w:w="1417" w:type="dxa"/>
            <w:vAlign w:val="center"/>
          </w:tcPr>
          <w:p w14:paraId="039377C6">
            <w:pPr>
              <w:pStyle w:val="8"/>
              <w:spacing w:line="240" w:lineRule="atLeast"/>
              <w:jc w:val="center"/>
              <w:rPr>
                <w:rFonts w:asciiTheme="minorEastAsia" w:hAnsiTheme="minorEastAsia" w:eastAsiaTheme="minorEastAsia"/>
                <w:sz w:val="24"/>
                <w:szCs w:val="24"/>
              </w:rPr>
            </w:pPr>
          </w:p>
        </w:tc>
        <w:tc>
          <w:tcPr>
            <w:tcW w:w="1977" w:type="dxa"/>
            <w:vAlign w:val="center"/>
          </w:tcPr>
          <w:p w14:paraId="3A6EB0A4">
            <w:pPr>
              <w:pStyle w:val="8"/>
              <w:spacing w:line="240" w:lineRule="atLeast"/>
              <w:rPr>
                <w:rFonts w:asciiTheme="minorEastAsia" w:hAnsiTheme="minorEastAsia" w:eastAsiaTheme="minorEastAsia"/>
                <w:sz w:val="24"/>
                <w:szCs w:val="24"/>
              </w:rPr>
            </w:pPr>
          </w:p>
        </w:tc>
        <w:tc>
          <w:tcPr>
            <w:tcW w:w="1750" w:type="dxa"/>
            <w:vAlign w:val="center"/>
          </w:tcPr>
          <w:p w14:paraId="5019E846">
            <w:pPr>
              <w:pStyle w:val="8"/>
              <w:spacing w:line="240" w:lineRule="atLeast"/>
              <w:rPr>
                <w:rFonts w:asciiTheme="minorEastAsia" w:hAnsiTheme="minorEastAsia" w:eastAsiaTheme="minorEastAsia"/>
                <w:sz w:val="24"/>
                <w:szCs w:val="24"/>
              </w:rPr>
            </w:pPr>
          </w:p>
        </w:tc>
        <w:tc>
          <w:tcPr>
            <w:tcW w:w="1418" w:type="dxa"/>
            <w:vAlign w:val="center"/>
          </w:tcPr>
          <w:p w14:paraId="4C1FFDBB">
            <w:pPr>
              <w:pStyle w:val="8"/>
              <w:spacing w:line="240" w:lineRule="atLeast"/>
              <w:rPr>
                <w:rFonts w:asciiTheme="minorEastAsia" w:hAnsiTheme="minorEastAsia" w:eastAsiaTheme="minorEastAsia"/>
                <w:sz w:val="24"/>
                <w:szCs w:val="24"/>
              </w:rPr>
            </w:pPr>
          </w:p>
        </w:tc>
      </w:tr>
      <w:tr w14:paraId="5B61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123E814D">
            <w:pPr>
              <w:pStyle w:val="8"/>
              <w:spacing w:line="240" w:lineRule="atLeast"/>
              <w:jc w:val="center"/>
              <w:rPr>
                <w:rFonts w:asciiTheme="minorEastAsia" w:hAnsiTheme="minorEastAsia" w:eastAsiaTheme="minorEastAsia"/>
                <w:sz w:val="24"/>
                <w:szCs w:val="24"/>
              </w:rPr>
            </w:pPr>
          </w:p>
        </w:tc>
        <w:tc>
          <w:tcPr>
            <w:tcW w:w="2569" w:type="dxa"/>
            <w:vAlign w:val="center"/>
          </w:tcPr>
          <w:p w14:paraId="08C119E0">
            <w:pPr>
              <w:widowControl/>
              <w:spacing w:line="240" w:lineRule="atLeast"/>
              <w:jc w:val="center"/>
              <w:rPr>
                <w:rFonts w:asciiTheme="minorEastAsia" w:hAnsiTheme="minorEastAsia" w:eastAsiaTheme="minorEastAsia"/>
                <w:sz w:val="24"/>
                <w:szCs w:val="24"/>
              </w:rPr>
            </w:pPr>
          </w:p>
        </w:tc>
        <w:tc>
          <w:tcPr>
            <w:tcW w:w="1417" w:type="dxa"/>
            <w:vAlign w:val="center"/>
          </w:tcPr>
          <w:p w14:paraId="726FFFE1">
            <w:pPr>
              <w:pStyle w:val="8"/>
              <w:spacing w:line="240" w:lineRule="atLeast"/>
              <w:jc w:val="center"/>
              <w:rPr>
                <w:rFonts w:asciiTheme="minorEastAsia" w:hAnsiTheme="minorEastAsia" w:eastAsiaTheme="minorEastAsia"/>
                <w:sz w:val="24"/>
                <w:szCs w:val="24"/>
              </w:rPr>
            </w:pPr>
          </w:p>
        </w:tc>
        <w:tc>
          <w:tcPr>
            <w:tcW w:w="1977" w:type="dxa"/>
            <w:vAlign w:val="center"/>
          </w:tcPr>
          <w:p w14:paraId="3680E666">
            <w:pPr>
              <w:pStyle w:val="8"/>
              <w:spacing w:line="240" w:lineRule="atLeast"/>
              <w:rPr>
                <w:rFonts w:asciiTheme="minorEastAsia" w:hAnsiTheme="minorEastAsia" w:eastAsiaTheme="minorEastAsia"/>
                <w:sz w:val="24"/>
                <w:szCs w:val="24"/>
              </w:rPr>
            </w:pPr>
          </w:p>
        </w:tc>
        <w:tc>
          <w:tcPr>
            <w:tcW w:w="1750" w:type="dxa"/>
            <w:vAlign w:val="center"/>
          </w:tcPr>
          <w:p w14:paraId="09AB5DC0">
            <w:pPr>
              <w:pStyle w:val="8"/>
              <w:spacing w:line="240" w:lineRule="atLeast"/>
              <w:rPr>
                <w:rFonts w:asciiTheme="minorEastAsia" w:hAnsiTheme="minorEastAsia" w:eastAsiaTheme="minorEastAsia"/>
                <w:sz w:val="24"/>
                <w:szCs w:val="24"/>
              </w:rPr>
            </w:pPr>
          </w:p>
        </w:tc>
        <w:tc>
          <w:tcPr>
            <w:tcW w:w="1418" w:type="dxa"/>
            <w:vAlign w:val="center"/>
          </w:tcPr>
          <w:p w14:paraId="55E24A7C">
            <w:pPr>
              <w:pStyle w:val="8"/>
              <w:spacing w:line="240" w:lineRule="atLeast"/>
              <w:rPr>
                <w:rFonts w:asciiTheme="minorEastAsia" w:hAnsiTheme="minorEastAsia" w:eastAsiaTheme="minorEastAsia"/>
                <w:sz w:val="24"/>
                <w:szCs w:val="24"/>
              </w:rPr>
            </w:pPr>
          </w:p>
        </w:tc>
      </w:tr>
      <w:tr w14:paraId="1595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12B075D9">
            <w:pPr>
              <w:pStyle w:val="8"/>
              <w:spacing w:line="240" w:lineRule="atLeast"/>
              <w:jc w:val="center"/>
              <w:rPr>
                <w:rFonts w:asciiTheme="minorEastAsia" w:hAnsiTheme="minorEastAsia" w:eastAsiaTheme="minorEastAsia"/>
                <w:sz w:val="24"/>
                <w:szCs w:val="24"/>
              </w:rPr>
            </w:pPr>
          </w:p>
        </w:tc>
        <w:tc>
          <w:tcPr>
            <w:tcW w:w="2569" w:type="dxa"/>
            <w:vAlign w:val="center"/>
          </w:tcPr>
          <w:p w14:paraId="4FD64983">
            <w:pPr>
              <w:widowControl/>
              <w:spacing w:line="240" w:lineRule="atLeast"/>
              <w:jc w:val="center"/>
              <w:rPr>
                <w:rFonts w:asciiTheme="minorEastAsia" w:hAnsiTheme="minorEastAsia" w:eastAsiaTheme="minorEastAsia"/>
                <w:sz w:val="24"/>
                <w:szCs w:val="24"/>
              </w:rPr>
            </w:pPr>
          </w:p>
        </w:tc>
        <w:tc>
          <w:tcPr>
            <w:tcW w:w="1417" w:type="dxa"/>
            <w:vAlign w:val="center"/>
          </w:tcPr>
          <w:p w14:paraId="734DB3AE">
            <w:pPr>
              <w:pStyle w:val="8"/>
              <w:spacing w:line="240" w:lineRule="atLeast"/>
              <w:jc w:val="center"/>
              <w:rPr>
                <w:rFonts w:asciiTheme="minorEastAsia" w:hAnsiTheme="minorEastAsia" w:eastAsiaTheme="minorEastAsia"/>
                <w:sz w:val="24"/>
                <w:szCs w:val="24"/>
              </w:rPr>
            </w:pPr>
          </w:p>
        </w:tc>
        <w:tc>
          <w:tcPr>
            <w:tcW w:w="1977" w:type="dxa"/>
            <w:vAlign w:val="center"/>
          </w:tcPr>
          <w:p w14:paraId="1C9F9550">
            <w:pPr>
              <w:pStyle w:val="8"/>
              <w:spacing w:line="240" w:lineRule="atLeast"/>
              <w:rPr>
                <w:rFonts w:asciiTheme="minorEastAsia" w:hAnsiTheme="minorEastAsia" w:eastAsiaTheme="minorEastAsia"/>
                <w:sz w:val="24"/>
                <w:szCs w:val="24"/>
              </w:rPr>
            </w:pPr>
          </w:p>
        </w:tc>
        <w:tc>
          <w:tcPr>
            <w:tcW w:w="1750" w:type="dxa"/>
            <w:vAlign w:val="center"/>
          </w:tcPr>
          <w:p w14:paraId="2800B1A5">
            <w:pPr>
              <w:pStyle w:val="8"/>
              <w:spacing w:line="240" w:lineRule="atLeast"/>
              <w:rPr>
                <w:rFonts w:asciiTheme="minorEastAsia" w:hAnsiTheme="minorEastAsia" w:eastAsiaTheme="minorEastAsia"/>
                <w:sz w:val="24"/>
                <w:szCs w:val="24"/>
              </w:rPr>
            </w:pPr>
          </w:p>
        </w:tc>
        <w:tc>
          <w:tcPr>
            <w:tcW w:w="1418" w:type="dxa"/>
            <w:vAlign w:val="center"/>
          </w:tcPr>
          <w:p w14:paraId="6A177B79">
            <w:pPr>
              <w:pStyle w:val="8"/>
              <w:spacing w:line="240" w:lineRule="atLeast"/>
              <w:rPr>
                <w:rFonts w:asciiTheme="minorEastAsia" w:hAnsiTheme="minorEastAsia" w:eastAsiaTheme="minorEastAsia"/>
                <w:sz w:val="24"/>
                <w:szCs w:val="24"/>
              </w:rPr>
            </w:pPr>
          </w:p>
        </w:tc>
      </w:tr>
      <w:tr w14:paraId="095F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F17C6BE">
            <w:pPr>
              <w:pStyle w:val="8"/>
              <w:spacing w:line="240" w:lineRule="atLeast"/>
              <w:jc w:val="center"/>
              <w:rPr>
                <w:rFonts w:asciiTheme="minorEastAsia" w:hAnsiTheme="minorEastAsia" w:eastAsiaTheme="minorEastAsia"/>
                <w:sz w:val="24"/>
                <w:szCs w:val="24"/>
              </w:rPr>
            </w:pPr>
          </w:p>
        </w:tc>
        <w:tc>
          <w:tcPr>
            <w:tcW w:w="2569" w:type="dxa"/>
            <w:vAlign w:val="center"/>
          </w:tcPr>
          <w:p w14:paraId="5D759DFA">
            <w:pPr>
              <w:widowControl/>
              <w:spacing w:line="240" w:lineRule="atLeast"/>
              <w:jc w:val="center"/>
              <w:rPr>
                <w:rFonts w:asciiTheme="minorEastAsia" w:hAnsiTheme="minorEastAsia" w:eastAsiaTheme="minorEastAsia"/>
                <w:sz w:val="24"/>
                <w:szCs w:val="24"/>
              </w:rPr>
            </w:pPr>
          </w:p>
        </w:tc>
        <w:tc>
          <w:tcPr>
            <w:tcW w:w="1417" w:type="dxa"/>
            <w:vAlign w:val="center"/>
          </w:tcPr>
          <w:p w14:paraId="7809F966">
            <w:pPr>
              <w:pStyle w:val="8"/>
              <w:spacing w:line="240" w:lineRule="atLeast"/>
              <w:jc w:val="center"/>
              <w:rPr>
                <w:rFonts w:asciiTheme="minorEastAsia" w:hAnsiTheme="minorEastAsia" w:eastAsiaTheme="minorEastAsia"/>
                <w:sz w:val="24"/>
                <w:szCs w:val="24"/>
              </w:rPr>
            </w:pPr>
          </w:p>
        </w:tc>
        <w:tc>
          <w:tcPr>
            <w:tcW w:w="1977" w:type="dxa"/>
            <w:vAlign w:val="center"/>
          </w:tcPr>
          <w:p w14:paraId="32891F68">
            <w:pPr>
              <w:pStyle w:val="8"/>
              <w:spacing w:line="240" w:lineRule="atLeast"/>
              <w:rPr>
                <w:rFonts w:asciiTheme="minorEastAsia" w:hAnsiTheme="minorEastAsia" w:eastAsiaTheme="minorEastAsia"/>
                <w:sz w:val="24"/>
                <w:szCs w:val="24"/>
              </w:rPr>
            </w:pPr>
          </w:p>
        </w:tc>
        <w:tc>
          <w:tcPr>
            <w:tcW w:w="1750" w:type="dxa"/>
            <w:vAlign w:val="center"/>
          </w:tcPr>
          <w:p w14:paraId="55A26C0B">
            <w:pPr>
              <w:pStyle w:val="8"/>
              <w:spacing w:line="240" w:lineRule="atLeast"/>
              <w:rPr>
                <w:rFonts w:asciiTheme="minorEastAsia" w:hAnsiTheme="minorEastAsia" w:eastAsiaTheme="minorEastAsia"/>
                <w:sz w:val="24"/>
                <w:szCs w:val="24"/>
              </w:rPr>
            </w:pPr>
          </w:p>
        </w:tc>
        <w:tc>
          <w:tcPr>
            <w:tcW w:w="1418" w:type="dxa"/>
            <w:vAlign w:val="center"/>
          </w:tcPr>
          <w:p w14:paraId="6C745A37">
            <w:pPr>
              <w:pStyle w:val="8"/>
              <w:spacing w:line="240" w:lineRule="atLeast"/>
              <w:rPr>
                <w:rFonts w:asciiTheme="minorEastAsia" w:hAnsiTheme="minorEastAsia" w:eastAsiaTheme="minorEastAsia"/>
                <w:sz w:val="24"/>
                <w:szCs w:val="24"/>
              </w:rPr>
            </w:pPr>
          </w:p>
        </w:tc>
      </w:tr>
      <w:tr w14:paraId="748D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69" w:type="dxa"/>
            <w:gridSpan w:val="2"/>
            <w:vAlign w:val="center"/>
          </w:tcPr>
          <w:p w14:paraId="4C495AC1">
            <w:pPr>
              <w:widowControl/>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合计（元）</w:t>
            </w:r>
          </w:p>
        </w:tc>
        <w:tc>
          <w:tcPr>
            <w:tcW w:w="6562" w:type="dxa"/>
            <w:gridSpan w:val="4"/>
            <w:vAlign w:val="center"/>
          </w:tcPr>
          <w:p w14:paraId="6AE3B924">
            <w:pPr>
              <w:pStyle w:val="8"/>
              <w:spacing w:line="240" w:lineRule="atLeast"/>
              <w:jc w:val="center"/>
              <w:rPr>
                <w:rFonts w:asciiTheme="minorEastAsia" w:hAnsiTheme="minorEastAsia" w:eastAsiaTheme="minorEastAsia"/>
                <w:sz w:val="24"/>
                <w:szCs w:val="24"/>
              </w:rPr>
            </w:pPr>
          </w:p>
        </w:tc>
      </w:tr>
    </w:tbl>
    <w:p w14:paraId="76E28681">
      <w:pPr>
        <w:kinsoku/>
        <w:topLinePunct/>
        <w:spacing w:line="255" w:lineRule="auto"/>
        <w:rPr>
          <w:rFonts w:ascii="Times New Roman" w:hAnsi="Times New Roman" w:cs="Times New Roman"/>
          <w:color w:val="000000" w:themeColor="text1"/>
          <w:sz w:val="24"/>
          <w:szCs w:val="24"/>
          <w14:textFill>
            <w14:solidFill>
              <w14:schemeClr w14:val="tx1"/>
            </w14:solidFill>
          </w14:textFill>
        </w:rPr>
      </w:pPr>
    </w:p>
    <w:p w14:paraId="1AE1713C">
      <w:pPr>
        <w:kinsoku/>
        <w:topLinePunct/>
        <w:spacing w:line="256" w:lineRule="auto"/>
        <w:rPr>
          <w:rFonts w:ascii="Times New Roman" w:hAnsi="Times New Roman" w:cs="Times New Roman"/>
          <w:color w:val="000000" w:themeColor="text1"/>
          <w:sz w:val="24"/>
          <w:szCs w:val="24"/>
          <w14:textFill>
            <w14:solidFill>
              <w14:schemeClr w14:val="tx1"/>
            </w14:solidFill>
          </w14:textFill>
        </w:rPr>
      </w:pPr>
    </w:p>
    <w:p w14:paraId="2FEE0E0C">
      <w:pPr>
        <w:kinsoku/>
        <w:topLinePunct/>
        <w:spacing w:line="251" w:lineRule="auto"/>
        <w:rPr>
          <w:rFonts w:ascii="Times New Roman" w:hAnsi="Times New Roman" w:cs="Times New Roman"/>
          <w:color w:val="000000" w:themeColor="text1"/>
          <w:sz w:val="24"/>
          <w:szCs w:val="24"/>
          <w:lang w:eastAsia="zh-CN"/>
          <w14:textFill>
            <w14:solidFill>
              <w14:schemeClr w14:val="tx1"/>
            </w14:solidFill>
          </w14:textFill>
        </w:rPr>
      </w:pPr>
    </w:p>
    <w:p w14:paraId="5E21FC0E">
      <w:pPr>
        <w:kinsoku/>
        <w:topLinePunct/>
        <w:spacing w:line="251" w:lineRule="auto"/>
        <w:rPr>
          <w:rFonts w:ascii="Times New Roman" w:hAnsi="Times New Roman" w:cs="Times New Roman"/>
          <w:color w:val="000000" w:themeColor="text1"/>
          <w:sz w:val="24"/>
          <w:szCs w:val="24"/>
          <w:lang w:eastAsia="zh-CN"/>
          <w14:textFill>
            <w14:solidFill>
              <w14:schemeClr w14:val="tx1"/>
            </w14:solidFill>
          </w14:textFill>
        </w:rPr>
      </w:pPr>
    </w:p>
    <w:p w14:paraId="172623EE">
      <w:pPr>
        <w:kinsoku/>
        <w:topLinePunct/>
        <w:spacing w:before="79" w:line="219" w:lineRule="auto"/>
        <w:ind w:left="122"/>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注： 1.本表应按包分别填写。</w:t>
      </w:r>
    </w:p>
    <w:p w14:paraId="0C7045CC">
      <w:pPr>
        <w:kinsoku/>
        <w:topLinePunct/>
        <w:spacing w:before="27" w:line="179" w:lineRule="auto"/>
        <w:ind w:firstLine="720" w:firstLineChars="3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2.上述各项的详细规格（如有），可另页描述。</w:t>
      </w:r>
    </w:p>
    <w:p w14:paraId="6676E1EF">
      <w:pPr>
        <w:kinsoku/>
        <w:topLinePunct/>
        <w:spacing w:before="2" w:line="228" w:lineRule="auto"/>
        <w:ind w:right="128" w:firstLine="720" w:firstLineChars="3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3.承接商规模列应填写 “中型” 、“小型”、“微型”或“其他”，且不应与《中小企业声明函》或《拟分包情况说明》中内容矛盾。</w:t>
      </w:r>
    </w:p>
    <w:p w14:paraId="7019E8B1">
      <w:pPr>
        <w:kinsoku/>
        <w:topLinePunct/>
        <w:spacing w:line="285" w:lineRule="auto"/>
        <w:rPr>
          <w:rFonts w:ascii="Times New Roman" w:hAnsi="Times New Roman" w:cs="Times New Roman"/>
          <w:color w:val="000000" w:themeColor="text1"/>
          <w:sz w:val="24"/>
          <w:szCs w:val="24"/>
          <w:lang w:eastAsia="zh-CN"/>
          <w14:textFill>
            <w14:solidFill>
              <w14:schemeClr w14:val="tx1"/>
            </w14:solidFill>
          </w14:textFill>
        </w:rPr>
      </w:pPr>
    </w:p>
    <w:p w14:paraId="284E743B">
      <w:pPr>
        <w:kinsoku/>
        <w:topLinePunct/>
        <w:spacing w:line="285" w:lineRule="auto"/>
        <w:rPr>
          <w:rFonts w:ascii="Times New Roman" w:hAnsi="Times New Roman" w:cs="Times New Roman"/>
          <w:color w:val="000000" w:themeColor="text1"/>
          <w:sz w:val="24"/>
          <w:szCs w:val="24"/>
          <w:lang w:eastAsia="zh-CN"/>
          <w14:textFill>
            <w14:solidFill>
              <w14:schemeClr w14:val="tx1"/>
            </w14:solidFill>
          </w14:textFill>
        </w:rPr>
      </w:pPr>
    </w:p>
    <w:p w14:paraId="4EF565CA">
      <w:pPr>
        <w:kinsoku/>
        <w:topLinePunct/>
        <w:spacing w:line="286" w:lineRule="auto"/>
        <w:rPr>
          <w:rFonts w:ascii="Times New Roman" w:hAnsi="Times New Roman" w:cs="Times New Roman"/>
          <w:color w:val="000000" w:themeColor="text1"/>
          <w:sz w:val="24"/>
          <w:szCs w:val="24"/>
          <w:lang w:eastAsia="zh-CN"/>
          <w14:textFill>
            <w14:solidFill>
              <w14:schemeClr w14:val="tx1"/>
            </w14:solidFill>
          </w14:textFill>
        </w:rPr>
      </w:pPr>
    </w:p>
    <w:p w14:paraId="22DED942">
      <w:pPr>
        <w:pStyle w:val="7"/>
        <w:kinsoku/>
        <w:topLinePunct/>
        <w:spacing w:before="78" w:line="378" w:lineRule="auto"/>
        <w:ind w:left="122"/>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4"/>
          <w:sz w:val="24"/>
          <w:szCs w:val="24"/>
          <w:lang w:eastAsia="zh-CN"/>
          <w14:textFill>
            <w14:solidFill>
              <w14:schemeClr w14:val="tx1"/>
            </w14:solidFill>
          </w14:textFill>
        </w:rPr>
        <w:t>供应商名称（加盖公章</w:t>
      </w: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1ABB140B">
      <w:pPr>
        <w:pStyle w:val="7"/>
        <w:kinsoku/>
        <w:topLinePunct/>
        <w:spacing w:line="220" w:lineRule="auto"/>
        <w:ind w:left="164"/>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0"/>
          <w:sz w:val="24"/>
          <w:szCs w:val="24"/>
          <w:lang w:eastAsia="zh-CN"/>
          <w14:textFill>
            <w14:solidFill>
              <w14:schemeClr w14:val="tx1"/>
            </w14:solidFill>
          </w14:textFill>
        </w:rPr>
        <w:t>日期：</w:t>
      </w:r>
      <w:r>
        <w:rPr>
          <w:rFonts w:ascii="Times New Roman" w:hAnsi="Times New Roman" w:cs="Times New Roman"/>
          <w:color w:val="000000" w:themeColor="text1"/>
          <w:spacing w:val="-20"/>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7"/>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年</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月</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70"/>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日</w:t>
      </w:r>
    </w:p>
    <w:p w14:paraId="54F41F3A">
      <w:pPr>
        <w:kinsoku/>
        <w:topLinePunct/>
        <w:spacing w:line="220" w:lineRule="auto"/>
        <w:rPr>
          <w:rFonts w:ascii="Times New Roman" w:hAnsi="Times New Roman" w:cs="Times New Roman"/>
          <w:color w:val="000000" w:themeColor="text1"/>
          <w:sz w:val="24"/>
          <w:szCs w:val="24"/>
          <w:lang w:eastAsia="zh-CN"/>
          <w14:textFill>
            <w14:solidFill>
              <w14:schemeClr w14:val="tx1"/>
            </w14:solidFill>
          </w14:textFill>
        </w:rPr>
        <w:sectPr>
          <w:headerReference r:id="rId41" w:type="default"/>
          <w:footerReference r:id="rId42" w:type="default"/>
          <w:pgSz w:w="11907" w:h="16840"/>
          <w:pgMar w:top="1117" w:right="1020" w:bottom="1057" w:left="1588" w:header="878" w:footer="886" w:gutter="0"/>
          <w:cols w:space="720" w:num="1"/>
        </w:sectPr>
      </w:pPr>
    </w:p>
    <w:p w14:paraId="7E722821">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6904A24F">
      <w:pPr>
        <w:pStyle w:val="31"/>
        <w:rPr>
          <w:rFonts w:ascii="Times New Roman" w:hAnsi="Times New Roman" w:cs="Times New Roman"/>
          <w:color w:val="000000" w:themeColor="text1"/>
          <w:lang w:eastAsia="zh-CN"/>
          <w14:textFill>
            <w14:solidFill>
              <w14:schemeClr w14:val="tx1"/>
            </w14:solidFill>
          </w14:textFill>
        </w:rPr>
      </w:pPr>
    </w:p>
    <w:p w14:paraId="68F069E9">
      <w:pPr>
        <w:pStyle w:val="31"/>
        <w:rPr>
          <w:rFonts w:ascii="Times New Roman" w:hAnsi="Times New Roman" w:cs="Times New Roman"/>
          <w:color w:val="000000" w:themeColor="text1"/>
          <w:lang w:eastAsia="zh-CN"/>
          <w14:textFill>
            <w14:solidFill>
              <w14:schemeClr w14:val="tx1"/>
            </w14:solidFill>
          </w14:textFill>
        </w:rPr>
      </w:pPr>
    </w:p>
    <w:p w14:paraId="3286E444">
      <w:pPr>
        <w:pStyle w:val="31"/>
        <w:rPr>
          <w:rFonts w:ascii="Times New Roman" w:hAnsi="Times New Roman" w:cs="Times New Roman"/>
          <w:color w:val="000000" w:themeColor="text1"/>
          <w:lang w:eastAsia="zh-CN"/>
          <w14:textFill>
            <w14:solidFill>
              <w14:schemeClr w14:val="tx1"/>
            </w14:solidFill>
          </w14:textFill>
        </w:rPr>
      </w:pPr>
    </w:p>
    <w:p w14:paraId="2E13F59B">
      <w:pPr>
        <w:pStyle w:val="31"/>
        <w:rPr>
          <w:rFonts w:ascii="Times New Roman" w:hAnsi="Times New Roman" w:cs="Times New Roman"/>
          <w:color w:val="000000" w:themeColor="text1"/>
          <w:lang w:eastAsia="zh-CN"/>
          <w14:textFill>
            <w14:solidFill>
              <w14:schemeClr w14:val="tx1"/>
            </w14:solidFill>
          </w14:textFill>
        </w:rPr>
      </w:pPr>
    </w:p>
    <w:p w14:paraId="14135D4F">
      <w:pPr>
        <w:pStyle w:val="31"/>
        <w:rPr>
          <w:rFonts w:ascii="Times New Roman" w:hAnsi="Times New Roman" w:cs="Times New Roman"/>
          <w:color w:val="000000" w:themeColor="text1"/>
          <w:lang w:eastAsia="zh-CN"/>
          <w14:textFill>
            <w14:solidFill>
              <w14:schemeClr w14:val="tx1"/>
            </w14:solidFill>
          </w14:textFill>
        </w:rPr>
      </w:pPr>
    </w:p>
    <w:p w14:paraId="68B90CBA">
      <w:pPr>
        <w:pStyle w:val="31"/>
        <w:rPr>
          <w:rFonts w:ascii="Times New Roman" w:hAnsi="Times New Roman" w:cs="Times New Roman"/>
          <w:color w:val="000000" w:themeColor="text1"/>
          <w:lang w:eastAsia="zh-CN"/>
          <w14:textFill>
            <w14:solidFill>
              <w14:schemeClr w14:val="tx1"/>
            </w14:solidFill>
          </w14:textFill>
        </w:rPr>
      </w:pPr>
    </w:p>
    <w:p w14:paraId="4CD0D6DB">
      <w:pPr>
        <w:pStyle w:val="31"/>
        <w:rPr>
          <w:rFonts w:ascii="Times New Roman" w:hAnsi="Times New Roman" w:cs="Times New Roman"/>
          <w:color w:val="000000" w:themeColor="text1"/>
          <w:lang w:eastAsia="zh-CN"/>
          <w14:textFill>
            <w14:solidFill>
              <w14:schemeClr w14:val="tx1"/>
            </w14:solidFill>
          </w14:textFill>
        </w:rPr>
      </w:pPr>
    </w:p>
    <w:p w14:paraId="04DE1692">
      <w:pPr>
        <w:pStyle w:val="31"/>
        <w:rPr>
          <w:rFonts w:ascii="Times New Roman" w:hAnsi="Times New Roman" w:cs="Times New Roman"/>
          <w:color w:val="000000" w:themeColor="text1"/>
          <w:lang w:eastAsia="zh-CN"/>
          <w14:textFill>
            <w14:solidFill>
              <w14:schemeClr w14:val="tx1"/>
            </w14:solidFill>
          </w14:textFill>
        </w:rPr>
      </w:pPr>
    </w:p>
    <w:p w14:paraId="4E0BEC86">
      <w:pPr>
        <w:pStyle w:val="31"/>
        <w:rPr>
          <w:rFonts w:ascii="Times New Roman" w:hAnsi="Times New Roman" w:cs="Times New Roman"/>
          <w:color w:val="000000" w:themeColor="text1"/>
          <w:lang w:eastAsia="zh-CN"/>
          <w14:textFill>
            <w14:solidFill>
              <w14:schemeClr w14:val="tx1"/>
            </w14:solidFill>
          </w14:textFill>
        </w:rPr>
      </w:pPr>
    </w:p>
    <w:p w14:paraId="596C4870">
      <w:pPr>
        <w:pStyle w:val="31"/>
        <w:rPr>
          <w:rFonts w:ascii="Times New Roman" w:hAnsi="Times New Roman" w:cs="Times New Roman"/>
          <w:color w:val="000000" w:themeColor="text1"/>
          <w:lang w:eastAsia="zh-CN"/>
          <w14:textFill>
            <w14:solidFill>
              <w14:schemeClr w14:val="tx1"/>
            </w14:solidFill>
          </w14:textFill>
        </w:rPr>
      </w:pPr>
    </w:p>
    <w:p w14:paraId="485D154C">
      <w:pPr>
        <w:pStyle w:val="31"/>
        <w:rPr>
          <w:rFonts w:ascii="Times New Roman" w:hAnsi="Times New Roman" w:cs="Times New Roman"/>
          <w:color w:val="000000" w:themeColor="text1"/>
          <w:lang w:eastAsia="zh-CN"/>
          <w14:textFill>
            <w14:solidFill>
              <w14:schemeClr w14:val="tx1"/>
            </w14:solidFill>
          </w14:textFill>
        </w:rPr>
      </w:pPr>
    </w:p>
    <w:p w14:paraId="4D3A8357">
      <w:pPr>
        <w:pStyle w:val="7"/>
        <w:kinsoku/>
        <w:topLinePunct/>
        <w:spacing w:before="78" w:line="220" w:lineRule="auto"/>
        <w:ind w:left="128"/>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2"/>
          <w:sz w:val="24"/>
          <w:szCs w:val="24"/>
          <w:lang w:eastAsia="zh-CN"/>
          <w14:textFill>
            <w14:solidFill>
              <w14:schemeClr w14:val="tx1"/>
            </w14:solidFill>
          </w14:textFill>
        </w:rPr>
        <w:t>9</w:t>
      </w:r>
      <w:r>
        <w:rPr>
          <w:rFonts w:ascii="Times New Roman" w:hAnsi="Times New Roman" w:eastAsia="Arial" w:cs="Times New Roman"/>
          <w:color w:val="000000" w:themeColor="text1"/>
          <w:spacing w:val="19"/>
          <w:sz w:val="24"/>
          <w:szCs w:val="24"/>
          <w:lang w:eastAsia="zh-CN"/>
          <w14:textFill>
            <w14:solidFill>
              <w14:schemeClr w14:val="tx1"/>
            </w14:solidFill>
          </w14:textFill>
        </w:rPr>
        <w:t xml:space="preserve">   </w:t>
      </w:r>
      <w:r>
        <w:rPr>
          <w:rFonts w:ascii="Times New Roman" w:hAnsi="Times New Roman" w:cs="Times New Roman"/>
          <w:color w:val="000000" w:themeColor="text1"/>
          <w:spacing w:val="-2"/>
          <w:sz w:val="24"/>
          <w:szCs w:val="24"/>
          <w:lang w:eastAsia="zh-CN"/>
          <w14:textFill>
            <w14:solidFill>
              <w14:schemeClr w14:val="tx1"/>
            </w14:solidFill>
          </w14:textFill>
        </w:rPr>
        <w:t>合同条款偏离表（实质性格式）</w:t>
      </w:r>
    </w:p>
    <w:p w14:paraId="2CDC184E">
      <w:pPr>
        <w:kinsoku/>
        <w:topLinePunct/>
        <w:spacing w:line="248" w:lineRule="auto"/>
        <w:rPr>
          <w:rFonts w:ascii="Times New Roman" w:hAnsi="Times New Roman" w:cs="Times New Roman"/>
          <w:color w:val="000000" w:themeColor="text1"/>
          <w:lang w:eastAsia="zh-CN"/>
          <w14:textFill>
            <w14:solidFill>
              <w14:schemeClr w14:val="tx1"/>
            </w14:solidFill>
          </w14:textFill>
        </w:rPr>
      </w:pPr>
    </w:p>
    <w:p w14:paraId="0E46C9DC">
      <w:pPr>
        <w:kinsoku/>
        <w:topLinePunct/>
        <w:spacing w:line="248" w:lineRule="auto"/>
        <w:rPr>
          <w:rFonts w:ascii="Times New Roman" w:hAnsi="Times New Roman" w:cs="Times New Roman"/>
          <w:color w:val="000000" w:themeColor="text1"/>
          <w:lang w:eastAsia="zh-CN"/>
          <w14:textFill>
            <w14:solidFill>
              <w14:schemeClr w14:val="tx1"/>
            </w14:solidFill>
          </w14:textFill>
        </w:rPr>
      </w:pPr>
    </w:p>
    <w:p w14:paraId="299D17A0">
      <w:pPr>
        <w:kinsoku/>
        <w:topLinePunct/>
        <w:jc w:val="center"/>
        <w:rPr>
          <w:rFonts w:ascii="Times New Roman" w:hAnsi="Times New Roman" w:cs="Times New Roman"/>
          <w:b/>
          <w:bCs/>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合同条款偏离表</w:t>
      </w:r>
    </w:p>
    <w:p w14:paraId="451FCB1B">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项目编号/包号：_______________     项目名称：_______________</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654"/>
        <w:gridCol w:w="1918"/>
        <w:gridCol w:w="1919"/>
        <w:gridCol w:w="2367"/>
        <w:gridCol w:w="1036"/>
      </w:tblGrid>
      <w:tr w14:paraId="4059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CEFCB26">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736990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7146D84D">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52A65D2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2BEAC67">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2F1D641">
            <w:pPr>
              <w:adjustRightInd w:val="0"/>
              <w:snapToGrid w:val="0"/>
              <w:jc w:val="center"/>
              <w:rPr>
                <w:rFonts w:eastAsiaTheme="minorEastAsia"/>
                <w:color w:val="000000"/>
                <w:sz w:val="24"/>
              </w:rPr>
            </w:pPr>
            <w:r>
              <w:rPr>
                <w:rFonts w:eastAsiaTheme="minorEastAsia"/>
                <w:color w:val="000000"/>
                <w:sz w:val="24"/>
              </w:rPr>
              <w:t>说明</w:t>
            </w:r>
          </w:p>
        </w:tc>
      </w:tr>
      <w:tr w14:paraId="4AC8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322BFE6">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3CA2F9C7">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3E1A79DD">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7EFC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C1A3E5C">
            <w:pPr>
              <w:adjustRightInd w:val="0"/>
              <w:snapToGrid w:val="0"/>
              <w:jc w:val="center"/>
              <w:rPr>
                <w:rFonts w:eastAsiaTheme="minorEastAsia"/>
                <w:color w:val="000000"/>
                <w:sz w:val="24"/>
              </w:rPr>
            </w:pPr>
          </w:p>
        </w:tc>
        <w:tc>
          <w:tcPr>
            <w:tcW w:w="1394" w:type="dxa"/>
            <w:vAlign w:val="center"/>
          </w:tcPr>
          <w:p w14:paraId="054A9CD0">
            <w:pPr>
              <w:adjustRightInd w:val="0"/>
              <w:snapToGrid w:val="0"/>
              <w:jc w:val="center"/>
              <w:rPr>
                <w:rFonts w:eastAsiaTheme="minorEastAsia"/>
                <w:color w:val="000000"/>
                <w:sz w:val="24"/>
              </w:rPr>
            </w:pPr>
          </w:p>
        </w:tc>
        <w:tc>
          <w:tcPr>
            <w:tcW w:w="1808" w:type="dxa"/>
            <w:vAlign w:val="center"/>
          </w:tcPr>
          <w:p w14:paraId="048F2C7D">
            <w:pPr>
              <w:adjustRightInd w:val="0"/>
              <w:snapToGrid w:val="0"/>
              <w:jc w:val="center"/>
              <w:rPr>
                <w:rFonts w:eastAsiaTheme="minorEastAsia"/>
                <w:color w:val="000000"/>
                <w:sz w:val="24"/>
              </w:rPr>
            </w:pPr>
          </w:p>
        </w:tc>
        <w:tc>
          <w:tcPr>
            <w:tcW w:w="1809" w:type="dxa"/>
            <w:vAlign w:val="center"/>
          </w:tcPr>
          <w:p w14:paraId="30A106A8">
            <w:pPr>
              <w:adjustRightInd w:val="0"/>
              <w:snapToGrid w:val="0"/>
              <w:jc w:val="center"/>
              <w:rPr>
                <w:rFonts w:eastAsiaTheme="minorEastAsia"/>
                <w:color w:val="000000"/>
                <w:sz w:val="24"/>
              </w:rPr>
            </w:pPr>
          </w:p>
        </w:tc>
        <w:tc>
          <w:tcPr>
            <w:tcW w:w="2290" w:type="dxa"/>
            <w:vAlign w:val="center"/>
          </w:tcPr>
          <w:p w14:paraId="159243C6">
            <w:pPr>
              <w:adjustRightInd w:val="0"/>
              <w:snapToGrid w:val="0"/>
              <w:jc w:val="center"/>
              <w:rPr>
                <w:rFonts w:eastAsiaTheme="minorEastAsia"/>
                <w:color w:val="000000"/>
                <w:sz w:val="24"/>
              </w:rPr>
            </w:pPr>
          </w:p>
        </w:tc>
        <w:tc>
          <w:tcPr>
            <w:tcW w:w="863" w:type="dxa"/>
            <w:vAlign w:val="center"/>
          </w:tcPr>
          <w:p w14:paraId="6FEB7A9D">
            <w:pPr>
              <w:adjustRightInd w:val="0"/>
              <w:snapToGrid w:val="0"/>
              <w:jc w:val="center"/>
              <w:rPr>
                <w:rFonts w:eastAsiaTheme="minorEastAsia"/>
                <w:color w:val="000000"/>
                <w:sz w:val="24"/>
              </w:rPr>
            </w:pPr>
          </w:p>
        </w:tc>
      </w:tr>
      <w:tr w14:paraId="1417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D302FFC">
            <w:pPr>
              <w:adjustRightInd w:val="0"/>
              <w:snapToGrid w:val="0"/>
              <w:jc w:val="center"/>
              <w:rPr>
                <w:rFonts w:eastAsiaTheme="minorEastAsia"/>
                <w:color w:val="000000"/>
                <w:sz w:val="24"/>
              </w:rPr>
            </w:pPr>
          </w:p>
        </w:tc>
        <w:tc>
          <w:tcPr>
            <w:tcW w:w="1394" w:type="dxa"/>
            <w:vAlign w:val="center"/>
          </w:tcPr>
          <w:p w14:paraId="1AD35D3A">
            <w:pPr>
              <w:adjustRightInd w:val="0"/>
              <w:snapToGrid w:val="0"/>
              <w:jc w:val="center"/>
              <w:rPr>
                <w:rFonts w:eastAsiaTheme="minorEastAsia"/>
                <w:color w:val="000000"/>
                <w:sz w:val="24"/>
              </w:rPr>
            </w:pPr>
          </w:p>
        </w:tc>
        <w:tc>
          <w:tcPr>
            <w:tcW w:w="1808" w:type="dxa"/>
            <w:vAlign w:val="center"/>
          </w:tcPr>
          <w:p w14:paraId="0D712A24">
            <w:pPr>
              <w:adjustRightInd w:val="0"/>
              <w:snapToGrid w:val="0"/>
              <w:jc w:val="center"/>
              <w:rPr>
                <w:rFonts w:eastAsiaTheme="minorEastAsia"/>
                <w:color w:val="000000"/>
                <w:sz w:val="24"/>
              </w:rPr>
            </w:pPr>
          </w:p>
        </w:tc>
        <w:tc>
          <w:tcPr>
            <w:tcW w:w="1809" w:type="dxa"/>
            <w:vAlign w:val="center"/>
          </w:tcPr>
          <w:p w14:paraId="39C6A7E0">
            <w:pPr>
              <w:adjustRightInd w:val="0"/>
              <w:snapToGrid w:val="0"/>
              <w:jc w:val="center"/>
              <w:rPr>
                <w:rFonts w:eastAsiaTheme="minorEastAsia"/>
                <w:color w:val="000000"/>
                <w:sz w:val="24"/>
              </w:rPr>
            </w:pPr>
          </w:p>
        </w:tc>
        <w:tc>
          <w:tcPr>
            <w:tcW w:w="2290" w:type="dxa"/>
            <w:vAlign w:val="center"/>
          </w:tcPr>
          <w:p w14:paraId="74512AF9">
            <w:pPr>
              <w:adjustRightInd w:val="0"/>
              <w:snapToGrid w:val="0"/>
              <w:jc w:val="center"/>
              <w:rPr>
                <w:rFonts w:eastAsiaTheme="minorEastAsia"/>
                <w:color w:val="000000"/>
                <w:sz w:val="24"/>
              </w:rPr>
            </w:pPr>
          </w:p>
        </w:tc>
        <w:tc>
          <w:tcPr>
            <w:tcW w:w="863" w:type="dxa"/>
            <w:vAlign w:val="center"/>
          </w:tcPr>
          <w:p w14:paraId="0D3263ED">
            <w:pPr>
              <w:adjustRightInd w:val="0"/>
              <w:snapToGrid w:val="0"/>
              <w:jc w:val="center"/>
              <w:rPr>
                <w:rFonts w:eastAsiaTheme="minorEastAsia"/>
                <w:color w:val="000000"/>
                <w:sz w:val="24"/>
              </w:rPr>
            </w:pPr>
          </w:p>
        </w:tc>
      </w:tr>
      <w:tr w14:paraId="756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7DD6384">
            <w:pPr>
              <w:adjustRightInd w:val="0"/>
              <w:snapToGrid w:val="0"/>
              <w:jc w:val="center"/>
              <w:rPr>
                <w:rFonts w:eastAsiaTheme="minorEastAsia"/>
                <w:color w:val="000000"/>
                <w:sz w:val="24"/>
              </w:rPr>
            </w:pPr>
          </w:p>
        </w:tc>
        <w:tc>
          <w:tcPr>
            <w:tcW w:w="1394" w:type="dxa"/>
            <w:vAlign w:val="center"/>
          </w:tcPr>
          <w:p w14:paraId="36F9ABA0">
            <w:pPr>
              <w:adjustRightInd w:val="0"/>
              <w:snapToGrid w:val="0"/>
              <w:jc w:val="center"/>
              <w:rPr>
                <w:rFonts w:eastAsiaTheme="minorEastAsia"/>
                <w:color w:val="000000"/>
                <w:sz w:val="24"/>
              </w:rPr>
            </w:pPr>
          </w:p>
        </w:tc>
        <w:tc>
          <w:tcPr>
            <w:tcW w:w="1808" w:type="dxa"/>
            <w:vAlign w:val="center"/>
          </w:tcPr>
          <w:p w14:paraId="3EBE4933">
            <w:pPr>
              <w:adjustRightInd w:val="0"/>
              <w:snapToGrid w:val="0"/>
              <w:jc w:val="center"/>
              <w:rPr>
                <w:rFonts w:eastAsiaTheme="minorEastAsia"/>
                <w:color w:val="000000"/>
                <w:sz w:val="24"/>
              </w:rPr>
            </w:pPr>
          </w:p>
        </w:tc>
        <w:tc>
          <w:tcPr>
            <w:tcW w:w="1809" w:type="dxa"/>
            <w:vAlign w:val="center"/>
          </w:tcPr>
          <w:p w14:paraId="7631F0D5">
            <w:pPr>
              <w:adjustRightInd w:val="0"/>
              <w:snapToGrid w:val="0"/>
              <w:jc w:val="center"/>
              <w:rPr>
                <w:rFonts w:eastAsiaTheme="minorEastAsia"/>
                <w:color w:val="000000"/>
                <w:sz w:val="24"/>
              </w:rPr>
            </w:pPr>
          </w:p>
        </w:tc>
        <w:tc>
          <w:tcPr>
            <w:tcW w:w="2290" w:type="dxa"/>
            <w:vAlign w:val="center"/>
          </w:tcPr>
          <w:p w14:paraId="16021CE5">
            <w:pPr>
              <w:adjustRightInd w:val="0"/>
              <w:snapToGrid w:val="0"/>
              <w:jc w:val="center"/>
              <w:rPr>
                <w:rFonts w:eastAsiaTheme="minorEastAsia"/>
                <w:color w:val="000000"/>
                <w:sz w:val="24"/>
              </w:rPr>
            </w:pPr>
          </w:p>
        </w:tc>
        <w:tc>
          <w:tcPr>
            <w:tcW w:w="863" w:type="dxa"/>
            <w:vAlign w:val="center"/>
          </w:tcPr>
          <w:p w14:paraId="3D3BA4FC">
            <w:pPr>
              <w:adjustRightInd w:val="0"/>
              <w:snapToGrid w:val="0"/>
              <w:jc w:val="center"/>
              <w:rPr>
                <w:rFonts w:eastAsiaTheme="minorEastAsia"/>
                <w:color w:val="000000"/>
                <w:sz w:val="24"/>
              </w:rPr>
            </w:pPr>
          </w:p>
        </w:tc>
      </w:tr>
      <w:tr w14:paraId="514C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571183">
            <w:pPr>
              <w:adjustRightInd w:val="0"/>
              <w:snapToGrid w:val="0"/>
              <w:jc w:val="center"/>
              <w:rPr>
                <w:rFonts w:eastAsiaTheme="minorEastAsia"/>
                <w:color w:val="000000"/>
                <w:sz w:val="24"/>
              </w:rPr>
            </w:pPr>
          </w:p>
        </w:tc>
        <w:tc>
          <w:tcPr>
            <w:tcW w:w="1394" w:type="dxa"/>
            <w:vAlign w:val="center"/>
          </w:tcPr>
          <w:p w14:paraId="7BD5CE8A">
            <w:pPr>
              <w:adjustRightInd w:val="0"/>
              <w:snapToGrid w:val="0"/>
              <w:jc w:val="center"/>
              <w:rPr>
                <w:rFonts w:eastAsiaTheme="minorEastAsia"/>
                <w:color w:val="000000"/>
                <w:sz w:val="24"/>
              </w:rPr>
            </w:pPr>
          </w:p>
        </w:tc>
        <w:tc>
          <w:tcPr>
            <w:tcW w:w="1808" w:type="dxa"/>
            <w:vAlign w:val="center"/>
          </w:tcPr>
          <w:p w14:paraId="58DC1EA5">
            <w:pPr>
              <w:adjustRightInd w:val="0"/>
              <w:snapToGrid w:val="0"/>
              <w:jc w:val="center"/>
              <w:rPr>
                <w:rFonts w:eastAsiaTheme="minorEastAsia"/>
                <w:color w:val="000000"/>
                <w:sz w:val="24"/>
              </w:rPr>
            </w:pPr>
          </w:p>
        </w:tc>
        <w:tc>
          <w:tcPr>
            <w:tcW w:w="1809" w:type="dxa"/>
            <w:vAlign w:val="center"/>
          </w:tcPr>
          <w:p w14:paraId="7BD72C3A">
            <w:pPr>
              <w:adjustRightInd w:val="0"/>
              <w:snapToGrid w:val="0"/>
              <w:jc w:val="center"/>
              <w:rPr>
                <w:rFonts w:eastAsiaTheme="minorEastAsia"/>
                <w:color w:val="000000"/>
                <w:sz w:val="24"/>
              </w:rPr>
            </w:pPr>
          </w:p>
        </w:tc>
        <w:tc>
          <w:tcPr>
            <w:tcW w:w="2290" w:type="dxa"/>
            <w:vAlign w:val="center"/>
          </w:tcPr>
          <w:p w14:paraId="491F892D">
            <w:pPr>
              <w:adjustRightInd w:val="0"/>
              <w:snapToGrid w:val="0"/>
              <w:jc w:val="center"/>
              <w:rPr>
                <w:rFonts w:eastAsiaTheme="minorEastAsia"/>
                <w:color w:val="000000"/>
                <w:sz w:val="24"/>
              </w:rPr>
            </w:pPr>
          </w:p>
        </w:tc>
        <w:tc>
          <w:tcPr>
            <w:tcW w:w="863" w:type="dxa"/>
            <w:vAlign w:val="center"/>
          </w:tcPr>
          <w:p w14:paraId="72A8F3FE">
            <w:pPr>
              <w:adjustRightInd w:val="0"/>
              <w:snapToGrid w:val="0"/>
              <w:jc w:val="center"/>
              <w:rPr>
                <w:rFonts w:eastAsiaTheme="minorEastAsia"/>
                <w:color w:val="000000"/>
                <w:sz w:val="24"/>
              </w:rPr>
            </w:pPr>
          </w:p>
        </w:tc>
      </w:tr>
      <w:tr w14:paraId="6F89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D8C3824">
            <w:pPr>
              <w:adjustRightInd w:val="0"/>
              <w:snapToGrid w:val="0"/>
              <w:jc w:val="center"/>
              <w:rPr>
                <w:rFonts w:eastAsiaTheme="minorEastAsia"/>
                <w:color w:val="000000"/>
                <w:sz w:val="24"/>
              </w:rPr>
            </w:pPr>
          </w:p>
        </w:tc>
        <w:tc>
          <w:tcPr>
            <w:tcW w:w="1394" w:type="dxa"/>
            <w:vAlign w:val="center"/>
          </w:tcPr>
          <w:p w14:paraId="53CF1B42">
            <w:pPr>
              <w:adjustRightInd w:val="0"/>
              <w:snapToGrid w:val="0"/>
              <w:jc w:val="center"/>
              <w:rPr>
                <w:rFonts w:eastAsiaTheme="minorEastAsia"/>
                <w:color w:val="000000"/>
                <w:sz w:val="24"/>
              </w:rPr>
            </w:pPr>
          </w:p>
        </w:tc>
        <w:tc>
          <w:tcPr>
            <w:tcW w:w="1808" w:type="dxa"/>
            <w:vAlign w:val="center"/>
          </w:tcPr>
          <w:p w14:paraId="11A9A5E4">
            <w:pPr>
              <w:adjustRightInd w:val="0"/>
              <w:snapToGrid w:val="0"/>
              <w:jc w:val="center"/>
              <w:rPr>
                <w:rFonts w:eastAsiaTheme="minorEastAsia"/>
                <w:color w:val="000000"/>
                <w:sz w:val="24"/>
              </w:rPr>
            </w:pPr>
          </w:p>
        </w:tc>
        <w:tc>
          <w:tcPr>
            <w:tcW w:w="1809" w:type="dxa"/>
            <w:vAlign w:val="center"/>
          </w:tcPr>
          <w:p w14:paraId="2D0CC193">
            <w:pPr>
              <w:adjustRightInd w:val="0"/>
              <w:snapToGrid w:val="0"/>
              <w:jc w:val="center"/>
              <w:rPr>
                <w:rFonts w:eastAsiaTheme="minorEastAsia"/>
                <w:color w:val="000000"/>
                <w:sz w:val="24"/>
              </w:rPr>
            </w:pPr>
          </w:p>
        </w:tc>
        <w:tc>
          <w:tcPr>
            <w:tcW w:w="2290" w:type="dxa"/>
            <w:vAlign w:val="center"/>
          </w:tcPr>
          <w:p w14:paraId="3DBCDCE4">
            <w:pPr>
              <w:adjustRightInd w:val="0"/>
              <w:snapToGrid w:val="0"/>
              <w:jc w:val="center"/>
              <w:rPr>
                <w:rFonts w:eastAsiaTheme="minorEastAsia"/>
                <w:color w:val="000000"/>
                <w:sz w:val="24"/>
              </w:rPr>
            </w:pPr>
          </w:p>
        </w:tc>
        <w:tc>
          <w:tcPr>
            <w:tcW w:w="863" w:type="dxa"/>
            <w:vAlign w:val="center"/>
          </w:tcPr>
          <w:p w14:paraId="2D72AB71">
            <w:pPr>
              <w:adjustRightInd w:val="0"/>
              <w:snapToGrid w:val="0"/>
              <w:jc w:val="center"/>
              <w:rPr>
                <w:rFonts w:eastAsiaTheme="minorEastAsia"/>
                <w:color w:val="000000"/>
                <w:sz w:val="24"/>
              </w:rPr>
            </w:pPr>
          </w:p>
        </w:tc>
      </w:tr>
    </w:tbl>
    <w:p w14:paraId="1F29B090">
      <w:pPr>
        <w:tabs>
          <w:tab w:val="left" w:pos="1800"/>
          <w:tab w:val="left" w:pos="5580"/>
        </w:tabs>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14:paraId="1C0AA1B1">
      <w:pPr>
        <w:tabs>
          <w:tab w:val="left" w:pos="1800"/>
          <w:tab w:val="left" w:pos="5580"/>
        </w:tabs>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对合同条款中的所有要求，除本表所列明的所有偏离外，均视作供应商已对之理解和响应。</w:t>
      </w:r>
    </w:p>
    <w:p w14:paraId="6FC6E04A">
      <w:pPr>
        <w:tabs>
          <w:tab w:val="left" w:pos="1800"/>
          <w:tab w:val="left" w:pos="5580"/>
        </w:tabs>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“偏离情况”列应据实填写“正偏离”或“负偏离”</w:t>
      </w:r>
      <w:r>
        <w:rPr>
          <w:rFonts w:hint="eastAsia" w:asciiTheme="minorEastAsia" w:hAnsiTheme="minorEastAsia" w:eastAsiaTheme="minorEastAsia" w:cstheme="minorEastAsia"/>
          <w:sz w:val="24"/>
          <w:szCs w:val="24"/>
          <w:highlight w:val="none"/>
          <w:lang w:val="en-US" w:eastAsia="zh-CN"/>
        </w:rPr>
        <w:t>或“无偏离”</w:t>
      </w:r>
      <w:r>
        <w:rPr>
          <w:rFonts w:hint="eastAsia" w:asciiTheme="minorEastAsia" w:hAnsiTheme="minorEastAsia" w:eastAsiaTheme="minorEastAsia" w:cstheme="minorEastAsia"/>
          <w:sz w:val="24"/>
          <w:szCs w:val="24"/>
          <w:highlight w:val="none"/>
        </w:rPr>
        <w:t>。</w:t>
      </w:r>
    </w:p>
    <w:p w14:paraId="64DE8693">
      <w:pPr>
        <w:spacing w:line="360" w:lineRule="auto"/>
        <w:rPr>
          <w:rFonts w:hint="eastAsia" w:asciiTheme="minorEastAsia" w:hAnsiTheme="minorEastAsia" w:eastAsiaTheme="minorEastAsia" w:cstheme="minorEastAsia"/>
          <w:sz w:val="24"/>
          <w:szCs w:val="24"/>
          <w:highlight w:val="none"/>
        </w:rPr>
      </w:pPr>
    </w:p>
    <w:p w14:paraId="31384A3C">
      <w:pPr>
        <w:autoSpaceDE w:val="0"/>
        <w:autoSpaceDN w:val="0"/>
        <w:adjustRightInd w:val="0"/>
        <w:snapToGrid w:val="0"/>
        <w:spacing w:before="25" w:after="25" w:line="360" w:lineRule="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rPr>
        <w:t>_______________（加盖公章）</w:t>
      </w:r>
    </w:p>
    <w:p w14:paraId="1A5624BA">
      <w:pPr>
        <w:autoSpaceDE w:val="0"/>
        <w:autoSpaceDN w:val="0"/>
        <w:adjustRightInd w:val="0"/>
        <w:snapToGrid w:val="0"/>
        <w:spacing w:before="25" w:after="25" w:line="360" w:lineRule="auto"/>
        <w:rPr>
          <w:rFonts w:ascii="宋体" w:hAnsi="宋体"/>
          <w:szCs w:val="21"/>
          <w:highlight w:val="none"/>
        </w:rPr>
        <w:sectPr>
          <w:type w:val="continuous"/>
          <w:pgSz w:w="11907" w:h="16840"/>
          <w:pgMar w:top="1440" w:right="1080" w:bottom="1440" w:left="1080" w:header="567" w:footer="567" w:gutter="0"/>
          <w:pgNumType w:fmt="decimal"/>
          <w:cols w:space="720" w:num="1"/>
          <w:docGrid w:linePitch="462" w:charSpace="0"/>
        </w:sectPr>
      </w:pPr>
      <w:r>
        <w:rPr>
          <w:rFonts w:hint="eastAsia" w:asciiTheme="minorEastAsia" w:hAnsiTheme="minorEastAsia" w:eastAsiaTheme="minorEastAsia" w:cstheme="minorEastAsia"/>
          <w:sz w:val="24"/>
          <w:szCs w:val="24"/>
          <w:highlight w:val="none"/>
        </w:rPr>
        <w:t xml:space="preserve">日期：____年____月____日   </w:t>
      </w:r>
      <w:r>
        <w:rPr>
          <w:rFonts w:ascii="宋体" w:hAnsi="宋体"/>
          <w:szCs w:val="21"/>
          <w:highlight w:val="none"/>
        </w:rPr>
        <w:t xml:space="preserve"> </w:t>
      </w:r>
    </w:p>
    <w:p w14:paraId="17C468B3">
      <w:pPr>
        <w:spacing w:line="360" w:lineRule="auto"/>
        <w:rPr>
          <w:rFonts w:ascii="宋体" w:hAnsi="宋体"/>
          <w:szCs w:val="21"/>
          <w:highlight w:val="none"/>
        </w:rPr>
        <w:sectPr>
          <w:type w:val="continuous"/>
          <w:pgSz w:w="11907" w:h="16840"/>
          <w:pgMar w:top="1440" w:right="1080" w:bottom="1440" w:left="1080" w:header="567" w:footer="567" w:gutter="0"/>
          <w:pgNumType w:fmt="decimal"/>
          <w:cols w:space="720" w:num="1"/>
          <w:docGrid w:linePitch="462" w:charSpace="0"/>
        </w:sectPr>
      </w:pPr>
    </w:p>
    <w:p w14:paraId="6E49D657">
      <w:pPr>
        <w:kinsoku/>
        <w:topLinePunct/>
        <w:spacing w:line="296" w:lineRule="auto"/>
        <w:rPr>
          <w:rFonts w:ascii="Times New Roman" w:hAnsi="Times New Roman" w:cs="Times New Roman"/>
          <w:color w:val="000000" w:themeColor="text1"/>
          <w:lang w:eastAsia="zh-CN"/>
          <w14:textFill>
            <w14:solidFill>
              <w14:schemeClr w14:val="tx1"/>
            </w14:solidFill>
          </w14:textFill>
        </w:rPr>
      </w:pPr>
    </w:p>
    <w:p w14:paraId="0DA54EAC">
      <w:pPr>
        <w:spacing w:line="360" w:lineRule="auto"/>
        <w:rPr>
          <w:ins w:id="0" w:author="远在北方孤独的鬼" w:date="2025-11-28T13:40:39Z"/>
          <w:rFonts w:hint="eastAsia" w:ascii="宋体" w:hAnsi="宋体" w:eastAsiaTheme="minorEastAsia"/>
          <w:szCs w:val="21"/>
          <w:highlight w:val="none"/>
          <w:lang w:eastAsia="zh-CN"/>
        </w:rPr>
        <w:sectPr>
          <w:type w:val="continuous"/>
          <w:pgSz w:w="11907" w:h="16840"/>
          <w:pgMar w:top="1440" w:right="1080" w:bottom="1440" w:left="1080" w:header="567" w:footer="567" w:gutter="0"/>
          <w:pgNumType w:fmt="decimal"/>
          <w:cols w:space="720" w:num="1"/>
          <w:docGrid w:linePitch="462" w:charSpace="0"/>
        </w:sectPr>
      </w:pPr>
    </w:p>
    <w:p w14:paraId="7266B5EE">
      <w:pPr>
        <w:kinsoku/>
        <w:topLinePunct/>
        <w:spacing w:line="256" w:lineRule="auto"/>
        <w:rPr>
          <w:rFonts w:ascii="Times New Roman" w:hAnsi="Times New Roman" w:cs="Times New Roman"/>
          <w:color w:val="000000" w:themeColor="text1"/>
          <w:lang w:eastAsia="zh-CN"/>
          <w14:textFill>
            <w14:solidFill>
              <w14:schemeClr w14:val="tx1"/>
            </w14:solidFill>
          </w14:textFill>
        </w:rPr>
      </w:pPr>
    </w:p>
    <w:p w14:paraId="536863CC">
      <w:pPr>
        <w:pStyle w:val="7"/>
        <w:kinsoku/>
        <w:topLinePunct/>
        <w:spacing w:before="78" w:line="360" w:lineRule="auto"/>
        <w:rPr>
          <w:rFonts w:ascii="Times New Roman" w:hAnsi="Times New Roman" w:eastAsia="Arial" w:cs="Times New Roman"/>
          <w:color w:val="000000" w:themeColor="text1"/>
          <w:spacing w:val="-1"/>
          <w:sz w:val="24"/>
          <w:szCs w:val="24"/>
          <w:lang w:eastAsia="zh-CN"/>
          <w14:textFill>
            <w14:solidFill>
              <w14:schemeClr w14:val="tx1"/>
            </w14:solidFill>
          </w14:textFill>
        </w:rPr>
      </w:pPr>
    </w:p>
    <w:p w14:paraId="7FB91CB7">
      <w:pPr>
        <w:pStyle w:val="7"/>
        <w:kinsoku/>
        <w:topLinePunct/>
        <w:spacing w:before="78" w:line="360" w:lineRule="auto"/>
        <w:ind w:left="32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Arial" w:cs="Times New Roman"/>
          <w:color w:val="000000" w:themeColor="text1"/>
          <w:spacing w:val="-1"/>
          <w:sz w:val="24"/>
          <w:szCs w:val="24"/>
          <w:lang w:eastAsia="zh-CN"/>
          <w14:textFill>
            <w14:solidFill>
              <w14:schemeClr w14:val="tx1"/>
            </w14:solidFill>
          </w14:textFill>
        </w:rPr>
        <w:t>10</w:t>
      </w:r>
      <w:r>
        <w:rPr>
          <w:rFonts w:ascii="Times New Roman" w:hAnsi="Times New Roman" w:eastAsia="Arial" w:cs="Times New Roman"/>
          <w:color w:val="000000" w:themeColor="text1"/>
          <w:spacing w:val="17"/>
          <w:sz w:val="24"/>
          <w:szCs w:val="24"/>
          <w:lang w:eastAsia="zh-CN"/>
          <w14:textFill>
            <w14:solidFill>
              <w14:schemeClr w14:val="tx1"/>
            </w14:solidFill>
          </w14:textFill>
        </w:rPr>
        <w:t xml:space="preserve">   </w:t>
      </w:r>
      <w:r>
        <w:rPr>
          <w:rFonts w:ascii="Times New Roman" w:hAnsi="Times New Roman" w:cs="Times New Roman"/>
          <w:color w:val="000000" w:themeColor="text1"/>
          <w:spacing w:val="-1"/>
          <w:sz w:val="24"/>
          <w:szCs w:val="24"/>
          <w:lang w:eastAsia="zh-CN"/>
          <w14:textFill>
            <w14:solidFill>
              <w14:schemeClr w14:val="tx1"/>
            </w14:solidFill>
          </w14:textFill>
        </w:rPr>
        <w:t>采购需求偏离表（实质性格式）</w:t>
      </w:r>
    </w:p>
    <w:p w14:paraId="2F90B609">
      <w:pPr>
        <w:kinsoku/>
        <w:topLinePunct/>
        <w:jc w:val="center"/>
        <w:rPr>
          <w:rFonts w:ascii="Times New Roman" w:hAnsi="Times New Roman" w:cs="Times New Roman"/>
          <w:b/>
          <w:bCs/>
          <w:color w:val="000000" w:themeColor="text1"/>
          <w:sz w:val="36"/>
          <w:szCs w:val="36"/>
          <w:lang w:eastAsia="zh-CN"/>
          <w14:textFill>
            <w14:solidFill>
              <w14:schemeClr w14:val="tx1"/>
            </w14:solidFill>
          </w14:textFill>
        </w:rPr>
      </w:pPr>
      <w:r>
        <w:rPr>
          <w:rFonts w:ascii="Times New Roman" w:hAnsi="Times New Roman" w:cs="Times New Roman"/>
          <w:b/>
          <w:bCs/>
          <w:color w:val="000000" w:themeColor="text1"/>
          <w:sz w:val="36"/>
          <w:szCs w:val="36"/>
          <w:lang w:eastAsia="zh-CN"/>
          <w14:textFill>
            <w14:solidFill>
              <w14:schemeClr w14:val="tx1"/>
            </w14:solidFill>
          </w14:textFill>
        </w:rPr>
        <w:t>采购需求偏离表</w:t>
      </w:r>
    </w:p>
    <w:p w14:paraId="17957B69">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项目编号/包号：_______________     项目名称：_______________</w:t>
      </w:r>
    </w:p>
    <w:tbl>
      <w:tblPr>
        <w:tblStyle w:val="1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65"/>
        <w:gridCol w:w="1801"/>
        <w:gridCol w:w="2126"/>
        <w:gridCol w:w="1875"/>
        <w:gridCol w:w="1009"/>
      </w:tblGrid>
      <w:tr w14:paraId="7F91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5157E7F">
            <w:pPr>
              <w:adjustRightInd w:val="0"/>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2065" w:type="dxa"/>
            <w:vAlign w:val="center"/>
          </w:tcPr>
          <w:p w14:paraId="74115946">
            <w:pPr>
              <w:adjustRightInd w:val="0"/>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竞争性磋商文件</w:t>
            </w:r>
            <w:r>
              <w:rPr>
                <w:rFonts w:hint="eastAsia" w:asciiTheme="minorEastAsia" w:hAnsiTheme="minorEastAsia" w:eastAsiaTheme="minorEastAsia" w:cstheme="minorEastAsia"/>
                <w:b/>
                <w:sz w:val="24"/>
                <w:szCs w:val="24"/>
                <w:highlight w:val="none"/>
              </w:rPr>
              <w:t>条目号(页码)</w:t>
            </w:r>
          </w:p>
        </w:tc>
        <w:tc>
          <w:tcPr>
            <w:tcW w:w="1801" w:type="dxa"/>
            <w:vAlign w:val="center"/>
          </w:tcPr>
          <w:p w14:paraId="0F2665FE">
            <w:pPr>
              <w:adjustRightInd w:val="0"/>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竞争性磋商文件</w:t>
            </w:r>
            <w:r>
              <w:rPr>
                <w:rFonts w:hint="eastAsia" w:asciiTheme="minorEastAsia" w:hAnsiTheme="minorEastAsia" w:eastAsiaTheme="minorEastAsia" w:cstheme="minorEastAsia"/>
                <w:b/>
                <w:sz w:val="24"/>
                <w:szCs w:val="24"/>
                <w:highlight w:val="none"/>
              </w:rPr>
              <w:t>要求</w:t>
            </w:r>
          </w:p>
        </w:tc>
        <w:tc>
          <w:tcPr>
            <w:tcW w:w="2126" w:type="dxa"/>
            <w:vAlign w:val="center"/>
          </w:tcPr>
          <w:p w14:paraId="092E5FDF">
            <w:pPr>
              <w:adjustRightInd w:val="0"/>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响应内容</w:t>
            </w:r>
          </w:p>
        </w:tc>
        <w:tc>
          <w:tcPr>
            <w:tcW w:w="1875" w:type="dxa"/>
            <w:vAlign w:val="center"/>
          </w:tcPr>
          <w:p w14:paraId="01E657E3">
            <w:pPr>
              <w:adjustRightInd w:val="0"/>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偏离情况</w:t>
            </w:r>
          </w:p>
          <w:p w14:paraId="0A6DCB2C">
            <w:pPr>
              <w:adjustRightInd w:val="0"/>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（据实填写）</w:t>
            </w:r>
          </w:p>
        </w:tc>
        <w:tc>
          <w:tcPr>
            <w:tcW w:w="1009" w:type="dxa"/>
            <w:vAlign w:val="center"/>
          </w:tcPr>
          <w:p w14:paraId="5615A09D">
            <w:pPr>
              <w:adjustRightInd w:val="0"/>
              <w:snapToGrid w:val="0"/>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说明</w:t>
            </w:r>
          </w:p>
        </w:tc>
      </w:tr>
      <w:tr w14:paraId="664F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FD1671">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065" w:type="dxa"/>
            <w:vAlign w:val="center"/>
          </w:tcPr>
          <w:p w14:paraId="611C62A9">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01" w:type="dxa"/>
            <w:vAlign w:val="center"/>
          </w:tcPr>
          <w:p w14:paraId="2869C84F">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126" w:type="dxa"/>
            <w:vAlign w:val="center"/>
          </w:tcPr>
          <w:p w14:paraId="54BE96E3">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75" w:type="dxa"/>
            <w:vAlign w:val="center"/>
          </w:tcPr>
          <w:p w14:paraId="631B7F11">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9" w:type="dxa"/>
            <w:vAlign w:val="center"/>
          </w:tcPr>
          <w:p w14:paraId="6F0AF9B0">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r>
      <w:tr w14:paraId="563E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DCE951">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065" w:type="dxa"/>
            <w:vAlign w:val="center"/>
          </w:tcPr>
          <w:p w14:paraId="4561AC2B">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01" w:type="dxa"/>
            <w:vAlign w:val="center"/>
          </w:tcPr>
          <w:p w14:paraId="4FD18852">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126" w:type="dxa"/>
            <w:vAlign w:val="center"/>
          </w:tcPr>
          <w:p w14:paraId="21CC1DE7">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75" w:type="dxa"/>
            <w:vAlign w:val="center"/>
          </w:tcPr>
          <w:p w14:paraId="2092707C">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9" w:type="dxa"/>
            <w:vAlign w:val="center"/>
          </w:tcPr>
          <w:p w14:paraId="2F827C96">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r>
      <w:tr w14:paraId="1837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841B3D">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065" w:type="dxa"/>
            <w:vAlign w:val="center"/>
          </w:tcPr>
          <w:p w14:paraId="3093C156">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01" w:type="dxa"/>
            <w:vAlign w:val="center"/>
          </w:tcPr>
          <w:p w14:paraId="2841278E">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126" w:type="dxa"/>
            <w:vAlign w:val="center"/>
          </w:tcPr>
          <w:p w14:paraId="1C6F6A15">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75" w:type="dxa"/>
            <w:vAlign w:val="center"/>
          </w:tcPr>
          <w:p w14:paraId="6653E58F">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9" w:type="dxa"/>
            <w:vAlign w:val="center"/>
          </w:tcPr>
          <w:p w14:paraId="527C25E8">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r>
      <w:tr w14:paraId="2A96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11FA7E">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065" w:type="dxa"/>
            <w:vAlign w:val="center"/>
          </w:tcPr>
          <w:p w14:paraId="43224307">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01" w:type="dxa"/>
            <w:vAlign w:val="center"/>
          </w:tcPr>
          <w:p w14:paraId="494EC5F0">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126" w:type="dxa"/>
            <w:vAlign w:val="center"/>
          </w:tcPr>
          <w:p w14:paraId="5052FCAB">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75" w:type="dxa"/>
            <w:vAlign w:val="center"/>
          </w:tcPr>
          <w:p w14:paraId="1BA18991">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9" w:type="dxa"/>
            <w:vAlign w:val="center"/>
          </w:tcPr>
          <w:p w14:paraId="56FF8C4B">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r>
      <w:tr w14:paraId="3E54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7874AC">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065" w:type="dxa"/>
            <w:vAlign w:val="center"/>
          </w:tcPr>
          <w:p w14:paraId="43AA1F16">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01" w:type="dxa"/>
            <w:vAlign w:val="center"/>
          </w:tcPr>
          <w:p w14:paraId="6182DFA2">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126" w:type="dxa"/>
            <w:vAlign w:val="center"/>
          </w:tcPr>
          <w:p w14:paraId="31CF357A">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75" w:type="dxa"/>
            <w:vAlign w:val="center"/>
          </w:tcPr>
          <w:p w14:paraId="4B1BD951">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9" w:type="dxa"/>
            <w:vAlign w:val="center"/>
          </w:tcPr>
          <w:p w14:paraId="104307A5">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r>
      <w:tr w14:paraId="570E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60F036">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065" w:type="dxa"/>
            <w:vAlign w:val="center"/>
          </w:tcPr>
          <w:p w14:paraId="206A2656">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01" w:type="dxa"/>
            <w:vAlign w:val="center"/>
          </w:tcPr>
          <w:p w14:paraId="155FA4C1">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2126" w:type="dxa"/>
            <w:vAlign w:val="center"/>
          </w:tcPr>
          <w:p w14:paraId="2378645F">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875" w:type="dxa"/>
            <w:vAlign w:val="center"/>
          </w:tcPr>
          <w:p w14:paraId="55E2F043">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9" w:type="dxa"/>
            <w:vAlign w:val="center"/>
          </w:tcPr>
          <w:p w14:paraId="6825DE53">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r>
    </w:tbl>
    <w:p w14:paraId="0383EF53">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szCs w:val="24"/>
          <w:highlight w:val="none"/>
          <w:u w:val="single"/>
        </w:rPr>
      </w:pPr>
    </w:p>
    <w:p w14:paraId="4D63BEC9">
      <w:pPr>
        <w:tabs>
          <w:tab w:val="left" w:pos="1800"/>
          <w:tab w:val="left" w:pos="5580"/>
        </w:tabs>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14:paraId="4021F887">
      <w:pPr>
        <w:tabs>
          <w:tab w:val="left" w:pos="1800"/>
          <w:tab w:val="left" w:pos="5580"/>
        </w:tabs>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对竞争性磋商文件中的所有商务、技术要求，除本表所列明的所有偏离外，均视作供应商已对之理解和响应。</w:t>
      </w:r>
    </w:p>
    <w:p w14:paraId="3ABBA7FF">
      <w:pPr>
        <w:tabs>
          <w:tab w:val="left" w:pos="1800"/>
          <w:tab w:val="left" w:pos="5580"/>
        </w:tabs>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2.“偏离情况”列应据实填写“正偏离”或“负偏离”</w:t>
      </w:r>
      <w:r>
        <w:rPr>
          <w:rFonts w:hint="eastAsia" w:asciiTheme="minorEastAsia" w:hAnsiTheme="minorEastAsia" w:eastAsiaTheme="minorEastAsia" w:cstheme="minorEastAsia"/>
          <w:sz w:val="24"/>
          <w:szCs w:val="24"/>
          <w:highlight w:val="none"/>
          <w:lang w:val="en-US" w:eastAsia="zh-CN"/>
        </w:rPr>
        <w:t>或“无偏离”</w:t>
      </w:r>
      <w:r>
        <w:rPr>
          <w:rFonts w:hint="eastAsia" w:asciiTheme="minorEastAsia" w:hAnsiTheme="minorEastAsia" w:eastAsiaTheme="minorEastAsia" w:cstheme="minorEastAsia"/>
          <w:sz w:val="24"/>
          <w:szCs w:val="24"/>
          <w:highlight w:val="none"/>
        </w:rPr>
        <w:t>。</w:t>
      </w:r>
    </w:p>
    <w:p w14:paraId="0C2C5314">
      <w:pPr>
        <w:tabs>
          <w:tab w:val="left" w:pos="1800"/>
          <w:tab w:val="left" w:pos="5580"/>
        </w:tabs>
        <w:spacing w:line="360" w:lineRule="auto"/>
        <w:jc w:val="left"/>
        <w:rPr>
          <w:rFonts w:hint="eastAsia" w:asciiTheme="minorEastAsia" w:hAnsiTheme="minorEastAsia" w:eastAsiaTheme="minorEastAsia" w:cstheme="minorEastAsia"/>
          <w:sz w:val="24"/>
          <w:szCs w:val="24"/>
          <w:highlight w:val="none"/>
        </w:rPr>
      </w:pPr>
    </w:p>
    <w:p w14:paraId="065FC6CB">
      <w:pPr>
        <w:spacing w:line="360" w:lineRule="auto"/>
        <w:rPr>
          <w:rFonts w:hint="eastAsia" w:asciiTheme="minorEastAsia" w:hAnsiTheme="minorEastAsia" w:eastAsiaTheme="minorEastAsia" w:cstheme="minorEastAsia"/>
          <w:sz w:val="24"/>
          <w:szCs w:val="24"/>
          <w:highlight w:val="none"/>
        </w:rPr>
      </w:pPr>
    </w:p>
    <w:p w14:paraId="6F9B50EF">
      <w:pPr>
        <w:autoSpaceDE w:val="0"/>
        <w:autoSpaceDN w:val="0"/>
        <w:adjustRightInd w:val="0"/>
        <w:snapToGrid w:val="0"/>
        <w:spacing w:before="25" w:after="25" w:line="360" w:lineRule="auto"/>
        <w:ind w:right="360"/>
        <w:jc w:val="lef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rPr>
        <w:t>______（加盖公章）</w:t>
      </w:r>
    </w:p>
    <w:p w14:paraId="4690A669">
      <w:pPr>
        <w:autoSpaceDE w:val="0"/>
        <w:autoSpaceDN w:val="0"/>
        <w:adjustRightInd w:val="0"/>
        <w:snapToGrid w:val="0"/>
        <w:spacing w:before="25" w:after="25" w:line="360" w:lineRule="auto"/>
        <w:ind w:right="360"/>
        <w:jc w:val="left"/>
        <w:rPr>
          <w:rFonts w:hint="eastAsia" w:asciiTheme="minorEastAsia" w:hAnsiTheme="minorEastAsia" w:eastAsiaTheme="minorEastAsia" w:cstheme="minorEastAsia"/>
          <w:sz w:val="24"/>
          <w:szCs w:val="24"/>
          <w:highlight w:val="none"/>
        </w:rPr>
        <w:sectPr>
          <w:type w:val="continuous"/>
          <w:pgSz w:w="11907" w:h="16840"/>
          <w:pgMar w:top="1440" w:right="1080" w:bottom="1440" w:left="1080" w:header="567" w:footer="567" w:gutter="0"/>
          <w:pgNumType w:fmt="decimal"/>
          <w:cols w:space="720" w:num="1"/>
          <w:docGrid w:linePitch="462" w:charSpace="0"/>
        </w:sectPr>
      </w:pPr>
      <w:r>
        <w:rPr>
          <w:rFonts w:hint="eastAsia" w:asciiTheme="minorEastAsia" w:hAnsiTheme="minorEastAsia" w:eastAsiaTheme="minorEastAsia" w:cstheme="minorEastAsia"/>
          <w:sz w:val="24"/>
          <w:szCs w:val="24"/>
          <w:highlight w:val="none"/>
        </w:rPr>
        <w:t>日期：____年____月____日</w:t>
      </w:r>
    </w:p>
    <w:p w14:paraId="70303AF9">
      <w:pPr>
        <w:pStyle w:val="7"/>
        <w:kinsoku/>
        <w:topLinePunct/>
        <w:spacing w:before="78" w:line="360" w:lineRule="auto"/>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p>
    <w:p w14:paraId="65B60FE5">
      <w:pPr>
        <w:pStyle w:val="7"/>
        <w:kinsoku/>
        <w:topLinePunct/>
        <w:spacing w:before="78" w:line="360" w:lineRule="auto"/>
        <w:ind w:left="321"/>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11  竞争性磋商文件要求提供或供应商认为应附的其他材料</w:t>
      </w:r>
    </w:p>
    <w:p w14:paraId="3942570A">
      <w:pPr>
        <w:pStyle w:val="7"/>
        <w:kinsoku/>
        <w:topLinePunct/>
        <w:spacing w:before="336" w:line="174" w:lineRule="auto"/>
        <w:rPr>
          <w:rFonts w:ascii="Times New Roman" w:hAnsi="Times New Roman" w:cs="Times New Roman"/>
          <w:color w:val="000000" w:themeColor="text1"/>
          <w:sz w:val="24"/>
          <w:szCs w:val="24"/>
          <w:lang w:eastAsia="zh-CN"/>
          <w14:textFill>
            <w14:solidFill>
              <w14:schemeClr w14:val="tx1"/>
            </w14:solidFill>
          </w14:textFill>
        </w:rPr>
        <w:sectPr>
          <w:headerReference r:id="rId43" w:type="default"/>
          <w:footerReference r:id="rId44" w:type="default"/>
          <w:pgSz w:w="11907" w:h="16840"/>
          <w:pgMar w:top="1117" w:right="1133" w:bottom="1060" w:left="1700" w:header="878" w:footer="886" w:gutter="0"/>
          <w:cols w:space="720" w:num="1"/>
        </w:sectPr>
      </w:pPr>
    </w:p>
    <w:p w14:paraId="4DB270C6">
      <w:pPr>
        <w:pStyle w:val="7"/>
        <w:kinsoku/>
        <w:topLinePunct/>
        <w:spacing w:before="78" w:line="360" w:lineRule="auto"/>
        <w:ind w:left="321"/>
        <w:rPr>
          <w:rFonts w:ascii="Times New Roman" w:hAnsi="Times New Roman" w:eastAsia="Arial" w:cs="Times New Roman"/>
          <w:color w:val="000000" w:themeColor="text1"/>
          <w:spacing w:val="-1"/>
          <w:sz w:val="24"/>
          <w:szCs w:val="24"/>
          <w:lang w:eastAsia="zh-CN"/>
          <w14:textFill>
            <w14:solidFill>
              <w14:schemeClr w14:val="tx1"/>
            </w14:solidFill>
          </w14:textFill>
        </w:rPr>
      </w:pPr>
      <w:r>
        <w:rPr>
          <w:rFonts w:ascii="Times New Roman" w:hAnsi="Times New Roman" w:eastAsia="Arial" w:cs="Times New Roman"/>
          <w:color w:val="000000" w:themeColor="text1"/>
          <w:spacing w:val="-1"/>
          <w:sz w:val="24"/>
          <w:szCs w:val="24"/>
          <w:lang w:eastAsia="zh-CN"/>
          <w14:textFill>
            <w14:solidFill>
              <w14:schemeClr w14:val="tx1"/>
            </w14:solidFill>
          </w14:textFill>
        </w:rPr>
        <w:t>1</w:t>
      </w:r>
      <w:r>
        <w:rPr>
          <w:rFonts w:hint="eastAsia" w:ascii="Times New Roman" w:hAnsi="Times New Roman" w:eastAsia="Arial" w:cs="Times New Roman"/>
          <w:color w:val="000000" w:themeColor="text1"/>
          <w:spacing w:val="-1"/>
          <w:sz w:val="24"/>
          <w:szCs w:val="24"/>
          <w:lang w:val="en-US" w:eastAsia="zh-CN"/>
          <w14:textFill>
            <w14:solidFill>
              <w14:schemeClr w14:val="tx1"/>
            </w14:solidFill>
          </w14:textFill>
        </w:rPr>
        <w:t>2</w:t>
      </w:r>
      <w:r>
        <w:rPr>
          <w:rFonts w:ascii="Times New Roman" w:hAnsi="Times New Roman" w:eastAsia="Arial" w:cs="Times New Roman"/>
          <w:color w:val="000000" w:themeColor="text1"/>
          <w:spacing w:val="-1"/>
          <w:sz w:val="24"/>
          <w:szCs w:val="24"/>
          <w:lang w:eastAsia="zh-CN"/>
          <w14:textFill>
            <w14:solidFill>
              <w14:schemeClr w14:val="tx1"/>
            </w14:solidFill>
          </w14:textFill>
        </w:rPr>
        <w:t xml:space="preserve">  最</w:t>
      </w:r>
      <w:r>
        <w:rPr>
          <w:rFonts w:hint="eastAsia" w:ascii="Times New Roman" w:hAnsi="Times New Roman" w:eastAsia="Arial" w:cs="Times New Roman"/>
          <w:color w:val="000000" w:themeColor="text1"/>
          <w:spacing w:val="-1"/>
          <w:sz w:val="24"/>
          <w:szCs w:val="24"/>
          <w:lang w:eastAsia="zh-CN"/>
          <w14:textFill>
            <w14:solidFill>
              <w14:schemeClr w14:val="tx1"/>
            </w14:solidFill>
          </w14:textFill>
        </w:rPr>
        <w:t>终</w:t>
      </w:r>
      <w:r>
        <w:rPr>
          <w:rFonts w:ascii="Times New Roman" w:hAnsi="Times New Roman" w:eastAsia="Arial" w:cs="Times New Roman"/>
          <w:color w:val="000000" w:themeColor="text1"/>
          <w:spacing w:val="-1"/>
          <w:sz w:val="24"/>
          <w:szCs w:val="24"/>
          <w:lang w:eastAsia="zh-CN"/>
          <w14:textFill>
            <w14:solidFill>
              <w14:schemeClr w14:val="tx1"/>
            </w14:solidFill>
          </w14:textFill>
        </w:rPr>
        <w:t>报价一览表</w:t>
      </w:r>
    </w:p>
    <w:p w14:paraId="11002A56">
      <w:pPr>
        <w:kinsoku/>
        <w:topLinePunct/>
        <w:jc w:val="center"/>
        <w:rPr>
          <w:rFonts w:ascii="Times New Roman" w:hAnsi="Times New Roman" w:cs="Times New Roman"/>
          <w:b/>
          <w:bCs/>
          <w:color w:val="000000" w:themeColor="text1"/>
          <w:sz w:val="36"/>
          <w:szCs w:val="36"/>
          <w:lang w:eastAsia="zh-CN"/>
          <w14:textFill>
            <w14:solidFill>
              <w14:schemeClr w14:val="tx1"/>
            </w14:solidFill>
          </w14:textFill>
        </w:rPr>
      </w:pPr>
      <w:r>
        <w:rPr>
          <w:rFonts w:hint="eastAsia" w:ascii="Times New Roman" w:hAnsi="Times New Roman" w:cs="Times New Roman"/>
          <w:b/>
          <w:bCs/>
          <w:color w:val="000000" w:themeColor="text1"/>
          <w:sz w:val="36"/>
          <w:szCs w:val="36"/>
          <w:lang w:eastAsia="zh-CN"/>
          <w14:textFill>
            <w14:solidFill>
              <w14:schemeClr w14:val="tx1"/>
            </w14:solidFill>
          </w14:textFill>
        </w:rPr>
        <w:t>最终</w:t>
      </w:r>
      <w:r>
        <w:rPr>
          <w:rFonts w:ascii="Times New Roman" w:hAnsi="Times New Roman" w:cs="Times New Roman"/>
          <w:b/>
          <w:bCs/>
          <w:color w:val="000000" w:themeColor="text1"/>
          <w:sz w:val="36"/>
          <w:szCs w:val="36"/>
          <w:lang w:eastAsia="zh-CN"/>
          <w14:textFill>
            <w14:solidFill>
              <w14:schemeClr w14:val="tx1"/>
            </w14:solidFill>
          </w14:textFill>
        </w:rPr>
        <w:t>报价一览表</w:t>
      </w:r>
    </w:p>
    <w:p w14:paraId="19FC12D5">
      <w:pPr>
        <w:spacing w:line="360" w:lineRule="auto"/>
        <w:jc w:val="center"/>
        <w:rPr>
          <w:rFonts w:hint="eastAsia" w:ascii="宋体" w:hAnsi="宋体" w:cs="宋体"/>
          <w:b/>
          <w:szCs w:val="21"/>
        </w:rPr>
      </w:pPr>
      <w:r>
        <w:rPr>
          <w:rFonts w:hint="eastAsia" w:ascii="宋体" w:hAnsi="宋体" w:cs="宋体"/>
          <w:b/>
          <w:sz w:val="24"/>
          <w:szCs w:val="24"/>
        </w:rPr>
        <w:t>（实质性格式，磋商现场提交，无需装订进响应文件，可以手写但须加盖单位公章）</w:t>
      </w:r>
    </w:p>
    <w:p w14:paraId="1536EEEF">
      <w:pPr>
        <w:kinsoku/>
        <w:topLinePunct/>
        <w:jc w:val="center"/>
        <w:rPr>
          <w:rFonts w:ascii="Times New Roman" w:hAnsi="Times New Roman" w:cs="Times New Roman"/>
          <w:b/>
          <w:bCs/>
          <w:color w:val="000000" w:themeColor="text1"/>
          <w:sz w:val="36"/>
          <w:szCs w:val="36"/>
          <w:lang w:eastAsia="zh-CN"/>
          <w14:textFill>
            <w14:solidFill>
              <w14:schemeClr w14:val="tx1"/>
            </w14:solidFill>
          </w14:textFill>
        </w:rPr>
      </w:pPr>
    </w:p>
    <w:p w14:paraId="7E798AAB">
      <w:pPr>
        <w:pStyle w:val="7"/>
        <w:kinsoku/>
        <w:topLinePunct/>
        <w:spacing w:before="81" w:line="211" w:lineRule="auto"/>
        <w:rPr>
          <w:rFonts w:ascii="Times New Roman" w:hAnsi="Times New Roman" w:cs="Times New Roman"/>
          <w:color w:val="000000" w:themeColor="text1"/>
          <w:sz w:val="25"/>
          <w:szCs w:val="25"/>
          <w:lang w:eastAsia="zh-CN"/>
          <w14:textFill>
            <w14:solidFill>
              <w14:schemeClr w14:val="tx1"/>
            </w14:solidFill>
          </w14:textFill>
        </w:rPr>
      </w:pPr>
    </w:p>
    <w:p w14:paraId="294CD629">
      <w:pPr>
        <w:pStyle w:val="7"/>
        <w:kinsoku/>
        <w:topLinePunct/>
        <w:spacing w:before="182" w:line="220" w:lineRule="auto"/>
        <w:ind w:left="253"/>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1"/>
          <w:sz w:val="24"/>
          <w:szCs w:val="24"/>
          <w:lang w:eastAsia="zh-CN"/>
          <w14:textFill>
            <w14:solidFill>
              <w14:schemeClr w14:val="tx1"/>
            </w14:solidFill>
          </w14:textFill>
        </w:rPr>
        <w:t>项目编号：</w:t>
      </w:r>
      <w:r>
        <w:rPr>
          <w:rFonts w:ascii="Times New Roman" w:hAnsi="Times New Roman" w:cs="Times New Roman"/>
          <w:color w:val="000000" w:themeColor="text1"/>
          <w:spacing w:val="22"/>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3"/>
          <w:sz w:val="24"/>
          <w:szCs w:val="24"/>
          <w:lang w:eastAsia="zh-CN"/>
          <w14:textFill>
            <w14:solidFill>
              <w14:schemeClr w14:val="tx1"/>
            </w14:solidFill>
          </w14:textFill>
        </w:rPr>
        <w:t xml:space="preserve">     </w:t>
      </w:r>
      <w:r>
        <w:rPr>
          <w:rFonts w:ascii="Times New Roman" w:hAnsi="Times New Roman" w:cs="Times New Roman"/>
          <w:color w:val="000000" w:themeColor="text1"/>
          <w:spacing w:val="-31"/>
          <w:sz w:val="24"/>
          <w:szCs w:val="24"/>
          <w:lang w:eastAsia="zh-CN"/>
          <w14:textFill>
            <w14:solidFill>
              <w14:schemeClr w14:val="tx1"/>
            </w14:solidFill>
          </w14:textFill>
        </w:rPr>
        <w:t>项目名称：</w:t>
      </w:r>
      <w:r>
        <w:rPr>
          <w:rFonts w:ascii="Times New Roman" w:hAnsi="Times New Roman" w:cs="Times New Roman"/>
          <w:color w:val="000000" w:themeColor="text1"/>
          <w:spacing w:val="16"/>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28670A6F">
      <w:pPr>
        <w:kinsoku/>
        <w:topLinePunct/>
        <w:spacing w:line="144" w:lineRule="exact"/>
        <w:rPr>
          <w:rFonts w:ascii="Times New Roman" w:hAnsi="Times New Roman" w:cs="Times New Roman"/>
          <w:color w:val="000000" w:themeColor="text1"/>
          <w:lang w:eastAsia="zh-CN"/>
          <w14:textFill>
            <w14:solidFill>
              <w14:schemeClr w14:val="tx1"/>
            </w14:solidFill>
          </w14:textFill>
        </w:rPr>
      </w:pPr>
    </w:p>
    <w:tbl>
      <w:tblPr>
        <w:tblStyle w:val="21"/>
        <w:tblW w:w="817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6"/>
      </w:tblGrid>
      <w:tr w14:paraId="7E60D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tcPr>
          <w:p w14:paraId="7188A349">
            <w:pPr>
              <w:pStyle w:val="22"/>
              <w:kinsoku/>
              <w:topLinePunct/>
              <w:spacing w:line="410" w:lineRule="auto"/>
              <w:rPr>
                <w:rFonts w:ascii="Times New Roman" w:hAnsi="Times New Roman" w:cs="Times New Roman"/>
                <w:color w:val="000000" w:themeColor="text1"/>
                <w:lang w:eastAsia="zh-CN"/>
                <w14:textFill>
                  <w14:solidFill>
                    <w14:schemeClr w14:val="tx1"/>
                  </w14:solidFill>
                </w14:textFill>
              </w:rPr>
            </w:pPr>
          </w:p>
          <w:p w14:paraId="54303297">
            <w:pPr>
              <w:kinsoku/>
              <w:topLinePunct/>
              <w:spacing w:before="78" w:line="222" w:lineRule="auto"/>
              <w:ind w:left="174"/>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包号</w:t>
            </w:r>
          </w:p>
        </w:tc>
        <w:tc>
          <w:tcPr>
            <w:tcW w:w="3202" w:type="dxa"/>
            <w:vMerge w:val="restart"/>
            <w:tcBorders>
              <w:bottom w:val="nil"/>
            </w:tcBorders>
          </w:tcPr>
          <w:p w14:paraId="476D36F7">
            <w:pPr>
              <w:pStyle w:val="22"/>
              <w:kinsoku/>
              <w:topLinePunct/>
              <w:spacing w:line="411" w:lineRule="auto"/>
              <w:rPr>
                <w:rFonts w:ascii="Times New Roman" w:hAnsi="Times New Roman" w:cs="Times New Roman"/>
                <w:color w:val="000000" w:themeColor="text1"/>
                <w14:textFill>
                  <w14:solidFill>
                    <w14:schemeClr w14:val="tx1"/>
                  </w14:solidFill>
                </w14:textFill>
              </w:rPr>
            </w:pPr>
          </w:p>
          <w:p w14:paraId="6C16EE88">
            <w:pPr>
              <w:kinsoku/>
              <w:topLinePunct/>
              <w:spacing w:before="78" w:line="219" w:lineRule="auto"/>
              <w:ind w:left="1006"/>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供应商名称</w:t>
            </w:r>
          </w:p>
        </w:tc>
        <w:tc>
          <w:tcPr>
            <w:tcW w:w="4161" w:type="dxa"/>
            <w:gridSpan w:val="2"/>
          </w:tcPr>
          <w:p w14:paraId="5D6A5902">
            <w:pPr>
              <w:kinsoku/>
              <w:topLinePunct/>
              <w:spacing w:before="150" w:line="219" w:lineRule="auto"/>
              <w:ind w:left="1844"/>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报价</w:t>
            </w:r>
          </w:p>
        </w:tc>
      </w:tr>
      <w:tr w14:paraId="7005C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3D7660C4">
            <w:pPr>
              <w:pStyle w:val="22"/>
              <w:kinsoku/>
              <w:topLinePunct/>
              <w:rPr>
                <w:rFonts w:ascii="Times New Roman" w:hAnsi="Times New Roman" w:cs="Times New Roman"/>
                <w:color w:val="000000" w:themeColor="text1"/>
                <w14:textFill>
                  <w14:solidFill>
                    <w14:schemeClr w14:val="tx1"/>
                  </w14:solidFill>
                </w14:textFill>
              </w:rPr>
            </w:pPr>
          </w:p>
        </w:tc>
        <w:tc>
          <w:tcPr>
            <w:tcW w:w="3202" w:type="dxa"/>
            <w:vMerge w:val="continue"/>
            <w:tcBorders>
              <w:top w:val="nil"/>
            </w:tcBorders>
          </w:tcPr>
          <w:p w14:paraId="410126D4">
            <w:pPr>
              <w:pStyle w:val="22"/>
              <w:kinsoku/>
              <w:topLinePunct/>
              <w:rPr>
                <w:rFonts w:ascii="Times New Roman" w:hAnsi="Times New Roman" w:cs="Times New Roman"/>
                <w:color w:val="000000" w:themeColor="text1"/>
                <w14:textFill>
                  <w14:solidFill>
                    <w14:schemeClr w14:val="tx1"/>
                  </w14:solidFill>
                </w14:textFill>
              </w:rPr>
            </w:pPr>
          </w:p>
        </w:tc>
        <w:tc>
          <w:tcPr>
            <w:tcW w:w="2025" w:type="dxa"/>
          </w:tcPr>
          <w:p w14:paraId="77F5040C">
            <w:pPr>
              <w:kinsoku/>
              <w:topLinePunct/>
              <w:spacing w:before="217" w:line="221"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大写</w:t>
            </w:r>
            <w:r>
              <w:rPr>
                <w:rFonts w:hint="eastAsia" w:ascii="Times New Roman" w:hAnsi="Times New Roman" w:cs="Times New Roman"/>
                <w:b/>
                <w:bCs/>
                <w:color w:val="000000" w:themeColor="text1"/>
                <w:sz w:val="24"/>
                <w:szCs w:val="24"/>
                <w:lang w:eastAsia="zh-CN"/>
                <w14:textFill>
                  <w14:solidFill>
                    <w14:schemeClr w14:val="tx1"/>
                  </w14:solidFill>
                </w14:textFill>
              </w:rPr>
              <w:t>（元）</w:t>
            </w:r>
          </w:p>
        </w:tc>
        <w:tc>
          <w:tcPr>
            <w:tcW w:w="2136" w:type="dxa"/>
          </w:tcPr>
          <w:p w14:paraId="1036279B">
            <w:pPr>
              <w:kinsoku/>
              <w:topLinePunct/>
              <w:spacing w:before="217" w:line="222" w:lineRule="auto"/>
              <w:ind w:firstLine="723" w:firstLineChars="3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小写</w:t>
            </w:r>
            <w:r>
              <w:rPr>
                <w:rFonts w:hint="eastAsia" w:ascii="Times New Roman" w:hAnsi="Times New Roman" w:cs="Times New Roman"/>
                <w:b/>
                <w:bCs/>
                <w:color w:val="000000" w:themeColor="text1"/>
                <w:sz w:val="24"/>
                <w:szCs w:val="24"/>
                <w:lang w:eastAsia="zh-CN"/>
                <w14:textFill>
                  <w14:solidFill>
                    <w14:schemeClr w14:val="tx1"/>
                  </w14:solidFill>
                </w14:textFill>
              </w:rPr>
              <w:t>（元）</w:t>
            </w:r>
          </w:p>
        </w:tc>
      </w:tr>
      <w:tr w14:paraId="57F1A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tcPr>
          <w:p w14:paraId="03E4DE6E">
            <w:pPr>
              <w:pStyle w:val="22"/>
              <w:kinsoku/>
              <w:topLinePunct/>
              <w:rPr>
                <w:rFonts w:ascii="Times New Roman" w:hAnsi="Times New Roman" w:cs="Times New Roman"/>
                <w:color w:val="000000" w:themeColor="text1"/>
                <w14:textFill>
                  <w14:solidFill>
                    <w14:schemeClr w14:val="tx1"/>
                  </w14:solidFill>
                </w14:textFill>
              </w:rPr>
            </w:pPr>
          </w:p>
        </w:tc>
        <w:tc>
          <w:tcPr>
            <w:tcW w:w="3202" w:type="dxa"/>
          </w:tcPr>
          <w:p w14:paraId="5B414702">
            <w:pPr>
              <w:pStyle w:val="22"/>
              <w:kinsoku/>
              <w:topLinePunct/>
              <w:rPr>
                <w:rFonts w:ascii="Times New Roman" w:hAnsi="Times New Roman" w:cs="Times New Roman"/>
                <w:color w:val="000000" w:themeColor="text1"/>
                <w14:textFill>
                  <w14:solidFill>
                    <w14:schemeClr w14:val="tx1"/>
                  </w14:solidFill>
                </w14:textFill>
              </w:rPr>
            </w:pPr>
          </w:p>
        </w:tc>
        <w:tc>
          <w:tcPr>
            <w:tcW w:w="2025" w:type="dxa"/>
          </w:tcPr>
          <w:p w14:paraId="451C0CB3">
            <w:pPr>
              <w:pStyle w:val="22"/>
              <w:kinsoku/>
              <w:topLinePunct/>
              <w:rPr>
                <w:rFonts w:ascii="Times New Roman" w:hAnsi="Times New Roman" w:cs="Times New Roman"/>
                <w:color w:val="000000" w:themeColor="text1"/>
                <w14:textFill>
                  <w14:solidFill>
                    <w14:schemeClr w14:val="tx1"/>
                  </w14:solidFill>
                </w14:textFill>
              </w:rPr>
            </w:pPr>
          </w:p>
        </w:tc>
        <w:tc>
          <w:tcPr>
            <w:tcW w:w="2136" w:type="dxa"/>
          </w:tcPr>
          <w:p w14:paraId="1059AFCE">
            <w:pPr>
              <w:pStyle w:val="22"/>
              <w:kinsoku/>
              <w:topLinePunct/>
              <w:rPr>
                <w:rFonts w:ascii="Times New Roman" w:hAnsi="Times New Roman" w:cs="Times New Roman"/>
                <w:color w:val="000000" w:themeColor="text1"/>
                <w14:textFill>
                  <w14:solidFill>
                    <w14:schemeClr w14:val="tx1"/>
                  </w14:solidFill>
                </w14:textFill>
              </w:rPr>
            </w:pPr>
          </w:p>
        </w:tc>
      </w:tr>
    </w:tbl>
    <w:p w14:paraId="14A1F5E6">
      <w:pPr>
        <w:kinsoku/>
        <w:topLinePunct/>
        <w:spacing w:before="316"/>
        <w:ind w:left="9"/>
        <w:rPr>
          <w:rFonts w:ascii="Times New Roman" w:hAnsi="Times New Roman" w:eastAsia="宋体" w:cs="Times New Roman"/>
          <w:color w:val="000000" w:themeColor="text1"/>
          <w:sz w:val="24"/>
          <w:szCs w:val="24"/>
          <w:lang w:eastAsia="zh-CN"/>
          <w14:textFill>
            <w14:solidFill>
              <w14:schemeClr w14:val="tx1"/>
            </w14:solidFill>
          </w14:textFill>
        </w:rPr>
      </w:pPr>
    </w:p>
    <w:p w14:paraId="23F802AE">
      <w:pPr>
        <w:kinsoku/>
        <w:topLinePunct/>
        <w:spacing w:before="316" w:line="360" w:lineRule="auto"/>
        <w:ind w:left="9"/>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注：  1.此表中，每包的报价应和《</w:t>
      </w:r>
      <w:r>
        <w:rPr>
          <w:rFonts w:hint="eastAsia" w:ascii="Times New Roman" w:hAnsi="Times New Roman" w:eastAsia="宋体" w:cs="Times New Roman"/>
          <w:color w:val="000000" w:themeColor="text1"/>
          <w:sz w:val="24"/>
          <w:szCs w:val="24"/>
          <w:lang w:eastAsia="zh-CN"/>
          <w14:textFill>
            <w14:solidFill>
              <w14:schemeClr w14:val="tx1"/>
            </w14:solidFill>
          </w14:textFill>
        </w:rPr>
        <w:t>最终</w:t>
      </w:r>
      <w:r>
        <w:rPr>
          <w:rFonts w:ascii="Times New Roman" w:hAnsi="Times New Roman" w:eastAsia="宋体" w:cs="Times New Roman"/>
          <w:color w:val="000000" w:themeColor="text1"/>
          <w:sz w:val="24"/>
          <w:szCs w:val="24"/>
          <w:lang w:eastAsia="zh-CN"/>
          <w14:textFill>
            <w14:solidFill>
              <w14:schemeClr w14:val="tx1"/>
            </w14:solidFill>
          </w14:textFill>
        </w:rPr>
        <w:t>分项报价表》中的总价相一致。</w:t>
      </w:r>
    </w:p>
    <w:p w14:paraId="53DAEC09">
      <w:pPr>
        <w:kinsoku/>
        <w:topLinePunct/>
        <w:spacing w:line="360" w:lineRule="auto"/>
        <w:ind w:firstLine="720" w:firstLineChars="30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2.本表必须按包分别填写。</w:t>
      </w:r>
    </w:p>
    <w:p w14:paraId="55243BE2">
      <w:pPr>
        <w:kinsoku/>
        <w:topLinePunct/>
        <w:spacing w:line="283" w:lineRule="auto"/>
        <w:rPr>
          <w:rFonts w:ascii="Times New Roman" w:hAnsi="Times New Roman" w:cs="Times New Roman"/>
          <w:color w:val="000000" w:themeColor="text1"/>
          <w:lang w:eastAsia="zh-CN"/>
          <w14:textFill>
            <w14:solidFill>
              <w14:schemeClr w14:val="tx1"/>
            </w14:solidFill>
          </w14:textFill>
        </w:rPr>
      </w:pPr>
    </w:p>
    <w:p w14:paraId="5B47EED4">
      <w:pPr>
        <w:kinsoku/>
        <w:topLinePunct/>
        <w:spacing w:line="283" w:lineRule="auto"/>
        <w:rPr>
          <w:rFonts w:ascii="Times New Roman" w:hAnsi="Times New Roman" w:cs="Times New Roman"/>
          <w:color w:val="000000" w:themeColor="text1"/>
          <w:lang w:eastAsia="zh-CN"/>
          <w14:textFill>
            <w14:solidFill>
              <w14:schemeClr w14:val="tx1"/>
            </w14:solidFill>
          </w14:textFill>
        </w:rPr>
      </w:pPr>
    </w:p>
    <w:p w14:paraId="41668150">
      <w:pPr>
        <w:kinsoku/>
        <w:topLinePunct/>
        <w:spacing w:line="283" w:lineRule="auto"/>
        <w:rPr>
          <w:rFonts w:ascii="Times New Roman" w:hAnsi="Times New Roman" w:cs="Times New Roman"/>
          <w:color w:val="000000" w:themeColor="text1"/>
          <w:lang w:eastAsia="zh-CN"/>
          <w14:textFill>
            <w14:solidFill>
              <w14:schemeClr w14:val="tx1"/>
            </w14:solidFill>
          </w14:textFill>
        </w:rPr>
      </w:pPr>
    </w:p>
    <w:p w14:paraId="6D50EF18">
      <w:pPr>
        <w:kinsoku/>
        <w:topLinePunct/>
        <w:spacing w:line="283" w:lineRule="auto"/>
        <w:rPr>
          <w:rFonts w:ascii="Times New Roman" w:hAnsi="Times New Roman" w:cs="Times New Roman"/>
          <w:color w:val="000000" w:themeColor="text1"/>
          <w:lang w:eastAsia="zh-CN"/>
          <w14:textFill>
            <w14:solidFill>
              <w14:schemeClr w14:val="tx1"/>
            </w14:solidFill>
          </w14:textFill>
        </w:rPr>
      </w:pPr>
    </w:p>
    <w:p w14:paraId="293F8D55">
      <w:pPr>
        <w:pStyle w:val="7"/>
        <w:kinsoku/>
        <w:topLinePunct/>
        <w:spacing w:before="79" w:line="378" w:lineRule="auto"/>
        <w:ind w:left="9"/>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4"/>
          <w:sz w:val="24"/>
          <w:szCs w:val="24"/>
          <w:lang w:eastAsia="zh-CN"/>
          <w14:textFill>
            <w14:solidFill>
              <w14:schemeClr w14:val="tx1"/>
            </w14:solidFill>
          </w14:textFill>
        </w:rPr>
        <w:t>供应商名称（加盖公章</w:t>
      </w: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53BB63E4">
      <w:pPr>
        <w:pStyle w:val="7"/>
        <w:kinsoku/>
        <w:topLinePunct/>
        <w:spacing w:line="220" w:lineRule="auto"/>
        <w:ind w:left="51"/>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30"/>
          <w:sz w:val="24"/>
          <w:szCs w:val="24"/>
          <w:lang w:eastAsia="zh-CN"/>
          <w14:textFill>
            <w14:solidFill>
              <w14:schemeClr w14:val="tx1"/>
            </w14:solidFill>
          </w14:textFill>
        </w:rPr>
        <w:t>日期：</w:t>
      </w:r>
      <w:r>
        <w:rPr>
          <w:rFonts w:ascii="Times New Roman" w:hAnsi="Times New Roman" w:cs="Times New Roman"/>
          <w:color w:val="000000" w:themeColor="text1"/>
          <w:spacing w:val="-20"/>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7"/>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年</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月</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70"/>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日</w:t>
      </w:r>
    </w:p>
    <w:p w14:paraId="33F2E9CC">
      <w:pPr>
        <w:kinsoku/>
        <w:topLinePunct/>
        <w:spacing w:line="220" w:lineRule="auto"/>
        <w:rPr>
          <w:rFonts w:ascii="Times New Roman" w:hAnsi="Times New Roman" w:cs="Times New Roman"/>
          <w:color w:val="000000" w:themeColor="text1"/>
          <w:sz w:val="24"/>
          <w:szCs w:val="24"/>
          <w:lang w:eastAsia="zh-CN"/>
          <w14:textFill>
            <w14:solidFill>
              <w14:schemeClr w14:val="tx1"/>
            </w14:solidFill>
          </w14:textFill>
        </w:rPr>
        <w:sectPr>
          <w:headerReference r:id="rId45" w:type="default"/>
          <w:footerReference r:id="rId46" w:type="default"/>
          <w:pgSz w:w="11907" w:h="16840"/>
          <w:pgMar w:top="1117" w:right="1133" w:bottom="1060" w:left="1700" w:header="878" w:footer="886" w:gutter="0"/>
          <w:cols w:space="720" w:num="1"/>
        </w:sectPr>
      </w:pPr>
    </w:p>
    <w:p w14:paraId="681984FA">
      <w:pPr>
        <w:pStyle w:val="7"/>
        <w:kinsoku/>
        <w:topLinePunct/>
        <w:spacing w:before="78" w:line="360" w:lineRule="auto"/>
        <w:ind w:left="321"/>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Arial" w:cs="Times New Roman"/>
          <w:color w:val="000000" w:themeColor="text1"/>
          <w:spacing w:val="-1"/>
          <w:sz w:val="24"/>
          <w:szCs w:val="24"/>
          <w:lang w:val="en-US" w:eastAsia="zh-CN"/>
          <w14:textFill>
            <w14:solidFill>
              <w14:schemeClr w14:val="tx1"/>
            </w14:solidFill>
          </w14:textFill>
        </w:rPr>
        <w:t xml:space="preserve">13 </w:t>
      </w:r>
      <w:r>
        <w:rPr>
          <w:rFonts w:hint="eastAsia" w:ascii="Times New Roman" w:hAnsi="Times New Roman" w:eastAsia="宋体" w:cs="Times New Roman"/>
          <w:color w:val="000000" w:themeColor="text1"/>
          <w:sz w:val="24"/>
          <w:szCs w:val="24"/>
          <w:lang w:eastAsia="zh-CN"/>
          <w14:textFill>
            <w14:solidFill>
              <w14:schemeClr w14:val="tx1"/>
            </w14:solidFill>
          </w14:textFill>
        </w:rPr>
        <w:t>最终</w:t>
      </w:r>
      <w:r>
        <w:rPr>
          <w:rFonts w:ascii="Times New Roman" w:hAnsi="Times New Roman" w:eastAsia="宋体" w:cs="Times New Roman"/>
          <w:color w:val="000000" w:themeColor="text1"/>
          <w:sz w:val="24"/>
          <w:szCs w:val="24"/>
          <w:lang w:eastAsia="zh-CN"/>
          <w14:textFill>
            <w14:solidFill>
              <w14:schemeClr w14:val="tx1"/>
            </w14:solidFill>
          </w14:textFill>
        </w:rPr>
        <w:t>分项报价表</w:t>
      </w:r>
    </w:p>
    <w:p w14:paraId="1ED899A3">
      <w:pPr>
        <w:pStyle w:val="7"/>
        <w:kinsoku/>
        <w:topLinePunct/>
        <w:spacing w:before="78" w:line="360" w:lineRule="auto"/>
        <w:ind w:left="321"/>
        <w:jc w:val="center"/>
        <w:rPr>
          <w:rFonts w:hint="eastAsia" w:ascii="Times New Roman" w:hAnsi="Times New Roman" w:cs="Times New Roman"/>
          <w:b/>
          <w:bCs/>
          <w:color w:val="000000" w:themeColor="text1"/>
          <w:sz w:val="36"/>
          <w:szCs w:val="36"/>
          <w:lang w:eastAsia="zh-CN"/>
          <w14:textFill>
            <w14:solidFill>
              <w14:schemeClr w14:val="tx1"/>
            </w14:solidFill>
          </w14:textFill>
        </w:rPr>
      </w:pPr>
      <w:r>
        <w:rPr>
          <w:rFonts w:hint="eastAsia" w:ascii="Times New Roman" w:hAnsi="Times New Roman" w:cs="Times New Roman"/>
          <w:b/>
          <w:bCs/>
          <w:color w:val="000000" w:themeColor="text1"/>
          <w:sz w:val="36"/>
          <w:szCs w:val="36"/>
          <w:lang w:eastAsia="zh-CN"/>
          <w14:textFill>
            <w14:solidFill>
              <w14:schemeClr w14:val="tx1"/>
            </w14:solidFill>
          </w14:textFill>
        </w:rPr>
        <w:t>最终分项报价表</w:t>
      </w:r>
    </w:p>
    <w:p w14:paraId="36C54F33">
      <w:pPr>
        <w:spacing w:line="360" w:lineRule="auto"/>
        <w:jc w:val="center"/>
        <w:rPr>
          <w:rFonts w:hint="eastAsia" w:ascii="宋体" w:hAnsi="宋体" w:cs="宋体"/>
          <w:b/>
          <w:sz w:val="24"/>
          <w:szCs w:val="24"/>
        </w:rPr>
      </w:pPr>
      <w:r>
        <w:rPr>
          <w:rFonts w:hint="eastAsia" w:ascii="宋体" w:hAnsi="宋体" w:cs="宋体"/>
          <w:b/>
          <w:sz w:val="24"/>
          <w:szCs w:val="24"/>
        </w:rPr>
        <w:t>（实质性格式，磋商现场提交，无需装订进响应文件，可以手写但须加盖单位公章）</w:t>
      </w:r>
    </w:p>
    <w:p w14:paraId="1FC17F5B">
      <w:pPr>
        <w:pStyle w:val="7"/>
        <w:kinsoku/>
        <w:topLinePunct/>
        <w:spacing w:before="78" w:line="360" w:lineRule="auto"/>
        <w:ind w:left="321"/>
        <w:jc w:val="center"/>
        <w:rPr>
          <w:rFonts w:hint="default" w:ascii="Times New Roman" w:hAnsi="Times New Roman" w:cs="Times New Roman"/>
          <w:b/>
          <w:bCs/>
          <w:color w:val="000000" w:themeColor="text1"/>
          <w:sz w:val="36"/>
          <w:szCs w:val="36"/>
          <w:lang w:val="en-US" w:eastAsia="zh-CN"/>
          <w14:textFill>
            <w14:solidFill>
              <w14:schemeClr w14:val="tx1"/>
            </w14:solidFill>
          </w14:textFill>
        </w:rPr>
      </w:pPr>
    </w:p>
    <w:p w14:paraId="48F2CFF7">
      <w:pPr>
        <w:pStyle w:val="7"/>
        <w:kinsoku/>
        <w:topLinePunct/>
        <w:spacing w:before="263" w:line="188" w:lineRule="auto"/>
        <w:ind w:left="126"/>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3"/>
          <w:sz w:val="24"/>
          <w:szCs w:val="24"/>
          <w:lang w:eastAsia="zh-CN"/>
          <w14:textFill>
            <w14:solidFill>
              <w14:schemeClr w14:val="tx1"/>
            </w14:solidFill>
          </w14:textFill>
        </w:rPr>
        <w:t>项目编号</w:t>
      </w:r>
      <w:r>
        <w:rPr>
          <w:rFonts w:ascii="Times New Roman" w:hAnsi="Times New Roman" w:eastAsia="Arial" w:cs="Times New Roman"/>
          <w:color w:val="000000" w:themeColor="text1"/>
          <w:spacing w:val="-13"/>
          <w:sz w:val="24"/>
          <w:szCs w:val="24"/>
          <w:lang w:eastAsia="zh-CN"/>
          <w14:textFill>
            <w14:solidFill>
              <w14:schemeClr w14:val="tx1"/>
            </w14:solidFill>
          </w14:textFill>
        </w:rPr>
        <w:t>/</w:t>
      </w:r>
      <w:r>
        <w:rPr>
          <w:rFonts w:ascii="Times New Roman" w:hAnsi="Times New Roman" w:cs="Times New Roman"/>
          <w:color w:val="000000" w:themeColor="text1"/>
          <w:spacing w:val="-13"/>
          <w:sz w:val="24"/>
          <w:szCs w:val="24"/>
          <w:lang w:eastAsia="zh-CN"/>
          <w14:textFill>
            <w14:solidFill>
              <w14:schemeClr w14:val="tx1"/>
            </w14:solidFill>
          </w14:textFill>
        </w:rPr>
        <w:t>包号：</w:t>
      </w:r>
      <w:r>
        <w:rPr>
          <w:rFonts w:ascii="Times New Roman" w:hAnsi="Times New Roman" w:cs="Times New Roman"/>
          <w:color w:val="000000" w:themeColor="text1"/>
          <w:spacing w:val="1"/>
          <w:sz w:val="24"/>
          <w:szCs w:val="24"/>
          <w:lang w:eastAsia="zh-CN"/>
          <w14:textFill>
            <w14:solidFill>
              <w14:schemeClr w14:val="tx1"/>
            </w14:solidFill>
          </w14:textFill>
        </w:rPr>
        <w:t xml:space="preserve">           </w:t>
      </w:r>
      <w:r>
        <w:rPr>
          <w:rFonts w:ascii="Times New Roman" w:hAnsi="Times New Roman" w:cs="Times New Roman"/>
          <w:color w:val="000000" w:themeColor="text1"/>
          <w:spacing w:val="-13"/>
          <w:sz w:val="24"/>
          <w:szCs w:val="24"/>
          <w:lang w:eastAsia="zh-CN"/>
          <w14:textFill>
            <w14:solidFill>
              <w14:schemeClr w14:val="tx1"/>
            </w14:solidFill>
          </w14:textFill>
        </w:rPr>
        <w:t>项目名称：</w:t>
      </w:r>
      <w:r>
        <w:rPr>
          <w:rFonts w:ascii="Times New Roman" w:hAnsi="Times New Roman" w:cs="Times New Roman"/>
          <w:color w:val="000000" w:themeColor="text1"/>
          <w:spacing w:val="3"/>
          <w:sz w:val="24"/>
          <w:szCs w:val="24"/>
          <w:lang w:eastAsia="zh-CN"/>
          <w14:textFill>
            <w14:solidFill>
              <w14:schemeClr w14:val="tx1"/>
            </w14:solidFill>
          </w14:textFill>
        </w:rPr>
        <w:t xml:space="preserve">          </w:t>
      </w:r>
      <w:r>
        <w:rPr>
          <w:rFonts w:ascii="Times New Roman" w:hAnsi="Times New Roman" w:cs="Times New Roman"/>
          <w:color w:val="000000" w:themeColor="text1"/>
          <w:spacing w:val="-13"/>
          <w:sz w:val="24"/>
          <w:szCs w:val="24"/>
          <w:lang w:eastAsia="zh-CN"/>
          <w14:textFill>
            <w14:solidFill>
              <w14:schemeClr w14:val="tx1"/>
            </w14:solidFill>
          </w14:textFill>
        </w:rPr>
        <w:t>报价单位：人民币元</w:t>
      </w:r>
    </w:p>
    <w:p w14:paraId="134EF9AE">
      <w:pPr>
        <w:kinsoku/>
        <w:topLinePunct/>
        <w:spacing w:line="19" w:lineRule="exact"/>
        <w:ind w:left="187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Arial" w:cs="Times New Roman"/>
          <w:color w:val="000000" w:themeColor="text1"/>
          <w:spacing w:val="3"/>
          <w:position w:val="3"/>
          <w:sz w:val="24"/>
          <w:szCs w:val="24"/>
          <w14:textFill>
            <w14:solidFill>
              <w14:schemeClr w14:val="tx1"/>
            </w14:solidFill>
          </w14:textFill>
        </w:rPr>
        <w:t xml:space="preserve">________              </w:t>
      </w:r>
      <w:r>
        <w:rPr>
          <w:rFonts w:ascii="Times New Roman" w:hAnsi="Times New Roman" w:eastAsia="Arial" w:cs="Times New Roman"/>
          <w:color w:val="000000" w:themeColor="text1"/>
          <w:spacing w:val="2"/>
          <w:position w:val="3"/>
          <w:sz w:val="24"/>
          <w:szCs w:val="24"/>
          <w14:textFill>
            <w14:solidFill>
              <w14:schemeClr w14:val="tx1"/>
            </w14:solidFill>
          </w14:textFill>
        </w:rPr>
        <w:t xml:space="preserve">     ________</w:t>
      </w:r>
    </w:p>
    <w:p w14:paraId="78AA38A2">
      <w:pPr>
        <w:kinsoku/>
        <w:topLinePunct/>
        <w:spacing w:line="120" w:lineRule="auto"/>
        <w:rPr>
          <w:rFonts w:ascii="Times New Roman" w:hAnsi="Times New Roman" w:cs="Times New Roman"/>
          <w:color w:val="000000" w:themeColor="text1"/>
          <w:sz w:val="2"/>
          <w14:textFill>
            <w14:solidFill>
              <w14:schemeClr w14:val="tx1"/>
            </w14:solidFill>
          </w14:textFill>
        </w:rPr>
      </w:pP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69"/>
        <w:gridCol w:w="1417"/>
        <w:gridCol w:w="1977"/>
        <w:gridCol w:w="1750"/>
        <w:gridCol w:w="1418"/>
      </w:tblGrid>
      <w:tr w14:paraId="6595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06338FE">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569" w:type="dxa"/>
            <w:vAlign w:val="center"/>
          </w:tcPr>
          <w:p w14:paraId="70CB80FB">
            <w:pPr>
              <w:pStyle w:val="8"/>
              <w:spacing w:line="240" w:lineRule="atLeast"/>
              <w:jc w:val="center"/>
              <w:rPr>
                <w:rFonts w:asciiTheme="minorEastAsia" w:hAnsiTheme="minorEastAsia" w:eastAsiaTheme="minorEastAsia"/>
                <w:sz w:val="24"/>
                <w:szCs w:val="24"/>
              </w:rPr>
            </w:pPr>
            <w:r>
              <w:rPr>
                <w:rFonts w:asciiTheme="minorEastAsia" w:hAnsiTheme="minorEastAsia" w:eastAsiaTheme="minorEastAsia"/>
                <w:sz w:val="24"/>
                <w:szCs w:val="24"/>
              </w:rPr>
              <w:t>分项名称</w:t>
            </w:r>
          </w:p>
        </w:tc>
        <w:tc>
          <w:tcPr>
            <w:tcW w:w="1417" w:type="dxa"/>
            <w:vAlign w:val="center"/>
          </w:tcPr>
          <w:p w14:paraId="46379452">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人数</w:t>
            </w:r>
          </w:p>
        </w:tc>
        <w:tc>
          <w:tcPr>
            <w:tcW w:w="1977" w:type="dxa"/>
            <w:vAlign w:val="center"/>
          </w:tcPr>
          <w:p w14:paraId="1457013B">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单价</w:t>
            </w:r>
          </w:p>
        </w:tc>
        <w:tc>
          <w:tcPr>
            <w:tcW w:w="1750" w:type="dxa"/>
            <w:vAlign w:val="center"/>
          </w:tcPr>
          <w:p w14:paraId="05A379AF">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总价</w:t>
            </w:r>
          </w:p>
        </w:tc>
        <w:tc>
          <w:tcPr>
            <w:tcW w:w="1418" w:type="dxa"/>
            <w:vAlign w:val="center"/>
          </w:tcPr>
          <w:p w14:paraId="60C74E1D">
            <w:pPr>
              <w:pStyle w:val="8"/>
              <w:spacing w:line="240" w:lineRule="atLeas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211A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788EB4BD">
            <w:pPr>
              <w:pStyle w:val="8"/>
              <w:spacing w:line="240" w:lineRule="atLeast"/>
              <w:jc w:val="center"/>
              <w:rPr>
                <w:rFonts w:asciiTheme="minorEastAsia" w:hAnsiTheme="minorEastAsia" w:eastAsiaTheme="minorEastAsia"/>
                <w:sz w:val="24"/>
                <w:szCs w:val="24"/>
              </w:rPr>
            </w:pPr>
          </w:p>
        </w:tc>
        <w:tc>
          <w:tcPr>
            <w:tcW w:w="2569" w:type="dxa"/>
            <w:vAlign w:val="center"/>
          </w:tcPr>
          <w:p w14:paraId="0F97CAE0">
            <w:pPr>
              <w:pStyle w:val="8"/>
              <w:spacing w:line="240" w:lineRule="atLeast"/>
              <w:jc w:val="center"/>
              <w:rPr>
                <w:rFonts w:asciiTheme="minorEastAsia" w:hAnsiTheme="minorEastAsia" w:eastAsiaTheme="minorEastAsia"/>
                <w:sz w:val="24"/>
                <w:szCs w:val="24"/>
              </w:rPr>
            </w:pPr>
          </w:p>
        </w:tc>
        <w:tc>
          <w:tcPr>
            <w:tcW w:w="1417" w:type="dxa"/>
            <w:vAlign w:val="center"/>
          </w:tcPr>
          <w:p w14:paraId="11359E17">
            <w:pPr>
              <w:pStyle w:val="8"/>
              <w:spacing w:line="240" w:lineRule="atLeast"/>
              <w:jc w:val="center"/>
              <w:rPr>
                <w:rFonts w:asciiTheme="minorEastAsia" w:hAnsiTheme="minorEastAsia" w:eastAsiaTheme="minorEastAsia"/>
                <w:sz w:val="24"/>
                <w:szCs w:val="24"/>
              </w:rPr>
            </w:pPr>
          </w:p>
        </w:tc>
        <w:tc>
          <w:tcPr>
            <w:tcW w:w="1977" w:type="dxa"/>
            <w:vAlign w:val="center"/>
          </w:tcPr>
          <w:p w14:paraId="1BD81615">
            <w:pPr>
              <w:pStyle w:val="8"/>
              <w:spacing w:line="240" w:lineRule="atLeast"/>
              <w:rPr>
                <w:rFonts w:asciiTheme="minorEastAsia" w:hAnsiTheme="minorEastAsia" w:eastAsiaTheme="minorEastAsia"/>
                <w:sz w:val="24"/>
                <w:szCs w:val="24"/>
              </w:rPr>
            </w:pPr>
          </w:p>
        </w:tc>
        <w:tc>
          <w:tcPr>
            <w:tcW w:w="1750" w:type="dxa"/>
            <w:vAlign w:val="center"/>
          </w:tcPr>
          <w:p w14:paraId="7C0438BF">
            <w:pPr>
              <w:pStyle w:val="8"/>
              <w:spacing w:line="240" w:lineRule="atLeast"/>
              <w:rPr>
                <w:rFonts w:asciiTheme="minorEastAsia" w:hAnsiTheme="minorEastAsia" w:eastAsiaTheme="minorEastAsia"/>
                <w:sz w:val="24"/>
                <w:szCs w:val="24"/>
              </w:rPr>
            </w:pPr>
          </w:p>
        </w:tc>
        <w:tc>
          <w:tcPr>
            <w:tcW w:w="1418" w:type="dxa"/>
            <w:vAlign w:val="center"/>
          </w:tcPr>
          <w:p w14:paraId="645CE137">
            <w:pPr>
              <w:pStyle w:val="8"/>
              <w:spacing w:line="240" w:lineRule="atLeast"/>
              <w:rPr>
                <w:rFonts w:asciiTheme="minorEastAsia" w:hAnsiTheme="minorEastAsia" w:eastAsiaTheme="minorEastAsia"/>
                <w:sz w:val="24"/>
                <w:szCs w:val="24"/>
              </w:rPr>
            </w:pPr>
          </w:p>
        </w:tc>
      </w:tr>
      <w:tr w14:paraId="1D37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66C151C7">
            <w:pPr>
              <w:pStyle w:val="8"/>
              <w:spacing w:line="240" w:lineRule="atLeast"/>
              <w:jc w:val="center"/>
              <w:rPr>
                <w:rFonts w:asciiTheme="minorEastAsia" w:hAnsiTheme="minorEastAsia" w:eastAsiaTheme="minorEastAsia"/>
                <w:sz w:val="24"/>
                <w:szCs w:val="24"/>
              </w:rPr>
            </w:pPr>
          </w:p>
        </w:tc>
        <w:tc>
          <w:tcPr>
            <w:tcW w:w="2569" w:type="dxa"/>
            <w:vAlign w:val="center"/>
          </w:tcPr>
          <w:p w14:paraId="58D62D1B">
            <w:pPr>
              <w:pStyle w:val="8"/>
              <w:spacing w:line="240" w:lineRule="atLeast"/>
              <w:jc w:val="center"/>
              <w:rPr>
                <w:rFonts w:asciiTheme="minorEastAsia" w:hAnsiTheme="minorEastAsia" w:eastAsiaTheme="minorEastAsia"/>
                <w:sz w:val="24"/>
                <w:szCs w:val="24"/>
              </w:rPr>
            </w:pPr>
          </w:p>
        </w:tc>
        <w:tc>
          <w:tcPr>
            <w:tcW w:w="1417" w:type="dxa"/>
            <w:vAlign w:val="center"/>
          </w:tcPr>
          <w:p w14:paraId="245E96B7">
            <w:pPr>
              <w:pStyle w:val="8"/>
              <w:spacing w:line="240" w:lineRule="atLeast"/>
              <w:jc w:val="center"/>
              <w:rPr>
                <w:rFonts w:asciiTheme="minorEastAsia" w:hAnsiTheme="minorEastAsia" w:eastAsiaTheme="minorEastAsia"/>
                <w:sz w:val="24"/>
                <w:szCs w:val="24"/>
              </w:rPr>
            </w:pPr>
          </w:p>
        </w:tc>
        <w:tc>
          <w:tcPr>
            <w:tcW w:w="1977" w:type="dxa"/>
            <w:vAlign w:val="center"/>
          </w:tcPr>
          <w:p w14:paraId="66358C4C">
            <w:pPr>
              <w:pStyle w:val="8"/>
              <w:spacing w:line="240" w:lineRule="atLeast"/>
              <w:rPr>
                <w:rFonts w:asciiTheme="minorEastAsia" w:hAnsiTheme="minorEastAsia" w:eastAsiaTheme="minorEastAsia"/>
                <w:sz w:val="24"/>
                <w:szCs w:val="24"/>
              </w:rPr>
            </w:pPr>
          </w:p>
        </w:tc>
        <w:tc>
          <w:tcPr>
            <w:tcW w:w="1750" w:type="dxa"/>
            <w:vAlign w:val="center"/>
          </w:tcPr>
          <w:p w14:paraId="2AFA9249">
            <w:pPr>
              <w:pStyle w:val="8"/>
              <w:spacing w:line="240" w:lineRule="atLeast"/>
              <w:rPr>
                <w:rFonts w:asciiTheme="minorEastAsia" w:hAnsiTheme="minorEastAsia" w:eastAsiaTheme="minorEastAsia"/>
                <w:sz w:val="24"/>
                <w:szCs w:val="24"/>
              </w:rPr>
            </w:pPr>
          </w:p>
        </w:tc>
        <w:tc>
          <w:tcPr>
            <w:tcW w:w="1418" w:type="dxa"/>
            <w:vAlign w:val="center"/>
          </w:tcPr>
          <w:p w14:paraId="7B82A7B4">
            <w:pPr>
              <w:pStyle w:val="8"/>
              <w:spacing w:line="240" w:lineRule="atLeast"/>
              <w:rPr>
                <w:rFonts w:asciiTheme="minorEastAsia" w:hAnsiTheme="minorEastAsia" w:eastAsiaTheme="minorEastAsia"/>
                <w:sz w:val="24"/>
                <w:szCs w:val="24"/>
              </w:rPr>
            </w:pPr>
          </w:p>
        </w:tc>
      </w:tr>
      <w:tr w14:paraId="02D2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3D36FCDF">
            <w:pPr>
              <w:pStyle w:val="8"/>
              <w:spacing w:line="240" w:lineRule="atLeast"/>
              <w:jc w:val="center"/>
              <w:rPr>
                <w:rFonts w:asciiTheme="minorEastAsia" w:hAnsiTheme="minorEastAsia" w:eastAsiaTheme="minorEastAsia"/>
                <w:sz w:val="24"/>
                <w:szCs w:val="24"/>
              </w:rPr>
            </w:pPr>
          </w:p>
        </w:tc>
        <w:tc>
          <w:tcPr>
            <w:tcW w:w="2569" w:type="dxa"/>
            <w:vAlign w:val="center"/>
          </w:tcPr>
          <w:p w14:paraId="347C369A">
            <w:pPr>
              <w:pStyle w:val="8"/>
              <w:spacing w:line="240" w:lineRule="atLeast"/>
              <w:jc w:val="center"/>
              <w:rPr>
                <w:rFonts w:asciiTheme="minorEastAsia" w:hAnsiTheme="minorEastAsia" w:eastAsiaTheme="minorEastAsia"/>
                <w:sz w:val="24"/>
                <w:szCs w:val="24"/>
              </w:rPr>
            </w:pPr>
          </w:p>
        </w:tc>
        <w:tc>
          <w:tcPr>
            <w:tcW w:w="1417" w:type="dxa"/>
            <w:vAlign w:val="center"/>
          </w:tcPr>
          <w:p w14:paraId="51D8F2CD">
            <w:pPr>
              <w:pStyle w:val="8"/>
              <w:spacing w:line="240" w:lineRule="atLeast"/>
              <w:jc w:val="center"/>
              <w:rPr>
                <w:rFonts w:asciiTheme="minorEastAsia" w:hAnsiTheme="minorEastAsia" w:eastAsiaTheme="minorEastAsia"/>
                <w:sz w:val="24"/>
                <w:szCs w:val="24"/>
              </w:rPr>
            </w:pPr>
          </w:p>
        </w:tc>
        <w:tc>
          <w:tcPr>
            <w:tcW w:w="1977" w:type="dxa"/>
            <w:vAlign w:val="center"/>
          </w:tcPr>
          <w:p w14:paraId="51F36DD2">
            <w:pPr>
              <w:pStyle w:val="8"/>
              <w:spacing w:line="240" w:lineRule="atLeast"/>
              <w:rPr>
                <w:rFonts w:asciiTheme="minorEastAsia" w:hAnsiTheme="minorEastAsia" w:eastAsiaTheme="minorEastAsia"/>
                <w:sz w:val="24"/>
                <w:szCs w:val="24"/>
              </w:rPr>
            </w:pPr>
          </w:p>
        </w:tc>
        <w:tc>
          <w:tcPr>
            <w:tcW w:w="1750" w:type="dxa"/>
            <w:vAlign w:val="center"/>
          </w:tcPr>
          <w:p w14:paraId="62B90A6A">
            <w:pPr>
              <w:pStyle w:val="8"/>
              <w:spacing w:line="240" w:lineRule="atLeast"/>
              <w:rPr>
                <w:rFonts w:asciiTheme="minorEastAsia" w:hAnsiTheme="minorEastAsia" w:eastAsiaTheme="minorEastAsia"/>
                <w:sz w:val="24"/>
                <w:szCs w:val="24"/>
              </w:rPr>
            </w:pPr>
          </w:p>
        </w:tc>
        <w:tc>
          <w:tcPr>
            <w:tcW w:w="1418" w:type="dxa"/>
            <w:vAlign w:val="center"/>
          </w:tcPr>
          <w:p w14:paraId="5BB3E884">
            <w:pPr>
              <w:pStyle w:val="8"/>
              <w:spacing w:line="240" w:lineRule="atLeast"/>
              <w:rPr>
                <w:rFonts w:asciiTheme="minorEastAsia" w:hAnsiTheme="minorEastAsia" w:eastAsiaTheme="minorEastAsia"/>
                <w:sz w:val="24"/>
                <w:szCs w:val="24"/>
              </w:rPr>
            </w:pPr>
          </w:p>
        </w:tc>
      </w:tr>
      <w:tr w14:paraId="4BA9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1C0DEE48">
            <w:pPr>
              <w:pStyle w:val="8"/>
              <w:spacing w:line="240" w:lineRule="atLeast"/>
              <w:jc w:val="center"/>
              <w:rPr>
                <w:rFonts w:asciiTheme="minorEastAsia" w:hAnsiTheme="minorEastAsia" w:eastAsiaTheme="minorEastAsia"/>
                <w:sz w:val="24"/>
                <w:szCs w:val="24"/>
              </w:rPr>
            </w:pPr>
          </w:p>
        </w:tc>
        <w:tc>
          <w:tcPr>
            <w:tcW w:w="2569" w:type="dxa"/>
            <w:vAlign w:val="center"/>
          </w:tcPr>
          <w:p w14:paraId="0A3BDEAB">
            <w:pPr>
              <w:widowControl/>
              <w:spacing w:line="240" w:lineRule="atLeast"/>
              <w:jc w:val="center"/>
              <w:rPr>
                <w:rFonts w:asciiTheme="minorEastAsia" w:hAnsiTheme="minorEastAsia" w:eastAsiaTheme="minorEastAsia"/>
                <w:sz w:val="24"/>
              </w:rPr>
            </w:pPr>
          </w:p>
        </w:tc>
        <w:tc>
          <w:tcPr>
            <w:tcW w:w="1417" w:type="dxa"/>
            <w:vAlign w:val="center"/>
          </w:tcPr>
          <w:p w14:paraId="354CDD87">
            <w:pPr>
              <w:pStyle w:val="8"/>
              <w:spacing w:line="240" w:lineRule="atLeast"/>
              <w:jc w:val="center"/>
              <w:rPr>
                <w:rFonts w:asciiTheme="minorEastAsia" w:hAnsiTheme="minorEastAsia" w:eastAsiaTheme="minorEastAsia"/>
                <w:sz w:val="24"/>
                <w:szCs w:val="24"/>
              </w:rPr>
            </w:pPr>
          </w:p>
        </w:tc>
        <w:tc>
          <w:tcPr>
            <w:tcW w:w="1977" w:type="dxa"/>
            <w:vAlign w:val="center"/>
          </w:tcPr>
          <w:p w14:paraId="5227D868">
            <w:pPr>
              <w:pStyle w:val="8"/>
              <w:spacing w:line="240" w:lineRule="atLeast"/>
              <w:rPr>
                <w:rFonts w:asciiTheme="minorEastAsia" w:hAnsiTheme="minorEastAsia" w:eastAsiaTheme="minorEastAsia"/>
                <w:sz w:val="24"/>
                <w:szCs w:val="24"/>
              </w:rPr>
            </w:pPr>
          </w:p>
        </w:tc>
        <w:tc>
          <w:tcPr>
            <w:tcW w:w="1750" w:type="dxa"/>
            <w:vAlign w:val="center"/>
          </w:tcPr>
          <w:p w14:paraId="48EBAD75">
            <w:pPr>
              <w:pStyle w:val="8"/>
              <w:spacing w:line="240" w:lineRule="atLeast"/>
              <w:rPr>
                <w:rFonts w:asciiTheme="minorEastAsia" w:hAnsiTheme="minorEastAsia" w:eastAsiaTheme="minorEastAsia"/>
                <w:sz w:val="24"/>
                <w:szCs w:val="24"/>
              </w:rPr>
            </w:pPr>
          </w:p>
        </w:tc>
        <w:tc>
          <w:tcPr>
            <w:tcW w:w="1418" w:type="dxa"/>
            <w:vAlign w:val="center"/>
          </w:tcPr>
          <w:p w14:paraId="634D29DF">
            <w:pPr>
              <w:pStyle w:val="8"/>
              <w:spacing w:line="240" w:lineRule="atLeast"/>
              <w:rPr>
                <w:rFonts w:asciiTheme="minorEastAsia" w:hAnsiTheme="minorEastAsia" w:eastAsiaTheme="minorEastAsia"/>
                <w:sz w:val="24"/>
                <w:szCs w:val="24"/>
              </w:rPr>
            </w:pPr>
          </w:p>
        </w:tc>
      </w:tr>
      <w:tr w14:paraId="2A04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EC22C6F">
            <w:pPr>
              <w:pStyle w:val="8"/>
              <w:spacing w:line="240" w:lineRule="atLeast"/>
              <w:jc w:val="center"/>
              <w:rPr>
                <w:rFonts w:asciiTheme="minorEastAsia" w:hAnsiTheme="minorEastAsia" w:eastAsiaTheme="minorEastAsia"/>
                <w:sz w:val="24"/>
                <w:szCs w:val="24"/>
              </w:rPr>
            </w:pPr>
          </w:p>
        </w:tc>
        <w:tc>
          <w:tcPr>
            <w:tcW w:w="2569" w:type="dxa"/>
            <w:vAlign w:val="center"/>
          </w:tcPr>
          <w:p w14:paraId="4812225E">
            <w:pPr>
              <w:widowControl/>
              <w:spacing w:line="240" w:lineRule="atLeast"/>
              <w:jc w:val="center"/>
              <w:rPr>
                <w:rFonts w:asciiTheme="minorEastAsia" w:hAnsiTheme="minorEastAsia" w:eastAsiaTheme="minorEastAsia"/>
                <w:sz w:val="24"/>
              </w:rPr>
            </w:pPr>
          </w:p>
        </w:tc>
        <w:tc>
          <w:tcPr>
            <w:tcW w:w="1417" w:type="dxa"/>
            <w:vAlign w:val="center"/>
          </w:tcPr>
          <w:p w14:paraId="483A6968">
            <w:pPr>
              <w:pStyle w:val="8"/>
              <w:spacing w:line="240" w:lineRule="atLeast"/>
              <w:jc w:val="center"/>
              <w:rPr>
                <w:rFonts w:asciiTheme="minorEastAsia" w:hAnsiTheme="minorEastAsia" w:eastAsiaTheme="minorEastAsia"/>
                <w:sz w:val="24"/>
                <w:szCs w:val="24"/>
              </w:rPr>
            </w:pPr>
          </w:p>
        </w:tc>
        <w:tc>
          <w:tcPr>
            <w:tcW w:w="1977" w:type="dxa"/>
            <w:vAlign w:val="center"/>
          </w:tcPr>
          <w:p w14:paraId="0E93A0A9">
            <w:pPr>
              <w:pStyle w:val="8"/>
              <w:spacing w:line="240" w:lineRule="atLeast"/>
              <w:rPr>
                <w:rFonts w:asciiTheme="minorEastAsia" w:hAnsiTheme="minorEastAsia" w:eastAsiaTheme="minorEastAsia"/>
                <w:sz w:val="24"/>
                <w:szCs w:val="24"/>
              </w:rPr>
            </w:pPr>
          </w:p>
        </w:tc>
        <w:tc>
          <w:tcPr>
            <w:tcW w:w="1750" w:type="dxa"/>
            <w:vAlign w:val="center"/>
          </w:tcPr>
          <w:p w14:paraId="73F13A1C">
            <w:pPr>
              <w:pStyle w:val="8"/>
              <w:spacing w:line="240" w:lineRule="atLeast"/>
              <w:rPr>
                <w:rFonts w:asciiTheme="minorEastAsia" w:hAnsiTheme="minorEastAsia" w:eastAsiaTheme="minorEastAsia"/>
                <w:sz w:val="24"/>
                <w:szCs w:val="24"/>
              </w:rPr>
            </w:pPr>
          </w:p>
        </w:tc>
        <w:tc>
          <w:tcPr>
            <w:tcW w:w="1418" w:type="dxa"/>
            <w:vAlign w:val="center"/>
          </w:tcPr>
          <w:p w14:paraId="37B5F4CA">
            <w:pPr>
              <w:pStyle w:val="8"/>
              <w:spacing w:line="240" w:lineRule="atLeast"/>
              <w:rPr>
                <w:rFonts w:asciiTheme="minorEastAsia" w:hAnsiTheme="minorEastAsia" w:eastAsiaTheme="minorEastAsia"/>
                <w:sz w:val="24"/>
                <w:szCs w:val="24"/>
              </w:rPr>
            </w:pPr>
          </w:p>
        </w:tc>
      </w:tr>
      <w:tr w14:paraId="7A2E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4D6F0D2">
            <w:pPr>
              <w:pStyle w:val="8"/>
              <w:spacing w:line="240" w:lineRule="atLeast"/>
              <w:jc w:val="center"/>
              <w:rPr>
                <w:rFonts w:asciiTheme="minorEastAsia" w:hAnsiTheme="minorEastAsia" w:eastAsiaTheme="minorEastAsia"/>
                <w:sz w:val="24"/>
                <w:szCs w:val="24"/>
              </w:rPr>
            </w:pPr>
          </w:p>
        </w:tc>
        <w:tc>
          <w:tcPr>
            <w:tcW w:w="2569" w:type="dxa"/>
            <w:vAlign w:val="center"/>
          </w:tcPr>
          <w:p w14:paraId="087BD21E">
            <w:pPr>
              <w:widowControl/>
              <w:spacing w:line="240" w:lineRule="atLeast"/>
              <w:jc w:val="center"/>
              <w:rPr>
                <w:rFonts w:asciiTheme="minorEastAsia" w:hAnsiTheme="minorEastAsia" w:eastAsiaTheme="minorEastAsia"/>
                <w:sz w:val="24"/>
              </w:rPr>
            </w:pPr>
          </w:p>
        </w:tc>
        <w:tc>
          <w:tcPr>
            <w:tcW w:w="1417" w:type="dxa"/>
            <w:vAlign w:val="center"/>
          </w:tcPr>
          <w:p w14:paraId="41FC8FD8">
            <w:pPr>
              <w:pStyle w:val="8"/>
              <w:spacing w:line="240" w:lineRule="atLeast"/>
              <w:jc w:val="center"/>
              <w:rPr>
                <w:rFonts w:asciiTheme="minorEastAsia" w:hAnsiTheme="minorEastAsia" w:eastAsiaTheme="minorEastAsia"/>
                <w:sz w:val="24"/>
                <w:szCs w:val="24"/>
              </w:rPr>
            </w:pPr>
          </w:p>
        </w:tc>
        <w:tc>
          <w:tcPr>
            <w:tcW w:w="1977" w:type="dxa"/>
            <w:vAlign w:val="center"/>
          </w:tcPr>
          <w:p w14:paraId="4E9B04FD">
            <w:pPr>
              <w:pStyle w:val="8"/>
              <w:spacing w:line="240" w:lineRule="atLeast"/>
              <w:rPr>
                <w:rFonts w:asciiTheme="minorEastAsia" w:hAnsiTheme="minorEastAsia" w:eastAsiaTheme="minorEastAsia"/>
                <w:sz w:val="24"/>
                <w:szCs w:val="24"/>
              </w:rPr>
            </w:pPr>
          </w:p>
        </w:tc>
        <w:tc>
          <w:tcPr>
            <w:tcW w:w="1750" w:type="dxa"/>
            <w:vAlign w:val="center"/>
          </w:tcPr>
          <w:p w14:paraId="2C58F814">
            <w:pPr>
              <w:pStyle w:val="8"/>
              <w:spacing w:line="240" w:lineRule="atLeast"/>
              <w:rPr>
                <w:rFonts w:asciiTheme="minorEastAsia" w:hAnsiTheme="minorEastAsia" w:eastAsiaTheme="minorEastAsia"/>
                <w:sz w:val="24"/>
                <w:szCs w:val="24"/>
              </w:rPr>
            </w:pPr>
          </w:p>
        </w:tc>
        <w:tc>
          <w:tcPr>
            <w:tcW w:w="1418" w:type="dxa"/>
            <w:vAlign w:val="center"/>
          </w:tcPr>
          <w:p w14:paraId="60E616A4">
            <w:pPr>
              <w:pStyle w:val="8"/>
              <w:spacing w:line="240" w:lineRule="atLeast"/>
              <w:rPr>
                <w:rFonts w:asciiTheme="minorEastAsia" w:hAnsiTheme="minorEastAsia" w:eastAsiaTheme="minorEastAsia"/>
                <w:sz w:val="24"/>
                <w:szCs w:val="24"/>
              </w:rPr>
            </w:pPr>
          </w:p>
        </w:tc>
      </w:tr>
      <w:tr w14:paraId="16C4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69" w:type="dxa"/>
            <w:gridSpan w:val="2"/>
            <w:vAlign w:val="center"/>
          </w:tcPr>
          <w:p w14:paraId="2392A67D">
            <w:pPr>
              <w:widowControl/>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合计（元）</w:t>
            </w:r>
          </w:p>
        </w:tc>
        <w:tc>
          <w:tcPr>
            <w:tcW w:w="6562" w:type="dxa"/>
            <w:gridSpan w:val="4"/>
            <w:vAlign w:val="center"/>
          </w:tcPr>
          <w:p w14:paraId="2D97A936">
            <w:pPr>
              <w:pStyle w:val="8"/>
              <w:spacing w:line="240" w:lineRule="atLeast"/>
              <w:jc w:val="center"/>
              <w:rPr>
                <w:rFonts w:asciiTheme="minorEastAsia" w:hAnsiTheme="minorEastAsia" w:eastAsiaTheme="minorEastAsia"/>
                <w:sz w:val="24"/>
                <w:szCs w:val="24"/>
              </w:rPr>
            </w:pPr>
          </w:p>
        </w:tc>
      </w:tr>
    </w:tbl>
    <w:p w14:paraId="11B89D7F">
      <w:pPr>
        <w:kinsoku/>
        <w:topLinePunct/>
        <w:spacing w:line="255" w:lineRule="auto"/>
        <w:rPr>
          <w:rFonts w:ascii="Times New Roman" w:hAnsi="Times New Roman" w:cs="Times New Roman"/>
          <w:color w:val="000000" w:themeColor="text1"/>
          <w14:textFill>
            <w14:solidFill>
              <w14:schemeClr w14:val="tx1"/>
            </w14:solidFill>
          </w14:textFill>
        </w:rPr>
      </w:pPr>
    </w:p>
    <w:p w14:paraId="02BCF9C5">
      <w:pPr>
        <w:kinsoku/>
        <w:topLinePunct/>
        <w:spacing w:line="256" w:lineRule="auto"/>
        <w:rPr>
          <w:rFonts w:ascii="Times New Roman" w:hAnsi="Times New Roman" w:cs="Times New Roman"/>
          <w:color w:val="000000" w:themeColor="text1"/>
          <w14:textFill>
            <w14:solidFill>
              <w14:schemeClr w14:val="tx1"/>
            </w14:solidFill>
          </w14:textFill>
        </w:rPr>
      </w:pPr>
    </w:p>
    <w:p w14:paraId="564BA2B8">
      <w:pPr>
        <w:kinsoku/>
        <w:topLinePunct/>
        <w:spacing w:line="251" w:lineRule="auto"/>
        <w:rPr>
          <w:rFonts w:ascii="Times New Roman" w:hAnsi="Times New Roman" w:cs="Times New Roman"/>
          <w:color w:val="000000" w:themeColor="text1"/>
          <w:lang w:eastAsia="zh-CN"/>
          <w14:textFill>
            <w14:solidFill>
              <w14:schemeClr w14:val="tx1"/>
            </w14:solidFill>
          </w14:textFill>
        </w:rPr>
      </w:pPr>
    </w:p>
    <w:p w14:paraId="41D37793">
      <w:pPr>
        <w:kinsoku/>
        <w:topLinePunct/>
        <w:spacing w:line="251" w:lineRule="auto"/>
        <w:rPr>
          <w:rFonts w:ascii="Times New Roman" w:hAnsi="Times New Roman" w:cs="Times New Roman"/>
          <w:color w:val="000000" w:themeColor="text1"/>
          <w:lang w:eastAsia="zh-CN"/>
          <w14:textFill>
            <w14:solidFill>
              <w14:schemeClr w14:val="tx1"/>
            </w14:solidFill>
          </w14:textFill>
        </w:rPr>
      </w:pPr>
    </w:p>
    <w:p w14:paraId="1F2CD893">
      <w:pPr>
        <w:kinsoku/>
        <w:topLinePunct/>
        <w:spacing w:before="79" w:line="219" w:lineRule="auto"/>
        <w:ind w:left="122"/>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注： 1.本表应按包分别填写。</w:t>
      </w:r>
    </w:p>
    <w:p w14:paraId="0A0C8B8A">
      <w:pPr>
        <w:kinsoku/>
        <w:topLinePunct/>
        <w:spacing w:before="27" w:line="179" w:lineRule="auto"/>
        <w:ind w:firstLine="720" w:firstLineChars="30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2.上述各项的详细规格（如有），可另页描述。</w:t>
      </w:r>
    </w:p>
    <w:p w14:paraId="6C7CC7E0">
      <w:pPr>
        <w:kinsoku/>
        <w:topLinePunct/>
        <w:spacing w:before="2" w:line="228" w:lineRule="auto"/>
        <w:ind w:right="128" w:firstLine="720" w:firstLineChars="30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承接商</w:t>
      </w:r>
      <w:r>
        <w:rPr>
          <w:rFonts w:ascii="Times New Roman" w:hAnsi="Times New Roman" w:eastAsia="宋体" w:cs="Times New Roman"/>
          <w:color w:val="000000" w:themeColor="text1"/>
          <w:sz w:val="24"/>
          <w:szCs w:val="24"/>
          <w:lang w:eastAsia="zh-CN"/>
          <w14:textFill>
            <w14:solidFill>
              <w14:schemeClr w14:val="tx1"/>
            </w14:solidFill>
          </w14:textFill>
        </w:rPr>
        <w:t>规模列应填写 “中型” 、“小型”、“微型”或“其他”，且不应与《中小企业声明函》或《拟分包情况说明》中内容矛盾。</w:t>
      </w:r>
    </w:p>
    <w:p w14:paraId="3B666113">
      <w:pPr>
        <w:kinsoku/>
        <w:topLinePunct/>
        <w:spacing w:line="285" w:lineRule="auto"/>
        <w:rPr>
          <w:rFonts w:ascii="Times New Roman" w:hAnsi="Times New Roman" w:cs="Times New Roman"/>
          <w:color w:val="000000" w:themeColor="text1"/>
          <w:lang w:eastAsia="zh-CN"/>
          <w14:textFill>
            <w14:solidFill>
              <w14:schemeClr w14:val="tx1"/>
            </w14:solidFill>
          </w14:textFill>
        </w:rPr>
      </w:pPr>
    </w:p>
    <w:p w14:paraId="155441C1">
      <w:pPr>
        <w:kinsoku/>
        <w:topLinePunct/>
        <w:spacing w:line="285" w:lineRule="auto"/>
        <w:rPr>
          <w:rFonts w:ascii="Times New Roman" w:hAnsi="Times New Roman" w:cs="Times New Roman"/>
          <w:color w:val="000000" w:themeColor="text1"/>
          <w:lang w:eastAsia="zh-CN"/>
          <w14:textFill>
            <w14:solidFill>
              <w14:schemeClr w14:val="tx1"/>
            </w14:solidFill>
          </w14:textFill>
        </w:rPr>
      </w:pPr>
    </w:p>
    <w:p w14:paraId="02DF9E43">
      <w:pPr>
        <w:kinsoku/>
        <w:topLinePunct/>
        <w:spacing w:line="286" w:lineRule="auto"/>
        <w:rPr>
          <w:rFonts w:ascii="Times New Roman" w:hAnsi="Times New Roman" w:cs="Times New Roman"/>
          <w:color w:val="000000" w:themeColor="text1"/>
          <w:lang w:eastAsia="zh-CN"/>
          <w14:textFill>
            <w14:solidFill>
              <w14:schemeClr w14:val="tx1"/>
            </w14:solidFill>
          </w14:textFill>
        </w:rPr>
      </w:pPr>
    </w:p>
    <w:p w14:paraId="19AFC7B6">
      <w:pPr>
        <w:pStyle w:val="7"/>
        <w:kinsoku/>
        <w:topLinePunct/>
        <w:spacing w:before="78" w:line="378" w:lineRule="auto"/>
        <w:ind w:left="122"/>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pacing w:val="-14"/>
          <w:sz w:val="24"/>
          <w:szCs w:val="24"/>
          <w:lang w:eastAsia="zh-CN"/>
          <w14:textFill>
            <w14:solidFill>
              <w14:schemeClr w14:val="tx1"/>
            </w14:solidFill>
          </w14:textFill>
        </w:rPr>
        <w:t>供应商名称（加盖公章</w:t>
      </w:r>
      <w:r>
        <w:rPr>
          <w:rFonts w:ascii="Times New Roman" w:hAnsi="Times New Roman" w:cs="Times New Roman"/>
          <w:color w:val="000000" w:themeColor="text1"/>
          <w:spacing w:val="3"/>
          <w:sz w:val="24"/>
          <w:szCs w:val="24"/>
          <w:lang w:eastAsia="zh-CN"/>
          <w14:textFill>
            <w14:solidFill>
              <w14:schemeClr w14:val="tx1"/>
            </w14:solidFill>
          </w14:textFill>
        </w:rPr>
        <w:t>）：</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p>
    <w:p w14:paraId="259F11AB">
      <w:pPr>
        <w:pStyle w:val="7"/>
        <w:kinsoku/>
        <w:topLinePunct/>
        <w:spacing w:line="220" w:lineRule="auto"/>
        <w:ind w:left="164"/>
        <w:rPr>
          <w:rFonts w:ascii="Times New Roman" w:hAnsi="Times New Roman" w:cs="Times New Roman"/>
          <w:color w:val="000000" w:themeColor="text1"/>
          <w:spacing w:val="-30"/>
          <w:sz w:val="24"/>
          <w:szCs w:val="24"/>
          <w:lang w:eastAsia="zh-CN"/>
          <w14:textFill>
            <w14:solidFill>
              <w14:schemeClr w14:val="tx1"/>
            </w14:solidFill>
          </w14:textFill>
        </w:rPr>
      </w:pPr>
      <w:r>
        <w:rPr>
          <w:rFonts w:ascii="Times New Roman" w:hAnsi="Times New Roman" w:cs="Times New Roman"/>
          <w:color w:val="000000" w:themeColor="text1"/>
          <w:spacing w:val="-30"/>
          <w:sz w:val="24"/>
          <w:szCs w:val="24"/>
          <w:lang w:eastAsia="zh-CN"/>
          <w14:textFill>
            <w14:solidFill>
              <w14:schemeClr w14:val="tx1"/>
            </w14:solidFill>
          </w14:textFill>
        </w:rPr>
        <w:t>日期：</w:t>
      </w:r>
      <w:r>
        <w:rPr>
          <w:rFonts w:ascii="Times New Roman" w:hAnsi="Times New Roman" w:cs="Times New Roman"/>
          <w:color w:val="000000" w:themeColor="text1"/>
          <w:spacing w:val="-20"/>
          <w:sz w:val="24"/>
          <w:szCs w:val="24"/>
          <w:lang w:eastAsia="zh-CN"/>
          <w14:textFill>
            <w14:solidFill>
              <w14:schemeClr w14:val="tx1"/>
            </w14:solidFill>
          </w14:textFill>
        </w:rPr>
        <w:t xml:space="preserve"> </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7"/>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年</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105"/>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月</w:t>
      </w:r>
      <w:r>
        <w:rPr>
          <w:rFonts w:ascii="Times New Roman" w:hAnsi="Times New Roman" w:cs="Times New Roman"/>
          <w:color w:val="000000" w:themeColor="text1"/>
          <w:sz w:val="24"/>
          <w:szCs w:val="24"/>
          <w:u w:val="single"/>
          <w:lang w:eastAsia="zh-CN"/>
          <w14:textFill>
            <w14:solidFill>
              <w14:schemeClr w14:val="tx1"/>
            </w14:solidFill>
          </w14:textFill>
        </w:rPr>
        <w:t xml:space="preserve">    </w:t>
      </w:r>
      <w:r>
        <w:rPr>
          <w:rFonts w:ascii="Times New Roman" w:hAnsi="Times New Roman" w:cs="Times New Roman"/>
          <w:color w:val="000000" w:themeColor="text1"/>
          <w:spacing w:val="-70"/>
          <w:sz w:val="24"/>
          <w:szCs w:val="24"/>
          <w:lang w:eastAsia="zh-CN"/>
          <w14:textFill>
            <w14:solidFill>
              <w14:schemeClr w14:val="tx1"/>
            </w14:solidFill>
          </w14:textFill>
        </w:rPr>
        <w:t xml:space="preserve"> </w:t>
      </w:r>
      <w:r>
        <w:rPr>
          <w:rFonts w:ascii="Times New Roman" w:hAnsi="Times New Roman" w:cs="Times New Roman"/>
          <w:color w:val="000000" w:themeColor="text1"/>
          <w:spacing w:val="-30"/>
          <w:sz w:val="24"/>
          <w:szCs w:val="24"/>
          <w:lang w:eastAsia="zh-CN"/>
          <w14:textFill>
            <w14:solidFill>
              <w14:schemeClr w14:val="tx1"/>
            </w14:solidFill>
          </w14:textFill>
        </w:rPr>
        <w:t>日</w:t>
      </w:r>
    </w:p>
    <w:p w14:paraId="0F44B677">
      <w:pPr>
        <w:pStyle w:val="7"/>
        <w:kinsoku/>
        <w:topLinePunct/>
        <w:spacing w:line="220" w:lineRule="auto"/>
        <w:ind w:left="164"/>
        <w:rPr>
          <w:rFonts w:ascii="Times New Roman" w:hAnsi="Times New Roman" w:cs="Times New Roman"/>
          <w:color w:val="000000" w:themeColor="text1"/>
          <w:spacing w:val="-30"/>
          <w:sz w:val="24"/>
          <w:szCs w:val="24"/>
          <w:lang w:eastAsia="zh-CN"/>
          <w14:textFill>
            <w14:solidFill>
              <w14:schemeClr w14:val="tx1"/>
            </w14:solidFill>
          </w14:textFill>
        </w:rPr>
      </w:pPr>
    </w:p>
    <w:p w14:paraId="38BF9C84">
      <w:pPr>
        <w:kinsoku/>
        <w:topLinePunct/>
        <w:rPr>
          <w:rFonts w:ascii="Times New Roman" w:hAnsi="Times New Roman" w:eastAsia="宋体" w:cs="Times New Roman"/>
          <w:color w:val="000000" w:themeColor="text1"/>
          <w:sz w:val="32"/>
          <w:szCs w:val="32"/>
          <w:lang w:eastAsia="zh-CN"/>
          <w14:textFill>
            <w14:solidFill>
              <w14:schemeClr w14:val="tx1"/>
            </w14:solidFill>
          </w14:textFill>
        </w:rPr>
      </w:pPr>
    </w:p>
    <w:sectPr>
      <w:headerReference r:id="rId47" w:type="default"/>
      <w:footerReference r:id="rId4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libri Light">
    <w:panose1 w:val="020F0302020204030204"/>
    <w:charset w:val="00"/>
    <w:family w:val="auto"/>
    <w:pitch w:val="default"/>
    <w:sig w:usb0="E4002EFF" w:usb1="C000247B"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373D">
    <w:pPr>
      <w:spacing w:line="187" w:lineRule="auto"/>
      <w:ind w:left="4487"/>
      <w:rPr>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DEBFD">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308DEBFD">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5C5A">
    <w:pPr>
      <w:spacing w:line="189" w:lineRule="auto"/>
      <w:ind w:left="4435"/>
      <w:rPr>
        <w:sz w:val="18"/>
        <w:szCs w:val="18"/>
      </w:rPr>
    </w:pPr>
    <w:r>
      <w:rPr>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6C863">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YPmg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mD5oLgIAAFkEAAAOAAAAAAAAAAEAIAAAAB8BAABkcnMvZTJvRG9jLnhtbFBLBQYAAAAA&#10;BgAGAFkBAAC/BQAAAAA=&#10;">
              <v:fill on="f" focussize="0,0"/>
              <v:stroke on="f" weight="0.5pt"/>
              <v:imagedata o:title=""/>
              <o:lock v:ext="edit" aspectratio="f"/>
              <v:textbox inset="0mm,0mm,0mm,0mm" style="mso-fit-shape-to-text:t;">
                <w:txbxContent>
                  <w:p w14:paraId="63C6C863">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5D22">
    <w:pPr>
      <w:spacing w:line="189" w:lineRule="auto"/>
      <w:ind w:left="4543"/>
      <w:rPr>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6B855">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0pot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ez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eg3y8JOP1ge&#10;oaN43q6PAQImXaMonRK9Vui4VJl+OmJL/7lPUY9/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m+0potAgAAWQQAAA4AAAAAAAAAAQAgAAAAHwEAAGRycy9lMm9Eb2MueG1sUEsFBgAAAAAG&#10;AAYAWQEAAL4FAAAAAA==&#10;">
              <v:fill on="f" focussize="0,0"/>
              <v:stroke on="f" weight="0.5pt"/>
              <v:imagedata o:title=""/>
              <o:lock v:ext="edit" aspectratio="f"/>
              <v:textbox inset="0mm,0mm,0mm,0mm" style="mso-fit-shape-to-text:t;">
                <w:txbxContent>
                  <w:p w14:paraId="3DB6B855">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3748">
    <w:pPr>
      <w:spacing w:line="189" w:lineRule="auto"/>
      <w:ind w:left="4430"/>
      <w:rPr>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597B7">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h/scuAgAAW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L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9BvloWt3lke&#10;oaN43q6OAQK2ukZROiV6rdBxbWX66Ygt/ee+jX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H4f7HLgIAAFkEAAAOAAAAAAAAAAEAIAAAAB8BAABkcnMvZTJvRG9jLnhtbFBLBQYAAAAA&#10;BgAGAFkBAAC/BQAAAAA=&#10;">
              <v:fill on="f" focussize="0,0"/>
              <v:stroke on="f" weight="0.5pt"/>
              <v:imagedata o:title=""/>
              <o:lock v:ext="edit" aspectratio="f"/>
              <v:textbox inset="0mm,0mm,0mm,0mm" style="mso-fit-shape-to-text:t;">
                <w:txbxContent>
                  <w:p w14:paraId="371597B7">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E6CB">
    <w:pPr>
      <w:pStyle w:val="10"/>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364D8BD9">
    <w:pPr>
      <w:pStyle w:val="10"/>
      <w:ind w:right="360"/>
    </w:pPr>
  </w:p>
  <w:p w14:paraId="382412E6"/>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713A">
    <w:pPr>
      <w:pStyle w:val="1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BFEFF">
    <w:pPr>
      <w:spacing w:line="187" w:lineRule="auto"/>
      <w:ind w:left="4430"/>
      <w:rPr>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DC2A2">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k/XI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Tij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wJP1yLgIAAFkEAAAOAAAAAAAAAAEAIAAAAB8BAABkcnMvZTJvRG9jLnhtbFBLBQYAAAAA&#10;BgAGAFkBAAC/BQAAAAA=&#10;">
              <v:fill on="f" focussize="0,0"/>
              <v:stroke on="f" weight="0.5pt"/>
              <v:imagedata o:title=""/>
              <o:lock v:ext="edit" aspectratio="f"/>
              <v:textbox inset="0mm,0mm,0mm,0mm" style="mso-fit-shape-to-text:t;">
                <w:txbxContent>
                  <w:p w14:paraId="36FDC2A2">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E9184">
    <w:pPr>
      <w:spacing w:line="189" w:lineRule="auto"/>
      <w:ind w:left="4430"/>
      <w:rPr>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0E634">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iZWcu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TNK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kK/WRZu9cby&#10;CB3F83a5DxAw6RpF6ZU4a4WOS5U5T0ds6T/3Kerh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V4mVnLgIAAFkEAAAOAAAAAAAAAAEAIAAAAB8BAABkcnMvZTJvRG9jLnhtbFBLBQYAAAAA&#10;BgAGAFkBAAC/BQAAAAA=&#10;">
              <v:fill on="f" focussize="0,0"/>
              <v:stroke on="f" weight="0.5pt"/>
              <v:imagedata o:title=""/>
              <o:lock v:ext="edit" aspectratio="f"/>
              <v:textbox inset="0mm,0mm,0mm,0mm" style="mso-fit-shape-to-text:t;">
                <w:txbxContent>
                  <w:p w14:paraId="37E0E634">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E5236">
    <w:pPr>
      <w:spacing w:line="189" w:lineRule="auto"/>
      <w:ind w:left="4430"/>
      <w:rPr>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F7BA4">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dPd0uAgAAW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9BvloWt3lke&#10;oaN43q6OAQK2ukZROiV6rdBxbWX66Ygt/ee+jX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JXT3dLgIAAFkEAAAOAAAAAAAAAAEAIAAAAB8BAABkcnMvZTJvRG9jLnhtbFBLBQYAAAAA&#10;BgAGAFkBAAC/BQAAAAA=&#10;">
              <v:fill on="f" focussize="0,0"/>
              <v:stroke on="f" weight="0.5pt"/>
              <v:imagedata o:title=""/>
              <o:lock v:ext="edit" aspectratio="f"/>
              <v:textbox inset="0mm,0mm,0mm,0mm" style="mso-fit-shape-to-text:t;">
                <w:txbxContent>
                  <w:p w14:paraId="61BF7BA4">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A1A0">
    <w:pPr>
      <w:spacing w:line="189" w:lineRule="auto"/>
      <w:ind w:left="4430"/>
      <w:rPr>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6E4A1">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CEYAuAgAAW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k6urynRTKHkp+/f&#10;Tj9+nX5+JfEQErXWzxD5YBEburemQ+MM5x6HkXlXORW/4ETgh8DHi8CiC4THS9PJdJrDxeEbNsDP&#10;Hq9b58M7YRSJRkEdKpiEZYeND33oEBKzabNupExVlJq0Bb16/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nAhGALgIAAFkEAAAOAAAAAAAAAAEAIAAAAB8BAABkcnMvZTJvRG9jLnhtbFBLBQYAAAAA&#10;BgAGAFkBAAC/BQAAAAA=&#10;">
              <v:fill on="f" focussize="0,0"/>
              <v:stroke on="f" weight="0.5pt"/>
              <v:imagedata o:title=""/>
              <o:lock v:ext="edit" aspectratio="f"/>
              <v:textbox inset="0mm,0mm,0mm,0mm" style="mso-fit-shape-to-text:t;">
                <w:txbxContent>
                  <w:p w14:paraId="5A96E4A1">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0AFA7">
    <w:pPr>
      <w:spacing w:line="187" w:lineRule="auto"/>
      <w:ind w:left="4548"/>
      <w:rPr>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FB199">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xeBEuAgAAWQ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xMXgRLgIAAFkEAAAOAAAAAAAAAAEAIAAAAB8BAABkcnMvZTJvRG9jLnhtbFBLBQYAAAAA&#10;BgAGAFkBAAC/BQAAAAA=&#10;">
              <v:fill on="f" focussize="0,0"/>
              <v:stroke on="f" weight="0.5pt"/>
              <v:imagedata o:title=""/>
              <o:lock v:ext="edit" aspectratio="f"/>
              <v:textbox inset="0mm,0mm,0mm,0mm" style="mso-fit-shape-to-text:t;">
                <w:txbxContent>
                  <w:p w14:paraId="0E2FB199">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D509">
    <w:pPr>
      <w:spacing w:line="189" w:lineRule="auto"/>
      <w:ind w:left="507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25E8F">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2325E8F">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F06B">
    <w:pPr>
      <w:spacing w:line="189" w:lineRule="auto"/>
      <w:ind w:left="4435"/>
      <w:rPr>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56089">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4m8st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4m8stAgAAWQQAAA4AAAAAAAAAAQAgAAAAHwEAAGRycy9lMm9Eb2MueG1sUEsFBgAAAAAG&#10;AAYAWQEAAL4FAAAAAA==&#10;">
              <v:fill on="f" focussize="0,0"/>
              <v:stroke on="f" weight="0.5pt"/>
              <v:imagedata o:title=""/>
              <o:lock v:ext="edit" aspectratio="f"/>
              <v:textbox inset="0mm,0mm,0mm,0mm" style="mso-fit-shape-to-text:t;">
                <w:txbxContent>
                  <w:p w14:paraId="6D856089">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C9F3">
    <w:pPr>
      <w:spacing w:line="187" w:lineRule="auto"/>
      <w:ind w:left="4548"/>
      <w:rPr>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CB088">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A94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6m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vgPeLgIAAFkEAAAOAAAAAAAAAAEAIAAAAB8BAABkcnMvZTJvRG9jLnhtbFBLBQYAAAAA&#10;BgAGAFkBAAC/BQAAAAA=&#10;">
              <v:fill on="f" focussize="0,0"/>
              <v:stroke on="f" weight="0.5pt"/>
              <v:imagedata o:title=""/>
              <o:lock v:ext="edit" aspectratio="f"/>
              <v:textbox inset="0mm,0mm,0mm,0mm" style="mso-fit-shape-to-text:t;">
                <w:txbxContent>
                  <w:p w14:paraId="2E4CB088">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4352">
    <w:pPr>
      <w:spacing w:line="189" w:lineRule="auto"/>
      <w:ind w:left="4433"/>
      <w:rPr>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3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69596">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7cv8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7cv8tAgAAWQQAAA4AAAAAAAAAAQAgAAAAHwEAAGRycy9lMm9Eb2MueG1sUEsFBgAAAAAG&#10;AAYAWQEAAL4FAAAAAA==&#10;">
              <v:fill on="f" focussize="0,0"/>
              <v:stroke on="f" weight="0.5pt"/>
              <v:imagedata o:title=""/>
              <o:lock v:ext="edit" aspectratio="f"/>
              <v:textbox inset="0mm,0mm,0mm,0mm" style="mso-fit-shape-to-text:t;">
                <w:txbxContent>
                  <w:p w14:paraId="00869596">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35DA">
    <w:pPr>
      <w:spacing w:line="189" w:lineRule="auto"/>
      <w:ind w:left="4435"/>
      <w:rPr>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695A5">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C2695A5">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F1B4">
    <w:pPr>
      <w:spacing w:line="189" w:lineRule="auto"/>
      <w:ind w:left="4433"/>
      <w:rPr>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571D3">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012o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r012otAgAAVwQAAA4AAAAAAAAAAQAgAAAAHwEAAGRycy9lMm9Eb2MueG1sUEsFBgAAAAAG&#10;AAYAWQEAAL4FAAAAAA==&#10;">
              <v:fill on="f" focussize="0,0"/>
              <v:stroke on="f" weight="0.5pt"/>
              <v:imagedata o:title=""/>
              <o:lock v:ext="edit" aspectratio="f"/>
              <v:textbox inset="0mm,0mm,0mm,0mm" style="mso-fit-shape-to-text:t;">
                <w:txbxContent>
                  <w:p w14:paraId="7D4571D3">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CC0C">
    <w:pPr>
      <w:spacing w:line="189" w:lineRule="auto"/>
      <w:ind w:left="4547"/>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B0247">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497B0247">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91DE">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F143F">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55DF143F">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3BF4">
    <w:pPr>
      <w:spacing w:line="189" w:lineRule="auto"/>
      <w:ind w:left="4435"/>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F902B">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053F902B">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3388">
    <w:pPr>
      <w:spacing w:line="189" w:lineRule="auto"/>
      <w:ind w:left="4435"/>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50D5B">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17C50D5B">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F2714">
    <w:pPr>
      <w:spacing w:line="189" w:lineRule="auto"/>
      <w:ind w:left="4435"/>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CDC43">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3p54uAgAAW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x96eeLgIAAFkEAAAOAAAAAAAAAAEAIAAAAB8BAABkcnMvZTJvRG9jLnhtbFBLBQYAAAAA&#10;BgAGAFkBAAC/BQAAAAA=&#10;">
              <v:fill on="f" focussize="0,0"/>
              <v:stroke on="f" weight="0.5pt"/>
              <v:imagedata o:title=""/>
              <o:lock v:ext="edit" aspectratio="f"/>
              <v:textbox inset="0mm,0mm,0mm,0mm" style="mso-fit-shape-to-text:t;">
                <w:txbxContent>
                  <w:p w14:paraId="559CDC43">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790B">
    <w:pPr>
      <w:spacing w:line="189" w:lineRule="auto"/>
      <w:ind w:left="4435"/>
      <w:rPr>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57C06">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4So8t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x4So8tAgAAWQQAAA4AAAAAAAAAAQAgAAAAHwEAAGRycy9lMm9Eb2MueG1sUEsFBgAAAAAG&#10;AAYAWQEAAL4FAAAAAA==&#10;">
              <v:fill on="f" focussize="0,0"/>
              <v:stroke on="f" weight="0.5pt"/>
              <v:imagedata o:title=""/>
              <o:lock v:ext="edit" aspectratio="f"/>
              <v:textbox inset="0mm,0mm,0mm,0mm" style="mso-fit-shape-to-text:t;">
                <w:txbxContent>
                  <w:p w14:paraId="4BC57C06">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DAA3">
    <w:pPr>
      <w:spacing w:line="189" w:lineRule="auto"/>
      <w:ind w:left="4435"/>
      <w:rPr>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41E82">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InZtItAgAAWQQAAA4AAAAAAAAAAQAgAAAAHwEAAGRycy9lMm9Eb2MueG1sUEsFBgAAAAAG&#10;AAYAWQEAAL4FAAAAAA==&#10;">
              <v:fill on="f" focussize="0,0"/>
              <v:stroke on="f" weight="0.5pt"/>
              <v:imagedata o:title=""/>
              <o:lock v:ext="edit" aspectratio="f"/>
              <v:textbox inset="0mm,0mm,0mm,0mm" style="mso-fit-shape-to-text:t;">
                <w:txbxContent>
                  <w:p w14:paraId="40E41E82">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5482">
    <w:pPr>
      <w:pStyle w:val="7"/>
      <w:spacing w:line="219" w:lineRule="auto"/>
      <w:jc w:val="right"/>
      <w:rPr>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028C">
    <w:pPr>
      <w:pStyle w:val="7"/>
      <w:spacing w:line="219" w:lineRule="auto"/>
      <w:ind w:left="5482"/>
      <w:rPr>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9DC31">
    <w:pPr>
      <w:pStyle w:val="11"/>
    </w:pPr>
  </w:p>
  <w:p w14:paraId="2E7E682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CDC9D">
    <w:pPr>
      <w:pStyle w:val="1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4B5B">
    <w:pPr>
      <w:pStyle w:val="7"/>
      <w:spacing w:line="219" w:lineRule="auto"/>
      <w:jc w:val="right"/>
      <w:rPr>
        <w:sz w:val="18"/>
        <w:szCs w:val="18"/>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FC20">
    <w:pPr>
      <w:pStyle w:val="7"/>
      <w:spacing w:line="219" w:lineRule="auto"/>
      <w:jc w:val="right"/>
      <w:rPr>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CB34B">
    <w:pPr>
      <w:pStyle w:val="7"/>
      <w:spacing w:line="219" w:lineRule="auto"/>
      <w:jc w:val="right"/>
      <w:rPr>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EA3C">
    <w:pPr>
      <w:pStyle w:val="7"/>
      <w:spacing w:line="219" w:lineRule="auto"/>
      <w:ind w:right="2"/>
      <w:jc w:val="right"/>
      <w:rPr>
        <w:sz w:val="18"/>
        <w:szCs w:val="18"/>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B492">
    <w:pPr>
      <w:pStyle w:val="7"/>
      <w:spacing w:line="219" w:lineRule="auto"/>
      <w:jc w:val="right"/>
      <w:rPr>
        <w:sz w:val="18"/>
        <w:szCs w:val="18"/>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24E3">
    <w:pPr>
      <w:pStyle w:val="7"/>
      <w:spacing w:line="219" w:lineRule="auto"/>
      <w:jc w:val="right"/>
      <w:rPr>
        <w:sz w:val="18"/>
        <w:szCs w:val="18"/>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2E214">
    <w:pPr>
      <w:pStyle w:val="7"/>
      <w:spacing w:line="219" w:lineRule="auto"/>
      <w:ind w:left="5595"/>
      <w:rPr>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3F38">
    <w:pPr>
      <w:pStyle w:val="11"/>
      <w:rPr>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C6E6">
    <w:pPr>
      <w:pStyle w:val="7"/>
      <w:spacing w:line="219" w:lineRule="auto"/>
      <w:jc w:val="right"/>
      <w:rPr>
        <w:sz w:val="18"/>
        <w:szCs w:val="18"/>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7937">
    <w:pPr>
      <w:pStyle w:val="7"/>
      <w:spacing w:line="219" w:lineRule="auto"/>
      <w:jc w:val="right"/>
      <w:rPr>
        <w:sz w:val="18"/>
        <w:szCs w:val="18"/>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E733">
    <w:pPr>
      <w:pStyle w:val="7"/>
      <w:spacing w:line="219" w:lineRule="auto"/>
      <w:jc w:val="right"/>
      <w:rPr>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90983">
    <w:pPr>
      <w:pStyle w:val="7"/>
      <w:spacing w:line="219" w:lineRule="auto"/>
      <w:ind w:left="5775"/>
      <w:rPr>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44A8">
    <w:pPr>
      <w:pStyle w:val="7"/>
      <w:spacing w:line="219" w:lineRule="auto"/>
      <w:ind w:right="5"/>
      <w:jc w:val="right"/>
      <w:rPr>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4245">
    <w:pPr>
      <w:pStyle w:val="7"/>
      <w:spacing w:line="219" w:lineRule="auto"/>
      <w:ind w:right="1"/>
      <w:jc w:val="right"/>
      <w:rPr>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7F9F">
    <w:pPr>
      <w:pStyle w:val="7"/>
      <w:spacing w:line="219" w:lineRule="auto"/>
      <w:jc w:val="right"/>
      <w:rPr>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3F14">
    <w:pPr>
      <w:pStyle w:val="7"/>
      <w:spacing w:line="219" w:lineRule="auto"/>
      <w:jc w:val="right"/>
      <w:rPr>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33E2">
    <w:pPr>
      <w:pStyle w:val="7"/>
      <w:spacing w:line="219" w:lineRule="auto"/>
      <w:ind w:left="5482"/>
      <w:rPr>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C2873">
    <w:pPr>
      <w:pStyle w:val="7"/>
      <w:spacing w:line="219" w:lineRule="auto"/>
      <w:ind w:left="5590"/>
      <w:rPr>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46D5E"/>
    <w:multiLevelType w:val="multilevel"/>
    <w:tmpl w:val="E5C46D5E"/>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408453F1"/>
    <w:multiLevelType w:val="multilevel"/>
    <w:tmpl w:val="408453F1"/>
    <w:lvl w:ilvl="0" w:tentative="0">
      <w:start w:val="3"/>
      <w:numFmt w:val="japaneseCounting"/>
      <w:lvlText w:val="%1、"/>
      <w:lvlJc w:val="left"/>
      <w:pPr>
        <w:tabs>
          <w:tab w:val="left" w:pos="622"/>
        </w:tabs>
        <w:ind w:left="622" w:hanging="480"/>
      </w:pPr>
      <w:rPr>
        <w:rFonts w:hint="default"/>
      </w:rPr>
    </w:lvl>
    <w:lvl w:ilvl="1" w:tentative="0">
      <w:start w:val="1"/>
      <w:numFmt w:val="decimal"/>
      <w:lvlText w:val="%2、"/>
      <w:lvlJc w:val="left"/>
      <w:pPr>
        <w:tabs>
          <w:tab w:val="left" w:pos="840"/>
        </w:tabs>
        <w:ind w:left="840" w:hanging="420"/>
      </w:pPr>
      <w:rPr>
        <w:rFonts w:ascii="Times New Roman" w:hAnsi="Times New Roman" w:eastAsia="Times New Roman" w:cs="Times New Roman"/>
      </w:rPr>
    </w:lvl>
    <w:lvl w:ilvl="2" w:tentative="0">
      <w:start w:val="1"/>
      <w:numFmt w:val="decimal"/>
      <w:lvlText w:val="（%3）"/>
      <w:lvlJc w:val="right"/>
      <w:pPr>
        <w:tabs>
          <w:tab w:val="left" w:pos="1860"/>
        </w:tabs>
        <w:ind w:left="1860" w:hanging="420"/>
      </w:pPr>
      <w:rPr>
        <w:rFonts w:ascii="Times New Roman" w:hAnsi="Times New Roman" w:eastAsia="宋体" w:cs="Times New Roman"/>
      </w:rPr>
    </w:lvl>
    <w:lvl w:ilvl="3" w:tentative="0">
      <w:start w:val="2"/>
      <w:numFmt w:val="decimal"/>
      <w:lvlText w:val="（%4）"/>
      <w:lvlJc w:val="left"/>
      <w:pPr>
        <w:tabs>
          <w:tab w:val="left" w:pos="1980"/>
        </w:tabs>
        <w:ind w:left="1980" w:hanging="720"/>
      </w:pPr>
      <w:rPr>
        <w:rFonts w:hint="default"/>
      </w:rPr>
    </w:lvl>
    <w:lvl w:ilvl="4" w:tentative="0">
      <w:start w:val="2"/>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远在北方孤独的鬼">
    <w15:presenceInfo w15:providerId="WPS Office" w15:userId="746295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NGRjZGNjOTQ1YTY5NmU0YTgxM2Y0YTJmMTY2ODMifQ=="/>
  </w:docVars>
  <w:rsids>
    <w:rsidRoot w:val="02172D5C"/>
    <w:rsid w:val="00004D4E"/>
    <w:rsid w:val="000365D4"/>
    <w:rsid w:val="0007327D"/>
    <w:rsid w:val="000A477F"/>
    <w:rsid w:val="000B19AB"/>
    <w:rsid w:val="000F1E19"/>
    <w:rsid w:val="00112524"/>
    <w:rsid w:val="001231FA"/>
    <w:rsid w:val="001A776C"/>
    <w:rsid w:val="001B08AD"/>
    <w:rsid w:val="00267AAC"/>
    <w:rsid w:val="002B3052"/>
    <w:rsid w:val="002F0B89"/>
    <w:rsid w:val="00320CCE"/>
    <w:rsid w:val="00334EFC"/>
    <w:rsid w:val="00392663"/>
    <w:rsid w:val="003A277E"/>
    <w:rsid w:val="003A6F1B"/>
    <w:rsid w:val="003C55C0"/>
    <w:rsid w:val="003F6266"/>
    <w:rsid w:val="0044104A"/>
    <w:rsid w:val="00474DE6"/>
    <w:rsid w:val="004A049F"/>
    <w:rsid w:val="00520E9F"/>
    <w:rsid w:val="005319C7"/>
    <w:rsid w:val="005D7E34"/>
    <w:rsid w:val="006064AC"/>
    <w:rsid w:val="00657E37"/>
    <w:rsid w:val="00691CF8"/>
    <w:rsid w:val="006C4FB4"/>
    <w:rsid w:val="00783B8C"/>
    <w:rsid w:val="007B5561"/>
    <w:rsid w:val="007E51D5"/>
    <w:rsid w:val="00813498"/>
    <w:rsid w:val="00861E92"/>
    <w:rsid w:val="008E4CC3"/>
    <w:rsid w:val="008F3C8F"/>
    <w:rsid w:val="00972C45"/>
    <w:rsid w:val="00974D30"/>
    <w:rsid w:val="00982319"/>
    <w:rsid w:val="009A05C0"/>
    <w:rsid w:val="009B2FAD"/>
    <w:rsid w:val="009C6F10"/>
    <w:rsid w:val="00A1297B"/>
    <w:rsid w:val="00A17138"/>
    <w:rsid w:val="00A64210"/>
    <w:rsid w:val="00A732F3"/>
    <w:rsid w:val="00AA5915"/>
    <w:rsid w:val="00AC319F"/>
    <w:rsid w:val="00AD064C"/>
    <w:rsid w:val="00B03254"/>
    <w:rsid w:val="00B82D6D"/>
    <w:rsid w:val="00BB1454"/>
    <w:rsid w:val="00BF2F3D"/>
    <w:rsid w:val="00CB5B45"/>
    <w:rsid w:val="00CF3451"/>
    <w:rsid w:val="00D26015"/>
    <w:rsid w:val="00D76259"/>
    <w:rsid w:val="00DB6ACE"/>
    <w:rsid w:val="00E84CA8"/>
    <w:rsid w:val="00EF5C28"/>
    <w:rsid w:val="00F4679B"/>
    <w:rsid w:val="00F9567F"/>
    <w:rsid w:val="01032529"/>
    <w:rsid w:val="018A3584"/>
    <w:rsid w:val="01AE5944"/>
    <w:rsid w:val="01B3097E"/>
    <w:rsid w:val="02172D5C"/>
    <w:rsid w:val="026E0CE0"/>
    <w:rsid w:val="02E61D6D"/>
    <w:rsid w:val="034877EC"/>
    <w:rsid w:val="03605B7C"/>
    <w:rsid w:val="03784BF9"/>
    <w:rsid w:val="03C22D29"/>
    <w:rsid w:val="03FF0380"/>
    <w:rsid w:val="04025BED"/>
    <w:rsid w:val="05355B4E"/>
    <w:rsid w:val="054E768B"/>
    <w:rsid w:val="055740D8"/>
    <w:rsid w:val="05601C7B"/>
    <w:rsid w:val="07746E01"/>
    <w:rsid w:val="0808579C"/>
    <w:rsid w:val="085733E5"/>
    <w:rsid w:val="08A2799E"/>
    <w:rsid w:val="094567AA"/>
    <w:rsid w:val="0966277A"/>
    <w:rsid w:val="09FD435E"/>
    <w:rsid w:val="0A1560CD"/>
    <w:rsid w:val="0A226291"/>
    <w:rsid w:val="0A2D637A"/>
    <w:rsid w:val="0BA81706"/>
    <w:rsid w:val="0BF824DD"/>
    <w:rsid w:val="0C1C389D"/>
    <w:rsid w:val="0C34090D"/>
    <w:rsid w:val="0D261665"/>
    <w:rsid w:val="0D933B9F"/>
    <w:rsid w:val="0F0B78D7"/>
    <w:rsid w:val="0F4969FA"/>
    <w:rsid w:val="11734887"/>
    <w:rsid w:val="11BC6322"/>
    <w:rsid w:val="121133A0"/>
    <w:rsid w:val="13617C5A"/>
    <w:rsid w:val="13B03504"/>
    <w:rsid w:val="13DC073F"/>
    <w:rsid w:val="142E2D5C"/>
    <w:rsid w:val="157B135B"/>
    <w:rsid w:val="16554775"/>
    <w:rsid w:val="169D1F84"/>
    <w:rsid w:val="17163A31"/>
    <w:rsid w:val="17492653"/>
    <w:rsid w:val="18AC144A"/>
    <w:rsid w:val="193B5EA7"/>
    <w:rsid w:val="196052A5"/>
    <w:rsid w:val="1AC047DA"/>
    <w:rsid w:val="1B4D7C5F"/>
    <w:rsid w:val="1D393C15"/>
    <w:rsid w:val="1E682698"/>
    <w:rsid w:val="1EF47418"/>
    <w:rsid w:val="1F770DE5"/>
    <w:rsid w:val="1F9C01BD"/>
    <w:rsid w:val="20407429"/>
    <w:rsid w:val="20B3538F"/>
    <w:rsid w:val="20C242E2"/>
    <w:rsid w:val="20F63F8C"/>
    <w:rsid w:val="21197EDC"/>
    <w:rsid w:val="221C3EC6"/>
    <w:rsid w:val="23137077"/>
    <w:rsid w:val="23D83289"/>
    <w:rsid w:val="2407354A"/>
    <w:rsid w:val="240C6BA7"/>
    <w:rsid w:val="24AB7328"/>
    <w:rsid w:val="2659233E"/>
    <w:rsid w:val="26E82737"/>
    <w:rsid w:val="2842145A"/>
    <w:rsid w:val="28547DE7"/>
    <w:rsid w:val="28ED6CB4"/>
    <w:rsid w:val="293715E5"/>
    <w:rsid w:val="29477A7A"/>
    <w:rsid w:val="298F69DA"/>
    <w:rsid w:val="29A64C6F"/>
    <w:rsid w:val="2A7821E1"/>
    <w:rsid w:val="2A8D4465"/>
    <w:rsid w:val="2B524E40"/>
    <w:rsid w:val="2C367770"/>
    <w:rsid w:val="2CAD24F5"/>
    <w:rsid w:val="2D0B5263"/>
    <w:rsid w:val="2D1D6A1D"/>
    <w:rsid w:val="2D8C1F00"/>
    <w:rsid w:val="2DE27D71"/>
    <w:rsid w:val="2E0A6206"/>
    <w:rsid w:val="2E56075F"/>
    <w:rsid w:val="2EAD2A2E"/>
    <w:rsid w:val="2F2D4028"/>
    <w:rsid w:val="316F505E"/>
    <w:rsid w:val="32155EF9"/>
    <w:rsid w:val="3216270E"/>
    <w:rsid w:val="32F87A34"/>
    <w:rsid w:val="331E2AE0"/>
    <w:rsid w:val="33261E47"/>
    <w:rsid w:val="3328116C"/>
    <w:rsid w:val="3445514A"/>
    <w:rsid w:val="358636D8"/>
    <w:rsid w:val="366A4C08"/>
    <w:rsid w:val="374D1097"/>
    <w:rsid w:val="3781684D"/>
    <w:rsid w:val="37BC0A19"/>
    <w:rsid w:val="3845596B"/>
    <w:rsid w:val="39291B42"/>
    <w:rsid w:val="396417FE"/>
    <w:rsid w:val="3A3E2D61"/>
    <w:rsid w:val="3B7C7A57"/>
    <w:rsid w:val="3BAA1C70"/>
    <w:rsid w:val="3C3C71E7"/>
    <w:rsid w:val="3CAA05F4"/>
    <w:rsid w:val="3E3D4AD7"/>
    <w:rsid w:val="409969B6"/>
    <w:rsid w:val="41022BBA"/>
    <w:rsid w:val="424503FA"/>
    <w:rsid w:val="42574C98"/>
    <w:rsid w:val="43D2324F"/>
    <w:rsid w:val="445205D0"/>
    <w:rsid w:val="44FA19ED"/>
    <w:rsid w:val="45417CD3"/>
    <w:rsid w:val="46D22C08"/>
    <w:rsid w:val="47544186"/>
    <w:rsid w:val="48441F90"/>
    <w:rsid w:val="49CB3958"/>
    <w:rsid w:val="4B015C8C"/>
    <w:rsid w:val="4C6D60C5"/>
    <w:rsid w:val="4CAA3E43"/>
    <w:rsid w:val="4D9A550D"/>
    <w:rsid w:val="4DBC5B34"/>
    <w:rsid w:val="4EED5537"/>
    <w:rsid w:val="4F355850"/>
    <w:rsid w:val="502A0D08"/>
    <w:rsid w:val="5043693E"/>
    <w:rsid w:val="50DA2693"/>
    <w:rsid w:val="51EB4B97"/>
    <w:rsid w:val="52830062"/>
    <w:rsid w:val="53824F81"/>
    <w:rsid w:val="53CE79B7"/>
    <w:rsid w:val="553625CD"/>
    <w:rsid w:val="55A82D9F"/>
    <w:rsid w:val="5600573E"/>
    <w:rsid w:val="56040F00"/>
    <w:rsid w:val="566E649D"/>
    <w:rsid w:val="56BA5402"/>
    <w:rsid w:val="57547BA2"/>
    <w:rsid w:val="57F3290C"/>
    <w:rsid w:val="580E24FF"/>
    <w:rsid w:val="589715D5"/>
    <w:rsid w:val="58BC0A0B"/>
    <w:rsid w:val="591A2165"/>
    <w:rsid w:val="59827FC3"/>
    <w:rsid w:val="5991320A"/>
    <w:rsid w:val="5A724B29"/>
    <w:rsid w:val="5ABA52D3"/>
    <w:rsid w:val="5BA67D81"/>
    <w:rsid w:val="5BD97CF1"/>
    <w:rsid w:val="5C6E0D73"/>
    <w:rsid w:val="5D6E0548"/>
    <w:rsid w:val="5DD706C5"/>
    <w:rsid w:val="5DDA73AD"/>
    <w:rsid w:val="5E053485"/>
    <w:rsid w:val="5E257683"/>
    <w:rsid w:val="5EA93E10"/>
    <w:rsid w:val="606E670A"/>
    <w:rsid w:val="60B3541A"/>
    <w:rsid w:val="612128EB"/>
    <w:rsid w:val="619F774C"/>
    <w:rsid w:val="624413F5"/>
    <w:rsid w:val="62821FCD"/>
    <w:rsid w:val="628B2571"/>
    <w:rsid w:val="62A52B40"/>
    <w:rsid w:val="64A758F9"/>
    <w:rsid w:val="64C44EC4"/>
    <w:rsid w:val="66622060"/>
    <w:rsid w:val="66D734E4"/>
    <w:rsid w:val="67A930D3"/>
    <w:rsid w:val="68592AB9"/>
    <w:rsid w:val="6917406C"/>
    <w:rsid w:val="693C722D"/>
    <w:rsid w:val="69FD14B4"/>
    <w:rsid w:val="6A1D6DCA"/>
    <w:rsid w:val="6A627569"/>
    <w:rsid w:val="6B7404BF"/>
    <w:rsid w:val="6BBC1BDE"/>
    <w:rsid w:val="6C716E95"/>
    <w:rsid w:val="6CD15DD8"/>
    <w:rsid w:val="6EA4301B"/>
    <w:rsid w:val="6EF727BA"/>
    <w:rsid w:val="6F361B51"/>
    <w:rsid w:val="6F8E2EDB"/>
    <w:rsid w:val="70A00DEB"/>
    <w:rsid w:val="715E6CDC"/>
    <w:rsid w:val="717B25D9"/>
    <w:rsid w:val="717E0426"/>
    <w:rsid w:val="72174B50"/>
    <w:rsid w:val="723637B5"/>
    <w:rsid w:val="75717B71"/>
    <w:rsid w:val="76C249E7"/>
    <w:rsid w:val="76CA2CF1"/>
    <w:rsid w:val="79305402"/>
    <w:rsid w:val="7A0B3779"/>
    <w:rsid w:val="7A232871"/>
    <w:rsid w:val="7A5D60E1"/>
    <w:rsid w:val="7A9E62BF"/>
    <w:rsid w:val="7AC51C39"/>
    <w:rsid w:val="7B83730E"/>
    <w:rsid w:val="7B963516"/>
    <w:rsid w:val="7C244DC7"/>
    <w:rsid w:val="7C2D6356"/>
    <w:rsid w:val="7D684CAE"/>
    <w:rsid w:val="7D821FA4"/>
    <w:rsid w:val="7F13213F"/>
    <w:rsid w:val="7F2A494B"/>
    <w:rsid w:val="7FA53D28"/>
    <w:rsid w:val="7FEB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numPr>
        <w:ilvl w:val="2"/>
        <w:numId w:val="1"/>
      </w:numPr>
      <w:spacing w:before="360" w:after="120"/>
      <w:outlineLvl w:val="2"/>
    </w:pPr>
    <w:rPr>
      <w:rFonts w:ascii="宋体"/>
      <w:b/>
      <w:sz w:val="24"/>
      <w:szCs w:val="20"/>
      <w:u w:val="single"/>
    </w:rPr>
  </w:style>
  <w:style w:type="paragraph" w:styleId="5">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27"/>
    <w:qFormat/>
    <w:uiPriority w:val="0"/>
    <w:pPr>
      <w:widowControl w:val="0"/>
      <w:kinsoku/>
      <w:autoSpaceDE/>
      <w:autoSpaceDN/>
      <w:adjustRightInd/>
      <w:snapToGrid/>
      <w:textAlignment w:val="auto"/>
    </w:pPr>
    <w:rPr>
      <w:rFonts w:ascii="Times New Roman" w:hAnsi="Times New Roman" w:eastAsia="宋体" w:cs="Times New Roman"/>
      <w:color w:val="auto"/>
      <w:kern w:val="2"/>
      <w:szCs w:val="24"/>
      <w:lang w:eastAsia="zh-CN"/>
    </w:rPr>
  </w:style>
  <w:style w:type="paragraph" w:styleId="7">
    <w:name w:val="Body Text"/>
    <w:basedOn w:val="1"/>
    <w:semiHidden/>
    <w:qFormat/>
    <w:uiPriority w:val="0"/>
    <w:rPr>
      <w:rFonts w:ascii="宋体" w:hAnsi="宋体" w:eastAsia="宋体" w:cs="宋体"/>
      <w:sz w:val="31"/>
      <w:szCs w:val="31"/>
    </w:rPr>
  </w:style>
  <w:style w:type="paragraph" w:styleId="8">
    <w:name w:val="Plain Text"/>
    <w:basedOn w:val="1"/>
    <w:qFormat/>
    <w:uiPriority w:val="0"/>
    <w:rPr>
      <w:rFonts w:hint="eastAsia" w:ascii="宋体" w:hAnsi="Courier New"/>
      <w:szCs w:val="20"/>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uiPriority w:val="0"/>
  </w:style>
  <w:style w:type="paragraph" w:styleId="13">
    <w:name w:val="Body Text 2"/>
    <w:basedOn w:val="1"/>
    <w:qFormat/>
    <w:uiPriority w:val="0"/>
    <w:pPr>
      <w:widowControl w:val="0"/>
      <w:kinsoku/>
      <w:autoSpaceDE/>
      <w:autoSpaceDN/>
      <w:spacing w:line="360" w:lineRule="auto"/>
      <w:jc w:val="both"/>
      <w:textAlignment w:val="auto"/>
    </w:pPr>
    <w:rPr>
      <w:rFonts w:ascii="宋体" w:hAnsi="Times New Roman" w:eastAsia="宋体" w:cs="Times New Roman"/>
      <w:snapToGrid/>
      <w:color w:val="auto"/>
      <w:kern w:val="2"/>
      <w:sz w:val="24"/>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28"/>
    <w:qFormat/>
    <w:uiPriority w:val="0"/>
    <w:pPr>
      <w:widowControl/>
      <w:kinsoku w:val="0"/>
      <w:autoSpaceDE w:val="0"/>
      <w:autoSpaceDN w:val="0"/>
      <w:adjustRightInd w:val="0"/>
      <w:snapToGrid w:val="0"/>
      <w:textAlignment w:val="baseline"/>
    </w:pPr>
    <w:rPr>
      <w:rFonts w:ascii="Arial" w:hAnsi="Arial" w:cs="Arial" w:eastAsiaTheme="minorEastAsia"/>
      <w:b/>
      <w:bCs/>
      <w:color w:val="000000"/>
      <w:kern w:val="0"/>
      <w:szCs w:val="21"/>
      <w:lang w:eastAsia="en-US"/>
    </w:r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eastAsia="Arial"/>
    </w:r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character" w:customStyle="1" w:styleId="24">
    <w:name w:val="批注框文本 Char"/>
    <w:basedOn w:val="17"/>
    <w:link w:val="9"/>
    <w:qFormat/>
    <w:uiPriority w:val="0"/>
    <w:rPr>
      <w:rFonts w:ascii="Arial" w:hAnsi="Arial" w:cs="Arial"/>
      <w:snapToGrid w:val="0"/>
      <w:color w:val="000000"/>
      <w:sz w:val="18"/>
      <w:szCs w:val="18"/>
      <w:lang w:eastAsia="en-US"/>
    </w:rPr>
  </w:style>
  <w:style w:type="table" w:customStyle="1" w:styleId="25">
    <w:name w:val="Table Normal1"/>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6">
    <w:name w:val="Other|1"/>
    <w:basedOn w:val="1"/>
    <w:qFormat/>
    <w:uiPriority w:val="0"/>
    <w:pPr>
      <w:spacing w:line="408" w:lineRule="auto"/>
      <w:ind w:firstLine="400"/>
    </w:pPr>
    <w:rPr>
      <w:rFonts w:ascii="宋体" w:hAnsi="宋体" w:cs="宋体"/>
      <w:sz w:val="20"/>
      <w:szCs w:val="20"/>
      <w:lang w:val="zh-TW" w:eastAsia="zh-TW" w:bidi="zh-TW"/>
    </w:rPr>
  </w:style>
  <w:style w:type="character" w:customStyle="1" w:styleId="27">
    <w:name w:val="批注文字 Char"/>
    <w:basedOn w:val="17"/>
    <w:link w:val="6"/>
    <w:qFormat/>
    <w:uiPriority w:val="0"/>
    <w:rPr>
      <w:rFonts w:ascii="Times New Roman" w:hAnsi="Times New Roman" w:eastAsia="宋体" w:cs="Times New Roman"/>
      <w:snapToGrid w:val="0"/>
      <w:kern w:val="2"/>
      <w:sz w:val="21"/>
      <w:szCs w:val="24"/>
    </w:rPr>
  </w:style>
  <w:style w:type="character" w:customStyle="1" w:styleId="28">
    <w:name w:val="批注主题 Char"/>
    <w:basedOn w:val="27"/>
    <w:link w:val="15"/>
    <w:qFormat/>
    <w:uiPriority w:val="0"/>
    <w:rPr>
      <w:rFonts w:ascii="Arial" w:hAnsi="Arial" w:eastAsia="宋体" w:cs="Arial"/>
      <w:b/>
      <w:bCs/>
      <w:snapToGrid w:val="0"/>
      <w:color w:val="000000"/>
      <w:kern w:val="2"/>
      <w:sz w:val="21"/>
      <w:szCs w:val="21"/>
      <w:lang w:eastAsia="en-US"/>
    </w:rPr>
  </w:style>
  <w:style w:type="table" w:customStyle="1" w:styleId="29">
    <w:name w:val="Table Normal2"/>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无间隔1"/>
    <w:basedOn w:val="1"/>
    <w:qFormat/>
    <w:uiPriority w:val="1"/>
    <w:pPr>
      <w:spacing w:line="400" w:lineRule="exact"/>
    </w:pPr>
    <w:rPr>
      <w:sz w:val="24"/>
    </w:rPr>
  </w:style>
  <w:style w:type="table" w:customStyle="1" w:styleId="32">
    <w:name w:val="TableGrid"/>
    <w:basedOn w:val="16"/>
    <w:autoRedefine/>
    <w:qFormat/>
    <w:uiPriority w:val="0"/>
    <w:rPr>
      <w:rFonts w:eastAsia="Times New Roman"/>
    </w:rPr>
    <w:tblPr>
      <w:tblCellMar>
        <w:left w:w="0" w:type="dxa"/>
        <w:right w:w="0" w:type="dxa"/>
      </w:tblCellMar>
    </w:tblPr>
  </w:style>
  <w:style w:type="paragraph" w:customStyle="1" w:styleId="33">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microsoft.com/office/2011/relationships/people" Target="people.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6.png"/><Relationship Id="rId54" Type="http://schemas.openxmlformats.org/officeDocument/2006/relationships/image" Target="media/image5.png"/><Relationship Id="rId53" Type="http://schemas.openxmlformats.org/officeDocument/2006/relationships/image" Target="media/image4.png"/><Relationship Id="rId52" Type="http://schemas.openxmlformats.org/officeDocument/2006/relationships/image" Target="media/image3.png"/><Relationship Id="rId51" Type="http://schemas.openxmlformats.org/officeDocument/2006/relationships/image" Target="media/image2.png"/><Relationship Id="rId50" Type="http://schemas.openxmlformats.org/officeDocument/2006/relationships/image" Target="media/image1.jpeg"/><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24.xml"/><Relationship Id="rId47" Type="http://schemas.openxmlformats.org/officeDocument/2006/relationships/header" Target="header22.xml"/><Relationship Id="rId46" Type="http://schemas.openxmlformats.org/officeDocument/2006/relationships/footer" Target="footer23.xml"/><Relationship Id="rId45" Type="http://schemas.openxmlformats.org/officeDocument/2006/relationships/header" Target="header21.xml"/><Relationship Id="rId44" Type="http://schemas.openxmlformats.org/officeDocument/2006/relationships/footer" Target="footer22.xml"/><Relationship Id="rId43" Type="http://schemas.openxmlformats.org/officeDocument/2006/relationships/header" Target="header20.xml"/><Relationship Id="rId42" Type="http://schemas.openxmlformats.org/officeDocument/2006/relationships/footer" Target="footer21.xml"/><Relationship Id="rId41" Type="http://schemas.openxmlformats.org/officeDocument/2006/relationships/header" Target="header19.xml"/><Relationship Id="rId40" Type="http://schemas.openxmlformats.org/officeDocument/2006/relationships/footer" Target="footer20.xml"/><Relationship Id="rId4" Type="http://schemas.openxmlformats.org/officeDocument/2006/relationships/header" Target="header2.xml"/><Relationship Id="rId39" Type="http://schemas.openxmlformats.org/officeDocument/2006/relationships/header" Target="header18.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12186</Words>
  <Characters>13102</Characters>
  <Lines>328</Lines>
  <Paragraphs>92</Paragraphs>
  <TotalTime>13</TotalTime>
  <ScaleCrop>false</ScaleCrop>
  <LinksUpToDate>false</LinksUpToDate>
  <CharactersWithSpaces>13721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2023-09-20T02:14:00Z</dcterms:created>
  <dc:creator>阿海</dc:creator>
  <cp:lastModifiedBy>远在北方孤独的鬼</cp:lastModifiedBy>
  <dcterms:modified xsi:type="dcterms:W3CDTF">2026-04-20T08:21:21Z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0EB76218D6ED48EDA854B126616CE314_13</vt:lpwstr>
  </property>
  <property fmtid="{D5CDD505-2E9C-101B-9397-08002B2CF9AE}" pid="4" name="KSOTemplateDocerSaveRecord">
    <vt:lpwstr>eyJoZGlkIjoiNjdkMDA4ZmEyNjI4M2QwOThhZTg2MzExNzU3OWMxMGMiLCJ1c2VySWQiOiIzMjA3NTI4MTUifQ==</vt:lpwstr>
  </property>
</Properties>
</file>