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EDA7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3D20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BJJQ-2026-418</w:t>
      </w:r>
    </w:p>
    <w:p w14:paraId="327E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市直机关党建网运行维护（二期）维护服务采购项目</w:t>
      </w:r>
    </w:p>
    <w:p w14:paraId="39E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5A1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北京凯瑞文自动化技术有限公司</w:t>
      </w:r>
    </w:p>
    <w:p w14:paraId="0002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北京市丰台区百强大道10号楼15至16层2单元1518 - 079</w:t>
      </w:r>
    </w:p>
    <w:p w14:paraId="0100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￥912,000.00 （大写：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玖拾壹万贰仟元整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）</w:t>
      </w:r>
    </w:p>
    <w:p w14:paraId="0DBF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7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9E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71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16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市直机关党建网运行维护（二期）维护服务采购项目</w:t>
            </w:r>
          </w:p>
          <w:p w14:paraId="409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B978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王豫炜、陈金友、赵俊坤、李建玲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 xml:space="preserve">霍光  </w:t>
      </w:r>
    </w:p>
    <w:p w14:paraId="1F3E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</w:t>
      </w:r>
      <w:r>
        <w:rPr>
          <w:rFonts w:ascii="Times New Roman" w:hAnsi="Times New Roman" w:eastAsia="宋体"/>
          <w:sz w:val="24"/>
          <w:szCs w:val="24"/>
        </w:rPr>
        <w:t>元（收费标准详见招标文件）</w:t>
      </w:r>
    </w:p>
    <w:p w14:paraId="43C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E8C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3F6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A14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http://www.ccgp.gov.cn）、北京市政府采购网（http://www.ccgp-beijing.gov.cn/）发布。</w:t>
      </w:r>
    </w:p>
    <w:p w14:paraId="1CC7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BJJQ-2026-418</w:t>
      </w:r>
    </w:p>
    <w:p w14:paraId="3333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hint="eastAsia" w:ascii="Times New Roman" w:hAnsi="Times New Roman" w:eastAsia="宋体"/>
          <w:sz w:val="24"/>
          <w:szCs w:val="24"/>
        </w:rPr>
        <w:t>8.3中标</w:t>
      </w:r>
      <w:bookmarkStart w:id="2" w:name="_GoBack"/>
      <w:r>
        <w:rPr>
          <w:rFonts w:hint="eastAsia" w:ascii="Times New Roman" w:hAnsi="Times New Roman" w:eastAsia="宋体"/>
          <w:sz w:val="24"/>
          <w:szCs w:val="24"/>
          <w:highlight w:val="none"/>
        </w:rPr>
        <w:t>供应商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得分：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92.80</w:t>
      </w:r>
      <w:bookmarkEnd w:id="2"/>
    </w:p>
    <w:p w14:paraId="5632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1787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1.采购人信息</w:t>
      </w:r>
    </w:p>
    <w:p w14:paraId="2E0D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称：中国共产党北京市委员会市直属机关工作委员会</w:t>
      </w:r>
    </w:p>
    <w:p w14:paraId="40D7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址：北京市通州区运河东大街56号院5号楼</w:t>
      </w:r>
    </w:p>
    <w:p w14:paraId="35E68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联系方式：刘老师、010-55564252</w:t>
      </w:r>
    </w:p>
    <w:p w14:paraId="54B2A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2.采购代理机构信息</w:t>
      </w:r>
    </w:p>
    <w:p w14:paraId="519E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称：北京汇诚金桥国际招标咨询有限公司</w:t>
      </w:r>
    </w:p>
    <w:p w14:paraId="530E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3323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联系方式：010-65173108、65170699</w:t>
      </w:r>
    </w:p>
    <w:p w14:paraId="3D1E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3.项目联系方式</w:t>
      </w:r>
    </w:p>
    <w:p w14:paraId="28021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项目联系人：雷天宠、赵梦媛</w:t>
      </w:r>
    </w:p>
    <w:p w14:paraId="3993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电      话：010-65173108、65170699</w:t>
      </w:r>
    </w:p>
    <w:p w14:paraId="61A9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7E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1804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p w14:paraId="11AB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3.中标公告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41363"/>
    <w:rsid w:val="00051475"/>
    <w:rsid w:val="00055C9F"/>
    <w:rsid w:val="0006144F"/>
    <w:rsid w:val="00101946"/>
    <w:rsid w:val="00114392"/>
    <w:rsid w:val="001B71DD"/>
    <w:rsid w:val="00200845"/>
    <w:rsid w:val="00222088"/>
    <w:rsid w:val="002223BB"/>
    <w:rsid w:val="00262AF2"/>
    <w:rsid w:val="002630BB"/>
    <w:rsid w:val="00276863"/>
    <w:rsid w:val="002C135D"/>
    <w:rsid w:val="002E320C"/>
    <w:rsid w:val="00323F82"/>
    <w:rsid w:val="003D545F"/>
    <w:rsid w:val="00403D39"/>
    <w:rsid w:val="0041710E"/>
    <w:rsid w:val="00426082"/>
    <w:rsid w:val="004641F9"/>
    <w:rsid w:val="004B5B98"/>
    <w:rsid w:val="004B7BE5"/>
    <w:rsid w:val="004C6697"/>
    <w:rsid w:val="004D1179"/>
    <w:rsid w:val="00580347"/>
    <w:rsid w:val="005A36BD"/>
    <w:rsid w:val="005A3917"/>
    <w:rsid w:val="00605E07"/>
    <w:rsid w:val="00607253"/>
    <w:rsid w:val="00646F2A"/>
    <w:rsid w:val="006608AB"/>
    <w:rsid w:val="006A11AD"/>
    <w:rsid w:val="006A3FF6"/>
    <w:rsid w:val="006A7A26"/>
    <w:rsid w:val="0070324D"/>
    <w:rsid w:val="00705D10"/>
    <w:rsid w:val="007126CB"/>
    <w:rsid w:val="00721F31"/>
    <w:rsid w:val="0073114A"/>
    <w:rsid w:val="0077059A"/>
    <w:rsid w:val="00775943"/>
    <w:rsid w:val="007E5356"/>
    <w:rsid w:val="007F65BC"/>
    <w:rsid w:val="008D782F"/>
    <w:rsid w:val="00951B8E"/>
    <w:rsid w:val="00980C03"/>
    <w:rsid w:val="009E442F"/>
    <w:rsid w:val="00A14DE6"/>
    <w:rsid w:val="00A42D63"/>
    <w:rsid w:val="00A442FB"/>
    <w:rsid w:val="00A83878"/>
    <w:rsid w:val="00AE5856"/>
    <w:rsid w:val="00B13947"/>
    <w:rsid w:val="00B13FF5"/>
    <w:rsid w:val="00B33BC6"/>
    <w:rsid w:val="00B5612B"/>
    <w:rsid w:val="00B84A68"/>
    <w:rsid w:val="00BA7848"/>
    <w:rsid w:val="00C018CF"/>
    <w:rsid w:val="00C15E01"/>
    <w:rsid w:val="00C31D7E"/>
    <w:rsid w:val="00C42EAD"/>
    <w:rsid w:val="00C540CE"/>
    <w:rsid w:val="00C61709"/>
    <w:rsid w:val="00C852EA"/>
    <w:rsid w:val="00CB59BC"/>
    <w:rsid w:val="00CC205A"/>
    <w:rsid w:val="00CC613B"/>
    <w:rsid w:val="00CD156D"/>
    <w:rsid w:val="00D20014"/>
    <w:rsid w:val="00D230C0"/>
    <w:rsid w:val="00D85B78"/>
    <w:rsid w:val="00DA630C"/>
    <w:rsid w:val="00DD001C"/>
    <w:rsid w:val="00DE3240"/>
    <w:rsid w:val="00DF35BE"/>
    <w:rsid w:val="00E247C8"/>
    <w:rsid w:val="00E567C5"/>
    <w:rsid w:val="00E57310"/>
    <w:rsid w:val="00E86ACF"/>
    <w:rsid w:val="00ED27D0"/>
    <w:rsid w:val="00F40835"/>
    <w:rsid w:val="00F4375E"/>
    <w:rsid w:val="00F65A74"/>
    <w:rsid w:val="00FA634B"/>
    <w:rsid w:val="00FE10A1"/>
    <w:rsid w:val="00FE498C"/>
    <w:rsid w:val="02CF4A12"/>
    <w:rsid w:val="03262221"/>
    <w:rsid w:val="06B9786C"/>
    <w:rsid w:val="08FE6A22"/>
    <w:rsid w:val="09426111"/>
    <w:rsid w:val="159F1471"/>
    <w:rsid w:val="168E5B81"/>
    <w:rsid w:val="185D0F99"/>
    <w:rsid w:val="1EF54315"/>
    <w:rsid w:val="1EF94BE3"/>
    <w:rsid w:val="20191E9C"/>
    <w:rsid w:val="205E31CF"/>
    <w:rsid w:val="20AC259D"/>
    <w:rsid w:val="22EE7E5C"/>
    <w:rsid w:val="275C7151"/>
    <w:rsid w:val="282616DA"/>
    <w:rsid w:val="2D0E6797"/>
    <w:rsid w:val="323B7CD4"/>
    <w:rsid w:val="36AD09C0"/>
    <w:rsid w:val="3CF24B6B"/>
    <w:rsid w:val="3DCA7CEA"/>
    <w:rsid w:val="417A21AD"/>
    <w:rsid w:val="42152399"/>
    <w:rsid w:val="453E28B8"/>
    <w:rsid w:val="46D65275"/>
    <w:rsid w:val="4E3B72FE"/>
    <w:rsid w:val="544309B7"/>
    <w:rsid w:val="557766EE"/>
    <w:rsid w:val="55814E3C"/>
    <w:rsid w:val="574E783E"/>
    <w:rsid w:val="5B4A0E94"/>
    <w:rsid w:val="5FDB2757"/>
    <w:rsid w:val="688866DB"/>
    <w:rsid w:val="71B22686"/>
    <w:rsid w:val="74122D63"/>
    <w:rsid w:val="75F15752"/>
    <w:rsid w:val="77446EFF"/>
    <w:rsid w:val="7AFD08E6"/>
    <w:rsid w:val="7CAE4F23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正文"/>
    <w:basedOn w:val="1"/>
    <w:next w:val="1"/>
    <w:qFormat/>
    <w:uiPriority w:val="0"/>
    <w:pPr>
      <w:widowControl w:val="0"/>
      <w:adjustRightInd/>
      <w:snapToGrid/>
      <w:spacing w:after="0" w:line="360" w:lineRule="auto"/>
      <w:ind w:firstLine="800" w:firstLineChars="200"/>
      <w:jc w:val="left"/>
    </w:pPr>
    <w:rPr>
      <w:rFonts w:ascii="Times New Roman" w:hAnsi="Times New Roman" w:cs="Times New Roman"/>
      <w:sz w:val="20"/>
      <w:szCs w:val="20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678</Characters>
  <Lines>5</Lines>
  <Paragraphs>1</Paragraphs>
  <TotalTime>0</TotalTime>
  <ScaleCrop>false</ScaleCrop>
  <LinksUpToDate>false</LinksUpToDate>
  <CharactersWithSpaces>705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晕</cp:lastModifiedBy>
  <dcterms:modified xsi:type="dcterms:W3CDTF">2026-06-03T05:47:06Z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80C88376567B4CEDA1C9615BB9D044CC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