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AB8BC2C">
      <w:pPr>
        <w:spacing w:line="360" w:lineRule="auto"/>
        <w:ind w:firstLine="300" w:firstLineChars="50"/>
        <w:rPr>
          <w:sz w:val="60"/>
          <w:szCs w:val="60"/>
          <w:highlight w:val="none"/>
        </w:rPr>
      </w:pPr>
    </w:p>
    <w:p w14:paraId="027BC020">
      <w:pPr>
        <w:pStyle w:val="3"/>
        <w:rPr>
          <w:rFonts w:hint="eastAsia" w:ascii="Times New Roman" w:hAnsi="Times New Roman" w:eastAsia="宋体"/>
          <w:bCs/>
          <w:kern w:val="2"/>
          <w:sz w:val="60"/>
          <w:szCs w:val="60"/>
          <w:highlight w:val="none"/>
          <w:lang w:eastAsia="zh-CN"/>
        </w:rPr>
      </w:pPr>
      <w:r>
        <w:rPr>
          <w:rFonts w:hint="eastAsia" w:ascii="Times New Roman" w:hAnsi="Times New Roman" w:eastAsia="宋体"/>
          <w:bCs/>
          <w:kern w:val="2"/>
          <w:sz w:val="60"/>
          <w:szCs w:val="60"/>
          <w:highlight w:val="none"/>
          <w:lang w:eastAsia="zh-CN"/>
        </w:rPr>
        <w:t>高层次人才队伍建设-粮油产品研发及配套项目</w:t>
      </w:r>
    </w:p>
    <w:p w14:paraId="60864757">
      <w:pPr>
        <w:jc w:val="center"/>
        <w:rPr>
          <w:b/>
          <w:bCs/>
          <w:sz w:val="60"/>
          <w:szCs w:val="60"/>
          <w:highlight w:val="none"/>
        </w:rPr>
      </w:pPr>
      <w:r>
        <w:rPr>
          <w:b/>
          <w:bCs/>
          <w:sz w:val="60"/>
          <w:szCs w:val="60"/>
          <w:highlight w:val="none"/>
        </w:rPr>
        <w:t>招标文件</w:t>
      </w:r>
    </w:p>
    <w:p w14:paraId="1A6BCBE5">
      <w:pPr>
        <w:spacing w:line="360" w:lineRule="auto"/>
        <w:jc w:val="center"/>
        <w:rPr>
          <w:sz w:val="60"/>
          <w:szCs w:val="60"/>
          <w:highlight w:val="none"/>
        </w:rPr>
      </w:pPr>
    </w:p>
    <w:p w14:paraId="0B99B186">
      <w:pPr>
        <w:tabs>
          <w:tab w:val="left" w:pos="3240"/>
          <w:tab w:val="left" w:pos="3420"/>
        </w:tabs>
        <w:spacing w:line="360" w:lineRule="auto"/>
        <w:ind w:firstLine="360" w:firstLineChars="100"/>
        <w:jc w:val="left"/>
        <w:rPr>
          <w:rFonts w:hint="eastAsia" w:eastAsia="宋体"/>
          <w:bCs/>
          <w:sz w:val="36"/>
          <w:szCs w:val="36"/>
          <w:highlight w:val="none"/>
          <w:lang w:eastAsia="zh-CN"/>
        </w:rPr>
      </w:pPr>
      <w:r>
        <w:rPr>
          <w:bCs/>
          <w:sz w:val="36"/>
          <w:szCs w:val="36"/>
          <w:highlight w:val="none"/>
        </w:rPr>
        <w:t>项目名称：</w:t>
      </w:r>
      <w:r>
        <w:rPr>
          <w:rFonts w:hint="eastAsia"/>
          <w:bCs/>
          <w:sz w:val="36"/>
          <w:szCs w:val="36"/>
          <w:highlight w:val="none"/>
          <w:lang w:eastAsia="zh-CN"/>
        </w:rPr>
        <w:t>高层次人才队伍建设-粮油产品研发及配套项目</w:t>
      </w:r>
    </w:p>
    <w:p w14:paraId="42C3B5B6">
      <w:pPr>
        <w:tabs>
          <w:tab w:val="left" w:pos="3240"/>
          <w:tab w:val="left" w:pos="3420"/>
        </w:tabs>
        <w:spacing w:line="360" w:lineRule="auto"/>
        <w:ind w:firstLine="360" w:firstLineChars="100"/>
        <w:jc w:val="left"/>
        <w:rPr>
          <w:rFonts w:hint="eastAsia" w:eastAsia="宋体"/>
          <w:bCs/>
          <w:sz w:val="36"/>
          <w:szCs w:val="36"/>
          <w:highlight w:val="none"/>
          <w:lang w:eastAsia="zh-CN"/>
        </w:rPr>
      </w:pPr>
      <w:r>
        <w:rPr>
          <w:bCs/>
          <w:sz w:val="36"/>
          <w:szCs w:val="36"/>
          <w:highlight w:val="none"/>
        </w:rPr>
        <w:t>项目编号：</w:t>
      </w:r>
      <w:r>
        <w:rPr>
          <w:rFonts w:hint="eastAsia"/>
          <w:bCs/>
          <w:sz w:val="36"/>
          <w:szCs w:val="36"/>
          <w:highlight w:val="none"/>
          <w:lang w:eastAsia="zh-CN"/>
        </w:rPr>
        <w:t>0686-2611BG104813Z</w:t>
      </w:r>
    </w:p>
    <w:p w14:paraId="691ECFF2">
      <w:pPr>
        <w:tabs>
          <w:tab w:val="left" w:pos="3240"/>
          <w:tab w:val="left" w:pos="3420"/>
        </w:tabs>
        <w:spacing w:line="360" w:lineRule="auto"/>
        <w:ind w:firstLine="360" w:firstLineChars="100"/>
        <w:jc w:val="left"/>
        <w:rPr>
          <w:bCs/>
          <w:sz w:val="36"/>
          <w:szCs w:val="36"/>
          <w:highlight w:val="none"/>
        </w:rPr>
      </w:pPr>
      <w:r>
        <w:rPr>
          <w:bCs/>
          <w:sz w:val="36"/>
          <w:szCs w:val="36"/>
          <w:highlight w:val="none"/>
        </w:rPr>
        <w:t>采 购 人：</w:t>
      </w:r>
      <w:r>
        <w:rPr>
          <w:rFonts w:hint="eastAsia"/>
          <w:bCs/>
          <w:sz w:val="36"/>
          <w:szCs w:val="36"/>
          <w:highlight w:val="none"/>
        </w:rPr>
        <w:t>北京工商大学</w:t>
      </w:r>
    </w:p>
    <w:p w14:paraId="5E1C6608">
      <w:pPr>
        <w:tabs>
          <w:tab w:val="left" w:pos="3240"/>
          <w:tab w:val="left" w:pos="3420"/>
        </w:tabs>
        <w:spacing w:line="360" w:lineRule="auto"/>
        <w:ind w:firstLine="360" w:firstLineChars="100"/>
        <w:jc w:val="left"/>
        <w:rPr>
          <w:bCs/>
          <w:sz w:val="36"/>
          <w:szCs w:val="36"/>
          <w:highlight w:val="none"/>
        </w:rPr>
      </w:pPr>
      <w:r>
        <w:rPr>
          <w:bCs/>
          <w:sz w:val="36"/>
          <w:szCs w:val="36"/>
          <w:highlight w:val="none"/>
        </w:rPr>
        <w:t>采购代理机构：</w:t>
      </w:r>
      <w:r>
        <w:rPr>
          <w:rFonts w:hint="eastAsia"/>
          <w:bCs/>
          <w:sz w:val="36"/>
          <w:szCs w:val="36"/>
          <w:highlight w:val="none"/>
        </w:rPr>
        <w:t>北京国际贸易有限公司</w:t>
      </w:r>
      <w:r>
        <w:rPr>
          <w:bCs/>
          <w:sz w:val="36"/>
          <w:szCs w:val="36"/>
          <w:highlight w:val="none"/>
        </w:rPr>
        <w:t xml:space="preserve"> </w:t>
      </w:r>
    </w:p>
    <w:p w14:paraId="02832910">
      <w:pPr>
        <w:widowControl/>
        <w:jc w:val="left"/>
        <w:rPr>
          <w:b/>
          <w:bCs/>
          <w:sz w:val="44"/>
          <w:highlight w:val="none"/>
        </w:rPr>
      </w:pPr>
      <w:r>
        <w:rPr>
          <w:b/>
          <w:bCs/>
          <w:sz w:val="44"/>
          <w:highlight w:val="none"/>
        </w:rPr>
        <w:br w:type="page"/>
      </w:r>
    </w:p>
    <w:p w14:paraId="7CCAEA5B">
      <w:pPr>
        <w:spacing w:line="360" w:lineRule="auto"/>
        <w:ind w:firstLine="7228" w:firstLineChars="1000"/>
        <w:rPr>
          <w:b/>
          <w:sz w:val="72"/>
          <w:highlight w:val="none"/>
        </w:rPr>
        <w:sectPr>
          <w:headerReference r:id="rId6" w:type="first"/>
          <w:footerReference r:id="rId9" w:type="first"/>
          <w:headerReference r:id="rId5" w:type="default"/>
          <w:footerReference r:id="rId7" w:type="default"/>
          <w:footerReference r:id="rId8" w:type="even"/>
          <w:type w:val="nextColumn"/>
          <w:pgSz w:w="11907" w:h="16840"/>
          <w:pgMar w:top="1418" w:right="1134" w:bottom="1418" w:left="1701" w:header="851" w:footer="851" w:gutter="0"/>
          <w:pgNumType w:start="1"/>
          <w:cols w:space="720" w:num="1"/>
          <w:titlePg/>
          <w:docGrid w:linePitch="462" w:charSpace="0"/>
        </w:sectPr>
      </w:pPr>
    </w:p>
    <w:p w14:paraId="0F8D90F6">
      <w:pPr>
        <w:spacing w:line="360" w:lineRule="auto"/>
        <w:jc w:val="center"/>
        <w:outlineLvl w:val="0"/>
        <w:rPr>
          <w:b/>
          <w:sz w:val="36"/>
          <w:szCs w:val="36"/>
          <w:highlight w:val="none"/>
        </w:rPr>
      </w:pPr>
      <w:bookmarkStart w:id="0" w:name="_Toc99301418"/>
      <w:r>
        <w:rPr>
          <w:b/>
          <w:sz w:val="36"/>
          <w:szCs w:val="36"/>
          <w:highlight w:val="none"/>
        </w:rPr>
        <w:t>目      录</w:t>
      </w:r>
      <w:bookmarkEnd w:id="0"/>
    </w:p>
    <w:p w14:paraId="44FEE723">
      <w:pPr>
        <w:pStyle w:val="30"/>
        <w:rPr>
          <w:rFonts w:ascii="Times New Roman" w:hAnsi="Times New Roman" w:eastAsiaTheme="minorEastAsia"/>
          <w:b w:val="0"/>
          <w:sz w:val="21"/>
          <w:szCs w:val="22"/>
          <w:highlight w:val="none"/>
        </w:rPr>
      </w:pPr>
      <w:r>
        <w:rPr>
          <w:rFonts w:ascii="Times New Roman" w:hAnsi="Times New Roman"/>
          <w:b w:val="0"/>
          <w:highlight w:val="none"/>
        </w:rPr>
        <w:fldChar w:fldCharType="begin"/>
      </w:r>
      <w:r>
        <w:rPr>
          <w:rFonts w:ascii="Times New Roman" w:hAnsi="Times New Roman"/>
          <w:b w:val="0"/>
          <w:highlight w:val="none"/>
        </w:rPr>
        <w:instrText xml:space="preserve"> TOC \o "1-1" \h \z \u </w:instrText>
      </w:r>
      <w:r>
        <w:rPr>
          <w:rFonts w:ascii="Times New Roman" w:hAnsi="Times New Roman"/>
          <w:b w:val="0"/>
          <w:highlight w:val="none"/>
        </w:rPr>
        <w:fldChar w:fldCharType="separate"/>
      </w:r>
    </w:p>
    <w:p w14:paraId="01F60548">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"_Toc99301419" </w:instrText>
      </w:r>
      <w:r>
        <w:rPr>
          <w:highlight w:val="none"/>
        </w:rPr>
        <w:fldChar w:fldCharType="separate"/>
      </w:r>
      <w:r>
        <w:rPr>
          <w:rStyle w:val="50"/>
          <w:rFonts w:ascii="Times New Roman" w:hAnsi="Times New Roman"/>
          <w:highlight w:val="none"/>
        </w:rPr>
        <w:t>第一章   投标邀请</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_Toc99301419 \h </w:instrText>
      </w:r>
      <w:r>
        <w:rPr>
          <w:rFonts w:ascii="Times New Roman" w:hAnsi="Times New Roman"/>
          <w:highlight w:val="none"/>
        </w:rPr>
        <w:fldChar w:fldCharType="separate"/>
      </w:r>
      <w:r>
        <w:rPr>
          <w:rFonts w:ascii="Times New Roman" w:hAnsi="Times New Roman"/>
          <w:highlight w:val="none"/>
        </w:rPr>
        <w:t>2</w:t>
      </w:r>
      <w:r>
        <w:rPr>
          <w:rFonts w:ascii="Times New Roman" w:hAnsi="Times New Roman"/>
          <w:highlight w:val="none"/>
        </w:rPr>
        <w:fldChar w:fldCharType="end"/>
      </w:r>
      <w:r>
        <w:rPr>
          <w:rFonts w:ascii="Times New Roman" w:hAnsi="Times New Roman"/>
          <w:highlight w:val="none"/>
        </w:rPr>
        <w:fldChar w:fldCharType="end"/>
      </w:r>
    </w:p>
    <w:p w14:paraId="56354D48">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"_Toc99301420" </w:instrText>
      </w:r>
      <w:r>
        <w:rPr>
          <w:highlight w:val="none"/>
        </w:rPr>
        <w:fldChar w:fldCharType="separate"/>
      </w:r>
      <w:r>
        <w:rPr>
          <w:rStyle w:val="50"/>
          <w:rFonts w:ascii="Times New Roman" w:hAnsi="Times New Roman"/>
          <w:highlight w:val="none"/>
        </w:rPr>
        <w:t>第二章   投标人须知</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_Toc99301420 \h </w:instrText>
      </w:r>
      <w:r>
        <w:rPr>
          <w:rFonts w:ascii="Times New Roman" w:hAnsi="Times New Roman"/>
          <w:highlight w:val="none"/>
        </w:rPr>
        <w:fldChar w:fldCharType="separate"/>
      </w:r>
      <w:r>
        <w:rPr>
          <w:rFonts w:ascii="Times New Roman" w:hAnsi="Times New Roman"/>
          <w:highlight w:val="none"/>
        </w:rPr>
        <w:t>8</w:t>
      </w:r>
      <w:r>
        <w:rPr>
          <w:rFonts w:ascii="Times New Roman" w:hAnsi="Times New Roman"/>
          <w:highlight w:val="none"/>
        </w:rPr>
        <w:fldChar w:fldCharType="end"/>
      </w:r>
      <w:r>
        <w:rPr>
          <w:rFonts w:ascii="Times New Roman" w:hAnsi="Times New Roman"/>
          <w:highlight w:val="none"/>
        </w:rPr>
        <w:fldChar w:fldCharType="end"/>
      </w:r>
    </w:p>
    <w:p w14:paraId="55E2B0DA">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"_Toc99301421" </w:instrText>
      </w:r>
      <w:r>
        <w:rPr>
          <w:highlight w:val="none"/>
        </w:rPr>
        <w:fldChar w:fldCharType="separate"/>
      </w:r>
      <w:r>
        <w:rPr>
          <w:rStyle w:val="50"/>
          <w:rFonts w:ascii="Times New Roman" w:hAnsi="Times New Roman"/>
          <w:highlight w:val="none"/>
        </w:rPr>
        <w:t>第三章   资格审查</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_Toc99301421 \h </w:instrText>
      </w:r>
      <w:r>
        <w:rPr>
          <w:rFonts w:ascii="Times New Roman" w:hAnsi="Times New Roman"/>
          <w:highlight w:val="none"/>
        </w:rPr>
        <w:fldChar w:fldCharType="separate"/>
      </w:r>
      <w:r>
        <w:rPr>
          <w:rFonts w:ascii="Times New Roman" w:hAnsi="Times New Roman"/>
          <w:highlight w:val="none"/>
        </w:rPr>
        <w:t>28</w:t>
      </w:r>
      <w:r>
        <w:rPr>
          <w:rFonts w:ascii="Times New Roman" w:hAnsi="Times New Roman"/>
          <w:highlight w:val="none"/>
        </w:rPr>
        <w:fldChar w:fldCharType="end"/>
      </w:r>
      <w:r>
        <w:rPr>
          <w:rFonts w:ascii="Times New Roman" w:hAnsi="Times New Roman"/>
          <w:highlight w:val="none"/>
        </w:rPr>
        <w:fldChar w:fldCharType="end"/>
      </w:r>
    </w:p>
    <w:p w14:paraId="74A7890A">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"_Toc99301423" </w:instrText>
      </w:r>
      <w:r>
        <w:rPr>
          <w:highlight w:val="none"/>
        </w:rPr>
        <w:fldChar w:fldCharType="separate"/>
      </w:r>
      <w:r>
        <w:rPr>
          <w:rStyle w:val="50"/>
          <w:rFonts w:ascii="Times New Roman" w:hAnsi="Times New Roman"/>
          <w:highlight w:val="none"/>
        </w:rPr>
        <w:t>第四章   评标程序、评标方法和评标标准</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_Toc99301423 \h </w:instrText>
      </w:r>
      <w:r>
        <w:rPr>
          <w:rFonts w:ascii="Times New Roman" w:hAnsi="Times New Roman"/>
          <w:highlight w:val="none"/>
        </w:rPr>
        <w:fldChar w:fldCharType="separate"/>
      </w:r>
      <w:r>
        <w:rPr>
          <w:rFonts w:ascii="Times New Roman" w:hAnsi="Times New Roman"/>
          <w:highlight w:val="none"/>
        </w:rPr>
        <w:t>34</w:t>
      </w:r>
      <w:r>
        <w:rPr>
          <w:rFonts w:ascii="Times New Roman" w:hAnsi="Times New Roman"/>
          <w:highlight w:val="none"/>
        </w:rPr>
        <w:fldChar w:fldCharType="end"/>
      </w:r>
      <w:r>
        <w:rPr>
          <w:rFonts w:ascii="Times New Roman" w:hAnsi="Times New Roman"/>
          <w:highlight w:val="none"/>
        </w:rPr>
        <w:fldChar w:fldCharType="end"/>
      </w:r>
    </w:p>
    <w:p w14:paraId="5A412969">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"_Toc99301424" </w:instrText>
      </w:r>
      <w:r>
        <w:rPr>
          <w:highlight w:val="none"/>
        </w:rPr>
        <w:fldChar w:fldCharType="separate"/>
      </w:r>
      <w:r>
        <w:rPr>
          <w:rStyle w:val="50"/>
          <w:rFonts w:ascii="Times New Roman" w:hAnsi="Times New Roman"/>
          <w:highlight w:val="none"/>
        </w:rPr>
        <w:t>第五章   采购需求</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_Toc99301424 \h </w:instrText>
      </w:r>
      <w:r>
        <w:rPr>
          <w:rFonts w:ascii="Times New Roman" w:hAnsi="Times New Roman"/>
          <w:highlight w:val="none"/>
        </w:rPr>
        <w:fldChar w:fldCharType="separate"/>
      </w:r>
      <w:r>
        <w:rPr>
          <w:rFonts w:ascii="Times New Roman" w:hAnsi="Times New Roman"/>
          <w:highlight w:val="none"/>
        </w:rPr>
        <w:t>45</w:t>
      </w:r>
      <w:r>
        <w:rPr>
          <w:rFonts w:ascii="Times New Roman" w:hAnsi="Times New Roman"/>
          <w:highlight w:val="none"/>
        </w:rPr>
        <w:fldChar w:fldCharType="end"/>
      </w:r>
      <w:r>
        <w:rPr>
          <w:rFonts w:ascii="Times New Roman" w:hAnsi="Times New Roman"/>
          <w:highlight w:val="none"/>
        </w:rPr>
        <w:fldChar w:fldCharType="end"/>
      </w:r>
    </w:p>
    <w:p w14:paraId="10DE86D3">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"_Toc99301425" </w:instrText>
      </w:r>
      <w:r>
        <w:rPr>
          <w:highlight w:val="none"/>
        </w:rPr>
        <w:fldChar w:fldCharType="separate"/>
      </w:r>
      <w:r>
        <w:rPr>
          <w:rStyle w:val="50"/>
          <w:rFonts w:ascii="Times New Roman" w:hAnsi="Times New Roman"/>
          <w:highlight w:val="none"/>
        </w:rPr>
        <w:t>第六章   拟签订的合同文本</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_Toc99301425 \h </w:instrText>
      </w:r>
      <w:r>
        <w:rPr>
          <w:rFonts w:ascii="Times New Roman" w:hAnsi="Times New Roman"/>
          <w:highlight w:val="none"/>
        </w:rPr>
        <w:fldChar w:fldCharType="separate"/>
      </w:r>
      <w:r>
        <w:rPr>
          <w:rFonts w:ascii="Times New Roman" w:hAnsi="Times New Roman"/>
          <w:highlight w:val="none"/>
        </w:rPr>
        <w:t>57</w:t>
      </w:r>
      <w:r>
        <w:rPr>
          <w:rFonts w:ascii="Times New Roman" w:hAnsi="Times New Roman"/>
          <w:highlight w:val="none"/>
        </w:rPr>
        <w:fldChar w:fldCharType="end"/>
      </w:r>
      <w:r>
        <w:rPr>
          <w:rFonts w:ascii="Times New Roman" w:hAnsi="Times New Roman"/>
          <w:highlight w:val="none"/>
        </w:rPr>
        <w:fldChar w:fldCharType="end"/>
      </w:r>
    </w:p>
    <w:p w14:paraId="43E712C9">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"_Toc99301426" </w:instrText>
      </w:r>
      <w:r>
        <w:rPr>
          <w:highlight w:val="none"/>
        </w:rPr>
        <w:fldChar w:fldCharType="separate"/>
      </w:r>
      <w:r>
        <w:rPr>
          <w:rStyle w:val="50"/>
          <w:rFonts w:ascii="Times New Roman" w:hAnsi="Times New Roman"/>
          <w:highlight w:val="none"/>
        </w:rPr>
        <w:t>第七章   投标文件格式</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_Toc99301426 \h </w:instrText>
      </w:r>
      <w:r>
        <w:rPr>
          <w:rFonts w:ascii="Times New Roman" w:hAnsi="Times New Roman"/>
          <w:highlight w:val="none"/>
        </w:rPr>
        <w:fldChar w:fldCharType="separate"/>
      </w:r>
      <w:r>
        <w:rPr>
          <w:rFonts w:ascii="Times New Roman" w:hAnsi="Times New Roman"/>
          <w:highlight w:val="none"/>
        </w:rPr>
        <w:t>69</w:t>
      </w:r>
      <w:r>
        <w:rPr>
          <w:rFonts w:ascii="Times New Roman" w:hAnsi="Times New Roman"/>
          <w:highlight w:val="none"/>
        </w:rPr>
        <w:fldChar w:fldCharType="end"/>
      </w:r>
      <w:r>
        <w:rPr>
          <w:rFonts w:ascii="Times New Roman" w:hAnsi="Times New Roman"/>
          <w:highlight w:val="none"/>
        </w:rPr>
        <w:fldChar w:fldCharType="end"/>
      </w:r>
    </w:p>
    <w:p w14:paraId="12C88376">
      <w:pPr>
        <w:pStyle w:val="30"/>
        <w:spacing w:line="480" w:lineRule="auto"/>
        <w:rPr>
          <w:rFonts w:ascii="Times New Roman" w:hAnsi="Times New Roman" w:eastAsiaTheme="minorEastAsia"/>
          <w:b w:val="0"/>
          <w:highlight w:val="none"/>
        </w:rPr>
      </w:pPr>
      <w:r>
        <w:rPr>
          <w:rFonts w:ascii="Times New Roman" w:hAnsi="Times New Roman"/>
          <w:b w:val="0"/>
          <w:highlight w:val="none"/>
        </w:rPr>
        <w:fldChar w:fldCharType="end"/>
      </w:r>
    </w:p>
    <w:p w14:paraId="3168028F">
      <w:pPr>
        <w:pStyle w:val="30"/>
        <w:spacing w:line="360" w:lineRule="auto"/>
        <w:rPr>
          <w:rFonts w:ascii="Times New Roman" w:hAnsi="Times New Roman"/>
          <w:b w:val="0"/>
          <w:highlight w:val="none"/>
        </w:rPr>
      </w:pPr>
      <w:r>
        <w:rPr>
          <w:rFonts w:hint="eastAsia" w:ascii="Times New Roman" w:hAnsi="Times New Roman"/>
          <w:b w:val="0"/>
          <w:highlight w:val="none"/>
        </w:rPr>
        <w:t>注：采购文件条款中以 “■”形式标记的内容适用于本项目，以“□”形式标记的内容不适用于本项目。</w:t>
      </w:r>
    </w:p>
    <w:p w14:paraId="7E3706BB">
      <w:pPr>
        <w:pStyle w:val="30"/>
        <w:spacing w:line="360" w:lineRule="auto"/>
        <w:rPr>
          <w:rFonts w:ascii="Times New Roman" w:hAnsi="Times New Roman"/>
          <w:b w:val="0"/>
          <w:highlight w:val="none"/>
        </w:rPr>
      </w:pPr>
    </w:p>
    <w:p w14:paraId="200A2B85">
      <w:pPr>
        <w:spacing w:line="360" w:lineRule="auto"/>
        <w:jc w:val="center"/>
        <w:outlineLvl w:val="0"/>
        <w:rPr>
          <w:b/>
          <w:sz w:val="36"/>
          <w:szCs w:val="36"/>
          <w:highlight w:val="none"/>
        </w:rPr>
      </w:pPr>
      <w:r>
        <w:rPr>
          <w:sz w:val="24"/>
          <w:highlight w:val="none"/>
        </w:rPr>
        <w:br w:type="page"/>
      </w:r>
      <w:bookmarkStart w:id="1" w:name="_Toc99301419"/>
      <w:r>
        <w:rPr>
          <w:b/>
          <w:sz w:val="36"/>
          <w:szCs w:val="36"/>
          <w:highlight w:val="none"/>
        </w:rPr>
        <w:t>第一章   投标邀请</w:t>
      </w:r>
      <w:bookmarkEnd w:id="1"/>
    </w:p>
    <w:p w14:paraId="41346342">
      <w:pPr>
        <w:spacing w:line="360" w:lineRule="auto"/>
        <w:ind w:firstLine="640" w:firstLineChars="200"/>
        <w:rPr>
          <w:sz w:val="32"/>
          <w:szCs w:val="32"/>
          <w:highlight w:val="none"/>
        </w:rPr>
      </w:pPr>
    </w:p>
    <w:p w14:paraId="11D0C1EE">
      <w:pPr>
        <w:pStyle w:val="3"/>
        <w:spacing w:before="0" w:line="360" w:lineRule="auto"/>
        <w:jc w:val="left"/>
        <w:rPr>
          <w:rFonts w:ascii="Times New Roman" w:hAnsi="Times New Roman" w:eastAsia="宋体"/>
          <w:sz w:val="24"/>
          <w:szCs w:val="24"/>
          <w:highlight w:val="none"/>
        </w:rPr>
      </w:pPr>
      <w:bookmarkStart w:id="2" w:name="_Toc28359079"/>
      <w:bookmarkStart w:id="3" w:name="_Toc28359002"/>
      <w:bookmarkStart w:id="4" w:name="_Toc35393621"/>
      <w:bookmarkStart w:id="5" w:name="_Toc35393790"/>
      <w:bookmarkStart w:id="6" w:name="_Hlk24379207"/>
      <w:r>
        <w:rPr>
          <w:rFonts w:ascii="Times New Roman" w:hAnsi="Times New Roman" w:eastAsia="宋体"/>
          <w:sz w:val="24"/>
          <w:szCs w:val="24"/>
          <w:highlight w:val="none"/>
        </w:rPr>
        <w:t>一、项目基本情况</w:t>
      </w:r>
      <w:bookmarkEnd w:id="2"/>
      <w:bookmarkEnd w:id="3"/>
      <w:bookmarkEnd w:id="4"/>
      <w:bookmarkEnd w:id="5"/>
    </w:p>
    <w:p w14:paraId="10AC90F8">
      <w:pPr>
        <w:spacing w:line="360" w:lineRule="auto"/>
        <w:ind w:firstLine="480" w:firstLineChars="200"/>
        <w:rPr>
          <w:rFonts w:hint="eastAsia" w:eastAsia="宋体"/>
          <w:sz w:val="24"/>
          <w:highlight w:val="none"/>
          <w:lang w:eastAsia="zh-CN"/>
        </w:rPr>
      </w:pPr>
      <w:r>
        <w:rPr>
          <w:sz w:val="24"/>
          <w:highlight w:val="none"/>
        </w:rPr>
        <w:t>1.项目编号：_</w:t>
      </w:r>
      <w:r>
        <w:rPr>
          <w:rFonts w:hint="eastAsia"/>
          <w:sz w:val="24"/>
          <w:highlight w:val="none"/>
          <w:u w:val="single"/>
          <w:lang w:eastAsia="zh-CN"/>
        </w:rPr>
        <w:t>0686-2611BG104813Z</w:t>
      </w:r>
    </w:p>
    <w:p w14:paraId="04E46942">
      <w:pPr>
        <w:spacing w:line="360" w:lineRule="auto"/>
        <w:ind w:firstLine="480" w:firstLineChars="200"/>
        <w:rPr>
          <w:rFonts w:hint="eastAsia" w:eastAsia="宋体"/>
          <w:sz w:val="24"/>
          <w:highlight w:val="none"/>
          <w:u w:val="single"/>
          <w:lang w:eastAsia="zh-CN"/>
        </w:rPr>
      </w:pPr>
      <w:r>
        <w:rPr>
          <w:sz w:val="24"/>
          <w:highlight w:val="none"/>
        </w:rPr>
        <w:t>2.项目名称：</w:t>
      </w:r>
      <w:bookmarkEnd w:id="6"/>
      <w:r>
        <w:rPr>
          <w:rFonts w:hint="eastAsia"/>
          <w:sz w:val="24"/>
          <w:highlight w:val="none"/>
          <w:u w:val="single"/>
          <w:lang w:eastAsia="zh-CN"/>
        </w:rPr>
        <w:t>高层次人才队伍建设-粮油产品研发及配套项目</w:t>
      </w:r>
    </w:p>
    <w:p w14:paraId="51F1DF2A">
      <w:pPr>
        <w:spacing w:line="360" w:lineRule="auto"/>
        <w:ind w:firstLine="480" w:firstLineChars="200"/>
        <w:rPr>
          <w:rFonts w:hint="eastAsia" w:eastAsia="宋体"/>
          <w:sz w:val="24"/>
          <w:highlight w:val="none"/>
          <w:lang w:val="en-US" w:eastAsia="zh-CN"/>
        </w:rPr>
      </w:pPr>
      <w:r>
        <w:rPr>
          <w:sz w:val="24"/>
          <w:highlight w:val="none"/>
        </w:rPr>
        <w:t>3.</w:t>
      </w:r>
      <w:r>
        <w:rPr>
          <w:rFonts w:hint="eastAsia"/>
          <w:highlight w:val="none"/>
        </w:rPr>
        <w:t xml:space="preserve"> </w:t>
      </w:r>
      <w:r>
        <w:rPr>
          <w:rFonts w:hint="eastAsia"/>
          <w:sz w:val="24"/>
          <w:highlight w:val="none"/>
          <w:lang w:val="en-US" w:eastAsia="zh-CN"/>
        </w:rPr>
        <w:t>项目</w:t>
      </w:r>
      <w:r>
        <w:rPr>
          <w:sz w:val="24"/>
          <w:highlight w:val="none"/>
        </w:rPr>
        <w:t>预算金额：</w:t>
      </w:r>
      <w:r>
        <w:rPr>
          <w:rFonts w:hint="eastAsia" w:ascii="宋体" w:hAnsi="宋体" w:cs="仿宋"/>
          <w:sz w:val="24"/>
          <w:highlight w:val="none"/>
          <w:u w:val="single"/>
          <w:lang w:val="en-US" w:eastAsia="zh-CN"/>
        </w:rPr>
        <w:t>166.20</w:t>
      </w:r>
      <w:r>
        <w:rPr>
          <w:sz w:val="24"/>
          <w:highlight w:val="none"/>
        </w:rPr>
        <w:t>万元</w:t>
      </w:r>
      <w:r>
        <w:rPr>
          <w:rFonts w:hint="eastAsia"/>
          <w:sz w:val="24"/>
          <w:highlight w:val="none"/>
          <w:lang w:eastAsia="zh-CN"/>
        </w:rPr>
        <w:t>；</w:t>
      </w:r>
      <w:r>
        <w:rPr>
          <w:rFonts w:hint="eastAsia"/>
          <w:sz w:val="24"/>
          <w:highlight w:val="none"/>
          <w:lang w:val="en-US" w:eastAsia="zh-CN"/>
        </w:rPr>
        <w:t>1</w:t>
      </w:r>
      <w:r>
        <w:rPr>
          <w:rFonts w:hint="eastAsia"/>
          <w:sz w:val="24"/>
          <w:highlight w:val="none"/>
        </w:rPr>
        <w:t>包</w:t>
      </w:r>
      <w:r>
        <w:rPr>
          <w:sz w:val="24"/>
          <w:highlight w:val="none"/>
        </w:rPr>
        <w:t>最高限价（如有）：</w:t>
      </w:r>
      <w:r>
        <w:rPr>
          <w:rFonts w:ascii="宋体" w:hAnsi="宋体" w:cs="仿宋"/>
          <w:sz w:val="24"/>
          <w:highlight w:val="none"/>
          <w:u w:val="single"/>
        </w:rPr>
        <w:t>38.12</w:t>
      </w:r>
      <w:r>
        <w:rPr>
          <w:sz w:val="24"/>
          <w:highlight w:val="none"/>
        </w:rPr>
        <w:t>万元</w:t>
      </w:r>
      <w:r>
        <w:rPr>
          <w:rFonts w:hint="eastAsia"/>
          <w:sz w:val="24"/>
          <w:highlight w:val="none"/>
          <w:lang w:eastAsia="zh-CN"/>
        </w:rPr>
        <w:t>；</w:t>
      </w:r>
      <w:r>
        <w:rPr>
          <w:rFonts w:hint="eastAsia"/>
          <w:sz w:val="24"/>
          <w:highlight w:val="none"/>
          <w:lang w:val="en-US" w:eastAsia="zh-CN"/>
        </w:rPr>
        <w:t>2包</w:t>
      </w:r>
      <w:r>
        <w:rPr>
          <w:sz w:val="24"/>
          <w:highlight w:val="none"/>
        </w:rPr>
        <w:t>最高限价（如有）：</w:t>
      </w:r>
      <w:r>
        <w:rPr>
          <w:rFonts w:hint="eastAsia" w:ascii="宋体" w:hAnsi="宋体" w:cs="仿宋"/>
          <w:sz w:val="24"/>
          <w:szCs w:val="24"/>
          <w:highlight w:val="none"/>
          <w:u w:val="single"/>
          <w:lang w:eastAsia="zh-CN"/>
        </w:rPr>
        <w:t xml:space="preserve">128.08 </w:t>
      </w:r>
      <w:r>
        <w:rPr>
          <w:sz w:val="24"/>
          <w:highlight w:val="none"/>
        </w:rPr>
        <w:t>万元</w:t>
      </w:r>
      <w:r>
        <w:rPr>
          <w:rFonts w:hint="eastAsia"/>
          <w:sz w:val="24"/>
          <w:highlight w:val="none"/>
          <w:lang w:eastAsia="zh-CN"/>
        </w:rPr>
        <w:t>。</w:t>
      </w:r>
    </w:p>
    <w:p w14:paraId="1552931F">
      <w:pPr>
        <w:spacing w:line="360" w:lineRule="auto"/>
        <w:ind w:firstLine="480" w:firstLineChars="200"/>
        <w:rPr>
          <w:sz w:val="24"/>
          <w:highlight w:val="none"/>
        </w:rPr>
      </w:pPr>
      <w:r>
        <w:rPr>
          <w:sz w:val="24"/>
          <w:highlight w:val="none"/>
        </w:rPr>
        <w:t>4.采购需求：</w:t>
      </w:r>
    </w:p>
    <w:tbl>
      <w:tblPr>
        <w:tblStyle w:val="42"/>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2"/>
        <w:gridCol w:w="1282"/>
        <w:gridCol w:w="717"/>
        <w:gridCol w:w="4434"/>
        <w:gridCol w:w="999"/>
        <w:gridCol w:w="1000"/>
      </w:tblGrid>
      <w:tr w14:paraId="57B5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jc w:val="center"/>
        </w:trPr>
        <w:tc>
          <w:tcPr>
            <w:tcW w:w="782" w:type="dxa"/>
            <w:tcMar>
              <w:top w:w="0" w:type="dxa"/>
              <w:left w:w="108" w:type="dxa"/>
              <w:bottom w:w="0" w:type="dxa"/>
              <w:right w:w="108" w:type="dxa"/>
            </w:tcMar>
            <w:vAlign w:val="center"/>
          </w:tcPr>
          <w:p w14:paraId="02924754">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包号</w:t>
            </w:r>
          </w:p>
        </w:tc>
        <w:tc>
          <w:tcPr>
            <w:tcW w:w="1176" w:type="dxa"/>
            <w:tcMar>
              <w:top w:w="0" w:type="dxa"/>
              <w:left w:w="108" w:type="dxa"/>
              <w:bottom w:w="0" w:type="dxa"/>
              <w:right w:w="108" w:type="dxa"/>
            </w:tcMar>
            <w:vAlign w:val="center"/>
          </w:tcPr>
          <w:p w14:paraId="40C722DA">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分包预算</w:t>
            </w:r>
          </w:p>
          <w:p w14:paraId="3290EE06">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658" w:type="dxa"/>
            <w:tcMar>
              <w:top w:w="0" w:type="dxa"/>
              <w:left w:w="108" w:type="dxa"/>
              <w:bottom w:w="0" w:type="dxa"/>
              <w:right w:w="108" w:type="dxa"/>
            </w:tcMar>
            <w:vAlign w:val="center"/>
          </w:tcPr>
          <w:p w14:paraId="7D082B13">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4069" w:type="dxa"/>
            <w:tcMar>
              <w:top w:w="0" w:type="dxa"/>
              <w:left w:w="108" w:type="dxa"/>
              <w:bottom w:w="0" w:type="dxa"/>
              <w:right w:w="108" w:type="dxa"/>
            </w:tcMar>
            <w:vAlign w:val="center"/>
          </w:tcPr>
          <w:p w14:paraId="3D69825F">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标的名称</w:t>
            </w:r>
          </w:p>
        </w:tc>
        <w:tc>
          <w:tcPr>
            <w:tcW w:w="917" w:type="dxa"/>
            <w:tcMar>
              <w:top w:w="0" w:type="dxa"/>
              <w:left w:w="108" w:type="dxa"/>
              <w:bottom w:w="0" w:type="dxa"/>
              <w:right w:w="108" w:type="dxa"/>
            </w:tcMar>
            <w:vAlign w:val="center"/>
          </w:tcPr>
          <w:p w14:paraId="13BB43C4">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917" w:type="dxa"/>
            <w:tcMar>
              <w:top w:w="0" w:type="dxa"/>
              <w:left w:w="108" w:type="dxa"/>
              <w:bottom w:w="0" w:type="dxa"/>
              <w:right w:w="108" w:type="dxa"/>
            </w:tcMar>
            <w:vAlign w:val="center"/>
          </w:tcPr>
          <w:p w14:paraId="12237419">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是否</w:t>
            </w:r>
          </w:p>
          <w:p w14:paraId="752997E7">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进口</w:t>
            </w:r>
          </w:p>
        </w:tc>
      </w:tr>
      <w:tr w14:paraId="137A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restart"/>
            <w:tcMar>
              <w:top w:w="0" w:type="dxa"/>
              <w:left w:w="108" w:type="dxa"/>
              <w:bottom w:w="0" w:type="dxa"/>
              <w:right w:w="108" w:type="dxa"/>
            </w:tcMar>
            <w:vAlign w:val="center"/>
          </w:tcPr>
          <w:p w14:paraId="6847C82E">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176" w:type="dxa"/>
            <w:vMerge w:val="restart"/>
            <w:tcMar>
              <w:top w:w="0" w:type="dxa"/>
              <w:left w:w="108" w:type="dxa"/>
              <w:bottom w:w="0" w:type="dxa"/>
              <w:right w:w="108" w:type="dxa"/>
            </w:tcMar>
            <w:vAlign w:val="center"/>
          </w:tcPr>
          <w:p w14:paraId="24D7880B">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38.12</w:t>
            </w:r>
          </w:p>
        </w:tc>
        <w:tc>
          <w:tcPr>
            <w:tcW w:w="658" w:type="dxa"/>
            <w:tcMar>
              <w:top w:w="0" w:type="dxa"/>
              <w:left w:w="108" w:type="dxa"/>
              <w:bottom w:w="0" w:type="dxa"/>
              <w:right w:w="108" w:type="dxa"/>
            </w:tcMar>
            <w:vAlign w:val="center"/>
          </w:tcPr>
          <w:p w14:paraId="7B8AE715">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4069" w:type="dxa"/>
            <w:tcMar>
              <w:top w:w="0" w:type="dxa"/>
              <w:left w:w="108" w:type="dxa"/>
              <w:bottom w:w="0" w:type="dxa"/>
              <w:right w:w="108" w:type="dxa"/>
            </w:tcMar>
          </w:tcPr>
          <w:p w14:paraId="1AD00FB6">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电转仪</w:t>
            </w:r>
          </w:p>
        </w:tc>
        <w:tc>
          <w:tcPr>
            <w:tcW w:w="917" w:type="dxa"/>
            <w:tcMar>
              <w:top w:w="0" w:type="dxa"/>
              <w:left w:w="108" w:type="dxa"/>
              <w:bottom w:w="0" w:type="dxa"/>
              <w:right w:w="108" w:type="dxa"/>
            </w:tcMar>
          </w:tcPr>
          <w:p w14:paraId="3AF76EFE">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w:t>
            </w:r>
          </w:p>
        </w:tc>
        <w:tc>
          <w:tcPr>
            <w:tcW w:w="917" w:type="dxa"/>
            <w:tcMar>
              <w:top w:w="0" w:type="dxa"/>
              <w:left w:w="108" w:type="dxa"/>
              <w:bottom w:w="0" w:type="dxa"/>
              <w:right w:w="108" w:type="dxa"/>
            </w:tcMar>
            <w:vAlign w:val="center"/>
          </w:tcPr>
          <w:p w14:paraId="4169D0C1">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73C1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79FE4AA0">
            <w:pPr>
              <w:widowControl/>
              <w:spacing w:line="360" w:lineRule="auto"/>
              <w:jc w:val="center"/>
              <w:rPr>
                <w:rFonts w:hint="eastAsia" w:ascii="宋体" w:hAnsi="宋体" w:eastAsia="宋体" w:cs="宋体"/>
                <w:kern w:val="0"/>
                <w:sz w:val="24"/>
                <w:szCs w:val="24"/>
                <w:highlight w:val="none"/>
              </w:rPr>
            </w:pPr>
          </w:p>
        </w:tc>
        <w:tc>
          <w:tcPr>
            <w:tcW w:w="1176" w:type="dxa"/>
            <w:vMerge w:val="continue"/>
            <w:tcMar>
              <w:top w:w="0" w:type="dxa"/>
              <w:left w:w="108" w:type="dxa"/>
              <w:bottom w:w="0" w:type="dxa"/>
              <w:right w:w="108" w:type="dxa"/>
            </w:tcMar>
            <w:vAlign w:val="center"/>
          </w:tcPr>
          <w:p w14:paraId="2B81D762">
            <w:pPr>
              <w:widowControl/>
              <w:spacing w:line="360" w:lineRule="auto"/>
              <w:jc w:val="center"/>
              <w:rPr>
                <w:rFonts w:hint="eastAsia" w:ascii="宋体" w:hAnsi="宋体" w:eastAsia="宋体" w:cs="宋体"/>
                <w:kern w:val="0"/>
                <w:sz w:val="24"/>
                <w:szCs w:val="24"/>
                <w:highlight w:val="none"/>
              </w:rPr>
            </w:pPr>
          </w:p>
        </w:tc>
        <w:tc>
          <w:tcPr>
            <w:tcW w:w="658" w:type="dxa"/>
            <w:tcMar>
              <w:top w:w="0" w:type="dxa"/>
              <w:left w:w="108" w:type="dxa"/>
              <w:bottom w:w="0" w:type="dxa"/>
              <w:right w:w="108" w:type="dxa"/>
            </w:tcMar>
            <w:vAlign w:val="center"/>
          </w:tcPr>
          <w:p w14:paraId="2F309CCD">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4069" w:type="dxa"/>
            <w:tcMar>
              <w:top w:w="0" w:type="dxa"/>
              <w:left w:w="108" w:type="dxa"/>
              <w:bottom w:w="0" w:type="dxa"/>
              <w:right w:w="108" w:type="dxa"/>
            </w:tcMar>
          </w:tcPr>
          <w:p w14:paraId="76FC21E9">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蛋白-核酸凝胶电泳仪</w:t>
            </w:r>
          </w:p>
        </w:tc>
        <w:tc>
          <w:tcPr>
            <w:tcW w:w="917" w:type="dxa"/>
            <w:tcMar>
              <w:top w:w="0" w:type="dxa"/>
              <w:left w:w="108" w:type="dxa"/>
              <w:bottom w:w="0" w:type="dxa"/>
              <w:right w:w="108" w:type="dxa"/>
            </w:tcMar>
          </w:tcPr>
          <w:p w14:paraId="41ADE5C0">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w:t>
            </w:r>
          </w:p>
        </w:tc>
        <w:tc>
          <w:tcPr>
            <w:tcW w:w="917" w:type="dxa"/>
            <w:tcMar>
              <w:top w:w="0" w:type="dxa"/>
              <w:left w:w="108" w:type="dxa"/>
              <w:bottom w:w="0" w:type="dxa"/>
              <w:right w:w="108" w:type="dxa"/>
            </w:tcMar>
          </w:tcPr>
          <w:p w14:paraId="4753C533">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516A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54AB210E">
            <w:pPr>
              <w:widowControl/>
              <w:spacing w:line="360" w:lineRule="auto"/>
              <w:jc w:val="center"/>
              <w:rPr>
                <w:rFonts w:hint="eastAsia" w:ascii="宋体" w:hAnsi="宋体" w:eastAsia="宋体" w:cs="宋体"/>
                <w:kern w:val="0"/>
                <w:sz w:val="24"/>
                <w:szCs w:val="24"/>
                <w:highlight w:val="none"/>
              </w:rPr>
            </w:pPr>
          </w:p>
        </w:tc>
        <w:tc>
          <w:tcPr>
            <w:tcW w:w="1176" w:type="dxa"/>
            <w:vMerge w:val="continue"/>
            <w:tcMar>
              <w:top w:w="0" w:type="dxa"/>
              <w:left w:w="108" w:type="dxa"/>
              <w:bottom w:w="0" w:type="dxa"/>
              <w:right w:w="108" w:type="dxa"/>
            </w:tcMar>
            <w:vAlign w:val="center"/>
          </w:tcPr>
          <w:p w14:paraId="44200A99">
            <w:pPr>
              <w:widowControl/>
              <w:spacing w:line="360" w:lineRule="auto"/>
              <w:jc w:val="center"/>
              <w:rPr>
                <w:rFonts w:hint="eastAsia" w:ascii="宋体" w:hAnsi="宋体" w:eastAsia="宋体" w:cs="宋体"/>
                <w:kern w:val="0"/>
                <w:sz w:val="24"/>
                <w:szCs w:val="24"/>
                <w:highlight w:val="none"/>
              </w:rPr>
            </w:pPr>
          </w:p>
        </w:tc>
        <w:tc>
          <w:tcPr>
            <w:tcW w:w="658" w:type="dxa"/>
            <w:tcMar>
              <w:top w:w="0" w:type="dxa"/>
              <w:left w:w="108" w:type="dxa"/>
              <w:bottom w:w="0" w:type="dxa"/>
              <w:right w:w="108" w:type="dxa"/>
            </w:tcMar>
            <w:vAlign w:val="center"/>
          </w:tcPr>
          <w:p w14:paraId="1C437ABB">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4069" w:type="dxa"/>
            <w:tcMar>
              <w:top w:w="0" w:type="dxa"/>
              <w:left w:w="108" w:type="dxa"/>
              <w:bottom w:w="0" w:type="dxa"/>
              <w:right w:w="108" w:type="dxa"/>
            </w:tcMar>
          </w:tcPr>
          <w:p w14:paraId="63C82808">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western blot转膜仪</w:t>
            </w:r>
          </w:p>
        </w:tc>
        <w:tc>
          <w:tcPr>
            <w:tcW w:w="917" w:type="dxa"/>
            <w:tcMar>
              <w:top w:w="0" w:type="dxa"/>
              <w:left w:w="108" w:type="dxa"/>
              <w:bottom w:w="0" w:type="dxa"/>
              <w:right w:w="108" w:type="dxa"/>
            </w:tcMar>
          </w:tcPr>
          <w:p w14:paraId="10B49B6B">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w:t>
            </w:r>
          </w:p>
        </w:tc>
        <w:tc>
          <w:tcPr>
            <w:tcW w:w="917" w:type="dxa"/>
            <w:tcMar>
              <w:top w:w="0" w:type="dxa"/>
              <w:left w:w="108" w:type="dxa"/>
              <w:bottom w:w="0" w:type="dxa"/>
              <w:right w:w="108" w:type="dxa"/>
            </w:tcMar>
          </w:tcPr>
          <w:p w14:paraId="7BBB098C">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5CC4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49B9E4F8">
            <w:pPr>
              <w:widowControl/>
              <w:spacing w:line="360" w:lineRule="auto"/>
              <w:jc w:val="center"/>
              <w:rPr>
                <w:rFonts w:hint="eastAsia" w:ascii="宋体" w:hAnsi="宋体" w:eastAsia="宋体" w:cs="宋体"/>
                <w:kern w:val="0"/>
                <w:sz w:val="24"/>
                <w:szCs w:val="24"/>
                <w:highlight w:val="none"/>
              </w:rPr>
            </w:pPr>
          </w:p>
        </w:tc>
        <w:tc>
          <w:tcPr>
            <w:tcW w:w="1176" w:type="dxa"/>
            <w:vMerge w:val="continue"/>
            <w:tcMar>
              <w:top w:w="0" w:type="dxa"/>
              <w:left w:w="108" w:type="dxa"/>
              <w:bottom w:w="0" w:type="dxa"/>
              <w:right w:w="108" w:type="dxa"/>
            </w:tcMar>
            <w:vAlign w:val="center"/>
          </w:tcPr>
          <w:p w14:paraId="7B91DED3">
            <w:pPr>
              <w:widowControl/>
              <w:spacing w:line="360" w:lineRule="auto"/>
              <w:jc w:val="center"/>
              <w:rPr>
                <w:rFonts w:hint="eastAsia" w:ascii="宋体" w:hAnsi="宋体" w:eastAsia="宋体" w:cs="宋体"/>
                <w:kern w:val="0"/>
                <w:sz w:val="24"/>
                <w:szCs w:val="24"/>
                <w:highlight w:val="none"/>
              </w:rPr>
            </w:pPr>
          </w:p>
        </w:tc>
        <w:tc>
          <w:tcPr>
            <w:tcW w:w="658" w:type="dxa"/>
            <w:tcMar>
              <w:top w:w="0" w:type="dxa"/>
              <w:left w:w="108" w:type="dxa"/>
              <w:bottom w:w="0" w:type="dxa"/>
              <w:right w:w="108" w:type="dxa"/>
            </w:tcMar>
            <w:vAlign w:val="center"/>
          </w:tcPr>
          <w:p w14:paraId="261E319A">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4069" w:type="dxa"/>
            <w:tcMar>
              <w:top w:w="0" w:type="dxa"/>
              <w:left w:w="108" w:type="dxa"/>
              <w:bottom w:w="0" w:type="dxa"/>
              <w:right w:w="108" w:type="dxa"/>
            </w:tcMar>
          </w:tcPr>
          <w:p w14:paraId="6F61989D">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恒温摇床</w:t>
            </w:r>
          </w:p>
        </w:tc>
        <w:tc>
          <w:tcPr>
            <w:tcW w:w="917" w:type="dxa"/>
            <w:tcMar>
              <w:top w:w="0" w:type="dxa"/>
              <w:left w:w="108" w:type="dxa"/>
              <w:bottom w:w="0" w:type="dxa"/>
              <w:right w:w="108" w:type="dxa"/>
            </w:tcMar>
          </w:tcPr>
          <w:p w14:paraId="0E28BDAB">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w:t>
            </w:r>
          </w:p>
        </w:tc>
        <w:tc>
          <w:tcPr>
            <w:tcW w:w="917" w:type="dxa"/>
            <w:tcMar>
              <w:top w:w="0" w:type="dxa"/>
              <w:left w:w="108" w:type="dxa"/>
              <w:bottom w:w="0" w:type="dxa"/>
              <w:right w:w="108" w:type="dxa"/>
            </w:tcMar>
          </w:tcPr>
          <w:p w14:paraId="4C00FBB3">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202D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04F1DF52">
            <w:pPr>
              <w:widowControl/>
              <w:spacing w:line="360" w:lineRule="auto"/>
              <w:jc w:val="center"/>
              <w:rPr>
                <w:rFonts w:hint="eastAsia" w:ascii="宋体" w:hAnsi="宋体" w:eastAsia="宋体" w:cs="宋体"/>
                <w:kern w:val="0"/>
                <w:sz w:val="24"/>
                <w:szCs w:val="24"/>
                <w:highlight w:val="none"/>
              </w:rPr>
            </w:pPr>
          </w:p>
        </w:tc>
        <w:tc>
          <w:tcPr>
            <w:tcW w:w="1176" w:type="dxa"/>
            <w:vMerge w:val="continue"/>
            <w:tcMar>
              <w:top w:w="0" w:type="dxa"/>
              <w:left w:w="108" w:type="dxa"/>
              <w:bottom w:w="0" w:type="dxa"/>
              <w:right w:w="108" w:type="dxa"/>
            </w:tcMar>
            <w:vAlign w:val="center"/>
          </w:tcPr>
          <w:p w14:paraId="4E10F028">
            <w:pPr>
              <w:widowControl/>
              <w:spacing w:line="360" w:lineRule="auto"/>
              <w:jc w:val="center"/>
              <w:rPr>
                <w:rFonts w:hint="eastAsia" w:ascii="宋体" w:hAnsi="宋体" w:eastAsia="宋体" w:cs="宋体"/>
                <w:kern w:val="0"/>
                <w:sz w:val="24"/>
                <w:szCs w:val="24"/>
                <w:highlight w:val="none"/>
              </w:rPr>
            </w:pPr>
          </w:p>
        </w:tc>
        <w:tc>
          <w:tcPr>
            <w:tcW w:w="658" w:type="dxa"/>
            <w:tcMar>
              <w:top w:w="0" w:type="dxa"/>
              <w:left w:w="108" w:type="dxa"/>
              <w:bottom w:w="0" w:type="dxa"/>
              <w:right w:w="108" w:type="dxa"/>
            </w:tcMar>
            <w:vAlign w:val="center"/>
          </w:tcPr>
          <w:p w14:paraId="7AD9FE2D">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4069" w:type="dxa"/>
            <w:tcMar>
              <w:top w:w="0" w:type="dxa"/>
              <w:left w:w="108" w:type="dxa"/>
              <w:bottom w:w="0" w:type="dxa"/>
              <w:right w:w="108" w:type="dxa"/>
            </w:tcMar>
          </w:tcPr>
          <w:p w14:paraId="17F907C6">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移液器组</w:t>
            </w:r>
          </w:p>
        </w:tc>
        <w:tc>
          <w:tcPr>
            <w:tcW w:w="917" w:type="dxa"/>
            <w:tcMar>
              <w:top w:w="0" w:type="dxa"/>
              <w:left w:w="108" w:type="dxa"/>
              <w:bottom w:w="0" w:type="dxa"/>
              <w:right w:w="108" w:type="dxa"/>
            </w:tcMar>
          </w:tcPr>
          <w:p w14:paraId="47AC017C">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2</w:t>
            </w:r>
          </w:p>
        </w:tc>
        <w:tc>
          <w:tcPr>
            <w:tcW w:w="917" w:type="dxa"/>
            <w:tcMar>
              <w:top w:w="0" w:type="dxa"/>
              <w:left w:w="108" w:type="dxa"/>
              <w:bottom w:w="0" w:type="dxa"/>
              <w:right w:w="108" w:type="dxa"/>
            </w:tcMar>
          </w:tcPr>
          <w:p w14:paraId="2CC1C19F">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074E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6D278BF5">
            <w:pPr>
              <w:widowControl/>
              <w:spacing w:line="360" w:lineRule="auto"/>
              <w:jc w:val="center"/>
              <w:rPr>
                <w:rFonts w:hint="eastAsia" w:ascii="宋体" w:hAnsi="宋体" w:eastAsia="宋体" w:cs="宋体"/>
                <w:kern w:val="0"/>
                <w:sz w:val="24"/>
                <w:szCs w:val="24"/>
                <w:highlight w:val="none"/>
              </w:rPr>
            </w:pPr>
          </w:p>
        </w:tc>
        <w:tc>
          <w:tcPr>
            <w:tcW w:w="1176" w:type="dxa"/>
            <w:vMerge w:val="continue"/>
            <w:tcMar>
              <w:top w:w="0" w:type="dxa"/>
              <w:left w:w="108" w:type="dxa"/>
              <w:bottom w:w="0" w:type="dxa"/>
              <w:right w:w="108" w:type="dxa"/>
            </w:tcMar>
            <w:vAlign w:val="center"/>
          </w:tcPr>
          <w:p w14:paraId="21311D55">
            <w:pPr>
              <w:widowControl/>
              <w:spacing w:line="360" w:lineRule="auto"/>
              <w:jc w:val="center"/>
              <w:rPr>
                <w:rFonts w:hint="eastAsia" w:ascii="宋体" w:hAnsi="宋体" w:eastAsia="宋体" w:cs="宋体"/>
                <w:kern w:val="0"/>
                <w:sz w:val="24"/>
                <w:szCs w:val="24"/>
                <w:highlight w:val="none"/>
              </w:rPr>
            </w:pPr>
          </w:p>
        </w:tc>
        <w:tc>
          <w:tcPr>
            <w:tcW w:w="658" w:type="dxa"/>
            <w:tcMar>
              <w:top w:w="0" w:type="dxa"/>
              <w:left w:w="108" w:type="dxa"/>
              <w:bottom w:w="0" w:type="dxa"/>
              <w:right w:w="108" w:type="dxa"/>
            </w:tcMar>
            <w:vAlign w:val="center"/>
          </w:tcPr>
          <w:p w14:paraId="743F0BEF">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w:t>
            </w:r>
          </w:p>
        </w:tc>
        <w:tc>
          <w:tcPr>
            <w:tcW w:w="4069" w:type="dxa"/>
            <w:tcMar>
              <w:top w:w="0" w:type="dxa"/>
              <w:left w:w="108" w:type="dxa"/>
              <w:bottom w:w="0" w:type="dxa"/>
              <w:right w:w="108" w:type="dxa"/>
            </w:tcMar>
          </w:tcPr>
          <w:p w14:paraId="31B9C9A9">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多参数测试仪</w:t>
            </w:r>
          </w:p>
        </w:tc>
        <w:tc>
          <w:tcPr>
            <w:tcW w:w="917" w:type="dxa"/>
            <w:tcMar>
              <w:top w:w="0" w:type="dxa"/>
              <w:left w:w="108" w:type="dxa"/>
              <w:bottom w:w="0" w:type="dxa"/>
              <w:right w:w="108" w:type="dxa"/>
            </w:tcMar>
          </w:tcPr>
          <w:p w14:paraId="3F7A195C">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w:t>
            </w:r>
          </w:p>
        </w:tc>
        <w:tc>
          <w:tcPr>
            <w:tcW w:w="917" w:type="dxa"/>
            <w:tcMar>
              <w:top w:w="0" w:type="dxa"/>
              <w:left w:w="108" w:type="dxa"/>
              <w:bottom w:w="0" w:type="dxa"/>
              <w:right w:w="108" w:type="dxa"/>
            </w:tcMar>
          </w:tcPr>
          <w:p w14:paraId="4A2BA468">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71C7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7B4B1373">
            <w:pPr>
              <w:widowControl/>
              <w:spacing w:line="360" w:lineRule="auto"/>
              <w:jc w:val="center"/>
              <w:rPr>
                <w:rFonts w:hint="eastAsia" w:ascii="宋体" w:hAnsi="宋体" w:eastAsia="宋体" w:cs="宋体"/>
                <w:kern w:val="0"/>
                <w:sz w:val="24"/>
                <w:szCs w:val="24"/>
                <w:highlight w:val="none"/>
              </w:rPr>
            </w:pPr>
          </w:p>
        </w:tc>
        <w:tc>
          <w:tcPr>
            <w:tcW w:w="1176" w:type="dxa"/>
            <w:vMerge w:val="continue"/>
            <w:tcMar>
              <w:top w:w="0" w:type="dxa"/>
              <w:left w:w="108" w:type="dxa"/>
              <w:bottom w:w="0" w:type="dxa"/>
              <w:right w:w="108" w:type="dxa"/>
            </w:tcMar>
            <w:vAlign w:val="center"/>
          </w:tcPr>
          <w:p w14:paraId="0A36272E">
            <w:pPr>
              <w:widowControl/>
              <w:spacing w:line="360" w:lineRule="auto"/>
              <w:jc w:val="center"/>
              <w:rPr>
                <w:rFonts w:hint="eastAsia" w:ascii="宋体" w:hAnsi="宋体" w:eastAsia="宋体" w:cs="宋体"/>
                <w:kern w:val="0"/>
                <w:sz w:val="24"/>
                <w:szCs w:val="24"/>
                <w:highlight w:val="none"/>
              </w:rPr>
            </w:pPr>
          </w:p>
        </w:tc>
        <w:tc>
          <w:tcPr>
            <w:tcW w:w="658" w:type="dxa"/>
            <w:tcMar>
              <w:top w:w="0" w:type="dxa"/>
              <w:left w:w="108" w:type="dxa"/>
              <w:bottom w:w="0" w:type="dxa"/>
              <w:right w:w="108" w:type="dxa"/>
            </w:tcMar>
            <w:vAlign w:val="center"/>
          </w:tcPr>
          <w:p w14:paraId="5A89C1B0">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w:t>
            </w:r>
          </w:p>
        </w:tc>
        <w:tc>
          <w:tcPr>
            <w:tcW w:w="4069" w:type="dxa"/>
            <w:tcMar>
              <w:top w:w="0" w:type="dxa"/>
              <w:left w:w="108" w:type="dxa"/>
              <w:bottom w:w="0" w:type="dxa"/>
              <w:right w:w="108" w:type="dxa"/>
            </w:tcMar>
          </w:tcPr>
          <w:p w14:paraId="71D85CB1">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超声波细胞破碎机</w:t>
            </w:r>
          </w:p>
        </w:tc>
        <w:tc>
          <w:tcPr>
            <w:tcW w:w="917" w:type="dxa"/>
            <w:tcMar>
              <w:top w:w="0" w:type="dxa"/>
              <w:left w:w="108" w:type="dxa"/>
              <w:bottom w:w="0" w:type="dxa"/>
              <w:right w:w="108" w:type="dxa"/>
            </w:tcMar>
          </w:tcPr>
          <w:p w14:paraId="1468F7C0">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w:t>
            </w:r>
          </w:p>
        </w:tc>
        <w:tc>
          <w:tcPr>
            <w:tcW w:w="917" w:type="dxa"/>
            <w:tcMar>
              <w:top w:w="0" w:type="dxa"/>
              <w:left w:w="108" w:type="dxa"/>
              <w:bottom w:w="0" w:type="dxa"/>
              <w:right w:w="108" w:type="dxa"/>
            </w:tcMar>
          </w:tcPr>
          <w:p w14:paraId="19F5478F">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336E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7B261833">
            <w:pPr>
              <w:widowControl/>
              <w:spacing w:line="360" w:lineRule="auto"/>
              <w:jc w:val="center"/>
              <w:rPr>
                <w:rFonts w:hint="eastAsia" w:ascii="宋体" w:hAnsi="宋体" w:eastAsia="宋体" w:cs="宋体"/>
                <w:kern w:val="0"/>
                <w:sz w:val="24"/>
                <w:szCs w:val="24"/>
                <w:highlight w:val="none"/>
              </w:rPr>
            </w:pPr>
          </w:p>
        </w:tc>
        <w:tc>
          <w:tcPr>
            <w:tcW w:w="1176" w:type="dxa"/>
            <w:vMerge w:val="continue"/>
            <w:tcMar>
              <w:top w:w="0" w:type="dxa"/>
              <w:left w:w="108" w:type="dxa"/>
              <w:bottom w:w="0" w:type="dxa"/>
              <w:right w:w="108" w:type="dxa"/>
            </w:tcMar>
            <w:vAlign w:val="center"/>
          </w:tcPr>
          <w:p w14:paraId="7F7B651E">
            <w:pPr>
              <w:widowControl/>
              <w:spacing w:line="360" w:lineRule="auto"/>
              <w:jc w:val="center"/>
              <w:rPr>
                <w:rFonts w:hint="eastAsia" w:ascii="宋体" w:hAnsi="宋体" w:eastAsia="宋体" w:cs="宋体"/>
                <w:kern w:val="0"/>
                <w:sz w:val="24"/>
                <w:szCs w:val="24"/>
                <w:highlight w:val="none"/>
              </w:rPr>
            </w:pPr>
          </w:p>
        </w:tc>
        <w:tc>
          <w:tcPr>
            <w:tcW w:w="658" w:type="dxa"/>
            <w:tcMar>
              <w:top w:w="0" w:type="dxa"/>
              <w:left w:w="108" w:type="dxa"/>
              <w:bottom w:w="0" w:type="dxa"/>
              <w:right w:w="108" w:type="dxa"/>
            </w:tcMar>
            <w:vAlign w:val="center"/>
          </w:tcPr>
          <w:p w14:paraId="3BE33532">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w:t>
            </w:r>
          </w:p>
        </w:tc>
        <w:tc>
          <w:tcPr>
            <w:tcW w:w="4069" w:type="dxa"/>
            <w:tcMar>
              <w:top w:w="0" w:type="dxa"/>
              <w:left w:w="108" w:type="dxa"/>
              <w:bottom w:w="0" w:type="dxa"/>
              <w:right w:w="108" w:type="dxa"/>
            </w:tcMar>
          </w:tcPr>
          <w:p w14:paraId="167C9E67">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五盘旋转热风炉</w:t>
            </w:r>
          </w:p>
        </w:tc>
        <w:tc>
          <w:tcPr>
            <w:tcW w:w="917" w:type="dxa"/>
            <w:tcMar>
              <w:top w:w="0" w:type="dxa"/>
              <w:left w:w="108" w:type="dxa"/>
              <w:bottom w:w="0" w:type="dxa"/>
              <w:right w:w="108" w:type="dxa"/>
            </w:tcMar>
          </w:tcPr>
          <w:p w14:paraId="45D583B9">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w:t>
            </w:r>
          </w:p>
        </w:tc>
        <w:tc>
          <w:tcPr>
            <w:tcW w:w="917" w:type="dxa"/>
            <w:tcMar>
              <w:top w:w="0" w:type="dxa"/>
              <w:left w:w="108" w:type="dxa"/>
              <w:bottom w:w="0" w:type="dxa"/>
              <w:right w:w="108" w:type="dxa"/>
            </w:tcMar>
          </w:tcPr>
          <w:p w14:paraId="2B2B33CA">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72C09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33793215">
            <w:pPr>
              <w:widowControl/>
              <w:spacing w:line="360" w:lineRule="auto"/>
              <w:jc w:val="center"/>
              <w:rPr>
                <w:rFonts w:hint="eastAsia" w:ascii="宋体" w:hAnsi="宋体" w:eastAsia="宋体" w:cs="宋体"/>
                <w:kern w:val="0"/>
                <w:sz w:val="24"/>
                <w:szCs w:val="24"/>
                <w:highlight w:val="none"/>
              </w:rPr>
            </w:pPr>
          </w:p>
        </w:tc>
        <w:tc>
          <w:tcPr>
            <w:tcW w:w="1176" w:type="dxa"/>
            <w:vMerge w:val="continue"/>
            <w:tcMar>
              <w:top w:w="0" w:type="dxa"/>
              <w:left w:w="108" w:type="dxa"/>
              <w:bottom w:w="0" w:type="dxa"/>
              <w:right w:w="108" w:type="dxa"/>
            </w:tcMar>
            <w:vAlign w:val="center"/>
          </w:tcPr>
          <w:p w14:paraId="4B832832">
            <w:pPr>
              <w:widowControl/>
              <w:spacing w:line="360" w:lineRule="auto"/>
              <w:jc w:val="center"/>
              <w:rPr>
                <w:rFonts w:hint="eastAsia" w:ascii="宋体" w:hAnsi="宋体" w:eastAsia="宋体" w:cs="宋体"/>
                <w:kern w:val="0"/>
                <w:sz w:val="24"/>
                <w:szCs w:val="24"/>
                <w:highlight w:val="none"/>
              </w:rPr>
            </w:pPr>
          </w:p>
        </w:tc>
        <w:tc>
          <w:tcPr>
            <w:tcW w:w="658" w:type="dxa"/>
            <w:tcMar>
              <w:top w:w="0" w:type="dxa"/>
              <w:left w:w="108" w:type="dxa"/>
              <w:bottom w:w="0" w:type="dxa"/>
              <w:right w:w="108" w:type="dxa"/>
            </w:tcMar>
            <w:vAlign w:val="center"/>
          </w:tcPr>
          <w:p w14:paraId="01A9D478">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w:t>
            </w:r>
          </w:p>
        </w:tc>
        <w:tc>
          <w:tcPr>
            <w:tcW w:w="4069" w:type="dxa"/>
            <w:tcMar>
              <w:top w:w="0" w:type="dxa"/>
              <w:left w:w="108" w:type="dxa"/>
              <w:bottom w:w="0" w:type="dxa"/>
              <w:right w:w="108" w:type="dxa"/>
            </w:tcMar>
          </w:tcPr>
          <w:p w14:paraId="6B48ABF3">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三层六盘烤箱</w:t>
            </w:r>
          </w:p>
        </w:tc>
        <w:tc>
          <w:tcPr>
            <w:tcW w:w="917" w:type="dxa"/>
            <w:tcMar>
              <w:top w:w="0" w:type="dxa"/>
              <w:left w:w="108" w:type="dxa"/>
              <w:bottom w:w="0" w:type="dxa"/>
              <w:right w:w="108" w:type="dxa"/>
            </w:tcMar>
          </w:tcPr>
          <w:p w14:paraId="5DF9777F">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w:t>
            </w:r>
          </w:p>
        </w:tc>
        <w:tc>
          <w:tcPr>
            <w:tcW w:w="917" w:type="dxa"/>
            <w:tcMar>
              <w:top w:w="0" w:type="dxa"/>
              <w:left w:w="108" w:type="dxa"/>
              <w:bottom w:w="0" w:type="dxa"/>
              <w:right w:w="108" w:type="dxa"/>
            </w:tcMar>
          </w:tcPr>
          <w:p w14:paraId="466A3002">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780D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01953B82">
            <w:pPr>
              <w:widowControl/>
              <w:spacing w:line="360" w:lineRule="auto"/>
              <w:jc w:val="center"/>
              <w:rPr>
                <w:rFonts w:hint="eastAsia" w:ascii="宋体" w:hAnsi="宋体" w:eastAsia="宋体" w:cs="宋体"/>
                <w:kern w:val="0"/>
                <w:sz w:val="24"/>
                <w:szCs w:val="24"/>
                <w:highlight w:val="none"/>
              </w:rPr>
            </w:pPr>
          </w:p>
        </w:tc>
        <w:tc>
          <w:tcPr>
            <w:tcW w:w="1176" w:type="dxa"/>
            <w:vMerge w:val="continue"/>
            <w:tcMar>
              <w:top w:w="0" w:type="dxa"/>
              <w:left w:w="108" w:type="dxa"/>
              <w:bottom w:w="0" w:type="dxa"/>
              <w:right w:w="108" w:type="dxa"/>
            </w:tcMar>
            <w:vAlign w:val="center"/>
          </w:tcPr>
          <w:p w14:paraId="55188A98">
            <w:pPr>
              <w:widowControl/>
              <w:spacing w:line="360" w:lineRule="auto"/>
              <w:jc w:val="center"/>
              <w:rPr>
                <w:rFonts w:hint="eastAsia" w:ascii="宋体" w:hAnsi="宋体" w:eastAsia="宋体" w:cs="宋体"/>
                <w:kern w:val="0"/>
                <w:sz w:val="24"/>
                <w:szCs w:val="24"/>
                <w:highlight w:val="none"/>
              </w:rPr>
            </w:pPr>
          </w:p>
        </w:tc>
        <w:tc>
          <w:tcPr>
            <w:tcW w:w="658" w:type="dxa"/>
            <w:tcMar>
              <w:top w:w="0" w:type="dxa"/>
              <w:left w:w="108" w:type="dxa"/>
              <w:bottom w:w="0" w:type="dxa"/>
              <w:right w:w="108" w:type="dxa"/>
            </w:tcMar>
            <w:vAlign w:val="center"/>
          </w:tcPr>
          <w:p w14:paraId="2989D50B">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c>
          <w:tcPr>
            <w:tcW w:w="4069" w:type="dxa"/>
            <w:tcMar>
              <w:top w:w="0" w:type="dxa"/>
              <w:left w:w="108" w:type="dxa"/>
              <w:bottom w:w="0" w:type="dxa"/>
              <w:right w:w="108" w:type="dxa"/>
            </w:tcMar>
          </w:tcPr>
          <w:p w14:paraId="27BED48C">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36盘双门双系统冻藏醒发箱</w:t>
            </w:r>
          </w:p>
        </w:tc>
        <w:tc>
          <w:tcPr>
            <w:tcW w:w="917" w:type="dxa"/>
            <w:tcMar>
              <w:top w:w="0" w:type="dxa"/>
              <w:left w:w="108" w:type="dxa"/>
              <w:bottom w:w="0" w:type="dxa"/>
              <w:right w:w="108" w:type="dxa"/>
            </w:tcMar>
          </w:tcPr>
          <w:p w14:paraId="5EECD89F">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w:t>
            </w:r>
          </w:p>
        </w:tc>
        <w:tc>
          <w:tcPr>
            <w:tcW w:w="917" w:type="dxa"/>
            <w:tcMar>
              <w:top w:w="0" w:type="dxa"/>
              <w:left w:w="108" w:type="dxa"/>
              <w:bottom w:w="0" w:type="dxa"/>
              <w:right w:w="108" w:type="dxa"/>
            </w:tcMar>
          </w:tcPr>
          <w:p w14:paraId="3F3F3CD4">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7DE9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3655FEE5">
            <w:pPr>
              <w:widowControl/>
              <w:spacing w:line="360" w:lineRule="auto"/>
              <w:jc w:val="center"/>
              <w:rPr>
                <w:rFonts w:hint="eastAsia" w:ascii="宋体" w:hAnsi="宋体" w:eastAsia="宋体" w:cs="宋体"/>
                <w:kern w:val="0"/>
                <w:sz w:val="24"/>
                <w:szCs w:val="24"/>
                <w:highlight w:val="none"/>
              </w:rPr>
            </w:pPr>
          </w:p>
        </w:tc>
        <w:tc>
          <w:tcPr>
            <w:tcW w:w="1176" w:type="dxa"/>
            <w:vMerge w:val="continue"/>
            <w:tcMar>
              <w:top w:w="0" w:type="dxa"/>
              <w:left w:w="108" w:type="dxa"/>
              <w:bottom w:w="0" w:type="dxa"/>
              <w:right w:w="108" w:type="dxa"/>
            </w:tcMar>
            <w:vAlign w:val="center"/>
          </w:tcPr>
          <w:p w14:paraId="1C20668B">
            <w:pPr>
              <w:widowControl/>
              <w:spacing w:line="360" w:lineRule="auto"/>
              <w:jc w:val="center"/>
              <w:rPr>
                <w:rFonts w:hint="eastAsia" w:ascii="宋体" w:hAnsi="宋体" w:eastAsia="宋体" w:cs="宋体"/>
                <w:kern w:val="0"/>
                <w:sz w:val="24"/>
                <w:szCs w:val="24"/>
                <w:highlight w:val="none"/>
              </w:rPr>
            </w:pPr>
          </w:p>
        </w:tc>
        <w:tc>
          <w:tcPr>
            <w:tcW w:w="658" w:type="dxa"/>
            <w:tcMar>
              <w:top w:w="0" w:type="dxa"/>
              <w:left w:w="108" w:type="dxa"/>
              <w:bottom w:w="0" w:type="dxa"/>
              <w:right w:w="108" w:type="dxa"/>
            </w:tcMar>
            <w:vAlign w:val="center"/>
          </w:tcPr>
          <w:p w14:paraId="220AA3B0">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w:t>
            </w:r>
          </w:p>
        </w:tc>
        <w:tc>
          <w:tcPr>
            <w:tcW w:w="4069" w:type="dxa"/>
            <w:tcMar>
              <w:top w:w="0" w:type="dxa"/>
              <w:left w:w="108" w:type="dxa"/>
              <w:bottom w:w="0" w:type="dxa"/>
              <w:right w:w="108" w:type="dxa"/>
            </w:tcMar>
          </w:tcPr>
          <w:p w14:paraId="0D364B77">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和面机</w:t>
            </w:r>
          </w:p>
        </w:tc>
        <w:tc>
          <w:tcPr>
            <w:tcW w:w="917" w:type="dxa"/>
            <w:tcMar>
              <w:top w:w="0" w:type="dxa"/>
              <w:left w:w="108" w:type="dxa"/>
              <w:bottom w:w="0" w:type="dxa"/>
              <w:right w:w="108" w:type="dxa"/>
            </w:tcMar>
          </w:tcPr>
          <w:p w14:paraId="76F9D45E">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w:t>
            </w:r>
          </w:p>
        </w:tc>
        <w:tc>
          <w:tcPr>
            <w:tcW w:w="917" w:type="dxa"/>
            <w:tcMar>
              <w:top w:w="0" w:type="dxa"/>
              <w:left w:w="108" w:type="dxa"/>
              <w:bottom w:w="0" w:type="dxa"/>
              <w:right w:w="108" w:type="dxa"/>
            </w:tcMar>
          </w:tcPr>
          <w:p w14:paraId="69550691">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346B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10A65C47">
            <w:pPr>
              <w:widowControl/>
              <w:spacing w:line="360" w:lineRule="auto"/>
              <w:jc w:val="center"/>
              <w:rPr>
                <w:rFonts w:hint="eastAsia" w:ascii="宋体" w:hAnsi="宋体" w:eastAsia="宋体" w:cs="宋体"/>
                <w:kern w:val="0"/>
                <w:sz w:val="24"/>
                <w:szCs w:val="24"/>
                <w:highlight w:val="none"/>
              </w:rPr>
            </w:pPr>
          </w:p>
        </w:tc>
        <w:tc>
          <w:tcPr>
            <w:tcW w:w="1176" w:type="dxa"/>
            <w:vMerge w:val="continue"/>
            <w:tcMar>
              <w:top w:w="0" w:type="dxa"/>
              <w:left w:w="108" w:type="dxa"/>
              <w:bottom w:w="0" w:type="dxa"/>
              <w:right w:w="108" w:type="dxa"/>
            </w:tcMar>
            <w:vAlign w:val="center"/>
          </w:tcPr>
          <w:p w14:paraId="592EC3DE">
            <w:pPr>
              <w:widowControl/>
              <w:spacing w:line="360" w:lineRule="auto"/>
              <w:jc w:val="center"/>
              <w:rPr>
                <w:rFonts w:hint="eastAsia" w:ascii="宋体" w:hAnsi="宋体" w:eastAsia="宋体" w:cs="宋体"/>
                <w:kern w:val="0"/>
                <w:sz w:val="24"/>
                <w:szCs w:val="24"/>
                <w:highlight w:val="none"/>
              </w:rPr>
            </w:pPr>
          </w:p>
        </w:tc>
        <w:tc>
          <w:tcPr>
            <w:tcW w:w="658" w:type="dxa"/>
            <w:tcMar>
              <w:top w:w="0" w:type="dxa"/>
              <w:left w:w="108" w:type="dxa"/>
              <w:bottom w:w="0" w:type="dxa"/>
              <w:right w:w="108" w:type="dxa"/>
            </w:tcMar>
            <w:vAlign w:val="center"/>
          </w:tcPr>
          <w:p w14:paraId="721CFEB3">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w:t>
            </w:r>
          </w:p>
        </w:tc>
        <w:tc>
          <w:tcPr>
            <w:tcW w:w="4069" w:type="dxa"/>
            <w:tcMar>
              <w:top w:w="0" w:type="dxa"/>
              <w:left w:w="108" w:type="dxa"/>
              <w:bottom w:w="0" w:type="dxa"/>
              <w:right w:w="108" w:type="dxa"/>
            </w:tcMar>
          </w:tcPr>
          <w:p w14:paraId="5D641E2C">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打蛋机</w:t>
            </w:r>
          </w:p>
        </w:tc>
        <w:tc>
          <w:tcPr>
            <w:tcW w:w="917" w:type="dxa"/>
            <w:tcMar>
              <w:top w:w="0" w:type="dxa"/>
              <w:left w:w="108" w:type="dxa"/>
              <w:bottom w:w="0" w:type="dxa"/>
              <w:right w:w="108" w:type="dxa"/>
            </w:tcMar>
          </w:tcPr>
          <w:p w14:paraId="64E675A5">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w:t>
            </w:r>
          </w:p>
        </w:tc>
        <w:tc>
          <w:tcPr>
            <w:tcW w:w="917" w:type="dxa"/>
            <w:tcMar>
              <w:top w:w="0" w:type="dxa"/>
              <w:left w:w="108" w:type="dxa"/>
              <w:bottom w:w="0" w:type="dxa"/>
              <w:right w:w="108" w:type="dxa"/>
            </w:tcMar>
          </w:tcPr>
          <w:p w14:paraId="783C17D9">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10DA2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2AD77B80">
            <w:pPr>
              <w:widowControl/>
              <w:spacing w:line="360" w:lineRule="auto"/>
              <w:jc w:val="center"/>
              <w:rPr>
                <w:rFonts w:hint="eastAsia" w:ascii="宋体" w:hAnsi="宋体" w:eastAsia="宋体" w:cs="宋体"/>
                <w:kern w:val="0"/>
                <w:sz w:val="24"/>
                <w:szCs w:val="24"/>
                <w:highlight w:val="none"/>
              </w:rPr>
            </w:pPr>
          </w:p>
        </w:tc>
        <w:tc>
          <w:tcPr>
            <w:tcW w:w="1176" w:type="dxa"/>
            <w:vMerge w:val="continue"/>
            <w:tcMar>
              <w:top w:w="0" w:type="dxa"/>
              <w:left w:w="108" w:type="dxa"/>
              <w:bottom w:w="0" w:type="dxa"/>
              <w:right w:w="108" w:type="dxa"/>
            </w:tcMar>
            <w:vAlign w:val="center"/>
          </w:tcPr>
          <w:p w14:paraId="27A99BB1">
            <w:pPr>
              <w:widowControl/>
              <w:spacing w:line="360" w:lineRule="auto"/>
              <w:jc w:val="center"/>
              <w:rPr>
                <w:rFonts w:hint="eastAsia" w:ascii="宋体" w:hAnsi="宋体" w:eastAsia="宋体" w:cs="宋体"/>
                <w:kern w:val="0"/>
                <w:sz w:val="24"/>
                <w:szCs w:val="24"/>
                <w:highlight w:val="none"/>
              </w:rPr>
            </w:pPr>
          </w:p>
        </w:tc>
        <w:tc>
          <w:tcPr>
            <w:tcW w:w="658" w:type="dxa"/>
            <w:tcMar>
              <w:top w:w="0" w:type="dxa"/>
              <w:left w:w="108" w:type="dxa"/>
              <w:bottom w:w="0" w:type="dxa"/>
              <w:right w:w="108" w:type="dxa"/>
            </w:tcMar>
            <w:vAlign w:val="center"/>
          </w:tcPr>
          <w:p w14:paraId="30C6A600">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w:t>
            </w:r>
          </w:p>
        </w:tc>
        <w:tc>
          <w:tcPr>
            <w:tcW w:w="4069" w:type="dxa"/>
            <w:tcMar>
              <w:top w:w="0" w:type="dxa"/>
              <w:left w:w="108" w:type="dxa"/>
              <w:bottom w:w="0" w:type="dxa"/>
              <w:right w:w="108" w:type="dxa"/>
            </w:tcMar>
          </w:tcPr>
          <w:p w14:paraId="4FDB1987">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落地式开酥机</w:t>
            </w:r>
          </w:p>
        </w:tc>
        <w:tc>
          <w:tcPr>
            <w:tcW w:w="917" w:type="dxa"/>
            <w:tcMar>
              <w:top w:w="0" w:type="dxa"/>
              <w:left w:w="108" w:type="dxa"/>
              <w:bottom w:w="0" w:type="dxa"/>
              <w:right w:w="108" w:type="dxa"/>
            </w:tcMar>
          </w:tcPr>
          <w:p w14:paraId="236F2D7B">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w:t>
            </w:r>
          </w:p>
        </w:tc>
        <w:tc>
          <w:tcPr>
            <w:tcW w:w="917" w:type="dxa"/>
            <w:tcMar>
              <w:top w:w="0" w:type="dxa"/>
              <w:left w:w="108" w:type="dxa"/>
              <w:bottom w:w="0" w:type="dxa"/>
              <w:right w:w="108" w:type="dxa"/>
            </w:tcMar>
          </w:tcPr>
          <w:p w14:paraId="7B308E90">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38C50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1BA6A6D3">
            <w:pPr>
              <w:widowControl/>
              <w:spacing w:line="360" w:lineRule="auto"/>
              <w:jc w:val="center"/>
              <w:rPr>
                <w:rFonts w:hint="eastAsia" w:ascii="宋体" w:hAnsi="宋体" w:eastAsia="宋体" w:cs="宋体"/>
                <w:kern w:val="0"/>
                <w:sz w:val="24"/>
                <w:szCs w:val="24"/>
                <w:highlight w:val="none"/>
              </w:rPr>
            </w:pPr>
          </w:p>
        </w:tc>
        <w:tc>
          <w:tcPr>
            <w:tcW w:w="1176" w:type="dxa"/>
            <w:vMerge w:val="continue"/>
            <w:tcMar>
              <w:top w:w="0" w:type="dxa"/>
              <w:left w:w="108" w:type="dxa"/>
              <w:bottom w:w="0" w:type="dxa"/>
              <w:right w:w="108" w:type="dxa"/>
            </w:tcMar>
            <w:vAlign w:val="center"/>
          </w:tcPr>
          <w:p w14:paraId="635AAFC9">
            <w:pPr>
              <w:widowControl/>
              <w:spacing w:line="360" w:lineRule="auto"/>
              <w:jc w:val="center"/>
              <w:rPr>
                <w:rFonts w:hint="eastAsia" w:ascii="宋体" w:hAnsi="宋体" w:eastAsia="宋体" w:cs="宋体"/>
                <w:kern w:val="0"/>
                <w:sz w:val="24"/>
                <w:szCs w:val="24"/>
                <w:highlight w:val="none"/>
              </w:rPr>
            </w:pPr>
          </w:p>
        </w:tc>
        <w:tc>
          <w:tcPr>
            <w:tcW w:w="658" w:type="dxa"/>
            <w:tcMar>
              <w:top w:w="0" w:type="dxa"/>
              <w:left w:w="108" w:type="dxa"/>
              <w:bottom w:w="0" w:type="dxa"/>
              <w:right w:w="108" w:type="dxa"/>
            </w:tcMar>
            <w:vAlign w:val="center"/>
          </w:tcPr>
          <w:p w14:paraId="2916A8A2">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w:t>
            </w:r>
          </w:p>
        </w:tc>
        <w:tc>
          <w:tcPr>
            <w:tcW w:w="4069" w:type="dxa"/>
            <w:tcMar>
              <w:top w:w="0" w:type="dxa"/>
              <w:left w:w="108" w:type="dxa"/>
              <w:bottom w:w="0" w:type="dxa"/>
              <w:right w:w="108" w:type="dxa"/>
            </w:tcMar>
          </w:tcPr>
          <w:p w14:paraId="655016EE">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厨师机</w:t>
            </w:r>
          </w:p>
        </w:tc>
        <w:tc>
          <w:tcPr>
            <w:tcW w:w="917" w:type="dxa"/>
            <w:tcMar>
              <w:top w:w="0" w:type="dxa"/>
              <w:left w:w="108" w:type="dxa"/>
              <w:bottom w:w="0" w:type="dxa"/>
              <w:right w:w="108" w:type="dxa"/>
            </w:tcMar>
          </w:tcPr>
          <w:p w14:paraId="4C8C9E9F">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w:t>
            </w:r>
          </w:p>
        </w:tc>
        <w:tc>
          <w:tcPr>
            <w:tcW w:w="917" w:type="dxa"/>
            <w:tcMar>
              <w:top w:w="0" w:type="dxa"/>
              <w:left w:w="108" w:type="dxa"/>
              <w:bottom w:w="0" w:type="dxa"/>
              <w:right w:w="108" w:type="dxa"/>
            </w:tcMar>
          </w:tcPr>
          <w:p w14:paraId="49AE24C2">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6D53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7ADD5BBF">
            <w:pPr>
              <w:widowControl/>
              <w:spacing w:line="360" w:lineRule="auto"/>
              <w:jc w:val="center"/>
              <w:rPr>
                <w:rFonts w:hint="eastAsia" w:ascii="宋体" w:hAnsi="宋体" w:eastAsia="宋体" w:cs="宋体"/>
                <w:kern w:val="0"/>
                <w:sz w:val="24"/>
                <w:szCs w:val="24"/>
                <w:highlight w:val="none"/>
              </w:rPr>
            </w:pPr>
          </w:p>
        </w:tc>
        <w:tc>
          <w:tcPr>
            <w:tcW w:w="1176" w:type="dxa"/>
            <w:vMerge w:val="continue"/>
            <w:tcMar>
              <w:top w:w="0" w:type="dxa"/>
              <w:left w:w="108" w:type="dxa"/>
              <w:bottom w:w="0" w:type="dxa"/>
              <w:right w:w="108" w:type="dxa"/>
            </w:tcMar>
            <w:vAlign w:val="center"/>
          </w:tcPr>
          <w:p w14:paraId="1915AC0B">
            <w:pPr>
              <w:widowControl/>
              <w:spacing w:line="360" w:lineRule="auto"/>
              <w:jc w:val="center"/>
              <w:rPr>
                <w:rFonts w:hint="eastAsia" w:ascii="宋体" w:hAnsi="宋体" w:eastAsia="宋体" w:cs="宋体"/>
                <w:kern w:val="0"/>
                <w:sz w:val="24"/>
                <w:szCs w:val="24"/>
                <w:highlight w:val="none"/>
              </w:rPr>
            </w:pPr>
          </w:p>
        </w:tc>
        <w:tc>
          <w:tcPr>
            <w:tcW w:w="658" w:type="dxa"/>
            <w:tcMar>
              <w:top w:w="0" w:type="dxa"/>
              <w:left w:w="108" w:type="dxa"/>
              <w:bottom w:w="0" w:type="dxa"/>
              <w:right w:w="108" w:type="dxa"/>
            </w:tcMar>
            <w:vAlign w:val="center"/>
          </w:tcPr>
          <w:p w14:paraId="6F75ECFF">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w:t>
            </w:r>
          </w:p>
        </w:tc>
        <w:tc>
          <w:tcPr>
            <w:tcW w:w="4069" w:type="dxa"/>
            <w:tcMar>
              <w:top w:w="0" w:type="dxa"/>
              <w:left w:w="108" w:type="dxa"/>
              <w:bottom w:w="0" w:type="dxa"/>
              <w:right w:w="108" w:type="dxa"/>
            </w:tcMar>
          </w:tcPr>
          <w:p w14:paraId="1A11EC06">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15盘双门冷冻插盘柜</w:t>
            </w:r>
          </w:p>
        </w:tc>
        <w:tc>
          <w:tcPr>
            <w:tcW w:w="917" w:type="dxa"/>
            <w:tcMar>
              <w:top w:w="0" w:type="dxa"/>
              <w:left w:w="108" w:type="dxa"/>
              <w:bottom w:w="0" w:type="dxa"/>
              <w:right w:w="108" w:type="dxa"/>
            </w:tcMar>
          </w:tcPr>
          <w:p w14:paraId="3C985F8C">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w:t>
            </w:r>
          </w:p>
        </w:tc>
        <w:tc>
          <w:tcPr>
            <w:tcW w:w="917" w:type="dxa"/>
            <w:tcMar>
              <w:top w:w="0" w:type="dxa"/>
              <w:left w:w="108" w:type="dxa"/>
              <w:bottom w:w="0" w:type="dxa"/>
              <w:right w:w="108" w:type="dxa"/>
            </w:tcMar>
          </w:tcPr>
          <w:p w14:paraId="3C964EA2">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08E9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34E382A6">
            <w:pPr>
              <w:widowControl/>
              <w:spacing w:line="360" w:lineRule="auto"/>
              <w:jc w:val="center"/>
              <w:rPr>
                <w:rFonts w:hint="eastAsia" w:ascii="宋体" w:hAnsi="宋体" w:eastAsia="宋体" w:cs="宋体"/>
                <w:kern w:val="0"/>
                <w:sz w:val="24"/>
                <w:szCs w:val="24"/>
                <w:highlight w:val="none"/>
              </w:rPr>
            </w:pPr>
          </w:p>
        </w:tc>
        <w:tc>
          <w:tcPr>
            <w:tcW w:w="1176" w:type="dxa"/>
            <w:vMerge w:val="continue"/>
            <w:tcMar>
              <w:top w:w="0" w:type="dxa"/>
              <w:left w:w="108" w:type="dxa"/>
              <w:bottom w:w="0" w:type="dxa"/>
              <w:right w:w="108" w:type="dxa"/>
            </w:tcMar>
            <w:vAlign w:val="center"/>
          </w:tcPr>
          <w:p w14:paraId="1717E190">
            <w:pPr>
              <w:widowControl/>
              <w:spacing w:line="360" w:lineRule="auto"/>
              <w:jc w:val="center"/>
              <w:rPr>
                <w:rFonts w:hint="eastAsia" w:ascii="宋体" w:hAnsi="宋体" w:eastAsia="宋体" w:cs="宋体"/>
                <w:kern w:val="0"/>
                <w:sz w:val="24"/>
                <w:szCs w:val="24"/>
                <w:highlight w:val="none"/>
              </w:rPr>
            </w:pPr>
          </w:p>
        </w:tc>
        <w:tc>
          <w:tcPr>
            <w:tcW w:w="658" w:type="dxa"/>
            <w:tcMar>
              <w:top w:w="0" w:type="dxa"/>
              <w:left w:w="108" w:type="dxa"/>
              <w:bottom w:w="0" w:type="dxa"/>
              <w:right w:w="108" w:type="dxa"/>
            </w:tcMar>
            <w:vAlign w:val="center"/>
          </w:tcPr>
          <w:p w14:paraId="0A352131">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w:t>
            </w:r>
          </w:p>
        </w:tc>
        <w:tc>
          <w:tcPr>
            <w:tcW w:w="4069" w:type="dxa"/>
            <w:tcMar>
              <w:top w:w="0" w:type="dxa"/>
              <w:left w:w="108" w:type="dxa"/>
              <w:bottom w:w="0" w:type="dxa"/>
              <w:right w:w="108" w:type="dxa"/>
            </w:tcMar>
          </w:tcPr>
          <w:p w14:paraId="3346FA0B">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三门风冷高温平台柜</w:t>
            </w:r>
          </w:p>
        </w:tc>
        <w:tc>
          <w:tcPr>
            <w:tcW w:w="917" w:type="dxa"/>
            <w:tcMar>
              <w:top w:w="0" w:type="dxa"/>
              <w:left w:w="108" w:type="dxa"/>
              <w:bottom w:w="0" w:type="dxa"/>
              <w:right w:w="108" w:type="dxa"/>
            </w:tcMar>
          </w:tcPr>
          <w:p w14:paraId="44F33609">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w:t>
            </w:r>
          </w:p>
        </w:tc>
        <w:tc>
          <w:tcPr>
            <w:tcW w:w="917" w:type="dxa"/>
            <w:tcMar>
              <w:top w:w="0" w:type="dxa"/>
              <w:left w:w="108" w:type="dxa"/>
              <w:bottom w:w="0" w:type="dxa"/>
              <w:right w:w="108" w:type="dxa"/>
            </w:tcMar>
          </w:tcPr>
          <w:p w14:paraId="416CE065">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563FB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7AA6C98D">
            <w:pPr>
              <w:widowControl/>
              <w:spacing w:line="360" w:lineRule="auto"/>
              <w:jc w:val="center"/>
              <w:rPr>
                <w:rFonts w:hint="eastAsia" w:ascii="宋体" w:hAnsi="宋体" w:eastAsia="宋体" w:cs="宋体"/>
                <w:kern w:val="0"/>
                <w:sz w:val="24"/>
                <w:szCs w:val="24"/>
                <w:highlight w:val="none"/>
              </w:rPr>
            </w:pPr>
          </w:p>
        </w:tc>
        <w:tc>
          <w:tcPr>
            <w:tcW w:w="1176" w:type="dxa"/>
            <w:vMerge w:val="continue"/>
            <w:tcMar>
              <w:top w:w="0" w:type="dxa"/>
              <w:left w:w="108" w:type="dxa"/>
              <w:bottom w:w="0" w:type="dxa"/>
              <w:right w:w="108" w:type="dxa"/>
            </w:tcMar>
            <w:vAlign w:val="center"/>
          </w:tcPr>
          <w:p w14:paraId="6B8F1A82">
            <w:pPr>
              <w:widowControl/>
              <w:spacing w:line="360" w:lineRule="auto"/>
              <w:jc w:val="center"/>
              <w:rPr>
                <w:rFonts w:hint="eastAsia" w:ascii="宋体" w:hAnsi="宋体" w:eastAsia="宋体" w:cs="宋体"/>
                <w:kern w:val="0"/>
                <w:sz w:val="24"/>
                <w:szCs w:val="24"/>
                <w:highlight w:val="none"/>
              </w:rPr>
            </w:pPr>
          </w:p>
        </w:tc>
        <w:tc>
          <w:tcPr>
            <w:tcW w:w="658" w:type="dxa"/>
            <w:tcMar>
              <w:top w:w="0" w:type="dxa"/>
              <w:left w:w="108" w:type="dxa"/>
              <w:bottom w:w="0" w:type="dxa"/>
              <w:right w:w="108" w:type="dxa"/>
            </w:tcMar>
            <w:vAlign w:val="center"/>
          </w:tcPr>
          <w:p w14:paraId="6BF8E9D4">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w:t>
            </w:r>
          </w:p>
        </w:tc>
        <w:tc>
          <w:tcPr>
            <w:tcW w:w="4069" w:type="dxa"/>
            <w:tcMar>
              <w:top w:w="0" w:type="dxa"/>
              <w:left w:w="108" w:type="dxa"/>
              <w:bottom w:w="0" w:type="dxa"/>
              <w:right w:w="108" w:type="dxa"/>
            </w:tcMar>
          </w:tcPr>
          <w:p w14:paraId="472F6CEA">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不锈钢工作台</w:t>
            </w:r>
          </w:p>
        </w:tc>
        <w:tc>
          <w:tcPr>
            <w:tcW w:w="917" w:type="dxa"/>
            <w:tcMar>
              <w:top w:w="0" w:type="dxa"/>
              <w:left w:w="108" w:type="dxa"/>
              <w:bottom w:w="0" w:type="dxa"/>
              <w:right w:w="108" w:type="dxa"/>
            </w:tcMar>
          </w:tcPr>
          <w:p w14:paraId="01723370">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w:t>
            </w:r>
          </w:p>
        </w:tc>
        <w:tc>
          <w:tcPr>
            <w:tcW w:w="917" w:type="dxa"/>
            <w:tcMar>
              <w:top w:w="0" w:type="dxa"/>
              <w:left w:w="108" w:type="dxa"/>
              <w:bottom w:w="0" w:type="dxa"/>
              <w:right w:w="108" w:type="dxa"/>
            </w:tcMar>
          </w:tcPr>
          <w:p w14:paraId="152C0EC8">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1048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207D4408">
            <w:pPr>
              <w:widowControl/>
              <w:spacing w:line="360" w:lineRule="auto"/>
              <w:jc w:val="center"/>
              <w:rPr>
                <w:rFonts w:hint="eastAsia" w:ascii="宋体" w:hAnsi="宋体" w:eastAsia="宋体" w:cs="宋体"/>
                <w:kern w:val="0"/>
                <w:sz w:val="24"/>
                <w:szCs w:val="24"/>
                <w:highlight w:val="none"/>
              </w:rPr>
            </w:pPr>
          </w:p>
        </w:tc>
        <w:tc>
          <w:tcPr>
            <w:tcW w:w="1176" w:type="dxa"/>
            <w:vMerge w:val="continue"/>
            <w:tcMar>
              <w:top w:w="0" w:type="dxa"/>
              <w:left w:w="108" w:type="dxa"/>
              <w:bottom w:w="0" w:type="dxa"/>
              <w:right w:w="108" w:type="dxa"/>
            </w:tcMar>
            <w:vAlign w:val="center"/>
          </w:tcPr>
          <w:p w14:paraId="00A7A69A">
            <w:pPr>
              <w:widowControl/>
              <w:spacing w:line="360" w:lineRule="auto"/>
              <w:jc w:val="center"/>
              <w:rPr>
                <w:rFonts w:hint="eastAsia" w:ascii="宋体" w:hAnsi="宋体" w:eastAsia="宋体" w:cs="宋体"/>
                <w:kern w:val="0"/>
                <w:sz w:val="24"/>
                <w:szCs w:val="24"/>
                <w:highlight w:val="none"/>
              </w:rPr>
            </w:pPr>
          </w:p>
        </w:tc>
        <w:tc>
          <w:tcPr>
            <w:tcW w:w="658" w:type="dxa"/>
            <w:tcMar>
              <w:top w:w="0" w:type="dxa"/>
              <w:left w:w="108" w:type="dxa"/>
              <w:bottom w:w="0" w:type="dxa"/>
              <w:right w:w="108" w:type="dxa"/>
            </w:tcMar>
            <w:vAlign w:val="center"/>
          </w:tcPr>
          <w:p w14:paraId="3AAF09B2">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18</w:t>
            </w:r>
          </w:p>
        </w:tc>
        <w:tc>
          <w:tcPr>
            <w:tcW w:w="4069" w:type="dxa"/>
            <w:tcMar>
              <w:top w:w="0" w:type="dxa"/>
              <w:left w:w="108" w:type="dxa"/>
              <w:bottom w:w="0" w:type="dxa"/>
              <w:right w:w="108" w:type="dxa"/>
            </w:tcMar>
          </w:tcPr>
          <w:p w14:paraId="6813C625">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电磁炉</w:t>
            </w:r>
          </w:p>
        </w:tc>
        <w:tc>
          <w:tcPr>
            <w:tcW w:w="917" w:type="dxa"/>
            <w:tcMar>
              <w:top w:w="0" w:type="dxa"/>
              <w:left w:w="108" w:type="dxa"/>
              <w:bottom w:w="0" w:type="dxa"/>
              <w:right w:w="108" w:type="dxa"/>
            </w:tcMar>
          </w:tcPr>
          <w:p w14:paraId="59A56A48">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w:t>
            </w:r>
          </w:p>
        </w:tc>
        <w:tc>
          <w:tcPr>
            <w:tcW w:w="917" w:type="dxa"/>
            <w:tcMar>
              <w:top w:w="0" w:type="dxa"/>
              <w:left w:w="108" w:type="dxa"/>
              <w:bottom w:w="0" w:type="dxa"/>
              <w:right w:w="108" w:type="dxa"/>
            </w:tcMar>
          </w:tcPr>
          <w:p w14:paraId="39EB3B20">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2FFBD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38544A42">
            <w:pPr>
              <w:widowControl/>
              <w:spacing w:line="360" w:lineRule="auto"/>
              <w:jc w:val="center"/>
              <w:rPr>
                <w:rFonts w:hint="eastAsia" w:ascii="宋体" w:hAnsi="宋体" w:eastAsia="宋体" w:cs="宋体"/>
                <w:kern w:val="0"/>
                <w:sz w:val="24"/>
                <w:szCs w:val="24"/>
                <w:highlight w:val="none"/>
              </w:rPr>
            </w:pPr>
          </w:p>
        </w:tc>
        <w:tc>
          <w:tcPr>
            <w:tcW w:w="1176" w:type="dxa"/>
            <w:vMerge w:val="continue"/>
            <w:tcMar>
              <w:top w:w="0" w:type="dxa"/>
              <w:left w:w="108" w:type="dxa"/>
              <w:bottom w:w="0" w:type="dxa"/>
              <w:right w:w="108" w:type="dxa"/>
            </w:tcMar>
            <w:vAlign w:val="center"/>
          </w:tcPr>
          <w:p w14:paraId="14B18AC4">
            <w:pPr>
              <w:widowControl/>
              <w:spacing w:line="360" w:lineRule="auto"/>
              <w:jc w:val="center"/>
              <w:rPr>
                <w:rFonts w:hint="eastAsia" w:ascii="宋体" w:hAnsi="宋体" w:eastAsia="宋体" w:cs="宋体"/>
                <w:kern w:val="0"/>
                <w:sz w:val="24"/>
                <w:szCs w:val="24"/>
                <w:highlight w:val="none"/>
              </w:rPr>
            </w:pPr>
          </w:p>
        </w:tc>
        <w:tc>
          <w:tcPr>
            <w:tcW w:w="658" w:type="dxa"/>
            <w:tcMar>
              <w:top w:w="0" w:type="dxa"/>
              <w:left w:w="108" w:type="dxa"/>
              <w:bottom w:w="0" w:type="dxa"/>
              <w:right w:w="108" w:type="dxa"/>
            </w:tcMar>
            <w:vAlign w:val="center"/>
          </w:tcPr>
          <w:p w14:paraId="7A252AEF">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19</w:t>
            </w:r>
          </w:p>
        </w:tc>
        <w:tc>
          <w:tcPr>
            <w:tcW w:w="4069" w:type="dxa"/>
            <w:tcMar>
              <w:top w:w="0" w:type="dxa"/>
              <w:left w:w="108" w:type="dxa"/>
              <w:bottom w:w="0" w:type="dxa"/>
              <w:right w:w="108" w:type="dxa"/>
            </w:tcMar>
          </w:tcPr>
          <w:p w14:paraId="7EED19B1">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制冰机</w:t>
            </w:r>
          </w:p>
        </w:tc>
        <w:tc>
          <w:tcPr>
            <w:tcW w:w="917" w:type="dxa"/>
            <w:tcMar>
              <w:top w:w="0" w:type="dxa"/>
              <w:left w:w="108" w:type="dxa"/>
              <w:bottom w:w="0" w:type="dxa"/>
              <w:right w:w="108" w:type="dxa"/>
            </w:tcMar>
          </w:tcPr>
          <w:p w14:paraId="68FF99B4">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w:t>
            </w:r>
          </w:p>
        </w:tc>
        <w:tc>
          <w:tcPr>
            <w:tcW w:w="917" w:type="dxa"/>
            <w:tcMar>
              <w:top w:w="0" w:type="dxa"/>
              <w:left w:w="108" w:type="dxa"/>
              <w:bottom w:w="0" w:type="dxa"/>
              <w:right w:w="108" w:type="dxa"/>
            </w:tcMar>
          </w:tcPr>
          <w:p w14:paraId="30B878B7">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57DE4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6B19F224">
            <w:pPr>
              <w:widowControl/>
              <w:spacing w:line="360" w:lineRule="auto"/>
              <w:jc w:val="center"/>
              <w:rPr>
                <w:rFonts w:hint="eastAsia" w:ascii="宋体" w:hAnsi="宋体" w:eastAsia="宋体" w:cs="宋体"/>
                <w:kern w:val="0"/>
                <w:sz w:val="24"/>
                <w:szCs w:val="24"/>
                <w:highlight w:val="none"/>
              </w:rPr>
            </w:pPr>
          </w:p>
        </w:tc>
        <w:tc>
          <w:tcPr>
            <w:tcW w:w="1176" w:type="dxa"/>
            <w:vMerge w:val="continue"/>
            <w:tcMar>
              <w:top w:w="0" w:type="dxa"/>
              <w:left w:w="108" w:type="dxa"/>
              <w:bottom w:w="0" w:type="dxa"/>
              <w:right w:w="108" w:type="dxa"/>
            </w:tcMar>
            <w:vAlign w:val="center"/>
          </w:tcPr>
          <w:p w14:paraId="5D6B495C">
            <w:pPr>
              <w:widowControl/>
              <w:spacing w:line="360" w:lineRule="auto"/>
              <w:jc w:val="center"/>
              <w:rPr>
                <w:rFonts w:hint="eastAsia" w:ascii="宋体" w:hAnsi="宋体" w:eastAsia="宋体" w:cs="宋体"/>
                <w:kern w:val="0"/>
                <w:sz w:val="24"/>
                <w:szCs w:val="24"/>
                <w:highlight w:val="none"/>
              </w:rPr>
            </w:pPr>
          </w:p>
        </w:tc>
        <w:tc>
          <w:tcPr>
            <w:tcW w:w="658" w:type="dxa"/>
            <w:tcMar>
              <w:top w:w="0" w:type="dxa"/>
              <w:left w:w="108" w:type="dxa"/>
              <w:bottom w:w="0" w:type="dxa"/>
              <w:right w:w="108" w:type="dxa"/>
            </w:tcMar>
            <w:vAlign w:val="center"/>
          </w:tcPr>
          <w:p w14:paraId="77EA390B">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w:t>
            </w:r>
          </w:p>
        </w:tc>
        <w:tc>
          <w:tcPr>
            <w:tcW w:w="4069" w:type="dxa"/>
            <w:tcMar>
              <w:top w:w="0" w:type="dxa"/>
              <w:left w:w="108" w:type="dxa"/>
              <w:bottom w:w="0" w:type="dxa"/>
              <w:right w:w="108" w:type="dxa"/>
            </w:tcMar>
          </w:tcPr>
          <w:p w14:paraId="6F9B470A">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中央前置过滤器</w:t>
            </w:r>
          </w:p>
        </w:tc>
        <w:tc>
          <w:tcPr>
            <w:tcW w:w="917" w:type="dxa"/>
            <w:tcMar>
              <w:top w:w="0" w:type="dxa"/>
              <w:left w:w="108" w:type="dxa"/>
              <w:bottom w:w="0" w:type="dxa"/>
              <w:right w:w="108" w:type="dxa"/>
            </w:tcMar>
          </w:tcPr>
          <w:p w14:paraId="33014824">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w:t>
            </w:r>
          </w:p>
        </w:tc>
        <w:tc>
          <w:tcPr>
            <w:tcW w:w="917" w:type="dxa"/>
            <w:tcMar>
              <w:top w:w="0" w:type="dxa"/>
              <w:left w:w="108" w:type="dxa"/>
              <w:bottom w:w="0" w:type="dxa"/>
              <w:right w:w="108" w:type="dxa"/>
            </w:tcMar>
          </w:tcPr>
          <w:p w14:paraId="53394A25">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65551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05980460">
            <w:pPr>
              <w:widowControl/>
              <w:spacing w:line="360" w:lineRule="auto"/>
              <w:jc w:val="center"/>
              <w:rPr>
                <w:rFonts w:hint="eastAsia" w:ascii="宋体" w:hAnsi="宋体" w:eastAsia="宋体" w:cs="宋体"/>
                <w:kern w:val="0"/>
                <w:sz w:val="24"/>
                <w:szCs w:val="24"/>
                <w:highlight w:val="none"/>
              </w:rPr>
            </w:pPr>
          </w:p>
        </w:tc>
        <w:tc>
          <w:tcPr>
            <w:tcW w:w="1176" w:type="dxa"/>
            <w:vMerge w:val="continue"/>
            <w:tcMar>
              <w:top w:w="0" w:type="dxa"/>
              <w:left w:w="108" w:type="dxa"/>
              <w:bottom w:w="0" w:type="dxa"/>
              <w:right w:w="108" w:type="dxa"/>
            </w:tcMar>
            <w:vAlign w:val="center"/>
          </w:tcPr>
          <w:p w14:paraId="33EC8854">
            <w:pPr>
              <w:widowControl/>
              <w:spacing w:line="360" w:lineRule="auto"/>
              <w:jc w:val="center"/>
              <w:rPr>
                <w:rFonts w:hint="eastAsia" w:ascii="宋体" w:hAnsi="宋体" w:eastAsia="宋体" w:cs="宋体"/>
                <w:kern w:val="0"/>
                <w:sz w:val="24"/>
                <w:szCs w:val="24"/>
                <w:highlight w:val="none"/>
              </w:rPr>
            </w:pPr>
          </w:p>
        </w:tc>
        <w:tc>
          <w:tcPr>
            <w:tcW w:w="658" w:type="dxa"/>
            <w:tcMar>
              <w:top w:w="0" w:type="dxa"/>
              <w:left w:w="108" w:type="dxa"/>
              <w:bottom w:w="0" w:type="dxa"/>
              <w:right w:w="108" w:type="dxa"/>
            </w:tcMar>
            <w:vAlign w:val="center"/>
          </w:tcPr>
          <w:p w14:paraId="1436D3DD">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w:t>
            </w:r>
          </w:p>
        </w:tc>
        <w:tc>
          <w:tcPr>
            <w:tcW w:w="4069" w:type="dxa"/>
            <w:tcMar>
              <w:top w:w="0" w:type="dxa"/>
              <w:left w:w="108" w:type="dxa"/>
              <w:bottom w:w="0" w:type="dxa"/>
              <w:right w:w="108" w:type="dxa"/>
            </w:tcMar>
          </w:tcPr>
          <w:p w14:paraId="166A747E">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中央净水器</w:t>
            </w:r>
          </w:p>
        </w:tc>
        <w:tc>
          <w:tcPr>
            <w:tcW w:w="917" w:type="dxa"/>
            <w:tcMar>
              <w:top w:w="0" w:type="dxa"/>
              <w:left w:w="108" w:type="dxa"/>
              <w:bottom w:w="0" w:type="dxa"/>
              <w:right w:w="108" w:type="dxa"/>
            </w:tcMar>
          </w:tcPr>
          <w:p w14:paraId="0D03C9E3">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w:t>
            </w:r>
          </w:p>
        </w:tc>
        <w:tc>
          <w:tcPr>
            <w:tcW w:w="917" w:type="dxa"/>
            <w:tcMar>
              <w:top w:w="0" w:type="dxa"/>
              <w:left w:w="108" w:type="dxa"/>
              <w:bottom w:w="0" w:type="dxa"/>
              <w:right w:w="108" w:type="dxa"/>
            </w:tcMar>
          </w:tcPr>
          <w:p w14:paraId="6564C136">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7D4E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0BE766DE">
            <w:pPr>
              <w:widowControl/>
              <w:spacing w:line="360" w:lineRule="auto"/>
              <w:jc w:val="center"/>
              <w:rPr>
                <w:rFonts w:hint="eastAsia" w:ascii="宋体" w:hAnsi="宋体" w:eastAsia="宋体" w:cs="宋体"/>
                <w:kern w:val="0"/>
                <w:sz w:val="24"/>
                <w:szCs w:val="24"/>
                <w:highlight w:val="none"/>
              </w:rPr>
            </w:pPr>
          </w:p>
        </w:tc>
        <w:tc>
          <w:tcPr>
            <w:tcW w:w="1176" w:type="dxa"/>
            <w:vMerge w:val="continue"/>
            <w:tcMar>
              <w:top w:w="0" w:type="dxa"/>
              <w:left w:w="108" w:type="dxa"/>
              <w:bottom w:w="0" w:type="dxa"/>
              <w:right w:w="108" w:type="dxa"/>
            </w:tcMar>
            <w:vAlign w:val="center"/>
          </w:tcPr>
          <w:p w14:paraId="47620FDD">
            <w:pPr>
              <w:widowControl/>
              <w:spacing w:line="360" w:lineRule="auto"/>
              <w:jc w:val="center"/>
              <w:rPr>
                <w:rFonts w:hint="eastAsia" w:ascii="宋体" w:hAnsi="宋体" w:eastAsia="宋体" w:cs="宋体"/>
                <w:kern w:val="0"/>
                <w:sz w:val="24"/>
                <w:szCs w:val="24"/>
                <w:highlight w:val="none"/>
              </w:rPr>
            </w:pPr>
          </w:p>
        </w:tc>
        <w:tc>
          <w:tcPr>
            <w:tcW w:w="658" w:type="dxa"/>
            <w:tcMar>
              <w:top w:w="0" w:type="dxa"/>
              <w:left w:w="108" w:type="dxa"/>
              <w:bottom w:w="0" w:type="dxa"/>
              <w:right w:w="108" w:type="dxa"/>
            </w:tcMar>
            <w:vAlign w:val="center"/>
          </w:tcPr>
          <w:p w14:paraId="18077A7D">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22</w:t>
            </w:r>
          </w:p>
        </w:tc>
        <w:tc>
          <w:tcPr>
            <w:tcW w:w="4069" w:type="dxa"/>
            <w:tcMar>
              <w:top w:w="0" w:type="dxa"/>
              <w:left w:w="108" w:type="dxa"/>
              <w:bottom w:w="0" w:type="dxa"/>
              <w:right w:w="108" w:type="dxa"/>
            </w:tcMar>
          </w:tcPr>
          <w:p w14:paraId="71F2C1C8">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小厨宝</w:t>
            </w:r>
          </w:p>
        </w:tc>
        <w:tc>
          <w:tcPr>
            <w:tcW w:w="917" w:type="dxa"/>
            <w:tcMar>
              <w:top w:w="0" w:type="dxa"/>
              <w:left w:w="108" w:type="dxa"/>
              <w:bottom w:w="0" w:type="dxa"/>
              <w:right w:w="108" w:type="dxa"/>
            </w:tcMar>
          </w:tcPr>
          <w:p w14:paraId="09011497">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w:t>
            </w:r>
          </w:p>
        </w:tc>
        <w:tc>
          <w:tcPr>
            <w:tcW w:w="917" w:type="dxa"/>
            <w:tcMar>
              <w:top w:w="0" w:type="dxa"/>
              <w:left w:w="108" w:type="dxa"/>
              <w:bottom w:w="0" w:type="dxa"/>
              <w:right w:w="108" w:type="dxa"/>
            </w:tcMar>
          </w:tcPr>
          <w:p w14:paraId="097F8CF2">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0FE56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5516093B">
            <w:pPr>
              <w:widowControl/>
              <w:spacing w:line="360" w:lineRule="auto"/>
              <w:jc w:val="center"/>
              <w:rPr>
                <w:rFonts w:hint="eastAsia" w:ascii="宋体" w:hAnsi="宋体" w:eastAsia="宋体" w:cs="宋体"/>
                <w:kern w:val="0"/>
                <w:sz w:val="24"/>
                <w:szCs w:val="24"/>
                <w:highlight w:val="none"/>
              </w:rPr>
            </w:pPr>
          </w:p>
        </w:tc>
        <w:tc>
          <w:tcPr>
            <w:tcW w:w="1176" w:type="dxa"/>
            <w:vMerge w:val="continue"/>
            <w:tcMar>
              <w:top w:w="0" w:type="dxa"/>
              <w:left w:w="108" w:type="dxa"/>
              <w:bottom w:w="0" w:type="dxa"/>
              <w:right w:w="108" w:type="dxa"/>
            </w:tcMar>
            <w:vAlign w:val="center"/>
          </w:tcPr>
          <w:p w14:paraId="496CFE84">
            <w:pPr>
              <w:widowControl/>
              <w:spacing w:line="360" w:lineRule="auto"/>
              <w:jc w:val="center"/>
              <w:rPr>
                <w:rFonts w:hint="eastAsia" w:ascii="宋体" w:hAnsi="宋体" w:eastAsia="宋体" w:cs="宋体"/>
                <w:kern w:val="0"/>
                <w:sz w:val="24"/>
                <w:szCs w:val="24"/>
                <w:highlight w:val="none"/>
              </w:rPr>
            </w:pPr>
          </w:p>
        </w:tc>
        <w:tc>
          <w:tcPr>
            <w:tcW w:w="658" w:type="dxa"/>
            <w:tcMar>
              <w:top w:w="0" w:type="dxa"/>
              <w:left w:w="108" w:type="dxa"/>
              <w:bottom w:w="0" w:type="dxa"/>
              <w:right w:w="108" w:type="dxa"/>
            </w:tcMar>
            <w:vAlign w:val="center"/>
          </w:tcPr>
          <w:p w14:paraId="756CDEDF">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w:t>
            </w:r>
          </w:p>
        </w:tc>
        <w:tc>
          <w:tcPr>
            <w:tcW w:w="4069" w:type="dxa"/>
            <w:tcMar>
              <w:top w:w="0" w:type="dxa"/>
              <w:left w:w="108" w:type="dxa"/>
              <w:bottom w:w="0" w:type="dxa"/>
              <w:right w:w="108" w:type="dxa"/>
            </w:tcMar>
          </w:tcPr>
          <w:p w14:paraId="6CAF17CE">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18层开放式台车</w:t>
            </w:r>
          </w:p>
        </w:tc>
        <w:tc>
          <w:tcPr>
            <w:tcW w:w="917" w:type="dxa"/>
            <w:tcMar>
              <w:top w:w="0" w:type="dxa"/>
              <w:left w:w="108" w:type="dxa"/>
              <w:bottom w:w="0" w:type="dxa"/>
              <w:right w:w="108" w:type="dxa"/>
            </w:tcMar>
          </w:tcPr>
          <w:p w14:paraId="14313159">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w:t>
            </w:r>
          </w:p>
        </w:tc>
        <w:tc>
          <w:tcPr>
            <w:tcW w:w="917" w:type="dxa"/>
            <w:tcMar>
              <w:top w:w="0" w:type="dxa"/>
              <w:left w:w="108" w:type="dxa"/>
              <w:bottom w:w="0" w:type="dxa"/>
              <w:right w:w="108" w:type="dxa"/>
            </w:tcMar>
          </w:tcPr>
          <w:p w14:paraId="3E3EF262">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5D4FD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6E6B402A">
            <w:pPr>
              <w:widowControl/>
              <w:spacing w:line="360" w:lineRule="auto"/>
              <w:jc w:val="center"/>
              <w:rPr>
                <w:rFonts w:hint="eastAsia" w:ascii="宋体" w:hAnsi="宋体" w:eastAsia="宋体" w:cs="宋体"/>
                <w:kern w:val="0"/>
                <w:sz w:val="24"/>
                <w:szCs w:val="24"/>
                <w:highlight w:val="none"/>
              </w:rPr>
            </w:pPr>
          </w:p>
        </w:tc>
        <w:tc>
          <w:tcPr>
            <w:tcW w:w="1176" w:type="dxa"/>
            <w:vMerge w:val="continue"/>
            <w:tcMar>
              <w:top w:w="0" w:type="dxa"/>
              <w:left w:w="108" w:type="dxa"/>
              <w:bottom w:w="0" w:type="dxa"/>
              <w:right w:w="108" w:type="dxa"/>
            </w:tcMar>
            <w:vAlign w:val="center"/>
          </w:tcPr>
          <w:p w14:paraId="23897043">
            <w:pPr>
              <w:widowControl/>
              <w:spacing w:line="360" w:lineRule="auto"/>
              <w:jc w:val="center"/>
              <w:rPr>
                <w:rFonts w:hint="eastAsia" w:ascii="宋体" w:hAnsi="宋体" w:eastAsia="宋体" w:cs="宋体"/>
                <w:kern w:val="0"/>
                <w:sz w:val="24"/>
                <w:szCs w:val="24"/>
                <w:highlight w:val="none"/>
              </w:rPr>
            </w:pPr>
          </w:p>
        </w:tc>
        <w:tc>
          <w:tcPr>
            <w:tcW w:w="658" w:type="dxa"/>
            <w:tcMar>
              <w:top w:w="0" w:type="dxa"/>
              <w:left w:w="108" w:type="dxa"/>
              <w:bottom w:w="0" w:type="dxa"/>
              <w:right w:w="108" w:type="dxa"/>
            </w:tcMar>
            <w:vAlign w:val="center"/>
          </w:tcPr>
          <w:p w14:paraId="6AA48E7B">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24</w:t>
            </w:r>
          </w:p>
        </w:tc>
        <w:tc>
          <w:tcPr>
            <w:tcW w:w="4069" w:type="dxa"/>
            <w:tcMar>
              <w:top w:w="0" w:type="dxa"/>
              <w:left w:w="108" w:type="dxa"/>
              <w:bottom w:w="0" w:type="dxa"/>
              <w:right w:w="108" w:type="dxa"/>
            </w:tcMar>
          </w:tcPr>
          <w:p w14:paraId="45FB0436">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商用开水机</w:t>
            </w:r>
          </w:p>
        </w:tc>
        <w:tc>
          <w:tcPr>
            <w:tcW w:w="917" w:type="dxa"/>
            <w:tcMar>
              <w:top w:w="0" w:type="dxa"/>
              <w:left w:w="108" w:type="dxa"/>
              <w:bottom w:w="0" w:type="dxa"/>
              <w:right w:w="108" w:type="dxa"/>
            </w:tcMar>
          </w:tcPr>
          <w:p w14:paraId="49DD6B4D">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w:t>
            </w:r>
          </w:p>
        </w:tc>
        <w:tc>
          <w:tcPr>
            <w:tcW w:w="917" w:type="dxa"/>
            <w:tcMar>
              <w:top w:w="0" w:type="dxa"/>
              <w:left w:w="108" w:type="dxa"/>
              <w:bottom w:w="0" w:type="dxa"/>
              <w:right w:w="108" w:type="dxa"/>
            </w:tcMar>
          </w:tcPr>
          <w:p w14:paraId="4E6A4116">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2135A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5B730EB3">
            <w:pPr>
              <w:widowControl/>
              <w:spacing w:line="360" w:lineRule="auto"/>
              <w:jc w:val="center"/>
              <w:rPr>
                <w:rFonts w:hint="eastAsia" w:ascii="宋体" w:hAnsi="宋体" w:eastAsia="宋体" w:cs="宋体"/>
                <w:kern w:val="0"/>
                <w:sz w:val="24"/>
                <w:szCs w:val="24"/>
                <w:highlight w:val="none"/>
              </w:rPr>
            </w:pPr>
          </w:p>
        </w:tc>
        <w:tc>
          <w:tcPr>
            <w:tcW w:w="1176" w:type="dxa"/>
            <w:vMerge w:val="continue"/>
            <w:tcMar>
              <w:top w:w="0" w:type="dxa"/>
              <w:left w:w="108" w:type="dxa"/>
              <w:bottom w:w="0" w:type="dxa"/>
              <w:right w:w="108" w:type="dxa"/>
            </w:tcMar>
            <w:vAlign w:val="center"/>
          </w:tcPr>
          <w:p w14:paraId="6807D4FF">
            <w:pPr>
              <w:widowControl/>
              <w:spacing w:line="360" w:lineRule="auto"/>
              <w:jc w:val="center"/>
              <w:rPr>
                <w:rFonts w:hint="eastAsia" w:ascii="宋体" w:hAnsi="宋体" w:eastAsia="宋体" w:cs="宋体"/>
                <w:kern w:val="0"/>
                <w:sz w:val="24"/>
                <w:szCs w:val="24"/>
                <w:highlight w:val="none"/>
              </w:rPr>
            </w:pPr>
          </w:p>
        </w:tc>
        <w:tc>
          <w:tcPr>
            <w:tcW w:w="658" w:type="dxa"/>
            <w:tcMar>
              <w:top w:w="0" w:type="dxa"/>
              <w:left w:w="108" w:type="dxa"/>
              <w:bottom w:w="0" w:type="dxa"/>
              <w:right w:w="108" w:type="dxa"/>
            </w:tcMar>
            <w:vAlign w:val="center"/>
          </w:tcPr>
          <w:p w14:paraId="0F833107">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w:t>
            </w:r>
          </w:p>
        </w:tc>
        <w:tc>
          <w:tcPr>
            <w:tcW w:w="4069" w:type="dxa"/>
            <w:tcMar>
              <w:top w:w="0" w:type="dxa"/>
              <w:left w:w="108" w:type="dxa"/>
              <w:bottom w:w="0" w:type="dxa"/>
              <w:right w:w="108" w:type="dxa"/>
            </w:tcMar>
          </w:tcPr>
          <w:p w14:paraId="36FC8CB8">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商用均质机</w:t>
            </w:r>
          </w:p>
        </w:tc>
        <w:tc>
          <w:tcPr>
            <w:tcW w:w="917" w:type="dxa"/>
            <w:tcMar>
              <w:top w:w="0" w:type="dxa"/>
              <w:left w:w="108" w:type="dxa"/>
              <w:bottom w:w="0" w:type="dxa"/>
              <w:right w:w="108" w:type="dxa"/>
            </w:tcMar>
          </w:tcPr>
          <w:p w14:paraId="11AF4B02">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w:t>
            </w:r>
          </w:p>
        </w:tc>
        <w:tc>
          <w:tcPr>
            <w:tcW w:w="917" w:type="dxa"/>
            <w:tcMar>
              <w:top w:w="0" w:type="dxa"/>
              <w:left w:w="108" w:type="dxa"/>
              <w:bottom w:w="0" w:type="dxa"/>
              <w:right w:w="108" w:type="dxa"/>
            </w:tcMar>
          </w:tcPr>
          <w:p w14:paraId="0CDD4F3E">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793D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jc w:val="center"/>
        </w:trPr>
        <w:tc>
          <w:tcPr>
            <w:tcW w:w="782" w:type="dxa"/>
            <w:tcMar>
              <w:top w:w="0" w:type="dxa"/>
              <w:left w:w="108" w:type="dxa"/>
              <w:bottom w:w="0" w:type="dxa"/>
              <w:right w:w="108" w:type="dxa"/>
            </w:tcMar>
            <w:vAlign w:val="center"/>
          </w:tcPr>
          <w:p w14:paraId="318467EA">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包号</w:t>
            </w:r>
          </w:p>
        </w:tc>
        <w:tc>
          <w:tcPr>
            <w:tcW w:w="1176" w:type="dxa"/>
            <w:tcMar>
              <w:top w:w="0" w:type="dxa"/>
              <w:left w:w="108" w:type="dxa"/>
              <w:bottom w:w="0" w:type="dxa"/>
              <w:right w:w="108" w:type="dxa"/>
            </w:tcMar>
            <w:vAlign w:val="center"/>
          </w:tcPr>
          <w:p w14:paraId="3F934C55">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分包预算</w:t>
            </w:r>
          </w:p>
          <w:p w14:paraId="10E427EE">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658" w:type="dxa"/>
            <w:tcMar>
              <w:top w:w="0" w:type="dxa"/>
              <w:left w:w="108" w:type="dxa"/>
              <w:bottom w:w="0" w:type="dxa"/>
              <w:right w:w="108" w:type="dxa"/>
            </w:tcMar>
            <w:vAlign w:val="center"/>
          </w:tcPr>
          <w:p w14:paraId="1BDCA124">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4069" w:type="dxa"/>
            <w:tcMar>
              <w:top w:w="0" w:type="dxa"/>
              <w:left w:w="108" w:type="dxa"/>
              <w:bottom w:w="0" w:type="dxa"/>
              <w:right w:w="108" w:type="dxa"/>
            </w:tcMar>
            <w:vAlign w:val="center"/>
          </w:tcPr>
          <w:p w14:paraId="7A1EA715">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标的名称</w:t>
            </w:r>
          </w:p>
        </w:tc>
        <w:tc>
          <w:tcPr>
            <w:tcW w:w="917" w:type="dxa"/>
            <w:tcMar>
              <w:top w:w="0" w:type="dxa"/>
              <w:left w:w="108" w:type="dxa"/>
              <w:bottom w:w="0" w:type="dxa"/>
              <w:right w:w="108" w:type="dxa"/>
            </w:tcMar>
            <w:vAlign w:val="center"/>
          </w:tcPr>
          <w:p w14:paraId="04FCDC00">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917" w:type="dxa"/>
            <w:tcMar>
              <w:top w:w="0" w:type="dxa"/>
              <w:left w:w="108" w:type="dxa"/>
              <w:bottom w:w="0" w:type="dxa"/>
              <w:right w:w="108" w:type="dxa"/>
            </w:tcMar>
            <w:vAlign w:val="center"/>
          </w:tcPr>
          <w:p w14:paraId="739099C7">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是否</w:t>
            </w:r>
          </w:p>
          <w:p w14:paraId="0D6866D3">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进口</w:t>
            </w:r>
          </w:p>
        </w:tc>
      </w:tr>
      <w:tr w14:paraId="0A1C3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restart"/>
            <w:tcMar>
              <w:top w:w="0" w:type="dxa"/>
              <w:left w:w="108" w:type="dxa"/>
              <w:bottom w:w="0" w:type="dxa"/>
              <w:right w:w="108" w:type="dxa"/>
            </w:tcMar>
            <w:vAlign w:val="center"/>
          </w:tcPr>
          <w:p w14:paraId="43839950">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1176" w:type="dxa"/>
            <w:vMerge w:val="restart"/>
            <w:tcMar>
              <w:top w:w="0" w:type="dxa"/>
              <w:left w:w="108" w:type="dxa"/>
              <w:bottom w:w="0" w:type="dxa"/>
              <w:right w:w="108" w:type="dxa"/>
            </w:tcMar>
            <w:vAlign w:val="center"/>
          </w:tcPr>
          <w:p w14:paraId="2A9D7B30">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128.08</w:t>
            </w:r>
          </w:p>
        </w:tc>
        <w:tc>
          <w:tcPr>
            <w:tcW w:w="658" w:type="dxa"/>
            <w:shd w:val="clear" w:color="auto" w:fill="auto"/>
            <w:tcMar>
              <w:top w:w="0" w:type="dxa"/>
              <w:left w:w="108" w:type="dxa"/>
              <w:bottom w:w="0" w:type="dxa"/>
              <w:right w:w="108" w:type="dxa"/>
            </w:tcMar>
            <w:vAlign w:val="center"/>
          </w:tcPr>
          <w:p w14:paraId="768BB434">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4069" w:type="dxa"/>
            <w:shd w:val="clear" w:color="auto" w:fill="auto"/>
            <w:tcMar>
              <w:top w:w="0" w:type="dxa"/>
              <w:left w:w="108" w:type="dxa"/>
              <w:bottom w:w="0" w:type="dxa"/>
              <w:right w:w="108" w:type="dxa"/>
            </w:tcMar>
            <w:vAlign w:val="center"/>
          </w:tcPr>
          <w:p w14:paraId="688D31F0">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酶标仪</w:t>
            </w:r>
          </w:p>
        </w:tc>
        <w:tc>
          <w:tcPr>
            <w:tcW w:w="917" w:type="dxa"/>
            <w:shd w:val="clear" w:color="auto" w:fill="auto"/>
            <w:tcMar>
              <w:top w:w="0" w:type="dxa"/>
              <w:left w:w="108" w:type="dxa"/>
              <w:bottom w:w="0" w:type="dxa"/>
              <w:right w:w="108" w:type="dxa"/>
            </w:tcMar>
            <w:vAlign w:val="center"/>
          </w:tcPr>
          <w:p w14:paraId="0BC1B88E">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917" w:type="dxa"/>
            <w:tcMar>
              <w:top w:w="0" w:type="dxa"/>
              <w:left w:w="108" w:type="dxa"/>
              <w:bottom w:w="0" w:type="dxa"/>
              <w:right w:w="108" w:type="dxa"/>
            </w:tcMar>
            <w:vAlign w:val="center"/>
          </w:tcPr>
          <w:p w14:paraId="21D1D670">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5C9B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77B6B183">
            <w:pPr>
              <w:widowControl/>
              <w:spacing w:line="360" w:lineRule="auto"/>
              <w:jc w:val="center"/>
              <w:rPr>
                <w:rFonts w:hint="eastAsia" w:ascii="宋体" w:hAnsi="宋体" w:eastAsia="宋体" w:cs="宋体"/>
                <w:kern w:val="0"/>
                <w:sz w:val="24"/>
                <w:szCs w:val="24"/>
                <w:highlight w:val="none"/>
              </w:rPr>
            </w:pPr>
          </w:p>
        </w:tc>
        <w:tc>
          <w:tcPr>
            <w:tcW w:w="1176" w:type="dxa"/>
            <w:vMerge w:val="continue"/>
            <w:tcMar>
              <w:top w:w="0" w:type="dxa"/>
              <w:left w:w="108" w:type="dxa"/>
              <w:bottom w:w="0" w:type="dxa"/>
              <w:right w:w="108" w:type="dxa"/>
            </w:tcMar>
            <w:vAlign w:val="center"/>
          </w:tcPr>
          <w:p w14:paraId="36C4F40A">
            <w:pPr>
              <w:widowControl/>
              <w:spacing w:line="360" w:lineRule="auto"/>
              <w:jc w:val="center"/>
              <w:rPr>
                <w:rFonts w:hint="eastAsia" w:ascii="宋体" w:hAnsi="宋体" w:eastAsia="宋体" w:cs="宋体"/>
                <w:kern w:val="0"/>
                <w:sz w:val="24"/>
                <w:szCs w:val="24"/>
                <w:highlight w:val="none"/>
              </w:rPr>
            </w:pPr>
          </w:p>
        </w:tc>
        <w:tc>
          <w:tcPr>
            <w:tcW w:w="658" w:type="dxa"/>
            <w:shd w:val="clear" w:color="auto" w:fill="auto"/>
            <w:tcMar>
              <w:top w:w="0" w:type="dxa"/>
              <w:left w:w="108" w:type="dxa"/>
              <w:bottom w:w="0" w:type="dxa"/>
              <w:right w:w="108" w:type="dxa"/>
            </w:tcMar>
            <w:vAlign w:val="center"/>
          </w:tcPr>
          <w:p w14:paraId="3CD2EA71">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4069" w:type="dxa"/>
            <w:shd w:val="clear" w:color="auto" w:fill="auto"/>
            <w:tcMar>
              <w:top w:w="0" w:type="dxa"/>
              <w:left w:w="108" w:type="dxa"/>
              <w:bottom w:w="0" w:type="dxa"/>
              <w:right w:w="108" w:type="dxa"/>
            </w:tcMar>
            <w:vAlign w:val="center"/>
          </w:tcPr>
          <w:p w14:paraId="0278BD7B">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超纯水系统</w:t>
            </w:r>
          </w:p>
        </w:tc>
        <w:tc>
          <w:tcPr>
            <w:tcW w:w="917" w:type="dxa"/>
            <w:shd w:val="clear" w:color="auto" w:fill="auto"/>
            <w:tcMar>
              <w:top w:w="0" w:type="dxa"/>
              <w:left w:w="108" w:type="dxa"/>
              <w:bottom w:w="0" w:type="dxa"/>
              <w:right w:w="108" w:type="dxa"/>
            </w:tcMar>
            <w:vAlign w:val="center"/>
          </w:tcPr>
          <w:p w14:paraId="6D09D5A6">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917" w:type="dxa"/>
            <w:tcMar>
              <w:top w:w="0" w:type="dxa"/>
              <w:left w:w="108" w:type="dxa"/>
              <w:bottom w:w="0" w:type="dxa"/>
              <w:right w:w="108" w:type="dxa"/>
            </w:tcMar>
            <w:vAlign w:val="center"/>
          </w:tcPr>
          <w:p w14:paraId="2D562377">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6219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4E126FF5">
            <w:pPr>
              <w:widowControl/>
              <w:spacing w:line="360" w:lineRule="auto"/>
              <w:jc w:val="center"/>
              <w:rPr>
                <w:rFonts w:hint="eastAsia" w:ascii="宋体" w:hAnsi="宋体" w:eastAsia="宋体" w:cs="宋体"/>
                <w:kern w:val="0"/>
                <w:sz w:val="24"/>
                <w:szCs w:val="24"/>
                <w:highlight w:val="none"/>
              </w:rPr>
            </w:pPr>
          </w:p>
        </w:tc>
        <w:tc>
          <w:tcPr>
            <w:tcW w:w="1176" w:type="dxa"/>
            <w:vMerge w:val="continue"/>
            <w:tcMar>
              <w:top w:w="0" w:type="dxa"/>
              <w:left w:w="108" w:type="dxa"/>
              <w:bottom w:w="0" w:type="dxa"/>
              <w:right w:w="108" w:type="dxa"/>
            </w:tcMar>
            <w:vAlign w:val="center"/>
          </w:tcPr>
          <w:p w14:paraId="345DD828">
            <w:pPr>
              <w:widowControl/>
              <w:spacing w:line="360" w:lineRule="auto"/>
              <w:jc w:val="center"/>
              <w:rPr>
                <w:rFonts w:hint="eastAsia" w:ascii="宋体" w:hAnsi="宋体" w:eastAsia="宋体" w:cs="宋体"/>
                <w:kern w:val="0"/>
                <w:sz w:val="24"/>
                <w:szCs w:val="24"/>
                <w:highlight w:val="none"/>
              </w:rPr>
            </w:pPr>
          </w:p>
        </w:tc>
        <w:tc>
          <w:tcPr>
            <w:tcW w:w="658" w:type="dxa"/>
            <w:shd w:val="clear" w:color="auto" w:fill="auto"/>
            <w:tcMar>
              <w:top w:w="0" w:type="dxa"/>
              <w:left w:w="108" w:type="dxa"/>
              <w:bottom w:w="0" w:type="dxa"/>
              <w:right w:w="108" w:type="dxa"/>
            </w:tcMar>
            <w:vAlign w:val="center"/>
          </w:tcPr>
          <w:p w14:paraId="0F3A3B52">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3</w:t>
            </w:r>
          </w:p>
        </w:tc>
        <w:tc>
          <w:tcPr>
            <w:tcW w:w="4069" w:type="dxa"/>
            <w:shd w:val="clear" w:color="auto" w:fill="auto"/>
            <w:tcMar>
              <w:top w:w="0" w:type="dxa"/>
              <w:left w:w="108" w:type="dxa"/>
              <w:bottom w:w="0" w:type="dxa"/>
              <w:right w:w="108" w:type="dxa"/>
            </w:tcMar>
            <w:vAlign w:val="center"/>
          </w:tcPr>
          <w:p w14:paraId="48026286">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冷冻离心机</w:t>
            </w:r>
          </w:p>
        </w:tc>
        <w:tc>
          <w:tcPr>
            <w:tcW w:w="917" w:type="dxa"/>
            <w:shd w:val="clear" w:color="auto" w:fill="auto"/>
            <w:tcMar>
              <w:top w:w="0" w:type="dxa"/>
              <w:left w:w="108" w:type="dxa"/>
              <w:bottom w:w="0" w:type="dxa"/>
              <w:right w:w="108" w:type="dxa"/>
            </w:tcMar>
            <w:vAlign w:val="center"/>
          </w:tcPr>
          <w:p w14:paraId="1E8A8F31">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917" w:type="dxa"/>
            <w:tcMar>
              <w:top w:w="0" w:type="dxa"/>
              <w:left w:w="108" w:type="dxa"/>
              <w:bottom w:w="0" w:type="dxa"/>
              <w:right w:w="108" w:type="dxa"/>
            </w:tcMar>
            <w:vAlign w:val="center"/>
          </w:tcPr>
          <w:p w14:paraId="44A3FC7A">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2EB30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Pr>
          <w:p w14:paraId="10B0B03F">
            <w:pPr>
              <w:widowControl/>
              <w:spacing w:line="360" w:lineRule="auto"/>
              <w:jc w:val="center"/>
              <w:rPr>
                <w:rFonts w:hint="eastAsia" w:ascii="宋体" w:hAnsi="宋体" w:eastAsia="宋体" w:cs="宋体"/>
                <w:kern w:val="0"/>
                <w:sz w:val="24"/>
                <w:szCs w:val="24"/>
                <w:highlight w:val="none"/>
              </w:rPr>
            </w:pPr>
          </w:p>
        </w:tc>
        <w:tc>
          <w:tcPr>
            <w:tcW w:w="1176" w:type="dxa"/>
            <w:vMerge w:val="continue"/>
          </w:tcPr>
          <w:p w14:paraId="6566261E">
            <w:pPr>
              <w:widowControl/>
              <w:spacing w:line="360" w:lineRule="auto"/>
              <w:jc w:val="center"/>
              <w:rPr>
                <w:rFonts w:hint="eastAsia" w:ascii="宋体" w:hAnsi="宋体" w:eastAsia="宋体" w:cs="宋体"/>
                <w:kern w:val="0"/>
                <w:sz w:val="24"/>
                <w:szCs w:val="24"/>
                <w:highlight w:val="none"/>
              </w:rPr>
            </w:pPr>
          </w:p>
        </w:tc>
        <w:tc>
          <w:tcPr>
            <w:tcW w:w="658" w:type="dxa"/>
            <w:shd w:val="clear" w:color="auto" w:fill="auto"/>
            <w:vAlign w:val="center"/>
          </w:tcPr>
          <w:p w14:paraId="1AD146CF">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4</w:t>
            </w:r>
          </w:p>
        </w:tc>
        <w:tc>
          <w:tcPr>
            <w:tcW w:w="4069" w:type="dxa"/>
            <w:shd w:val="clear" w:color="auto" w:fill="auto"/>
            <w:vAlign w:val="center"/>
          </w:tcPr>
          <w:p w14:paraId="69963AFA">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全自动脂肪测定仪</w:t>
            </w:r>
          </w:p>
        </w:tc>
        <w:tc>
          <w:tcPr>
            <w:tcW w:w="917" w:type="dxa"/>
            <w:shd w:val="clear" w:color="auto" w:fill="auto"/>
            <w:vAlign w:val="center"/>
          </w:tcPr>
          <w:p w14:paraId="43618979">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917" w:type="dxa"/>
          </w:tcPr>
          <w:p w14:paraId="0FE3BC14">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5302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Pr>
          <w:p w14:paraId="25DD79F0">
            <w:pPr>
              <w:widowControl/>
              <w:spacing w:line="360" w:lineRule="auto"/>
              <w:jc w:val="center"/>
              <w:rPr>
                <w:rFonts w:hint="eastAsia" w:ascii="宋体" w:hAnsi="宋体" w:eastAsia="宋体" w:cs="宋体"/>
                <w:kern w:val="0"/>
                <w:sz w:val="24"/>
                <w:szCs w:val="24"/>
                <w:highlight w:val="none"/>
              </w:rPr>
            </w:pPr>
          </w:p>
        </w:tc>
        <w:tc>
          <w:tcPr>
            <w:tcW w:w="1176" w:type="dxa"/>
            <w:vMerge w:val="continue"/>
          </w:tcPr>
          <w:p w14:paraId="3C9BA2D0">
            <w:pPr>
              <w:widowControl/>
              <w:spacing w:line="360" w:lineRule="auto"/>
              <w:jc w:val="center"/>
              <w:rPr>
                <w:rFonts w:hint="eastAsia" w:ascii="宋体" w:hAnsi="宋体" w:eastAsia="宋体" w:cs="宋体"/>
                <w:kern w:val="0"/>
                <w:sz w:val="24"/>
                <w:szCs w:val="24"/>
                <w:highlight w:val="none"/>
              </w:rPr>
            </w:pPr>
          </w:p>
        </w:tc>
        <w:tc>
          <w:tcPr>
            <w:tcW w:w="658" w:type="dxa"/>
            <w:shd w:val="clear" w:color="auto" w:fill="auto"/>
            <w:vAlign w:val="center"/>
          </w:tcPr>
          <w:p w14:paraId="39C1C900">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5</w:t>
            </w:r>
          </w:p>
        </w:tc>
        <w:tc>
          <w:tcPr>
            <w:tcW w:w="4069" w:type="dxa"/>
            <w:shd w:val="clear" w:color="auto" w:fill="auto"/>
            <w:vAlign w:val="center"/>
          </w:tcPr>
          <w:p w14:paraId="5A48CAC2">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粘度计</w:t>
            </w:r>
          </w:p>
        </w:tc>
        <w:tc>
          <w:tcPr>
            <w:tcW w:w="917" w:type="dxa"/>
            <w:shd w:val="clear" w:color="auto" w:fill="auto"/>
            <w:vAlign w:val="center"/>
          </w:tcPr>
          <w:p w14:paraId="35975270">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917" w:type="dxa"/>
          </w:tcPr>
          <w:p w14:paraId="094263FD">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06F3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Pr>
          <w:p w14:paraId="25794656">
            <w:pPr>
              <w:widowControl/>
              <w:spacing w:line="360" w:lineRule="auto"/>
              <w:jc w:val="center"/>
              <w:rPr>
                <w:rFonts w:hint="eastAsia" w:ascii="宋体" w:hAnsi="宋体" w:eastAsia="宋体" w:cs="宋体"/>
                <w:kern w:val="0"/>
                <w:sz w:val="24"/>
                <w:szCs w:val="24"/>
                <w:highlight w:val="none"/>
              </w:rPr>
            </w:pPr>
          </w:p>
        </w:tc>
        <w:tc>
          <w:tcPr>
            <w:tcW w:w="1176" w:type="dxa"/>
            <w:vMerge w:val="continue"/>
          </w:tcPr>
          <w:p w14:paraId="388C1B1F">
            <w:pPr>
              <w:widowControl/>
              <w:spacing w:line="360" w:lineRule="auto"/>
              <w:jc w:val="center"/>
              <w:rPr>
                <w:rFonts w:hint="eastAsia" w:ascii="宋体" w:hAnsi="宋体" w:eastAsia="宋体" w:cs="宋体"/>
                <w:kern w:val="0"/>
                <w:sz w:val="24"/>
                <w:szCs w:val="24"/>
                <w:highlight w:val="none"/>
              </w:rPr>
            </w:pPr>
          </w:p>
        </w:tc>
        <w:tc>
          <w:tcPr>
            <w:tcW w:w="658" w:type="dxa"/>
            <w:shd w:val="clear" w:color="auto" w:fill="auto"/>
            <w:vAlign w:val="center"/>
          </w:tcPr>
          <w:p w14:paraId="71F951D8">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6</w:t>
            </w:r>
          </w:p>
        </w:tc>
        <w:tc>
          <w:tcPr>
            <w:tcW w:w="4069" w:type="dxa"/>
            <w:shd w:val="clear" w:color="auto" w:fill="auto"/>
            <w:vAlign w:val="center"/>
          </w:tcPr>
          <w:p w14:paraId="04C5C6A8">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全自动界面张力分析仪</w:t>
            </w:r>
          </w:p>
        </w:tc>
        <w:tc>
          <w:tcPr>
            <w:tcW w:w="917" w:type="dxa"/>
            <w:shd w:val="clear" w:color="auto" w:fill="auto"/>
            <w:vAlign w:val="center"/>
          </w:tcPr>
          <w:p w14:paraId="3262BFD2">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917" w:type="dxa"/>
          </w:tcPr>
          <w:p w14:paraId="1165BC40">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3539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Pr>
          <w:p w14:paraId="4A296C66">
            <w:pPr>
              <w:widowControl/>
              <w:spacing w:line="360" w:lineRule="auto"/>
              <w:jc w:val="center"/>
              <w:rPr>
                <w:rFonts w:hint="eastAsia" w:ascii="宋体" w:hAnsi="宋体" w:eastAsia="宋体" w:cs="宋体"/>
                <w:kern w:val="0"/>
                <w:sz w:val="24"/>
                <w:szCs w:val="24"/>
                <w:highlight w:val="none"/>
              </w:rPr>
            </w:pPr>
          </w:p>
        </w:tc>
        <w:tc>
          <w:tcPr>
            <w:tcW w:w="1176" w:type="dxa"/>
            <w:vMerge w:val="continue"/>
          </w:tcPr>
          <w:p w14:paraId="32305082">
            <w:pPr>
              <w:widowControl/>
              <w:spacing w:line="360" w:lineRule="auto"/>
              <w:jc w:val="center"/>
              <w:rPr>
                <w:rFonts w:hint="eastAsia" w:ascii="宋体" w:hAnsi="宋体" w:eastAsia="宋体" w:cs="宋体"/>
                <w:kern w:val="0"/>
                <w:sz w:val="24"/>
                <w:szCs w:val="24"/>
                <w:highlight w:val="none"/>
              </w:rPr>
            </w:pPr>
          </w:p>
        </w:tc>
        <w:tc>
          <w:tcPr>
            <w:tcW w:w="658" w:type="dxa"/>
            <w:shd w:val="clear" w:color="auto" w:fill="auto"/>
            <w:vAlign w:val="center"/>
          </w:tcPr>
          <w:p w14:paraId="028D61B3">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7</w:t>
            </w:r>
          </w:p>
        </w:tc>
        <w:tc>
          <w:tcPr>
            <w:tcW w:w="4069" w:type="dxa"/>
            <w:shd w:val="clear" w:color="auto" w:fill="auto"/>
            <w:vAlign w:val="center"/>
          </w:tcPr>
          <w:p w14:paraId="04E9B4AC">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台式分光测色仪</w:t>
            </w:r>
          </w:p>
        </w:tc>
        <w:tc>
          <w:tcPr>
            <w:tcW w:w="917" w:type="dxa"/>
            <w:shd w:val="clear" w:color="auto" w:fill="auto"/>
            <w:vAlign w:val="center"/>
          </w:tcPr>
          <w:p w14:paraId="14C4D726">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917" w:type="dxa"/>
          </w:tcPr>
          <w:p w14:paraId="5E7E7ACD">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7D73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Pr>
          <w:p w14:paraId="09B7CA1A">
            <w:pPr>
              <w:widowControl/>
              <w:spacing w:line="360" w:lineRule="auto"/>
              <w:jc w:val="center"/>
              <w:rPr>
                <w:rFonts w:hint="eastAsia" w:ascii="宋体" w:hAnsi="宋体" w:eastAsia="宋体" w:cs="宋体"/>
                <w:kern w:val="0"/>
                <w:sz w:val="24"/>
                <w:szCs w:val="24"/>
                <w:highlight w:val="none"/>
              </w:rPr>
            </w:pPr>
          </w:p>
        </w:tc>
        <w:tc>
          <w:tcPr>
            <w:tcW w:w="1176" w:type="dxa"/>
            <w:vMerge w:val="continue"/>
          </w:tcPr>
          <w:p w14:paraId="6AD0F17A">
            <w:pPr>
              <w:widowControl/>
              <w:spacing w:line="360" w:lineRule="auto"/>
              <w:jc w:val="center"/>
              <w:rPr>
                <w:rFonts w:hint="eastAsia" w:ascii="宋体" w:hAnsi="宋体" w:eastAsia="宋体" w:cs="宋体"/>
                <w:kern w:val="0"/>
                <w:sz w:val="24"/>
                <w:szCs w:val="24"/>
                <w:highlight w:val="none"/>
              </w:rPr>
            </w:pPr>
          </w:p>
        </w:tc>
        <w:tc>
          <w:tcPr>
            <w:tcW w:w="658" w:type="dxa"/>
            <w:shd w:val="clear" w:color="auto" w:fill="auto"/>
            <w:vAlign w:val="center"/>
          </w:tcPr>
          <w:p w14:paraId="6CCCD1B3">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8</w:t>
            </w:r>
          </w:p>
        </w:tc>
        <w:tc>
          <w:tcPr>
            <w:tcW w:w="4069" w:type="dxa"/>
            <w:shd w:val="clear" w:color="auto" w:fill="auto"/>
            <w:vAlign w:val="center"/>
          </w:tcPr>
          <w:p w14:paraId="0895ADF3">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 xml:space="preserve">真空浓缩仪 </w:t>
            </w:r>
          </w:p>
        </w:tc>
        <w:tc>
          <w:tcPr>
            <w:tcW w:w="917" w:type="dxa"/>
            <w:shd w:val="clear" w:color="auto" w:fill="auto"/>
            <w:vAlign w:val="center"/>
          </w:tcPr>
          <w:p w14:paraId="713F08BC">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917" w:type="dxa"/>
          </w:tcPr>
          <w:p w14:paraId="1A3EFCC0">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4565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Pr>
          <w:p w14:paraId="41D2C5C6">
            <w:pPr>
              <w:widowControl/>
              <w:spacing w:line="360" w:lineRule="auto"/>
              <w:jc w:val="center"/>
              <w:rPr>
                <w:rFonts w:hint="eastAsia" w:ascii="宋体" w:hAnsi="宋体" w:eastAsia="宋体" w:cs="宋体"/>
                <w:kern w:val="0"/>
                <w:sz w:val="24"/>
                <w:szCs w:val="24"/>
                <w:highlight w:val="none"/>
              </w:rPr>
            </w:pPr>
          </w:p>
        </w:tc>
        <w:tc>
          <w:tcPr>
            <w:tcW w:w="1176" w:type="dxa"/>
            <w:vMerge w:val="continue"/>
          </w:tcPr>
          <w:p w14:paraId="4DFA25C1">
            <w:pPr>
              <w:widowControl/>
              <w:spacing w:line="360" w:lineRule="auto"/>
              <w:jc w:val="center"/>
              <w:rPr>
                <w:rFonts w:hint="eastAsia" w:ascii="宋体" w:hAnsi="宋体" w:eastAsia="宋体" w:cs="宋体"/>
                <w:kern w:val="0"/>
                <w:sz w:val="24"/>
                <w:szCs w:val="24"/>
                <w:highlight w:val="none"/>
              </w:rPr>
            </w:pPr>
          </w:p>
        </w:tc>
        <w:tc>
          <w:tcPr>
            <w:tcW w:w="658" w:type="dxa"/>
            <w:shd w:val="clear" w:color="auto" w:fill="auto"/>
            <w:vAlign w:val="center"/>
          </w:tcPr>
          <w:p w14:paraId="10873B60">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9</w:t>
            </w:r>
          </w:p>
        </w:tc>
        <w:tc>
          <w:tcPr>
            <w:tcW w:w="4069" w:type="dxa"/>
            <w:shd w:val="clear" w:color="auto" w:fill="auto"/>
            <w:vAlign w:val="center"/>
          </w:tcPr>
          <w:p w14:paraId="2EFD98AF">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超低温冰箱</w:t>
            </w:r>
          </w:p>
        </w:tc>
        <w:tc>
          <w:tcPr>
            <w:tcW w:w="917" w:type="dxa"/>
            <w:shd w:val="clear" w:color="auto" w:fill="auto"/>
            <w:vAlign w:val="center"/>
          </w:tcPr>
          <w:p w14:paraId="51D73E00">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917" w:type="dxa"/>
          </w:tcPr>
          <w:p w14:paraId="49726A54">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0232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Pr>
          <w:p w14:paraId="744E705F">
            <w:pPr>
              <w:widowControl/>
              <w:spacing w:line="360" w:lineRule="auto"/>
              <w:jc w:val="center"/>
              <w:rPr>
                <w:rFonts w:hint="eastAsia" w:ascii="宋体" w:hAnsi="宋体" w:eastAsia="宋体" w:cs="宋体"/>
                <w:kern w:val="0"/>
                <w:sz w:val="24"/>
                <w:szCs w:val="24"/>
                <w:highlight w:val="none"/>
              </w:rPr>
            </w:pPr>
          </w:p>
        </w:tc>
        <w:tc>
          <w:tcPr>
            <w:tcW w:w="1176" w:type="dxa"/>
            <w:vMerge w:val="continue"/>
          </w:tcPr>
          <w:p w14:paraId="0039EF31">
            <w:pPr>
              <w:widowControl/>
              <w:spacing w:line="360" w:lineRule="auto"/>
              <w:jc w:val="center"/>
              <w:rPr>
                <w:rFonts w:hint="eastAsia" w:ascii="宋体" w:hAnsi="宋体" w:eastAsia="宋体" w:cs="宋体"/>
                <w:kern w:val="0"/>
                <w:sz w:val="24"/>
                <w:szCs w:val="24"/>
                <w:highlight w:val="none"/>
              </w:rPr>
            </w:pPr>
          </w:p>
        </w:tc>
        <w:tc>
          <w:tcPr>
            <w:tcW w:w="658" w:type="dxa"/>
            <w:shd w:val="clear" w:color="auto" w:fill="auto"/>
            <w:vAlign w:val="center"/>
          </w:tcPr>
          <w:p w14:paraId="4999D5E2">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10</w:t>
            </w:r>
          </w:p>
        </w:tc>
        <w:tc>
          <w:tcPr>
            <w:tcW w:w="4069" w:type="dxa"/>
            <w:shd w:val="clear" w:color="auto" w:fill="auto"/>
            <w:vAlign w:val="center"/>
          </w:tcPr>
          <w:p w14:paraId="2DAF29F4">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微量高速离心机</w:t>
            </w:r>
          </w:p>
        </w:tc>
        <w:tc>
          <w:tcPr>
            <w:tcW w:w="917" w:type="dxa"/>
            <w:shd w:val="clear" w:color="auto" w:fill="auto"/>
            <w:vAlign w:val="center"/>
          </w:tcPr>
          <w:p w14:paraId="33E93841">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917" w:type="dxa"/>
          </w:tcPr>
          <w:p w14:paraId="151FDB73">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7E7C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Pr>
          <w:p w14:paraId="67CBC225">
            <w:pPr>
              <w:widowControl/>
              <w:spacing w:line="360" w:lineRule="auto"/>
              <w:jc w:val="center"/>
              <w:rPr>
                <w:rFonts w:hint="eastAsia" w:ascii="宋体" w:hAnsi="宋体" w:eastAsia="宋体" w:cs="宋体"/>
                <w:kern w:val="0"/>
                <w:sz w:val="24"/>
                <w:szCs w:val="24"/>
                <w:highlight w:val="none"/>
              </w:rPr>
            </w:pPr>
          </w:p>
        </w:tc>
        <w:tc>
          <w:tcPr>
            <w:tcW w:w="1176" w:type="dxa"/>
            <w:vMerge w:val="continue"/>
          </w:tcPr>
          <w:p w14:paraId="0EE3E2BC">
            <w:pPr>
              <w:widowControl/>
              <w:spacing w:line="360" w:lineRule="auto"/>
              <w:jc w:val="center"/>
              <w:rPr>
                <w:rFonts w:hint="eastAsia" w:ascii="宋体" w:hAnsi="宋体" w:eastAsia="宋体" w:cs="宋体"/>
                <w:kern w:val="0"/>
                <w:sz w:val="24"/>
                <w:szCs w:val="24"/>
                <w:highlight w:val="none"/>
              </w:rPr>
            </w:pPr>
          </w:p>
        </w:tc>
        <w:tc>
          <w:tcPr>
            <w:tcW w:w="658" w:type="dxa"/>
            <w:shd w:val="clear" w:color="auto" w:fill="auto"/>
            <w:vAlign w:val="center"/>
          </w:tcPr>
          <w:p w14:paraId="577DEFE2">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11</w:t>
            </w:r>
          </w:p>
        </w:tc>
        <w:tc>
          <w:tcPr>
            <w:tcW w:w="4069" w:type="dxa"/>
            <w:shd w:val="clear" w:color="auto" w:fill="auto"/>
            <w:vAlign w:val="center"/>
          </w:tcPr>
          <w:p w14:paraId="156883AD">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冷冻干燥机</w:t>
            </w:r>
          </w:p>
        </w:tc>
        <w:tc>
          <w:tcPr>
            <w:tcW w:w="917" w:type="dxa"/>
            <w:shd w:val="clear" w:color="auto" w:fill="auto"/>
            <w:vAlign w:val="center"/>
          </w:tcPr>
          <w:p w14:paraId="65903DC4">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917" w:type="dxa"/>
          </w:tcPr>
          <w:p w14:paraId="699E71B3">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5CD6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Pr>
          <w:p w14:paraId="164319A9">
            <w:pPr>
              <w:widowControl/>
              <w:spacing w:line="360" w:lineRule="auto"/>
              <w:jc w:val="center"/>
              <w:rPr>
                <w:rFonts w:hint="eastAsia" w:ascii="宋体" w:hAnsi="宋体" w:eastAsia="宋体" w:cs="宋体"/>
                <w:kern w:val="0"/>
                <w:sz w:val="24"/>
                <w:szCs w:val="24"/>
                <w:highlight w:val="none"/>
              </w:rPr>
            </w:pPr>
          </w:p>
        </w:tc>
        <w:tc>
          <w:tcPr>
            <w:tcW w:w="1176" w:type="dxa"/>
            <w:vMerge w:val="continue"/>
          </w:tcPr>
          <w:p w14:paraId="273C3858">
            <w:pPr>
              <w:widowControl/>
              <w:spacing w:line="360" w:lineRule="auto"/>
              <w:jc w:val="center"/>
              <w:rPr>
                <w:rFonts w:hint="eastAsia" w:ascii="宋体" w:hAnsi="宋体" w:eastAsia="宋体" w:cs="宋体"/>
                <w:kern w:val="0"/>
                <w:sz w:val="24"/>
                <w:szCs w:val="24"/>
                <w:highlight w:val="none"/>
              </w:rPr>
            </w:pPr>
          </w:p>
        </w:tc>
        <w:tc>
          <w:tcPr>
            <w:tcW w:w="658" w:type="dxa"/>
            <w:shd w:val="clear" w:color="auto" w:fill="auto"/>
            <w:vAlign w:val="center"/>
          </w:tcPr>
          <w:p w14:paraId="4C4A5A8A">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12</w:t>
            </w:r>
          </w:p>
        </w:tc>
        <w:tc>
          <w:tcPr>
            <w:tcW w:w="4069" w:type="dxa"/>
            <w:shd w:val="clear" w:color="auto" w:fill="auto"/>
            <w:vAlign w:val="center"/>
          </w:tcPr>
          <w:p w14:paraId="5B80406A">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基因扩增仪</w:t>
            </w:r>
          </w:p>
        </w:tc>
        <w:tc>
          <w:tcPr>
            <w:tcW w:w="917" w:type="dxa"/>
            <w:shd w:val="clear" w:color="auto" w:fill="auto"/>
            <w:vAlign w:val="center"/>
          </w:tcPr>
          <w:p w14:paraId="62340C01">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917" w:type="dxa"/>
          </w:tcPr>
          <w:p w14:paraId="01BD78FB">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03FC8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Pr>
          <w:p w14:paraId="38FF2BB8">
            <w:pPr>
              <w:widowControl/>
              <w:spacing w:line="360" w:lineRule="auto"/>
              <w:jc w:val="center"/>
              <w:rPr>
                <w:rFonts w:hint="eastAsia" w:ascii="宋体" w:hAnsi="宋体" w:eastAsia="宋体" w:cs="宋体"/>
                <w:kern w:val="0"/>
                <w:sz w:val="24"/>
                <w:szCs w:val="24"/>
                <w:highlight w:val="none"/>
              </w:rPr>
            </w:pPr>
          </w:p>
        </w:tc>
        <w:tc>
          <w:tcPr>
            <w:tcW w:w="1176" w:type="dxa"/>
            <w:vMerge w:val="continue"/>
          </w:tcPr>
          <w:p w14:paraId="303D0D7B">
            <w:pPr>
              <w:widowControl/>
              <w:spacing w:line="360" w:lineRule="auto"/>
              <w:jc w:val="center"/>
              <w:rPr>
                <w:rFonts w:hint="eastAsia" w:ascii="宋体" w:hAnsi="宋体" w:eastAsia="宋体" w:cs="宋体"/>
                <w:kern w:val="0"/>
                <w:sz w:val="24"/>
                <w:szCs w:val="24"/>
                <w:highlight w:val="none"/>
              </w:rPr>
            </w:pPr>
          </w:p>
        </w:tc>
        <w:tc>
          <w:tcPr>
            <w:tcW w:w="658" w:type="dxa"/>
            <w:shd w:val="clear" w:color="auto" w:fill="auto"/>
            <w:vAlign w:val="center"/>
          </w:tcPr>
          <w:p w14:paraId="313B0725">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13</w:t>
            </w:r>
          </w:p>
        </w:tc>
        <w:tc>
          <w:tcPr>
            <w:tcW w:w="4069" w:type="dxa"/>
            <w:shd w:val="clear" w:color="auto" w:fill="auto"/>
            <w:vAlign w:val="center"/>
          </w:tcPr>
          <w:p w14:paraId="408DD9A7">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烘箱</w:t>
            </w:r>
          </w:p>
        </w:tc>
        <w:tc>
          <w:tcPr>
            <w:tcW w:w="917" w:type="dxa"/>
            <w:shd w:val="clear" w:color="auto" w:fill="auto"/>
            <w:vAlign w:val="center"/>
          </w:tcPr>
          <w:p w14:paraId="1CE3B2E3">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917" w:type="dxa"/>
          </w:tcPr>
          <w:p w14:paraId="6652726C">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761C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Pr>
          <w:p w14:paraId="0B24600C">
            <w:pPr>
              <w:widowControl/>
              <w:spacing w:line="360" w:lineRule="auto"/>
              <w:jc w:val="center"/>
              <w:rPr>
                <w:rFonts w:hint="eastAsia" w:ascii="宋体" w:hAnsi="宋体" w:eastAsia="宋体" w:cs="宋体"/>
                <w:kern w:val="0"/>
                <w:sz w:val="24"/>
                <w:szCs w:val="24"/>
                <w:highlight w:val="none"/>
              </w:rPr>
            </w:pPr>
          </w:p>
        </w:tc>
        <w:tc>
          <w:tcPr>
            <w:tcW w:w="1176" w:type="dxa"/>
            <w:vMerge w:val="continue"/>
          </w:tcPr>
          <w:p w14:paraId="0D8559EB">
            <w:pPr>
              <w:widowControl/>
              <w:spacing w:line="360" w:lineRule="auto"/>
              <w:jc w:val="center"/>
              <w:rPr>
                <w:rFonts w:hint="eastAsia" w:ascii="宋体" w:hAnsi="宋体" w:eastAsia="宋体" w:cs="宋体"/>
                <w:kern w:val="0"/>
                <w:sz w:val="24"/>
                <w:szCs w:val="24"/>
                <w:highlight w:val="none"/>
              </w:rPr>
            </w:pPr>
          </w:p>
        </w:tc>
        <w:tc>
          <w:tcPr>
            <w:tcW w:w="658" w:type="dxa"/>
            <w:shd w:val="clear" w:color="auto" w:fill="auto"/>
            <w:vAlign w:val="center"/>
          </w:tcPr>
          <w:p w14:paraId="4FD750A1">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14</w:t>
            </w:r>
          </w:p>
        </w:tc>
        <w:tc>
          <w:tcPr>
            <w:tcW w:w="4069" w:type="dxa"/>
            <w:shd w:val="clear" w:color="auto" w:fill="auto"/>
            <w:vAlign w:val="center"/>
          </w:tcPr>
          <w:p w14:paraId="123D1C8A">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自动细胞计数仪</w:t>
            </w:r>
          </w:p>
        </w:tc>
        <w:tc>
          <w:tcPr>
            <w:tcW w:w="917" w:type="dxa"/>
            <w:shd w:val="clear" w:color="auto" w:fill="auto"/>
            <w:vAlign w:val="center"/>
          </w:tcPr>
          <w:p w14:paraId="4D7C8AC3">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917" w:type="dxa"/>
          </w:tcPr>
          <w:p w14:paraId="3DE43042">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3CE44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Pr>
          <w:p w14:paraId="327DF7F1">
            <w:pPr>
              <w:widowControl/>
              <w:spacing w:line="360" w:lineRule="auto"/>
              <w:jc w:val="center"/>
              <w:rPr>
                <w:rFonts w:hint="eastAsia" w:ascii="宋体" w:hAnsi="宋体" w:eastAsia="宋体" w:cs="宋体"/>
                <w:kern w:val="0"/>
                <w:sz w:val="24"/>
                <w:szCs w:val="24"/>
                <w:highlight w:val="none"/>
              </w:rPr>
            </w:pPr>
          </w:p>
        </w:tc>
        <w:tc>
          <w:tcPr>
            <w:tcW w:w="1176" w:type="dxa"/>
            <w:vMerge w:val="continue"/>
          </w:tcPr>
          <w:p w14:paraId="259DB730">
            <w:pPr>
              <w:widowControl/>
              <w:spacing w:line="360" w:lineRule="auto"/>
              <w:jc w:val="center"/>
              <w:rPr>
                <w:rFonts w:hint="eastAsia" w:ascii="宋体" w:hAnsi="宋体" w:eastAsia="宋体" w:cs="宋体"/>
                <w:kern w:val="0"/>
                <w:sz w:val="24"/>
                <w:szCs w:val="24"/>
                <w:highlight w:val="none"/>
              </w:rPr>
            </w:pPr>
          </w:p>
        </w:tc>
        <w:tc>
          <w:tcPr>
            <w:tcW w:w="658" w:type="dxa"/>
            <w:shd w:val="clear" w:color="auto" w:fill="auto"/>
            <w:vAlign w:val="center"/>
          </w:tcPr>
          <w:p w14:paraId="2E896FB9">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15</w:t>
            </w:r>
          </w:p>
        </w:tc>
        <w:tc>
          <w:tcPr>
            <w:tcW w:w="4069" w:type="dxa"/>
            <w:shd w:val="clear" w:color="auto" w:fill="auto"/>
            <w:vAlign w:val="center"/>
          </w:tcPr>
          <w:p w14:paraId="698FEA64">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高温箱式马弗炉</w:t>
            </w:r>
          </w:p>
        </w:tc>
        <w:tc>
          <w:tcPr>
            <w:tcW w:w="917" w:type="dxa"/>
            <w:shd w:val="clear" w:color="auto" w:fill="auto"/>
            <w:vAlign w:val="center"/>
          </w:tcPr>
          <w:p w14:paraId="511FE488">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917" w:type="dxa"/>
          </w:tcPr>
          <w:p w14:paraId="4F8F05F4">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4CC8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Pr>
          <w:p w14:paraId="1C4EBDE6">
            <w:pPr>
              <w:widowControl/>
              <w:spacing w:line="360" w:lineRule="auto"/>
              <w:jc w:val="center"/>
              <w:rPr>
                <w:rFonts w:hint="eastAsia" w:ascii="宋体" w:hAnsi="宋体" w:eastAsia="宋体" w:cs="宋体"/>
                <w:kern w:val="0"/>
                <w:sz w:val="24"/>
                <w:szCs w:val="24"/>
                <w:highlight w:val="none"/>
              </w:rPr>
            </w:pPr>
          </w:p>
        </w:tc>
        <w:tc>
          <w:tcPr>
            <w:tcW w:w="1176" w:type="dxa"/>
            <w:vMerge w:val="continue"/>
          </w:tcPr>
          <w:p w14:paraId="13D7E6B1">
            <w:pPr>
              <w:widowControl/>
              <w:spacing w:line="360" w:lineRule="auto"/>
              <w:jc w:val="center"/>
              <w:rPr>
                <w:rFonts w:hint="eastAsia" w:ascii="宋体" w:hAnsi="宋体" w:eastAsia="宋体" w:cs="宋体"/>
                <w:kern w:val="0"/>
                <w:sz w:val="24"/>
                <w:szCs w:val="24"/>
                <w:highlight w:val="none"/>
              </w:rPr>
            </w:pPr>
          </w:p>
        </w:tc>
        <w:tc>
          <w:tcPr>
            <w:tcW w:w="658" w:type="dxa"/>
            <w:shd w:val="clear" w:color="auto" w:fill="auto"/>
            <w:vAlign w:val="center"/>
          </w:tcPr>
          <w:p w14:paraId="5CB9C860">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16</w:t>
            </w:r>
          </w:p>
        </w:tc>
        <w:tc>
          <w:tcPr>
            <w:tcW w:w="4069" w:type="dxa"/>
            <w:shd w:val="clear" w:color="auto" w:fill="auto"/>
            <w:vAlign w:val="center"/>
          </w:tcPr>
          <w:p w14:paraId="5E48EDEE">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固相萃取仪</w:t>
            </w:r>
          </w:p>
        </w:tc>
        <w:tc>
          <w:tcPr>
            <w:tcW w:w="917" w:type="dxa"/>
            <w:shd w:val="clear" w:color="auto" w:fill="auto"/>
            <w:vAlign w:val="center"/>
          </w:tcPr>
          <w:p w14:paraId="2EDCA23F">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917" w:type="dxa"/>
          </w:tcPr>
          <w:p w14:paraId="61491C1B">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2CF6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Pr>
          <w:p w14:paraId="3784237D">
            <w:pPr>
              <w:widowControl/>
              <w:spacing w:line="360" w:lineRule="auto"/>
              <w:jc w:val="center"/>
              <w:rPr>
                <w:rFonts w:hint="eastAsia" w:ascii="宋体" w:hAnsi="宋体" w:eastAsia="宋体" w:cs="宋体"/>
                <w:kern w:val="0"/>
                <w:sz w:val="24"/>
                <w:szCs w:val="24"/>
                <w:highlight w:val="none"/>
              </w:rPr>
            </w:pPr>
          </w:p>
        </w:tc>
        <w:tc>
          <w:tcPr>
            <w:tcW w:w="1176" w:type="dxa"/>
            <w:vMerge w:val="continue"/>
          </w:tcPr>
          <w:p w14:paraId="63523BEA">
            <w:pPr>
              <w:widowControl/>
              <w:spacing w:line="360" w:lineRule="auto"/>
              <w:jc w:val="center"/>
              <w:rPr>
                <w:rFonts w:hint="eastAsia" w:ascii="宋体" w:hAnsi="宋体" w:eastAsia="宋体" w:cs="宋体"/>
                <w:kern w:val="0"/>
                <w:sz w:val="24"/>
                <w:szCs w:val="24"/>
                <w:highlight w:val="none"/>
              </w:rPr>
            </w:pPr>
          </w:p>
        </w:tc>
        <w:tc>
          <w:tcPr>
            <w:tcW w:w="658" w:type="dxa"/>
            <w:shd w:val="clear" w:color="auto" w:fill="auto"/>
            <w:vAlign w:val="center"/>
          </w:tcPr>
          <w:p w14:paraId="64D1611D">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17</w:t>
            </w:r>
          </w:p>
        </w:tc>
        <w:tc>
          <w:tcPr>
            <w:tcW w:w="4069" w:type="dxa"/>
            <w:shd w:val="clear" w:color="auto" w:fill="auto"/>
            <w:vAlign w:val="center"/>
          </w:tcPr>
          <w:p w14:paraId="4F877EF5">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液氮罐</w:t>
            </w:r>
          </w:p>
        </w:tc>
        <w:tc>
          <w:tcPr>
            <w:tcW w:w="917" w:type="dxa"/>
            <w:shd w:val="clear" w:color="auto" w:fill="auto"/>
            <w:vAlign w:val="center"/>
          </w:tcPr>
          <w:p w14:paraId="1C1E6CA6">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917" w:type="dxa"/>
          </w:tcPr>
          <w:p w14:paraId="563AE881">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24A06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Pr>
          <w:p w14:paraId="0A64D8D4">
            <w:pPr>
              <w:widowControl/>
              <w:spacing w:line="360" w:lineRule="auto"/>
              <w:jc w:val="center"/>
              <w:rPr>
                <w:rFonts w:hint="eastAsia" w:ascii="宋体" w:hAnsi="宋体" w:eastAsia="宋体" w:cs="宋体"/>
                <w:kern w:val="0"/>
                <w:sz w:val="24"/>
                <w:szCs w:val="24"/>
                <w:highlight w:val="none"/>
              </w:rPr>
            </w:pPr>
          </w:p>
        </w:tc>
        <w:tc>
          <w:tcPr>
            <w:tcW w:w="1176" w:type="dxa"/>
            <w:vMerge w:val="continue"/>
          </w:tcPr>
          <w:p w14:paraId="59DEED6B">
            <w:pPr>
              <w:widowControl/>
              <w:spacing w:line="360" w:lineRule="auto"/>
              <w:jc w:val="center"/>
              <w:rPr>
                <w:rFonts w:hint="eastAsia" w:ascii="宋体" w:hAnsi="宋体" w:eastAsia="宋体" w:cs="宋体"/>
                <w:kern w:val="0"/>
                <w:sz w:val="24"/>
                <w:szCs w:val="24"/>
                <w:highlight w:val="none"/>
              </w:rPr>
            </w:pPr>
          </w:p>
        </w:tc>
        <w:tc>
          <w:tcPr>
            <w:tcW w:w="658" w:type="dxa"/>
            <w:shd w:val="clear" w:color="auto" w:fill="auto"/>
            <w:vAlign w:val="center"/>
          </w:tcPr>
          <w:p w14:paraId="584708BF">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18</w:t>
            </w:r>
          </w:p>
        </w:tc>
        <w:tc>
          <w:tcPr>
            <w:tcW w:w="4069" w:type="dxa"/>
            <w:shd w:val="clear" w:color="auto" w:fill="auto"/>
            <w:vAlign w:val="center"/>
          </w:tcPr>
          <w:p w14:paraId="3827704A">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恒流采样器</w:t>
            </w:r>
          </w:p>
        </w:tc>
        <w:tc>
          <w:tcPr>
            <w:tcW w:w="917" w:type="dxa"/>
            <w:shd w:val="clear" w:color="auto" w:fill="auto"/>
            <w:vAlign w:val="center"/>
          </w:tcPr>
          <w:p w14:paraId="5C0B85BF">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917" w:type="dxa"/>
          </w:tcPr>
          <w:p w14:paraId="4116D970">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4473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Pr>
          <w:p w14:paraId="39221E38">
            <w:pPr>
              <w:widowControl/>
              <w:spacing w:line="360" w:lineRule="auto"/>
              <w:jc w:val="center"/>
              <w:rPr>
                <w:rFonts w:hint="eastAsia" w:ascii="宋体" w:hAnsi="宋体" w:eastAsia="宋体" w:cs="宋体"/>
                <w:kern w:val="0"/>
                <w:sz w:val="24"/>
                <w:szCs w:val="24"/>
                <w:highlight w:val="none"/>
              </w:rPr>
            </w:pPr>
          </w:p>
        </w:tc>
        <w:tc>
          <w:tcPr>
            <w:tcW w:w="1176" w:type="dxa"/>
            <w:vMerge w:val="continue"/>
          </w:tcPr>
          <w:p w14:paraId="6CEE17E4">
            <w:pPr>
              <w:widowControl/>
              <w:spacing w:line="360" w:lineRule="auto"/>
              <w:jc w:val="center"/>
              <w:rPr>
                <w:rFonts w:hint="eastAsia" w:ascii="宋体" w:hAnsi="宋体" w:eastAsia="宋体" w:cs="宋体"/>
                <w:kern w:val="0"/>
                <w:sz w:val="24"/>
                <w:szCs w:val="24"/>
                <w:highlight w:val="none"/>
              </w:rPr>
            </w:pPr>
          </w:p>
        </w:tc>
        <w:tc>
          <w:tcPr>
            <w:tcW w:w="658" w:type="dxa"/>
            <w:shd w:val="clear" w:color="auto" w:fill="auto"/>
            <w:vAlign w:val="center"/>
          </w:tcPr>
          <w:p w14:paraId="051785F6">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19</w:t>
            </w:r>
          </w:p>
        </w:tc>
        <w:tc>
          <w:tcPr>
            <w:tcW w:w="4069" w:type="dxa"/>
            <w:shd w:val="clear" w:color="auto" w:fill="auto"/>
            <w:vAlign w:val="center"/>
          </w:tcPr>
          <w:p w14:paraId="727AD2DB">
            <w:pPr>
              <w:widowControl/>
              <w:jc w:val="left"/>
              <w:textAlignment w:val="center"/>
              <w:rPr>
                <w:rFonts w:hint="eastAsia" w:ascii="宋体" w:hAnsi="宋体" w:eastAsia="宋体" w:cs="宋体"/>
                <w:color w:val="FF0000"/>
                <w:sz w:val="24"/>
                <w:szCs w:val="24"/>
                <w:highlight w:val="none"/>
              </w:rPr>
            </w:pPr>
            <w:r>
              <w:rPr>
                <w:rFonts w:hint="eastAsia" w:ascii="宋体" w:hAnsi="宋体" w:eastAsia="宋体" w:cs="宋体"/>
                <w:kern w:val="0"/>
                <w:sz w:val="24"/>
                <w:szCs w:val="24"/>
                <w:highlight w:val="none"/>
                <w:lang w:bidi="ar"/>
              </w:rPr>
              <w:t>旋转蒸发仪</w:t>
            </w:r>
          </w:p>
        </w:tc>
        <w:tc>
          <w:tcPr>
            <w:tcW w:w="917" w:type="dxa"/>
            <w:shd w:val="clear" w:color="auto" w:fill="auto"/>
            <w:vAlign w:val="center"/>
          </w:tcPr>
          <w:p w14:paraId="6CF80701">
            <w:pPr>
              <w:widowControl/>
              <w:jc w:val="center"/>
              <w:textAlignment w:val="center"/>
              <w:rPr>
                <w:rFonts w:hint="eastAsia" w:ascii="宋体" w:hAnsi="宋体" w:eastAsia="宋体" w:cs="宋体"/>
                <w:color w:val="FF0000"/>
                <w:sz w:val="24"/>
                <w:szCs w:val="24"/>
                <w:highlight w:val="none"/>
              </w:rPr>
            </w:pPr>
            <w:r>
              <w:rPr>
                <w:rFonts w:hint="eastAsia" w:ascii="宋体" w:hAnsi="宋体" w:eastAsia="宋体" w:cs="宋体"/>
                <w:color w:val="FF0000"/>
                <w:kern w:val="0"/>
                <w:sz w:val="24"/>
                <w:szCs w:val="24"/>
                <w:highlight w:val="none"/>
                <w:lang w:bidi="ar"/>
              </w:rPr>
              <w:t>1</w:t>
            </w:r>
          </w:p>
        </w:tc>
        <w:tc>
          <w:tcPr>
            <w:tcW w:w="917" w:type="dxa"/>
          </w:tcPr>
          <w:p w14:paraId="02319D7D">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23F8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Pr>
          <w:p w14:paraId="1D6C09E6">
            <w:pPr>
              <w:widowControl/>
              <w:spacing w:line="360" w:lineRule="auto"/>
              <w:jc w:val="center"/>
              <w:rPr>
                <w:rFonts w:hint="eastAsia" w:ascii="宋体" w:hAnsi="宋体" w:eastAsia="宋体" w:cs="宋体"/>
                <w:kern w:val="0"/>
                <w:sz w:val="24"/>
                <w:szCs w:val="24"/>
                <w:highlight w:val="none"/>
              </w:rPr>
            </w:pPr>
          </w:p>
        </w:tc>
        <w:tc>
          <w:tcPr>
            <w:tcW w:w="1176" w:type="dxa"/>
            <w:vMerge w:val="continue"/>
          </w:tcPr>
          <w:p w14:paraId="54C485FC">
            <w:pPr>
              <w:widowControl/>
              <w:spacing w:line="360" w:lineRule="auto"/>
              <w:jc w:val="center"/>
              <w:rPr>
                <w:rFonts w:hint="eastAsia" w:ascii="宋体" w:hAnsi="宋体" w:eastAsia="宋体" w:cs="宋体"/>
                <w:kern w:val="0"/>
                <w:sz w:val="24"/>
                <w:szCs w:val="24"/>
                <w:highlight w:val="none"/>
              </w:rPr>
            </w:pPr>
          </w:p>
        </w:tc>
        <w:tc>
          <w:tcPr>
            <w:tcW w:w="658" w:type="dxa"/>
            <w:shd w:val="clear" w:color="auto" w:fill="auto"/>
            <w:vAlign w:val="center"/>
          </w:tcPr>
          <w:p w14:paraId="1254EEB0">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20</w:t>
            </w:r>
          </w:p>
        </w:tc>
        <w:tc>
          <w:tcPr>
            <w:tcW w:w="4069" w:type="dxa"/>
            <w:shd w:val="clear" w:color="auto" w:fill="auto"/>
            <w:vAlign w:val="center"/>
          </w:tcPr>
          <w:p w14:paraId="5F559D1E">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中流量颗粒物采样器</w:t>
            </w:r>
          </w:p>
        </w:tc>
        <w:tc>
          <w:tcPr>
            <w:tcW w:w="917" w:type="dxa"/>
            <w:shd w:val="clear" w:color="auto" w:fill="auto"/>
            <w:vAlign w:val="center"/>
          </w:tcPr>
          <w:p w14:paraId="7279772A">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917" w:type="dxa"/>
          </w:tcPr>
          <w:p w14:paraId="38DD7C58">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3C3E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Pr>
          <w:p w14:paraId="00F06649">
            <w:pPr>
              <w:widowControl/>
              <w:spacing w:line="360" w:lineRule="auto"/>
              <w:jc w:val="center"/>
              <w:rPr>
                <w:rFonts w:hint="eastAsia" w:ascii="宋体" w:hAnsi="宋体" w:eastAsia="宋体" w:cs="宋体"/>
                <w:kern w:val="0"/>
                <w:sz w:val="24"/>
                <w:szCs w:val="24"/>
                <w:highlight w:val="none"/>
              </w:rPr>
            </w:pPr>
          </w:p>
        </w:tc>
        <w:tc>
          <w:tcPr>
            <w:tcW w:w="1176" w:type="dxa"/>
            <w:vMerge w:val="continue"/>
          </w:tcPr>
          <w:p w14:paraId="2190C089">
            <w:pPr>
              <w:widowControl/>
              <w:spacing w:line="360" w:lineRule="auto"/>
              <w:jc w:val="center"/>
              <w:rPr>
                <w:rFonts w:hint="eastAsia" w:ascii="宋体" w:hAnsi="宋体" w:eastAsia="宋体" w:cs="宋体"/>
                <w:kern w:val="0"/>
                <w:sz w:val="24"/>
                <w:szCs w:val="24"/>
                <w:highlight w:val="none"/>
              </w:rPr>
            </w:pPr>
          </w:p>
        </w:tc>
        <w:tc>
          <w:tcPr>
            <w:tcW w:w="658" w:type="dxa"/>
            <w:shd w:val="clear" w:color="auto" w:fill="auto"/>
            <w:vAlign w:val="center"/>
          </w:tcPr>
          <w:p w14:paraId="4936FC38">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21</w:t>
            </w:r>
          </w:p>
        </w:tc>
        <w:tc>
          <w:tcPr>
            <w:tcW w:w="4069" w:type="dxa"/>
            <w:shd w:val="clear" w:color="auto" w:fill="auto"/>
            <w:vAlign w:val="center"/>
          </w:tcPr>
          <w:p w14:paraId="5D76DB61">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3D打印机</w:t>
            </w:r>
          </w:p>
        </w:tc>
        <w:tc>
          <w:tcPr>
            <w:tcW w:w="917" w:type="dxa"/>
            <w:shd w:val="clear" w:color="auto" w:fill="auto"/>
            <w:vAlign w:val="center"/>
          </w:tcPr>
          <w:p w14:paraId="33CAF11B">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917" w:type="dxa"/>
          </w:tcPr>
          <w:p w14:paraId="0B905C9F">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0FA50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Pr>
          <w:p w14:paraId="31DF835B">
            <w:pPr>
              <w:widowControl/>
              <w:spacing w:line="360" w:lineRule="auto"/>
              <w:jc w:val="center"/>
              <w:rPr>
                <w:rFonts w:hint="eastAsia" w:ascii="宋体" w:hAnsi="宋体" w:eastAsia="宋体" w:cs="宋体"/>
                <w:kern w:val="0"/>
                <w:sz w:val="24"/>
                <w:szCs w:val="24"/>
                <w:highlight w:val="none"/>
              </w:rPr>
            </w:pPr>
          </w:p>
        </w:tc>
        <w:tc>
          <w:tcPr>
            <w:tcW w:w="1176" w:type="dxa"/>
            <w:vMerge w:val="continue"/>
          </w:tcPr>
          <w:p w14:paraId="66BF0D3A">
            <w:pPr>
              <w:widowControl/>
              <w:spacing w:line="360" w:lineRule="auto"/>
              <w:jc w:val="center"/>
              <w:rPr>
                <w:rFonts w:hint="eastAsia" w:ascii="宋体" w:hAnsi="宋体" w:eastAsia="宋体" w:cs="宋体"/>
                <w:kern w:val="0"/>
                <w:sz w:val="24"/>
                <w:szCs w:val="24"/>
                <w:highlight w:val="none"/>
              </w:rPr>
            </w:pPr>
          </w:p>
        </w:tc>
        <w:tc>
          <w:tcPr>
            <w:tcW w:w="658" w:type="dxa"/>
            <w:shd w:val="clear" w:color="auto" w:fill="auto"/>
            <w:vAlign w:val="center"/>
          </w:tcPr>
          <w:p w14:paraId="4A6B5BBC">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22</w:t>
            </w:r>
          </w:p>
        </w:tc>
        <w:tc>
          <w:tcPr>
            <w:tcW w:w="4069" w:type="dxa"/>
            <w:shd w:val="clear" w:color="auto" w:fill="auto"/>
            <w:vAlign w:val="center"/>
          </w:tcPr>
          <w:p w14:paraId="13AB2A32">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酸度计</w:t>
            </w:r>
          </w:p>
        </w:tc>
        <w:tc>
          <w:tcPr>
            <w:tcW w:w="917" w:type="dxa"/>
            <w:shd w:val="clear" w:color="auto" w:fill="auto"/>
            <w:vAlign w:val="center"/>
          </w:tcPr>
          <w:p w14:paraId="287E6D0C">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917" w:type="dxa"/>
          </w:tcPr>
          <w:p w14:paraId="152A37A2">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729C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Pr>
          <w:p w14:paraId="48EE0BF6">
            <w:pPr>
              <w:widowControl/>
              <w:spacing w:line="360" w:lineRule="auto"/>
              <w:jc w:val="center"/>
              <w:rPr>
                <w:rFonts w:hint="eastAsia" w:ascii="宋体" w:hAnsi="宋体" w:eastAsia="宋体" w:cs="宋体"/>
                <w:kern w:val="0"/>
                <w:sz w:val="24"/>
                <w:szCs w:val="24"/>
                <w:highlight w:val="none"/>
              </w:rPr>
            </w:pPr>
          </w:p>
        </w:tc>
        <w:tc>
          <w:tcPr>
            <w:tcW w:w="1176" w:type="dxa"/>
            <w:vMerge w:val="continue"/>
          </w:tcPr>
          <w:p w14:paraId="6F4DAB1D">
            <w:pPr>
              <w:widowControl/>
              <w:spacing w:line="360" w:lineRule="auto"/>
              <w:jc w:val="center"/>
              <w:rPr>
                <w:rFonts w:hint="eastAsia" w:ascii="宋体" w:hAnsi="宋体" w:eastAsia="宋体" w:cs="宋体"/>
                <w:kern w:val="0"/>
                <w:sz w:val="24"/>
                <w:szCs w:val="24"/>
                <w:highlight w:val="none"/>
              </w:rPr>
            </w:pPr>
          </w:p>
        </w:tc>
        <w:tc>
          <w:tcPr>
            <w:tcW w:w="658" w:type="dxa"/>
            <w:shd w:val="clear" w:color="auto" w:fill="auto"/>
            <w:vAlign w:val="center"/>
          </w:tcPr>
          <w:p w14:paraId="11AA7412">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23</w:t>
            </w:r>
          </w:p>
        </w:tc>
        <w:tc>
          <w:tcPr>
            <w:tcW w:w="4069" w:type="dxa"/>
            <w:shd w:val="clear" w:color="auto" w:fill="auto"/>
            <w:vAlign w:val="center"/>
          </w:tcPr>
          <w:p w14:paraId="533385D1">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超声波清洗器</w:t>
            </w:r>
          </w:p>
        </w:tc>
        <w:tc>
          <w:tcPr>
            <w:tcW w:w="917" w:type="dxa"/>
            <w:shd w:val="clear" w:color="auto" w:fill="auto"/>
            <w:vAlign w:val="center"/>
          </w:tcPr>
          <w:p w14:paraId="7AA1945D">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917" w:type="dxa"/>
          </w:tcPr>
          <w:p w14:paraId="23C5B424">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759D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Pr>
          <w:p w14:paraId="79435B2B">
            <w:pPr>
              <w:widowControl/>
              <w:spacing w:line="360" w:lineRule="auto"/>
              <w:jc w:val="center"/>
              <w:rPr>
                <w:rFonts w:hint="eastAsia" w:ascii="宋体" w:hAnsi="宋体" w:eastAsia="宋体" w:cs="宋体"/>
                <w:kern w:val="0"/>
                <w:sz w:val="24"/>
                <w:szCs w:val="24"/>
                <w:highlight w:val="none"/>
              </w:rPr>
            </w:pPr>
          </w:p>
        </w:tc>
        <w:tc>
          <w:tcPr>
            <w:tcW w:w="1176" w:type="dxa"/>
            <w:vMerge w:val="continue"/>
          </w:tcPr>
          <w:p w14:paraId="280D71D7">
            <w:pPr>
              <w:widowControl/>
              <w:spacing w:line="360" w:lineRule="auto"/>
              <w:jc w:val="center"/>
              <w:rPr>
                <w:rFonts w:hint="eastAsia" w:ascii="宋体" w:hAnsi="宋体" w:eastAsia="宋体" w:cs="宋体"/>
                <w:kern w:val="0"/>
                <w:sz w:val="24"/>
                <w:szCs w:val="24"/>
                <w:highlight w:val="none"/>
              </w:rPr>
            </w:pPr>
          </w:p>
        </w:tc>
        <w:tc>
          <w:tcPr>
            <w:tcW w:w="658" w:type="dxa"/>
            <w:shd w:val="clear" w:color="auto" w:fill="auto"/>
            <w:vAlign w:val="center"/>
          </w:tcPr>
          <w:p w14:paraId="26D50A44">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24</w:t>
            </w:r>
          </w:p>
        </w:tc>
        <w:tc>
          <w:tcPr>
            <w:tcW w:w="4069" w:type="dxa"/>
            <w:shd w:val="clear" w:color="auto" w:fill="auto"/>
            <w:vAlign w:val="center"/>
          </w:tcPr>
          <w:p w14:paraId="55F79F47">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8通道移液器</w:t>
            </w:r>
          </w:p>
        </w:tc>
        <w:tc>
          <w:tcPr>
            <w:tcW w:w="917" w:type="dxa"/>
            <w:shd w:val="clear" w:color="auto" w:fill="auto"/>
            <w:vAlign w:val="center"/>
          </w:tcPr>
          <w:p w14:paraId="17A65910">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4</w:t>
            </w:r>
          </w:p>
        </w:tc>
        <w:tc>
          <w:tcPr>
            <w:tcW w:w="917" w:type="dxa"/>
          </w:tcPr>
          <w:p w14:paraId="63B36E5C">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7DD4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Pr>
          <w:p w14:paraId="3F9F30DE">
            <w:pPr>
              <w:widowControl/>
              <w:spacing w:line="360" w:lineRule="auto"/>
              <w:jc w:val="center"/>
              <w:rPr>
                <w:rFonts w:hint="eastAsia" w:ascii="宋体" w:hAnsi="宋体" w:eastAsia="宋体" w:cs="宋体"/>
                <w:kern w:val="0"/>
                <w:sz w:val="24"/>
                <w:szCs w:val="24"/>
                <w:highlight w:val="none"/>
              </w:rPr>
            </w:pPr>
          </w:p>
        </w:tc>
        <w:tc>
          <w:tcPr>
            <w:tcW w:w="1176" w:type="dxa"/>
            <w:vMerge w:val="continue"/>
          </w:tcPr>
          <w:p w14:paraId="59228366">
            <w:pPr>
              <w:widowControl/>
              <w:spacing w:line="360" w:lineRule="auto"/>
              <w:jc w:val="center"/>
              <w:rPr>
                <w:rFonts w:hint="eastAsia" w:ascii="宋体" w:hAnsi="宋体" w:eastAsia="宋体" w:cs="宋体"/>
                <w:kern w:val="0"/>
                <w:sz w:val="24"/>
                <w:szCs w:val="24"/>
                <w:highlight w:val="none"/>
              </w:rPr>
            </w:pPr>
          </w:p>
        </w:tc>
        <w:tc>
          <w:tcPr>
            <w:tcW w:w="658" w:type="dxa"/>
            <w:shd w:val="clear" w:color="auto" w:fill="auto"/>
            <w:vAlign w:val="center"/>
          </w:tcPr>
          <w:p w14:paraId="1C17B63A">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25</w:t>
            </w:r>
          </w:p>
        </w:tc>
        <w:tc>
          <w:tcPr>
            <w:tcW w:w="4069" w:type="dxa"/>
            <w:shd w:val="clear" w:color="auto" w:fill="auto"/>
            <w:vAlign w:val="center"/>
          </w:tcPr>
          <w:p w14:paraId="54B67E33">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红外测温仪</w:t>
            </w:r>
          </w:p>
        </w:tc>
        <w:tc>
          <w:tcPr>
            <w:tcW w:w="917" w:type="dxa"/>
            <w:shd w:val="clear" w:color="auto" w:fill="auto"/>
            <w:vAlign w:val="center"/>
          </w:tcPr>
          <w:p w14:paraId="78144E07">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917" w:type="dxa"/>
          </w:tcPr>
          <w:p w14:paraId="3E026B23">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71649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Pr>
          <w:p w14:paraId="6EED4B76">
            <w:pPr>
              <w:widowControl/>
              <w:spacing w:line="360" w:lineRule="auto"/>
              <w:jc w:val="center"/>
              <w:rPr>
                <w:rFonts w:hint="eastAsia" w:ascii="宋体" w:hAnsi="宋体" w:eastAsia="宋体" w:cs="宋体"/>
                <w:kern w:val="0"/>
                <w:sz w:val="24"/>
                <w:szCs w:val="24"/>
                <w:highlight w:val="none"/>
              </w:rPr>
            </w:pPr>
          </w:p>
        </w:tc>
        <w:tc>
          <w:tcPr>
            <w:tcW w:w="1176" w:type="dxa"/>
            <w:vMerge w:val="continue"/>
          </w:tcPr>
          <w:p w14:paraId="2074E215">
            <w:pPr>
              <w:widowControl/>
              <w:spacing w:line="360" w:lineRule="auto"/>
              <w:jc w:val="center"/>
              <w:rPr>
                <w:rFonts w:hint="eastAsia" w:ascii="宋体" w:hAnsi="宋体" w:eastAsia="宋体" w:cs="宋体"/>
                <w:kern w:val="0"/>
                <w:sz w:val="24"/>
                <w:szCs w:val="24"/>
                <w:highlight w:val="none"/>
              </w:rPr>
            </w:pPr>
          </w:p>
        </w:tc>
        <w:tc>
          <w:tcPr>
            <w:tcW w:w="658" w:type="dxa"/>
            <w:shd w:val="clear" w:color="auto" w:fill="auto"/>
            <w:vAlign w:val="center"/>
          </w:tcPr>
          <w:p w14:paraId="3F120EFA">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26</w:t>
            </w:r>
          </w:p>
        </w:tc>
        <w:tc>
          <w:tcPr>
            <w:tcW w:w="4069" w:type="dxa"/>
            <w:shd w:val="clear" w:color="auto" w:fill="auto"/>
            <w:vAlign w:val="center"/>
          </w:tcPr>
          <w:p w14:paraId="32D5745F">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卡式炉</w:t>
            </w:r>
          </w:p>
        </w:tc>
        <w:tc>
          <w:tcPr>
            <w:tcW w:w="917" w:type="dxa"/>
            <w:shd w:val="clear" w:color="auto" w:fill="auto"/>
            <w:vAlign w:val="center"/>
          </w:tcPr>
          <w:p w14:paraId="41DE3B66">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917" w:type="dxa"/>
          </w:tcPr>
          <w:p w14:paraId="05999E8F">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2075F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Pr>
          <w:p w14:paraId="3B751233">
            <w:pPr>
              <w:widowControl/>
              <w:spacing w:line="360" w:lineRule="auto"/>
              <w:jc w:val="center"/>
              <w:rPr>
                <w:rFonts w:hint="eastAsia" w:ascii="宋体" w:hAnsi="宋体" w:eastAsia="宋体" w:cs="宋体"/>
                <w:kern w:val="0"/>
                <w:sz w:val="24"/>
                <w:szCs w:val="24"/>
                <w:highlight w:val="none"/>
              </w:rPr>
            </w:pPr>
          </w:p>
        </w:tc>
        <w:tc>
          <w:tcPr>
            <w:tcW w:w="1176" w:type="dxa"/>
            <w:vMerge w:val="continue"/>
          </w:tcPr>
          <w:p w14:paraId="1547EF7E">
            <w:pPr>
              <w:widowControl/>
              <w:spacing w:line="360" w:lineRule="auto"/>
              <w:jc w:val="center"/>
              <w:rPr>
                <w:rFonts w:hint="eastAsia" w:ascii="宋体" w:hAnsi="宋体" w:eastAsia="宋体" w:cs="宋体"/>
                <w:kern w:val="0"/>
                <w:sz w:val="24"/>
                <w:szCs w:val="24"/>
                <w:highlight w:val="none"/>
              </w:rPr>
            </w:pPr>
          </w:p>
        </w:tc>
        <w:tc>
          <w:tcPr>
            <w:tcW w:w="658" w:type="dxa"/>
            <w:shd w:val="clear" w:color="auto" w:fill="auto"/>
            <w:vAlign w:val="center"/>
          </w:tcPr>
          <w:p w14:paraId="03BB7AC3">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27</w:t>
            </w:r>
          </w:p>
        </w:tc>
        <w:tc>
          <w:tcPr>
            <w:tcW w:w="4069" w:type="dxa"/>
            <w:shd w:val="clear" w:color="auto" w:fill="auto"/>
            <w:vAlign w:val="center"/>
          </w:tcPr>
          <w:p w14:paraId="4A6130FA">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人工智能手诊仪</w:t>
            </w:r>
          </w:p>
        </w:tc>
        <w:tc>
          <w:tcPr>
            <w:tcW w:w="917" w:type="dxa"/>
            <w:shd w:val="clear" w:color="auto" w:fill="auto"/>
            <w:vAlign w:val="center"/>
          </w:tcPr>
          <w:p w14:paraId="0DA0D21F">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917" w:type="dxa"/>
          </w:tcPr>
          <w:p w14:paraId="6DA9A6EE">
            <w:pPr>
              <w:widowControl/>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bl>
    <w:p w14:paraId="665CB361">
      <w:pPr>
        <w:spacing w:line="360" w:lineRule="auto"/>
        <w:rPr>
          <w:b/>
          <w:bCs/>
          <w:sz w:val="24"/>
          <w:highlight w:val="none"/>
        </w:rPr>
      </w:pPr>
    </w:p>
    <w:p w14:paraId="47734BFE">
      <w:pPr>
        <w:spacing w:line="360" w:lineRule="auto"/>
        <w:ind w:firstLine="482" w:firstLineChars="200"/>
        <w:rPr>
          <w:sz w:val="24"/>
          <w:highlight w:val="none"/>
        </w:rPr>
      </w:pPr>
      <w:bookmarkStart w:id="7" w:name="OLE_LINK2"/>
      <w:r>
        <w:rPr>
          <w:rFonts w:hint="eastAsia"/>
          <w:b/>
          <w:bCs/>
          <w:sz w:val="24"/>
          <w:highlight w:val="none"/>
        </w:rPr>
        <w:t>注:投标人的投标报价不得超过包预算金额、包最高限价、采购包预算金额，分项报价不得超过单项标的分项预算金额，否则投标无效。</w:t>
      </w:r>
      <w:bookmarkEnd w:id="7"/>
    </w:p>
    <w:p w14:paraId="3F18DADA">
      <w:pPr>
        <w:numPr>
          <w:ilvl w:val="0"/>
          <w:numId w:val="8"/>
        </w:numPr>
        <w:spacing w:line="360" w:lineRule="auto"/>
        <w:ind w:firstLine="480" w:firstLineChars="200"/>
        <w:rPr>
          <w:sz w:val="24"/>
          <w:highlight w:val="none"/>
        </w:rPr>
      </w:pPr>
      <w:r>
        <w:rPr>
          <w:sz w:val="24"/>
          <w:highlight w:val="none"/>
        </w:rPr>
        <w:t>合同履行期限：</w:t>
      </w:r>
      <w:r>
        <w:rPr>
          <w:rFonts w:hint="eastAsia"/>
          <w:sz w:val="24"/>
          <w:highlight w:val="none"/>
        </w:rPr>
        <w:t>合同签订后60日内交付完毕。</w:t>
      </w:r>
    </w:p>
    <w:p w14:paraId="37F791CB">
      <w:pPr>
        <w:numPr>
          <w:ilvl w:val="0"/>
          <w:numId w:val="8"/>
        </w:numPr>
        <w:spacing w:line="360" w:lineRule="auto"/>
        <w:ind w:firstLine="480" w:firstLineChars="200"/>
        <w:rPr>
          <w:sz w:val="24"/>
          <w:highlight w:val="none"/>
        </w:rPr>
      </w:pPr>
      <w:r>
        <w:rPr>
          <w:sz w:val="24"/>
          <w:highlight w:val="none"/>
        </w:rPr>
        <w:t xml:space="preserve">本项目是否接受联合体投标：□是  </w:t>
      </w:r>
      <w:r>
        <w:rPr>
          <w:rFonts w:hint="eastAsia"/>
          <w:sz w:val="16"/>
          <w:szCs w:val="16"/>
          <w:highlight w:val="none"/>
        </w:rPr>
        <w:t>■</w:t>
      </w:r>
      <w:r>
        <w:rPr>
          <w:sz w:val="24"/>
          <w:highlight w:val="none"/>
        </w:rPr>
        <w:t>否。</w:t>
      </w:r>
    </w:p>
    <w:p w14:paraId="2FA0F7D5">
      <w:pPr>
        <w:spacing w:line="360" w:lineRule="auto"/>
        <w:ind w:firstLine="480" w:firstLineChars="200"/>
        <w:rPr>
          <w:sz w:val="24"/>
          <w:highlight w:val="none"/>
        </w:rPr>
      </w:pPr>
    </w:p>
    <w:p w14:paraId="4D506D1C">
      <w:pPr>
        <w:pStyle w:val="3"/>
        <w:spacing w:before="0" w:line="360" w:lineRule="auto"/>
        <w:jc w:val="left"/>
        <w:rPr>
          <w:rFonts w:ascii="Times New Roman" w:hAnsi="Times New Roman" w:eastAsia="宋体"/>
          <w:sz w:val="24"/>
          <w:szCs w:val="24"/>
          <w:highlight w:val="none"/>
        </w:rPr>
      </w:pPr>
      <w:bookmarkStart w:id="8" w:name="_Toc28359080"/>
      <w:bookmarkStart w:id="9" w:name="_Toc28359003"/>
      <w:bookmarkStart w:id="10" w:name="_Toc35393791"/>
      <w:bookmarkStart w:id="11" w:name="_Toc35393622"/>
      <w:r>
        <w:rPr>
          <w:rFonts w:ascii="Times New Roman" w:hAnsi="Times New Roman" w:eastAsia="宋体"/>
          <w:sz w:val="24"/>
          <w:szCs w:val="24"/>
          <w:highlight w:val="none"/>
        </w:rPr>
        <w:t>二、申请人的资格要求（须同时满足）</w:t>
      </w:r>
      <w:bookmarkEnd w:id="8"/>
      <w:bookmarkEnd w:id="9"/>
      <w:bookmarkEnd w:id="10"/>
      <w:bookmarkEnd w:id="11"/>
    </w:p>
    <w:p w14:paraId="2176B6FF">
      <w:pPr>
        <w:spacing w:line="360" w:lineRule="auto"/>
        <w:ind w:firstLine="480" w:firstLineChars="200"/>
        <w:rPr>
          <w:sz w:val="24"/>
          <w:highlight w:val="none"/>
        </w:rPr>
      </w:pPr>
      <w:r>
        <w:rPr>
          <w:sz w:val="24"/>
          <w:highlight w:val="none"/>
        </w:rPr>
        <w:t>1.满足《中华人民共和国政府采购法》第二十二条规定；</w:t>
      </w:r>
    </w:p>
    <w:p w14:paraId="625716B9">
      <w:pPr>
        <w:spacing w:line="360" w:lineRule="auto"/>
        <w:ind w:firstLine="480" w:firstLineChars="200"/>
        <w:rPr>
          <w:sz w:val="24"/>
          <w:highlight w:val="none"/>
        </w:rPr>
      </w:pPr>
      <w:bookmarkStart w:id="12" w:name="_Toc28359081"/>
      <w:bookmarkStart w:id="13" w:name="_Toc28359004"/>
      <w:r>
        <w:rPr>
          <w:sz w:val="24"/>
          <w:highlight w:val="none"/>
        </w:rPr>
        <w:t>2.落实政府采购政策需满足的资格要求：</w:t>
      </w:r>
    </w:p>
    <w:p w14:paraId="420F98FD">
      <w:pPr>
        <w:spacing w:line="360" w:lineRule="auto"/>
        <w:ind w:firstLine="480" w:firstLineChars="200"/>
        <w:rPr>
          <w:sz w:val="24"/>
          <w:highlight w:val="none"/>
        </w:rPr>
      </w:pPr>
      <w:r>
        <w:rPr>
          <w:sz w:val="24"/>
          <w:highlight w:val="none"/>
        </w:rPr>
        <w:t>2.1 中小企业政策</w:t>
      </w:r>
      <w:r>
        <w:rPr>
          <w:rFonts w:hint="eastAsia"/>
          <w:sz w:val="24"/>
          <w:highlight w:val="none"/>
        </w:rPr>
        <w:t xml:space="preserve">  </w:t>
      </w:r>
    </w:p>
    <w:p w14:paraId="6B6CFD52">
      <w:pPr>
        <w:spacing w:line="360" w:lineRule="auto"/>
        <w:ind w:firstLine="480" w:firstLineChars="300"/>
        <w:rPr>
          <w:sz w:val="24"/>
          <w:highlight w:val="none"/>
        </w:rPr>
      </w:pPr>
      <w:r>
        <w:rPr>
          <w:rFonts w:hint="eastAsia"/>
          <w:sz w:val="16"/>
          <w:szCs w:val="16"/>
          <w:highlight w:val="none"/>
        </w:rPr>
        <w:t>■</w:t>
      </w:r>
      <w:r>
        <w:rPr>
          <w:sz w:val="24"/>
          <w:highlight w:val="none"/>
        </w:rPr>
        <w:t>本项目不专门面向中小企业预留采购份额。</w:t>
      </w:r>
    </w:p>
    <w:p w14:paraId="4F3F23B5">
      <w:pPr>
        <w:spacing w:line="360" w:lineRule="auto"/>
        <w:ind w:firstLine="480" w:firstLineChars="200"/>
        <w:rPr>
          <w:sz w:val="24"/>
          <w:highlight w:val="none"/>
        </w:rPr>
      </w:pPr>
      <w:r>
        <w:rPr>
          <w:sz w:val="24"/>
          <w:highlight w:val="none"/>
        </w:rPr>
        <w:t>□本项目专门面向  □中小 □小微企业  采购。即：提供的货物全部由符合政策要求的中小/小微企业制造、服务全部由符合政策要求的中小/小微企业承接。</w:t>
      </w:r>
    </w:p>
    <w:p w14:paraId="4449A667">
      <w:pPr>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□本项目预留部分采购项目预算专门面向中小企业采购。对于预留份额，提供的货物由符合政策要求的中小企业制造、服务由符合政策要求的中小企业承接。预留份额通过以下措施进行：_____</w:t>
      </w:r>
      <w:r>
        <w:rPr>
          <w:rFonts w:hint="eastAsia"/>
          <w:sz w:val="24"/>
          <w:highlight w:val="none"/>
        </w:rPr>
        <w:t>/</w:t>
      </w:r>
      <w:r>
        <w:rPr>
          <w:sz w:val="24"/>
          <w:highlight w:val="none"/>
        </w:rPr>
        <w:t>________。</w:t>
      </w:r>
    </w:p>
    <w:p w14:paraId="58819A7A">
      <w:pPr>
        <w:spacing w:line="360" w:lineRule="auto"/>
        <w:ind w:firstLine="480" w:firstLineChars="200"/>
        <w:rPr>
          <w:sz w:val="24"/>
          <w:highlight w:val="none"/>
        </w:rPr>
      </w:pPr>
      <w:r>
        <w:rPr>
          <w:sz w:val="24"/>
          <w:highlight w:val="none"/>
        </w:rPr>
        <w:t>2.2 其它落实政府采购政策的资格要求（如有）：</w:t>
      </w:r>
      <w:r>
        <w:rPr>
          <w:rFonts w:hint="eastAsia"/>
          <w:sz w:val="24"/>
          <w:highlight w:val="none"/>
          <w:u w:val="single"/>
        </w:rPr>
        <w:t xml:space="preserve"> 无 </w:t>
      </w:r>
    </w:p>
    <w:p w14:paraId="7F102B15">
      <w:pPr>
        <w:spacing w:line="360" w:lineRule="auto"/>
        <w:ind w:firstLine="480" w:firstLineChars="200"/>
        <w:rPr>
          <w:i/>
          <w:iCs/>
          <w:sz w:val="24"/>
          <w:highlight w:val="none"/>
          <w:u w:val="single"/>
        </w:rPr>
      </w:pPr>
      <w:r>
        <w:rPr>
          <w:sz w:val="24"/>
          <w:highlight w:val="none"/>
        </w:rPr>
        <w:t>3.本项目的特定资格要求：</w:t>
      </w:r>
    </w:p>
    <w:p w14:paraId="2A51D2FF">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2018389C">
      <w:pPr>
        <w:tabs>
          <w:tab w:val="left" w:pos="900"/>
          <w:tab w:val="left" w:pos="1134"/>
          <w:tab w:val="left" w:pos="1589"/>
          <w:tab w:val="left" w:pos="5521"/>
        </w:tabs>
        <w:snapToGrid w:val="0"/>
        <w:spacing w:line="360" w:lineRule="auto"/>
        <w:ind w:left="991" w:leftChars="472" w:firstLine="2"/>
        <w:rPr>
          <w:sz w:val="24"/>
          <w:highlight w:val="none"/>
        </w:rPr>
      </w:pPr>
      <w:r>
        <w:rPr>
          <w:rFonts w:hint="eastAsia"/>
          <w:sz w:val="16"/>
          <w:szCs w:val="16"/>
          <w:highlight w:val="none"/>
        </w:rPr>
        <w:t>■</w:t>
      </w:r>
      <w:r>
        <w:rPr>
          <w:sz w:val="24"/>
          <w:highlight w:val="none"/>
        </w:rPr>
        <w:t>否</w:t>
      </w:r>
    </w:p>
    <w:p w14:paraId="5C408672">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□是，公益一类事业单位、使用事业编制且由财政拨款保障的群团组织，不得作为承接主体；</w:t>
      </w:r>
    </w:p>
    <w:p w14:paraId="3272B216">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3.2其他特定资格要求</w:t>
      </w:r>
      <w:r>
        <w:rPr>
          <w:rFonts w:eastAsiaTheme="minorEastAsia"/>
          <w:sz w:val="24"/>
          <w:highlight w:val="none"/>
        </w:rPr>
        <w:t>：</w:t>
      </w:r>
      <w:r>
        <w:rPr>
          <w:sz w:val="24"/>
          <w:highlight w:val="none"/>
        </w:rPr>
        <w:t xml:space="preserve"> </w:t>
      </w:r>
    </w:p>
    <w:p w14:paraId="7526B454">
      <w:pPr>
        <w:spacing w:line="360" w:lineRule="auto"/>
        <w:ind w:firstLine="480" w:firstLineChars="200"/>
        <w:contextualSpacing/>
        <w:rPr>
          <w:sz w:val="24"/>
          <w:highlight w:val="none"/>
        </w:rPr>
      </w:pPr>
      <w:r>
        <w:rPr>
          <w:rFonts w:hint="eastAsia"/>
          <w:sz w:val="24"/>
          <w:highlight w:val="none"/>
        </w:rPr>
        <w:t>3.2.1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14:paraId="68E0FF83">
      <w:pPr>
        <w:spacing w:line="360" w:lineRule="auto"/>
        <w:ind w:firstLine="480" w:firstLineChars="200"/>
        <w:contextualSpacing/>
        <w:rPr>
          <w:sz w:val="24"/>
          <w:highlight w:val="none"/>
        </w:rPr>
      </w:pPr>
      <w:r>
        <w:rPr>
          <w:rFonts w:hint="eastAsia"/>
          <w:sz w:val="24"/>
          <w:highlight w:val="none"/>
        </w:rPr>
        <w:t>3.2.2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bookmarkEnd w:id="12"/>
    <w:bookmarkEnd w:id="13"/>
    <w:p w14:paraId="1AB72E51">
      <w:pPr>
        <w:pStyle w:val="3"/>
        <w:widowControl/>
        <w:spacing w:before="0" w:line="360" w:lineRule="auto"/>
        <w:jc w:val="left"/>
        <w:rPr>
          <w:rFonts w:ascii="Times New Roman" w:hAnsi="Times New Roman" w:eastAsia="宋体"/>
          <w:sz w:val="24"/>
          <w:szCs w:val="24"/>
          <w:highlight w:val="none"/>
        </w:rPr>
      </w:pPr>
      <w:bookmarkStart w:id="14" w:name="_Toc35393792"/>
      <w:bookmarkStart w:id="15" w:name="_Toc35393623"/>
      <w:r>
        <w:rPr>
          <w:rFonts w:ascii="Times New Roman" w:hAnsi="Times New Roman" w:eastAsia="宋体"/>
          <w:sz w:val="24"/>
          <w:szCs w:val="24"/>
          <w:highlight w:val="none"/>
        </w:rPr>
        <w:t>三、获取招标文件</w:t>
      </w:r>
      <w:bookmarkEnd w:id="14"/>
      <w:bookmarkEnd w:id="15"/>
    </w:p>
    <w:p w14:paraId="3A0B5749">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bidi="ar"/>
        </w:rPr>
        <w:t>2026</w:t>
      </w:r>
      <w:r>
        <w:rPr>
          <w:sz w:val="24"/>
          <w:highlight w:val="none"/>
          <w:lang w:bidi="ar"/>
        </w:rPr>
        <w:t>年</w:t>
      </w:r>
      <w:r>
        <w:rPr>
          <w:rFonts w:hint="eastAsia"/>
          <w:sz w:val="24"/>
          <w:highlight w:val="none"/>
          <w:lang w:val="en-US" w:eastAsia="zh-CN" w:bidi="ar"/>
        </w:rPr>
        <w:t>05</w:t>
      </w:r>
      <w:r>
        <w:rPr>
          <w:sz w:val="24"/>
          <w:highlight w:val="none"/>
          <w:lang w:bidi="ar"/>
        </w:rPr>
        <w:t>月</w:t>
      </w:r>
      <w:r>
        <w:rPr>
          <w:rFonts w:hint="eastAsia"/>
          <w:sz w:val="24"/>
          <w:highlight w:val="none"/>
          <w:lang w:val="en-US" w:eastAsia="zh-CN" w:bidi="ar"/>
        </w:rPr>
        <w:t>25</w:t>
      </w:r>
      <w:r>
        <w:rPr>
          <w:sz w:val="24"/>
          <w:highlight w:val="none"/>
          <w:lang w:bidi="ar"/>
        </w:rPr>
        <w:t>日至</w:t>
      </w:r>
      <w:r>
        <w:rPr>
          <w:rFonts w:hint="eastAsia"/>
          <w:sz w:val="24"/>
          <w:highlight w:val="none"/>
          <w:lang w:bidi="ar"/>
        </w:rPr>
        <w:t xml:space="preserve"> </w:t>
      </w:r>
      <w:bookmarkStart w:id="951" w:name="_GoBack"/>
      <w:r>
        <w:rPr>
          <w:rFonts w:hint="eastAsia"/>
          <w:sz w:val="24"/>
          <w:highlight w:val="none"/>
          <w:lang w:bidi="ar"/>
        </w:rPr>
        <w:t>2026</w:t>
      </w:r>
      <w:bookmarkEnd w:id="951"/>
      <w:r>
        <w:rPr>
          <w:rFonts w:hint="eastAsia"/>
          <w:sz w:val="24"/>
          <w:highlight w:val="none"/>
          <w:lang w:bidi="ar"/>
        </w:rPr>
        <w:t xml:space="preserve"> </w:t>
      </w:r>
      <w:r>
        <w:rPr>
          <w:sz w:val="24"/>
          <w:highlight w:val="none"/>
          <w:lang w:bidi="ar"/>
        </w:rPr>
        <w:t>年</w:t>
      </w:r>
      <w:r>
        <w:rPr>
          <w:rFonts w:hint="eastAsia"/>
          <w:sz w:val="24"/>
          <w:highlight w:val="none"/>
          <w:lang w:val="en-US" w:eastAsia="zh-CN" w:bidi="ar"/>
        </w:rPr>
        <w:t>06</w:t>
      </w:r>
      <w:r>
        <w:rPr>
          <w:sz w:val="24"/>
          <w:highlight w:val="none"/>
          <w:lang w:bidi="ar"/>
        </w:rPr>
        <w:t>月</w:t>
      </w:r>
      <w:r>
        <w:rPr>
          <w:rFonts w:hint="eastAsia"/>
          <w:sz w:val="24"/>
          <w:highlight w:val="none"/>
          <w:lang w:val="en-US" w:eastAsia="zh-CN" w:bidi="ar"/>
        </w:rPr>
        <w:t>01</w:t>
      </w:r>
      <w:r>
        <w:rPr>
          <w:sz w:val="24"/>
          <w:highlight w:val="none"/>
          <w:lang w:bidi="ar"/>
        </w:rPr>
        <w:t>日，每天上午</w:t>
      </w:r>
      <w:r>
        <w:rPr>
          <w:rFonts w:hint="eastAsia"/>
          <w:sz w:val="24"/>
          <w:highlight w:val="none"/>
          <w:lang w:bidi="ar"/>
        </w:rPr>
        <w:t>9：00</w:t>
      </w:r>
      <w:r>
        <w:rPr>
          <w:sz w:val="24"/>
          <w:highlight w:val="none"/>
          <w:lang w:bidi="ar"/>
        </w:rPr>
        <w:t>至</w:t>
      </w:r>
      <w:r>
        <w:rPr>
          <w:rFonts w:hint="eastAsia"/>
          <w:sz w:val="24"/>
          <w:highlight w:val="none"/>
          <w:lang w:bidi="ar"/>
        </w:rPr>
        <w:t>12：00</w:t>
      </w:r>
      <w:r>
        <w:rPr>
          <w:sz w:val="24"/>
          <w:highlight w:val="none"/>
          <w:lang w:bidi="ar"/>
        </w:rPr>
        <w:t>，下午</w:t>
      </w:r>
      <w:r>
        <w:rPr>
          <w:rFonts w:hint="eastAsia"/>
          <w:sz w:val="24"/>
          <w:highlight w:val="none"/>
          <w:lang w:bidi="ar"/>
        </w:rPr>
        <w:t>12:00</w:t>
      </w:r>
      <w:r>
        <w:rPr>
          <w:sz w:val="24"/>
          <w:highlight w:val="none"/>
          <w:lang w:bidi="ar"/>
        </w:rPr>
        <w:t>至</w:t>
      </w:r>
      <w:r>
        <w:rPr>
          <w:rFonts w:hint="eastAsia"/>
          <w:sz w:val="24"/>
          <w:highlight w:val="none"/>
          <w:lang w:bidi="ar"/>
        </w:rPr>
        <w:t>17:00</w:t>
      </w:r>
      <w:r>
        <w:rPr>
          <w:sz w:val="24"/>
          <w:highlight w:val="none"/>
          <w:lang w:bidi="ar"/>
        </w:rPr>
        <w:t>（北京时间，法定节假日除外）。</w:t>
      </w:r>
    </w:p>
    <w:p w14:paraId="2D745810">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63632EBC">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6F04CE3B">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26688D32">
      <w:pPr>
        <w:tabs>
          <w:tab w:val="left" w:pos="900"/>
          <w:tab w:val="left" w:pos="1980"/>
        </w:tabs>
        <w:snapToGrid w:val="0"/>
        <w:spacing w:line="360" w:lineRule="auto"/>
        <w:ind w:left="840"/>
        <w:rPr>
          <w:sz w:val="24"/>
          <w:highlight w:val="none"/>
        </w:rPr>
      </w:pPr>
    </w:p>
    <w:p w14:paraId="13FD700A">
      <w:pPr>
        <w:pStyle w:val="3"/>
        <w:widowControl/>
        <w:spacing w:before="0" w:line="360" w:lineRule="auto"/>
        <w:jc w:val="left"/>
        <w:rPr>
          <w:rFonts w:ascii="Times New Roman" w:hAnsi="Times New Roman" w:eastAsia="宋体"/>
          <w:sz w:val="24"/>
          <w:szCs w:val="24"/>
          <w:highlight w:val="none"/>
        </w:rPr>
      </w:pPr>
      <w:bookmarkStart w:id="16" w:name="_Toc28359082"/>
      <w:bookmarkStart w:id="17" w:name="_Toc28359005"/>
      <w:bookmarkStart w:id="18" w:name="_Toc35393624"/>
      <w:bookmarkStart w:id="19" w:name="_Toc35393793"/>
      <w:r>
        <w:rPr>
          <w:rFonts w:ascii="Times New Roman" w:hAnsi="Times New Roman" w:eastAsia="宋体"/>
          <w:sz w:val="24"/>
          <w:szCs w:val="24"/>
          <w:highlight w:val="none"/>
        </w:rPr>
        <w:t>四、提交投标文件</w:t>
      </w:r>
      <w:bookmarkEnd w:id="16"/>
      <w:bookmarkEnd w:id="17"/>
      <w:r>
        <w:rPr>
          <w:rFonts w:ascii="Times New Roman" w:hAnsi="Times New Roman" w:eastAsia="宋体"/>
          <w:sz w:val="24"/>
          <w:szCs w:val="24"/>
          <w:highlight w:val="none"/>
        </w:rPr>
        <w:t>截止时间、开标时间和地点</w:t>
      </w:r>
      <w:bookmarkEnd w:id="18"/>
      <w:bookmarkEnd w:id="19"/>
    </w:p>
    <w:p w14:paraId="010870A3">
      <w:pPr>
        <w:spacing w:line="360" w:lineRule="auto"/>
        <w:ind w:firstLine="480" w:firstLineChars="200"/>
        <w:rPr>
          <w:bCs/>
          <w:sz w:val="24"/>
          <w:highlight w:val="none"/>
          <w:u w:val="single"/>
        </w:rPr>
      </w:pPr>
      <w:r>
        <w:rPr>
          <w:sz w:val="24"/>
          <w:highlight w:val="none"/>
          <w:lang w:bidi="ar"/>
        </w:rPr>
        <w:t>投标截止时间、开标时间：</w:t>
      </w:r>
      <w:r>
        <w:rPr>
          <w:rFonts w:hint="eastAsia"/>
          <w:sz w:val="24"/>
          <w:highlight w:val="none"/>
          <w:lang w:bidi="ar"/>
        </w:rPr>
        <w:t>2026</w:t>
      </w:r>
      <w:r>
        <w:rPr>
          <w:sz w:val="24"/>
          <w:highlight w:val="none"/>
          <w:lang w:bidi="ar"/>
        </w:rPr>
        <w:t>年</w:t>
      </w:r>
      <w:r>
        <w:rPr>
          <w:rFonts w:hint="eastAsia"/>
          <w:sz w:val="24"/>
          <w:highlight w:val="none"/>
          <w:lang w:val="en-US" w:eastAsia="zh-CN" w:bidi="ar"/>
        </w:rPr>
        <w:t>06</w:t>
      </w:r>
      <w:r>
        <w:rPr>
          <w:sz w:val="24"/>
          <w:highlight w:val="none"/>
          <w:lang w:bidi="ar"/>
        </w:rPr>
        <w:t>月</w:t>
      </w:r>
      <w:r>
        <w:rPr>
          <w:rFonts w:hint="eastAsia"/>
          <w:sz w:val="24"/>
          <w:highlight w:val="none"/>
          <w:lang w:val="en-US" w:eastAsia="zh-CN" w:bidi="ar"/>
        </w:rPr>
        <w:t>18</w:t>
      </w:r>
      <w:r>
        <w:rPr>
          <w:sz w:val="24"/>
          <w:highlight w:val="none"/>
          <w:lang w:bidi="ar"/>
        </w:rPr>
        <w:t>日</w:t>
      </w:r>
      <w:r>
        <w:rPr>
          <w:rFonts w:hint="eastAsia"/>
          <w:sz w:val="24"/>
          <w:highlight w:val="none"/>
          <w:lang w:bidi="ar"/>
        </w:rPr>
        <w:t>9</w:t>
      </w:r>
      <w:r>
        <w:rPr>
          <w:sz w:val="24"/>
          <w:highlight w:val="none"/>
          <w:lang w:bidi="ar"/>
        </w:rPr>
        <w:t>点</w:t>
      </w:r>
      <w:r>
        <w:rPr>
          <w:rFonts w:hint="eastAsia"/>
          <w:sz w:val="24"/>
          <w:highlight w:val="none"/>
          <w:lang w:bidi="ar"/>
        </w:rPr>
        <w:t>30</w:t>
      </w:r>
      <w:r>
        <w:rPr>
          <w:sz w:val="24"/>
          <w:highlight w:val="none"/>
          <w:lang w:bidi="ar"/>
        </w:rPr>
        <w:t>分</w:t>
      </w:r>
      <w:r>
        <w:rPr>
          <w:bCs/>
          <w:sz w:val="24"/>
          <w:highlight w:val="none"/>
          <w:lang w:bidi="ar"/>
        </w:rPr>
        <w:t>（北京时间）</w:t>
      </w:r>
      <w:r>
        <w:rPr>
          <w:iCs/>
          <w:sz w:val="24"/>
          <w:highlight w:val="none"/>
          <w:lang w:bidi="ar"/>
        </w:rPr>
        <w:t>。</w:t>
      </w:r>
    </w:p>
    <w:p w14:paraId="67B223C4">
      <w:pPr>
        <w:spacing w:line="360" w:lineRule="auto"/>
        <w:ind w:firstLine="480" w:firstLineChars="200"/>
        <w:rPr>
          <w:sz w:val="24"/>
          <w:highlight w:val="none"/>
          <w:lang w:val="zh-TW" w:bidi="ar"/>
        </w:rPr>
      </w:pPr>
      <w:r>
        <w:rPr>
          <w:sz w:val="24"/>
          <w:highlight w:val="none"/>
          <w:lang w:bidi="ar"/>
        </w:rPr>
        <w:t>地点：北京市政府采购电子交易平台</w:t>
      </w:r>
      <w:r>
        <w:rPr>
          <w:sz w:val="24"/>
          <w:highlight w:val="none"/>
          <w:lang w:val="zh-TW" w:bidi="ar"/>
        </w:rPr>
        <w:t>。</w:t>
      </w:r>
      <w:r>
        <w:rPr>
          <w:rFonts w:hint="eastAsia"/>
          <w:b/>
          <w:bCs/>
          <w:sz w:val="24"/>
          <w:highlight w:val="none"/>
          <w:lang w:val="zh-TW" w:bidi="ar"/>
        </w:rPr>
        <w:t>（采用远程电子开标方式，投标人使用CA认证证书或电子营业执照登录北京市政府采购电子交易平台参与电子开标。投标人自行对电子投标文件进行解密，不接受纸质文件，无须投标人到达现场）</w:t>
      </w:r>
    </w:p>
    <w:p w14:paraId="3812FF7A">
      <w:pPr>
        <w:spacing w:line="360" w:lineRule="auto"/>
        <w:ind w:firstLine="480" w:firstLineChars="200"/>
        <w:rPr>
          <w:sz w:val="24"/>
          <w:highlight w:val="none"/>
          <w:lang w:val="zh-TW" w:bidi="ar"/>
        </w:rPr>
      </w:pPr>
    </w:p>
    <w:p w14:paraId="4BDFCD07">
      <w:pPr>
        <w:pStyle w:val="3"/>
        <w:spacing w:before="0" w:line="360" w:lineRule="auto"/>
        <w:jc w:val="left"/>
        <w:rPr>
          <w:rFonts w:ascii="Times New Roman" w:hAnsi="Times New Roman" w:eastAsia="宋体"/>
          <w:sz w:val="24"/>
          <w:szCs w:val="24"/>
          <w:highlight w:val="none"/>
        </w:rPr>
      </w:pPr>
      <w:bookmarkStart w:id="20" w:name="_Toc35393794"/>
      <w:bookmarkStart w:id="21" w:name="_Toc28359084"/>
      <w:bookmarkStart w:id="22" w:name="_Toc28359007"/>
      <w:bookmarkStart w:id="23" w:name="_Toc35393625"/>
      <w:r>
        <w:rPr>
          <w:rFonts w:ascii="Times New Roman" w:hAnsi="Times New Roman" w:eastAsia="宋体"/>
          <w:sz w:val="24"/>
          <w:szCs w:val="24"/>
          <w:highlight w:val="none"/>
        </w:rPr>
        <w:t>五、公告期限</w:t>
      </w:r>
      <w:bookmarkEnd w:id="20"/>
      <w:bookmarkEnd w:id="21"/>
      <w:bookmarkEnd w:id="22"/>
      <w:bookmarkEnd w:id="23"/>
    </w:p>
    <w:p w14:paraId="63C959FC">
      <w:pPr>
        <w:spacing w:line="360" w:lineRule="auto"/>
        <w:ind w:firstLine="480" w:firstLineChars="200"/>
        <w:rPr>
          <w:kern w:val="0"/>
          <w:sz w:val="24"/>
          <w:highlight w:val="none"/>
        </w:rPr>
      </w:pPr>
      <w:r>
        <w:rPr>
          <w:kern w:val="0"/>
          <w:sz w:val="24"/>
          <w:highlight w:val="none"/>
        </w:rPr>
        <w:t>自本公告发布之日起5个工作日。</w:t>
      </w:r>
    </w:p>
    <w:p w14:paraId="3E8E0D96">
      <w:pPr>
        <w:spacing w:line="360" w:lineRule="auto"/>
        <w:ind w:firstLine="480" w:firstLineChars="200"/>
        <w:rPr>
          <w:kern w:val="0"/>
          <w:sz w:val="24"/>
          <w:highlight w:val="none"/>
        </w:rPr>
      </w:pPr>
    </w:p>
    <w:p w14:paraId="6AAC02B0">
      <w:pPr>
        <w:pStyle w:val="3"/>
        <w:spacing w:before="0" w:line="360" w:lineRule="auto"/>
        <w:contextualSpacing/>
        <w:jc w:val="left"/>
        <w:rPr>
          <w:rFonts w:ascii="Times New Roman" w:hAnsi="Times New Roman" w:eastAsia="宋体"/>
          <w:sz w:val="24"/>
          <w:szCs w:val="24"/>
          <w:highlight w:val="none"/>
        </w:rPr>
      </w:pPr>
      <w:bookmarkStart w:id="24" w:name="_Toc35393795"/>
      <w:bookmarkStart w:id="25" w:name="_Toc35393626"/>
      <w:r>
        <w:rPr>
          <w:rFonts w:ascii="Times New Roman" w:hAnsi="Times New Roman" w:eastAsia="宋体"/>
          <w:sz w:val="24"/>
          <w:szCs w:val="24"/>
          <w:highlight w:val="none"/>
        </w:rPr>
        <w:t>六、其他补充事宜</w:t>
      </w:r>
      <w:bookmarkEnd w:id="24"/>
      <w:bookmarkEnd w:id="25"/>
    </w:p>
    <w:p w14:paraId="63F019EA">
      <w:pPr>
        <w:spacing w:line="360" w:lineRule="auto"/>
        <w:ind w:firstLine="480" w:firstLineChars="200"/>
        <w:contextualSpacing/>
        <w:rPr>
          <w:sz w:val="24"/>
          <w:highlight w:val="none"/>
        </w:rPr>
      </w:pPr>
      <w:r>
        <w:rPr>
          <w:sz w:val="24"/>
          <w:highlight w:val="none"/>
        </w:rPr>
        <w:t>1.</w:t>
      </w:r>
      <w:bookmarkStart w:id="26" w:name="OLE_LINK3"/>
      <w:r>
        <w:rPr>
          <w:sz w:val="24"/>
          <w:highlight w:val="none"/>
        </w:rPr>
        <w:t>本项目需要落实的政府采购政策：</w:t>
      </w:r>
    </w:p>
    <w:p w14:paraId="0D1F0924">
      <w:pPr>
        <w:spacing w:line="360" w:lineRule="auto"/>
        <w:ind w:firstLine="480" w:firstLineChars="200"/>
        <w:contextualSpacing/>
        <w:rPr>
          <w:sz w:val="24"/>
          <w:highlight w:val="none"/>
        </w:rPr>
      </w:pPr>
      <w:r>
        <w:rPr>
          <w:rFonts w:hint="eastAsia"/>
          <w:sz w:val="24"/>
          <w:highlight w:val="none"/>
        </w:rPr>
        <w:t>《政府采购促进中小企业发展管理办法》的通知（财库〔2020〕46号）；</w:t>
      </w:r>
    </w:p>
    <w:p w14:paraId="7AAE6977">
      <w:pPr>
        <w:spacing w:line="360" w:lineRule="auto"/>
        <w:ind w:firstLine="480" w:firstLineChars="200"/>
        <w:contextualSpacing/>
        <w:rPr>
          <w:sz w:val="24"/>
          <w:highlight w:val="none"/>
        </w:rPr>
      </w:pPr>
      <w:r>
        <w:rPr>
          <w:rFonts w:hint="eastAsia"/>
          <w:sz w:val="24"/>
          <w:highlight w:val="none"/>
        </w:rPr>
        <w:t>《关于进一步加大政府采购支持中小企业力度的通知》（财库〔2022〕19号）；</w:t>
      </w:r>
    </w:p>
    <w:p w14:paraId="1010EDB3">
      <w:pPr>
        <w:spacing w:line="360" w:lineRule="auto"/>
        <w:ind w:firstLine="480" w:firstLineChars="200"/>
        <w:contextualSpacing/>
        <w:rPr>
          <w:sz w:val="24"/>
          <w:highlight w:val="none"/>
        </w:rPr>
      </w:pPr>
      <w:r>
        <w:rPr>
          <w:rFonts w:hint="eastAsia"/>
          <w:sz w:val="24"/>
          <w:highlight w:val="none"/>
        </w:rPr>
        <w:t>《关于政府采购支持监狱企业发展有关问题的通知》（财库〔2014〕68号）；</w:t>
      </w:r>
    </w:p>
    <w:p w14:paraId="747B9C0E">
      <w:pPr>
        <w:spacing w:line="360" w:lineRule="auto"/>
        <w:ind w:firstLine="480" w:firstLineChars="200"/>
        <w:contextualSpacing/>
        <w:rPr>
          <w:sz w:val="24"/>
          <w:highlight w:val="none"/>
        </w:rPr>
      </w:pPr>
      <w:r>
        <w:rPr>
          <w:rFonts w:hint="eastAsia"/>
          <w:sz w:val="24"/>
          <w:highlight w:val="none"/>
        </w:rPr>
        <w:t>《关于促进残疾人就业政府采购政策的通知》（财库〔2017〕141号）；</w:t>
      </w:r>
    </w:p>
    <w:p w14:paraId="451EAF7C">
      <w:pPr>
        <w:spacing w:line="360" w:lineRule="auto"/>
        <w:ind w:firstLine="480" w:firstLineChars="200"/>
        <w:contextualSpacing/>
        <w:rPr>
          <w:sz w:val="24"/>
          <w:highlight w:val="none"/>
        </w:rPr>
      </w:pPr>
      <w:r>
        <w:rPr>
          <w:rFonts w:hint="eastAsia"/>
          <w:sz w:val="24"/>
          <w:highlight w:val="none"/>
        </w:rPr>
        <w:t>《在政府采购活动中查询及使用信用记录有关问题的通知》（财库〔2016〕125号）；</w:t>
      </w:r>
    </w:p>
    <w:p w14:paraId="453EFF30">
      <w:pPr>
        <w:spacing w:line="360" w:lineRule="auto"/>
        <w:ind w:firstLine="480" w:firstLineChars="200"/>
        <w:contextualSpacing/>
        <w:rPr>
          <w:sz w:val="24"/>
          <w:highlight w:val="none"/>
        </w:rPr>
      </w:pPr>
      <w:r>
        <w:rPr>
          <w:rFonts w:hint="eastAsia"/>
          <w:sz w:val="24"/>
          <w:highlight w:val="none"/>
        </w:rPr>
        <w:t>《关于印发节能产品政府采购品目清单的通知》（财库[2019]19号）；</w:t>
      </w:r>
    </w:p>
    <w:p w14:paraId="1CD0B7CB">
      <w:pPr>
        <w:spacing w:line="360" w:lineRule="auto"/>
        <w:ind w:firstLine="480" w:firstLineChars="200"/>
        <w:contextualSpacing/>
        <w:rPr>
          <w:sz w:val="24"/>
          <w:highlight w:val="none"/>
        </w:rPr>
      </w:pPr>
      <w:r>
        <w:rPr>
          <w:rFonts w:hint="eastAsia"/>
          <w:sz w:val="24"/>
          <w:highlight w:val="none"/>
        </w:rPr>
        <w:t>《关于调整优化节能产品、环境标志产品政府采购执行机制的通知》（财库〔2019〕9号）；</w:t>
      </w:r>
    </w:p>
    <w:p w14:paraId="0E27BB0B">
      <w:pPr>
        <w:spacing w:line="360" w:lineRule="auto"/>
        <w:ind w:firstLine="480" w:firstLineChars="200"/>
        <w:contextualSpacing/>
        <w:rPr>
          <w:sz w:val="24"/>
          <w:highlight w:val="none"/>
        </w:rPr>
      </w:pPr>
      <w:r>
        <w:rPr>
          <w:rFonts w:hint="eastAsia"/>
          <w:sz w:val="24"/>
          <w:highlight w:val="none"/>
        </w:rPr>
        <w:t>《政府采购进口产品管理办法》（财库〔2007〕119号文）；</w:t>
      </w:r>
    </w:p>
    <w:p w14:paraId="253F55BC">
      <w:pPr>
        <w:spacing w:line="360" w:lineRule="auto"/>
        <w:ind w:firstLine="480" w:firstLineChars="200"/>
        <w:contextualSpacing/>
        <w:rPr>
          <w:sz w:val="24"/>
          <w:highlight w:val="none"/>
        </w:rPr>
      </w:pPr>
      <w:r>
        <w:rPr>
          <w:rFonts w:hint="eastAsia"/>
          <w:sz w:val="24"/>
          <w:highlight w:val="none"/>
        </w:rPr>
        <w:t>《国务院办公厅关于在政府采购中实施本国产品标准及相关政策的通知》（国办发〔2025〕34号）。</w:t>
      </w:r>
      <w:r>
        <w:rPr>
          <w:sz w:val="24"/>
          <w:highlight w:val="none"/>
        </w:rPr>
        <w:t xml:space="preserve"> </w:t>
      </w:r>
    </w:p>
    <w:bookmarkEnd w:id="26"/>
    <w:p w14:paraId="09C8E4BE">
      <w:pPr>
        <w:spacing w:line="360" w:lineRule="auto"/>
        <w:ind w:firstLine="480" w:firstLineChars="200"/>
        <w:contextualSpacing/>
        <w:rPr>
          <w:sz w:val="24"/>
          <w:highlight w:val="none"/>
        </w:rPr>
      </w:pPr>
      <w:r>
        <w:rPr>
          <w:sz w:val="24"/>
          <w:highlight w:val="none"/>
        </w:rPr>
        <w:t>2.</w:t>
      </w:r>
      <w:r>
        <w:rPr>
          <w:rFonts w:hint="eastAsia"/>
          <w:highlight w:val="none"/>
        </w:rPr>
        <w:t xml:space="preserve"> </w:t>
      </w:r>
      <w:r>
        <w:rPr>
          <w:rFonts w:hint="eastAsia"/>
          <w:sz w:val="24"/>
          <w:highlight w:val="none"/>
        </w:rPr>
        <w:t>本项目的招标公告同时在中国政府采购网（www.ccgp.gov.cn）、北京市政府采购网（www.ccgp-beijing.gov.cn）上发布。</w:t>
      </w:r>
    </w:p>
    <w:p w14:paraId="7AFBFF86">
      <w:pPr>
        <w:widowControl/>
        <w:adjustRightInd w:val="0"/>
        <w:snapToGrid w:val="0"/>
        <w:spacing w:line="360" w:lineRule="auto"/>
        <w:ind w:firstLine="480" w:firstLineChars="200"/>
        <w:contextualSpacing/>
        <w:jc w:val="left"/>
        <w:rPr>
          <w:bCs/>
          <w:sz w:val="24"/>
          <w:highlight w:val="none"/>
          <w:lang w:bidi="ar"/>
        </w:rPr>
      </w:pPr>
      <w:r>
        <w:rPr>
          <w:sz w:val="24"/>
          <w:highlight w:val="none"/>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3086A1DB">
      <w:pPr>
        <w:adjustRightInd w:val="0"/>
        <w:snapToGrid w:val="0"/>
        <w:spacing w:line="360" w:lineRule="auto"/>
        <w:ind w:firstLine="480" w:firstLineChars="200"/>
        <w:contextualSpacing/>
        <w:rPr>
          <w:sz w:val="24"/>
          <w:highlight w:val="none"/>
          <w:lang w:bidi="ar"/>
        </w:rPr>
      </w:pPr>
      <w:r>
        <w:rPr>
          <w:sz w:val="24"/>
          <w:highlight w:val="none"/>
          <w:lang w:bidi="ar"/>
        </w:rPr>
        <w:t>CA数字证书服务热线 010-58511086</w:t>
      </w:r>
    </w:p>
    <w:p w14:paraId="37FC10DF">
      <w:pPr>
        <w:adjustRightInd w:val="0"/>
        <w:snapToGrid w:val="0"/>
        <w:spacing w:line="360" w:lineRule="auto"/>
        <w:ind w:firstLine="480" w:firstLineChars="200"/>
        <w:contextualSpacing/>
        <w:rPr>
          <w:sz w:val="24"/>
          <w:highlight w:val="none"/>
        </w:rPr>
      </w:pPr>
      <w:r>
        <w:rPr>
          <w:sz w:val="24"/>
          <w:highlight w:val="none"/>
          <w:lang w:bidi="ar"/>
        </w:rPr>
        <w:t>电子营业执照服务热线 400-699-7000</w:t>
      </w:r>
    </w:p>
    <w:p w14:paraId="5C200B55">
      <w:pPr>
        <w:adjustRightInd w:val="0"/>
        <w:snapToGrid w:val="0"/>
        <w:spacing w:line="360" w:lineRule="auto"/>
        <w:ind w:firstLine="480" w:firstLineChars="200"/>
        <w:contextualSpacing/>
        <w:rPr>
          <w:sz w:val="24"/>
          <w:highlight w:val="none"/>
        </w:rPr>
      </w:pPr>
      <w:r>
        <w:rPr>
          <w:sz w:val="24"/>
          <w:highlight w:val="none"/>
          <w:lang w:bidi="ar"/>
        </w:rPr>
        <w:t>技术支持服务热线    010-86483801</w:t>
      </w:r>
    </w:p>
    <w:p w14:paraId="545FB14A">
      <w:pPr>
        <w:widowControl/>
        <w:adjustRightInd w:val="0"/>
        <w:snapToGrid w:val="0"/>
        <w:spacing w:line="360" w:lineRule="auto"/>
        <w:ind w:firstLine="480" w:firstLineChars="200"/>
        <w:contextualSpacing/>
        <w:jc w:val="left"/>
        <w:rPr>
          <w:sz w:val="24"/>
          <w:highlight w:val="none"/>
          <w:lang w:bidi="ar"/>
        </w:rPr>
      </w:pPr>
      <w:r>
        <w:rPr>
          <w:sz w:val="24"/>
          <w:highlight w:val="none"/>
          <w:lang w:bidi="ar"/>
        </w:rPr>
        <w:t>3.1办理CA数字证书或电子营业执照</w:t>
      </w:r>
    </w:p>
    <w:p w14:paraId="762155EC">
      <w:pPr>
        <w:widowControl/>
        <w:adjustRightInd w:val="0"/>
        <w:snapToGrid w:val="0"/>
        <w:spacing w:line="360" w:lineRule="auto"/>
        <w:ind w:firstLine="480" w:firstLineChars="200"/>
        <w:contextualSpacing/>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77EA2A1B">
      <w:pPr>
        <w:adjustRightInd w:val="0"/>
        <w:snapToGrid w:val="0"/>
        <w:spacing w:line="360" w:lineRule="auto"/>
        <w:ind w:firstLine="480" w:firstLineChars="200"/>
        <w:contextualSpacing/>
        <w:rPr>
          <w:sz w:val="24"/>
          <w:highlight w:val="none"/>
          <w:lang w:bidi="ar"/>
        </w:rPr>
      </w:pPr>
      <w:r>
        <w:rPr>
          <w:sz w:val="24"/>
          <w:highlight w:val="none"/>
          <w:lang w:bidi="ar"/>
        </w:rPr>
        <w:t>3.2注册</w:t>
      </w:r>
    </w:p>
    <w:p w14:paraId="6D5E32E2">
      <w:pPr>
        <w:adjustRightInd w:val="0"/>
        <w:snapToGrid w:val="0"/>
        <w:spacing w:line="360" w:lineRule="auto"/>
        <w:ind w:firstLine="480" w:firstLineChars="200"/>
        <w:contextualSpacing/>
        <w:rPr>
          <w:sz w:val="24"/>
          <w:highlight w:val="none"/>
        </w:rPr>
      </w:pPr>
      <w:r>
        <w:rPr>
          <w:sz w:val="24"/>
          <w:highlight w:val="none"/>
          <w:lang w:bidi="ar"/>
        </w:rPr>
        <w:t>供应商登录北京市政府采购电子交易平台“用户指南”—“操作指南”—“市场主体注册入库操作流程指引”进行自助注册绑定。</w:t>
      </w:r>
    </w:p>
    <w:p w14:paraId="51D309A7">
      <w:pPr>
        <w:widowControl/>
        <w:adjustRightInd w:val="0"/>
        <w:snapToGrid w:val="0"/>
        <w:spacing w:line="360" w:lineRule="auto"/>
        <w:ind w:firstLine="480" w:firstLineChars="200"/>
        <w:contextualSpacing/>
        <w:jc w:val="left"/>
        <w:rPr>
          <w:sz w:val="24"/>
          <w:highlight w:val="none"/>
          <w:lang w:bidi="ar"/>
        </w:rPr>
      </w:pPr>
      <w:r>
        <w:rPr>
          <w:sz w:val="24"/>
          <w:highlight w:val="none"/>
          <w:lang w:bidi="ar"/>
        </w:rPr>
        <w:t>3.3驱动、客户端下载</w:t>
      </w:r>
    </w:p>
    <w:p w14:paraId="282627C2">
      <w:pPr>
        <w:widowControl/>
        <w:adjustRightInd w:val="0"/>
        <w:snapToGrid w:val="0"/>
        <w:spacing w:line="360" w:lineRule="auto"/>
        <w:ind w:firstLine="480" w:firstLineChars="200"/>
        <w:contextualSpacing/>
        <w:jc w:val="left"/>
        <w:rPr>
          <w:sz w:val="24"/>
          <w:highlight w:val="none"/>
        </w:rPr>
      </w:pPr>
      <w:r>
        <w:rPr>
          <w:sz w:val="24"/>
          <w:highlight w:val="none"/>
          <w:lang w:bidi="ar"/>
        </w:rPr>
        <w:t>供应商登录北京市政府采购电子交易平台“用户指南”—“工具下载”—“招标采购系统文件驱动安装包”下载相关驱动。</w:t>
      </w:r>
    </w:p>
    <w:p w14:paraId="5ACFFA04">
      <w:pPr>
        <w:adjustRightInd w:val="0"/>
        <w:snapToGrid w:val="0"/>
        <w:spacing w:line="360" w:lineRule="auto"/>
        <w:ind w:firstLine="480" w:firstLineChars="200"/>
        <w:contextualSpacing/>
        <w:rPr>
          <w:sz w:val="24"/>
          <w:highlight w:val="none"/>
          <w:lang w:bidi="ar"/>
        </w:rPr>
      </w:pPr>
      <w:r>
        <w:rPr>
          <w:sz w:val="24"/>
          <w:highlight w:val="none"/>
          <w:lang w:bidi="ar"/>
        </w:rPr>
        <w:t>供应商登录北京市政府采购电子交易平台“用户指南”—“工具下载”—“投标文件编制工具”下载相关客户端。</w:t>
      </w:r>
    </w:p>
    <w:p w14:paraId="77B762A9">
      <w:pPr>
        <w:adjustRightInd w:val="0"/>
        <w:snapToGrid w:val="0"/>
        <w:spacing w:line="360" w:lineRule="auto"/>
        <w:ind w:firstLine="480" w:firstLineChars="200"/>
        <w:contextualSpacing/>
        <w:rPr>
          <w:sz w:val="24"/>
          <w:highlight w:val="none"/>
          <w:lang w:bidi="ar"/>
        </w:rPr>
      </w:pPr>
      <w:r>
        <w:rPr>
          <w:sz w:val="24"/>
          <w:highlight w:val="none"/>
          <w:lang w:bidi="ar"/>
        </w:rPr>
        <w:t>3.4 获取电子招标文件</w:t>
      </w:r>
    </w:p>
    <w:p w14:paraId="5150ED39">
      <w:pPr>
        <w:adjustRightInd w:val="0"/>
        <w:snapToGrid w:val="0"/>
        <w:spacing w:line="360" w:lineRule="auto"/>
        <w:ind w:firstLine="480" w:firstLineChars="200"/>
        <w:contextualSpacing/>
        <w:rPr>
          <w:sz w:val="24"/>
          <w:highlight w:val="none"/>
          <w:lang w:bidi="ar"/>
        </w:rPr>
      </w:pPr>
      <w:r>
        <w:rPr>
          <w:sz w:val="24"/>
          <w:highlight w:val="none"/>
          <w:lang w:bidi="ar"/>
        </w:rPr>
        <w:t>供应商使用CA数字证书或电子营业执照登录北京市政府采购电子交易平台获取电子招标文件。</w:t>
      </w:r>
    </w:p>
    <w:p w14:paraId="28A9790D">
      <w:pPr>
        <w:adjustRightInd w:val="0"/>
        <w:snapToGrid w:val="0"/>
        <w:spacing w:line="360" w:lineRule="auto"/>
        <w:ind w:firstLine="480" w:firstLineChars="200"/>
        <w:contextualSpacing/>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895BD4B">
      <w:pPr>
        <w:adjustRightInd w:val="0"/>
        <w:snapToGrid w:val="0"/>
        <w:spacing w:line="360" w:lineRule="auto"/>
        <w:ind w:firstLine="480" w:firstLineChars="200"/>
        <w:contextualSpacing/>
        <w:rPr>
          <w:sz w:val="24"/>
          <w:highlight w:val="none"/>
          <w:lang w:bidi="ar"/>
        </w:rPr>
      </w:pPr>
      <w:r>
        <w:rPr>
          <w:sz w:val="24"/>
          <w:highlight w:val="none"/>
          <w:lang w:bidi="ar"/>
        </w:rPr>
        <w:t>3.5编制电子投标文件</w:t>
      </w:r>
    </w:p>
    <w:p w14:paraId="738BAA5A">
      <w:pPr>
        <w:adjustRightInd w:val="0"/>
        <w:snapToGrid w:val="0"/>
        <w:spacing w:line="360" w:lineRule="auto"/>
        <w:ind w:firstLine="480" w:firstLineChars="200"/>
        <w:contextualSpacing/>
        <w:rPr>
          <w:sz w:val="24"/>
          <w:highlight w:val="none"/>
          <w:lang w:bidi="ar"/>
        </w:rPr>
      </w:pPr>
      <w:r>
        <w:rPr>
          <w:sz w:val="24"/>
          <w:highlight w:val="none"/>
          <w:lang w:bidi="ar"/>
        </w:rPr>
        <w:t>供应商应使用电子投标客户端编制电子投标文件并进行线上投标，供应商电子投标文件需要加密并加盖电子签章</w:t>
      </w:r>
      <w:r>
        <w:rPr>
          <w:bCs/>
          <w:sz w:val="24"/>
          <w:highlight w:val="none"/>
          <w:lang w:bidi="ar"/>
        </w:rPr>
        <w:t>，如无法按照要求在电子投标文件中加盖电子签章和加密，请及时通过技术支持服务热线联系技术人员</w:t>
      </w:r>
      <w:r>
        <w:rPr>
          <w:sz w:val="24"/>
          <w:highlight w:val="none"/>
          <w:lang w:bidi="ar"/>
        </w:rPr>
        <w:t>。</w:t>
      </w:r>
    </w:p>
    <w:p w14:paraId="5013432B">
      <w:pPr>
        <w:widowControl/>
        <w:spacing w:line="360" w:lineRule="auto"/>
        <w:ind w:firstLine="480" w:firstLineChars="200"/>
        <w:jc w:val="left"/>
        <w:rPr>
          <w:sz w:val="24"/>
          <w:highlight w:val="none"/>
          <w:lang w:val="zh-TW" w:bidi="ar"/>
        </w:rPr>
      </w:pPr>
      <w:r>
        <w:rPr>
          <w:sz w:val="24"/>
          <w:highlight w:val="none"/>
          <w:lang w:val="zh-TW" w:bidi="ar"/>
        </w:rPr>
        <w:t>3.6提交电子投标文件</w:t>
      </w:r>
    </w:p>
    <w:p w14:paraId="0E04A7DC">
      <w:pPr>
        <w:widowControl/>
        <w:spacing w:line="360" w:lineRule="auto"/>
        <w:ind w:firstLine="480" w:firstLineChars="200"/>
        <w:jc w:val="left"/>
        <w:rPr>
          <w:sz w:val="24"/>
          <w:highlight w:val="none"/>
          <w:lang w:bidi="ar"/>
        </w:rPr>
      </w:pPr>
      <w:r>
        <w:rPr>
          <w:sz w:val="24"/>
          <w:highlight w:val="none"/>
          <w:lang w:bidi="ar"/>
        </w:rPr>
        <w:t>供应商应于投标截止时间前在北京市政府采购电子交易平台提交电子投标文件，上传电子投标文件过程中请保持与互联网的连接畅通。</w:t>
      </w:r>
    </w:p>
    <w:p w14:paraId="63A8513A">
      <w:pPr>
        <w:widowControl/>
        <w:spacing w:line="360" w:lineRule="auto"/>
        <w:ind w:firstLine="480" w:firstLineChars="200"/>
        <w:jc w:val="left"/>
        <w:rPr>
          <w:sz w:val="24"/>
          <w:highlight w:val="none"/>
          <w:lang w:bidi="ar"/>
        </w:rPr>
      </w:pPr>
      <w:r>
        <w:rPr>
          <w:sz w:val="24"/>
          <w:highlight w:val="none"/>
          <w:lang w:val="zh-TW" w:bidi="ar"/>
        </w:rPr>
        <w:t>3.7电子开标</w:t>
      </w:r>
    </w:p>
    <w:p w14:paraId="4B4101A6">
      <w:pPr>
        <w:spacing w:line="360" w:lineRule="auto"/>
        <w:ind w:firstLine="480" w:firstLineChars="200"/>
        <w:rPr>
          <w:sz w:val="24"/>
          <w:highlight w:val="none"/>
        </w:rPr>
      </w:pPr>
      <w:r>
        <w:rPr>
          <w:sz w:val="24"/>
          <w:highlight w:val="none"/>
          <w:lang w:val="zh-TW" w:bidi="ar"/>
        </w:rPr>
        <w:t>供应商在开标地点使用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6C4E6C2B">
      <w:pPr>
        <w:spacing w:line="360" w:lineRule="auto"/>
        <w:ind w:firstLine="480" w:firstLineChars="200"/>
        <w:rPr>
          <w:rFonts w:hint="default"/>
          <w:sz w:val="24"/>
          <w:highlight w:val="none"/>
          <w:lang w:val="en-US" w:eastAsia="zh-CN"/>
        </w:rPr>
      </w:pPr>
      <w:r>
        <w:rPr>
          <w:rFonts w:hint="eastAsia"/>
          <w:sz w:val="24"/>
          <w:highlight w:val="none"/>
          <w:lang w:val="en-US" w:eastAsia="zh-CN"/>
        </w:rPr>
        <w:t>4.包项目名称</w:t>
      </w:r>
    </w:p>
    <w:p w14:paraId="1ED4030B">
      <w:pPr>
        <w:spacing w:line="360" w:lineRule="auto"/>
        <w:ind w:firstLine="480" w:firstLineChars="200"/>
        <w:rPr>
          <w:rFonts w:hint="eastAsia"/>
          <w:sz w:val="24"/>
          <w:highlight w:val="none"/>
          <w:u w:val="none"/>
          <w:lang w:eastAsia="zh-CN"/>
        </w:rPr>
      </w:pPr>
      <w:r>
        <w:rPr>
          <w:rFonts w:hint="eastAsia"/>
          <w:sz w:val="24"/>
          <w:highlight w:val="none"/>
          <w:u w:val="none"/>
          <w:lang w:val="en-US" w:eastAsia="zh-CN"/>
        </w:rPr>
        <w:t>1包项目名称：</w:t>
      </w:r>
      <w:r>
        <w:rPr>
          <w:rFonts w:hint="eastAsia"/>
          <w:sz w:val="24"/>
          <w:highlight w:val="none"/>
          <w:u w:val="none"/>
          <w:lang w:eastAsia="zh-CN"/>
        </w:rPr>
        <w:t>高层次人才队伍建设-粮油产品研发及配套项目（</w:t>
      </w:r>
      <w:r>
        <w:rPr>
          <w:rFonts w:hint="eastAsia"/>
          <w:sz w:val="24"/>
          <w:highlight w:val="none"/>
          <w:u w:val="none"/>
          <w:lang w:val="en-US" w:eastAsia="zh-CN"/>
        </w:rPr>
        <w:t>第一包</w:t>
      </w:r>
      <w:r>
        <w:rPr>
          <w:rFonts w:hint="eastAsia"/>
          <w:sz w:val="24"/>
          <w:highlight w:val="none"/>
          <w:u w:val="none"/>
          <w:lang w:eastAsia="zh-CN"/>
        </w:rPr>
        <w:t>）；</w:t>
      </w:r>
      <w:r>
        <w:rPr>
          <w:rFonts w:hint="eastAsia"/>
          <w:sz w:val="24"/>
          <w:highlight w:val="none"/>
          <w:u w:val="none"/>
          <w:lang w:val="en-US" w:eastAsia="zh-CN"/>
        </w:rPr>
        <w:t>2包项目名称：</w:t>
      </w:r>
      <w:r>
        <w:rPr>
          <w:rFonts w:hint="eastAsia"/>
          <w:sz w:val="24"/>
          <w:highlight w:val="none"/>
          <w:u w:val="none"/>
          <w:lang w:eastAsia="zh-CN"/>
        </w:rPr>
        <w:t>高层次人才队伍建设-粮油产品研发及配套项目（</w:t>
      </w:r>
      <w:r>
        <w:rPr>
          <w:rFonts w:hint="eastAsia"/>
          <w:sz w:val="24"/>
          <w:highlight w:val="none"/>
          <w:u w:val="none"/>
          <w:lang w:val="en-US" w:eastAsia="zh-CN"/>
        </w:rPr>
        <w:t>第二包</w:t>
      </w:r>
      <w:r>
        <w:rPr>
          <w:rFonts w:hint="eastAsia"/>
          <w:sz w:val="24"/>
          <w:highlight w:val="none"/>
          <w:u w:val="none"/>
          <w:lang w:eastAsia="zh-CN"/>
        </w:rPr>
        <w:t>）。</w:t>
      </w:r>
    </w:p>
    <w:p w14:paraId="5E9BD014">
      <w:pPr>
        <w:numPr>
          <w:ilvl w:val="0"/>
          <w:numId w:val="0"/>
        </w:numPr>
        <w:spacing w:line="360" w:lineRule="auto"/>
        <w:ind w:firstLine="480" w:firstLineChars="200"/>
        <w:rPr>
          <w:rFonts w:hint="eastAsia"/>
          <w:sz w:val="24"/>
          <w:highlight w:val="none"/>
          <w:lang w:val="en-US" w:eastAsia="zh-CN"/>
        </w:rPr>
      </w:pPr>
      <w:r>
        <w:rPr>
          <w:rFonts w:hint="eastAsia" w:ascii="Times New Roman" w:hAnsi="Times New Roman" w:eastAsia="宋体" w:cs="Times New Roman"/>
          <w:kern w:val="2"/>
          <w:sz w:val="24"/>
          <w:szCs w:val="24"/>
          <w:highlight w:val="none"/>
          <w:lang w:val="en-US" w:eastAsia="zh-CN" w:bidi="ar-SA"/>
        </w:rPr>
        <w:t>5.</w:t>
      </w:r>
      <w:r>
        <w:rPr>
          <w:rFonts w:hint="eastAsia"/>
          <w:sz w:val="24"/>
          <w:highlight w:val="none"/>
          <w:lang w:val="en-US" w:eastAsia="zh-CN"/>
        </w:rPr>
        <w:t>包项目编号</w:t>
      </w:r>
    </w:p>
    <w:p w14:paraId="1484958B">
      <w:pPr>
        <w:spacing w:line="360" w:lineRule="auto"/>
        <w:ind w:firstLine="480" w:firstLineChars="200"/>
        <w:rPr>
          <w:rFonts w:hint="default"/>
          <w:sz w:val="24"/>
          <w:highlight w:val="none"/>
          <w:u w:val="none"/>
          <w:lang w:val="en-US" w:eastAsia="zh-CN"/>
        </w:rPr>
      </w:pPr>
      <w:r>
        <w:rPr>
          <w:rFonts w:hint="eastAsia"/>
          <w:sz w:val="24"/>
          <w:highlight w:val="none"/>
          <w:u w:val="none"/>
          <w:lang w:val="en-US" w:eastAsia="zh-CN"/>
        </w:rPr>
        <w:t>1包项目编号：0686-2611BG104813Z/1；2包项目编号：0686-2611BG104813Z/2。</w:t>
      </w:r>
    </w:p>
    <w:p w14:paraId="61E10220">
      <w:pPr>
        <w:numPr>
          <w:ilvl w:val="0"/>
          <w:numId w:val="0"/>
        </w:numPr>
        <w:spacing w:line="360" w:lineRule="auto"/>
        <w:rPr>
          <w:rFonts w:hint="default"/>
          <w:sz w:val="24"/>
          <w:highlight w:val="none"/>
          <w:lang w:val="en-US" w:eastAsia="zh-CN"/>
        </w:rPr>
      </w:pPr>
    </w:p>
    <w:p w14:paraId="6676FD99">
      <w:pPr>
        <w:pStyle w:val="3"/>
        <w:spacing w:before="0" w:line="360" w:lineRule="auto"/>
        <w:jc w:val="left"/>
        <w:rPr>
          <w:rFonts w:ascii="Times New Roman" w:hAnsi="Times New Roman" w:eastAsia="宋体"/>
          <w:sz w:val="24"/>
          <w:szCs w:val="24"/>
          <w:highlight w:val="none"/>
        </w:rPr>
      </w:pPr>
      <w:bookmarkStart w:id="27" w:name="_Toc35393796"/>
      <w:bookmarkStart w:id="28" w:name="_Toc28359085"/>
      <w:bookmarkStart w:id="29" w:name="_Toc35393627"/>
      <w:bookmarkStart w:id="30" w:name="_Toc28359008"/>
      <w:r>
        <w:rPr>
          <w:rFonts w:ascii="Times New Roman" w:hAnsi="Times New Roman" w:eastAsia="宋体"/>
          <w:sz w:val="24"/>
          <w:szCs w:val="24"/>
          <w:highlight w:val="none"/>
        </w:rPr>
        <w:t>七、对本次招标提出询问，请按以下方式联系。</w:t>
      </w:r>
      <w:bookmarkEnd w:id="27"/>
      <w:bookmarkEnd w:id="28"/>
      <w:bookmarkEnd w:id="29"/>
      <w:bookmarkEnd w:id="30"/>
    </w:p>
    <w:p w14:paraId="7DEBD582">
      <w:pPr>
        <w:spacing w:line="360" w:lineRule="auto"/>
        <w:ind w:left="1080" w:leftChars="371" w:hanging="301" w:hangingChars="125"/>
        <w:jc w:val="left"/>
        <w:rPr>
          <w:b/>
          <w:sz w:val="24"/>
          <w:highlight w:val="none"/>
        </w:rPr>
      </w:pPr>
      <w:r>
        <w:rPr>
          <w:b/>
          <w:sz w:val="24"/>
          <w:highlight w:val="none"/>
        </w:rPr>
        <w:t>1.采购人信息</w:t>
      </w:r>
    </w:p>
    <w:p w14:paraId="5B6AD0E3">
      <w:pPr>
        <w:spacing w:line="360" w:lineRule="auto"/>
        <w:ind w:left="1079" w:leftChars="371" w:hanging="300" w:hangingChars="125"/>
        <w:jc w:val="left"/>
        <w:rPr>
          <w:sz w:val="24"/>
          <w:highlight w:val="none"/>
        </w:rPr>
      </w:pPr>
      <w:bookmarkStart w:id="31" w:name="_Toc28359086"/>
      <w:bookmarkStart w:id="32" w:name="_Toc28359009"/>
      <w:r>
        <w:rPr>
          <w:sz w:val="24"/>
          <w:highlight w:val="none"/>
        </w:rPr>
        <w:t>名    称：</w:t>
      </w:r>
      <w:r>
        <w:rPr>
          <w:rFonts w:hint="eastAsia"/>
          <w:sz w:val="24"/>
          <w:highlight w:val="none"/>
        </w:rPr>
        <w:t xml:space="preserve"> 北京工商大学</w:t>
      </w:r>
    </w:p>
    <w:p w14:paraId="2BDC8DA0">
      <w:pPr>
        <w:spacing w:line="360" w:lineRule="auto"/>
        <w:ind w:left="1079" w:leftChars="371" w:hanging="300" w:hangingChars="125"/>
        <w:jc w:val="left"/>
        <w:rPr>
          <w:sz w:val="24"/>
          <w:highlight w:val="none"/>
        </w:rPr>
      </w:pPr>
      <w:r>
        <w:rPr>
          <w:sz w:val="24"/>
          <w:highlight w:val="none"/>
        </w:rPr>
        <w:t>地    址：</w:t>
      </w:r>
      <w:r>
        <w:rPr>
          <w:rFonts w:hint="eastAsia"/>
          <w:sz w:val="24"/>
          <w:highlight w:val="none"/>
        </w:rPr>
        <w:t>北京市房山区良乡大学城</w:t>
      </w:r>
    </w:p>
    <w:p w14:paraId="473201F3">
      <w:pPr>
        <w:spacing w:line="360" w:lineRule="auto"/>
        <w:ind w:left="1079" w:leftChars="371" w:hanging="300" w:hangingChars="125"/>
        <w:jc w:val="left"/>
        <w:rPr>
          <w:sz w:val="24"/>
          <w:highlight w:val="none"/>
          <w:u w:val="single"/>
        </w:rPr>
      </w:pPr>
      <w:r>
        <w:rPr>
          <w:sz w:val="24"/>
          <w:highlight w:val="none"/>
        </w:rPr>
        <w:t>联系方式：</w:t>
      </w:r>
      <w:r>
        <w:rPr>
          <w:rFonts w:hint="eastAsia"/>
          <w:sz w:val="24"/>
          <w:highlight w:val="none"/>
        </w:rPr>
        <w:t xml:space="preserve"> 李</w:t>
      </w:r>
      <w:r>
        <w:rPr>
          <w:rFonts w:hint="eastAsia"/>
          <w:sz w:val="24"/>
          <w:highlight w:val="none"/>
          <w:lang w:val="en-US" w:eastAsia="zh-CN"/>
        </w:rPr>
        <w:t>海燕</w:t>
      </w:r>
      <w:r>
        <w:rPr>
          <w:rFonts w:hint="eastAsia"/>
          <w:sz w:val="24"/>
          <w:highlight w:val="none"/>
        </w:rPr>
        <w:t>，010-81353689</w:t>
      </w:r>
    </w:p>
    <w:p w14:paraId="6481A469">
      <w:pPr>
        <w:spacing w:line="360" w:lineRule="auto"/>
        <w:ind w:left="1080" w:leftChars="371" w:hanging="301" w:hangingChars="125"/>
        <w:jc w:val="left"/>
        <w:rPr>
          <w:b/>
          <w:sz w:val="24"/>
          <w:highlight w:val="none"/>
        </w:rPr>
      </w:pPr>
      <w:r>
        <w:rPr>
          <w:b/>
          <w:sz w:val="24"/>
          <w:highlight w:val="none"/>
        </w:rPr>
        <w:t>2.采购代理机构信息</w:t>
      </w:r>
      <w:bookmarkEnd w:id="31"/>
      <w:bookmarkEnd w:id="32"/>
    </w:p>
    <w:p w14:paraId="5C8D47E1">
      <w:pPr>
        <w:spacing w:line="360" w:lineRule="auto"/>
        <w:ind w:left="1079" w:leftChars="371" w:hanging="300" w:hangingChars="125"/>
        <w:jc w:val="left"/>
        <w:rPr>
          <w:sz w:val="24"/>
          <w:highlight w:val="none"/>
        </w:rPr>
      </w:pPr>
      <w:bookmarkStart w:id="33" w:name="_Toc28359087"/>
      <w:bookmarkStart w:id="34" w:name="_Toc28359010"/>
      <w:r>
        <w:rPr>
          <w:sz w:val="24"/>
          <w:highlight w:val="none"/>
        </w:rPr>
        <w:t>名    称：</w:t>
      </w:r>
      <w:r>
        <w:rPr>
          <w:rFonts w:hint="eastAsia"/>
          <w:sz w:val="24"/>
          <w:highlight w:val="none"/>
        </w:rPr>
        <w:t>北京国际贸易有限公司</w:t>
      </w:r>
    </w:p>
    <w:p w14:paraId="330B669E">
      <w:pPr>
        <w:spacing w:line="360" w:lineRule="auto"/>
        <w:ind w:left="1079" w:leftChars="371" w:hanging="300" w:hangingChars="125"/>
        <w:jc w:val="left"/>
        <w:rPr>
          <w:sz w:val="24"/>
          <w:highlight w:val="none"/>
        </w:rPr>
      </w:pPr>
      <w:r>
        <w:rPr>
          <w:sz w:val="24"/>
          <w:highlight w:val="none"/>
        </w:rPr>
        <w:t>地    址：</w:t>
      </w:r>
      <w:r>
        <w:rPr>
          <w:rFonts w:hint="eastAsia"/>
          <w:sz w:val="24"/>
          <w:highlight w:val="none"/>
        </w:rPr>
        <w:t>北京市朝阳区建国门外大街甲3号</w:t>
      </w:r>
    </w:p>
    <w:p w14:paraId="3C2FF4E2">
      <w:pPr>
        <w:spacing w:line="360" w:lineRule="auto"/>
        <w:ind w:left="1079" w:leftChars="371" w:hanging="300" w:hangingChars="125"/>
        <w:jc w:val="left"/>
        <w:rPr>
          <w:sz w:val="24"/>
          <w:highlight w:val="none"/>
        </w:rPr>
      </w:pPr>
      <w:r>
        <w:rPr>
          <w:sz w:val="24"/>
          <w:highlight w:val="none"/>
        </w:rPr>
        <w:t>联系方式：</w:t>
      </w:r>
      <w:r>
        <w:rPr>
          <w:rFonts w:hint="eastAsia"/>
          <w:sz w:val="24"/>
          <w:highlight w:val="none"/>
        </w:rPr>
        <w:t>沈添玉、郑捷、孙权、连博、张烨</w:t>
      </w:r>
    </w:p>
    <w:p w14:paraId="7C60EE6C">
      <w:pPr>
        <w:spacing w:line="360" w:lineRule="auto"/>
        <w:ind w:left="1080" w:leftChars="371" w:hanging="301" w:hangingChars="125"/>
        <w:jc w:val="left"/>
        <w:rPr>
          <w:b/>
          <w:sz w:val="24"/>
          <w:highlight w:val="none"/>
          <w:u w:val="single"/>
        </w:rPr>
      </w:pPr>
      <w:r>
        <w:rPr>
          <w:b/>
          <w:sz w:val="24"/>
          <w:highlight w:val="none"/>
        </w:rPr>
        <w:t>3.项目联系方式</w:t>
      </w:r>
      <w:bookmarkEnd w:id="33"/>
      <w:bookmarkEnd w:id="34"/>
    </w:p>
    <w:p w14:paraId="05CFFCC2">
      <w:pPr>
        <w:spacing w:line="360" w:lineRule="auto"/>
        <w:ind w:left="1079" w:leftChars="371" w:hanging="300" w:hangingChars="125"/>
        <w:jc w:val="left"/>
        <w:rPr>
          <w:sz w:val="24"/>
          <w:highlight w:val="none"/>
        </w:rPr>
      </w:pPr>
      <w:r>
        <w:rPr>
          <w:sz w:val="24"/>
          <w:highlight w:val="none"/>
        </w:rPr>
        <w:t>项目联系人：</w:t>
      </w:r>
      <w:r>
        <w:rPr>
          <w:rFonts w:hint="eastAsia"/>
          <w:sz w:val="24"/>
          <w:highlight w:val="none"/>
        </w:rPr>
        <w:t>沈添玉、郑捷、孙权、连博、张烨</w:t>
      </w:r>
    </w:p>
    <w:p w14:paraId="138B2B20">
      <w:pPr>
        <w:spacing w:line="360" w:lineRule="auto"/>
        <w:ind w:left="1079" w:leftChars="371" w:hanging="300" w:hangingChars="125"/>
        <w:jc w:val="left"/>
        <w:rPr>
          <w:sz w:val="24"/>
          <w:highlight w:val="none"/>
        </w:rPr>
      </w:pPr>
      <w:r>
        <w:rPr>
          <w:sz w:val="24"/>
          <w:highlight w:val="none"/>
        </w:rPr>
        <w:t>电      话：</w:t>
      </w:r>
      <w:r>
        <w:rPr>
          <w:rFonts w:hint="eastAsia"/>
          <w:sz w:val="24"/>
          <w:highlight w:val="none"/>
        </w:rPr>
        <w:t>13011852014</w:t>
      </w:r>
    </w:p>
    <w:p w14:paraId="5D021F39">
      <w:pPr>
        <w:spacing w:line="360" w:lineRule="auto"/>
        <w:ind w:firstLine="5880" w:firstLineChars="2450"/>
        <w:jc w:val="right"/>
        <w:rPr>
          <w:sz w:val="24"/>
          <w:highlight w:val="none"/>
        </w:rPr>
      </w:pPr>
    </w:p>
    <w:p w14:paraId="3574BB2E">
      <w:pPr>
        <w:spacing w:line="360" w:lineRule="auto"/>
        <w:jc w:val="center"/>
        <w:outlineLvl w:val="0"/>
        <w:rPr>
          <w:b/>
          <w:sz w:val="32"/>
          <w:szCs w:val="32"/>
          <w:highlight w:val="none"/>
        </w:rPr>
      </w:pPr>
      <w:r>
        <w:rPr>
          <w:sz w:val="24"/>
          <w:highlight w:val="none"/>
        </w:rPr>
        <w:br w:type="page"/>
      </w:r>
      <w:bookmarkStart w:id="35" w:name="_Toc127151777"/>
      <w:bookmarkStart w:id="36" w:name="_Toc195842950"/>
      <w:bookmarkStart w:id="37" w:name="_Toc305158854"/>
      <w:bookmarkStart w:id="38" w:name="_Toc265228423"/>
      <w:bookmarkStart w:id="39" w:name="_Toc512937850"/>
      <w:bookmarkStart w:id="40" w:name="_Toc127161488"/>
      <w:bookmarkStart w:id="41" w:name="_Toc353825548"/>
      <w:bookmarkStart w:id="42" w:name="_Toc150774783"/>
      <w:bookmarkStart w:id="43" w:name="_Toc305158928"/>
      <w:bookmarkStart w:id="44" w:name="_Toc99301420"/>
      <w:bookmarkStart w:id="45" w:name="_Toc226965856"/>
      <w:bookmarkStart w:id="46" w:name="_Toc353873938"/>
      <w:bookmarkStart w:id="47" w:name="_Toc264969275"/>
      <w:r>
        <w:rPr>
          <w:b/>
          <w:sz w:val="36"/>
          <w:szCs w:val="36"/>
          <w:highlight w:val="none"/>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5A3D95A6">
      <w:pPr>
        <w:pStyle w:val="3"/>
        <w:tabs>
          <w:tab w:val="center" w:pos="4592"/>
          <w:tab w:val="left" w:pos="7860"/>
        </w:tabs>
        <w:spacing w:before="0" w:line="360" w:lineRule="auto"/>
        <w:rPr>
          <w:rFonts w:ascii="Times New Roman" w:hAnsi="Times New Roman" w:eastAsia="宋体"/>
          <w:sz w:val="28"/>
          <w:highlight w:val="none"/>
        </w:rPr>
      </w:pPr>
      <w:bookmarkStart w:id="48" w:name="_Toc164608788"/>
      <w:bookmarkStart w:id="49" w:name="_Toc127151720"/>
      <w:bookmarkStart w:id="50" w:name="_Toc127161433"/>
      <w:bookmarkStart w:id="51" w:name="_Toc150509270"/>
      <w:bookmarkStart w:id="52" w:name="_Toc151193761"/>
      <w:bookmarkStart w:id="53" w:name="_Toc164608633"/>
      <w:bookmarkStart w:id="54" w:name="_Toc150480757"/>
      <w:bookmarkStart w:id="55" w:name="_Toc520356144"/>
      <w:bookmarkStart w:id="56" w:name="_Toc150774619"/>
      <w:bookmarkStart w:id="57" w:name="_Toc127151519"/>
      <w:bookmarkStart w:id="58" w:name="_Toc151190146"/>
      <w:bookmarkStart w:id="59" w:name="_Toc151193833"/>
      <w:bookmarkStart w:id="60" w:name="_Toc149720812"/>
      <w:bookmarkStart w:id="61" w:name="_Toc226337215"/>
      <w:bookmarkStart w:id="62" w:name="_Toc164229360"/>
      <w:bookmarkStart w:id="63" w:name="_Toc142311021"/>
      <w:bookmarkStart w:id="64" w:name="_Toc151193907"/>
      <w:bookmarkStart w:id="65" w:name="_Toc195842884"/>
      <w:bookmarkStart w:id="66" w:name="_Toc226965709"/>
      <w:bookmarkStart w:id="67" w:name="_Toc164229214"/>
      <w:bookmarkStart w:id="68" w:name="_Toc150774724"/>
      <w:bookmarkStart w:id="69" w:name="_Toc151193689"/>
      <w:bookmarkStart w:id="70" w:name="_Toc226965792"/>
      <w:bookmarkStart w:id="71" w:name="_Toc151193617"/>
      <w:bookmarkStart w:id="72" w:name="_Toc164351613"/>
      <w:bookmarkStart w:id="73" w:name="_Toc226309763"/>
      <w:r>
        <w:rPr>
          <w:rFonts w:ascii="Times New Roman" w:hAnsi="Times New Roman" w:eastAsia="宋体"/>
          <w:sz w:val="28"/>
          <w:highlight w:val="none"/>
        </w:rPr>
        <w:t>投标人须知资料表</w:t>
      </w:r>
    </w:p>
    <w:p w14:paraId="07A2D527">
      <w:pPr>
        <w:jc w:val="center"/>
        <w:rPr>
          <w:b/>
          <w:sz w:val="28"/>
          <w:szCs w:val="28"/>
          <w:highlight w:val="none"/>
        </w:rPr>
      </w:pPr>
    </w:p>
    <w:p w14:paraId="0CD7F676">
      <w:pPr>
        <w:spacing w:line="360" w:lineRule="auto"/>
        <w:ind w:firstLine="480"/>
        <w:rPr>
          <w:sz w:val="24"/>
          <w:highlight w:val="none"/>
        </w:rPr>
      </w:pPr>
      <w:r>
        <w:rPr>
          <w:sz w:val="24"/>
          <w:highlight w:val="none"/>
        </w:rPr>
        <w:t>本表是对投标人须知的具体补充和修改，如有矛盾，均以本资料表为准。</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4041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5416D6AC">
            <w:pPr>
              <w:jc w:val="center"/>
              <w:rPr>
                <w:b/>
                <w:bCs/>
                <w:sz w:val="24"/>
                <w:highlight w:val="none"/>
              </w:rPr>
            </w:pPr>
            <w:r>
              <w:rPr>
                <w:b/>
                <w:sz w:val="24"/>
                <w:highlight w:val="none"/>
              </w:rPr>
              <w:t>条款号</w:t>
            </w:r>
          </w:p>
        </w:tc>
        <w:tc>
          <w:tcPr>
            <w:tcW w:w="1701" w:type="dxa"/>
            <w:vAlign w:val="center"/>
          </w:tcPr>
          <w:p w14:paraId="0B365B1B">
            <w:pPr>
              <w:jc w:val="center"/>
              <w:rPr>
                <w:b/>
                <w:bCs/>
                <w:sz w:val="24"/>
                <w:highlight w:val="none"/>
              </w:rPr>
            </w:pPr>
            <w:r>
              <w:rPr>
                <w:b/>
                <w:bCs/>
                <w:sz w:val="24"/>
                <w:highlight w:val="none"/>
              </w:rPr>
              <w:t>条目</w:t>
            </w:r>
          </w:p>
        </w:tc>
        <w:tc>
          <w:tcPr>
            <w:tcW w:w="7540" w:type="dxa"/>
            <w:vAlign w:val="center"/>
          </w:tcPr>
          <w:p w14:paraId="3F51CD63">
            <w:pPr>
              <w:jc w:val="center"/>
              <w:rPr>
                <w:b/>
                <w:bCs/>
                <w:sz w:val="24"/>
                <w:highlight w:val="none"/>
              </w:rPr>
            </w:pPr>
            <w:r>
              <w:rPr>
                <w:b/>
                <w:bCs/>
                <w:sz w:val="24"/>
                <w:highlight w:val="none"/>
              </w:rPr>
              <w:t>内容</w:t>
            </w:r>
          </w:p>
        </w:tc>
      </w:tr>
      <w:tr w14:paraId="1B12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C857281">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46868898">
            <w:pPr>
              <w:jc w:val="center"/>
              <w:rPr>
                <w:sz w:val="24"/>
                <w:highlight w:val="none"/>
              </w:rPr>
            </w:pPr>
            <w:r>
              <w:rPr>
                <w:sz w:val="24"/>
                <w:highlight w:val="none"/>
              </w:rPr>
              <w:t>项目属性</w:t>
            </w:r>
          </w:p>
        </w:tc>
        <w:tc>
          <w:tcPr>
            <w:tcW w:w="7540" w:type="dxa"/>
            <w:vAlign w:val="center"/>
          </w:tcPr>
          <w:p w14:paraId="3232FEDE">
            <w:pPr>
              <w:jc w:val="left"/>
              <w:rPr>
                <w:sz w:val="24"/>
                <w:highlight w:val="none"/>
              </w:rPr>
            </w:pPr>
            <w:r>
              <w:rPr>
                <w:sz w:val="24"/>
                <w:highlight w:val="none"/>
              </w:rPr>
              <w:t>项目属性：</w:t>
            </w:r>
          </w:p>
          <w:p w14:paraId="696867B5">
            <w:pPr>
              <w:jc w:val="left"/>
              <w:rPr>
                <w:sz w:val="24"/>
                <w:highlight w:val="none"/>
              </w:rPr>
            </w:pPr>
            <w:r>
              <w:rPr>
                <w:sz w:val="24"/>
                <w:highlight w:val="none"/>
              </w:rPr>
              <w:t>□服务</w:t>
            </w:r>
          </w:p>
          <w:p w14:paraId="655F7B85">
            <w:pPr>
              <w:jc w:val="left"/>
              <w:rPr>
                <w:sz w:val="24"/>
                <w:highlight w:val="none"/>
              </w:rPr>
            </w:pPr>
            <w:r>
              <w:rPr>
                <w:rFonts w:hint="eastAsia"/>
                <w:sz w:val="16"/>
                <w:szCs w:val="16"/>
                <w:highlight w:val="none"/>
              </w:rPr>
              <w:t>■</w:t>
            </w:r>
            <w:r>
              <w:rPr>
                <w:sz w:val="24"/>
                <w:highlight w:val="none"/>
              </w:rPr>
              <w:t>货物</w:t>
            </w:r>
          </w:p>
        </w:tc>
      </w:tr>
      <w:tr w14:paraId="778B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9152C3">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5220D09D">
            <w:pPr>
              <w:jc w:val="center"/>
              <w:rPr>
                <w:sz w:val="24"/>
                <w:highlight w:val="none"/>
              </w:rPr>
            </w:pPr>
            <w:r>
              <w:rPr>
                <w:sz w:val="24"/>
                <w:highlight w:val="none"/>
              </w:rPr>
              <w:t>科研仪器设备</w:t>
            </w:r>
          </w:p>
        </w:tc>
        <w:tc>
          <w:tcPr>
            <w:tcW w:w="7540" w:type="dxa"/>
            <w:vAlign w:val="center"/>
          </w:tcPr>
          <w:p w14:paraId="4FF005B4">
            <w:pPr>
              <w:jc w:val="left"/>
              <w:rPr>
                <w:sz w:val="24"/>
                <w:highlight w:val="none"/>
              </w:rPr>
            </w:pPr>
            <w:r>
              <w:rPr>
                <w:sz w:val="24"/>
                <w:highlight w:val="none"/>
              </w:rPr>
              <w:t>是否属于科研仪器设备采购项目：</w:t>
            </w:r>
          </w:p>
          <w:p w14:paraId="4617AF18">
            <w:pPr>
              <w:jc w:val="left"/>
              <w:rPr>
                <w:sz w:val="24"/>
                <w:highlight w:val="none"/>
              </w:rPr>
            </w:pPr>
            <w:r>
              <w:rPr>
                <w:sz w:val="24"/>
                <w:highlight w:val="none"/>
              </w:rPr>
              <w:t>□是</w:t>
            </w:r>
          </w:p>
          <w:p w14:paraId="15A50A5B">
            <w:pPr>
              <w:jc w:val="left"/>
              <w:rPr>
                <w:sz w:val="24"/>
                <w:highlight w:val="none"/>
              </w:rPr>
            </w:pPr>
            <w:r>
              <w:rPr>
                <w:rFonts w:hint="eastAsia"/>
                <w:sz w:val="16"/>
                <w:szCs w:val="16"/>
                <w:highlight w:val="none"/>
              </w:rPr>
              <w:t>■</w:t>
            </w:r>
            <w:r>
              <w:rPr>
                <w:sz w:val="24"/>
                <w:highlight w:val="none"/>
              </w:rPr>
              <w:t>否</w:t>
            </w:r>
          </w:p>
        </w:tc>
      </w:tr>
      <w:tr w14:paraId="063C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BCBF628">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w:t>
            </w:r>
          </w:p>
        </w:tc>
        <w:tc>
          <w:tcPr>
            <w:tcW w:w="1701" w:type="dxa"/>
            <w:vAlign w:val="center"/>
          </w:tcPr>
          <w:p w14:paraId="4AAF1C72">
            <w:pPr>
              <w:jc w:val="center"/>
              <w:rPr>
                <w:sz w:val="24"/>
                <w:highlight w:val="none"/>
              </w:rPr>
            </w:pPr>
            <w:r>
              <w:rPr>
                <w:sz w:val="24"/>
                <w:highlight w:val="none"/>
              </w:rPr>
              <w:t>核心产品</w:t>
            </w:r>
          </w:p>
        </w:tc>
        <w:tc>
          <w:tcPr>
            <w:tcW w:w="7540" w:type="dxa"/>
            <w:vAlign w:val="center"/>
          </w:tcPr>
          <w:p w14:paraId="3AE318EE">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□关于核心产品本项目__包不适用。</w:t>
            </w:r>
          </w:p>
          <w:p w14:paraId="3540424C">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□本项目__包为单一产品采购项目。</w:t>
            </w:r>
          </w:p>
          <w:p w14:paraId="7D3C1D4C">
            <w:pPr>
              <w:jc w:val="left"/>
              <w:rPr>
                <w:rFonts w:hint="eastAsia"/>
                <w:sz w:val="24"/>
                <w:highlight w:val="none"/>
                <w:u w:val="single"/>
              </w:rPr>
            </w:pPr>
            <w:r>
              <w:rPr>
                <w:rFonts w:hint="eastAsia"/>
                <w:sz w:val="16"/>
                <w:szCs w:val="16"/>
                <w:highlight w:val="none"/>
              </w:rPr>
              <w:t>■</w:t>
            </w:r>
            <w:r>
              <w:rPr>
                <w:sz w:val="24"/>
                <w:highlight w:val="none"/>
              </w:rPr>
              <w:t>本项目为非单一产品采购项目，</w:t>
            </w:r>
            <w:r>
              <w:rPr>
                <w:rFonts w:hint="eastAsia"/>
                <w:sz w:val="24"/>
                <w:highlight w:val="none"/>
                <w:lang w:val="en-US" w:eastAsia="zh-CN"/>
              </w:rPr>
              <w:t>1包</w:t>
            </w:r>
            <w:r>
              <w:rPr>
                <w:sz w:val="24"/>
                <w:highlight w:val="none"/>
              </w:rPr>
              <w:t>核心产品为：</w:t>
            </w:r>
            <w:r>
              <w:rPr>
                <w:rFonts w:hint="eastAsia"/>
                <w:sz w:val="24"/>
                <w:highlight w:val="none"/>
                <w:u w:val="single"/>
              </w:rPr>
              <w:t>超声波细胞破碎机</w:t>
            </w:r>
          </w:p>
          <w:p w14:paraId="47B166A9">
            <w:pPr>
              <w:jc w:val="left"/>
              <w:rPr>
                <w:rFonts w:hint="default" w:eastAsia="宋体"/>
                <w:sz w:val="24"/>
                <w:highlight w:val="none"/>
                <w:u w:val="single"/>
                <w:lang w:val="en-US" w:eastAsia="zh-CN"/>
              </w:rPr>
            </w:pPr>
            <w:r>
              <w:rPr>
                <w:rFonts w:hint="eastAsia"/>
                <w:sz w:val="24"/>
                <w:highlight w:val="none"/>
                <w:u w:val="none"/>
                <w:lang w:val="en-US" w:eastAsia="zh-CN"/>
              </w:rPr>
              <w:t xml:space="preserve">                              2包</w:t>
            </w:r>
            <w:r>
              <w:rPr>
                <w:sz w:val="24"/>
                <w:highlight w:val="none"/>
              </w:rPr>
              <w:t>核心产品为：</w:t>
            </w:r>
            <w:r>
              <w:rPr>
                <w:rFonts w:hint="eastAsia" w:ascii="宋体" w:hAnsi="宋体" w:eastAsia="宋体" w:cs="宋体"/>
                <w:color w:val="000000"/>
                <w:kern w:val="0"/>
                <w:sz w:val="24"/>
                <w:szCs w:val="24"/>
                <w:highlight w:val="none"/>
                <w:u w:val="single"/>
                <w:lang w:bidi="ar"/>
              </w:rPr>
              <w:t>酶标仪</w:t>
            </w:r>
            <w:r>
              <w:rPr>
                <w:rFonts w:hint="eastAsia"/>
                <w:sz w:val="24"/>
                <w:highlight w:val="none"/>
                <w:u w:val="single"/>
                <w:lang w:val="en-US" w:eastAsia="zh-CN"/>
              </w:rPr>
              <w:t xml:space="preserve"> </w:t>
            </w:r>
          </w:p>
        </w:tc>
      </w:tr>
      <w:tr w14:paraId="3BCE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DAA166">
            <w:pPr>
              <w:pStyle w:val="23"/>
              <w:adjustRightInd w:val="0"/>
              <w:snapToGrid w:val="0"/>
              <w:jc w:val="center"/>
              <w:rPr>
                <w:rFonts w:hint="default" w:ascii="Times New Roman" w:hAnsi="Times New Roman"/>
                <w:sz w:val="24"/>
                <w:szCs w:val="24"/>
                <w:highlight w:val="none"/>
              </w:rPr>
            </w:pPr>
            <w:r>
              <w:rPr>
                <w:rFonts w:ascii="Times New Roman" w:hAnsi="Times New Roman"/>
                <w:sz w:val="24"/>
                <w:szCs w:val="24"/>
                <w:highlight w:val="none"/>
              </w:rPr>
              <w:t>2.5</w:t>
            </w:r>
          </w:p>
        </w:tc>
        <w:tc>
          <w:tcPr>
            <w:tcW w:w="1701" w:type="dxa"/>
            <w:vAlign w:val="center"/>
          </w:tcPr>
          <w:p w14:paraId="6C6EB1F3">
            <w:pPr>
              <w:jc w:val="center"/>
              <w:rPr>
                <w:sz w:val="24"/>
                <w:highlight w:val="none"/>
              </w:rPr>
            </w:pPr>
            <w:r>
              <w:rPr>
                <w:rFonts w:hint="eastAsia"/>
                <w:sz w:val="24"/>
                <w:highlight w:val="none"/>
              </w:rPr>
              <w:t>本国产品标准</w:t>
            </w:r>
          </w:p>
        </w:tc>
        <w:tc>
          <w:tcPr>
            <w:tcW w:w="7540" w:type="dxa"/>
            <w:vAlign w:val="center"/>
          </w:tcPr>
          <w:p w14:paraId="6DADA6B1">
            <w:pPr>
              <w:rPr>
                <w:sz w:val="24"/>
                <w:highlight w:val="none"/>
              </w:rPr>
            </w:pPr>
            <w:r>
              <w:rPr>
                <w:sz w:val="24"/>
                <w:highlight w:val="none"/>
              </w:rPr>
              <w:t>是否适用本国产品标准及相关政策</w:t>
            </w:r>
            <w:r>
              <w:rPr>
                <w:rFonts w:hint="eastAsia"/>
                <w:sz w:val="24"/>
                <w:highlight w:val="none"/>
              </w:rPr>
              <w:t>：</w:t>
            </w:r>
          </w:p>
          <w:p w14:paraId="39E0D866">
            <w:pPr>
              <w:rPr>
                <w:sz w:val="24"/>
                <w:highlight w:val="none"/>
              </w:rPr>
            </w:pPr>
            <w:r>
              <w:rPr>
                <w:b/>
                <w:sz w:val="24"/>
                <w:highlight w:val="none"/>
              </w:rPr>
              <w:t>■</w:t>
            </w:r>
            <w:r>
              <w:rPr>
                <w:sz w:val="24"/>
                <w:highlight w:val="none"/>
              </w:rPr>
              <w:t>是,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 草原料，无形资产。</w:t>
            </w:r>
          </w:p>
          <w:p w14:paraId="01DAA3E4">
            <w:pPr>
              <w:pStyle w:val="23"/>
              <w:adjustRightInd w:val="0"/>
              <w:snapToGrid w:val="0"/>
              <w:rPr>
                <w:rFonts w:hint="default" w:ascii="Times New Roman" w:hAnsi="Times New Roman"/>
                <w:sz w:val="24"/>
                <w:szCs w:val="24"/>
                <w:highlight w:val="none"/>
              </w:rPr>
            </w:pPr>
            <w:r>
              <w:rPr>
                <w:sz w:val="24"/>
                <w:highlight w:val="none"/>
              </w:rPr>
              <w:t>□否。</w:t>
            </w:r>
          </w:p>
        </w:tc>
      </w:tr>
      <w:tr w14:paraId="3869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9AFDE8E">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1AF9D969">
            <w:pPr>
              <w:jc w:val="center"/>
              <w:rPr>
                <w:sz w:val="24"/>
                <w:highlight w:val="none"/>
              </w:rPr>
            </w:pPr>
            <w:r>
              <w:rPr>
                <w:sz w:val="24"/>
                <w:highlight w:val="none"/>
              </w:rPr>
              <w:t>现场考察</w:t>
            </w:r>
          </w:p>
        </w:tc>
        <w:tc>
          <w:tcPr>
            <w:tcW w:w="7540" w:type="dxa"/>
            <w:vAlign w:val="center"/>
          </w:tcPr>
          <w:p w14:paraId="7E16533A">
            <w:pPr>
              <w:jc w:val="left"/>
              <w:rPr>
                <w:sz w:val="24"/>
                <w:highlight w:val="none"/>
              </w:rPr>
            </w:pPr>
            <w:r>
              <w:rPr>
                <w:rFonts w:hint="eastAsia"/>
                <w:sz w:val="16"/>
                <w:szCs w:val="16"/>
                <w:highlight w:val="none"/>
              </w:rPr>
              <w:t>■</w:t>
            </w:r>
            <w:r>
              <w:rPr>
                <w:sz w:val="24"/>
                <w:highlight w:val="none"/>
              </w:rPr>
              <w:t>不组织</w:t>
            </w:r>
          </w:p>
          <w:p w14:paraId="3983E037">
            <w:pPr>
              <w:jc w:val="left"/>
              <w:rPr>
                <w:bCs/>
                <w:sz w:val="24"/>
                <w:highlight w:val="none"/>
              </w:rPr>
            </w:pPr>
            <w:r>
              <w:rPr>
                <w:sz w:val="24"/>
                <w:highlight w:val="none"/>
              </w:rPr>
              <w:t>□组织，考察时间：__年_月_日_</w:t>
            </w:r>
            <w:r>
              <w:rPr>
                <w:bCs/>
                <w:sz w:val="24"/>
                <w:highlight w:val="none"/>
              </w:rPr>
              <w:t>点</w:t>
            </w:r>
            <w:r>
              <w:rPr>
                <w:sz w:val="24"/>
                <w:highlight w:val="none"/>
              </w:rPr>
              <w:t>_</w:t>
            </w:r>
            <w:r>
              <w:rPr>
                <w:bCs/>
                <w:sz w:val="24"/>
                <w:highlight w:val="none"/>
              </w:rPr>
              <w:t>分</w:t>
            </w:r>
          </w:p>
          <w:p w14:paraId="133D7979">
            <w:pPr>
              <w:pStyle w:val="23"/>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考察地点：____________。</w:t>
            </w:r>
          </w:p>
        </w:tc>
      </w:tr>
      <w:tr w14:paraId="644D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C48C45A">
            <w:pPr>
              <w:pStyle w:val="23"/>
              <w:adjustRightInd w:val="0"/>
              <w:snapToGrid w:val="0"/>
              <w:jc w:val="center"/>
              <w:rPr>
                <w:rFonts w:hint="default" w:ascii="Times New Roman" w:hAnsi="Times New Roman"/>
                <w:sz w:val="24"/>
                <w:szCs w:val="24"/>
                <w:highlight w:val="none"/>
              </w:rPr>
            </w:pPr>
          </w:p>
        </w:tc>
        <w:tc>
          <w:tcPr>
            <w:tcW w:w="1701" w:type="dxa"/>
            <w:vAlign w:val="center"/>
          </w:tcPr>
          <w:p w14:paraId="1EA1872A">
            <w:pPr>
              <w:jc w:val="center"/>
              <w:rPr>
                <w:sz w:val="24"/>
                <w:highlight w:val="none"/>
              </w:rPr>
            </w:pPr>
            <w:r>
              <w:rPr>
                <w:sz w:val="24"/>
                <w:highlight w:val="none"/>
              </w:rPr>
              <w:t>开标前答疑会</w:t>
            </w:r>
          </w:p>
        </w:tc>
        <w:tc>
          <w:tcPr>
            <w:tcW w:w="7540" w:type="dxa"/>
            <w:vAlign w:val="center"/>
          </w:tcPr>
          <w:p w14:paraId="35CB2143">
            <w:pPr>
              <w:jc w:val="left"/>
              <w:rPr>
                <w:sz w:val="24"/>
                <w:highlight w:val="none"/>
              </w:rPr>
            </w:pPr>
            <w:r>
              <w:rPr>
                <w:rFonts w:hint="eastAsia"/>
                <w:sz w:val="16"/>
                <w:szCs w:val="16"/>
                <w:highlight w:val="none"/>
              </w:rPr>
              <w:t>■</w:t>
            </w:r>
            <w:r>
              <w:rPr>
                <w:sz w:val="24"/>
                <w:highlight w:val="none"/>
              </w:rPr>
              <w:t>不召开</w:t>
            </w:r>
          </w:p>
          <w:p w14:paraId="4CC7DA5C">
            <w:pPr>
              <w:jc w:val="left"/>
              <w:rPr>
                <w:sz w:val="24"/>
                <w:highlight w:val="none"/>
              </w:rPr>
            </w:pPr>
            <w:r>
              <w:rPr>
                <w:sz w:val="24"/>
                <w:highlight w:val="none"/>
              </w:rPr>
              <w:t>□召开，召开时间：__年_月_日_</w:t>
            </w:r>
            <w:r>
              <w:rPr>
                <w:bCs/>
                <w:sz w:val="24"/>
                <w:highlight w:val="none"/>
              </w:rPr>
              <w:t>点</w:t>
            </w:r>
            <w:r>
              <w:rPr>
                <w:sz w:val="24"/>
                <w:highlight w:val="none"/>
              </w:rPr>
              <w:t>_</w:t>
            </w:r>
            <w:r>
              <w:rPr>
                <w:bCs/>
                <w:sz w:val="24"/>
                <w:highlight w:val="none"/>
              </w:rPr>
              <w:t>分</w:t>
            </w:r>
          </w:p>
          <w:p w14:paraId="2A10DF27">
            <w:pPr>
              <w:jc w:val="left"/>
              <w:rPr>
                <w:sz w:val="24"/>
                <w:highlight w:val="none"/>
              </w:rPr>
            </w:pPr>
            <w:r>
              <w:rPr>
                <w:sz w:val="24"/>
                <w:highlight w:val="none"/>
              </w:rPr>
              <w:t>召开地点：____________。</w:t>
            </w:r>
          </w:p>
        </w:tc>
      </w:tr>
      <w:tr w14:paraId="5F8C5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2CA0F0D">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4.1</w:t>
            </w:r>
          </w:p>
        </w:tc>
        <w:tc>
          <w:tcPr>
            <w:tcW w:w="1701" w:type="dxa"/>
            <w:vAlign w:val="center"/>
          </w:tcPr>
          <w:p w14:paraId="6CB018AC">
            <w:pPr>
              <w:jc w:val="center"/>
              <w:rPr>
                <w:sz w:val="24"/>
                <w:highlight w:val="none"/>
              </w:rPr>
            </w:pPr>
            <w:r>
              <w:rPr>
                <w:sz w:val="24"/>
                <w:highlight w:val="none"/>
              </w:rPr>
              <w:t>样品</w:t>
            </w:r>
          </w:p>
        </w:tc>
        <w:tc>
          <w:tcPr>
            <w:tcW w:w="7540" w:type="dxa"/>
            <w:vAlign w:val="center"/>
          </w:tcPr>
          <w:p w14:paraId="3AAF6C1B">
            <w:pPr>
              <w:jc w:val="left"/>
              <w:rPr>
                <w:sz w:val="24"/>
                <w:highlight w:val="none"/>
              </w:rPr>
            </w:pPr>
            <w:r>
              <w:rPr>
                <w:sz w:val="24"/>
                <w:highlight w:val="none"/>
              </w:rPr>
              <w:t>投标样品递交：</w:t>
            </w:r>
          </w:p>
          <w:p w14:paraId="76D317C1">
            <w:pPr>
              <w:jc w:val="left"/>
              <w:rPr>
                <w:sz w:val="24"/>
                <w:highlight w:val="none"/>
              </w:rPr>
            </w:pPr>
            <w:r>
              <w:rPr>
                <w:rFonts w:hint="eastAsia"/>
                <w:sz w:val="16"/>
                <w:szCs w:val="16"/>
                <w:highlight w:val="none"/>
              </w:rPr>
              <w:t>■</w:t>
            </w:r>
            <w:r>
              <w:rPr>
                <w:sz w:val="24"/>
                <w:highlight w:val="none"/>
              </w:rPr>
              <w:t>不需要</w:t>
            </w:r>
          </w:p>
          <w:p w14:paraId="1B43400D">
            <w:pPr>
              <w:jc w:val="left"/>
              <w:rPr>
                <w:sz w:val="24"/>
                <w:highlight w:val="none"/>
              </w:rPr>
            </w:pPr>
            <w:r>
              <w:rPr>
                <w:sz w:val="24"/>
                <w:highlight w:val="none"/>
              </w:rPr>
              <w:t>□需要，具体要求如下：</w:t>
            </w:r>
          </w:p>
          <w:p w14:paraId="7DFCECCA">
            <w:pPr>
              <w:jc w:val="left"/>
              <w:rPr>
                <w:sz w:val="24"/>
                <w:highlight w:val="none"/>
                <w:u w:val="single"/>
              </w:rPr>
            </w:pPr>
            <w:r>
              <w:rPr>
                <w:sz w:val="24"/>
                <w:highlight w:val="none"/>
              </w:rPr>
              <w:t>（1）样品制作的标准和要求：_________；</w:t>
            </w:r>
          </w:p>
          <w:p w14:paraId="6B14F8D1">
            <w:pPr>
              <w:jc w:val="left"/>
              <w:rPr>
                <w:sz w:val="24"/>
                <w:highlight w:val="none"/>
              </w:rPr>
            </w:pPr>
            <w:r>
              <w:rPr>
                <w:sz w:val="24"/>
                <w:highlight w:val="none"/>
              </w:rPr>
              <w:t>（2）是否需要随样品提交相关检测报告：</w:t>
            </w:r>
          </w:p>
          <w:p w14:paraId="1E9A5873">
            <w:pPr>
              <w:ind w:firstLine="600" w:firstLineChars="250"/>
              <w:jc w:val="left"/>
              <w:rPr>
                <w:sz w:val="24"/>
                <w:highlight w:val="none"/>
              </w:rPr>
            </w:pPr>
            <w:r>
              <w:rPr>
                <w:sz w:val="24"/>
                <w:highlight w:val="none"/>
              </w:rPr>
              <w:t>□不需要</w:t>
            </w:r>
          </w:p>
          <w:p w14:paraId="223FE442">
            <w:pPr>
              <w:ind w:firstLine="600" w:firstLineChars="250"/>
              <w:jc w:val="left"/>
              <w:rPr>
                <w:sz w:val="24"/>
                <w:highlight w:val="none"/>
              </w:rPr>
            </w:pPr>
            <w:r>
              <w:rPr>
                <w:sz w:val="24"/>
                <w:highlight w:val="none"/>
              </w:rPr>
              <w:t>□需要</w:t>
            </w:r>
          </w:p>
          <w:p w14:paraId="08247F76">
            <w:pPr>
              <w:jc w:val="left"/>
              <w:rPr>
                <w:sz w:val="24"/>
                <w:highlight w:val="none"/>
              </w:rPr>
            </w:pPr>
            <w:r>
              <w:rPr>
                <w:sz w:val="24"/>
                <w:highlight w:val="none"/>
              </w:rPr>
              <w:t>（3）样品递交要求：_________；</w:t>
            </w:r>
          </w:p>
          <w:p w14:paraId="7B3A9047">
            <w:pPr>
              <w:jc w:val="left"/>
              <w:rPr>
                <w:sz w:val="24"/>
                <w:highlight w:val="none"/>
              </w:rPr>
            </w:pPr>
            <w:r>
              <w:rPr>
                <w:sz w:val="24"/>
                <w:highlight w:val="none"/>
              </w:rPr>
              <w:t>（4）未中标人样品退还：_________；</w:t>
            </w:r>
          </w:p>
          <w:p w14:paraId="10BDFFC3">
            <w:pPr>
              <w:jc w:val="left"/>
              <w:rPr>
                <w:sz w:val="24"/>
                <w:highlight w:val="none"/>
                <w:u w:val="single"/>
              </w:rPr>
            </w:pPr>
            <w:r>
              <w:rPr>
                <w:sz w:val="24"/>
                <w:highlight w:val="none"/>
              </w:rPr>
              <w:t>（5）中标人样品保管、封存及退还：_________；</w:t>
            </w:r>
          </w:p>
          <w:p w14:paraId="64099B01">
            <w:pPr>
              <w:jc w:val="left"/>
              <w:rPr>
                <w:sz w:val="24"/>
                <w:highlight w:val="none"/>
              </w:rPr>
            </w:pPr>
            <w:r>
              <w:rPr>
                <w:sz w:val="24"/>
                <w:highlight w:val="none"/>
              </w:rPr>
              <w:t>（6）其他要求（如有）：_________。</w:t>
            </w:r>
          </w:p>
        </w:tc>
      </w:tr>
      <w:tr w14:paraId="3DB8B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4" w:hRule="atLeast"/>
          <w:jc w:val="center"/>
        </w:trPr>
        <w:tc>
          <w:tcPr>
            <w:tcW w:w="988" w:type="dxa"/>
            <w:vAlign w:val="center"/>
          </w:tcPr>
          <w:p w14:paraId="257C676B">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5.3.5</w:t>
            </w:r>
          </w:p>
        </w:tc>
        <w:tc>
          <w:tcPr>
            <w:tcW w:w="1701" w:type="dxa"/>
            <w:vAlign w:val="center"/>
          </w:tcPr>
          <w:p w14:paraId="30982FD1">
            <w:pPr>
              <w:jc w:val="center"/>
              <w:rPr>
                <w:sz w:val="24"/>
                <w:highlight w:val="none"/>
              </w:rPr>
            </w:pPr>
            <w:r>
              <w:rPr>
                <w:sz w:val="24"/>
                <w:highlight w:val="none"/>
              </w:rPr>
              <w:t>标的所属行业</w:t>
            </w:r>
          </w:p>
        </w:tc>
        <w:tc>
          <w:tcPr>
            <w:tcW w:w="7540" w:type="dxa"/>
            <w:vAlign w:val="center"/>
          </w:tcPr>
          <w:p w14:paraId="596F2464">
            <w:pPr>
              <w:jc w:val="left"/>
              <w:rPr>
                <w:sz w:val="24"/>
                <w:highlight w:val="none"/>
              </w:rPr>
            </w:pPr>
            <w:r>
              <w:rPr>
                <w:sz w:val="24"/>
                <w:highlight w:val="none"/>
              </w:rPr>
              <w:t>本项目采购标的对应的中小企业划分标准所属行业：</w:t>
            </w:r>
          </w:p>
          <w:tbl>
            <w:tblPr>
              <w:tblStyle w:val="42"/>
              <w:tblW w:w="7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764"/>
              <w:gridCol w:w="3090"/>
              <w:gridCol w:w="3118"/>
            </w:tblGrid>
            <w:tr w14:paraId="63BF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3" w:type="pct"/>
                  <w:tcBorders>
                    <w:top w:val="single" w:color="auto" w:sz="4" w:space="0"/>
                    <w:left w:val="single" w:color="auto" w:sz="4" w:space="0"/>
                    <w:bottom w:val="single" w:color="auto" w:sz="4" w:space="0"/>
                    <w:right w:val="single" w:color="auto" w:sz="4" w:space="0"/>
                  </w:tcBorders>
                  <w:vAlign w:val="center"/>
                </w:tcPr>
                <w:p w14:paraId="60F1D726">
                  <w:pPr>
                    <w:widowControl/>
                    <w:spacing w:after="0" w:line="240" w:lineRule="auto"/>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包号</w:t>
                  </w:r>
                </w:p>
              </w:tc>
              <w:tc>
                <w:tcPr>
                  <w:tcW w:w="493" w:type="pct"/>
                  <w:tcBorders>
                    <w:top w:val="single" w:color="auto" w:sz="4" w:space="0"/>
                    <w:left w:val="single" w:color="auto" w:sz="4" w:space="0"/>
                    <w:bottom w:val="single" w:color="auto" w:sz="4" w:space="0"/>
                    <w:right w:val="single" w:color="auto" w:sz="4" w:space="0"/>
                  </w:tcBorders>
                  <w:vAlign w:val="center"/>
                </w:tcPr>
                <w:p w14:paraId="17D3E467">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序号</w:t>
                  </w:r>
                </w:p>
              </w:tc>
              <w:tc>
                <w:tcPr>
                  <w:tcW w:w="1997" w:type="pct"/>
                  <w:tcBorders>
                    <w:top w:val="single" w:color="auto" w:sz="4" w:space="0"/>
                    <w:left w:val="single" w:color="auto" w:sz="4" w:space="0"/>
                    <w:bottom w:val="single" w:color="auto" w:sz="4" w:space="0"/>
                    <w:right w:val="single" w:color="auto" w:sz="4" w:space="0"/>
                  </w:tcBorders>
                  <w:vAlign w:val="center"/>
                </w:tcPr>
                <w:p w14:paraId="36EDEF40">
                  <w:pPr>
                    <w:widowControl/>
                    <w:spacing w:after="0" w:line="240" w:lineRule="auto"/>
                    <w:jc w:val="center"/>
                    <w:rPr>
                      <w:rFonts w:ascii="宋体" w:hAnsi="宋体" w:cs="宋体"/>
                      <w:kern w:val="0"/>
                      <w:sz w:val="24"/>
                      <w:highlight w:val="none"/>
                    </w:rPr>
                  </w:pPr>
                  <w:r>
                    <w:rPr>
                      <w:rFonts w:ascii="宋体" w:hAnsi="宋体" w:cs="宋体"/>
                      <w:kern w:val="0"/>
                      <w:sz w:val="24"/>
                      <w:highlight w:val="none"/>
                    </w:rPr>
                    <w:t>标的名称</w:t>
                  </w:r>
                </w:p>
              </w:tc>
              <w:tc>
                <w:tcPr>
                  <w:tcW w:w="2015" w:type="pct"/>
                  <w:tcBorders>
                    <w:top w:val="single" w:color="auto" w:sz="4" w:space="0"/>
                    <w:left w:val="single" w:color="auto" w:sz="4" w:space="0"/>
                    <w:bottom w:val="single" w:color="auto" w:sz="4" w:space="0"/>
                    <w:right w:val="single" w:color="auto" w:sz="4" w:space="0"/>
                  </w:tcBorders>
                  <w:vAlign w:val="center"/>
                </w:tcPr>
                <w:p w14:paraId="61004E0E">
                  <w:pPr>
                    <w:widowControl/>
                    <w:spacing w:after="0" w:line="240" w:lineRule="auto"/>
                    <w:jc w:val="center"/>
                    <w:rPr>
                      <w:rFonts w:ascii="宋体" w:hAnsi="宋体" w:cs="宋体"/>
                      <w:kern w:val="0"/>
                      <w:sz w:val="24"/>
                      <w:highlight w:val="none"/>
                    </w:rPr>
                  </w:pPr>
                  <w:r>
                    <w:rPr>
                      <w:rFonts w:ascii="宋体" w:hAnsi="宋体" w:cs="宋体"/>
                      <w:kern w:val="0"/>
                      <w:sz w:val="24"/>
                      <w:highlight w:val="none"/>
                    </w:rPr>
                    <w:t>中小企业划分标准所属行业</w:t>
                  </w:r>
                </w:p>
              </w:tc>
            </w:tr>
            <w:tr w14:paraId="185EA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restart"/>
                  <w:tcBorders>
                    <w:top w:val="single" w:color="auto" w:sz="4" w:space="0"/>
                    <w:left w:val="single" w:color="auto" w:sz="4" w:space="0"/>
                    <w:right w:val="single" w:color="auto" w:sz="4" w:space="0"/>
                  </w:tcBorders>
                  <w:vAlign w:val="center"/>
                </w:tcPr>
                <w:p w14:paraId="2914A818">
                  <w:pPr>
                    <w:widowControl/>
                    <w:spacing w:after="0" w:line="240" w:lineRule="auto"/>
                    <w:jc w:val="center"/>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w:t>
                  </w:r>
                </w:p>
              </w:tc>
              <w:tc>
                <w:tcPr>
                  <w:tcW w:w="493" w:type="pct"/>
                  <w:tcBorders>
                    <w:top w:val="single" w:color="auto" w:sz="4" w:space="0"/>
                    <w:left w:val="single" w:color="auto" w:sz="4" w:space="0"/>
                    <w:bottom w:val="single" w:color="auto" w:sz="4" w:space="0"/>
                    <w:right w:val="single" w:color="auto" w:sz="4" w:space="0"/>
                  </w:tcBorders>
                  <w:vAlign w:val="center"/>
                </w:tcPr>
                <w:p w14:paraId="3C0D0164">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1</w:t>
                  </w:r>
                </w:p>
              </w:tc>
              <w:tc>
                <w:tcPr>
                  <w:tcW w:w="1997" w:type="pct"/>
                  <w:tcBorders>
                    <w:top w:val="single" w:color="auto" w:sz="4" w:space="0"/>
                    <w:left w:val="single" w:color="auto" w:sz="4" w:space="0"/>
                    <w:bottom w:val="single" w:color="auto" w:sz="4" w:space="0"/>
                    <w:right w:val="single" w:color="auto" w:sz="4" w:space="0"/>
                  </w:tcBorders>
                  <w:shd w:val="clear" w:color="auto" w:fill="auto"/>
                </w:tcPr>
                <w:p w14:paraId="59FB3304">
                  <w:pPr>
                    <w:widowControl/>
                    <w:spacing w:line="360" w:lineRule="auto"/>
                    <w:jc w:val="center"/>
                    <w:rPr>
                      <w:rFonts w:ascii="宋体" w:hAnsi="宋体" w:cs="宋体"/>
                      <w:kern w:val="0"/>
                      <w:sz w:val="24"/>
                      <w:highlight w:val="none"/>
                    </w:rPr>
                  </w:pPr>
                  <w:r>
                    <w:rPr>
                      <w:rFonts w:hint="eastAsia"/>
                      <w:sz w:val="24"/>
                      <w:highlight w:val="none"/>
                    </w:rPr>
                    <w:t>电转仪</w:t>
                  </w:r>
                </w:p>
              </w:tc>
              <w:tc>
                <w:tcPr>
                  <w:tcW w:w="2015" w:type="pct"/>
                  <w:tcBorders>
                    <w:top w:val="single" w:color="auto" w:sz="4" w:space="0"/>
                    <w:left w:val="single" w:color="auto" w:sz="4" w:space="0"/>
                    <w:bottom w:val="single" w:color="auto" w:sz="4" w:space="0"/>
                    <w:right w:val="single" w:color="auto" w:sz="4" w:space="0"/>
                  </w:tcBorders>
                  <w:vAlign w:val="center"/>
                </w:tcPr>
                <w:p w14:paraId="14E10A8E">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工业</w:t>
                  </w:r>
                </w:p>
              </w:tc>
            </w:tr>
            <w:tr w14:paraId="721B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1728771D">
                  <w:pPr>
                    <w:widowControl/>
                    <w:spacing w:after="0" w:line="240" w:lineRule="auto"/>
                    <w:jc w:val="center"/>
                    <w:rPr>
                      <w:rFonts w:hint="eastAsia" w:ascii="宋体" w:hAnsi="宋体" w:cs="宋体"/>
                      <w:kern w:val="0"/>
                      <w:sz w:val="24"/>
                      <w:highlight w:val="none"/>
                    </w:rPr>
                  </w:pPr>
                </w:p>
              </w:tc>
              <w:tc>
                <w:tcPr>
                  <w:tcW w:w="493" w:type="pct"/>
                  <w:tcBorders>
                    <w:top w:val="single" w:color="auto" w:sz="4" w:space="0"/>
                    <w:left w:val="single" w:color="auto" w:sz="4" w:space="0"/>
                    <w:bottom w:val="single" w:color="auto" w:sz="4" w:space="0"/>
                    <w:right w:val="single" w:color="auto" w:sz="4" w:space="0"/>
                  </w:tcBorders>
                  <w:vAlign w:val="center"/>
                </w:tcPr>
                <w:p w14:paraId="01E7330A">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2</w:t>
                  </w:r>
                </w:p>
              </w:tc>
              <w:tc>
                <w:tcPr>
                  <w:tcW w:w="1997" w:type="pct"/>
                  <w:tcBorders>
                    <w:top w:val="single" w:color="auto" w:sz="4" w:space="0"/>
                    <w:left w:val="single" w:color="auto" w:sz="4" w:space="0"/>
                    <w:bottom w:val="single" w:color="auto" w:sz="4" w:space="0"/>
                    <w:right w:val="single" w:color="auto" w:sz="4" w:space="0"/>
                  </w:tcBorders>
                  <w:shd w:val="clear" w:color="auto" w:fill="auto"/>
                </w:tcPr>
                <w:p w14:paraId="1D9DB311">
                  <w:pPr>
                    <w:widowControl/>
                    <w:spacing w:line="360" w:lineRule="auto"/>
                    <w:jc w:val="center"/>
                    <w:rPr>
                      <w:rFonts w:ascii="宋体" w:hAnsi="宋体" w:cs="宋体"/>
                      <w:kern w:val="0"/>
                      <w:sz w:val="24"/>
                      <w:highlight w:val="none"/>
                    </w:rPr>
                  </w:pPr>
                  <w:r>
                    <w:rPr>
                      <w:rFonts w:hint="eastAsia"/>
                      <w:sz w:val="24"/>
                      <w:highlight w:val="none"/>
                    </w:rPr>
                    <w:t>蛋白</w:t>
                  </w:r>
                  <w:r>
                    <w:rPr>
                      <w:sz w:val="24"/>
                      <w:highlight w:val="none"/>
                    </w:rPr>
                    <w:t>-核酸凝胶电泳仪</w:t>
                  </w:r>
                </w:p>
              </w:tc>
              <w:tc>
                <w:tcPr>
                  <w:tcW w:w="2015" w:type="pct"/>
                  <w:tcBorders>
                    <w:top w:val="single" w:color="auto" w:sz="4" w:space="0"/>
                    <w:left w:val="single" w:color="auto" w:sz="4" w:space="0"/>
                    <w:bottom w:val="single" w:color="auto" w:sz="4" w:space="0"/>
                    <w:right w:val="single" w:color="auto" w:sz="4" w:space="0"/>
                  </w:tcBorders>
                  <w:vAlign w:val="center"/>
                </w:tcPr>
                <w:p w14:paraId="45EB6201">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工业</w:t>
                  </w:r>
                </w:p>
              </w:tc>
            </w:tr>
            <w:tr w14:paraId="6787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52D7B833">
                  <w:pPr>
                    <w:widowControl/>
                    <w:spacing w:after="0" w:line="240" w:lineRule="auto"/>
                    <w:jc w:val="center"/>
                    <w:rPr>
                      <w:rFonts w:hint="eastAsia" w:ascii="宋体" w:hAnsi="宋体" w:cs="宋体"/>
                      <w:kern w:val="0"/>
                      <w:sz w:val="24"/>
                      <w:highlight w:val="none"/>
                    </w:rPr>
                  </w:pPr>
                </w:p>
              </w:tc>
              <w:tc>
                <w:tcPr>
                  <w:tcW w:w="493" w:type="pct"/>
                  <w:tcBorders>
                    <w:top w:val="single" w:color="auto" w:sz="4" w:space="0"/>
                    <w:left w:val="single" w:color="auto" w:sz="4" w:space="0"/>
                    <w:bottom w:val="single" w:color="auto" w:sz="4" w:space="0"/>
                    <w:right w:val="single" w:color="auto" w:sz="4" w:space="0"/>
                  </w:tcBorders>
                  <w:vAlign w:val="center"/>
                </w:tcPr>
                <w:p w14:paraId="2628C363">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3</w:t>
                  </w:r>
                </w:p>
              </w:tc>
              <w:tc>
                <w:tcPr>
                  <w:tcW w:w="1997" w:type="pct"/>
                  <w:tcBorders>
                    <w:top w:val="single" w:color="auto" w:sz="4" w:space="0"/>
                    <w:left w:val="single" w:color="auto" w:sz="4" w:space="0"/>
                    <w:bottom w:val="single" w:color="auto" w:sz="4" w:space="0"/>
                    <w:right w:val="single" w:color="auto" w:sz="4" w:space="0"/>
                  </w:tcBorders>
                  <w:shd w:val="clear" w:color="auto" w:fill="auto"/>
                </w:tcPr>
                <w:p w14:paraId="04DC6B62">
                  <w:pPr>
                    <w:widowControl/>
                    <w:spacing w:line="360" w:lineRule="auto"/>
                    <w:jc w:val="center"/>
                    <w:rPr>
                      <w:rFonts w:ascii="宋体" w:hAnsi="宋体" w:cs="宋体"/>
                      <w:kern w:val="0"/>
                      <w:sz w:val="24"/>
                      <w:highlight w:val="none"/>
                    </w:rPr>
                  </w:pPr>
                  <w:r>
                    <w:rPr>
                      <w:sz w:val="24"/>
                      <w:highlight w:val="none"/>
                    </w:rPr>
                    <w:t>western blot转膜仪</w:t>
                  </w:r>
                </w:p>
              </w:tc>
              <w:tc>
                <w:tcPr>
                  <w:tcW w:w="2015" w:type="pct"/>
                  <w:tcBorders>
                    <w:top w:val="single" w:color="auto" w:sz="4" w:space="0"/>
                    <w:left w:val="single" w:color="auto" w:sz="4" w:space="0"/>
                    <w:bottom w:val="single" w:color="auto" w:sz="4" w:space="0"/>
                    <w:right w:val="single" w:color="auto" w:sz="4" w:space="0"/>
                  </w:tcBorders>
                  <w:vAlign w:val="center"/>
                </w:tcPr>
                <w:p w14:paraId="17104DD8">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工业</w:t>
                  </w:r>
                </w:p>
              </w:tc>
            </w:tr>
            <w:tr w14:paraId="0C3E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147BFCA7">
                  <w:pPr>
                    <w:widowControl/>
                    <w:spacing w:after="0" w:line="240" w:lineRule="auto"/>
                    <w:jc w:val="center"/>
                    <w:rPr>
                      <w:rFonts w:hint="eastAsia" w:ascii="宋体" w:hAnsi="宋体" w:cs="宋体"/>
                      <w:kern w:val="0"/>
                      <w:sz w:val="24"/>
                      <w:highlight w:val="none"/>
                    </w:rPr>
                  </w:pPr>
                </w:p>
              </w:tc>
              <w:tc>
                <w:tcPr>
                  <w:tcW w:w="493" w:type="pct"/>
                  <w:tcBorders>
                    <w:top w:val="single" w:color="auto" w:sz="4" w:space="0"/>
                    <w:left w:val="single" w:color="auto" w:sz="4" w:space="0"/>
                    <w:bottom w:val="single" w:color="auto" w:sz="4" w:space="0"/>
                    <w:right w:val="single" w:color="auto" w:sz="4" w:space="0"/>
                  </w:tcBorders>
                  <w:vAlign w:val="center"/>
                </w:tcPr>
                <w:p w14:paraId="447C2369">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4</w:t>
                  </w:r>
                </w:p>
              </w:tc>
              <w:tc>
                <w:tcPr>
                  <w:tcW w:w="1997" w:type="pct"/>
                  <w:tcBorders>
                    <w:top w:val="single" w:color="auto" w:sz="4" w:space="0"/>
                    <w:left w:val="single" w:color="auto" w:sz="4" w:space="0"/>
                    <w:bottom w:val="single" w:color="auto" w:sz="4" w:space="0"/>
                    <w:right w:val="single" w:color="auto" w:sz="4" w:space="0"/>
                  </w:tcBorders>
                  <w:shd w:val="clear" w:color="auto" w:fill="auto"/>
                </w:tcPr>
                <w:p w14:paraId="696755D3">
                  <w:pPr>
                    <w:widowControl/>
                    <w:spacing w:line="360" w:lineRule="auto"/>
                    <w:jc w:val="center"/>
                    <w:rPr>
                      <w:rFonts w:ascii="宋体" w:hAnsi="宋体" w:cs="宋体"/>
                      <w:kern w:val="0"/>
                      <w:sz w:val="24"/>
                      <w:highlight w:val="none"/>
                    </w:rPr>
                  </w:pPr>
                  <w:r>
                    <w:rPr>
                      <w:rFonts w:hint="eastAsia"/>
                      <w:sz w:val="24"/>
                      <w:highlight w:val="none"/>
                    </w:rPr>
                    <w:t>恒温摇床</w:t>
                  </w:r>
                </w:p>
              </w:tc>
              <w:tc>
                <w:tcPr>
                  <w:tcW w:w="2015" w:type="pct"/>
                  <w:tcBorders>
                    <w:top w:val="single" w:color="auto" w:sz="4" w:space="0"/>
                    <w:left w:val="single" w:color="auto" w:sz="4" w:space="0"/>
                    <w:bottom w:val="single" w:color="auto" w:sz="4" w:space="0"/>
                    <w:right w:val="single" w:color="auto" w:sz="4" w:space="0"/>
                  </w:tcBorders>
                </w:tcPr>
                <w:p w14:paraId="3C5461F5">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工业</w:t>
                  </w:r>
                </w:p>
              </w:tc>
            </w:tr>
            <w:tr w14:paraId="6FF2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44A12CE4">
                  <w:pPr>
                    <w:widowControl/>
                    <w:spacing w:after="0" w:line="240" w:lineRule="auto"/>
                    <w:jc w:val="center"/>
                    <w:rPr>
                      <w:rFonts w:hint="eastAsia" w:ascii="宋体" w:hAnsi="宋体" w:cs="宋体"/>
                      <w:kern w:val="0"/>
                      <w:sz w:val="24"/>
                      <w:highlight w:val="none"/>
                    </w:rPr>
                  </w:pPr>
                </w:p>
              </w:tc>
              <w:tc>
                <w:tcPr>
                  <w:tcW w:w="493" w:type="pct"/>
                  <w:tcBorders>
                    <w:top w:val="single" w:color="auto" w:sz="4" w:space="0"/>
                    <w:left w:val="single" w:color="auto" w:sz="4" w:space="0"/>
                    <w:bottom w:val="single" w:color="auto" w:sz="4" w:space="0"/>
                    <w:right w:val="single" w:color="auto" w:sz="4" w:space="0"/>
                  </w:tcBorders>
                  <w:vAlign w:val="center"/>
                </w:tcPr>
                <w:p w14:paraId="62379472">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5</w:t>
                  </w:r>
                </w:p>
              </w:tc>
              <w:tc>
                <w:tcPr>
                  <w:tcW w:w="1997" w:type="pct"/>
                  <w:tcBorders>
                    <w:top w:val="single" w:color="auto" w:sz="4" w:space="0"/>
                    <w:left w:val="single" w:color="auto" w:sz="4" w:space="0"/>
                    <w:bottom w:val="single" w:color="auto" w:sz="4" w:space="0"/>
                    <w:right w:val="single" w:color="auto" w:sz="4" w:space="0"/>
                  </w:tcBorders>
                  <w:shd w:val="clear" w:color="auto" w:fill="auto"/>
                </w:tcPr>
                <w:p w14:paraId="0946D1FA">
                  <w:pPr>
                    <w:widowControl/>
                    <w:spacing w:line="360" w:lineRule="auto"/>
                    <w:jc w:val="center"/>
                    <w:rPr>
                      <w:rFonts w:ascii="宋体" w:hAnsi="宋体" w:cs="宋体"/>
                      <w:kern w:val="0"/>
                      <w:sz w:val="24"/>
                      <w:highlight w:val="none"/>
                    </w:rPr>
                  </w:pPr>
                  <w:r>
                    <w:rPr>
                      <w:rFonts w:hint="eastAsia"/>
                      <w:sz w:val="24"/>
                      <w:highlight w:val="none"/>
                    </w:rPr>
                    <w:t>移液器组</w:t>
                  </w:r>
                </w:p>
              </w:tc>
              <w:tc>
                <w:tcPr>
                  <w:tcW w:w="2015" w:type="pct"/>
                  <w:tcBorders>
                    <w:top w:val="single" w:color="auto" w:sz="4" w:space="0"/>
                    <w:left w:val="single" w:color="auto" w:sz="4" w:space="0"/>
                    <w:bottom w:val="single" w:color="auto" w:sz="4" w:space="0"/>
                    <w:right w:val="single" w:color="auto" w:sz="4" w:space="0"/>
                  </w:tcBorders>
                </w:tcPr>
                <w:p w14:paraId="7CF22142">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工业</w:t>
                  </w:r>
                </w:p>
              </w:tc>
            </w:tr>
            <w:tr w14:paraId="02F2D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7E7C7802">
                  <w:pPr>
                    <w:widowControl/>
                    <w:spacing w:after="0" w:line="240" w:lineRule="auto"/>
                    <w:jc w:val="center"/>
                    <w:rPr>
                      <w:rFonts w:hint="eastAsia" w:ascii="宋体" w:hAnsi="宋体" w:cs="宋体"/>
                      <w:kern w:val="0"/>
                      <w:sz w:val="24"/>
                      <w:highlight w:val="none"/>
                    </w:rPr>
                  </w:pPr>
                </w:p>
              </w:tc>
              <w:tc>
                <w:tcPr>
                  <w:tcW w:w="493" w:type="pct"/>
                  <w:tcBorders>
                    <w:top w:val="single" w:color="auto" w:sz="4" w:space="0"/>
                    <w:left w:val="single" w:color="auto" w:sz="4" w:space="0"/>
                    <w:bottom w:val="single" w:color="auto" w:sz="4" w:space="0"/>
                    <w:right w:val="single" w:color="auto" w:sz="4" w:space="0"/>
                  </w:tcBorders>
                  <w:vAlign w:val="center"/>
                </w:tcPr>
                <w:p w14:paraId="5364F714">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6</w:t>
                  </w:r>
                </w:p>
              </w:tc>
              <w:tc>
                <w:tcPr>
                  <w:tcW w:w="1997" w:type="pct"/>
                  <w:tcBorders>
                    <w:top w:val="single" w:color="auto" w:sz="4" w:space="0"/>
                    <w:left w:val="single" w:color="auto" w:sz="4" w:space="0"/>
                    <w:bottom w:val="single" w:color="auto" w:sz="4" w:space="0"/>
                    <w:right w:val="single" w:color="auto" w:sz="4" w:space="0"/>
                  </w:tcBorders>
                  <w:shd w:val="clear" w:color="auto" w:fill="auto"/>
                </w:tcPr>
                <w:p w14:paraId="63679AFF">
                  <w:pPr>
                    <w:widowControl/>
                    <w:spacing w:line="360" w:lineRule="auto"/>
                    <w:jc w:val="center"/>
                    <w:rPr>
                      <w:rFonts w:ascii="宋体" w:hAnsi="宋体" w:cs="宋体"/>
                      <w:kern w:val="0"/>
                      <w:sz w:val="24"/>
                      <w:highlight w:val="none"/>
                    </w:rPr>
                  </w:pPr>
                  <w:r>
                    <w:rPr>
                      <w:rFonts w:hint="eastAsia"/>
                      <w:sz w:val="24"/>
                      <w:highlight w:val="none"/>
                    </w:rPr>
                    <w:t>多参数测试仪</w:t>
                  </w:r>
                </w:p>
              </w:tc>
              <w:tc>
                <w:tcPr>
                  <w:tcW w:w="2015" w:type="pct"/>
                  <w:tcBorders>
                    <w:top w:val="single" w:color="auto" w:sz="4" w:space="0"/>
                    <w:left w:val="single" w:color="auto" w:sz="4" w:space="0"/>
                    <w:bottom w:val="single" w:color="auto" w:sz="4" w:space="0"/>
                    <w:right w:val="single" w:color="auto" w:sz="4" w:space="0"/>
                  </w:tcBorders>
                </w:tcPr>
                <w:p w14:paraId="18B21596">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工业</w:t>
                  </w:r>
                </w:p>
              </w:tc>
            </w:tr>
            <w:tr w14:paraId="3E34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6D9662E9">
                  <w:pPr>
                    <w:widowControl/>
                    <w:spacing w:after="0" w:line="240" w:lineRule="auto"/>
                    <w:jc w:val="center"/>
                    <w:rPr>
                      <w:rFonts w:hint="eastAsia" w:ascii="宋体" w:hAnsi="宋体" w:cs="宋体"/>
                      <w:kern w:val="0"/>
                      <w:sz w:val="24"/>
                      <w:highlight w:val="none"/>
                    </w:rPr>
                  </w:pPr>
                </w:p>
              </w:tc>
              <w:tc>
                <w:tcPr>
                  <w:tcW w:w="493" w:type="pct"/>
                  <w:tcBorders>
                    <w:top w:val="single" w:color="auto" w:sz="4" w:space="0"/>
                    <w:left w:val="single" w:color="auto" w:sz="4" w:space="0"/>
                    <w:bottom w:val="single" w:color="auto" w:sz="4" w:space="0"/>
                    <w:right w:val="single" w:color="auto" w:sz="4" w:space="0"/>
                  </w:tcBorders>
                  <w:vAlign w:val="center"/>
                </w:tcPr>
                <w:p w14:paraId="38960AC8">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7</w:t>
                  </w:r>
                </w:p>
              </w:tc>
              <w:tc>
                <w:tcPr>
                  <w:tcW w:w="1997" w:type="pct"/>
                  <w:tcBorders>
                    <w:top w:val="single" w:color="auto" w:sz="4" w:space="0"/>
                    <w:left w:val="single" w:color="auto" w:sz="4" w:space="0"/>
                    <w:bottom w:val="single" w:color="auto" w:sz="4" w:space="0"/>
                    <w:right w:val="single" w:color="auto" w:sz="4" w:space="0"/>
                  </w:tcBorders>
                  <w:shd w:val="clear" w:color="auto" w:fill="auto"/>
                </w:tcPr>
                <w:p w14:paraId="6F287BB0">
                  <w:pPr>
                    <w:widowControl/>
                    <w:spacing w:line="360" w:lineRule="auto"/>
                    <w:jc w:val="center"/>
                    <w:rPr>
                      <w:rFonts w:ascii="宋体" w:hAnsi="宋体" w:cs="宋体"/>
                      <w:kern w:val="0"/>
                      <w:sz w:val="24"/>
                      <w:highlight w:val="none"/>
                    </w:rPr>
                  </w:pPr>
                  <w:r>
                    <w:rPr>
                      <w:rFonts w:hint="eastAsia"/>
                      <w:sz w:val="24"/>
                      <w:highlight w:val="none"/>
                    </w:rPr>
                    <w:t>超声波细胞破碎机</w:t>
                  </w:r>
                </w:p>
              </w:tc>
              <w:tc>
                <w:tcPr>
                  <w:tcW w:w="2015" w:type="pct"/>
                  <w:tcBorders>
                    <w:top w:val="single" w:color="auto" w:sz="4" w:space="0"/>
                    <w:left w:val="single" w:color="auto" w:sz="4" w:space="0"/>
                    <w:bottom w:val="single" w:color="auto" w:sz="4" w:space="0"/>
                    <w:right w:val="single" w:color="auto" w:sz="4" w:space="0"/>
                  </w:tcBorders>
                  <w:vAlign w:val="center"/>
                </w:tcPr>
                <w:p w14:paraId="7F1E0865">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工业</w:t>
                  </w:r>
                </w:p>
              </w:tc>
            </w:tr>
            <w:tr w14:paraId="11F8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2D5F25FD">
                  <w:pPr>
                    <w:widowControl/>
                    <w:spacing w:after="0" w:line="240" w:lineRule="auto"/>
                    <w:jc w:val="center"/>
                    <w:rPr>
                      <w:rFonts w:hint="eastAsia" w:ascii="宋体" w:hAnsi="宋体" w:cs="宋体"/>
                      <w:kern w:val="0"/>
                      <w:sz w:val="24"/>
                      <w:highlight w:val="none"/>
                    </w:rPr>
                  </w:pPr>
                </w:p>
              </w:tc>
              <w:tc>
                <w:tcPr>
                  <w:tcW w:w="493" w:type="pct"/>
                  <w:tcBorders>
                    <w:top w:val="single" w:color="auto" w:sz="4" w:space="0"/>
                    <w:left w:val="single" w:color="auto" w:sz="4" w:space="0"/>
                    <w:bottom w:val="single" w:color="auto" w:sz="4" w:space="0"/>
                    <w:right w:val="single" w:color="auto" w:sz="4" w:space="0"/>
                  </w:tcBorders>
                  <w:vAlign w:val="center"/>
                </w:tcPr>
                <w:p w14:paraId="32AC8A66">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8</w:t>
                  </w:r>
                </w:p>
              </w:tc>
              <w:tc>
                <w:tcPr>
                  <w:tcW w:w="1997" w:type="pct"/>
                  <w:tcBorders>
                    <w:top w:val="single" w:color="auto" w:sz="4" w:space="0"/>
                    <w:left w:val="single" w:color="auto" w:sz="4" w:space="0"/>
                    <w:bottom w:val="single" w:color="auto" w:sz="4" w:space="0"/>
                    <w:right w:val="single" w:color="auto" w:sz="4" w:space="0"/>
                  </w:tcBorders>
                  <w:shd w:val="clear" w:color="auto" w:fill="auto"/>
                </w:tcPr>
                <w:p w14:paraId="7FFC1728">
                  <w:pPr>
                    <w:widowControl/>
                    <w:spacing w:line="360" w:lineRule="auto"/>
                    <w:jc w:val="center"/>
                    <w:rPr>
                      <w:rFonts w:ascii="宋体" w:hAnsi="宋体" w:cs="宋体"/>
                      <w:kern w:val="0"/>
                      <w:sz w:val="24"/>
                      <w:highlight w:val="none"/>
                    </w:rPr>
                  </w:pPr>
                  <w:r>
                    <w:rPr>
                      <w:rFonts w:hint="eastAsia"/>
                      <w:sz w:val="24"/>
                      <w:highlight w:val="none"/>
                    </w:rPr>
                    <w:t>五盘旋转热风炉</w:t>
                  </w:r>
                </w:p>
              </w:tc>
              <w:tc>
                <w:tcPr>
                  <w:tcW w:w="2015" w:type="pct"/>
                  <w:tcBorders>
                    <w:top w:val="single" w:color="auto" w:sz="4" w:space="0"/>
                    <w:left w:val="single" w:color="auto" w:sz="4" w:space="0"/>
                    <w:bottom w:val="single" w:color="auto" w:sz="4" w:space="0"/>
                    <w:right w:val="single" w:color="auto" w:sz="4" w:space="0"/>
                  </w:tcBorders>
                  <w:vAlign w:val="center"/>
                </w:tcPr>
                <w:p w14:paraId="57870663">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工业</w:t>
                  </w:r>
                </w:p>
              </w:tc>
            </w:tr>
            <w:tr w14:paraId="7962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17FBD2EA">
                  <w:pPr>
                    <w:widowControl/>
                    <w:spacing w:after="0" w:line="240" w:lineRule="auto"/>
                    <w:jc w:val="center"/>
                    <w:rPr>
                      <w:rFonts w:hint="eastAsia" w:ascii="宋体" w:hAnsi="宋体" w:cs="宋体"/>
                      <w:kern w:val="0"/>
                      <w:sz w:val="24"/>
                      <w:highlight w:val="none"/>
                    </w:rPr>
                  </w:pPr>
                </w:p>
              </w:tc>
              <w:tc>
                <w:tcPr>
                  <w:tcW w:w="493" w:type="pct"/>
                  <w:tcBorders>
                    <w:top w:val="single" w:color="auto" w:sz="4" w:space="0"/>
                    <w:left w:val="single" w:color="auto" w:sz="4" w:space="0"/>
                    <w:bottom w:val="single" w:color="auto" w:sz="4" w:space="0"/>
                    <w:right w:val="single" w:color="auto" w:sz="4" w:space="0"/>
                  </w:tcBorders>
                  <w:vAlign w:val="center"/>
                </w:tcPr>
                <w:p w14:paraId="3DE78CD3">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9</w:t>
                  </w:r>
                </w:p>
              </w:tc>
              <w:tc>
                <w:tcPr>
                  <w:tcW w:w="1997" w:type="pct"/>
                  <w:tcBorders>
                    <w:top w:val="single" w:color="auto" w:sz="4" w:space="0"/>
                    <w:left w:val="single" w:color="auto" w:sz="4" w:space="0"/>
                    <w:bottom w:val="single" w:color="auto" w:sz="4" w:space="0"/>
                    <w:right w:val="single" w:color="auto" w:sz="4" w:space="0"/>
                  </w:tcBorders>
                  <w:shd w:val="clear" w:color="auto" w:fill="auto"/>
                </w:tcPr>
                <w:p w14:paraId="3E53F7AF">
                  <w:pPr>
                    <w:widowControl/>
                    <w:spacing w:line="360" w:lineRule="auto"/>
                    <w:jc w:val="center"/>
                    <w:rPr>
                      <w:rFonts w:ascii="宋体" w:hAnsi="宋体" w:cs="宋体"/>
                      <w:kern w:val="0"/>
                      <w:sz w:val="24"/>
                      <w:highlight w:val="none"/>
                    </w:rPr>
                  </w:pPr>
                  <w:r>
                    <w:rPr>
                      <w:rFonts w:hint="eastAsia"/>
                      <w:sz w:val="24"/>
                      <w:highlight w:val="none"/>
                    </w:rPr>
                    <w:t>三层六盘烤箱</w:t>
                  </w:r>
                </w:p>
              </w:tc>
              <w:tc>
                <w:tcPr>
                  <w:tcW w:w="2015" w:type="pct"/>
                  <w:tcBorders>
                    <w:top w:val="single" w:color="auto" w:sz="4" w:space="0"/>
                    <w:left w:val="single" w:color="auto" w:sz="4" w:space="0"/>
                    <w:bottom w:val="single" w:color="auto" w:sz="4" w:space="0"/>
                    <w:right w:val="single" w:color="auto" w:sz="4" w:space="0"/>
                  </w:tcBorders>
                  <w:vAlign w:val="center"/>
                </w:tcPr>
                <w:p w14:paraId="2F957461">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工业</w:t>
                  </w:r>
                </w:p>
              </w:tc>
            </w:tr>
            <w:tr w14:paraId="514C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796C34F3">
                  <w:pPr>
                    <w:widowControl/>
                    <w:spacing w:after="0" w:line="240" w:lineRule="auto"/>
                    <w:jc w:val="center"/>
                    <w:rPr>
                      <w:rFonts w:hint="eastAsia" w:ascii="宋体" w:hAnsi="宋体" w:cs="宋体"/>
                      <w:kern w:val="0"/>
                      <w:sz w:val="24"/>
                      <w:highlight w:val="none"/>
                    </w:rPr>
                  </w:pPr>
                </w:p>
              </w:tc>
              <w:tc>
                <w:tcPr>
                  <w:tcW w:w="493" w:type="pct"/>
                  <w:tcBorders>
                    <w:top w:val="single" w:color="auto" w:sz="4" w:space="0"/>
                    <w:left w:val="single" w:color="auto" w:sz="4" w:space="0"/>
                    <w:bottom w:val="single" w:color="auto" w:sz="4" w:space="0"/>
                    <w:right w:val="single" w:color="auto" w:sz="4" w:space="0"/>
                  </w:tcBorders>
                  <w:vAlign w:val="center"/>
                </w:tcPr>
                <w:p w14:paraId="1F881236">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10</w:t>
                  </w:r>
                </w:p>
              </w:tc>
              <w:tc>
                <w:tcPr>
                  <w:tcW w:w="1997" w:type="pct"/>
                  <w:tcBorders>
                    <w:top w:val="single" w:color="auto" w:sz="4" w:space="0"/>
                    <w:left w:val="single" w:color="auto" w:sz="4" w:space="0"/>
                    <w:bottom w:val="single" w:color="auto" w:sz="4" w:space="0"/>
                    <w:right w:val="single" w:color="auto" w:sz="4" w:space="0"/>
                  </w:tcBorders>
                  <w:shd w:val="clear" w:color="auto" w:fill="auto"/>
                </w:tcPr>
                <w:p w14:paraId="00F730AB">
                  <w:pPr>
                    <w:widowControl/>
                    <w:spacing w:line="360" w:lineRule="auto"/>
                    <w:jc w:val="center"/>
                    <w:rPr>
                      <w:rFonts w:ascii="宋体" w:hAnsi="宋体" w:cs="宋体"/>
                      <w:kern w:val="0"/>
                      <w:sz w:val="24"/>
                      <w:highlight w:val="none"/>
                    </w:rPr>
                  </w:pPr>
                  <w:r>
                    <w:rPr>
                      <w:sz w:val="24"/>
                      <w:highlight w:val="none"/>
                    </w:rPr>
                    <w:t>36盘双门双系统冻藏醒发箱</w:t>
                  </w:r>
                </w:p>
              </w:tc>
              <w:tc>
                <w:tcPr>
                  <w:tcW w:w="2015" w:type="pct"/>
                  <w:tcBorders>
                    <w:top w:val="single" w:color="auto" w:sz="4" w:space="0"/>
                    <w:left w:val="single" w:color="auto" w:sz="4" w:space="0"/>
                    <w:bottom w:val="single" w:color="auto" w:sz="4" w:space="0"/>
                    <w:right w:val="single" w:color="auto" w:sz="4" w:space="0"/>
                  </w:tcBorders>
                  <w:vAlign w:val="center"/>
                </w:tcPr>
                <w:p w14:paraId="05187613">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工业</w:t>
                  </w:r>
                </w:p>
              </w:tc>
            </w:tr>
            <w:tr w14:paraId="7D62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78ED5224">
                  <w:pPr>
                    <w:widowControl/>
                    <w:spacing w:after="0" w:line="240" w:lineRule="auto"/>
                    <w:jc w:val="center"/>
                    <w:rPr>
                      <w:rFonts w:hint="eastAsia" w:ascii="宋体" w:hAnsi="宋体" w:cs="宋体"/>
                      <w:kern w:val="0"/>
                      <w:sz w:val="24"/>
                      <w:highlight w:val="none"/>
                    </w:rPr>
                  </w:pPr>
                </w:p>
              </w:tc>
              <w:tc>
                <w:tcPr>
                  <w:tcW w:w="493" w:type="pct"/>
                  <w:tcBorders>
                    <w:top w:val="single" w:color="auto" w:sz="4" w:space="0"/>
                    <w:left w:val="single" w:color="auto" w:sz="4" w:space="0"/>
                    <w:bottom w:val="single" w:color="auto" w:sz="4" w:space="0"/>
                    <w:right w:val="single" w:color="auto" w:sz="4" w:space="0"/>
                  </w:tcBorders>
                  <w:vAlign w:val="center"/>
                </w:tcPr>
                <w:p w14:paraId="26C9EF21">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11</w:t>
                  </w:r>
                </w:p>
              </w:tc>
              <w:tc>
                <w:tcPr>
                  <w:tcW w:w="1997" w:type="pct"/>
                  <w:tcBorders>
                    <w:top w:val="single" w:color="auto" w:sz="4" w:space="0"/>
                    <w:left w:val="single" w:color="auto" w:sz="4" w:space="0"/>
                    <w:bottom w:val="single" w:color="auto" w:sz="4" w:space="0"/>
                    <w:right w:val="single" w:color="auto" w:sz="4" w:space="0"/>
                  </w:tcBorders>
                  <w:shd w:val="clear" w:color="auto" w:fill="auto"/>
                </w:tcPr>
                <w:p w14:paraId="06C6507F">
                  <w:pPr>
                    <w:widowControl/>
                    <w:spacing w:line="360" w:lineRule="auto"/>
                    <w:jc w:val="center"/>
                    <w:rPr>
                      <w:rFonts w:ascii="宋体" w:hAnsi="宋体" w:cs="宋体"/>
                      <w:kern w:val="0"/>
                      <w:sz w:val="24"/>
                      <w:highlight w:val="none"/>
                    </w:rPr>
                  </w:pPr>
                  <w:r>
                    <w:rPr>
                      <w:rFonts w:hint="eastAsia"/>
                      <w:sz w:val="24"/>
                      <w:highlight w:val="none"/>
                    </w:rPr>
                    <w:t>和面机</w:t>
                  </w:r>
                </w:p>
              </w:tc>
              <w:tc>
                <w:tcPr>
                  <w:tcW w:w="2015" w:type="pct"/>
                  <w:tcBorders>
                    <w:top w:val="single" w:color="auto" w:sz="4" w:space="0"/>
                    <w:left w:val="single" w:color="auto" w:sz="4" w:space="0"/>
                    <w:bottom w:val="single" w:color="auto" w:sz="4" w:space="0"/>
                    <w:right w:val="single" w:color="auto" w:sz="4" w:space="0"/>
                  </w:tcBorders>
                </w:tcPr>
                <w:p w14:paraId="51CEDF77">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工业</w:t>
                  </w:r>
                </w:p>
              </w:tc>
            </w:tr>
            <w:tr w14:paraId="78E0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381D66E9">
                  <w:pPr>
                    <w:widowControl/>
                    <w:spacing w:after="0" w:line="240" w:lineRule="auto"/>
                    <w:jc w:val="center"/>
                    <w:rPr>
                      <w:rFonts w:hint="eastAsia" w:ascii="宋体" w:hAnsi="宋体" w:cs="宋体"/>
                      <w:kern w:val="0"/>
                      <w:sz w:val="24"/>
                      <w:highlight w:val="none"/>
                    </w:rPr>
                  </w:pPr>
                </w:p>
              </w:tc>
              <w:tc>
                <w:tcPr>
                  <w:tcW w:w="493" w:type="pct"/>
                  <w:tcBorders>
                    <w:top w:val="single" w:color="auto" w:sz="4" w:space="0"/>
                    <w:left w:val="single" w:color="auto" w:sz="4" w:space="0"/>
                    <w:bottom w:val="single" w:color="auto" w:sz="4" w:space="0"/>
                    <w:right w:val="single" w:color="auto" w:sz="4" w:space="0"/>
                  </w:tcBorders>
                  <w:vAlign w:val="center"/>
                </w:tcPr>
                <w:p w14:paraId="2BA54783">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12</w:t>
                  </w:r>
                </w:p>
              </w:tc>
              <w:tc>
                <w:tcPr>
                  <w:tcW w:w="1997" w:type="pct"/>
                  <w:tcBorders>
                    <w:top w:val="single" w:color="auto" w:sz="4" w:space="0"/>
                    <w:left w:val="single" w:color="auto" w:sz="4" w:space="0"/>
                    <w:bottom w:val="single" w:color="auto" w:sz="4" w:space="0"/>
                    <w:right w:val="single" w:color="auto" w:sz="4" w:space="0"/>
                  </w:tcBorders>
                  <w:shd w:val="clear" w:color="auto" w:fill="auto"/>
                </w:tcPr>
                <w:p w14:paraId="5932BB9F">
                  <w:pPr>
                    <w:widowControl/>
                    <w:spacing w:line="360" w:lineRule="auto"/>
                    <w:jc w:val="center"/>
                    <w:rPr>
                      <w:rFonts w:ascii="宋体" w:hAnsi="宋体" w:cs="宋体"/>
                      <w:kern w:val="0"/>
                      <w:sz w:val="24"/>
                      <w:highlight w:val="none"/>
                    </w:rPr>
                  </w:pPr>
                  <w:r>
                    <w:rPr>
                      <w:rFonts w:hint="eastAsia"/>
                      <w:sz w:val="24"/>
                      <w:highlight w:val="none"/>
                    </w:rPr>
                    <w:t>打蛋机</w:t>
                  </w:r>
                </w:p>
              </w:tc>
              <w:tc>
                <w:tcPr>
                  <w:tcW w:w="2015" w:type="pct"/>
                  <w:tcBorders>
                    <w:top w:val="single" w:color="auto" w:sz="4" w:space="0"/>
                    <w:left w:val="single" w:color="auto" w:sz="4" w:space="0"/>
                    <w:bottom w:val="single" w:color="auto" w:sz="4" w:space="0"/>
                    <w:right w:val="single" w:color="auto" w:sz="4" w:space="0"/>
                  </w:tcBorders>
                </w:tcPr>
                <w:p w14:paraId="4B3EBC68">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工业</w:t>
                  </w:r>
                </w:p>
              </w:tc>
            </w:tr>
            <w:tr w14:paraId="6795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05135380">
                  <w:pPr>
                    <w:widowControl/>
                    <w:spacing w:after="0" w:line="240" w:lineRule="auto"/>
                    <w:jc w:val="center"/>
                    <w:rPr>
                      <w:rFonts w:hint="eastAsia" w:ascii="宋体" w:hAnsi="宋体" w:cs="宋体"/>
                      <w:kern w:val="0"/>
                      <w:sz w:val="24"/>
                      <w:highlight w:val="none"/>
                    </w:rPr>
                  </w:pPr>
                </w:p>
              </w:tc>
              <w:tc>
                <w:tcPr>
                  <w:tcW w:w="493" w:type="pct"/>
                  <w:tcBorders>
                    <w:top w:val="single" w:color="auto" w:sz="4" w:space="0"/>
                    <w:left w:val="single" w:color="auto" w:sz="4" w:space="0"/>
                    <w:bottom w:val="single" w:color="auto" w:sz="4" w:space="0"/>
                    <w:right w:val="single" w:color="auto" w:sz="4" w:space="0"/>
                  </w:tcBorders>
                  <w:vAlign w:val="center"/>
                </w:tcPr>
                <w:p w14:paraId="39CA4B77">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13</w:t>
                  </w:r>
                </w:p>
              </w:tc>
              <w:tc>
                <w:tcPr>
                  <w:tcW w:w="1997" w:type="pct"/>
                  <w:tcBorders>
                    <w:top w:val="single" w:color="auto" w:sz="4" w:space="0"/>
                    <w:left w:val="single" w:color="auto" w:sz="4" w:space="0"/>
                    <w:bottom w:val="single" w:color="auto" w:sz="4" w:space="0"/>
                    <w:right w:val="single" w:color="auto" w:sz="4" w:space="0"/>
                  </w:tcBorders>
                  <w:shd w:val="clear" w:color="auto" w:fill="auto"/>
                </w:tcPr>
                <w:p w14:paraId="5EEB9AEF">
                  <w:pPr>
                    <w:widowControl/>
                    <w:spacing w:line="360" w:lineRule="auto"/>
                    <w:jc w:val="center"/>
                    <w:rPr>
                      <w:rFonts w:ascii="宋体" w:hAnsi="宋体" w:cs="宋体"/>
                      <w:kern w:val="0"/>
                      <w:sz w:val="24"/>
                      <w:highlight w:val="none"/>
                    </w:rPr>
                  </w:pPr>
                  <w:r>
                    <w:rPr>
                      <w:rFonts w:hint="eastAsia"/>
                      <w:sz w:val="24"/>
                      <w:highlight w:val="none"/>
                    </w:rPr>
                    <w:t>落地式开酥机</w:t>
                  </w:r>
                </w:p>
              </w:tc>
              <w:tc>
                <w:tcPr>
                  <w:tcW w:w="2015" w:type="pct"/>
                  <w:tcBorders>
                    <w:top w:val="single" w:color="auto" w:sz="4" w:space="0"/>
                    <w:left w:val="single" w:color="auto" w:sz="4" w:space="0"/>
                    <w:bottom w:val="single" w:color="auto" w:sz="4" w:space="0"/>
                    <w:right w:val="single" w:color="auto" w:sz="4" w:space="0"/>
                  </w:tcBorders>
                </w:tcPr>
                <w:p w14:paraId="332B2C6E">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工业</w:t>
                  </w:r>
                </w:p>
              </w:tc>
            </w:tr>
            <w:tr w14:paraId="263A5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4C61C3EE">
                  <w:pPr>
                    <w:widowControl/>
                    <w:spacing w:after="0" w:line="240" w:lineRule="auto"/>
                    <w:jc w:val="center"/>
                    <w:rPr>
                      <w:rFonts w:hint="eastAsia" w:ascii="宋体" w:hAnsi="宋体" w:cs="宋体"/>
                      <w:kern w:val="0"/>
                      <w:sz w:val="24"/>
                      <w:highlight w:val="none"/>
                    </w:rPr>
                  </w:pPr>
                </w:p>
              </w:tc>
              <w:tc>
                <w:tcPr>
                  <w:tcW w:w="493" w:type="pct"/>
                  <w:tcBorders>
                    <w:top w:val="single" w:color="auto" w:sz="4" w:space="0"/>
                    <w:left w:val="single" w:color="auto" w:sz="4" w:space="0"/>
                    <w:bottom w:val="single" w:color="auto" w:sz="4" w:space="0"/>
                    <w:right w:val="single" w:color="auto" w:sz="4" w:space="0"/>
                  </w:tcBorders>
                  <w:vAlign w:val="center"/>
                </w:tcPr>
                <w:p w14:paraId="455302CC">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14</w:t>
                  </w:r>
                </w:p>
              </w:tc>
              <w:tc>
                <w:tcPr>
                  <w:tcW w:w="1997" w:type="pct"/>
                  <w:tcBorders>
                    <w:top w:val="single" w:color="auto" w:sz="4" w:space="0"/>
                    <w:left w:val="single" w:color="auto" w:sz="4" w:space="0"/>
                    <w:bottom w:val="single" w:color="auto" w:sz="4" w:space="0"/>
                    <w:right w:val="single" w:color="auto" w:sz="4" w:space="0"/>
                  </w:tcBorders>
                  <w:shd w:val="clear" w:color="auto" w:fill="auto"/>
                </w:tcPr>
                <w:p w14:paraId="73904598">
                  <w:pPr>
                    <w:widowControl/>
                    <w:spacing w:line="360" w:lineRule="auto"/>
                    <w:jc w:val="center"/>
                    <w:rPr>
                      <w:rFonts w:ascii="宋体" w:hAnsi="宋体" w:cs="宋体"/>
                      <w:kern w:val="0"/>
                      <w:sz w:val="24"/>
                      <w:highlight w:val="none"/>
                    </w:rPr>
                  </w:pPr>
                  <w:r>
                    <w:rPr>
                      <w:rFonts w:hint="eastAsia"/>
                      <w:sz w:val="24"/>
                      <w:highlight w:val="none"/>
                    </w:rPr>
                    <w:t>厨师机</w:t>
                  </w:r>
                </w:p>
              </w:tc>
              <w:tc>
                <w:tcPr>
                  <w:tcW w:w="2015" w:type="pct"/>
                  <w:tcBorders>
                    <w:top w:val="single" w:color="auto" w:sz="4" w:space="0"/>
                    <w:left w:val="single" w:color="auto" w:sz="4" w:space="0"/>
                    <w:bottom w:val="single" w:color="auto" w:sz="4" w:space="0"/>
                    <w:right w:val="single" w:color="auto" w:sz="4" w:space="0"/>
                  </w:tcBorders>
                  <w:vAlign w:val="center"/>
                </w:tcPr>
                <w:p w14:paraId="5C6C818D">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工业</w:t>
                  </w:r>
                </w:p>
              </w:tc>
            </w:tr>
            <w:tr w14:paraId="34F5D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07BA3453">
                  <w:pPr>
                    <w:widowControl/>
                    <w:spacing w:after="0" w:line="240" w:lineRule="auto"/>
                    <w:jc w:val="center"/>
                    <w:rPr>
                      <w:rFonts w:hint="eastAsia" w:ascii="宋体" w:hAnsi="宋体" w:cs="宋体"/>
                      <w:kern w:val="0"/>
                      <w:sz w:val="24"/>
                      <w:highlight w:val="none"/>
                    </w:rPr>
                  </w:pPr>
                </w:p>
              </w:tc>
              <w:tc>
                <w:tcPr>
                  <w:tcW w:w="493" w:type="pct"/>
                  <w:tcBorders>
                    <w:top w:val="single" w:color="auto" w:sz="4" w:space="0"/>
                    <w:left w:val="single" w:color="auto" w:sz="4" w:space="0"/>
                    <w:bottom w:val="single" w:color="auto" w:sz="4" w:space="0"/>
                    <w:right w:val="single" w:color="auto" w:sz="4" w:space="0"/>
                  </w:tcBorders>
                  <w:vAlign w:val="center"/>
                </w:tcPr>
                <w:p w14:paraId="2652968C">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15</w:t>
                  </w:r>
                </w:p>
              </w:tc>
              <w:tc>
                <w:tcPr>
                  <w:tcW w:w="1997" w:type="pct"/>
                  <w:tcBorders>
                    <w:top w:val="single" w:color="auto" w:sz="4" w:space="0"/>
                    <w:left w:val="single" w:color="auto" w:sz="4" w:space="0"/>
                    <w:bottom w:val="single" w:color="auto" w:sz="4" w:space="0"/>
                    <w:right w:val="single" w:color="auto" w:sz="4" w:space="0"/>
                  </w:tcBorders>
                  <w:shd w:val="clear" w:color="auto" w:fill="auto"/>
                </w:tcPr>
                <w:p w14:paraId="69EB90C1">
                  <w:pPr>
                    <w:widowControl/>
                    <w:spacing w:line="360" w:lineRule="auto"/>
                    <w:jc w:val="center"/>
                    <w:rPr>
                      <w:rFonts w:ascii="宋体" w:hAnsi="宋体" w:cs="宋体"/>
                      <w:kern w:val="0"/>
                      <w:sz w:val="24"/>
                      <w:highlight w:val="none"/>
                    </w:rPr>
                  </w:pPr>
                  <w:r>
                    <w:rPr>
                      <w:sz w:val="24"/>
                      <w:highlight w:val="none"/>
                    </w:rPr>
                    <w:t>15盘双门冷冻插盘柜</w:t>
                  </w:r>
                </w:p>
              </w:tc>
              <w:tc>
                <w:tcPr>
                  <w:tcW w:w="2015" w:type="pct"/>
                  <w:tcBorders>
                    <w:top w:val="single" w:color="auto" w:sz="4" w:space="0"/>
                    <w:left w:val="single" w:color="auto" w:sz="4" w:space="0"/>
                    <w:bottom w:val="single" w:color="auto" w:sz="4" w:space="0"/>
                    <w:right w:val="single" w:color="auto" w:sz="4" w:space="0"/>
                  </w:tcBorders>
                  <w:vAlign w:val="center"/>
                </w:tcPr>
                <w:p w14:paraId="0FCACBEC">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工业</w:t>
                  </w:r>
                </w:p>
              </w:tc>
            </w:tr>
            <w:tr w14:paraId="0B61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641C37F8">
                  <w:pPr>
                    <w:widowControl/>
                    <w:spacing w:after="0" w:line="240" w:lineRule="auto"/>
                    <w:jc w:val="center"/>
                    <w:rPr>
                      <w:rFonts w:hint="eastAsia" w:ascii="宋体" w:hAnsi="宋体" w:cs="宋体"/>
                      <w:kern w:val="0"/>
                      <w:sz w:val="24"/>
                      <w:highlight w:val="none"/>
                    </w:rPr>
                  </w:pPr>
                </w:p>
              </w:tc>
              <w:tc>
                <w:tcPr>
                  <w:tcW w:w="493" w:type="pct"/>
                  <w:tcBorders>
                    <w:top w:val="single" w:color="auto" w:sz="4" w:space="0"/>
                    <w:left w:val="single" w:color="auto" w:sz="4" w:space="0"/>
                    <w:bottom w:val="single" w:color="auto" w:sz="4" w:space="0"/>
                    <w:right w:val="single" w:color="auto" w:sz="4" w:space="0"/>
                  </w:tcBorders>
                  <w:vAlign w:val="center"/>
                </w:tcPr>
                <w:p w14:paraId="669F8C0B">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16</w:t>
                  </w:r>
                </w:p>
              </w:tc>
              <w:tc>
                <w:tcPr>
                  <w:tcW w:w="1997" w:type="pct"/>
                  <w:tcBorders>
                    <w:top w:val="single" w:color="auto" w:sz="4" w:space="0"/>
                    <w:left w:val="single" w:color="auto" w:sz="4" w:space="0"/>
                    <w:bottom w:val="single" w:color="auto" w:sz="4" w:space="0"/>
                    <w:right w:val="single" w:color="auto" w:sz="4" w:space="0"/>
                  </w:tcBorders>
                  <w:shd w:val="clear" w:color="auto" w:fill="auto"/>
                </w:tcPr>
                <w:p w14:paraId="65143ADE">
                  <w:pPr>
                    <w:widowControl/>
                    <w:spacing w:line="360" w:lineRule="auto"/>
                    <w:jc w:val="center"/>
                    <w:rPr>
                      <w:rFonts w:ascii="宋体" w:hAnsi="宋体" w:cs="宋体"/>
                      <w:kern w:val="0"/>
                      <w:sz w:val="24"/>
                      <w:highlight w:val="none"/>
                    </w:rPr>
                  </w:pPr>
                  <w:r>
                    <w:rPr>
                      <w:rFonts w:hint="eastAsia"/>
                      <w:sz w:val="24"/>
                      <w:highlight w:val="none"/>
                    </w:rPr>
                    <w:t>三门风冷高温平台柜</w:t>
                  </w:r>
                </w:p>
              </w:tc>
              <w:tc>
                <w:tcPr>
                  <w:tcW w:w="2015" w:type="pct"/>
                  <w:tcBorders>
                    <w:top w:val="single" w:color="auto" w:sz="4" w:space="0"/>
                    <w:left w:val="single" w:color="auto" w:sz="4" w:space="0"/>
                    <w:bottom w:val="single" w:color="auto" w:sz="4" w:space="0"/>
                    <w:right w:val="single" w:color="auto" w:sz="4" w:space="0"/>
                  </w:tcBorders>
                  <w:vAlign w:val="center"/>
                </w:tcPr>
                <w:p w14:paraId="2644B779">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工业</w:t>
                  </w:r>
                </w:p>
              </w:tc>
            </w:tr>
            <w:tr w14:paraId="457E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23743F7D">
                  <w:pPr>
                    <w:widowControl/>
                    <w:spacing w:after="0" w:line="240" w:lineRule="auto"/>
                    <w:jc w:val="center"/>
                    <w:rPr>
                      <w:rFonts w:hint="eastAsia" w:ascii="宋体" w:hAnsi="宋体" w:cs="宋体"/>
                      <w:kern w:val="0"/>
                      <w:sz w:val="24"/>
                      <w:highlight w:val="none"/>
                    </w:rPr>
                  </w:pPr>
                </w:p>
              </w:tc>
              <w:tc>
                <w:tcPr>
                  <w:tcW w:w="493" w:type="pct"/>
                  <w:tcBorders>
                    <w:top w:val="single" w:color="auto" w:sz="4" w:space="0"/>
                    <w:left w:val="single" w:color="auto" w:sz="4" w:space="0"/>
                    <w:bottom w:val="single" w:color="auto" w:sz="4" w:space="0"/>
                    <w:right w:val="single" w:color="auto" w:sz="4" w:space="0"/>
                  </w:tcBorders>
                  <w:vAlign w:val="center"/>
                </w:tcPr>
                <w:p w14:paraId="04BE42AE">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17</w:t>
                  </w:r>
                </w:p>
              </w:tc>
              <w:tc>
                <w:tcPr>
                  <w:tcW w:w="1997" w:type="pct"/>
                  <w:tcBorders>
                    <w:top w:val="single" w:color="auto" w:sz="4" w:space="0"/>
                    <w:left w:val="single" w:color="auto" w:sz="4" w:space="0"/>
                    <w:bottom w:val="single" w:color="auto" w:sz="4" w:space="0"/>
                    <w:right w:val="single" w:color="auto" w:sz="4" w:space="0"/>
                  </w:tcBorders>
                  <w:shd w:val="clear" w:color="auto" w:fill="auto"/>
                </w:tcPr>
                <w:p w14:paraId="5567A752">
                  <w:pPr>
                    <w:widowControl/>
                    <w:spacing w:line="360" w:lineRule="auto"/>
                    <w:jc w:val="center"/>
                    <w:rPr>
                      <w:rFonts w:ascii="宋体" w:hAnsi="宋体" w:cs="宋体"/>
                      <w:kern w:val="0"/>
                      <w:sz w:val="24"/>
                      <w:highlight w:val="none"/>
                    </w:rPr>
                  </w:pPr>
                  <w:r>
                    <w:rPr>
                      <w:rFonts w:hint="eastAsia"/>
                      <w:sz w:val="24"/>
                      <w:highlight w:val="none"/>
                    </w:rPr>
                    <w:t>不锈钢工作台</w:t>
                  </w:r>
                </w:p>
              </w:tc>
              <w:tc>
                <w:tcPr>
                  <w:tcW w:w="2015" w:type="pct"/>
                  <w:tcBorders>
                    <w:top w:val="single" w:color="auto" w:sz="4" w:space="0"/>
                    <w:left w:val="single" w:color="auto" w:sz="4" w:space="0"/>
                    <w:bottom w:val="single" w:color="auto" w:sz="4" w:space="0"/>
                    <w:right w:val="single" w:color="auto" w:sz="4" w:space="0"/>
                  </w:tcBorders>
                  <w:vAlign w:val="center"/>
                </w:tcPr>
                <w:p w14:paraId="37BE040E">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工业</w:t>
                  </w:r>
                </w:p>
              </w:tc>
            </w:tr>
            <w:tr w14:paraId="3C8BB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74AEF605">
                  <w:pPr>
                    <w:widowControl/>
                    <w:spacing w:after="0" w:line="240" w:lineRule="auto"/>
                    <w:jc w:val="center"/>
                    <w:rPr>
                      <w:rFonts w:hint="eastAsia" w:ascii="宋体" w:hAnsi="宋体" w:cs="宋体"/>
                      <w:kern w:val="0"/>
                      <w:sz w:val="24"/>
                      <w:highlight w:val="none"/>
                    </w:rPr>
                  </w:pPr>
                </w:p>
              </w:tc>
              <w:tc>
                <w:tcPr>
                  <w:tcW w:w="493" w:type="pct"/>
                  <w:tcBorders>
                    <w:top w:val="single" w:color="auto" w:sz="4" w:space="0"/>
                    <w:left w:val="single" w:color="auto" w:sz="4" w:space="0"/>
                    <w:bottom w:val="single" w:color="auto" w:sz="4" w:space="0"/>
                    <w:right w:val="single" w:color="auto" w:sz="4" w:space="0"/>
                  </w:tcBorders>
                  <w:vAlign w:val="center"/>
                </w:tcPr>
                <w:p w14:paraId="532C3C79">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18</w:t>
                  </w:r>
                </w:p>
              </w:tc>
              <w:tc>
                <w:tcPr>
                  <w:tcW w:w="1997" w:type="pct"/>
                  <w:tcBorders>
                    <w:top w:val="single" w:color="auto" w:sz="4" w:space="0"/>
                    <w:left w:val="single" w:color="auto" w:sz="4" w:space="0"/>
                    <w:bottom w:val="single" w:color="auto" w:sz="4" w:space="0"/>
                    <w:right w:val="single" w:color="auto" w:sz="4" w:space="0"/>
                  </w:tcBorders>
                  <w:shd w:val="clear" w:color="auto" w:fill="auto"/>
                </w:tcPr>
                <w:p w14:paraId="19D5885A">
                  <w:pPr>
                    <w:widowControl/>
                    <w:spacing w:line="360" w:lineRule="auto"/>
                    <w:jc w:val="center"/>
                    <w:rPr>
                      <w:rFonts w:ascii="宋体" w:hAnsi="宋体" w:cs="宋体"/>
                      <w:kern w:val="0"/>
                      <w:sz w:val="24"/>
                      <w:highlight w:val="none"/>
                    </w:rPr>
                  </w:pPr>
                  <w:r>
                    <w:rPr>
                      <w:rFonts w:hint="eastAsia"/>
                      <w:sz w:val="24"/>
                      <w:highlight w:val="none"/>
                    </w:rPr>
                    <w:t>电磁炉</w:t>
                  </w:r>
                </w:p>
              </w:tc>
              <w:tc>
                <w:tcPr>
                  <w:tcW w:w="2015" w:type="pct"/>
                  <w:tcBorders>
                    <w:top w:val="single" w:color="auto" w:sz="4" w:space="0"/>
                    <w:left w:val="single" w:color="auto" w:sz="4" w:space="0"/>
                    <w:bottom w:val="single" w:color="auto" w:sz="4" w:space="0"/>
                    <w:right w:val="single" w:color="auto" w:sz="4" w:space="0"/>
                  </w:tcBorders>
                </w:tcPr>
                <w:p w14:paraId="41BA2F13">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工业</w:t>
                  </w:r>
                </w:p>
              </w:tc>
            </w:tr>
            <w:tr w14:paraId="64D7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0ACEEF0D">
                  <w:pPr>
                    <w:widowControl/>
                    <w:spacing w:after="0" w:line="240" w:lineRule="auto"/>
                    <w:jc w:val="center"/>
                    <w:rPr>
                      <w:rFonts w:hint="eastAsia" w:ascii="宋体" w:hAnsi="宋体" w:cs="宋体"/>
                      <w:kern w:val="0"/>
                      <w:sz w:val="24"/>
                      <w:highlight w:val="none"/>
                    </w:rPr>
                  </w:pPr>
                </w:p>
              </w:tc>
              <w:tc>
                <w:tcPr>
                  <w:tcW w:w="493" w:type="pct"/>
                  <w:tcBorders>
                    <w:top w:val="single" w:color="auto" w:sz="4" w:space="0"/>
                    <w:left w:val="single" w:color="auto" w:sz="4" w:space="0"/>
                    <w:bottom w:val="single" w:color="auto" w:sz="4" w:space="0"/>
                    <w:right w:val="single" w:color="auto" w:sz="4" w:space="0"/>
                  </w:tcBorders>
                  <w:vAlign w:val="center"/>
                </w:tcPr>
                <w:p w14:paraId="0B92D5E9">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19</w:t>
                  </w:r>
                </w:p>
              </w:tc>
              <w:tc>
                <w:tcPr>
                  <w:tcW w:w="1997" w:type="pct"/>
                  <w:tcBorders>
                    <w:top w:val="single" w:color="auto" w:sz="4" w:space="0"/>
                    <w:left w:val="single" w:color="auto" w:sz="4" w:space="0"/>
                    <w:bottom w:val="single" w:color="auto" w:sz="4" w:space="0"/>
                    <w:right w:val="single" w:color="auto" w:sz="4" w:space="0"/>
                  </w:tcBorders>
                  <w:shd w:val="clear" w:color="auto" w:fill="auto"/>
                </w:tcPr>
                <w:p w14:paraId="4ED0C2A2">
                  <w:pPr>
                    <w:widowControl/>
                    <w:spacing w:line="360" w:lineRule="auto"/>
                    <w:jc w:val="center"/>
                    <w:rPr>
                      <w:rFonts w:ascii="宋体" w:hAnsi="宋体" w:cs="宋体"/>
                      <w:kern w:val="0"/>
                      <w:sz w:val="24"/>
                      <w:highlight w:val="none"/>
                    </w:rPr>
                  </w:pPr>
                  <w:r>
                    <w:rPr>
                      <w:rFonts w:hint="eastAsia"/>
                      <w:sz w:val="24"/>
                      <w:highlight w:val="none"/>
                    </w:rPr>
                    <w:t>制冰机</w:t>
                  </w:r>
                </w:p>
              </w:tc>
              <w:tc>
                <w:tcPr>
                  <w:tcW w:w="2015" w:type="pct"/>
                  <w:tcBorders>
                    <w:top w:val="single" w:color="auto" w:sz="4" w:space="0"/>
                    <w:left w:val="single" w:color="auto" w:sz="4" w:space="0"/>
                    <w:bottom w:val="single" w:color="auto" w:sz="4" w:space="0"/>
                    <w:right w:val="single" w:color="auto" w:sz="4" w:space="0"/>
                  </w:tcBorders>
                </w:tcPr>
                <w:p w14:paraId="6D41BCFC">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工业</w:t>
                  </w:r>
                </w:p>
              </w:tc>
            </w:tr>
            <w:tr w14:paraId="4B1F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032B57B2">
                  <w:pPr>
                    <w:widowControl/>
                    <w:spacing w:after="0" w:line="240" w:lineRule="auto"/>
                    <w:jc w:val="center"/>
                    <w:rPr>
                      <w:rFonts w:hint="eastAsia" w:ascii="宋体" w:hAnsi="宋体" w:cs="宋体"/>
                      <w:kern w:val="0"/>
                      <w:sz w:val="24"/>
                      <w:highlight w:val="none"/>
                    </w:rPr>
                  </w:pPr>
                </w:p>
              </w:tc>
              <w:tc>
                <w:tcPr>
                  <w:tcW w:w="493" w:type="pct"/>
                  <w:tcBorders>
                    <w:top w:val="single" w:color="auto" w:sz="4" w:space="0"/>
                    <w:left w:val="single" w:color="auto" w:sz="4" w:space="0"/>
                    <w:bottom w:val="single" w:color="auto" w:sz="4" w:space="0"/>
                    <w:right w:val="single" w:color="auto" w:sz="4" w:space="0"/>
                  </w:tcBorders>
                  <w:vAlign w:val="center"/>
                </w:tcPr>
                <w:p w14:paraId="4ABB0D06">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20</w:t>
                  </w:r>
                </w:p>
              </w:tc>
              <w:tc>
                <w:tcPr>
                  <w:tcW w:w="1997" w:type="pct"/>
                  <w:tcBorders>
                    <w:top w:val="single" w:color="auto" w:sz="4" w:space="0"/>
                    <w:left w:val="single" w:color="auto" w:sz="4" w:space="0"/>
                    <w:bottom w:val="single" w:color="auto" w:sz="4" w:space="0"/>
                    <w:right w:val="single" w:color="auto" w:sz="4" w:space="0"/>
                  </w:tcBorders>
                  <w:shd w:val="clear" w:color="auto" w:fill="auto"/>
                </w:tcPr>
                <w:p w14:paraId="0A288081">
                  <w:pPr>
                    <w:widowControl/>
                    <w:spacing w:line="360" w:lineRule="auto"/>
                    <w:jc w:val="center"/>
                    <w:rPr>
                      <w:rFonts w:ascii="宋体" w:hAnsi="宋体" w:cs="宋体"/>
                      <w:kern w:val="0"/>
                      <w:sz w:val="24"/>
                      <w:highlight w:val="none"/>
                    </w:rPr>
                  </w:pPr>
                  <w:r>
                    <w:rPr>
                      <w:rFonts w:hint="eastAsia"/>
                      <w:sz w:val="24"/>
                      <w:highlight w:val="none"/>
                    </w:rPr>
                    <w:t>中央前置过滤器</w:t>
                  </w:r>
                </w:p>
              </w:tc>
              <w:tc>
                <w:tcPr>
                  <w:tcW w:w="2015" w:type="pct"/>
                  <w:tcBorders>
                    <w:top w:val="single" w:color="auto" w:sz="4" w:space="0"/>
                    <w:left w:val="single" w:color="auto" w:sz="4" w:space="0"/>
                    <w:bottom w:val="single" w:color="auto" w:sz="4" w:space="0"/>
                    <w:right w:val="single" w:color="auto" w:sz="4" w:space="0"/>
                  </w:tcBorders>
                </w:tcPr>
                <w:p w14:paraId="77E95E7C">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工业</w:t>
                  </w:r>
                </w:p>
              </w:tc>
            </w:tr>
            <w:tr w14:paraId="63FC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4DDC3961">
                  <w:pPr>
                    <w:widowControl/>
                    <w:spacing w:after="0" w:line="240" w:lineRule="auto"/>
                    <w:jc w:val="center"/>
                    <w:rPr>
                      <w:rFonts w:hint="eastAsia" w:ascii="宋体" w:hAnsi="宋体" w:cs="宋体"/>
                      <w:kern w:val="0"/>
                      <w:sz w:val="24"/>
                      <w:highlight w:val="none"/>
                    </w:rPr>
                  </w:pPr>
                </w:p>
              </w:tc>
              <w:tc>
                <w:tcPr>
                  <w:tcW w:w="493" w:type="pct"/>
                  <w:tcBorders>
                    <w:top w:val="single" w:color="auto" w:sz="4" w:space="0"/>
                    <w:left w:val="single" w:color="auto" w:sz="4" w:space="0"/>
                    <w:bottom w:val="single" w:color="auto" w:sz="4" w:space="0"/>
                    <w:right w:val="single" w:color="auto" w:sz="4" w:space="0"/>
                  </w:tcBorders>
                  <w:vAlign w:val="center"/>
                </w:tcPr>
                <w:p w14:paraId="7DCE4B11">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21</w:t>
                  </w:r>
                </w:p>
              </w:tc>
              <w:tc>
                <w:tcPr>
                  <w:tcW w:w="1997" w:type="pct"/>
                  <w:tcBorders>
                    <w:top w:val="single" w:color="auto" w:sz="4" w:space="0"/>
                    <w:left w:val="single" w:color="auto" w:sz="4" w:space="0"/>
                    <w:bottom w:val="single" w:color="auto" w:sz="4" w:space="0"/>
                    <w:right w:val="single" w:color="auto" w:sz="4" w:space="0"/>
                  </w:tcBorders>
                  <w:shd w:val="clear" w:color="auto" w:fill="auto"/>
                </w:tcPr>
                <w:p w14:paraId="5EB65E15">
                  <w:pPr>
                    <w:widowControl/>
                    <w:spacing w:line="360" w:lineRule="auto"/>
                    <w:jc w:val="center"/>
                    <w:rPr>
                      <w:rFonts w:ascii="宋体" w:hAnsi="宋体" w:cs="宋体"/>
                      <w:kern w:val="0"/>
                      <w:sz w:val="24"/>
                      <w:highlight w:val="none"/>
                    </w:rPr>
                  </w:pPr>
                  <w:r>
                    <w:rPr>
                      <w:rFonts w:hint="eastAsia"/>
                      <w:sz w:val="24"/>
                      <w:highlight w:val="none"/>
                    </w:rPr>
                    <w:t>中央净水器</w:t>
                  </w:r>
                </w:p>
              </w:tc>
              <w:tc>
                <w:tcPr>
                  <w:tcW w:w="2015" w:type="pct"/>
                  <w:tcBorders>
                    <w:top w:val="single" w:color="auto" w:sz="4" w:space="0"/>
                    <w:left w:val="single" w:color="auto" w:sz="4" w:space="0"/>
                    <w:bottom w:val="single" w:color="auto" w:sz="4" w:space="0"/>
                    <w:right w:val="single" w:color="auto" w:sz="4" w:space="0"/>
                  </w:tcBorders>
                  <w:vAlign w:val="center"/>
                </w:tcPr>
                <w:p w14:paraId="4F9EB891">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工业</w:t>
                  </w:r>
                </w:p>
              </w:tc>
            </w:tr>
            <w:tr w14:paraId="5D917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18D92B63">
                  <w:pPr>
                    <w:widowControl/>
                    <w:spacing w:after="0" w:line="240" w:lineRule="auto"/>
                    <w:jc w:val="center"/>
                    <w:rPr>
                      <w:rFonts w:hint="eastAsia" w:ascii="宋体" w:hAnsi="宋体" w:cs="宋体"/>
                      <w:kern w:val="0"/>
                      <w:sz w:val="24"/>
                      <w:highlight w:val="none"/>
                    </w:rPr>
                  </w:pPr>
                </w:p>
              </w:tc>
              <w:tc>
                <w:tcPr>
                  <w:tcW w:w="493" w:type="pct"/>
                  <w:tcBorders>
                    <w:top w:val="single" w:color="auto" w:sz="4" w:space="0"/>
                    <w:left w:val="single" w:color="auto" w:sz="4" w:space="0"/>
                    <w:bottom w:val="single" w:color="auto" w:sz="4" w:space="0"/>
                    <w:right w:val="single" w:color="auto" w:sz="4" w:space="0"/>
                  </w:tcBorders>
                  <w:vAlign w:val="center"/>
                </w:tcPr>
                <w:p w14:paraId="082087BE">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22</w:t>
                  </w:r>
                </w:p>
              </w:tc>
              <w:tc>
                <w:tcPr>
                  <w:tcW w:w="1997" w:type="pct"/>
                  <w:tcBorders>
                    <w:top w:val="single" w:color="auto" w:sz="4" w:space="0"/>
                    <w:left w:val="single" w:color="auto" w:sz="4" w:space="0"/>
                    <w:bottom w:val="single" w:color="auto" w:sz="4" w:space="0"/>
                    <w:right w:val="single" w:color="auto" w:sz="4" w:space="0"/>
                  </w:tcBorders>
                  <w:shd w:val="clear" w:color="auto" w:fill="auto"/>
                </w:tcPr>
                <w:p w14:paraId="3BAB6296">
                  <w:pPr>
                    <w:widowControl/>
                    <w:spacing w:line="360" w:lineRule="auto"/>
                    <w:jc w:val="center"/>
                    <w:rPr>
                      <w:rFonts w:ascii="宋体" w:hAnsi="宋体" w:cs="宋体"/>
                      <w:kern w:val="0"/>
                      <w:sz w:val="24"/>
                      <w:highlight w:val="none"/>
                    </w:rPr>
                  </w:pPr>
                  <w:r>
                    <w:rPr>
                      <w:rFonts w:hint="eastAsia"/>
                      <w:sz w:val="24"/>
                      <w:highlight w:val="none"/>
                    </w:rPr>
                    <w:t>小厨宝</w:t>
                  </w:r>
                </w:p>
              </w:tc>
              <w:tc>
                <w:tcPr>
                  <w:tcW w:w="2015" w:type="pct"/>
                  <w:tcBorders>
                    <w:top w:val="single" w:color="auto" w:sz="4" w:space="0"/>
                    <w:left w:val="single" w:color="auto" w:sz="4" w:space="0"/>
                    <w:bottom w:val="single" w:color="auto" w:sz="4" w:space="0"/>
                    <w:right w:val="single" w:color="auto" w:sz="4" w:space="0"/>
                  </w:tcBorders>
                  <w:vAlign w:val="center"/>
                </w:tcPr>
                <w:p w14:paraId="2FC9049D">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工业</w:t>
                  </w:r>
                </w:p>
              </w:tc>
            </w:tr>
            <w:tr w14:paraId="4DB2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46D13FAA">
                  <w:pPr>
                    <w:widowControl/>
                    <w:spacing w:after="0" w:line="240" w:lineRule="auto"/>
                    <w:jc w:val="center"/>
                    <w:rPr>
                      <w:rFonts w:hint="eastAsia" w:ascii="宋体" w:hAnsi="宋体" w:cs="宋体"/>
                      <w:kern w:val="0"/>
                      <w:sz w:val="24"/>
                      <w:highlight w:val="none"/>
                    </w:rPr>
                  </w:pPr>
                </w:p>
              </w:tc>
              <w:tc>
                <w:tcPr>
                  <w:tcW w:w="493" w:type="pct"/>
                  <w:tcBorders>
                    <w:top w:val="single" w:color="auto" w:sz="4" w:space="0"/>
                    <w:left w:val="single" w:color="auto" w:sz="4" w:space="0"/>
                    <w:bottom w:val="single" w:color="auto" w:sz="4" w:space="0"/>
                    <w:right w:val="single" w:color="auto" w:sz="4" w:space="0"/>
                  </w:tcBorders>
                  <w:vAlign w:val="center"/>
                </w:tcPr>
                <w:p w14:paraId="7BB6D1C0">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23</w:t>
                  </w:r>
                </w:p>
              </w:tc>
              <w:tc>
                <w:tcPr>
                  <w:tcW w:w="1997" w:type="pct"/>
                  <w:tcBorders>
                    <w:top w:val="single" w:color="auto" w:sz="4" w:space="0"/>
                    <w:left w:val="single" w:color="auto" w:sz="4" w:space="0"/>
                    <w:bottom w:val="single" w:color="auto" w:sz="4" w:space="0"/>
                    <w:right w:val="single" w:color="auto" w:sz="4" w:space="0"/>
                  </w:tcBorders>
                  <w:shd w:val="clear" w:color="auto" w:fill="auto"/>
                </w:tcPr>
                <w:p w14:paraId="01C543AD">
                  <w:pPr>
                    <w:widowControl/>
                    <w:spacing w:line="360" w:lineRule="auto"/>
                    <w:jc w:val="center"/>
                    <w:rPr>
                      <w:rFonts w:ascii="宋体" w:hAnsi="宋体" w:cs="宋体"/>
                      <w:kern w:val="0"/>
                      <w:sz w:val="24"/>
                      <w:highlight w:val="none"/>
                    </w:rPr>
                  </w:pPr>
                  <w:r>
                    <w:rPr>
                      <w:sz w:val="24"/>
                      <w:highlight w:val="none"/>
                    </w:rPr>
                    <w:t>18层开放式台车</w:t>
                  </w:r>
                </w:p>
              </w:tc>
              <w:tc>
                <w:tcPr>
                  <w:tcW w:w="2015" w:type="pct"/>
                  <w:tcBorders>
                    <w:top w:val="single" w:color="auto" w:sz="4" w:space="0"/>
                    <w:left w:val="single" w:color="auto" w:sz="4" w:space="0"/>
                    <w:bottom w:val="single" w:color="auto" w:sz="4" w:space="0"/>
                    <w:right w:val="single" w:color="auto" w:sz="4" w:space="0"/>
                  </w:tcBorders>
                  <w:vAlign w:val="center"/>
                </w:tcPr>
                <w:p w14:paraId="4D981E51">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工业</w:t>
                  </w:r>
                </w:p>
              </w:tc>
            </w:tr>
            <w:tr w14:paraId="3A02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19CC3257">
                  <w:pPr>
                    <w:widowControl/>
                    <w:spacing w:after="0" w:line="240" w:lineRule="auto"/>
                    <w:jc w:val="center"/>
                    <w:rPr>
                      <w:rFonts w:hint="eastAsia" w:ascii="宋体" w:hAnsi="宋体" w:cs="宋体"/>
                      <w:kern w:val="0"/>
                      <w:sz w:val="24"/>
                      <w:highlight w:val="none"/>
                    </w:rPr>
                  </w:pPr>
                </w:p>
              </w:tc>
              <w:tc>
                <w:tcPr>
                  <w:tcW w:w="493" w:type="pct"/>
                  <w:tcBorders>
                    <w:top w:val="single" w:color="auto" w:sz="4" w:space="0"/>
                    <w:left w:val="single" w:color="auto" w:sz="4" w:space="0"/>
                    <w:bottom w:val="single" w:color="auto" w:sz="4" w:space="0"/>
                    <w:right w:val="single" w:color="auto" w:sz="4" w:space="0"/>
                  </w:tcBorders>
                  <w:vAlign w:val="center"/>
                </w:tcPr>
                <w:p w14:paraId="0C5CA94B">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24</w:t>
                  </w:r>
                </w:p>
              </w:tc>
              <w:tc>
                <w:tcPr>
                  <w:tcW w:w="1997" w:type="pct"/>
                  <w:tcBorders>
                    <w:top w:val="single" w:color="auto" w:sz="4" w:space="0"/>
                    <w:left w:val="single" w:color="auto" w:sz="4" w:space="0"/>
                    <w:bottom w:val="single" w:color="auto" w:sz="4" w:space="0"/>
                    <w:right w:val="single" w:color="auto" w:sz="4" w:space="0"/>
                  </w:tcBorders>
                  <w:shd w:val="clear" w:color="auto" w:fill="auto"/>
                </w:tcPr>
                <w:p w14:paraId="773C05AA">
                  <w:pPr>
                    <w:widowControl/>
                    <w:spacing w:line="360" w:lineRule="auto"/>
                    <w:jc w:val="center"/>
                    <w:rPr>
                      <w:rFonts w:ascii="宋体" w:hAnsi="宋体" w:cs="宋体"/>
                      <w:kern w:val="0"/>
                      <w:sz w:val="24"/>
                      <w:highlight w:val="none"/>
                    </w:rPr>
                  </w:pPr>
                  <w:r>
                    <w:rPr>
                      <w:rFonts w:hint="eastAsia"/>
                      <w:sz w:val="24"/>
                      <w:highlight w:val="none"/>
                    </w:rPr>
                    <w:t>商用开水机</w:t>
                  </w:r>
                </w:p>
              </w:tc>
              <w:tc>
                <w:tcPr>
                  <w:tcW w:w="2015" w:type="pct"/>
                  <w:tcBorders>
                    <w:top w:val="single" w:color="auto" w:sz="4" w:space="0"/>
                    <w:left w:val="single" w:color="auto" w:sz="4" w:space="0"/>
                    <w:bottom w:val="single" w:color="auto" w:sz="4" w:space="0"/>
                    <w:right w:val="single" w:color="auto" w:sz="4" w:space="0"/>
                  </w:tcBorders>
                  <w:vAlign w:val="center"/>
                </w:tcPr>
                <w:p w14:paraId="5493112A">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工业</w:t>
                  </w:r>
                </w:p>
              </w:tc>
            </w:tr>
            <w:tr w14:paraId="34940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bottom w:val="single" w:color="auto" w:sz="4" w:space="0"/>
                    <w:right w:val="single" w:color="auto" w:sz="4" w:space="0"/>
                  </w:tcBorders>
                  <w:vAlign w:val="center"/>
                </w:tcPr>
                <w:p w14:paraId="6210C036">
                  <w:pPr>
                    <w:widowControl/>
                    <w:spacing w:after="0" w:line="240" w:lineRule="auto"/>
                    <w:jc w:val="center"/>
                    <w:rPr>
                      <w:rFonts w:hint="eastAsia" w:ascii="宋体" w:hAnsi="宋体" w:cs="宋体"/>
                      <w:kern w:val="0"/>
                      <w:sz w:val="24"/>
                      <w:highlight w:val="none"/>
                    </w:rPr>
                  </w:pPr>
                </w:p>
              </w:tc>
              <w:tc>
                <w:tcPr>
                  <w:tcW w:w="493" w:type="pct"/>
                  <w:tcBorders>
                    <w:top w:val="single" w:color="auto" w:sz="4" w:space="0"/>
                    <w:left w:val="single" w:color="auto" w:sz="4" w:space="0"/>
                    <w:bottom w:val="single" w:color="auto" w:sz="4" w:space="0"/>
                    <w:right w:val="single" w:color="auto" w:sz="4" w:space="0"/>
                  </w:tcBorders>
                  <w:vAlign w:val="center"/>
                </w:tcPr>
                <w:p w14:paraId="6185AF1A">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25</w:t>
                  </w:r>
                </w:p>
              </w:tc>
              <w:tc>
                <w:tcPr>
                  <w:tcW w:w="1997" w:type="pct"/>
                  <w:tcBorders>
                    <w:top w:val="single" w:color="auto" w:sz="4" w:space="0"/>
                    <w:left w:val="single" w:color="auto" w:sz="4" w:space="0"/>
                    <w:bottom w:val="single" w:color="auto" w:sz="4" w:space="0"/>
                    <w:right w:val="single" w:color="auto" w:sz="4" w:space="0"/>
                  </w:tcBorders>
                  <w:shd w:val="clear" w:color="auto" w:fill="auto"/>
                </w:tcPr>
                <w:p w14:paraId="241D38A9">
                  <w:pPr>
                    <w:widowControl/>
                    <w:spacing w:line="360" w:lineRule="auto"/>
                    <w:jc w:val="center"/>
                    <w:rPr>
                      <w:rFonts w:ascii="宋体" w:hAnsi="宋体" w:cs="宋体"/>
                      <w:kern w:val="0"/>
                      <w:sz w:val="24"/>
                      <w:highlight w:val="none"/>
                    </w:rPr>
                  </w:pPr>
                  <w:r>
                    <w:rPr>
                      <w:rFonts w:hint="eastAsia"/>
                      <w:sz w:val="24"/>
                      <w:highlight w:val="none"/>
                    </w:rPr>
                    <w:t>商用均质机</w:t>
                  </w:r>
                </w:p>
              </w:tc>
              <w:tc>
                <w:tcPr>
                  <w:tcW w:w="2015" w:type="pct"/>
                  <w:tcBorders>
                    <w:top w:val="single" w:color="auto" w:sz="4" w:space="0"/>
                    <w:left w:val="single" w:color="auto" w:sz="4" w:space="0"/>
                    <w:bottom w:val="single" w:color="auto" w:sz="4" w:space="0"/>
                    <w:right w:val="single" w:color="auto" w:sz="4" w:space="0"/>
                  </w:tcBorders>
                </w:tcPr>
                <w:p w14:paraId="52B52A8A">
                  <w:pPr>
                    <w:widowControl/>
                    <w:spacing w:after="0" w:line="240" w:lineRule="auto"/>
                    <w:jc w:val="center"/>
                    <w:rPr>
                      <w:rFonts w:ascii="宋体" w:hAnsi="宋体" w:cs="宋体"/>
                      <w:kern w:val="0"/>
                      <w:sz w:val="24"/>
                      <w:highlight w:val="none"/>
                    </w:rPr>
                  </w:pPr>
                  <w:r>
                    <w:rPr>
                      <w:rFonts w:hint="eastAsia" w:ascii="宋体" w:hAnsi="宋体" w:cs="宋体"/>
                      <w:kern w:val="0"/>
                      <w:sz w:val="24"/>
                      <w:highlight w:val="none"/>
                    </w:rPr>
                    <w:t>工业</w:t>
                  </w:r>
                </w:p>
              </w:tc>
            </w:tr>
          </w:tbl>
          <w:p w14:paraId="79E63FE5">
            <w:pPr>
              <w:jc w:val="left"/>
              <w:rPr>
                <w:sz w:val="24"/>
                <w:highlight w:val="none"/>
              </w:rPr>
            </w:pPr>
          </w:p>
        </w:tc>
      </w:tr>
      <w:tr w14:paraId="240A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shd w:val="clear" w:color="auto" w:fill="auto"/>
            <w:vAlign w:val="center"/>
          </w:tcPr>
          <w:p w14:paraId="59DFF690">
            <w:pPr>
              <w:pStyle w:val="23"/>
              <w:adjustRightInd w:val="0"/>
              <w:snapToGrid w:val="0"/>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sz w:val="24"/>
                <w:szCs w:val="24"/>
                <w:highlight w:val="none"/>
              </w:rPr>
              <w:t>5.3.5</w:t>
            </w:r>
          </w:p>
        </w:tc>
        <w:tc>
          <w:tcPr>
            <w:tcW w:w="1701" w:type="dxa"/>
            <w:shd w:val="clear" w:color="auto" w:fill="auto"/>
            <w:vAlign w:val="center"/>
          </w:tcPr>
          <w:p w14:paraId="46BF1280">
            <w:pPr>
              <w:jc w:val="center"/>
              <w:rPr>
                <w:rFonts w:ascii="Times New Roman" w:hAnsi="Times New Roman" w:eastAsia="宋体" w:cs="Times New Roman"/>
                <w:kern w:val="2"/>
                <w:sz w:val="24"/>
                <w:szCs w:val="24"/>
                <w:highlight w:val="none"/>
                <w:lang w:val="en-US" w:eastAsia="zh-CN" w:bidi="ar-SA"/>
              </w:rPr>
            </w:pPr>
            <w:r>
              <w:rPr>
                <w:sz w:val="24"/>
                <w:highlight w:val="none"/>
              </w:rPr>
              <w:t>标的所属行业</w:t>
            </w:r>
          </w:p>
        </w:tc>
        <w:tc>
          <w:tcPr>
            <w:tcW w:w="7540" w:type="dxa"/>
            <w:vAlign w:val="center"/>
          </w:tcPr>
          <w:p w14:paraId="6D7F1B53">
            <w:pPr>
              <w:jc w:val="left"/>
              <w:rPr>
                <w:sz w:val="24"/>
                <w:highlight w:val="none"/>
              </w:rPr>
            </w:pPr>
            <w:r>
              <w:rPr>
                <w:sz w:val="24"/>
                <w:highlight w:val="none"/>
              </w:rPr>
              <w:t>本项目采购标的对应的中小企业划分标准所属行业：</w:t>
            </w:r>
          </w:p>
          <w:tbl>
            <w:tblPr>
              <w:tblStyle w:val="42"/>
              <w:tblW w:w="7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764"/>
              <w:gridCol w:w="3090"/>
              <w:gridCol w:w="3118"/>
            </w:tblGrid>
            <w:tr w14:paraId="5F4D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3" w:type="pct"/>
                  <w:tcBorders>
                    <w:top w:val="single" w:color="auto" w:sz="4" w:space="0"/>
                    <w:left w:val="single" w:color="auto" w:sz="4" w:space="0"/>
                    <w:bottom w:val="single" w:color="auto" w:sz="4" w:space="0"/>
                    <w:right w:val="single" w:color="auto" w:sz="4" w:space="0"/>
                  </w:tcBorders>
                  <w:vAlign w:val="center"/>
                </w:tcPr>
                <w:p w14:paraId="14DFF30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包号</w:t>
                  </w:r>
                </w:p>
              </w:tc>
              <w:tc>
                <w:tcPr>
                  <w:tcW w:w="493" w:type="pct"/>
                  <w:tcBorders>
                    <w:top w:val="single" w:color="auto" w:sz="4" w:space="0"/>
                    <w:left w:val="single" w:color="auto" w:sz="4" w:space="0"/>
                    <w:bottom w:val="single" w:color="auto" w:sz="4" w:space="0"/>
                    <w:right w:val="single" w:color="auto" w:sz="4" w:space="0"/>
                  </w:tcBorders>
                  <w:vAlign w:val="center"/>
                </w:tcPr>
                <w:p w14:paraId="2DB6381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序号</w:t>
                  </w:r>
                </w:p>
              </w:tc>
              <w:tc>
                <w:tcPr>
                  <w:tcW w:w="1997" w:type="pct"/>
                  <w:tcBorders>
                    <w:top w:val="single" w:color="auto" w:sz="4" w:space="0"/>
                    <w:left w:val="single" w:color="auto" w:sz="4" w:space="0"/>
                    <w:bottom w:val="single" w:color="auto" w:sz="4" w:space="0"/>
                    <w:right w:val="single" w:color="auto" w:sz="4" w:space="0"/>
                  </w:tcBorders>
                  <w:vAlign w:val="center"/>
                </w:tcPr>
                <w:p w14:paraId="4101659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宋体" w:hAnsi="宋体" w:cs="宋体"/>
                      <w:kern w:val="0"/>
                      <w:sz w:val="24"/>
                      <w:szCs w:val="24"/>
                      <w:highlight w:val="none"/>
                    </w:rPr>
                  </w:pPr>
                  <w:r>
                    <w:rPr>
                      <w:rFonts w:ascii="宋体" w:hAnsi="宋体" w:cs="宋体"/>
                      <w:kern w:val="0"/>
                      <w:sz w:val="24"/>
                      <w:szCs w:val="24"/>
                      <w:highlight w:val="none"/>
                    </w:rPr>
                    <w:t>标的名称</w:t>
                  </w:r>
                </w:p>
              </w:tc>
              <w:tc>
                <w:tcPr>
                  <w:tcW w:w="2015" w:type="pct"/>
                  <w:tcBorders>
                    <w:top w:val="single" w:color="auto" w:sz="4" w:space="0"/>
                    <w:left w:val="single" w:color="auto" w:sz="4" w:space="0"/>
                    <w:bottom w:val="single" w:color="auto" w:sz="4" w:space="0"/>
                    <w:right w:val="single" w:color="auto" w:sz="4" w:space="0"/>
                  </w:tcBorders>
                  <w:vAlign w:val="center"/>
                </w:tcPr>
                <w:p w14:paraId="6739A09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宋体" w:hAnsi="宋体" w:cs="宋体"/>
                      <w:kern w:val="0"/>
                      <w:sz w:val="24"/>
                      <w:szCs w:val="24"/>
                      <w:highlight w:val="none"/>
                    </w:rPr>
                  </w:pPr>
                  <w:r>
                    <w:rPr>
                      <w:rFonts w:ascii="宋体" w:hAnsi="宋体" w:cs="宋体"/>
                      <w:kern w:val="0"/>
                      <w:sz w:val="24"/>
                      <w:szCs w:val="24"/>
                      <w:highlight w:val="none"/>
                    </w:rPr>
                    <w:t>中小企业划分标准所属行业</w:t>
                  </w:r>
                </w:p>
              </w:tc>
            </w:tr>
            <w:tr w14:paraId="0BB0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restart"/>
                  <w:tcBorders>
                    <w:top w:val="single" w:color="auto" w:sz="4" w:space="0"/>
                    <w:left w:val="single" w:color="auto" w:sz="4" w:space="0"/>
                    <w:right w:val="single" w:color="auto" w:sz="4" w:space="0"/>
                  </w:tcBorders>
                  <w:vAlign w:val="center"/>
                </w:tcPr>
                <w:p w14:paraId="449A2D34">
                  <w:pPr>
                    <w:widowControl/>
                    <w:jc w:val="center"/>
                    <w:textAlignment w:val="center"/>
                    <w:rPr>
                      <w:rFonts w:hint="eastAsia" w:ascii="宋体" w:hAnsi="宋体" w:cs="宋体"/>
                      <w:color w:val="000000"/>
                      <w:kern w:val="0"/>
                      <w:sz w:val="24"/>
                      <w:szCs w:val="24"/>
                      <w:highlight w:val="none"/>
                      <w:lang w:val="en-US" w:eastAsia="zh-CN" w:bidi="ar"/>
                    </w:rPr>
                  </w:pPr>
                </w:p>
                <w:p w14:paraId="4186D0F7">
                  <w:pPr>
                    <w:widowControl/>
                    <w:jc w:val="center"/>
                    <w:textAlignment w:val="center"/>
                    <w:rPr>
                      <w:rFonts w:hint="eastAsia" w:ascii="宋体" w:hAnsi="宋体" w:cs="宋体"/>
                      <w:color w:val="000000"/>
                      <w:kern w:val="0"/>
                      <w:sz w:val="24"/>
                      <w:szCs w:val="24"/>
                      <w:highlight w:val="none"/>
                      <w:lang w:val="en-US" w:eastAsia="zh-CN" w:bidi="ar"/>
                    </w:rPr>
                  </w:pPr>
                </w:p>
                <w:p w14:paraId="465BF1F9">
                  <w:pPr>
                    <w:widowControl/>
                    <w:jc w:val="center"/>
                    <w:textAlignment w:val="center"/>
                    <w:rPr>
                      <w:rFonts w:hint="eastAsia" w:ascii="宋体" w:hAnsi="宋体" w:cs="宋体"/>
                      <w:color w:val="000000"/>
                      <w:kern w:val="0"/>
                      <w:sz w:val="24"/>
                      <w:szCs w:val="24"/>
                      <w:highlight w:val="none"/>
                      <w:lang w:val="en-US" w:eastAsia="zh-CN" w:bidi="ar"/>
                    </w:rPr>
                  </w:pPr>
                </w:p>
                <w:p w14:paraId="69E1528C">
                  <w:pPr>
                    <w:widowControl/>
                    <w:jc w:val="center"/>
                    <w:textAlignment w:val="center"/>
                    <w:rPr>
                      <w:rFonts w:hint="eastAsia" w:ascii="宋体" w:hAnsi="宋体" w:cs="宋体"/>
                      <w:color w:val="000000"/>
                      <w:kern w:val="0"/>
                      <w:sz w:val="24"/>
                      <w:szCs w:val="24"/>
                      <w:highlight w:val="none"/>
                      <w:lang w:val="en-US" w:eastAsia="zh-CN" w:bidi="ar"/>
                    </w:rPr>
                  </w:pPr>
                </w:p>
                <w:p w14:paraId="0CFADADF">
                  <w:pPr>
                    <w:widowControl/>
                    <w:jc w:val="center"/>
                    <w:textAlignment w:val="center"/>
                    <w:rPr>
                      <w:rFonts w:hint="eastAsia" w:ascii="宋体" w:hAnsi="宋体" w:cs="宋体"/>
                      <w:color w:val="000000"/>
                      <w:kern w:val="0"/>
                      <w:sz w:val="24"/>
                      <w:szCs w:val="24"/>
                      <w:highlight w:val="none"/>
                      <w:lang w:val="en-US" w:eastAsia="zh-CN" w:bidi="ar"/>
                    </w:rPr>
                  </w:pPr>
                </w:p>
                <w:p w14:paraId="0BCE0F19">
                  <w:pPr>
                    <w:widowControl/>
                    <w:jc w:val="center"/>
                    <w:textAlignment w:val="center"/>
                    <w:rPr>
                      <w:rFonts w:hint="eastAsia" w:ascii="宋体" w:hAnsi="宋体" w:cs="宋体"/>
                      <w:color w:val="000000"/>
                      <w:kern w:val="0"/>
                      <w:sz w:val="24"/>
                      <w:szCs w:val="24"/>
                      <w:highlight w:val="none"/>
                      <w:lang w:val="en-US" w:eastAsia="zh-CN" w:bidi="ar"/>
                    </w:rPr>
                  </w:pPr>
                </w:p>
                <w:p w14:paraId="039D5B43">
                  <w:pPr>
                    <w:widowControl/>
                    <w:jc w:val="center"/>
                    <w:textAlignment w:val="center"/>
                    <w:rPr>
                      <w:rFonts w:hint="eastAsia" w:ascii="宋体" w:hAnsi="宋体" w:cs="宋体"/>
                      <w:color w:val="000000"/>
                      <w:kern w:val="0"/>
                      <w:sz w:val="24"/>
                      <w:szCs w:val="24"/>
                      <w:highlight w:val="none"/>
                      <w:lang w:val="en-US" w:eastAsia="zh-CN" w:bidi="ar"/>
                    </w:rPr>
                  </w:pPr>
                </w:p>
                <w:p w14:paraId="33148D60">
                  <w:pPr>
                    <w:widowControl/>
                    <w:jc w:val="center"/>
                    <w:textAlignment w:val="center"/>
                    <w:rPr>
                      <w:rFonts w:hint="eastAsia" w:ascii="宋体" w:hAnsi="宋体" w:cs="宋体"/>
                      <w:color w:val="000000"/>
                      <w:kern w:val="0"/>
                      <w:sz w:val="24"/>
                      <w:szCs w:val="24"/>
                      <w:highlight w:val="none"/>
                      <w:lang w:val="en-US" w:eastAsia="zh-CN" w:bidi="ar"/>
                    </w:rPr>
                  </w:pPr>
                </w:p>
                <w:p w14:paraId="27485D28">
                  <w:pPr>
                    <w:widowControl/>
                    <w:jc w:val="center"/>
                    <w:textAlignment w:val="center"/>
                    <w:rPr>
                      <w:rFonts w:hint="eastAsia" w:ascii="宋体" w:hAnsi="宋体" w:cs="宋体"/>
                      <w:color w:val="000000"/>
                      <w:kern w:val="0"/>
                      <w:sz w:val="24"/>
                      <w:szCs w:val="24"/>
                      <w:highlight w:val="none"/>
                      <w:lang w:val="en-US" w:eastAsia="zh-CN" w:bidi="ar"/>
                    </w:rPr>
                  </w:pPr>
                </w:p>
                <w:p w14:paraId="0B4F9B73">
                  <w:pPr>
                    <w:widowControl/>
                    <w:jc w:val="center"/>
                    <w:textAlignment w:val="center"/>
                    <w:rPr>
                      <w:rFonts w:hint="eastAsia" w:ascii="宋体" w:hAnsi="宋体" w:cs="宋体"/>
                      <w:color w:val="000000"/>
                      <w:kern w:val="0"/>
                      <w:sz w:val="24"/>
                      <w:szCs w:val="24"/>
                      <w:highlight w:val="none"/>
                      <w:lang w:val="en-US" w:eastAsia="zh-CN" w:bidi="ar"/>
                    </w:rPr>
                  </w:pPr>
                </w:p>
                <w:p w14:paraId="2274981E">
                  <w:pPr>
                    <w:widowControl/>
                    <w:jc w:val="center"/>
                    <w:textAlignment w:val="center"/>
                    <w:rPr>
                      <w:rFonts w:hint="eastAsia" w:ascii="宋体" w:hAnsi="宋体" w:cs="宋体"/>
                      <w:color w:val="000000"/>
                      <w:kern w:val="0"/>
                      <w:sz w:val="24"/>
                      <w:szCs w:val="24"/>
                      <w:highlight w:val="none"/>
                      <w:lang w:val="en-US" w:eastAsia="zh-CN" w:bidi="ar"/>
                    </w:rPr>
                  </w:pPr>
                </w:p>
                <w:p w14:paraId="02FC3E21">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2</w:t>
                  </w:r>
                </w:p>
              </w:tc>
              <w:tc>
                <w:tcPr>
                  <w:tcW w:w="493" w:type="pct"/>
                  <w:tcBorders>
                    <w:top w:val="single" w:color="auto" w:sz="4" w:space="0"/>
                    <w:left w:val="single" w:color="auto" w:sz="4" w:space="0"/>
                    <w:bottom w:val="single" w:color="auto" w:sz="4" w:space="0"/>
                    <w:right w:val="single" w:color="auto" w:sz="4" w:space="0"/>
                  </w:tcBorders>
                  <w:vAlign w:val="center"/>
                </w:tcPr>
                <w:p w14:paraId="11FA7648">
                  <w:pPr>
                    <w:widowControl/>
                    <w:jc w:val="center"/>
                    <w:textAlignment w:val="center"/>
                    <w:rPr>
                      <w:rFonts w:ascii="宋体" w:hAnsi="宋体" w:cs="宋体"/>
                      <w:kern w:val="0"/>
                      <w:sz w:val="24"/>
                      <w:szCs w:val="24"/>
                      <w:highlight w:val="none"/>
                    </w:rPr>
                  </w:pPr>
                  <w:r>
                    <w:rPr>
                      <w:rFonts w:hint="eastAsia" w:ascii="宋体" w:hAnsi="宋体" w:eastAsia="宋体" w:cs="宋体"/>
                      <w:color w:val="000000"/>
                      <w:kern w:val="0"/>
                      <w:sz w:val="24"/>
                      <w:szCs w:val="24"/>
                      <w:highlight w:val="none"/>
                      <w:lang w:bidi="ar"/>
                    </w:rPr>
                    <w:t>1</w:t>
                  </w:r>
                </w:p>
              </w:tc>
              <w:tc>
                <w:tcPr>
                  <w:tcW w:w="1997" w:type="pct"/>
                  <w:tcBorders>
                    <w:top w:val="single" w:color="auto" w:sz="4" w:space="0"/>
                    <w:left w:val="single" w:color="auto" w:sz="4" w:space="0"/>
                    <w:bottom w:val="single" w:color="auto" w:sz="4" w:space="0"/>
                    <w:right w:val="single" w:color="auto" w:sz="4" w:space="0"/>
                  </w:tcBorders>
                  <w:shd w:val="clear" w:color="auto" w:fill="auto"/>
                  <w:vAlign w:val="center"/>
                </w:tcPr>
                <w:p w14:paraId="7971322A">
                  <w:pPr>
                    <w:widowControl/>
                    <w:jc w:val="left"/>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color w:val="000000"/>
                      <w:kern w:val="0"/>
                      <w:sz w:val="24"/>
                      <w:szCs w:val="24"/>
                      <w:highlight w:val="none"/>
                      <w:lang w:bidi="ar"/>
                    </w:rPr>
                    <w:t>酶标仪</w:t>
                  </w:r>
                </w:p>
              </w:tc>
              <w:tc>
                <w:tcPr>
                  <w:tcW w:w="2015" w:type="pct"/>
                  <w:tcBorders>
                    <w:top w:val="single" w:color="auto" w:sz="4" w:space="0"/>
                    <w:left w:val="single" w:color="auto" w:sz="4" w:space="0"/>
                    <w:bottom w:val="single" w:color="auto" w:sz="4" w:space="0"/>
                    <w:right w:val="single" w:color="auto" w:sz="4" w:space="0"/>
                  </w:tcBorders>
                  <w:vAlign w:val="center"/>
                </w:tcPr>
                <w:p w14:paraId="4154E3F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工业</w:t>
                  </w:r>
                </w:p>
              </w:tc>
            </w:tr>
            <w:tr w14:paraId="022F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61BC7927">
                  <w:pPr>
                    <w:widowControl/>
                    <w:jc w:val="center"/>
                    <w:textAlignment w:val="center"/>
                    <w:rPr>
                      <w:rFonts w:hint="eastAsia" w:ascii="宋体" w:hAnsi="宋体" w:eastAsia="宋体" w:cs="宋体"/>
                      <w:color w:val="000000"/>
                      <w:kern w:val="0"/>
                      <w:sz w:val="24"/>
                      <w:szCs w:val="24"/>
                      <w:highlight w:val="none"/>
                      <w:lang w:bidi="ar"/>
                    </w:rPr>
                  </w:pPr>
                </w:p>
              </w:tc>
              <w:tc>
                <w:tcPr>
                  <w:tcW w:w="493" w:type="pct"/>
                  <w:tcBorders>
                    <w:top w:val="single" w:color="auto" w:sz="4" w:space="0"/>
                    <w:left w:val="single" w:color="auto" w:sz="4" w:space="0"/>
                    <w:bottom w:val="single" w:color="auto" w:sz="4" w:space="0"/>
                    <w:right w:val="single" w:color="auto" w:sz="4" w:space="0"/>
                  </w:tcBorders>
                  <w:vAlign w:val="center"/>
                </w:tcPr>
                <w:p w14:paraId="72414570">
                  <w:pPr>
                    <w:widowControl/>
                    <w:jc w:val="center"/>
                    <w:textAlignment w:val="center"/>
                    <w:rPr>
                      <w:rFonts w:ascii="宋体" w:hAnsi="宋体" w:cs="宋体"/>
                      <w:kern w:val="0"/>
                      <w:sz w:val="24"/>
                      <w:szCs w:val="24"/>
                      <w:highlight w:val="none"/>
                    </w:rPr>
                  </w:pPr>
                  <w:r>
                    <w:rPr>
                      <w:rFonts w:hint="eastAsia" w:ascii="宋体" w:hAnsi="宋体" w:eastAsia="宋体" w:cs="宋体"/>
                      <w:color w:val="000000"/>
                      <w:kern w:val="0"/>
                      <w:sz w:val="24"/>
                      <w:szCs w:val="24"/>
                      <w:highlight w:val="none"/>
                      <w:lang w:bidi="ar"/>
                    </w:rPr>
                    <w:t>2</w:t>
                  </w:r>
                </w:p>
              </w:tc>
              <w:tc>
                <w:tcPr>
                  <w:tcW w:w="1997" w:type="pct"/>
                  <w:tcBorders>
                    <w:top w:val="single" w:color="auto" w:sz="4" w:space="0"/>
                    <w:left w:val="single" w:color="auto" w:sz="4" w:space="0"/>
                    <w:bottom w:val="single" w:color="auto" w:sz="4" w:space="0"/>
                    <w:right w:val="single" w:color="auto" w:sz="4" w:space="0"/>
                  </w:tcBorders>
                  <w:shd w:val="clear" w:color="auto" w:fill="auto"/>
                  <w:vAlign w:val="center"/>
                </w:tcPr>
                <w:p w14:paraId="288BE1AE">
                  <w:pPr>
                    <w:widowControl/>
                    <w:jc w:val="left"/>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color w:val="000000"/>
                      <w:kern w:val="0"/>
                      <w:sz w:val="24"/>
                      <w:szCs w:val="24"/>
                      <w:highlight w:val="none"/>
                      <w:lang w:bidi="ar"/>
                    </w:rPr>
                    <w:t>超纯水系统</w:t>
                  </w:r>
                </w:p>
              </w:tc>
              <w:tc>
                <w:tcPr>
                  <w:tcW w:w="2015" w:type="pct"/>
                  <w:tcBorders>
                    <w:top w:val="single" w:color="auto" w:sz="4" w:space="0"/>
                    <w:left w:val="single" w:color="auto" w:sz="4" w:space="0"/>
                    <w:bottom w:val="single" w:color="auto" w:sz="4" w:space="0"/>
                    <w:right w:val="single" w:color="auto" w:sz="4" w:space="0"/>
                  </w:tcBorders>
                  <w:vAlign w:val="center"/>
                </w:tcPr>
                <w:p w14:paraId="3C08AD3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工业</w:t>
                  </w:r>
                </w:p>
              </w:tc>
            </w:tr>
            <w:tr w14:paraId="1D75B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597095FF">
                  <w:pPr>
                    <w:widowControl/>
                    <w:jc w:val="center"/>
                    <w:textAlignment w:val="center"/>
                    <w:rPr>
                      <w:rFonts w:hint="eastAsia" w:ascii="宋体" w:hAnsi="宋体" w:eastAsia="宋体" w:cs="宋体"/>
                      <w:color w:val="000000"/>
                      <w:kern w:val="0"/>
                      <w:sz w:val="24"/>
                      <w:szCs w:val="24"/>
                      <w:highlight w:val="none"/>
                      <w:lang w:bidi="ar"/>
                    </w:rPr>
                  </w:pPr>
                </w:p>
              </w:tc>
              <w:tc>
                <w:tcPr>
                  <w:tcW w:w="493" w:type="pct"/>
                  <w:tcBorders>
                    <w:top w:val="single" w:color="auto" w:sz="4" w:space="0"/>
                    <w:left w:val="single" w:color="auto" w:sz="4" w:space="0"/>
                    <w:bottom w:val="single" w:color="auto" w:sz="4" w:space="0"/>
                    <w:right w:val="single" w:color="auto" w:sz="4" w:space="0"/>
                  </w:tcBorders>
                  <w:vAlign w:val="center"/>
                </w:tcPr>
                <w:p w14:paraId="0B5C0371">
                  <w:pPr>
                    <w:widowControl/>
                    <w:jc w:val="center"/>
                    <w:textAlignment w:val="center"/>
                    <w:rPr>
                      <w:rFonts w:ascii="宋体" w:hAnsi="宋体" w:cs="宋体"/>
                      <w:kern w:val="0"/>
                      <w:sz w:val="24"/>
                      <w:szCs w:val="24"/>
                      <w:highlight w:val="none"/>
                    </w:rPr>
                  </w:pPr>
                  <w:r>
                    <w:rPr>
                      <w:rFonts w:hint="eastAsia" w:ascii="宋体" w:hAnsi="宋体" w:eastAsia="宋体" w:cs="宋体"/>
                      <w:color w:val="000000"/>
                      <w:kern w:val="0"/>
                      <w:sz w:val="24"/>
                      <w:szCs w:val="24"/>
                      <w:highlight w:val="none"/>
                      <w:lang w:bidi="ar"/>
                    </w:rPr>
                    <w:t>3</w:t>
                  </w:r>
                </w:p>
              </w:tc>
              <w:tc>
                <w:tcPr>
                  <w:tcW w:w="1997" w:type="pct"/>
                  <w:tcBorders>
                    <w:top w:val="single" w:color="auto" w:sz="4" w:space="0"/>
                    <w:left w:val="single" w:color="auto" w:sz="4" w:space="0"/>
                    <w:bottom w:val="single" w:color="auto" w:sz="4" w:space="0"/>
                    <w:right w:val="single" w:color="auto" w:sz="4" w:space="0"/>
                  </w:tcBorders>
                  <w:shd w:val="clear" w:color="auto" w:fill="auto"/>
                  <w:vAlign w:val="center"/>
                </w:tcPr>
                <w:p w14:paraId="77D0A72F">
                  <w:pPr>
                    <w:widowControl/>
                    <w:jc w:val="left"/>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color w:val="000000"/>
                      <w:kern w:val="0"/>
                      <w:sz w:val="24"/>
                      <w:szCs w:val="24"/>
                      <w:highlight w:val="none"/>
                      <w:lang w:bidi="ar"/>
                    </w:rPr>
                    <w:t>冷冻离心机</w:t>
                  </w:r>
                </w:p>
              </w:tc>
              <w:tc>
                <w:tcPr>
                  <w:tcW w:w="2015" w:type="pct"/>
                  <w:tcBorders>
                    <w:top w:val="single" w:color="auto" w:sz="4" w:space="0"/>
                    <w:left w:val="single" w:color="auto" w:sz="4" w:space="0"/>
                    <w:bottom w:val="single" w:color="auto" w:sz="4" w:space="0"/>
                    <w:right w:val="single" w:color="auto" w:sz="4" w:space="0"/>
                  </w:tcBorders>
                  <w:vAlign w:val="center"/>
                </w:tcPr>
                <w:p w14:paraId="1F315B7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工业</w:t>
                  </w:r>
                </w:p>
              </w:tc>
            </w:tr>
            <w:tr w14:paraId="5941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7F0055A5">
                  <w:pPr>
                    <w:widowControl/>
                    <w:jc w:val="center"/>
                    <w:textAlignment w:val="center"/>
                    <w:rPr>
                      <w:rFonts w:hint="eastAsia" w:ascii="宋体" w:hAnsi="宋体" w:eastAsia="宋体" w:cs="宋体"/>
                      <w:color w:val="000000"/>
                      <w:kern w:val="0"/>
                      <w:sz w:val="24"/>
                      <w:szCs w:val="24"/>
                      <w:highlight w:val="none"/>
                      <w:lang w:bidi="ar"/>
                    </w:rPr>
                  </w:pPr>
                </w:p>
              </w:tc>
              <w:tc>
                <w:tcPr>
                  <w:tcW w:w="493" w:type="pct"/>
                  <w:tcBorders>
                    <w:top w:val="single" w:color="auto" w:sz="4" w:space="0"/>
                    <w:left w:val="single" w:color="auto" w:sz="4" w:space="0"/>
                    <w:bottom w:val="single" w:color="auto" w:sz="4" w:space="0"/>
                    <w:right w:val="single" w:color="auto" w:sz="4" w:space="0"/>
                  </w:tcBorders>
                  <w:vAlign w:val="center"/>
                </w:tcPr>
                <w:p w14:paraId="79AABDE4">
                  <w:pPr>
                    <w:widowControl/>
                    <w:jc w:val="center"/>
                    <w:textAlignment w:val="center"/>
                    <w:rPr>
                      <w:rFonts w:ascii="宋体" w:hAnsi="宋体" w:cs="宋体"/>
                      <w:kern w:val="0"/>
                      <w:sz w:val="24"/>
                      <w:szCs w:val="24"/>
                      <w:highlight w:val="none"/>
                    </w:rPr>
                  </w:pPr>
                  <w:r>
                    <w:rPr>
                      <w:rFonts w:hint="eastAsia" w:ascii="宋体" w:hAnsi="宋体" w:eastAsia="宋体" w:cs="宋体"/>
                      <w:color w:val="000000"/>
                      <w:kern w:val="0"/>
                      <w:sz w:val="24"/>
                      <w:szCs w:val="24"/>
                      <w:highlight w:val="none"/>
                      <w:lang w:bidi="ar"/>
                    </w:rPr>
                    <w:t>4</w:t>
                  </w:r>
                </w:p>
              </w:tc>
              <w:tc>
                <w:tcPr>
                  <w:tcW w:w="1997" w:type="pct"/>
                  <w:tcBorders>
                    <w:top w:val="single" w:color="auto" w:sz="4" w:space="0"/>
                    <w:left w:val="single" w:color="auto" w:sz="4" w:space="0"/>
                    <w:bottom w:val="single" w:color="auto" w:sz="4" w:space="0"/>
                    <w:right w:val="single" w:color="auto" w:sz="4" w:space="0"/>
                  </w:tcBorders>
                  <w:shd w:val="clear" w:color="auto" w:fill="auto"/>
                  <w:vAlign w:val="center"/>
                </w:tcPr>
                <w:p w14:paraId="1865705D">
                  <w:pPr>
                    <w:widowControl/>
                    <w:jc w:val="left"/>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color w:val="000000"/>
                      <w:kern w:val="0"/>
                      <w:sz w:val="24"/>
                      <w:szCs w:val="24"/>
                      <w:highlight w:val="none"/>
                      <w:lang w:bidi="ar"/>
                    </w:rPr>
                    <w:t>全自动脂肪测定仪</w:t>
                  </w:r>
                </w:p>
              </w:tc>
              <w:tc>
                <w:tcPr>
                  <w:tcW w:w="2015" w:type="pct"/>
                  <w:tcBorders>
                    <w:top w:val="single" w:color="auto" w:sz="4" w:space="0"/>
                    <w:left w:val="single" w:color="auto" w:sz="4" w:space="0"/>
                    <w:bottom w:val="single" w:color="auto" w:sz="4" w:space="0"/>
                    <w:right w:val="single" w:color="auto" w:sz="4" w:space="0"/>
                  </w:tcBorders>
                </w:tcPr>
                <w:p w14:paraId="4A41358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工业</w:t>
                  </w:r>
                </w:p>
              </w:tc>
            </w:tr>
            <w:tr w14:paraId="1741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79ADF4B2">
                  <w:pPr>
                    <w:widowControl/>
                    <w:jc w:val="center"/>
                    <w:textAlignment w:val="center"/>
                    <w:rPr>
                      <w:rFonts w:hint="eastAsia" w:ascii="宋体" w:hAnsi="宋体" w:eastAsia="宋体" w:cs="宋体"/>
                      <w:color w:val="000000"/>
                      <w:kern w:val="0"/>
                      <w:sz w:val="24"/>
                      <w:szCs w:val="24"/>
                      <w:highlight w:val="none"/>
                      <w:lang w:bidi="ar"/>
                    </w:rPr>
                  </w:pPr>
                </w:p>
              </w:tc>
              <w:tc>
                <w:tcPr>
                  <w:tcW w:w="493" w:type="pct"/>
                  <w:tcBorders>
                    <w:top w:val="single" w:color="auto" w:sz="4" w:space="0"/>
                    <w:left w:val="single" w:color="auto" w:sz="4" w:space="0"/>
                    <w:bottom w:val="single" w:color="auto" w:sz="4" w:space="0"/>
                    <w:right w:val="single" w:color="auto" w:sz="4" w:space="0"/>
                  </w:tcBorders>
                  <w:vAlign w:val="center"/>
                </w:tcPr>
                <w:p w14:paraId="682492BE">
                  <w:pPr>
                    <w:widowControl/>
                    <w:jc w:val="center"/>
                    <w:textAlignment w:val="center"/>
                    <w:rPr>
                      <w:rFonts w:ascii="宋体" w:hAnsi="宋体" w:cs="宋体"/>
                      <w:kern w:val="0"/>
                      <w:sz w:val="24"/>
                      <w:szCs w:val="24"/>
                      <w:highlight w:val="none"/>
                    </w:rPr>
                  </w:pPr>
                  <w:r>
                    <w:rPr>
                      <w:rFonts w:hint="eastAsia" w:ascii="宋体" w:hAnsi="宋体" w:eastAsia="宋体" w:cs="宋体"/>
                      <w:color w:val="000000"/>
                      <w:kern w:val="0"/>
                      <w:sz w:val="24"/>
                      <w:szCs w:val="24"/>
                      <w:highlight w:val="none"/>
                      <w:lang w:bidi="ar"/>
                    </w:rPr>
                    <w:t>5</w:t>
                  </w:r>
                </w:p>
              </w:tc>
              <w:tc>
                <w:tcPr>
                  <w:tcW w:w="1997" w:type="pct"/>
                  <w:tcBorders>
                    <w:top w:val="single" w:color="auto" w:sz="4" w:space="0"/>
                    <w:left w:val="single" w:color="auto" w:sz="4" w:space="0"/>
                    <w:bottom w:val="single" w:color="auto" w:sz="4" w:space="0"/>
                    <w:right w:val="single" w:color="auto" w:sz="4" w:space="0"/>
                  </w:tcBorders>
                  <w:shd w:val="clear" w:color="auto" w:fill="auto"/>
                  <w:vAlign w:val="center"/>
                </w:tcPr>
                <w:p w14:paraId="46764A56">
                  <w:pPr>
                    <w:widowControl/>
                    <w:jc w:val="left"/>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color w:val="000000"/>
                      <w:kern w:val="0"/>
                      <w:sz w:val="24"/>
                      <w:szCs w:val="24"/>
                      <w:highlight w:val="none"/>
                      <w:lang w:bidi="ar"/>
                    </w:rPr>
                    <w:t>粘度计</w:t>
                  </w:r>
                </w:p>
              </w:tc>
              <w:tc>
                <w:tcPr>
                  <w:tcW w:w="2015" w:type="pct"/>
                  <w:tcBorders>
                    <w:top w:val="single" w:color="auto" w:sz="4" w:space="0"/>
                    <w:left w:val="single" w:color="auto" w:sz="4" w:space="0"/>
                    <w:bottom w:val="single" w:color="auto" w:sz="4" w:space="0"/>
                    <w:right w:val="single" w:color="auto" w:sz="4" w:space="0"/>
                  </w:tcBorders>
                </w:tcPr>
                <w:p w14:paraId="27030BE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工业</w:t>
                  </w:r>
                </w:p>
              </w:tc>
            </w:tr>
            <w:tr w14:paraId="31322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609199BE">
                  <w:pPr>
                    <w:widowControl/>
                    <w:jc w:val="center"/>
                    <w:textAlignment w:val="center"/>
                    <w:rPr>
                      <w:rFonts w:hint="eastAsia" w:ascii="宋体" w:hAnsi="宋体" w:eastAsia="宋体" w:cs="宋体"/>
                      <w:color w:val="000000"/>
                      <w:kern w:val="0"/>
                      <w:sz w:val="24"/>
                      <w:szCs w:val="24"/>
                      <w:highlight w:val="none"/>
                      <w:lang w:bidi="ar"/>
                    </w:rPr>
                  </w:pPr>
                </w:p>
              </w:tc>
              <w:tc>
                <w:tcPr>
                  <w:tcW w:w="493" w:type="pct"/>
                  <w:tcBorders>
                    <w:top w:val="single" w:color="auto" w:sz="4" w:space="0"/>
                    <w:left w:val="single" w:color="auto" w:sz="4" w:space="0"/>
                    <w:bottom w:val="single" w:color="auto" w:sz="4" w:space="0"/>
                    <w:right w:val="single" w:color="auto" w:sz="4" w:space="0"/>
                  </w:tcBorders>
                  <w:vAlign w:val="center"/>
                </w:tcPr>
                <w:p w14:paraId="56B28C0B">
                  <w:pPr>
                    <w:widowControl/>
                    <w:jc w:val="center"/>
                    <w:textAlignment w:val="center"/>
                    <w:rPr>
                      <w:rFonts w:ascii="宋体" w:hAnsi="宋体" w:cs="宋体"/>
                      <w:kern w:val="0"/>
                      <w:sz w:val="24"/>
                      <w:szCs w:val="24"/>
                      <w:highlight w:val="none"/>
                    </w:rPr>
                  </w:pPr>
                  <w:r>
                    <w:rPr>
                      <w:rFonts w:hint="eastAsia" w:ascii="宋体" w:hAnsi="宋体" w:eastAsia="宋体" w:cs="宋体"/>
                      <w:color w:val="000000"/>
                      <w:kern w:val="0"/>
                      <w:sz w:val="24"/>
                      <w:szCs w:val="24"/>
                      <w:highlight w:val="none"/>
                      <w:lang w:bidi="ar"/>
                    </w:rPr>
                    <w:t>6</w:t>
                  </w:r>
                </w:p>
              </w:tc>
              <w:tc>
                <w:tcPr>
                  <w:tcW w:w="1997" w:type="pct"/>
                  <w:tcBorders>
                    <w:top w:val="single" w:color="auto" w:sz="4" w:space="0"/>
                    <w:left w:val="single" w:color="auto" w:sz="4" w:space="0"/>
                    <w:bottom w:val="single" w:color="auto" w:sz="4" w:space="0"/>
                    <w:right w:val="single" w:color="auto" w:sz="4" w:space="0"/>
                  </w:tcBorders>
                  <w:shd w:val="clear" w:color="auto" w:fill="auto"/>
                  <w:vAlign w:val="center"/>
                </w:tcPr>
                <w:p w14:paraId="0110E2E9">
                  <w:pPr>
                    <w:widowControl/>
                    <w:jc w:val="left"/>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color w:val="000000"/>
                      <w:kern w:val="0"/>
                      <w:sz w:val="24"/>
                      <w:szCs w:val="24"/>
                      <w:highlight w:val="none"/>
                      <w:lang w:bidi="ar"/>
                    </w:rPr>
                    <w:t>全自动界面张力分析仪</w:t>
                  </w:r>
                </w:p>
              </w:tc>
              <w:tc>
                <w:tcPr>
                  <w:tcW w:w="2015" w:type="pct"/>
                  <w:tcBorders>
                    <w:top w:val="single" w:color="auto" w:sz="4" w:space="0"/>
                    <w:left w:val="single" w:color="auto" w:sz="4" w:space="0"/>
                    <w:bottom w:val="single" w:color="auto" w:sz="4" w:space="0"/>
                    <w:right w:val="single" w:color="auto" w:sz="4" w:space="0"/>
                  </w:tcBorders>
                </w:tcPr>
                <w:p w14:paraId="6DBB9D6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工业</w:t>
                  </w:r>
                </w:p>
              </w:tc>
            </w:tr>
            <w:tr w14:paraId="4EA39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2A98407D">
                  <w:pPr>
                    <w:widowControl/>
                    <w:jc w:val="center"/>
                    <w:textAlignment w:val="center"/>
                    <w:rPr>
                      <w:rFonts w:hint="eastAsia" w:ascii="宋体" w:hAnsi="宋体" w:eastAsia="宋体" w:cs="宋体"/>
                      <w:color w:val="000000"/>
                      <w:kern w:val="0"/>
                      <w:sz w:val="24"/>
                      <w:szCs w:val="24"/>
                      <w:highlight w:val="none"/>
                      <w:lang w:bidi="ar"/>
                    </w:rPr>
                  </w:pPr>
                </w:p>
              </w:tc>
              <w:tc>
                <w:tcPr>
                  <w:tcW w:w="493" w:type="pct"/>
                  <w:tcBorders>
                    <w:top w:val="single" w:color="auto" w:sz="4" w:space="0"/>
                    <w:left w:val="single" w:color="auto" w:sz="4" w:space="0"/>
                    <w:bottom w:val="single" w:color="auto" w:sz="4" w:space="0"/>
                    <w:right w:val="single" w:color="auto" w:sz="4" w:space="0"/>
                  </w:tcBorders>
                  <w:vAlign w:val="center"/>
                </w:tcPr>
                <w:p w14:paraId="7C5BD2A4">
                  <w:pPr>
                    <w:widowControl/>
                    <w:jc w:val="center"/>
                    <w:textAlignment w:val="center"/>
                    <w:rPr>
                      <w:rFonts w:ascii="宋体" w:hAnsi="宋体" w:cs="宋体"/>
                      <w:kern w:val="0"/>
                      <w:sz w:val="24"/>
                      <w:szCs w:val="24"/>
                      <w:highlight w:val="none"/>
                    </w:rPr>
                  </w:pPr>
                  <w:r>
                    <w:rPr>
                      <w:rFonts w:hint="eastAsia" w:ascii="宋体" w:hAnsi="宋体" w:eastAsia="宋体" w:cs="宋体"/>
                      <w:color w:val="000000"/>
                      <w:kern w:val="0"/>
                      <w:sz w:val="24"/>
                      <w:szCs w:val="24"/>
                      <w:highlight w:val="none"/>
                      <w:lang w:bidi="ar"/>
                    </w:rPr>
                    <w:t>7</w:t>
                  </w:r>
                </w:p>
              </w:tc>
              <w:tc>
                <w:tcPr>
                  <w:tcW w:w="1997" w:type="pct"/>
                  <w:tcBorders>
                    <w:top w:val="single" w:color="auto" w:sz="4" w:space="0"/>
                    <w:left w:val="single" w:color="auto" w:sz="4" w:space="0"/>
                    <w:bottom w:val="single" w:color="auto" w:sz="4" w:space="0"/>
                    <w:right w:val="single" w:color="auto" w:sz="4" w:space="0"/>
                  </w:tcBorders>
                  <w:shd w:val="clear" w:color="auto" w:fill="auto"/>
                  <w:vAlign w:val="center"/>
                </w:tcPr>
                <w:p w14:paraId="7DBAE186">
                  <w:pPr>
                    <w:widowControl/>
                    <w:jc w:val="left"/>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color w:val="000000"/>
                      <w:kern w:val="0"/>
                      <w:sz w:val="24"/>
                      <w:szCs w:val="24"/>
                      <w:highlight w:val="none"/>
                      <w:lang w:bidi="ar"/>
                    </w:rPr>
                    <w:t>台式分光测色仪</w:t>
                  </w:r>
                </w:p>
              </w:tc>
              <w:tc>
                <w:tcPr>
                  <w:tcW w:w="2015" w:type="pct"/>
                  <w:tcBorders>
                    <w:top w:val="single" w:color="auto" w:sz="4" w:space="0"/>
                    <w:left w:val="single" w:color="auto" w:sz="4" w:space="0"/>
                    <w:bottom w:val="single" w:color="auto" w:sz="4" w:space="0"/>
                    <w:right w:val="single" w:color="auto" w:sz="4" w:space="0"/>
                  </w:tcBorders>
                  <w:vAlign w:val="center"/>
                </w:tcPr>
                <w:p w14:paraId="3D1DB57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工业</w:t>
                  </w:r>
                </w:p>
              </w:tc>
            </w:tr>
            <w:tr w14:paraId="7072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6C4CA074">
                  <w:pPr>
                    <w:widowControl/>
                    <w:jc w:val="center"/>
                    <w:textAlignment w:val="center"/>
                    <w:rPr>
                      <w:rFonts w:hint="eastAsia" w:ascii="宋体" w:hAnsi="宋体" w:eastAsia="宋体" w:cs="宋体"/>
                      <w:color w:val="000000"/>
                      <w:kern w:val="0"/>
                      <w:sz w:val="24"/>
                      <w:szCs w:val="24"/>
                      <w:highlight w:val="none"/>
                      <w:lang w:bidi="ar"/>
                    </w:rPr>
                  </w:pPr>
                </w:p>
              </w:tc>
              <w:tc>
                <w:tcPr>
                  <w:tcW w:w="493" w:type="pct"/>
                  <w:tcBorders>
                    <w:top w:val="single" w:color="auto" w:sz="4" w:space="0"/>
                    <w:left w:val="single" w:color="auto" w:sz="4" w:space="0"/>
                    <w:bottom w:val="single" w:color="auto" w:sz="4" w:space="0"/>
                    <w:right w:val="single" w:color="auto" w:sz="4" w:space="0"/>
                  </w:tcBorders>
                  <w:vAlign w:val="center"/>
                </w:tcPr>
                <w:p w14:paraId="5204693B">
                  <w:pPr>
                    <w:widowControl/>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color w:val="000000"/>
                      <w:kern w:val="0"/>
                      <w:sz w:val="24"/>
                      <w:szCs w:val="24"/>
                      <w:highlight w:val="none"/>
                      <w:lang w:bidi="ar"/>
                    </w:rPr>
                    <w:t>8</w:t>
                  </w:r>
                </w:p>
              </w:tc>
              <w:tc>
                <w:tcPr>
                  <w:tcW w:w="1997" w:type="pct"/>
                  <w:tcBorders>
                    <w:top w:val="single" w:color="auto" w:sz="4" w:space="0"/>
                    <w:left w:val="single" w:color="auto" w:sz="4" w:space="0"/>
                    <w:bottom w:val="single" w:color="auto" w:sz="4" w:space="0"/>
                    <w:right w:val="single" w:color="auto" w:sz="4" w:space="0"/>
                  </w:tcBorders>
                  <w:shd w:val="clear" w:color="auto" w:fill="auto"/>
                  <w:vAlign w:val="center"/>
                </w:tcPr>
                <w:p w14:paraId="5C0F7165">
                  <w:pPr>
                    <w:widowControl/>
                    <w:jc w:val="left"/>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color w:val="000000"/>
                      <w:kern w:val="0"/>
                      <w:sz w:val="24"/>
                      <w:szCs w:val="24"/>
                      <w:highlight w:val="none"/>
                      <w:lang w:bidi="ar"/>
                    </w:rPr>
                    <w:t xml:space="preserve">真空浓缩仪 </w:t>
                  </w:r>
                </w:p>
              </w:tc>
              <w:tc>
                <w:tcPr>
                  <w:tcW w:w="2015" w:type="pct"/>
                  <w:tcBorders>
                    <w:top w:val="single" w:color="auto" w:sz="4" w:space="0"/>
                    <w:left w:val="single" w:color="auto" w:sz="4" w:space="0"/>
                    <w:bottom w:val="single" w:color="auto" w:sz="4" w:space="0"/>
                    <w:right w:val="single" w:color="auto" w:sz="4" w:space="0"/>
                  </w:tcBorders>
                  <w:vAlign w:val="center"/>
                </w:tcPr>
                <w:p w14:paraId="1437A86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工业</w:t>
                  </w:r>
                </w:p>
              </w:tc>
            </w:tr>
            <w:tr w14:paraId="5251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7E2E7AE7">
                  <w:pPr>
                    <w:widowControl/>
                    <w:jc w:val="center"/>
                    <w:textAlignment w:val="center"/>
                    <w:rPr>
                      <w:rFonts w:hint="eastAsia" w:ascii="宋体" w:hAnsi="宋体" w:eastAsia="宋体" w:cs="宋体"/>
                      <w:color w:val="000000"/>
                      <w:kern w:val="0"/>
                      <w:sz w:val="24"/>
                      <w:szCs w:val="24"/>
                      <w:highlight w:val="none"/>
                      <w:lang w:bidi="ar"/>
                    </w:rPr>
                  </w:pPr>
                </w:p>
              </w:tc>
              <w:tc>
                <w:tcPr>
                  <w:tcW w:w="493" w:type="pct"/>
                  <w:tcBorders>
                    <w:top w:val="single" w:color="auto" w:sz="4" w:space="0"/>
                    <w:left w:val="single" w:color="auto" w:sz="4" w:space="0"/>
                    <w:bottom w:val="single" w:color="auto" w:sz="4" w:space="0"/>
                    <w:right w:val="single" w:color="auto" w:sz="4" w:space="0"/>
                  </w:tcBorders>
                  <w:vAlign w:val="center"/>
                </w:tcPr>
                <w:p w14:paraId="31E49503">
                  <w:pPr>
                    <w:widowControl/>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color w:val="000000"/>
                      <w:kern w:val="0"/>
                      <w:sz w:val="24"/>
                      <w:szCs w:val="24"/>
                      <w:highlight w:val="none"/>
                      <w:lang w:bidi="ar"/>
                    </w:rPr>
                    <w:t>9</w:t>
                  </w:r>
                </w:p>
              </w:tc>
              <w:tc>
                <w:tcPr>
                  <w:tcW w:w="1997" w:type="pct"/>
                  <w:tcBorders>
                    <w:top w:val="single" w:color="auto" w:sz="4" w:space="0"/>
                    <w:left w:val="single" w:color="auto" w:sz="4" w:space="0"/>
                    <w:bottom w:val="single" w:color="auto" w:sz="4" w:space="0"/>
                    <w:right w:val="single" w:color="auto" w:sz="4" w:space="0"/>
                  </w:tcBorders>
                  <w:shd w:val="clear" w:color="auto" w:fill="auto"/>
                  <w:vAlign w:val="center"/>
                </w:tcPr>
                <w:p w14:paraId="2FB2BD63">
                  <w:pPr>
                    <w:widowControl/>
                    <w:jc w:val="left"/>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color w:val="000000"/>
                      <w:kern w:val="0"/>
                      <w:sz w:val="24"/>
                      <w:szCs w:val="24"/>
                      <w:highlight w:val="none"/>
                      <w:lang w:bidi="ar"/>
                    </w:rPr>
                    <w:t>超低温冰箱</w:t>
                  </w:r>
                </w:p>
              </w:tc>
              <w:tc>
                <w:tcPr>
                  <w:tcW w:w="2015" w:type="pct"/>
                  <w:tcBorders>
                    <w:top w:val="single" w:color="auto" w:sz="4" w:space="0"/>
                    <w:left w:val="single" w:color="auto" w:sz="4" w:space="0"/>
                    <w:bottom w:val="single" w:color="auto" w:sz="4" w:space="0"/>
                    <w:right w:val="single" w:color="auto" w:sz="4" w:space="0"/>
                  </w:tcBorders>
                  <w:vAlign w:val="center"/>
                </w:tcPr>
                <w:p w14:paraId="4B4B5C5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工业</w:t>
                  </w:r>
                </w:p>
              </w:tc>
            </w:tr>
            <w:tr w14:paraId="50CB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43E63276">
                  <w:pPr>
                    <w:widowControl/>
                    <w:jc w:val="center"/>
                    <w:textAlignment w:val="center"/>
                    <w:rPr>
                      <w:rFonts w:hint="eastAsia" w:ascii="宋体" w:hAnsi="宋体" w:eastAsia="宋体" w:cs="宋体"/>
                      <w:color w:val="000000"/>
                      <w:kern w:val="0"/>
                      <w:sz w:val="24"/>
                      <w:szCs w:val="24"/>
                      <w:highlight w:val="none"/>
                      <w:lang w:bidi="ar"/>
                    </w:rPr>
                  </w:pPr>
                </w:p>
              </w:tc>
              <w:tc>
                <w:tcPr>
                  <w:tcW w:w="493" w:type="pct"/>
                  <w:tcBorders>
                    <w:top w:val="single" w:color="auto" w:sz="4" w:space="0"/>
                    <w:left w:val="single" w:color="auto" w:sz="4" w:space="0"/>
                    <w:bottom w:val="single" w:color="auto" w:sz="4" w:space="0"/>
                    <w:right w:val="single" w:color="auto" w:sz="4" w:space="0"/>
                  </w:tcBorders>
                  <w:vAlign w:val="center"/>
                </w:tcPr>
                <w:p w14:paraId="5C2D2767">
                  <w:pPr>
                    <w:widowControl/>
                    <w:jc w:val="center"/>
                    <w:textAlignment w:val="center"/>
                    <w:rPr>
                      <w:rFonts w:hint="default" w:ascii="宋体" w:hAnsi="宋体" w:eastAsia="宋体" w:cs="宋体"/>
                      <w:kern w:val="0"/>
                      <w:sz w:val="24"/>
                      <w:szCs w:val="24"/>
                      <w:highlight w:val="none"/>
                      <w:lang w:val="en-US" w:eastAsia="zh-CN"/>
                    </w:rPr>
                  </w:pPr>
                  <w:r>
                    <w:rPr>
                      <w:rFonts w:hint="eastAsia" w:ascii="宋体" w:hAnsi="宋体" w:eastAsia="宋体" w:cs="宋体"/>
                      <w:color w:val="000000"/>
                      <w:kern w:val="0"/>
                      <w:sz w:val="24"/>
                      <w:szCs w:val="24"/>
                      <w:highlight w:val="none"/>
                      <w:lang w:bidi="ar"/>
                    </w:rPr>
                    <w:t>10</w:t>
                  </w:r>
                </w:p>
              </w:tc>
              <w:tc>
                <w:tcPr>
                  <w:tcW w:w="1997" w:type="pct"/>
                  <w:tcBorders>
                    <w:top w:val="single" w:color="auto" w:sz="4" w:space="0"/>
                    <w:left w:val="single" w:color="auto" w:sz="4" w:space="0"/>
                    <w:bottom w:val="single" w:color="auto" w:sz="4" w:space="0"/>
                    <w:right w:val="single" w:color="auto" w:sz="4" w:space="0"/>
                  </w:tcBorders>
                  <w:shd w:val="clear" w:color="auto" w:fill="auto"/>
                  <w:vAlign w:val="center"/>
                </w:tcPr>
                <w:p w14:paraId="5BA5D4A6">
                  <w:pPr>
                    <w:widowControl/>
                    <w:jc w:val="left"/>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color w:val="000000"/>
                      <w:kern w:val="0"/>
                      <w:sz w:val="24"/>
                      <w:szCs w:val="24"/>
                      <w:highlight w:val="none"/>
                      <w:lang w:bidi="ar"/>
                    </w:rPr>
                    <w:t>微量高速离心机</w:t>
                  </w:r>
                </w:p>
              </w:tc>
              <w:tc>
                <w:tcPr>
                  <w:tcW w:w="2015" w:type="pct"/>
                  <w:tcBorders>
                    <w:top w:val="single" w:color="auto" w:sz="4" w:space="0"/>
                    <w:left w:val="single" w:color="auto" w:sz="4" w:space="0"/>
                    <w:bottom w:val="single" w:color="auto" w:sz="4" w:space="0"/>
                    <w:right w:val="single" w:color="auto" w:sz="4" w:space="0"/>
                  </w:tcBorders>
                  <w:vAlign w:val="center"/>
                </w:tcPr>
                <w:p w14:paraId="28F0389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工业</w:t>
                  </w:r>
                </w:p>
              </w:tc>
            </w:tr>
            <w:tr w14:paraId="624A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502C5AFD">
                  <w:pPr>
                    <w:widowControl/>
                    <w:jc w:val="center"/>
                    <w:textAlignment w:val="center"/>
                    <w:rPr>
                      <w:rFonts w:hint="eastAsia" w:ascii="宋体" w:hAnsi="宋体" w:eastAsia="宋体" w:cs="宋体"/>
                      <w:color w:val="000000"/>
                      <w:kern w:val="0"/>
                      <w:sz w:val="24"/>
                      <w:szCs w:val="24"/>
                      <w:highlight w:val="none"/>
                      <w:lang w:bidi="ar"/>
                    </w:rPr>
                  </w:pPr>
                </w:p>
              </w:tc>
              <w:tc>
                <w:tcPr>
                  <w:tcW w:w="493" w:type="pct"/>
                  <w:tcBorders>
                    <w:top w:val="single" w:color="auto" w:sz="4" w:space="0"/>
                    <w:left w:val="single" w:color="auto" w:sz="4" w:space="0"/>
                    <w:bottom w:val="single" w:color="auto" w:sz="4" w:space="0"/>
                    <w:right w:val="single" w:color="auto" w:sz="4" w:space="0"/>
                  </w:tcBorders>
                  <w:vAlign w:val="center"/>
                </w:tcPr>
                <w:p w14:paraId="38F6F002">
                  <w:pPr>
                    <w:widowControl/>
                    <w:jc w:val="center"/>
                    <w:textAlignment w:val="center"/>
                    <w:rPr>
                      <w:rFonts w:hint="default" w:ascii="宋体" w:hAnsi="宋体" w:eastAsia="宋体" w:cs="宋体"/>
                      <w:kern w:val="0"/>
                      <w:sz w:val="24"/>
                      <w:szCs w:val="24"/>
                      <w:highlight w:val="none"/>
                      <w:lang w:val="en-US" w:eastAsia="zh-CN"/>
                    </w:rPr>
                  </w:pPr>
                  <w:r>
                    <w:rPr>
                      <w:rFonts w:hint="eastAsia" w:ascii="宋体" w:hAnsi="宋体" w:eastAsia="宋体" w:cs="宋体"/>
                      <w:color w:val="000000"/>
                      <w:kern w:val="0"/>
                      <w:sz w:val="24"/>
                      <w:szCs w:val="24"/>
                      <w:highlight w:val="none"/>
                      <w:lang w:bidi="ar"/>
                    </w:rPr>
                    <w:t>11</w:t>
                  </w:r>
                </w:p>
              </w:tc>
              <w:tc>
                <w:tcPr>
                  <w:tcW w:w="1997" w:type="pct"/>
                  <w:tcBorders>
                    <w:top w:val="single" w:color="auto" w:sz="4" w:space="0"/>
                    <w:left w:val="single" w:color="auto" w:sz="4" w:space="0"/>
                    <w:bottom w:val="single" w:color="auto" w:sz="4" w:space="0"/>
                    <w:right w:val="single" w:color="auto" w:sz="4" w:space="0"/>
                  </w:tcBorders>
                  <w:shd w:val="clear" w:color="auto" w:fill="auto"/>
                  <w:vAlign w:val="center"/>
                </w:tcPr>
                <w:p w14:paraId="098E22BD">
                  <w:pPr>
                    <w:widowControl/>
                    <w:jc w:val="left"/>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color w:val="000000"/>
                      <w:kern w:val="0"/>
                      <w:sz w:val="24"/>
                      <w:szCs w:val="24"/>
                      <w:highlight w:val="none"/>
                      <w:lang w:bidi="ar"/>
                    </w:rPr>
                    <w:t>冷冻干燥机</w:t>
                  </w:r>
                </w:p>
              </w:tc>
              <w:tc>
                <w:tcPr>
                  <w:tcW w:w="2015" w:type="pct"/>
                  <w:tcBorders>
                    <w:top w:val="single" w:color="auto" w:sz="4" w:space="0"/>
                    <w:left w:val="single" w:color="auto" w:sz="4" w:space="0"/>
                    <w:bottom w:val="single" w:color="auto" w:sz="4" w:space="0"/>
                    <w:right w:val="single" w:color="auto" w:sz="4" w:space="0"/>
                  </w:tcBorders>
                  <w:vAlign w:val="top"/>
                </w:tcPr>
                <w:p w14:paraId="7A927D7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工业</w:t>
                  </w:r>
                </w:p>
              </w:tc>
            </w:tr>
            <w:tr w14:paraId="6938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05EC0700">
                  <w:pPr>
                    <w:widowControl/>
                    <w:jc w:val="center"/>
                    <w:textAlignment w:val="center"/>
                    <w:rPr>
                      <w:rFonts w:hint="eastAsia" w:ascii="宋体" w:hAnsi="宋体" w:eastAsia="宋体" w:cs="宋体"/>
                      <w:color w:val="000000"/>
                      <w:kern w:val="0"/>
                      <w:sz w:val="24"/>
                      <w:szCs w:val="24"/>
                      <w:highlight w:val="none"/>
                      <w:lang w:bidi="ar"/>
                    </w:rPr>
                  </w:pPr>
                </w:p>
              </w:tc>
              <w:tc>
                <w:tcPr>
                  <w:tcW w:w="493" w:type="pct"/>
                  <w:tcBorders>
                    <w:top w:val="single" w:color="auto" w:sz="4" w:space="0"/>
                    <w:left w:val="single" w:color="auto" w:sz="4" w:space="0"/>
                    <w:bottom w:val="single" w:color="auto" w:sz="4" w:space="0"/>
                    <w:right w:val="single" w:color="auto" w:sz="4" w:space="0"/>
                  </w:tcBorders>
                  <w:vAlign w:val="center"/>
                </w:tcPr>
                <w:p w14:paraId="68068C9A">
                  <w:pPr>
                    <w:widowControl/>
                    <w:jc w:val="center"/>
                    <w:textAlignment w:val="center"/>
                    <w:rPr>
                      <w:rFonts w:hint="default" w:ascii="宋体" w:hAnsi="宋体" w:eastAsia="宋体" w:cs="宋体"/>
                      <w:kern w:val="0"/>
                      <w:sz w:val="24"/>
                      <w:szCs w:val="24"/>
                      <w:highlight w:val="none"/>
                      <w:lang w:val="en-US" w:eastAsia="zh-CN"/>
                    </w:rPr>
                  </w:pPr>
                  <w:r>
                    <w:rPr>
                      <w:rFonts w:hint="eastAsia" w:ascii="宋体" w:hAnsi="宋体" w:eastAsia="宋体" w:cs="宋体"/>
                      <w:color w:val="000000"/>
                      <w:kern w:val="0"/>
                      <w:sz w:val="24"/>
                      <w:szCs w:val="24"/>
                      <w:highlight w:val="none"/>
                      <w:lang w:bidi="ar"/>
                    </w:rPr>
                    <w:t>12</w:t>
                  </w:r>
                </w:p>
              </w:tc>
              <w:tc>
                <w:tcPr>
                  <w:tcW w:w="1997" w:type="pct"/>
                  <w:tcBorders>
                    <w:top w:val="single" w:color="auto" w:sz="4" w:space="0"/>
                    <w:left w:val="single" w:color="auto" w:sz="4" w:space="0"/>
                    <w:bottom w:val="single" w:color="auto" w:sz="4" w:space="0"/>
                    <w:right w:val="single" w:color="auto" w:sz="4" w:space="0"/>
                  </w:tcBorders>
                  <w:shd w:val="clear" w:color="auto" w:fill="auto"/>
                  <w:vAlign w:val="center"/>
                </w:tcPr>
                <w:p w14:paraId="53EC89C1">
                  <w:pPr>
                    <w:widowControl/>
                    <w:jc w:val="left"/>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color w:val="000000"/>
                      <w:kern w:val="0"/>
                      <w:sz w:val="24"/>
                      <w:szCs w:val="24"/>
                      <w:highlight w:val="none"/>
                      <w:lang w:bidi="ar"/>
                    </w:rPr>
                    <w:t>基因扩增仪</w:t>
                  </w:r>
                </w:p>
              </w:tc>
              <w:tc>
                <w:tcPr>
                  <w:tcW w:w="2015" w:type="pct"/>
                  <w:tcBorders>
                    <w:top w:val="single" w:color="auto" w:sz="4" w:space="0"/>
                    <w:left w:val="single" w:color="auto" w:sz="4" w:space="0"/>
                    <w:bottom w:val="single" w:color="auto" w:sz="4" w:space="0"/>
                    <w:right w:val="single" w:color="auto" w:sz="4" w:space="0"/>
                  </w:tcBorders>
                  <w:vAlign w:val="top"/>
                </w:tcPr>
                <w:p w14:paraId="249D910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工业</w:t>
                  </w:r>
                </w:p>
              </w:tc>
            </w:tr>
            <w:tr w14:paraId="2941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545DBF77">
                  <w:pPr>
                    <w:widowControl/>
                    <w:jc w:val="center"/>
                    <w:textAlignment w:val="center"/>
                    <w:rPr>
                      <w:rFonts w:hint="eastAsia" w:ascii="宋体" w:hAnsi="宋体" w:eastAsia="宋体" w:cs="宋体"/>
                      <w:color w:val="000000"/>
                      <w:kern w:val="0"/>
                      <w:sz w:val="24"/>
                      <w:szCs w:val="24"/>
                      <w:highlight w:val="none"/>
                      <w:lang w:bidi="ar"/>
                    </w:rPr>
                  </w:pPr>
                </w:p>
              </w:tc>
              <w:tc>
                <w:tcPr>
                  <w:tcW w:w="493" w:type="pct"/>
                  <w:tcBorders>
                    <w:top w:val="single" w:color="auto" w:sz="4" w:space="0"/>
                    <w:left w:val="single" w:color="auto" w:sz="4" w:space="0"/>
                    <w:bottom w:val="single" w:color="auto" w:sz="4" w:space="0"/>
                    <w:right w:val="single" w:color="auto" w:sz="4" w:space="0"/>
                  </w:tcBorders>
                  <w:vAlign w:val="center"/>
                </w:tcPr>
                <w:p w14:paraId="48F745E4">
                  <w:pPr>
                    <w:widowControl/>
                    <w:jc w:val="center"/>
                    <w:textAlignment w:val="center"/>
                    <w:rPr>
                      <w:rFonts w:hint="default" w:ascii="宋体" w:hAnsi="宋体" w:eastAsia="宋体" w:cs="宋体"/>
                      <w:kern w:val="0"/>
                      <w:sz w:val="24"/>
                      <w:szCs w:val="24"/>
                      <w:highlight w:val="none"/>
                      <w:lang w:val="en-US" w:eastAsia="zh-CN"/>
                    </w:rPr>
                  </w:pPr>
                  <w:r>
                    <w:rPr>
                      <w:rFonts w:hint="eastAsia" w:ascii="宋体" w:hAnsi="宋体" w:eastAsia="宋体" w:cs="宋体"/>
                      <w:color w:val="000000"/>
                      <w:kern w:val="0"/>
                      <w:sz w:val="24"/>
                      <w:szCs w:val="24"/>
                      <w:highlight w:val="none"/>
                      <w:lang w:bidi="ar"/>
                    </w:rPr>
                    <w:t>13</w:t>
                  </w:r>
                </w:p>
              </w:tc>
              <w:tc>
                <w:tcPr>
                  <w:tcW w:w="1997" w:type="pct"/>
                  <w:tcBorders>
                    <w:top w:val="single" w:color="auto" w:sz="4" w:space="0"/>
                    <w:left w:val="single" w:color="auto" w:sz="4" w:space="0"/>
                    <w:bottom w:val="single" w:color="auto" w:sz="4" w:space="0"/>
                    <w:right w:val="single" w:color="auto" w:sz="4" w:space="0"/>
                  </w:tcBorders>
                  <w:shd w:val="clear" w:color="auto" w:fill="auto"/>
                  <w:vAlign w:val="center"/>
                </w:tcPr>
                <w:p w14:paraId="48200D69">
                  <w:pPr>
                    <w:widowControl/>
                    <w:jc w:val="left"/>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color w:val="000000"/>
                      <w:kern w:val="0"/>
                      <w:sz w:val="24"/>
                      <w:szCs w:val="24"/>
                      <w:highlight w:val="none"/>
                      <w:lang w:bidi="ar"/>
                    </w:rPr>
                    <w:t>烘箱</w:t>
                  </w:r>
                </w:p>
              </w:tc>
              <w:tc>
                <w:tcPr>
                  <w:tcW w:w="2015" w:type="pct"/>
                  <w:tcBorders>
                    <w:top w:val="single" w:color="auto" w:sz="4" w:space="0"/>
                    <w:left w:val="single" w:color="auto" w:sz="4" w:space="0"/>
                    <w:bottom w:val="single" w:color="auto" w:sz="4" w:space="0"/>
                    <w:right w:val="single" w:color="auto" w:sz="4" w:space="0"/>
                  </w:tcBorders>
                  <w:vAlign w:val="top"/>
                </w:tcPr>
                <w:p w14:paraId="6CF4BDE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工业</w:t>
                  </w:r>
                </w:p>
              </w:tc>
            </w:tr>
            <w:tr w14:paraId="2378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059DCE85">
                  <w:pPr>
                    <w:widowControl/>
                    <w:jc w:val="center"/>
                    <w:textAlignment w:val="center"/>
                    <w:rPr>
                      <w:rFonts w:hint="eastAsia" w:ascii="宋体" w:hAnsi="宋体" w:eastAsia="宋体" w:cs="宋体"/>
                      <w:color w:val="000000"/>
                      <w:kern w:val="0"/>
                      <w:sz w:val="24"/>
                      <w:szCs w:val="24"/>
                      <w:highlight w:val="none"/>
                      <w:lang w:bidi="ar"/>
                    </w:rPr>
                  </w:pPr>
                </w:p>
              </w:tc>
              <w:tc>
                <w:tcPr>
                  <w:tcW w:w="493" w:type="pct"/>
                  <w:tcBorders>
                    <w:top w:val="single" w:color="auto" w:sz="4" w:space="0"/>
                    <w:left w:val="single" w:color="auto" w:sz="4" w:space="0"/>
                    <w:bottom w:val="single" w:color="auto" w:sz="4" w:space="0"/>
                    <w:right w:val="single" w:color="auto" w:sz="4" w:space="0"/>
                  </w:tcBorders>
                  <w:vAlign w:val="center"/>
                </w:tcPr>
                <w:p w14:paraId="02408EF3">
                  <w:pPr>
                    <w:widowControl/>
                    <w:jc w:val="center"/>
                    <w:textAlignment w:val="center"/>
                    <w:rPr>
                      <w:rFonts w:hint="default" w:ascii="宋体" w:hAnsi="宋体" w:eastAsia="宋体" w:cs="宋体"/>
                      <w:kern w:val="0"/>
                      <w:sz w:val="24"/>
                      <w:szCs w:val="24"/>
                      <w:highlight w:val="none"/>
                      <w:lang w:val="en-US" w:eastAsia="zh-CN"/>
                    </w:rPr>
                  </w:pPr>
                  <w:r>
                    <w:rPr>
                      <w:rFonts w:hint="eastAsia" w:ascii="宋体" w:hAnsi="宋体" w:eastAsia="宋体" w:cs="宋体"/>
                      <w:color w:val="000000"/>
                      <w:kern w:val="0"/>
                      <w:sz w:val="24"/>
                      <w:szCs w:val="24"/>
                      <w:highlight w:val="none"/>
                      <w:lang w:bidi="ar"/>
                    </w:rPr>
                    <w:t>14</w:t>
                  </w:r>
                </w:p>
              </w:tc>
              <w:tc>
                <w:tcPr>
                  <w:tcW w:w="1997" w:type="pct"/>
                  <w:tcBorders>
                    <w:top w:val="single" w:color="auto" w:sz="4" w:space="0"/>
                    <w:left w:val="single" w:color="auto" w:sz="4" w:space="0"/>
                    <w:bottom w:val="single" w:color="auto" w:sz="4" w:space="0"/>
                    <w:right w:val="single" w:color="auto" w:sz="4" w:space="0"/>
                  </w:tcBorders>
                  <w:shd w:val="clear" w:color="auto" w:fill="auto"/>
                  <w:vAlign w:val="center"/>
                </w:tcPr>
                <w:p w14:paraId="7AA5F876">
                  <w:pPr>
                    <w:widowControl/>
                    <w:jc w:val="left"/>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color w:val="000000"/>
                      <w:kern w:val="0"/>
                      <w:sz w:val="24"/>
                      <w:szCs w:val="24"/>
                      <w:highlight w:val="none"/>
                      <w:lang w:bidi="ar"/>
                    </w:rPr>
                    <w:t>自动细胞计数仪</w:t>
                  </w:r>
                </w:p>
              </w:tc>
              <w:tc>
                <w:tcPr>
                  <w:tcW w:w="2015" w:type="pct"/>
                  <w:tcBorders>
                    <w:top w:val="single" w:color="auto" w:sz="4" w:space="0"/>
                    <w:left w:val="single" w:color="auto" w:sz="4" w:space="0"/>
                    <w:bottom w:val="single" w:color="auto" w:sz="4" w:space="0"/>
                    <w:right w:val="single" w:color="auto" w:sz="4" w:space="0"/>
                  </w:tcBorders>
                  <w:vAlign w:val="center"/>
                </w:tcPr>
                <w:p w14:paraId="0391F63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工业</w:t>
                  </w:r>
                </w:p>
              </w:tc>
            </w:tr>
            <w:tr w14:paraId="35B1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1A63C708">
                  <w:pPr>
                    <w:widowControl/>
                    <w:jc w:val="center"/>
                    <w:textAlignment w:val="center"/>
                    <w:rPr>
                      <w:rFonts w:hint="eastAsia" w:ascii="宋体" w:hAnsi="宋体" w:eastAsia="宋体" w:cs="宋体"/>
                      <w:color w:val="000000"/>
                      <w:kern w:val="0"/>
                      <w:sz w:val="24"/>
                      <w:szCs w:val="24"/>
                      <w:highlight w:val="none"/>
                      <w:lang w:bidi="ar"/>
                    </w:rPr>
                  </w:pPr>
                </w:p>
              </w:tc>
              <w:tc>
                <w:tcPr>
                  <w:tcW w:w="493" w:type="pct"/>
                  <w:tcBorders>
                    <w:top w:val="single" w:color="auto" w:sz="4" w:space="0"/>
                    <w:left w:val="single" w:color="auto" w:sz="4" w:space="0"/>
                    <w:bottom w:val="single" w:color="auto" w:sz="4" w:space="0"/>
                    <w:right w:val="single" w:color="auto" w:sz="4" w:space="0"/>
                  </w:tcBorders>
                  <w:vAlign w:val="center"/>
                </w:tcPr>
                <w:p w14:paraId="16705F86">
                  <w:pPr>
                    <w:widowControl/>
                    <w:jc w:val="center"/>
                    <w:textAlignment w:val="center"/>
                    <w:rPr>
                      <w:rFonts w:hint="default" w:ascii="宋体" w:hAnsi="宋体" w:cs="宋体"/>
                      <w:kern w:val="0"/>
                      <w:sz w:val="24"/>
                      <w:szCs w:val="24"/>
                      <w:highlight w:val="none"/>
                      <w:lang w:val="en-US" w:eastAsia="zh-CN"/>
                    </w:rPr>
                  </w:pPr>
                  <w:r>
                    <w:rPr>
                      <w:rFonts w:hint="eastAsia" w:ascii="宋体" w:hAnsi="宋体" w:eastAsia="宋体" w:cs="宋体"/>
                      <w:color w:val="000000"/>
                      <w:kern w:val="0"/>
                      <w:sz w:val="24"/>
                      <w:szCs w:val="24"/>
                      <w:highlight w:val="none"/>
                      <w:lang w:bidi="ar"/>
                    </w:rPr>
                    <w:t>15</w:t>
                  </w:r>
                </w:p>
              </w:tc>
              <w:tc>
                <w:tcPr>
                  <w:tcW w:w="1997" w:type="pct"/>
                  <w:tcBorders>
                    <w:top w:val="single" w:color="auto" w:sz="4" w:space="0"/>
                    <w:left w:val="single" w:color="auto" w:sz="4" w:space="0"/>
                    <w:bottom w:val="single" w:color="auto" w:sz="4" w:space="0"/>
                    <w:right w:val="single" w:color="auto" w:sz="4" w:space="0"/>
                  </w:tcBorders>
                  <w:shd w:val="clear" w:color="auto" w:fill="auto"/>
                  <w:vAlign w:val="center"/>
                </w:tcPr>
                <w:p w14:paraId="55C13443">
                  <w:pPr>
                    <w:widowControl/>
                    <w:jc w:val="left"/>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color w:val="000000"/>
                      <w:kern w:val="0"/>
                      <w:sz w:val="24"/>
                      <w:szCs w:val="24"/>
                      <w:highlight w:val="none"/>
                      <w:lang w:bidi="ar"/>
                    </w:rPr>
                    <w:t>高温箱式马弗炉</w:t>
                  </w:r>
                </w:p>
              </w:tc>
              <w:tc>
                <w:tcPr>
                  <w:tcW w:w="2015" w:type="pct"/>
                  <w:tcBorders>
                    <w:top w:val="single" w:color="auto" w:sz="4" w:space="0"/>
                    <w:left w:val="single" w:color="auto" w:sz="4" w:space="0"/>
                    <w:bottom w:val="single" w:color="auto" w:sz="4" w:space="0"/>
                    <w:right w:val="single" w:color="auto" w:sz="4" w:space="0"/>
                  </w:tcBorders>
                  <w:vAlign w:val="center"/>
                </w:tcPr>
                <w:p w14:paraId="72A5486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工业</w:t>
                  </w:r>
                </w:p>
              </w:tc>
            </w:tr>
            <w:tr w14:paraId="7FEE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7C07E2E7">
                  <w:pPr>
                    <w:widowControl/>
                    <w:jc w:val="center"/>
                    <w:textAlignment w:val="center"/>
                    <w:rPr>
                      <w:rFonts w:hint="eastAsia" w:ascii="宋体" w:hAnsi="宋体" w:eastAsia="宋体" w:cs="宋体"/>
                      <w:color w:val="000000"/>
                      <w:kern w:val="0"/>
                      <w:sz w:val="24"/>
                      <w:szCs w:val="24"/>
                      <w:highlight w:val="none"/>
                      <w:lang w:bidi="ar"/>
                    </w:rPr>
                  </w:pPr>
                </w:p>
              </w:tc>
              <w:tc>
                <w:tcPr>
                  <w:tcW w:w="493" w:type="pct"/>
                  <w:tcBorders>
                    <w:top w:val="single" w:color="auto" w:sz="4" w:space="0"/>
                    <w:left w:val="single" w:color="auto" w:sz="4" w:space="0"/>
                    <w:bottom w:val="single" w:color="auto" w:sz="4" w:space="0"/>
                    <w:right w:val="single" w:color="auto" w:sz="4" w:space="0"/>
                  </w:tcBorders>
                  <w:vAlign w:val="center"/>
                </w:tcPr>
                <w:p w14:paraId="24F353AC">
                  <w:pPr>
                    <w:widowControl/>
                    <w:jc w:val="center"/>
                    <w:textAlignment w:val="center"/>
                    <w:rPr>
                      <w:rFonts w:hint="default" w:ascii="宋体" w:hAnsi="宋体" w:cs="宋体"/>
                      <w:kern w:val="0"/>
                      <w:sz w:val="24"/>
                      <w:szCs w:val="24"/>
                      <w:highlight w:val="none"/>
                      <w:lang w:val="en-US" w:eastAsia="zh-CN"/>
                    </w:rPr>
                  </w:pPr>
                  <w:r>
                    <w:rPr>
                      <w:rFonts w:hint="eastAsia" w:ascii="宋体" w:hAnsi="宋体" w:eastAsia="宋体" w:cs="宋体"/>
                      <w:color w:val="000000"/>
                      <w:kern w:val="0"/>
                      <w:sz w:val="24"/>
                      <w:szCs w:val="24"/>
                      <w:highlight w:val="none"/>
                      <w:lang w:bidi="ar"/>
                    </w:rPr>
                    <w:t>16</w:t>
                  </w:r>
                </w:p>
              </w:tc>
              <w:tc>
                <w:tcPr>
                  <w:tcW w:w="1997" w:type="pct"/>
                  <w:tcBorders>
                    <w:top w:val="single" w:color="auto" w:sz="4" w:space="0"/>
                    <w:left w:val="single" w:color="auto" w:sz="4" w:space="0"/>
                    <w:bottom w:val="single" w:color="auto" w:sz="4" w:space="0"/>
                    <w:right w:val="single" w:color="auto" w:sz="4" w:space="0"/>
                  </w:tcBorders>
                  <w:shd w:val="clear" w:color="auto" w:fill="auto"/>
                  <w:vAlign w:val="center"/>
                </w:tcPr>
                <w:p w14:paraId="7607C488">
                  <w:pPr>
                    <w:widowControl/>
                    <w:jc w:val="left"/>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color w:val="000000"/>
                      <w:kern w:val="0"/>
                      <w:sz w:val="24"/>
                      <w:szCs w:val="24"/>
                      <w:highlight w:val="none"/>
                      <w:lang w:bidi="ar"/>
                    </w:rPr>
                    <w:t>固相萃取仪</w:t>
                  </w:r>
                </w:p>
              </w:tc>
              <w:tc>
                <w:tcPr>
                  <w:tcW w:w="2015" w:type="pct"/>
                  <w:tcBorders>
                    <w:top w:val="single" w:color="auto" w:sz="4" w:space="0"/>
                    <w:left w:val="single" w:color="auto" w:sz="4" w:space="0"/>
                    <w:bottom w:val="single" w:color="auto" w:sz="4" w:space="0"/>
                    <w:right w:val="single" w:color="auto" w:sz="4" w:space="0"/>
                  </w:tcBorders>
                  <w:vAlign w:val="center"/>
                </w:tcPr>
                <w:p w14:paraId="478A0BC8">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工业</w:t>
                  </w:r>
                </w:p>
              </w:tc>
            </w:tr>
            <w:tr w14:paraId="6DFA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247FFDCB">
                  <w:pPr>
                    <w:widowControl/>
                    <w:jc w:val="center"/>
                    <w:textAlignment w:val="center"/>
                    <w:rPr>
                      <w:rFonts w:hint="eastAsia" w:ascii="宋体" w:hAnsi="宋体" w:eastAsia="宋体" w:cs="宋体"/>
                      <w:color w:val="000000"/>
                      <w:kern w:val="0"/>
                      <w:sz w:val="24"/>
                      <w:szCs w:val="24"/>
                      <w:highlight w:val="none"/>
                      <w:lang w:bidi="ar"/>
                    </w:rPr>
                  </w:pPr>
                </w:p>
              </w:tc>
              <w:tc>
                <w:tcPr>
                  <w:tcW w:w="493" w:type="pct"/>
                  <w:tcBorders>
                    <w:top w:val="single" w:color="auto" w:sz="4" w:space="0"/>
                    <w:left w:val="single" w:color="auto" w:sz="4" w:space="0"/>
                    <w:bottom w:val="single" w:color="auto" w:sz="4" w:space="0"/>
                    <w:right w:val="single" w:color="auto" w:sz="4" w:space="0"/>
                  </w:tcBorders>
                  <w:vAlign w:val="center"/>
                </w:tcPr>
                <w:p w14:paraId="0E2D9980">
                  <w:pPr>
                    <w:widowControl/>
                    <w:jc w:val="center"/>
                    <w:textAlignment w:val="center"/>
                    <w:rPr>
                      <w:rFonts w:hint="default" w:ascii="宋体" w:hAnsi="宋体" w:cs="宋体"/>
                      <w:kern w:val="0"/>
                      <w:sz w:val="24"/>
                      <w:szCs w:val="24"/>
                      <w:highlight w:val="none"/>
                      <w:lang w:val="en-US" w:eastAsia="zh-CN"/>
                    </w:rPr>
                  </w:pPr>
                  <w:r>
                    <w:rPr>
                      <w:rFonts w:hint="eastAsia" w:ascii="宋体" w:hAnsi="宋体" w:eastAsia="宋体" w:cs="宋体"/>
                      <w:color w:val="000000"/>
                      <w:kern w:val="0"/>
                      <w:sz w:val="24"/>
                      <w:szCs w:val="24"/>
                      <w:highlight w:val="none"/>
                      <w:lang w:bidi="ar"/>
                    </w:rPr>
                    <w:t>17</w:t>
                  </w:r>
                </w:p>
              </w:tc>
              <w:tc>
                <w:tcPr>
                  <w:tcW w:w="1997" w:type="pct"/>
                  <w:tcBorders>
                    <w:top w:val="single" w:color="auto" w:sz="4" w:space="0"/>
                    <w:left w:val="single" w:color="auto" w:sz="4" w:space="0"/>
                    <w:bottom w:val="single" w:color="auto" w:sz="4" w:space="0"/>
                    <w:right w:val="single" w:color="auto" w:sz="4" w:space="0"/>
                  </w:tcBorders>
                  <w:shd w:val="clear" w:color="auto" w:fill="auto"/>
                  <w:vAlign w:val="center"/>
                </w:tcPr>
                <w:p w14:paraId="34E6F9F1">
                  <w:pPr>
                    <w:widowControl/>
                    <w:jc w:val="left"/>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color w:val="000000"/>
                      <w:kern w:val="0"/>
                      <w:sz w:val="24"/>
                      <w:szCs w:val="24"/>
                      <w:highlight w:val="none"/>
                      <w:lang w:bidi="ar"/>
                    </w:rPr>
                    <w:t>液氮罐</w:t>
                  </w:r>
                </w:p>
              </w:tc>
              <w:tc>
                <w:tcPr>
                  <w:tcW w:w="2015" w:type="pct"/>
                  <w:tcBorders>
                    <w:top w:val="single" w:color="auto" w:sz="4" w:space="0"/>
                    <w:left w:val="single" w:color="auto" w:sz="4" w:space="0"/>
                    <w:bottom w:val="single" w:color="auto" w:sz="4" w:space="0"/>
                    <w:right w:val="single" w:color="auto" w:sz="4" w:space="0"/>
                  </w:tcBorders>
                  <w:vAlign w:val="center"/>
                </w:tcPr>
                <w:p w14:paraId="6676CB3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工业</w:t>
                  </w:r>
                </w:p>
              </w:tc>
            </w:tr>
            <w:tr w14:paraId="7817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2F210319">
                  <w:pPr>
                    <w:widowControl/>
                    <w:jc w:val="center"/>
                    <w:textAlignment w:val="center"/>
                    <w:rPr>
                      <w:rFonts w:hint="eastAsia" w:ascii="宋体" w:hAnsi="宋体" w:eastAsia="宋体" w:cs="宋体"/>
                      <w:color w:val="000000"/>
                      <w:kern w:val="0"/>
                      <w:sz w:val="24"/>
                      <w:szCs w:val="24"/>
                      <w:highlight w:val="none"/>
                      <w:lang w:bidi="ar"/>
                    </w:rPr>
                  </w:pPr>
                </w:p>
              </w:tc>
              <w:tc>
                <w:tcPr>
                  <w:tcW w:w="493" w:type="pct"/>
                  <w:tcBorders>
                    <w:top w:val="single" w:color="auto" w:sz="4" w:space="0"/>
                    <w:left w:val="single" w:color="auto" w:sz="4" w:space="0"/>
                    <w:bottom w:val="single" w:color="auto" w:sz="4" w:space="0"/>
                    <w:right w:val="single" w:color="auto" w:sz="4" w:space="0"/>
                  </w:tcBorders>
                  <w:vAlign w:val="center"/>
                </w:tcPr>
                <w:p w14:paraId="77024A39">
                  <w:pPr>
                    <w:widowControl/>
                    <w:jc w:val="center"/>
                    <w:textAlignment w:val="center"/>
                    <w:rPr>
                      <w:rFonts w:hint="default" w:ascii="宋体" w:hAnsi="宋体" w:cs="宋体"/>
                      <w:kern w:val="0"/>
                      <w:sz w:val="24"/>
                      <w:szCs w:val="24"/>
                      <w:highlight w:val="none"/>
                      <w:lang w:val="en-US" w:eastAsia="zh-CN"/>
                    </w:rPr>
                  </w:pPr>
                  <w:r>
                    <w:rPr>
                      <w:rFonts w:hint="eastAsia" w:ascii="宋体" w:hAnsi="宋体" w:eastAsia="宋体" w:cs="宋体"/>
                      <w:color w:val="000000"/>
                      <w:kern w:val="0"/>
                      <w:sz w:val="24"/>
                      <w:szCs w:val="24"/>
                      <w:highlight w:val="none"/>
                      <w:lang w:bidi="ar"/>
                    </w:rPr>
                    <w:t>18</w:t>
                  </w:r>
                </w:p>
              </w:tc>
              <w:tc>
                <w:tcPr>
                  <w:tcW w:w="1997" w:type="pct"/>
                  <w:tcBorders>
                    <w:top w:val="single" w:color="auto" w:sz="4" w:space="0"/>
                    <w:left w:val="single" w:color="auto" w:sz="4" w:space="0"/>
                    <w:bottom w:val="single" w:color="auto" w:sz="4" w:space="0"/>
                    <w:right w:val="single" w:color="auto" w:sz="4" w:space="0"/>
                  </w:tcBorders>
                  <w:shd w:val="clear" w:color="auto" w:fill="auto"/>
                  <w:vAlign w:val="center"/>
                </w:tcPr>
                <w:p w14:paraId="026E838F">
                  <w:pPr>
                    <w:widowControl/>
                    <w:jc w:val="left"/>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color w:val="000000"/>
                      <w:kern w:val="0"/>
                      <w:sz w:val="24"/>
                      <w:szCs w:val="24"/>
                      <w:highlight w:val="none"/>
                      <w:lang w:bidi="ar"/>
                    </w:rPr>
                    <w:t>恒流采样器</w:t>
                  </w:r>
                </w:p>
              </w:tc>
              <w:tc>
                <w:tcPr>
                  <w:tcW w:w="2015" w:type="pct"/>
                  <w:tcBorders>
                    <w:top w:val="single" w:color="auto" w:sz="4" w:space="0"/>
                    <w:left w:val="single" w:color="auto" w:sz="4" w:space="0"/>
                    <w:bottom w:val="single" w:color="auto" w:sz="4" w:space="0"/>
                    <w:right w:val="single" w:color="auto" w:sz="4" w:space="0"/>
                  </w:tcBorders>
                  <w:vAlign w:val="top"/>
                </w:tcPr>
                <w:p w14:paraId="5E1E8ED3">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工业</w:t>
                  </w:r>
                </w:p>
              </w:tc>
            </w:tr>
            <w:tr w14:paraId="74FA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4D4625F6">
                  <w:pPr>
                    <w:widowControl/>
                    <w:jc w:val="center"/>
                    <w:textAlignment w:val="center"/>
                    <w:rPr>
                      <w:rFonts w:hint="eastAsia" w:ascii="宋体" w:hAnsi="宋体" w:eastAsia="宋体" w:cs="宋体"/>
                      <w:color w:val="000000"/>
                      <w:kern w:val="0"/>
                      <w:sz w:val="24"/>
                      <w:szCs w:val="24"/>
                      <w:highlight w:val="none"/>
                      <w:lang w:bidi="ar"/>
                    </w:rPr>
                  </w:pPr>
                </w:p>
              </w:tc>
              <w:tc>
                <w:tcPr>
                  <w:tcW w:w="493" w:type="pct"/>
                  <w:tcBorders>
                    <w:top w:val="single" w:color="auto" w:sz="4" w:space="0"/>
                    <w:left w:val="single" w:color="auto" w:sz="4" w:space="0"/>
                    <w:bottom w:val="single" w:color="auto" w:sz="4" w:space="0"/>
                    <w:right w:val="single" w:color="auto" w:sz="4" w:space="0"/>
                  </w:tcBorders>
                  <w:vAlign w:val="center"/>
                </w:tcPr>
                <w:p w14:paraId="71426753">
                  <w:pPr>
                    <w:widowControl/>
                    <w:jc w:val="center"/>
                    <w:textAlignment w:val="center"/>
                    <w:rPr>
                      <w:rFonts w:hint="default" w:ascii="宋体" w:hAnsi="宋体" w:cs="宋体"/>
                      <w:kern w:val="0"/>
                      <w:sz w:val="24"/>
                      <w:szCs w:val="24"/>
                      <w:highlight w:val="none"/>
                      <w:lang w:val="en-US" w:eastAsia="zh-CN"/>
                    </w:rPr>
                  </w:pPr>
                  <w:r>
                    <w:rPr>
                      <w:rFonts w:hint="eastAsia" w:ascii="宋体" w:hAnsi="宋体" w:eastAsia="宋体" w:cs="宋体"/>
                      <w:color w:val="000000"/>
                      <w:kern w:val="0"/>
                      <w:sz w:val="24"/>
                      <w:szCs w:val="24"/>
                      <w:highlight w:val="none"/>
                      <w:lang w:bidi="ar"/>
                    </w:rPr>
                    <w:t>19</w:t>
                  </w:r>
                </w:p>
              </w:tc>
              <w:tc>
                <w:tcPr>
                  <w:tcW w:w="1997" w:type="pct"/>
                  <w:tcBorders>
                    <w:top w:val="single" w:color="auto" w:sz="4" w:space="0"/>
                    <w:left w:val="single" w:color="auto" w:sz="4" w:space="0"/>
                    <w:bottom w:val="single" w:color="auto" w:sz="4" w:space="0"/>
                    <w:right w:val="single" w:color="auto" w:sz="4" w:space="0"/>
                  </w:tcBorders>
                  <w:shd w:val="clear" w:color="auto" w:fill="auto"/>
                  <w:vAlign w:val="center"/>
                </w:tcPr>
                <w:p w14:paraId="3B4A9E28">
                  <w:pPr>
                    <w:widowControl/>
                    <w:jc w:val="left"/>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bidi="ar"/>
                    </w:rPr>
                    <w:t>旋转蒸发仪</w:t>
                  </w:r>
                </w:p>
              </w:tc>
              <w:tc>
                <w:tcPr>
                  <w:tcW w:w="2015" w:type="pct"/>
                  <w:tcBorders>
                    <w:top w:val="single" w:color="auto" w:sz="4" w:space="0"/>
                    <w:left w:val="single" w:color="auto" w:sz="4" w:space="0"/>
                    <w:bottom w:val="single" w:color="auto" w:sz="4" w:space="0"/>
                    <w:right w:val="single" w:color="auto" w:sz="4" w:space="0"/>
                  </w:tcBorders>
                  <w:vAlign w:val="top"/>
                </w:tcPr>
                <w:p w14:paraId="0523192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工业</w:t>
                  </w:r>
                </w:p>
              </w:tc>
            </w:tr>
            <w:tr w14:paraId="3856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11B8E16C">
                  <w:pPr>
                    <w:widowControl/>
                    <w:jc w:val="center"/>
                    <w:textAlignment w:val="center"/>
                    <w:rPr>
                      <w:rFonts w:hint="eastAsia" w:ascii="宋体" w:hAnsi="宋体" w:eastAsia="宋体" w:cs="宋体"/>
                      <w:color w:val="000000"/>
                      <w:kern w:val="0"/>
                      <w:sz w:val="24"/>
                      <w:szCs w:val="24"/>
                      <w:highlight w:val="none"/>
                      <w:lang w:bidi="ar"/>
                    </w:rPr>
                  </w:pPr>
                </w:p>
              </w:tc>
              <w:tc>
                <w:tcPr>
                  <w:tcW w:w="493" w:type="pct"/>
                  <w:tcBorders>
                    <w:top w:val="single" w:color="auto" w:sz="4" w:space="0"/>
                    <w:left w:val="single" w:color="auto" w:sz="4" w:space="0"/>
                    <w:bottom w:val="single" w:color="auto" w:sz="4" w:space="0"/>
                    <w:right w:val="single" w:color="auto" w:sz="4" w:space="0"/>
                  </w:tcBorders>
                  <w:vAlign w:val="center"/>
                </w:tcPr>
                <w:p w14:paraId="249AE2B7">
                  <w:pPr>
                    <w:widowControl/>
                    <w:jc w:val="center"/>
                    <w:textAlignment w:val="center"/>
                    <w:rPr>
                      <w:rFonts w:hint="default" w:ascii="宋体" w:hAnsi="宋体" w:cs="宋体"/>
                      <w:kern w:val="0"/>
                      <w:sz w:val="24"/>
                      <w:szCs w:val="24"/>
                      <w:highlight w:val="none"/>
                      <w:lang w:val="en-US" w:eastAsia="zh-CN"/>
                    </w:rPr>
                  </w:pPr>
                  <w:r>
                    <w:rPr>
                      <w:rFonts w:hint="eastAsia" w:ascii="宋体" w:hAnsi="宋体" w:eastAsia="宋体" w:cs="宋体"/>
                      <w:color w:val="000000"/>
                      <w:kern w:val="0"/>
                      <w:sz w:val="24"/>
                      <w:szCs w:val="24"/>
                      <w:highlight w:val="none"/>
                      <w:lang w:bidi="ar"/>
                    </w:rPr>
                    <w:t>20</w:t>
                  </w:r>
                </w:p>
              </w:tc>
              <w:tc>
                <w:tcPr>
                  <w:tcW w:w="1997" w:type="pct"/>
                  <w:tcBorders>
                    <w:top w:val="single" w:color="auto" w:sz="4" w:space="0"/>
                    <w:left w:val="single" w:color="auto" w:sz="4" w:space="0"/>
                    <w:bottom w:val="single" w:color="auto" w:sz="4" w:space="0"/>
                    <w:right w:val="single" w:color="auto" w:sz="4" w:space="0"/>
                  </w:tcBorders>
                  <w:shd w:val="clear" w:color="auto" w:fill="auto"/>
                  <w:vAlign w:val="center"/>
                </w:tcPr>
                <w:p w14:paraId="20EFBF25">
                  <w:pPr>
                    <w:widowControl/>
                    <w:jc w:val="left"/>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color w:val="000000"/>
                      <w:kern w:val="0"/>
                      <w:sz w:val="24"/>
                      <w:szCs w:val="24"/>
                      <w:highlight w:val="none"/>
                      <w:lang w:bidi="ar"/>
                    </w:rPr>
                    <w:t>中流量颗粒物采样器</w:t>
                  </w:r>
                </w:p>
              </w:tc>
              <w:tc>
                <w:tcPr>
                  <w:tcW w:w="2015" w:type="pct"/>
                  <w:tcBorders>
                    <w:top w:val="single" w:color="auto" w:sz="4" w:space="0"/>
                    <w:left w:val="single" w:color="auto" w:sz="4" w:space="0"/>
                    <w:bottom w:val="single" w:color="auto" w:sz="4" w:space="0"/>
                    <w:right w:val="single" w:color="auto" w:sz="4" w:space="0"/>
                  </w:tcBorders>
                  <w:vAlign w:val="top"/>
                </w:tcPr>
                <w:p w14:paraId="0AC9412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工业</w:t>
                  </w:r>
                </w:p>
              </w:tc>
            </w:tr>
            <w:tr w14:paraId="45BD0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34AC7D8E">
                  <w:pPr>
                    <w:widowControl/>
                    <w:jc w:val="center"/>
                    <w:textAlignment w:val="center"/>
                    <w:rPr>
                      <w:rFonts w:hint="eastAsia" w:ascii="宋体" w:hAnsi="宋体" w:eastAsia="宋体" w:cs="宋体"/>
                      <w:color w:val="000000"/>
                      <w:kern w:val="0"/>
                      <w:sz w:val="24"/>
                      <w:szCs w:val="24"/>
                      <w:highlight w:val="none"/>
                      <w:lang w:bidi="ar"/>
                    </w:rPr>
                  </w:pPr>
                </w:p>
              </w:tc>
              <w:tc>
                <w:tcPr>
                  <w:tcW w:w="493" w:type="pct"/>
                  <w:tcBorders>
                    <w:top w:val="single" w:color="auto" w:sz="4" w:space="0"/>
                    <w:left w:val="single" w:color="auto" w:sz="4" w:space="0"/>
                    <w:bottom w:val="single" w:color="auto" w:sz="4" w:space="0"/>
                    <w:right w:val="single" w:color="auto" w:sz="4" w:space="0"/>
                  </w:tcBorders>
                  <w:vAlign w:val="center"/>
                </w:tcPr>
                <w:p w14:paraId="03A43375">
                  <w:pPr>
                    <w:widowControl/>
                    <w:jc w:val="center"/>
                    <w:textAlignment w:val="center"/>
                    <w:rPr>
                      <w:rFonts w:hint="default" w:ascii="宋体" w:hAnsi="宋体" w:cs="宋体"/>
                      <w:kern w:val="0"/>
                      <w:sz w:val="24"/>
                      <w:szCs w:val="24"/>
                      <w:highlight w:val="none"/>
                      <w:lang w:val="en-US" w:eastAsia="zh-CN"/>
                    </w:rPr>
                  </w:pPr>
                  <w:r>
                    <w:rPr>
                      <w:rFonts w:hint="eastAsia" w:ascii="宋体" w:hAnsi="宋体" w:eastAsia="宋体" w:cs="宋体"/>
                      <w:color w:val="000000"/>
                      <w:kern w:val="0"/>
                      <w:sz w:val="24"/>
                      <w:szCs w:val="24"/>
                      <w:highlight w:val="none"/>
                      <w:lang w:bidi="ar"/>
                    </w:rPr>
                    <w:t>21</w:t>
                  </w:r>
                </w:p>
              </w:tc>
              <w:tc>
                <w:tcPr>
                  <w:tcW w:w="1997" w:type="pct"/>
                  <w:tcBorders>
                    <w:top w:val="single" w:color="auto" w:sz="4" w:space="0"/>
                    <w:left w:val="single" w:color="auto" w:sz="4" w:space="0"/>
                    <w:bottom w:val="single" w:color="auto" w:sz="4" w:space="0"/>
                    <w:right w:val="single" w:color="auto" w:sz="4" w:space="0"/>
                  </w:tcBorders>
                  <w:shd w:val="clear" w:color="auto" w:fill="auto"/>
                  <w:vAlign w:val="center"/>
                </w:tcPr>
                <w:p w14:paraId="08621239">
                  <w:pPr>
                    <w:widowControl/>
                    <w:jc w:val="left"/>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color w:val="000000"/>
                      <w:kern w:val="0"/>
                      <w:sz w:val="24"/>
                      <w:szCs w:val="24"/>
                      <w:highlight w:val="none"/>
                      <w:lang w:bidi="ar"/>
                    </w:rPr>
                    <w:t>3D打印机</w:t>
                  </w:r>
                </w:p>
              </w:tc>
              <w:tc>
                <w:tcPr>
                  <w:tcW w:w="2015" w:type="pct"/>
                  <w:tcBorders>
                    <w:top w:val="single" w:color="auto" w:sz="4" w:space="0"/>
                    <w:left w:val="single" w:color="auto" w:sz="4" w:space="0"/>
                    <w:bottom w:val="single" w:color="auto" w:sz="4" w:space="0"/>
                    <w:right w:val="single" w:color="auto" w:sz="4" w:space="0"/>
                  </w:tcBorders>
                  <w:vAlign w:val="center"/>
                </w:tcPr>
                <w:p w14:paraId="222EB3F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工业</w:t>
                  </w:r>
                </w:p>
              </w:tc>
            </w:tr>
            <w:tr w14:paraId="0C50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28CE5B61">
                  <w:pPr>
                    <w:widowControl/>
                    <w:jc w:val="center"/>
                    <w:textAlignment w:val="center"/>
                    <w:rPr>
                      <w:rFonts w:hint="eastAsia" w:ascii="宋体" w:hAnsi="宋体" w:eastAsia="宋体" w:cs="宋体"/>
                      <w:color w:val="000000"/>
                      <w:kern w:val="0"/>
                      <w:sz w:val="24"/>
                      <w:szCs w:val="24"/>
                      <w:highlight w:val="none"/>
                      <w:lang w:bidi="ar"/>
                    </w:rPr>
                  </w:pPr>
                </w:p>
              </w:tc>
              <w:tc>
                <w:tcPr>
                  <w:tcW w:w="493" w:type="pct"/>
                  <w:tcBorders>
                    <w:top w:val="single" w:color="auto" w:sz="4" w:space="0"/>
                    <w:left w:val="single" w:color="auto" w:sz="4" w:space="0"/>
                    <w:bottom w:val="single" w:color="auto" w:sz="4" w:space="0"/>
                    <w:right w:val="single" w:color="auto" w:sz="4" w:space="0"/>
                  </w:tcBorders>
                  <w:vAlign w:val="center"/>
                </w:tcPr>
                <w:p w14:paraId="23E31D06">
                  <w:pPr>
                    <w:widowControl/>
                    <w:jc w:val="center"/>
                    <w:textAlignment w:val="center"/>
                    <w:rPr>
                      <w:rFonts w:hint="default" w:ascii="宋体" w:hAnsi="宋体" w:cs="宋体"/>
                      <w:kern w:val="0"/>
                      <w:sz w:val="24"/>
                      <w:szCs w:val="24"/>
                      <w:highlight w:val="none"/>
                      <w:lang w:val="en-US" w:eastAsia="zh-CN"/>
                    </w:rPr>
                  </w:pPr>
                  <w:r>
                    <w:rPr>
                      <w:rFonts w:hint="eastAsia" w:ascii="宋体" w:hAnsi="宋体" w:eastAsia="宋体" w:cs="宋体"/>
                      <w:color w:val="000000"/>
                      <w:kern w:val="0"/>
                      <w:sz w:val="24"/>
                      <w:szCs w:val="24"/>
                      <w:highlight w:val="none"/>
                      <w:lang w:bidi="ar"/>
                    </w:rPr>
                    <w:t>22</w:t>
                  </w:r>
                </w:p>
              </w:tc>
              <w:tc>
                <w:tcPr>
                  <w:tcW w:w="1997" w:type="pct"/>
                  <w:tcBorders>
                    <w:top w:val="single" w:color="auto" w:sz="4" w:space="0"/>
                    <w:left w:val="single" w:color="auto" w:sz="4" w:space="0"/>
                    <w:bottom w:val="single" w:color="auto" w:sz="4" w:space="0"/>
                    <w:right w:val="single" w:color="auto" w:sz="4" w:space="0"/>
                  </w:tcBorders>
                  <w:shd w:val="clear" w:color="auto" w:fill="auto"/>
                  <w:vAlign w:val="center"/>
                </w:tcPr>
                <w:p w14:paraId="7BFEF4C0">
                  <w:pPr>
                    <w:widowControl/>
                    <w:jc w:val="left"/>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color w:val="000000"/>
                      <w:kern w:val="0"/>
                      <w:sz w:val="24"/>
                      <w:szCs w:val="24"/>
                      <w:highlight w:val="none"/>
                      <w:lang w:bidi="ar"/>
                    </w:rPr>
                    <w:t>酸度计</w:t>
                  </w:r>
                </w:p>
              </w:tc>
              <w:tc>
                <w:tcPr>
                  <w:tcW w:w="2015" w:type="pct"/>
                  <w:tcBorders>
                    <w:top w:val="single" w:color="auto" w:sz="4" w:space="0"/>
                    <w:left w:val="single" w:color="auto" w:sz="4" w:space="0"/>
                    <w:bottom w:val="single" w:color="auto" w:sz="4" w:space="0"/>
                    <w:right w:val="single" w:color="auto" w:sz="4" w:space="0"/>
                  </w:tcBorders>
                  <w:vAlign w:val="center"/>
                </w:tcPr>
                <w:p w14:paraId="7EB9E4F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工业</w:t>
                  </w:r>
                </w:p>
              </w:tc>
            </w:tr>
            <w:tr w14:paraId="76FE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1E678DE7">
                  <w:pPr>
                    <w:widowControl/>
                    <w:jc w:val="center"/>
                    <w:textAlignment w:val="center"/>
                    <w:rPr>
                      <w:rFonts w:hint="eastAsia" w:ascii="宋体" w:hAnsi="宋体" w:eastAsia="宋体" w:cs="宋体"/>
                      <w:color w:val="000000"/>
                      <w:kern w:val="0"/>
                      <w:sz w:val="24"/>
                      <w:szCs w:val="24"/>
                      <w:highlight w:val="none"/>
                      <w:lang w:bidi="ar"/>
                    </w:rPr>
                  </w:pPr>
                </w:p>
              </w:tc>
              <w:tc>
                <w:tcPr>
                  <w:tcW w:w="493" w:type="pct"/>
                  <w:tcBorders>
                    <w:top w:val="single" w:color="auto" w:sz="4" w:space="0"/>
                    <w:left w:val="single" w:color="auto" w:sz="4" w:space="0"/>
                    <w:bottom w:val="single" w:color="auto" w:sz="4" w:space="0"/>
                    <w:right w:val="single" w:color="auto" w:sz="4" w:space="0"/>
                  </w:tcBorders>
                  <w:vAlign w:val="center"/>
                </w:tcPr>
                <w:p w14:paraId="1A2AD505">
                  <w:pPr>
                    <w:widowControl/>
                    <w:jc w:val="center"/>
                    <w:textAlignment w:val="center"/>
                    <w:rPr>
                      <w:rFonts w:hint="default" w:ascii="宋体" w:hAnsi="宋体" w:cs="宋体"/>
                      <w:kern w:val="0"/>
                      <w:sz w:val="24"/>
                      <w:szCs w:val="24"/>
                      <w:highlight w:val="none"/>
                      <w:lang w:val="en-US" w:eastAsia="zh-CN"/>
                    </w:rPr>
                  </w:pPr>
                  <w:r>
                    <w:rPr>
                      <w:rFonts w:hint="eastAsia" w:ascii="宋体" w:hAnsi="宋体" w:eastAsia="宋体" w:cs="宋体"/>
                      <w:color w:val="000000"/>
                      <w:kern w:val="0"/>
                      <w:sz w:val="24"/>
                      <w:szCs w:val="24"/>
                      <w:highlight w:val="none"/>
                      <w:lang w:bidi="ar"/>
                    </w:rPr>
                    <w:t>23</w:t>
                  </w:r>
                </w:p>
              </w:tc>
              <w:tc>
                <w:tcPr>
                  <w:tcW w:w="1997" w:type="pct"/>
                  <w:tcBorders>
                    <w:top w:val="single" w:color="auto" w:sz="4" w:space="0"/>
                    <w:left w:val="single" w:color="auto" w:sz="4" w:space="0"/>
                    <w:bottom w:val="single" w:color="auto" w:sz="4" w:space="0"/>
                    <w:right w:val="single" w:color="auto" w:sz="4" w:space="0"/>
                  </w:tcBorders>
                  <w:shd w:val="clear" w:color="auto" w:fill="auto"/>
                  <w:vAlign w:val="center"/>
                </w:tcPr>
                <w:p w14:paraId="0CCBF4DC">
                  <w:pPr>
                    <w:widowControl/>
                    <w:jc w:val="left"/>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color w:val="000000"/>
                      <w:kern w:val="0"/>
                      <w:sz w:val="24"/>
                      <w:szCs w:val="24"/>
                      <w:highlight w:val="none"/>
                      <w:lang w:bidi="ar"/>
                    </w:rPr>
                    <w:t>超声波清洗器</w:t>
                  </w:r>
                </w:p>
              </w:tc>
              <w:tc>
                <w:tcPr>
                  <w:tcW w:w="2015" w:type="pct"/>
                  <w:tcBorders>
                    <w:top w:val="single" w:color="auto" w:sz="4" w:space="0"/>
                    <w:left w:val="single" w:color="auto" w:sz="4" w:space="0"/>
                    <w:bottom w:val="single" w:color="auto" w:sz="4" w:space="0"/>
                    <w:right w:val="single" w:color="auto" w:sz="4" w:space="0"/>
                  </w:tcBorders>
                  <w:vAlign w:val="center"/>
                </w:tcPr>
                <w:p w14:paraId="7B48287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工业</w:t>
                  </w:r>
                </w:p>
              </w:tc>
            </w:tr>
            <w:tr w14:paraId="488D7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06776F4C">
                  <w:pPr>
                    <w:widowControl/>
                    <w:jc w:val="center"/>
                    <w:textAlignment w:val="center"/>
                    <w:rPr>
                      <w:rFonts w:hint="eastAsia" w:ascii="宋体" w:hAnsi="宋体" w:eastAsia="宋体" w:cs="宋体"/>
                      <w:color w:val="000000"/>
                      <w:kern w:val="0"/>
                      <w:sz w:val="24"/>
                      <w:szCs w:val="24"/>
                      <w:highlight w:val="none"/>
                      <w:lang w:bidi="ar"/>
                    </w:rPr>
                  </w:pPr>
                </w:p>
              </w:tc>
              <w:tc>
                <w:tcPr>
                  <w:tcW w:w="493" w:type="pct"/>
                  <w:tcBorders>
                    <w:top w:val="single" w:color="auto" w:sz="4" w:space="0"/>
                    <w:left w:val="single" w:color="auto" w:sz="4" w:space="0"/>
                    <w:bottom w:val="single" w:color="auto" w:sz="4" w:space="0"/>
                    <w:right w:val="single" w:color="auto" w:sz="4" w:space="0"/>
                  </w:tcBorders>
                  <w:vAlign w:val="center"/>
                </w:tcPr>
                <w:p w14:paraId="3C94D0CA">
                  <w:pPr>
                    <w:widowControl/>
                    <w:jc w:val="center"/>
                    <w:textAlignment w:val="center"/>
                    <w:rPr>
                      <w:rFonts w:hint="default" w:ascii="宋体" w:hAnsi="宋体" w:cs="宋体"/>
                      <w:kern w:val="0"/>
                      <w:sz w:val="24"/>
                      <w:szCs w:val="24"/>
                      <w:highlight w:val="none"/>
                      <w:lang w:val="en-US" w:eastAsia="zh-CN"/>
                    </w:rPr>
                  </w:pPr>
                  <w:r>
                    <w:rPr>
                      <w:rFonts w:hint="eastAsia" w:ascii="宋体" w:hAnsi="宋体" w:eastAsia="宋体" w:cs="宋体"/>
                      <w:color w:val="000000"/>
                      <w:kern w:val="0"/>
                      <w:sz w:val="24"/>
                      <w:szCs w:val="24"/>
                      <w:highlight w:val="none"/>
                      <w:lang w:bidi="ar"/>
                    </w:rPr>
                    <w:t>24</w:t>
                  </w:r>
                </w:p>
              </w:tc>
              <w:tc>
                <w:tcPr>
                  <w:tcW w:w="1997" w:type="pct"/>
                  <w:tcBorders>
                    <w:top w:val="single" w:color="auto" w:sz="4" w:space="0"/>
                    <w:left w:val="single" w:color="auto" w:sz="4" w:space="0"/>
                    <w:bottom w:val="single" w:color="auto" w:sz="4" w:space="0"/>
                    <w:right w:val="single" w:color="auto" w:sz="4" w:space="0"/>
                  </w:tcBorders>
                  <w:shd w:val="clear" w:color="auto" w:fill="auto"/>
                  <w:vAlign w:val="center"/>
                </w:tcPr>
                <w:p w14:paraId="2DC099BB">
                  <w:pPr>
                    <w:widowControl/>
                    <w:jc w:val="left"/>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color w:val="000000"/>
                      <w:kern w:val="0"/>
                      <w:sz w:val="24"/>
                      <w:szCs w:val="24"/>
                      <w:highlight w:val="none"/>
                      <w:lang w:bidi="ar"/>
                    </w:rPr>
                    <w:t>8通道移液器</w:t>
                  </w:r>
                </w:p>
              </w:tc>
              <w:tc>
                <w:tcPr>
                  <w:tcW w:w="2015" w:type="pct"/>
                  <w:tcBorders>
                    <w:top w:val="single" w:color="auto" w:sz="4" w:space="0"/>
                    <w:left w:val="single" w:color="auto" w:sz="4" w:space="0"/>
                    <w:bottom w:val="single" w:color="auto" w:sz="4" w:space="0"/>
                    <w:right w:val="single" w:color="auto" w:sz="4" w:space="0"/>
                  </w:tcBorders>
                  <w:vAlign w:val="center"/>
                </w:tcPr>
                <w:p w14:paraId="7B4FE20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工业</w:t>
                  </w:r>
                </w:p>
              </w:tc>
            </w:tr>
            <w:tr w14:paraId="7762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6609E191">
                  <w:pPr>
                    <w:widowControl/>
                    <w:jc w:val="center"/>
                    <w:textAlignment w:val="center"/>
                    <w:rPr>
                      <w:rFonts w:hint="eastAsia" w:ascii="宋体" w:hAnsi="宋体" w:eastAsia="宋体" w:cs="宋体"/>
                      <w:color w:val="000000"/>
                      <w:kern w:val="0"/>
                      <w:sz w:val="24"/>
                      <w:szCs w:val="24"/>
                      <w:highlight w:val="none"/>
                      <w:lang w:bidi="ar"/>
                    </w:rPr>
                  </w:pPr>
                </w:p>
              </w:tc>
              <w:tc>
                <w:tcPr>
                  <w:tcW w:w="493" w:type="pct"/>
                  <w:tcBorders>
                    <w:top w:val="single" w:color="auto" w:sz="4" w:space="0"/>
                    <w:left w:val="single" w:color="auto" w:sz="4" w:space="0"/>
                    <w:bottom w:val="single" w:color="auto" w:sz="4" w:space="0"/>
                    <w:right w:val="single" w:color="auto" w:sz="4" w:space="0"/>
                  </w:tcBorders>
                  <w:vAlign w:val="center"/>
                </w:tcPr>
                <w:p w14:paraId="212805D6">
                  <w:pPr>
                    <w:widowControl/>
                    <w:jc w:val="center"/>
                    <w:textAlignment w:val="center"/>
                    <w:rPr>
                      <w:rFonts w:hint="default" w:ascii="宋体" w:hAnsi="宋体" w:cs="宋体"/>
                      <w:kern w:val="0"/>
                      <w:sz w:val="24"/>
                      <w:szCs w:val="24"/>
                      <w:highlight w:val="none"/>
                      <w:lang w:val="en-US" w:eastAsia="zh-CN"/>
                    </w:rPr>
                  </w:pPr>
                  <w:r>
                    <w:rPr>
                      <w:rFonts w:hint="eastAsia" w:ascii="宋体" w:hAnsi="宋体" w:eastAsia="宋体" w:cs="宋体"/>
                      <w:color w:val="000000"/>
                      <w:kern w:val="0"/>
                      <w:sz w:val="24"/>
                      <w:szCs w:val="24"/>
                      <w:highlight w:val="none"/>
                      <w:lang w:bidi="ar"/>
                    </w:rPr>
                    <w:t>25</w:t>
                  </w:r>
                </w:p>
              </w:tc>
              <w:tc>
                <w:tcPr>
                  <w:tcW w:w="1997" w:type="pct"/>
                  <w:tcBorders>
                    <w:top w:val="single" w:color="auto" w:sz="4" w:space="0"/>
                    <w:left w:val="single" w:color="auto" w:sz="4" w:space="0"/>
                    <w:bottom w:val="single" w:color="auto" w:sz="4" w:space="0"/>
                    <w:right w:val="single" w:color="auto" w:sz="4" w:space="0"/>
                  </w:tcBorders>
                  <w:shd w:val="clear" w:color="auto" w:fill="auto"/>
                  <w:vAlign w:val="center"/>
                </w:tcPr>
                <w:p w14:paraId="311904F1">
                  <w:pPr>
                    <w:widowControl/>
                    <w:jc w:val="left"/>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color w:val="000000"/>
                      <w:kern w:val="0"/>
                      <w:sz w:val="24"/>
                      <w:szCs w:val="24"/>
                      <w:highlight w:val="none"/>
                      <w:lang w:bidi="ar"/>
                    </w:rPr>
                    <w:t>红外测温仪</w:t>
                  </w:r>
                </w:p>
              </w:tc>
              <w:tc>
                <w:tcPr>
                  <w:tcW w:w="2015" w:type="pct"/>
                  <w:tcBorders>
                    <w:top w:val="single" w:color="auto" w:sz="4" w:space="0"/>
                    <w:left w:val="single" w:color="auto" w:sz="4" w:space="0"/>
                    <w:bottom w:val="single" w:color="auto" w:sz="4" w:space="0"/>
                    <w:right w:val="single" w:color="auto" w:sz="4" w:space="0"/>
                  </w:tcBorders>
                  <w:vAlign w:val="top"/>
                </w:tcPr>
                <w:p w14:paraId="5F71767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工业</w:t>
                  </w:r>
                </w:p>
              </w:tc>
            </w:tr>
            <w:tr w14:paraId="2EC32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right w:val="single" w:color="auto" w:sz="4" w:space="0"/>
                  </w:tcBorders>
                  <w:vAlign w:val="center"/>
                </w:tcPr>
                <w:p w14:paraId="34BD1A4F">
                  <w:pPr>
                    <w:widowControl/>
                    <w:jc w:val="center"/>
                    <w:textAlignment w:val="center"/>
                    <w:rPr>
                      <w:rFonts w:hint="eastAsia" w:ascii="宋体" w:hAnsi="宋体" w:eastAsia="宋体" w:cs="宋体"/>
                      <w:color w:val="000000"/>
                      <w:kern w:val="0"/>
                      <w:sz w:val="24"/>
                      <w:szCs w:val="24"/>
                      <w:highlight w:val="none"/>
                      <w:lang w:bidi="ar"/>
                    </w:rPr>
                  </w:pPr>
                </w:p>
              </w:tc>
              <w:tc>
                <w:tcPr>
                  <w:tcW w:w="493" w:type="pct"/>
                  <w:tcBorders>
                    <w:top w:val="single" w:color="auto" w:sz="4" w:space="0"/>
                    <w:left w:val="single" w:color="auto" w:sz="4" w:space="0"/>
                    <w:bottom w:val="single" w:color="auto" w:sz="4" w:space="0"/>
                    <w:right w:val="single" w:color="auto" w:sz="4" w:space="0"/>
                  </w:tcBorders>
                  <w:vAlign w:val="center"/>
                </w:tcPr>
                <w:p w14:paraId="54985F90">
                  <w:pPr>
                    <w:widowControl/>
                    <w:jc w:val="center"/>
                    <w:textAlignment w:val="center"/>
                    <w:rPr>
                      <w:rFonts w:hint="eastAsia" w:ascii="宋体" w:hAnsi="宋体" w:cs="宋体"/>
                      <w:kern w:val="0"/>
                      <w:sz w:val="24"/>
                      <w:szCs w:val="24"/>
                      <w:highlight w:val="none"/>
                      <w:lang w:val="en-US" w:eastAsia="zh-CN"/>
                    </w:rPr>
                  </w:pPr>
                  <w:r>
                    <w:rPr>
                      <w:rFonts w:hint="eastAsia" w:ascii="宋体" w:hAnsi="宋体" w:eastAsia="宋体" w:cs="宋体"/>
                      <w:color w:val="000000"/>
                      <w:kern w:val="0"/>
                      <w:sz w:val="24"/>
                      <w:szCs w:val="24"/>
                      <w:highlight w:val="none"/>
                      <w:lang w:bidi="ar"/>
                    </w:rPr>
                    <w:t>26</w:t>
                  </w:r>
                </w:p>
              </w:tc>
              <w:tc>
                <w:tcPr>
                  <w:tcW w:w="1997" w:type="pct"/>
                  <w:tcBorders>
                    <w:top w:val="single" w:color="auto" w:sz="4" w:space="0"/>
                    <w:left w:val="single" w:color="auto" w:sz="4" w:space="0"/>
                    <w:bottom w:val="single" w:color="auto" w:sz="4" w:space="0"/>
                    <w:right w:val="single" w:color="auto" w:sz="4" w:space="0"/>
                  </w:tcBorders>
                  <w:shd w:val="clear" w:color="auto" w:fill="auto"/>
                  <w:vAlign w:val="center"/>
                </w:tcPr>
                <w:p w14:paraId="6152ABF5">
                  <w:pPr>
                    <w:widowControl/>
                    <w:jc w:val="left"/>
                    <w:textAlignment w:val="center"/>
                    <w:rPr>
                      <w:rFonts w:hint="eastAsia"/>
                      <w:sz w:val="24"/>
                      <w:szCs w:val="24"/>
                      <w:highlight w:val="none"/>
                    </w:rPr>
                  </w:pPr>
                  <w:r>
                    <w:rPr>
                      <w:rFonts w:hint="eastAsia" w:ascii="宋体" w:hAnsi="宋体" w:eastAsia="宋体" w:cs="宋体"/>
                      <w:color w:val="000000"/>
                      <w:kern w:val="0"/>
                      <w:sz w:val="24"/>
                      <w:szCs w:val="24"/>
                      <w:highlight w:val="none"/>
                      <w:lang w:bidi="ar"/>
                    </w:rPr>
                    <w:t>卡式炉</w:t>
                  </w:r>
                </w:p>
              </w:tc>
              <w:tc>
                <w:tcPr>
                  <w:tcW w:w="2015" w:type="pct"/>
                  <w:tcBorders>
                    <w:top w:val="single" w:color="auto" w:sz="4" w:space="0"/>
                    <w:left w:val="single" w:color="auto" w:sz="4" w:space="0"/>
                    <w:bottom w:val="single" w:color="auto" w:sz="4" w:space="0"/>
                    <w:right w:val="single" w:color="auto" w:sz="4" w:space="0"/>
                  </w:tcBorders>
                  <w:vAlign w:val="top"/>
                </w:tcPr>
                <w:p w14:paraId="2D79CD6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工业</w:t>
                  </w:r>
                </w:p>
              </w:tc>
            </w:tr>
            <w:tr w14:paraId="458B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3" w:type="pct"/>
                  <w:vMerge w:val="continue"/>
                  <w:tcBorders>
                    <w:left w:val="single" w:color="auto" w:sz="4" w:space="0"/>
                    <w:bottom w:val="single" w:color="auto" w:sz="4" w:space="0"/>
                    <w:right w:val="single" w:color="auto" w:sz="4" w:space="0"/>
                  </w:tcBorders>
                  <w:vAlign w:val="center"/>
                </w:tcPr>
                <w:p w14:paraId="7C8E93DC">
                  <w:pPr>
                    <w:widowControl/>
                    <w:jc w:val="center"/>
                    <w:textAlignment w:val="center"/>
                    <w:rPr>
                      <w:rFonts w:hint="eastAsia" w:ascii="宋体" w:hAnsi="宋体" w:eastAsia="宋体" w:cs="宋体"/>
                      <w:color w:val="000000"/>
                      <w:kern w:val="0"/>
                      <w:sz w:val="24"/>
                      <w:szCs w:val="24"/>
                      <w:highlight w:val="none"/>
                      <w:lang w:bidi="ar"/>
                    </w:rPr>
                  </w:pPr>
                </w:p>
              </w:tc>
              <w:tc>
                <w:tcPr>
                  <w:tcW w:w="493" w:type="pct"/>
                  <w:tcBorders>
                    <w:top w:val="single" w:color="auto" w:sz="4" w:space="0"/>
                    <w:left w:val="single" w:color="auto" w:sz="4" w:space="0"/>
                    <w:bottom w:val="single" w:color="auto" w:sz="4" w:space="0"/>
                    <w:right w:val="single" w:color="auto" w:sz="4" w:space="0"/>
                  </w:tcBorders>
                  <w:vAlign w:val="center"/>
                </w:tcPr>
                <w:p w14:paraId="06F851F1">
                  <w:pPr>
                    <w:widowControl/>
                    <w:jc w:val="center"/>
                    <w:textAlignment w:val="center"/>
                    <w:rPr>
                      <w:rFonts w:hint="eastAsia" w:ascii="宋体" w:hAnsi="宋体" w:cs="宋体"/>
                      <w:kern w:val="0"/>
                      <w:sz w:val="24"/>
                      <w:szCs w:val="24"/>
                      <w:highlight w:val="none"/>
                      <w:lang w:val="en-US" w:eastAsia="zh-CN"/>
                    </w:rPr>
                  </w:pPr>
                  <w:r>
                    <w:rPr>
                      <w:rFonts w:hint="eastAsia" w:ascii="宋体" w:hAnsi="宋体" w:eastAsia="宋体" w:cs="宋体"/>
                      <w:color w:val="000000"/>
                      <w:kern w:val="0"/>
                      <w:sz w:val="24"/>
                      <w:szCs w:val="24"/>
                      <w:highlight w:val="none"/>
                      <w:lang w:bidi="ar"/>
                    </w:rPr>
                    <w:t>27</w:t>
                  </w:r>
                </w:p>
              </w:tc>
              <w:tc>
                <w:tcPr>
                  <w:tcW w:w="1997" w:type="pct"/>
                  <w:tcBorders>
                    <w:top w:val="single" w:color="auto" w:sz="4" w:space="0"/>
                    <w:left w:val="single" w:color="auto" w:sz="4" w:space="0"/>
                    <w:bottom w:val="single" w:color="auto" w:sz="4" w:space="0"/>
                    <w:right w:val="single" w:color="auto" w:sz="4" w:space="0"/>
                  </w:tcBorders>
                  <w:shd w:val="clear" w:color="auto" w:fill="auto"/>
                  <w:vAlign w:val="center"/>
                </w:tcPr>
                <w:p w14:paraId="3AFBE8F9">
                  <w:pPr>
                    <w:widowControl/>
                    <w:jc w:val="left"/>
                    <w:textAlignment w:val="center"/>
                    <w:rPr>
                      <w:rFonts w:hint="eastAsia"/>
                      <w:sz w:val="24"/>
                      <w:szCs w:val="24"/>
                      <w:highlight w:val="none"/>
                    </w:rPr>
                  </w:pPr>
                  <w:r>
                    <w:rPr>
                      <w:rFonts w:hint="eastAsia" w:ascii="宋体" w:hAnsi="宋体" w:eastAsia="宋体" w:cs="宋体"/>
                      <w:color w:val="000000"/>
                      <w:kern w:val="0"/>
                      <w:sz w:val="24"/>
                      <w:szCs w:val="24"/>
                      <w:highlight w:val="none"/>
                      <w:lang w:bidi="ar"/>
                    </w:rPr>
                    <w:t>人工智能手诊仪</w:t>
                  </w:r>
                </w:p>
              </w:tc>
              <w:tc>
                <w:tcPr>
                  <w:tcW w:w="2015" w:type="pct"/>
                  <w:tcBorders>
                    <w:top w:val="single" w:color="auto" w:sz="4" w:space="0"/>
                    <w:left w:val="single" w:color="auto" w:sz="4" w:space="0"/>
                    <w:bottom w:val="single" w:color="auto" w:sz="4" w:space="0"/>
                    <w:right w:val="single" w:color="auto" w:sz="4" w:space="0"/>
                  </w:tcBorders>
                  <w:vAlign w:val="top"/>
                </w:tcPr>
                <w:p w14:paraId="1EE83B5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工业</w:t>
                  </w:r>
                </w:p>
              </w:tc>
            </w:tr>
          </w:tbl>
          <w:p w14:paraId="57D02B2B">
            <w:pPr>
              <w:jc w:val="left"/>
              <w:rPr>
                <w:rFonts w:hint="eastAsia"/>
                <w:sz w:val="24"/>
                <w:highlight w:val="none"/>
              </w:rPr>
            </w:pPr>
          </w:p>
        </w:tc>
      </w:tr>
      <w:tr w14:paraId="01246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737D29F8">
            <w:pPr>
              <w:pStyle w:val="23"/>
              <w:adjustRightInd w:val="0"/>
              <w:snapToGrid w:val="0"/>
              <w:jc w:val="center"/>
              <w:rPr>
                <w:rFonts w:hint="default" w:ascii="Times New Roman" w:hAnsi="Times New Roman"/>
                <w:sz w:val="24"/>
                <w:szCs w:val="24"/>
                <w:highlight w:val="none"/>
              </w:rPr>
            </w:pPr>
            <w:r>
              <w:rPr>
                <w:rFonts w:hint="default" w:ascii="Times New Roman" w:hAnsi="Times New Roman"/>
                <w:highlight w:val="none"/>
              </w:rPr>
              <w:br w:type="page"/>
            </w:r>
            <w:r>
              <w:rPr>
                <w:rFonts w:hint="default" w:ascii="Times New Roman" w:hAnsi="Times New Roman"/>
                <w:sz w:val="24"/>
                <w:szCs w:val="24"/>
                <w:highlight w:val="none"/>
              </w:rPr>
              <w:t>11.2</w:t>
            </w:r>
          </w:p>
        </w:tc>
        <w:tc>
          <w:tcPr>
            <w:tcW w:w="1701" w:type="dxa"/>
            <w:vAlign w:val="center"/>
          </w:tcPr>
          <w:p w14:paraId="23C00B54">
            <w:pPr>
              <w:jc w:val="center"/>
              <w:rPr>
                <w:sz w:val="24"/>
                <w:highlight w:val="none"/>
              </w:rPr>
            </w:pPr>
            <w:r>
              <w:rPr>
                <w:sz w:val="24"/>
                <w:highlight w:val="none"/>
              </w:rPr>
              <w:t>投标报价</w:t>
            </w:r>
          </w:p>
        </w:tc>
        <w:tc>
          <w:tcPr>
            <w:tcW w:w="7540" w:type="dxa"/>
            <w:vAlign w:val="center"/>
          </w:tcPr>
          <w:p w14:paraId="197F4F4A">
            <w:pPr>
              <w:jc w:val="left"/>
              <w:rPr>
                <w:sz w:val="24"/>
                <w:highlight w:val="none"/>
              </w:rPr>
            </w:pPr>
            <w:r>
              <w:rPr>
                <w:sz w:val="24"/>
                <w:highlight w:val="none"/>
              </w:rPr>
              <w:t>投标报价的特殊规定：</w:t>
            </w:r>
          </w:p>
          <w:p w14:paraId="44117F15">
            <w:pPr>
              <w:jc w:val="left"/>
              <w:rPr>
                <w:sz w:val="24"/>
                <w:highlight w:val="none"/>
              </w:rPr>
            </w:pPr>
            <w:r>
              <w:rPr>
                <w:sz w:val="24"/>
                <w:highlight w:val="none"/>
              </w:rPr>
              <w:t>□无</w:t>
            </w:r>
          </w:p>
          <w:p w14:paraId="6E45211E">
            <w:pPr>
              <w:jc w:val="left"/>
              <w:rPr>
                <w:sz w:val="24"/>
                <w:highlight w:val="none"/>
              </w:rPr>
            </w:pPr>
            <w:r>
              <w:rPr>
                <w:rFonts w:hint="eastAsia"/>
                <w:sz w:val="16"/>
                <w:szCs w:val="16"/>
                <w:highlight w:val="none"/>
              </w:rPr>
              <w:t>■</w:t>
            </w:r>
            <w:r>
              <w:rPr>
                <w:sz w:val="24"/>
                <w:highlight w:val="none"/>
              </w:rPr>
              <w:t>有，具体情形：_____。</w:t>
            </w:r>
          </w:p>
          <w:p w14:paraId="6D146997">
            <w:pPr>
              <w:jc w:val="left"/>
              <w:rPr>
                <w:sz w:val="24"/>
                <w:highlight w:val="none"/>
              </w:rPr>
            </w:pPr>
            <w:r>
              <w:rPr>
                <w:rFonts w:hint="eastAsia"/>
                <w:sz w:val="24"/>
                <w:highlight w:val="none"/>
              </w:rPr>
              <w:t>(1)投标人的报价不得超过采购项目预算金额，否则将被作为无效投标处理。</w:t>
            </w:r>
          </w:p>
          <w:p w14:paraId="4323C310">
            <w:pPr>
              <w:jc w:val="left"/>
              <w:rPr>
                <w:sz w:val="24"/>
                <w:highlight w:val="none"/>
              </w:rPr>
            </w:pPr>
            <w:r>
              <w:rPr>
                <w:rFonts w:hint="eastAsia"/>
                <w:sz w:val="24"/>
                <w:highlight w:val="none"/>
              </w:rPr>
              <w:t>(2)异常低价审查</w:t>
            </w:r>
          </w:p>
          <w:p w14:paraId="4DFF045E">
            <w:pPr>
              <w:jc w:val="left"/>
              <w:rPr>
                <w:sz w:val="24"/>
                <w:highlight w:val="none"/>
              </w:rPr>
            </w:pPr>
            <w:r>
              <w:rPr>
                <w:rFonts w:hint="eastAsia"/>
                <w:sz w:val="24"/>
                <w:highlight w:val="none"/>
              </w:rPr>
              <w:t>政府采购评审中出现下列情形之一的，评审委员会应当启动异常低价投标（响应）审查程序：</w:t>
            </w:r>
          </w:p>
          <w:p w14:paraId="4B5775E5">
            <w:pPr>
              <w:jc w:val="left"/>
              <w:rPr>
                <w:sz w:val="24"/>
                <w:highlight w:val="none"/>
              </w:rPr>
            </w:pPr>
            <w:r>
              <w:rPr>
                <w:rFonts w:hint="eastAsia"/>
                <w:sz w:val="24"/>
                <w:highlight w:val="none"/>
              </w:rPr>
              <w:t>（1）投标（响应）报价低于全部通过符合性审查供应商投标（响应）报价平均值50%的，即投标（响应）报价&lt;全部通过符合性审查供应商投标（响应）报价平均值×50%；</w:t>
            </w:r>
          </w:p>
          <w:p w14:paraId="7552B3AC">
            <w:pPr>
              <w:jc w:val="left"/>
              <w:rPr>
                <w:sz w:val="24"/>
                <w:highlight w:val="none"/>
              </w:rPr>
            </w:pPr>
            <w:r>
              <w:rPr>
                <w:rFonts w:hint="eastAsia"/>
                <w:sz w:val="24"/>
                <w:highlight w:val="none"/>
              </w:rPr>
              <w:t>（2）投标（响应）报价低于通过符合性审查的次低报价供应商投标（响应）报价50%的，即投标（响应）报价&lt;通过符合性审查的次低报价供应商投标（响应）报价×50%；</w:t>
            </w:r>
          </w:p>
          <w:p w14:paraId="00C3B364">
            <w:pPr>
              <w:jc w:val="left"/>
              <w:rPr>
                <w:sz w:val="24"/>
                <w:highlight w:val="none"/>
              </w:rPr>
            </w:pPr>
            <w:r>
              <w:rPr>
                <w:rFonts w:hint="eastAsia"/>
                <w:sz w:val="24"/>
                <w:highlight w:val="none"/>
              </w:rPr>
              <w:t>（3）投标（响应）报价低于采购项目最高限价45%的，即投标（响应）报价&lt;采购项目最高限价×45%；</w:t>
            </w:r>
          </w:p>
          <w:p w14:paraId="6EC5B800">
            <w:pPr>
              <w:jc w:val="left"/>
              <w:rPr>
                <w:sz w:val="24"/>
                <w:highlight w:val="none"/>
              </w:rPr>
            </w:pPr>
            <w:r>
              <w:rPr>
                <w:rFonts w:hint="eastAsia"/>
                <w:sz w:val="24"/>
                <w:highlight w:val="none"/>
              </w:rPr>
              <w:t>（4）评审委员会基于专业判断，认为供应商报价过低，有可能影响产品质量或者不能诚信履约的其他情形。</w:t>
            </w:r>
          </w:p>
          <w:p w14:paraId="3230CC71">
            <w:pPr>
              <w:jc w:val="left"/>
              <w:rPr>
                <w:sz w:val="24"/>
                <w:highlight w:val="none"/>
              </w:rPr>
            </w:pPr>
          </w:p>
          <w:p w14:paraId="151FD469">
            <w:pPr>
              <w:jc w:val="left"/>
              <w:rPr>
                <w:sz w:val="24"/>
                <w:highlight w:val="none"/>
              </w:rPr>
            </w:pPr>
            <w:r>
              <w:rPr>
                <w:rFonts w:hint="eastAsia"/>
                <w:sz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tc>
      </w:tr>
      <w:tr w14:paraId="0AB7B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6D7497F1">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701" w:type="dxa"/>
            <w:vMerge w:val="restart"/>
            <w:vAlign w:val="center"/>
          </w:tcPr>
          <w:p w14:paraId="2CF5E773">
            <w:pPr>
              <w:jc w:val="center"/>
              <w:rPr>
                <w:sz w:val="24"/>
                <w:highlight w:val="none"/>
              </w:rPr>
            </w:pPr>
            <w:r>
              <w:rPr>
                <w:sz w:val="24"/>
                <w:highlight w:val="none"/>
              </w:rPr>
              <w:t>投标保证金</w:t>
            </w:r>
          </w:p>
        </w:tc>
        <w:tc>
          <w:tcPr>
            <w:tcW w:w="7540" w:type="dxa"/>
            <w:vAlign w:val="center"/>
          </w:tcPr>
          <w:p w14:paraId="70BCDF32">
            <w:pPr>
              <w:spacing w:line="240" w:lineRule="auto"/>
              <w:jc w:val="left"/>
              <w:rPr>
                <w:rFonts w:hint="eastAsia"/>
                <w:sz w:val="24"/>
                <w:highlight w:val="none"/>
              </w:rPr>
            </w:pPr>
            <w:r>
              <w:rPr>
                <w:rFonts w:hint="eastAsia"/>
                <w:sz w:val="24"/>
                <w:highlight w:val="none"/>
                <w:lang w:val="en-US" w:eastAsia="zh-CN"/>
              </w:rPr>
              <w:t>1包</w:t>
            </w:r>
            <w:r>
              <w:rPr>
                <w:sz w:val="24"/>
                <w:highlight w:val="none"/>
              </w:rPr>
              <w:t>投标保证金金额：</w:t>
            </w:r>
            <w:r>
              <w:rPr>
                <w:rFonts w:hint="eastAsia"/>
                <w:sz w:val="24"/>
                <w:highlight w:val="none"/>
              </w:rPr>
              <w:t>6000.00</w:t>
            </w:r>
            <w:r>
              <w:rPr>
                <w:sz w:val="24"/>
                <w:highlight w:val="none"/>
              </w:rPr>
              <w:t>元</w:t>
            </w:r>
            <w:r>
              <w:rPr>
                <w:rFonts w:hint="eastAsia"/>
                <w:sz w:val="24"/>
                <w:highlight w:val="none"/>
              </w:rPr>
              <w:t>。</w:t>
            </w:r>
          </w:p>
          <w:p w14:paraId="56A997B9">
            <w:pPr>
              <w:spacing w:line="240" w:lineRule="auto"/>
              <w:jc w:val="left"/>
              <w:rPr>
                <w:rFonts w:hint="eastAsia"/>
                <w:sz w:val="24"/>
                <w:highlight w:val="none"/>
              </w:rPr>
            </w:pPr>
            <w:r>
              <w:rPr>
                <w:rFonts w:hint="eastAsia"/>
                <w:sz w:val="24"/>
                <w:highlight w:val="none"/>
                <w:lang w:val="en-US" w:eastAsia="zh-CN"/>
              </w:rPr>
              <w:t>2包</w:t>
            </w:r>
            <w:r>
              <w:rPr>
                <w:sz w:val="24"/>
                <w:highlight w:val="none"/>
              </w:rPr>
              <w:t>投标保证金金额：</w:t>
            </w:r>
            <w:r>
              <w:rPr>
                <w:rFonts w:hint="eastAsia"/>
                <w:sz w:val="24"/>
                <w:highlight w:val="none"/>
              </w:rPr>
              <w:t>6000.00</w:t>
            </w:r>
            <w:r>
              <w:rPr>
                <w:sz w:val="24"/>
                <w:highlight w:val="none"/>
              </w:rPr>
              <w:t>元</w:t>
            </w:r>
            <w:r>
              <w:rPr>
                <w:rFonts w:hint="eastAsia"/>
                <w:sz w:val="24"/>
                <w:highlight w:val="none"/>
              </w:rPr>
              <w:t>。</w:t>
            </w:r>
          </w:p>
          <w:p w14:paraId="18CB78C1">
            <w:pPr>
              <w:spacing w:line="240" w:lineRule="auto"/>
              <w:jc w:val="left"/>
              <w:rPr>
                <w:sz w:val="24"/>
                <w:highlight w:val="none"/>
              </w:rPr>
            </w:pPr>
            <w:r>
              <w:rPr>
                <w:rFonts w:hint="eastAsia"/>
                <w:sz w:val="24"/>
                <w:highlight w:val="none"/>
              </w:rPr>
              <w:t>投标保证金收受人信息：</w:t>
            </w:r>
          </w:p>
          <w:p w14:paraId="50E433B1">
            <w:pPr>
              <w:spacing w:line="240" w:lineRule="auto"/>
              <w:jc w:val="left"/>
              <w:rPr>
                <w:sz w:val="24"/>
                <w:highlight w:val="none"/>
              </w:rPr>
            </w:pPr>
            <w:r>
              <w:rPr>
                <w:rFonts w:hint="eastAsia"/>
                <w:sz w:val="24"/>
                <w:highlight w:val="none"/>
              </w:rPr>
              <w:t>账户名称：北京国际贸易有限公司</w:t>
            </w:r>
          </w:p>
          <w:p w14:paraId="5D9FF440">
            <w:pPr>
              <w:spacing w:line="240" w:lineRule="auto"/>
              <w:jc w:val="left"/>
              <w:rPr>
                <w:sz w:val="24"/>
                <w:highlight w:val="none"/>
              </w:rPr>
            </w:pPr>
            <w:r>
              <w:rPr>
                <w:rFonts w:hint="eastAsia"/>
                <w:sz w:val="24"/>
                <w:highlight w:val="none"/>
              </w:rPr>
              <w:t>银行名称：北京农商银行总行营业部</w:t>
            </w:r>
          </w:p>
          <w:p w14:paraId="5C6A2B1E">
            <w:pPr>
              <w:spacing w:line="240" w:lineRule="auto"/>
              <w:jc w:val="left"/>
              <w:rPr>
                <w:sz w:val="24"/>
                <w:highlight w:val="none"/>
              </w:rPr>
            </w:pPr>
            <w:r>
              <w:rPr>
                <w:rFonts w:hint="eastAsia"/>
                <w:sz w:val="24"/>
                <w:highlight w:val="none"/>
              </w:rPr>
              <w:t>银行账号：2000000311990</w:t>
            </w:r>
          </w:p>
          <w:p w14:paraId="7004FF01">
            <w:pPr>
              <w:spacing w:line="240" w:lineRule="auto"/>
              <w:jc w:val="left"/>
              <w:rPr>
                <w:sz w:val="24"/>
                <w:highlight w:val="none"/>
              </w:rPr>
            </w:pPr>
            <w:r>
              <w:rPr>
                <w:rFonts w:hint="eastAsia"/>
                <w:sz w:val="24"/>
                <w:highlight w:val="none"/>
              </w:rPr>
              <w:t>开户银行代码：402100007149</w:t>
            </w:r>
          </w:p>
        </w:tc>
      </w:tr>
      <w:tr w14:paraId="039C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452B8BD">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w:t>
            </w:r>
            <w:r>
              <w:rPr>
                <w:rFonts w:ascii="Times New Roman" w:hAnsi="Times New Roman"/>
                <w:sz w:val="24"/>
                <w:szCs w:val="24"/>
                <w:highlight w:val="none"/>
              </w:rPr>
              <w:t>8</w:t>
            </w:r>
            <w:r>
              <w:rPr>
                <w:rFonts w:hint="default" w:ascii="Times New Roman" w:hAnsi="Times New Roman"/>
                <w:sz w:val="24"/>
                <w:szCs w:val="24"/>
                <w:highlight w:val="none"/>
              </w:rPr>
              <w:t>.2</w:t>
            </w:r>
          </w:p>
        </w:tc>
        <w:tc>
          <w:tcPr>
            <w:tcW w:w="1701" w:type="dxa"/>
            <w:vMerge w:val="continue"/>
            <w:vAlign w:val="center"/>
          </w:tcPr>
          <w:p w14:paraId="3485FDD5">
            <w:pPr>
              <w:jc w:val="center"/>
              <w:rPr>
                <w:sz w:val="24"/>
                <w:highlight w:val="none"/>
              </w:rPr>
            </w:pPr>
          </w:p>
        </w:tc>
        <w:tc>
          <w:tcPr>
            <w:tcW w:w="7540" w:type="dxa"/>
            <w:vAlign w:val="center"/>
          </w:tcPr>
          <w:p w14:paraId="13679FAF">
            <w:pPr>
              <w:spacing w:line="240" w:lineRule="auto"/>
              <w:jc w:val="left"/>
              <w:rPr>
                <w:sz w:val="24"/>
                <w:highlight w:val="none"/>
              </w:rPr>
            </w:pPr>
            <w:r>
              <w:rPr>
                <w:sz w:val="24"/>
                <w:highlight w:val="none"/>
              </w:rPr>
              <w:t>投标保证金可以不予退还的其他情形：</w:t>
            </w:r>
          </w:p>
          <w:p w14:paraId="0965C51C">
            <w:pPr>
              <w:spacing w:line="240" w:lineRule="auto"/>
              <w:jc w:val="left"/>
              <w:rPr>
                <w:sz w:val="24"/>
                <w:highlight w:val="none"/>
              </w:rPr>
            </w:pPr>
            <w:r>
              <w:rPr>
                <w:sz w:val="24"/>
                <w:highlight w:val="none"/>
              </w:rPr>
              <w:t>□无</w:t>
            </w:r>
          </w:p>
          <w:p w14:paraId="2047700E">
            <w:pPr>
              <w:pStyle w:val="23"/>
              <w:adjustRightInd w:val="0"/>
              <w:snapToGrid w:val="0"/>
              <w:spacing w:line="240" w:lineRule="auto"/>
              <w:rPr>
                <w:rFonts w:hint="default" w:ascii="Times New Roman" w:hAnsi="Times New Roman"/>
                <w:sz w:val="24"/>
                <w:highlight w:val="none"/>
              </w:rPr>
            </w:pPr>
            <w:r>
              <w:rPr>
                <w:sz w:val="16"/>
                <w:szCs w:val="16"/>
                <w:highlight w:val="none"/>
              </w:rPr>
              <w:t>■</w:t>
            </w:r>
            <w:r>
              <w:rPr>
                <w:rFonts w:hint="default" w:ascii="Times New Roman" w:hAnsi="Times New Roman"/>
                <w:sz w:val="24"/>
                <w:highlight w:val="none"/>
              </w:rPr>
              <w:t>有，具体情形：</w:t>
            </w:r>
          </w:p>
          <w:p w14:paraId="6FA29B5B">
            <w:pPr>
              <w:pStyle w:val="23"/>
              <w:adjustRightInd w:val="0"/>
              <w:snapToGrid w:val="0"/>
              <w:rPr>
                <w:rFonts w:hint="default" w:ascii="Times New Roman" w:hAnsi="Times New Roman"/>
                <w:sz w:val="24"/>
                <w:highlight w:val="none"/>
              </w:rPr>
            </w:pPr>
            <w:r>
              <w:rPr>
                <w:rFonts w:ascii="Times New Roman" w:hAnsi="Times New Roman"/>
                <w:sz w:val="24"/>
                <w:highlight w:val="none"/>
              </w:rPr>
              <w:t>（1）在开标之日后到投标有效期满前，投标人因自身原因撤销投标的；</w:t>
            </w:r>
          </w:p>
          <w:p w14:paraId="4C2EDCD5">
            <w:pPr>
              <w:pStyle w:val="23"/>
              <w:adjustRightInd w:val="0"/>
              <w:snapToGrid w:val="0"/>
              <w:rPr>
                <w:rFonts w:hint="default" w:ascii="Times New Roman" w:hAnsi="Times New Roman"/>
                <w:sz w:val="24"/>
                <w:highlight w:val="none"/>
              </w:rPr>
            </w:pPr>
            <w:r>
              <w:rPr>
                <w:rFonts w:ascii="Times New Roman" w:hAnsi="Times New Roman"/>
                <w:sz w:val="24"/>
                <w:highlight w:val="none"/>
              </w:rPr>
              <w:t>（2）投标人以他人名义投标、相互串通投标或者以其他方式弄虚作假的，投标人提交的投标文件中提交虚假资料或失实资料的；</w:t>
            </w:r>
          </w:p>
          <w:p w14:paraId="3CDAAB13">
            <w:pPr>
              <w:pStyle w:val="23"/>
              <w:adjustRightInd w:val="0"/>
              <w:snapToGrid w:val="0"/>
              <w:rPr>
                <w:rFonts w:hint="default" w:ascii="Times New Roman" w:hAnsi="Times New Roman"/>
                <w:sz w:val="24"/>
                <w:highlight w:val="none"/>
              </w:rPr>
            </w:pPr>
            <w:r>
              <w:rPr>
                <w:rFonts w:ascii="Times New Roman" w:hAnsi="Times New Roman"/>
                <w:sz w:val="24"/>
                <w:highlight w:val="none"/>
              </w:rPr>
              <w:t>（3）中标人不按规定与采购人签订合同的；</w:t>
            </w:r>
          </w:p>
          <w:p w14:paraId="2BE1CD9F">
            <w:pPr>
              <w:pStyle w:val="23"/>
              <w:adjustRightInd w:val="0"/>
              <w:snapToGrid w:val="0"/>
              <w:rPr>
                <w:rFonts w:hint="default" w:ascii="Times New Roman" w:hAnsi="Times New Roman"/>
                <w:sz w:val="24"/>
                <w:highlight w:val="none"/>
              </w:rPr>
            </w:pPr>
            <w:r>
              <w:rPr>
                <w:rFonts w:ascii="Times New Roman" w:hAnsi="Times New Roman"/>
                <w:sz w:val="24"/>
                <w:highlight w:val="none"/>
              </w:rPr>
              <w:t>（4）中标人不按规定提交履约保证金的（如适用）；</w:t>
            </w:r>
          </w:p>
          <w:p w14:paraId="109A1ED0">
            <w:pPr>
              <w:pStyle w:val="23"/>
              <w:adjustRightInd w:val="0"/>
              <w:snapToGrid w:val="0"/>
              <w:spacing w:line="240" w:lineRule="auto"/>
              <w:rPr>
                <w:rFonts w:hint="default" w:ascii="Times New Roman" w:hAnsi="Times New Roman"/>
                <w:sz w:val="24"/>
                <w:szCs w:val="24"/>
                <w:highlight w:val="none"/>
              </w:rPr>
            </w:pPr>
            <w:r>
              <w:rPr>
                <w:rFonts w:ascii="Times New Roman" w:hAnsi="Times New Roman"/>
                <w:sz w:val="24"/>
                <w:highlight w:val="none"/>
              </w:rPr>
              <w:t>（5）中标人领取中标通知书时未按规定缴纳中标服务费的</w:t>
            </w:r>
            <w:r>
              <w:rPr>
                <w:sz w:val="24"/>
                <w:highlight w:val="none"/>
              </w:rPr>
              <w:t>。</w:t>
            </w:r>
            <w:bookmarkStart w:id="74" w:name="OLE_LINK11"/>
          </w:p>
          <w:bookmarkEnd w:id="74"/>
        </w:tc>
      </w:tr>
      <w:tr w14:paraId="5D8B9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FA78929">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13.1</w:t>
            </w:r>
          </w:p>
        </w:tc>
        <w:tc>
          <w:tcPr>
            <w:tcW w:w="1701" w:type="dxa"/>
            <w:vAlign w:val="center"/>
          </w:tcPr>
          <w:p w14:paraId="4945B785">
            <w:pPr>
              <w:jc w:val="center"/>
              <w:rPr>
                <w:sz w:val="24"/>
                <w:highlight w:val="none"/>
              </w:rPr>
            </w:pPr>
            <w:r>
              <w:rPr>
                <w:sz w:val="24"/>
                <w:highlight w:val="none"/>
              </w:rPr>
              <w:t>投标有效期</w:t>
            </w:r>
          </w:p>
        </w:tc>
        <w:tc>
          <w:tcPr>
            <w:tcW w:w="7540" w:type="dxa"/>
            <w:vAlign w:val="center"/>
          </w:tcPr>
          <w:p w14:paraId="129E4A0D">
            <w:pPr>
              <w:jc w:val="left"/>
              <w:rPr>
                <w:sz w:val="24"/>
                <w:highlight w:val="none"/>
              </w:rPr>
            </w:pPr>
            <w:r>
              <w:rPr>
                <w:sz w:val="24"/>
                <w:highlight w:val="none"/>
              </w:rPr>
              <w:t>自提交投标文件的截止之日起算</w:t>
            </w:r>
            <w:r>
              <w:rPr>
                <w:rFonts w:hint="eastAsia"/>
                <w:sz w:val="24"/>
                <w:highlight w:val="none"/>
                <w:u w:val="single"/>
              </w:rPr>
              <w:t xml:space="preserve"> 90</w:t>
            </w:r>
            <w:r>
              <w:rPr>
                <w:sz w:val="24"/>
                <w:highlight w:val="none"/>
              </w:rPr>
              <w:t>日历天。</w:t>
            </w:r>
          </w:p>
        </w:tc>
      </w:tr>
      <w:tr w14:paraId="2521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FD1DD38">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18.2</w:t>
            </w:r>
          </w:p>
        </w:tc>
        <w:tc>
          <w:tcPr>
            <w:tcW w:w="1701" w:type="dxa"/>
            <w:vAlign w:val="center"/>
          </w:tcPr>
          <w:p w14:paraId="41209E09">
            <w:pPr>
              <w:jc w:val="center"/>
              <w:rPr>
                <w:sz w:val="24"/>
                <w:highlight w:val="none"/>
              </w:rPr>
            </w:pPr>
            <w:r>
              <w:rPr>
                <w:sz w:val="24"/>
                <w:highlight w:val="none"/>
              </w:rPr>
              <w:t>解密时间</w:t>
            </w:r>
          </w:p>
        </w:tc>
        <w:tc>
          <w:tcPr>
            <w:tcW w:w="7540" w:type="dxa"/>
            <w:vAlign w:val="center"/>
          </w:tcPr>
          <w:p w14:paraId="1B5BA04E">
            <w:pPr>
              <w:jc w:val="left"/>
              <w:rPr>
                <w:sz w:val="24"/>
                <w:highlight w:val="none"/>
                <w:u w:val="single"/>
              </w:rPr>
            </w:pPr>
            <w:r>
              <w:rPr>
                <w:sz w:val="24"/>
                <w:highlight w:val="none"/>
              </w:rPr>
              <w:t>解密时间：</w:t>
            </w:r>
            <w:r>
              <w:rPr>
                <w:rFonts w:hint="eastAsia"/>
                <w:sz w:val="24"/>
                <w:highlight w:val="none"/>
                <w:u w:val="single"/>
              </w:rPr>
              <w:t>30</w:t>
            </w:r>
            <w:r>
              <w:rPr>
                <w:sz w:val="24"/>
                <w:highlight w:val="none"/>
              </w:rPr>
              <w:t>分钟</w:t>
            </w:r>
          </w:p>
        </w:tc>
      </w:tr>
      <w:tr w14:paraId="276C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315255D">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22.1</w:t>
            </w:r>
          </w:p>
        </w:tc>
        <w:tc>
          <w:tcPr>
            <w:tcW w:w="1701" w:type="dxa"/>
            <w:vAlign w:val="center"/>
          </w:tcPr>
          <w:p w14:paraId="2D472C9D">
            <w:pPr>
              <w:jc w:val="center"/>
              <w:rPr>
                <w:sz w:val="24"/>
                <w:highlight w:val="none"/>
              </w:rPr>
            </w:pPr>
            <w:r>
              <w:rPr>
                <w:sz w:val="24"/>
                <w:highlight w:val="none"/>
              </w:rPr>
              <w:t>确定中标人</w:t>
            </w:r>
          </w:p>
        </w:tc>
        <w:tc>
          <w:tcPr>
            <w:tcW w:w="7540" w:type="dxa"/>
            <w:vAlign w:val="center"/>
          </w:tcPr>
          <w:p w14:paraId="1E8755FC">
            <w:pPr>
              <w:pStyle w:val="23"/>
              <w:adjustRightInd w:val="0"/>
              <w:snapToGrid w:val="0"/>
              <w:rPr>
                <w:rFonts w:hint="default" w:ascii="Times New Roman" w:hAnsi="Times New Roman"/>
                <w:sz w:val="24"/>
                <w:highlight w:val="none"/>
              </w:rPr>
            </w:pPr>
            <w:r>
              <w:rPr>
                <w:rFonts w:hint="default" w:ascii="Times New Roman" w:hAnsi="Times New Roman"/>
                <w:sz w:val="24"/>
                <w:highlight w:val="none"/>
              </w:rPr>
              <w:t>中标候选人并列的，采购人是否委托评标委员会确定中标人：</w:t>
            </w:r>
          </w:p>
          <w:p w14:paraId="48FA5AF2">
            <w:pPr>
              <w:pStyle w:val="23"/>
              <w:adjustRightInd w:val="0"/>
              <w:snapToGrid w:val="0"/>
              <w:rPr>
                <w:rFonts w:hint="default" w:ascii="Times New Roman" w:hAnsi="Times New Roman"/>
                <w:sz w:val="24"/>
                <w:highlight w:val="none"/>
              </w:rPr>
            </w:pPr>
            <w:r>
              <w:rPr>
                <w:sz w:val="16"/>
                <w:szCs w:val="16"/>
                <w:highlight w:val="none"/>
              </w:rPr>
              <w:t>■</w:t>
            </w:r>
            <w:r>
              <w:rPr>
                <w:rFonts w:hint="default" w:ascii="Times New Roman" w:hAnsi="Times New Roman"/>
                <w:sz w:val="24"/>
                <w:highlight w:val="none"/>
              </w:rPr>
              <w:t>否</w:t>
            </w:r>
          </w:p>
          <w:p w14:paraId="477FCACF">
            <w:pPr>
              <w:pStyle w:val="23"/>
              <w:adjustRightInd w:val="0"/>
              <w:snapToGrid w:val="0"/>
              <w:rPr>
                <w:rFonts w:hint="default" w:ascii="Times New Roman" w:hAnsi="Times New Roman"/>
                <w:sz w:val="24"/>
                <w:highlight w:val="none"/>
              </w:rPr>
            </w:pPr>
            <w:r>
              <w:rPr>
                <w:rFonts w:hint="default" w:ascii="Times New Roman" w:hAnsi="Times New Roman"/>
                <w:sz w:val="24"/>
                <w:highlight w:val="none"/>
              </w:rPr>
              <w:t>□是</w:t>
            </w:r>
          </w:p>
          <w:p w14:paraId="0C943953">
            <w:pPr>
              <w:pStyle w:val="23"/>
              <w:adjustRightInd w:val="0"/>
              <w:snapToGrid w:val="0"/>
              <w:rPr>
                <w:rFonts w:hint="default" w:ascii="Times New Roman" w:hAnsi="Times New Roman"/>
                <w:highlight w:val="none"/>
              </w:rPr>
            </w:pPr>
            <w:r>
              <w:rPr>
                <w:rFonts w:hint="default" w:ascii="Times New Roman" w:hAnsi="Times New Roman"/>
                <w:sz w:val="24"/>
                <w:highlight w:val="none"/>
              </w:rPr>
              <w:t>中标候选人并列的，按照以下方式确定中标人：</w:t>
            </w:r>
            <w:r>
              <w:rPr>
                <w:rFonts w:hint="default" w:ascii="Times New Roman" w:hAnsi="Times New Roman"/>
                <w:highlight w:val="none"/>
              </w:rPr>
              <w:t xml:space="preserve"> </w:t>
            </w:r>
          </w:p>
          <w:p w14:paraId="2D67DBA0">
            <w:pPr>
              <w:pStyle w:val="23"/>
              <w:adjustRightInd w:val="0"/>
              <w:snapToGrid w:val="0"/>
              <w:rPr>
                <w:rFonts w:hint="default" w:ascii="Times New Roman" w:hAnsi="Times New Roman"/>
                <w:sz w:val="24"/>
                <w:highlight w:val="none"/>
              </w:rPr>
            </w:pPr>
            <w:r>
              <w:rPr>
                <w:sz w:val="16"/>
                <w:szCs w:val="16"/>
                <w:highlight w:val="none"/>
              </w:rPr>
              <w:t>■</w:t>
            </w:r>
            <w:r>
              <w:rPr>
                <w:rFonts w:hint="default" w:ascii="Times New Roman" w:hAnsi="Times New Roman"/>
                <w:sz w:val="24"/>
                <w:highlight w:val="none"/>
              </w:rPr>
              <w:t>得分且投标报价均相同的，以</w:t>
            </w:r>
            <w:r>
              <w:rPr>
                <w:rFonts w:ascii="Times New Roman" w:hAnsi="Times New Roman"/>
                <w:sz w:val="24"/>
                <w:highlight w:val="none"/>
                <w:u w:val="single"/>
              </w:rPr>
              <w:t>技术部分</w:t>
            </w:r>
            <w:r>
              <w:rPr>
                <w:rFonts w:hint="default" w:ascii="Times New Roman" w:hAnsi="Times New Roman"/>
                <w:sz w:val="24"/>
                <w:highlight w:val="none"/>
              </w:rPr>
              <w:t>得分高者为中标人</w:t>
            </w:r>
          </w:p>
          <w:p w14:paraId="046164FE">
            <w:pPr>
              <w:jc w:val="left"/>
              <w:rPr>
                <w:sz w:val="24"/>
                <w:highlight w:val="none"/>
                <w:u w:val="single"/>
              </w:rPr>
            </w:pPr>
            <w:r>
              <w:rPr>
                <w:sz w:val="24"/>
                <w:highlight w:val="none"/>
              </w:rPr>
              <w:t>□随机抽取</w:t>
            </w:r>
          </w:p>
        </w:tc>
      </w:tr>
      <w:tr w14:paraId="671C3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711C6DA">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25.5</w:t>
            </w:r>
          </w:p>
        </w:tc>
        <w:tc>
          <w:tcPr>
            <w:tcW w:w="1701" w:type="dxa"/>
            <w:vAlign w:val="center"/>
          </w:tcPr>
          <w:p w14:paraId="000697E7">
            <w:pPr>
              <w:jc w:val="center"/>
              <w:rPr>
                <w:sz w:val="24"/>
                <w:highlight w:val="none"/>
              </w:rPr>
            </w:pPr>
            <w:r>
              <w:rPr>
                <w:sz w:val="24"/>
                <w:highlight w:val="none"/>
              </w:rPr>
              <w:t>分包</w:t>
            </w:r>
          </w:p>
        </w:tc>
        <w:tc>
          <w:tcPr>
            <w:tcW w:w="7540" w:type="dxa"/>
            <w:vAlign w:val="center"/>
          </w:tcPr>
          <w:p w14:paraId="17FE3264">
            <w:pPr>
              <w:jc w:val="left"/>
              <w:rPr>
                <w:sz w:val="24"/>
                <w:highlight w:val="none"/>
              </w:rPr>
            </w:pPr>
            <w:r>
              <w:rPr>
                <w:sz w:val="24"/>
                <w:highlight w:val="none"/>
              </w:rPr>
              <w:t xml:space="preserve">本项目的非主体、非关键性工作是否允许分包： </w:t>
            </w:r>
          </w:p>
          <w:p w14:paraId="0DDFE606">
            <w:pPr>
              <w:jc w:val="left"/>
              <w:rPr>
                <w:sz w:val="24"/>
                <w:highlight w:val="none"/>
              </w:rPr>
            </w:pPr>
            <w:r>
              <w:rPr>
                <w:rFonts w:hint="eastAsia"/>
                <w:sz w:val="16"/>
                <w:szCs w:val="16"/>
                <w:highlight w:val="none"/>
              </w:rPr>
              <w:t>■</w:t>
            </w:r>
            <w:r>
              <w:rPr>
                <w:sz w:val="24"/>
                <w:highlight w:val="none"/>
              </w:rPr>
              <w:t>不允许</w:t>
            </w:r>
          </w:p>
          <w:p w14:paraId="61881E15">
            <w:pPr>
              <w:jc w:val="left"/>
              <w:rPr>
                <w:sz w:val="24"/>
                <w:highlight w:val="none"/>
              </w:rPr>
            </w:pPr>
            <w:r>
              <w:rPr>
                <w:sz w:val="24"/>
                <w:highlight w:val="none"/>
              </w:rPr>
              <w:t>□允许，具体要求：</w:t>
            </w:r>
          </w:p>
          <w:p w14:paraId="3DF6F23A">
            <w:pPr>
              <w:jc w:val="left"/>
              <w:rPr>
                <w:sz w:val="24"/>
                <w:highlight w:val="none"/>
              </w:rPr>
            </w:pPr>
            <w:r>
              <w:rPr>
                <w:sz w:val="24"/>
                <w:highlight w:val="none"/>
              </w:rPr>
              <w:t>（1）可以分包履行的具体内容：_____；</w:t>
            </w:r>
          </w:p>
          <w:p w14:paraId="45B7603B">
            <w:pPr>
              <w:jc w:val="left"/>
              <w:rPr>
                <w:sz w:val="24"/>
                <w:highlight w:val="none"/>
              </w:rPr>
            </w:pPr>
            <w:r>
              <w:rPr>
                <w:sz w:val="24"/>
                <w:highlight w:val="none"/>
              </w:rPr>
              <w:t>（2）允许分包的金额或者比例：_____；</w:t>
            </w:r>
          </w:p>
          <w:p w14:paraId="26F38403">
            <w:pPr>
              <w:jc w:val="left"/>
              <w:rPr>
                <w:sz w:val="24"/>
                <w:highlight w:val="none"/>
                <w:u w:val="single"/>
              </w:rPr>
            </w:pPr>
            <w:r>
              <w:rPr>
                <w:sz w:val="24"/>
                <w:highlight w:val="none"/>
              </w:rPr>
              <w:t>（3）其他要求：_____。</w:t>
            </w:r>
          </w:p>
        </w:tc>
      </w:tr>
      <w:tr w14:paraId="4068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DD1430">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25.6</w:t>
            </w:r>
          </w:p>
        </w:tc>
        <w:tc>
          <w:tcPr>
            <w:tcW w:w="1701" w:type="dxa"/>
            <w:vAlign w:val="center"/>
          </w:tcPr>
          <w:p w14:paraId="1F5C4E14">
            <w:pPr>
              <w:jc w:val="center"/>
              <w:rPr>
                <w:sz w:val="24"/>
                <w:highlight w:val="none"/>
              </w:rPr>
            </w:pPr>
            <w:r>
              <w:rPr>
                <w:sz w:val="24"/>
                <w:highlight w:val="none"/>
              </w:rPr>
              <w:t>政采贷</w:t>
            </w:r>
          </w:p>
        </w:tc>
        <w:tc>
          <w:tcPr>
            <w:tcW w:w="7540" w:type="dxa"/>
            <w:vAlign w:val="center"/>
          </w:tcPr>
          <w:p w14:paraId="332C2A89">
            <w:pPr>
              <w:jc w:val="left"/>
              <w:rPr>
                <w:sz w:val="24"/>
                <w:highlight w:val="none"/>
              </w:rPr>
            </w:pPr>
            <w:r>
              <w:rPr>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4ED7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7AA3CBF">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26.1.1</w:t>
            </w:r>
          </w:p>
        </w:tc>
        <w:tc>
          <w:tcPr>
            <w:tcW w:w="1701" w:type="dxa"/>
            <w:vAlign w:val="center"/>
          </w:tcPr>
          <w:p w14:paraId="28E922C3">
            <w:pPr>
              <w:jc w:val="center"/>
              <w:rPr>
                <w:sz w:val="24"/>
                <w:highlight w:val="none"/>
              </w:rPr>
            </w:pPr>
            <w:r>
              <w:rPr>
                <w:sz w:val="24"/>
                <w:highlight w:val="none"/>
              </w:rPr>
              <w:t>询问</w:t>
            </w:r>
          </w:p>
        </w:tc>
        <w:tc>
          <w:tcPr>
            <w:tcW w:w="7540" w:type="dxa"/>
            <w:vAlign w:val="center"/>
          </w:tcPr>
          <w:p w14:paraId="12E74F3C">
            <w:pPr>
              <w:jc w:val="left"/>
              <w:rPr>
                <w:sz w:val="24"/>
                <w:highlight w:val="none"/>
              </w:rPr>
            </w:pPr>
            <w:r>
              <w:rPr>
                <w:sz w:val="24"/>
                <w:highlight w:val="none"/>
              </w:rPr>
              <w:t>询问</w:t>
            </w:r>
            <w:r>
              <w:rPr>
                <w:rFonts w:hint="eastAsia"/>
                <w:sz w:val="24"/>
                <w:highlight w:val="none"/>
              </w:rPr>
              <w:t>提出</w:t>
            </w:r>
            <w:r>
              <w:rPr>
                <w:sz w:val="24"/>
                <w:highlight w:val="none"/>
              </w:rPr>
              <w:t>形式：</w:t>
            </w:r>
            <w:r>
              <w:rPr>
                <w:rFonts w:hint="eastAsia"/>
                <w:sz w:val="24"/>
                <w:highlight w:val="none"/>
              </w:rPr>
              <w:t>信函或电子邮件</w:t>
            </w:r>
          </w:p>
        </w:tc>
      </w:tr>
      <w:tr w14:paraId="092A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7" w:hRule="atLeast"/>
          <w:jc w:val="center"/>
        </w:trPr>
        <w:tc>
          <w:tcPr>
            <w:tcW w:w="988" w:type="dxa"/>
            <w:vAlign w:val="center"/>
          </w:tcPr>
          <w:p w14:paraId="3A7EC876">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26.3</w:t>
            </w:r>
          </w:p>
        </w:tc>
        <w:tc>
          <w:tcPr>
            <w:tcW w:w="1701" w:type="dxa"/>
            <w:vAlign w:val="center"/>
          </w:tcPr>
          <w:p w14:paraId="2CDD2B50">
            <w:pPr>
              <w:jc w:val="center"/>
              <w:rPr>
                <w:sz w:val="24"/>
                <w:highlight w:val="none"/>
              </w:rPr>
            </w:pPr>
            <w:r>
              <w:rPr>
                <w:sz w:val="24"/>
                <w:highlight w:val="none"/>
              </w:rPr>
              <w:t>联系方式</w:t>
            </w:r>
          </w:p>
        </w:tc>
        <w:tc>
          <w:tcPr>
            <w:tcW w:w="7540" w:type="dxa"/>
            <w:vAlign w:val="center"/>
          </w:tcPr>
          <w:p w14:paraId="3BD36ABD">
            <w:pPr>
              <w:jc w:val="left"/>
              <w:rPr>
                <w:sz w:val="24"/>
                <w:highlight w:val="none"/>
              </w:rPr>
            </w:pPr>
            <w:r>
              <w:rPr>
                <w:sz w:val="24"/>
                <w:highlight w:val="none"/>
              </w:rPr>
              <w:t>接收询问和质疑的联系方式</w:t>
            </w:r>
          </w:p>
          <w:p w14:paraId="38B2A3DC">
            <w:pPr>
              <w:jc w:val="left"/>
              <w:rPr>
                <w:sz w:val="24"/>
                <w:highlight w:val="none"/>
              </w:rPr>
            </w:pPr>
            <w:r>
              <w:rPr>
                <w:sz w:val="24"/>
                <w:highlight w:val="none"/>
              </w:rPr>
              <w:t>联系部门：</w:t>
            </w:r>
            <w:r>
              <w:rPr>
                <w:rFonts w:hint="eastAsia"/>
                <w:sz w:val="24"/>
                <w:highlight w:val="none"/>
              </w:rPr>
              <w:t>北京国际贸易有限公司</w:t>
            </w:r>
            <w:r>
              <w:rPr>
                <w:sz w:val="24"/>
                <w:highlight w:val="none"/>
              </w:rPr>
              <w:t>；</w:t>
            </w:r>
          </w:p>
          <w:p w14:paraId="38450889">
            <w:pPr>
              <w:jc w:val="left"/>
              <w:rPr>
                <w:sz w:val="24"/>
                <w:highlight w:val="none"/>
              </w:rPr>
            </w:pPr>
            <w:r>
              <w:rPr>
                <w:sz w:val="24"/>
                <w:highlight w:val="none"/>
              </w:rPr>
              <w:t>联系电话：</w:t>
            </w:r>
            <w:r>
              <w:rPr>
                <w:rFonts w:hint="eastAsia"/>
                <w:sz w:val="24"/>
                <w:highlight w:val="none"/>
              </w:rPr>
              <w:t>13011852014</w:t>
            </w:r>
            <w:r>
              <w:rPr>
                <w:sz w:val="24"/>
                <w:highlight w:val="none"/>
              </w:rPr>
              <w:t>；</w:t>
            </w:r>
          </w:p>
          <w:p w14:paraId="4B6552E6">
            <w:pPr>
              <w:jc w:val="left"/>
              <w:rPr>
                <w:sz w:val="24"/>
                <w:highlight w:val="none"/>
              </w:rPr>
            </w:pPr>
            <w:r>
              <w:rPr>
                <w:sz w:val="24"/>
                <w:highlight w:val="none"/>
              </w:rPr>
              <w:t>通讯地址：</w:t>
            </w:r>
            <w:r>
              <w:rPr>
                <w:rFonts w:hint="eastAsia"/>
                <w:sz w:val="24"/>
                <w:highlight w:val="none"/>
              </w:rPr>
              <w:t>北京市朝阳区建国门外大街甲3号</w:t>
            </w:r>
            <w:r>
              <w:rPr>
                <w:sz w:val="24"/>
                <w:highlight w:val="none"/>
              </w:rPr>
              <w:t>。</w:t>
            </w:r>
          </w:p>
        </w:tc>
      </w:tr>
      <w:tr w14:paraId="0F89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132CECD">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53464CB">
            <w:pPr>
              <w:jc w:val="center"/>
              <w:rPr>
                <w:sz w:val="24"/>
                <w:highlight w:val="none"/>
              </w:rPr>
            </w:pPr>
            <w:r>
              <w:rPr>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460B7CD0">
            <w:pPr>
              <w:jc w:val="left"/>
              <w:rPr>
                <w:sz w:val="24"/>
                <w:highlight w:val="none"/>
              </w:rPr>
            </w:pPr>
            <w:r>
              <w:rPr>
                <w:sz w:val="24"/>
                <w:highlight w:val="none"/>
              </w:rPr>
              <w:t>收费对象：</w:t>
            </w:r>
          </w:p>
          <w:p w14:paraId="41C012D3">
            <w:pPr>
              <w:jc w:val="left"/>
              <w:rPr>
                <w:sz w:val="24"/>
                <w:highlight w:val="none"/>
              </w:rPr>
            </w:pPr>
            <w:r>
              <w:rPr>
                <w:sz w:val="24"/>
                <w:highlight w:val="none"/>
              </w:rPr>
              <w:t>□采购人</w:t>
            </w:r>
          </w:p>
          <w:p w14:paraId="009F0BA3">
            <w:pPr>
              <w:jc w:val="left"/>
              <w:rPr>
                <w:sz w:val="24"/>
                <w:highlight w:val="none"/>
              </w:rPr>
            </w:pPr>
            <w:r>
              <w:rPr>
                <w:rFonts w:hint="eastAsia"/>
                <w:sz w:val="16"/>
                <w:szCs w:val="16"/>
                <w:highlight w:val="none"/>
              </w:rPr>
              <w:t>■</w:t>
            </w:r>
            <w:r>
              <w:rPr>
                <w:sz w:val="24"/>
                <w:highlight w:val="none"/>
              </w:rPr>
              <w:t>中标人</w:t>
            </w:r>
          </w:p>
          <w:p w14:paraId="708E1DAA">
            <w:pPr>
              <w:jc w:val="left"/>
              <w:rPr>
                <w:sz w:val="24"/>
                <w:highlight w:val="none"/>
              </w:rPr>
            </w:pPr>
            <w:r>
              <w:rPr>
                <w:sz w:val="24"/>
                <w:highlight w:val="none"/>
              </w:rPr>
              <w:t>收费标准：</w:t>
            </w:r>
            <w:r>
              <w:rPr>
                <w:rFonts w:hint="eastAsia"/>
                <w:sz w:val="24"/>
                <w:highlight w:val="none"/>
              </w:rPr>
              <w:t>参照《招标代理服务收费管理暂行办法》（计价格[2002]1980号）及《国家发展改革委办公厅关于招标代理服务收费有关问题的通知》（发改办价格[2003]857号）执行，按中标金额差额定率累进法计算；标准取费比例如下：</w:t>
            </w:r>
          </w:p>
          <w:p w14:paraId="1714FE78">
            <w:pPr>
              <w:jc w:val="left"/>
              <w:rPr>
                <w:sz w:val="24"/>
                <w:highlight w:val="none"/>
              </w:rPr>
            </w:pPr>
          </w:p>
          <w:p w14:paraId="35998030">
            <w:pPr>
              <w:jc w:val="left"/>
              <w:rPr>
                <w:sz w:val="24"/>
                <w:highlight w:val="none"/>
              </w:rPr>
            </w:pPr>
          </w:p>
          <w:p w14:paraId="401FE855">
            <w:pPr>
              <w:jc w:val="left"/>
              <w:rPr>
                <w:sz w:val="24"/>
                <w:highlight w:val="none"/>
              </w:rPr>
            </w:pPr>
          </w:p>
          <w:p w14:paraId="5C9C024A">
            <w:pPr>
              <w:jc w:val="left"/>
              <w:rPr>
                <w:sz w:val="24"/>
                <w:highlight w:val="none"/>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2445"/>
              <w:gridCol w:w="2405"/>
              <w:gridCol w:w="2126"/>
            </w:tblGrid>
            <w:tr w14:paraId="3AFF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trPr>
              <w:tc>
                <w:tcPr>
                  <w:tcW w:w="2445" w:type="dxa"/>
                  <w:shd w:val="clear" w:color="auto" w:fill="FFFFFF"/>
                  <w:tcMar>
                    <w:top w:w="30" w:type="dxa"/>
                    <w:left w:w="150" w:type="dxa"/>
                    <w:bottom w:w="30" w:type="dxa"/>
                    <w:right w:w="150" w:type="dxa"/>
                  </w:tcMar>
                </w:tcPr>
                <w:p w14:paraId="1B72FC6A">
                  <w:pPr>
                    <w:widowControl/>
                    <w:wordWrap w:val="0"/>
                    <w:spacing w:line="360" w:lineRule="atLeast"/>
                    <w:ind w:firstLine="1054" w:firstLineChars="500"/>
                    <w:jc w:val="left"/>
                    <w:rPr>
                      <w:rFonts w:ascii="宋体" w:hAnsi="宋体" w:cs="Arial"/>
                      <w:b/>
                      <w:bCs/>
                      <w:color w:val="333333"/>
                      <w:kern w:val="0"/>
                      <w:szCs w:val="21"/>
                      <w:highlight w:val="none"/>
                    </w:rPr>
                  </w:pPr>
                  <w:r>
                    <w:rPr>
                      <w:rFonts w:hint="eastAsia" w:ascii="宋体" w:hAnsi="宋体" w:cs="Arial"/>
                      <w:b/>
                      <w:bCs/>
                      <w:color w:val="333333"/>
                      <w:kern w:val="0"/>
                      <w:szCs w:val="21"/>
                      <w:highlight w:val="none"/>
                    </w:rPr>
                    <mc:AlternateContent>
                      <mc:Choice Requires="wps">
                        <w:drawing>
                          <wp:anchor distT="0" distB="0" distL="114300" distR="114300" simplePos="0" relativeHeight="251660288" behindDoc="0" locked="0" layoutInCell="1" allowOverlap="1">
                            <wp:simplePos x="0" y="0"/>
                            <wp:positionH relativeFrom="column">
                              <wp:posOffset>403225</wp:posOffset>
                            </wp:positionH>
                            <wp:positionV relativeFrom="paragraph">
                              <wp:posOffset>-6350</wp:posOffset>
                            </wp:positionV>
                            <wp:extent cx="1022350" cy="1155700"/>
                            <wp:effectExtent l="0" t="0" r="25400" b="25400"/>
                            <wp:wrapNone/>
                            <wp:docPr id="2" name="直接连接符 2"/>
                            <wp:cNvGraphicFramePr/>
                            <a:graphic xmlns:a="http://schemas.openxmlformats.org/drawingml/2006/main">
                              <a:graphicData uri="http://schemas.microsoft.com/office/word/2010/wordprocessingShape">
                                <wps:wsp>
                                  <wps:cNvCnPr/>
                                  <wps:spPr>
                                    <a:xfrm>
                                      <a:off x="0" y="0"/>
                                      <a:ext cx="1022350" cy="1155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1.75pt;margin-top:-0.5pt;height:91pt;width:80.5pt;z-index:251660288;mso-width-relative:page;mso-height-relative:page;" filled="f" stroked="t" coordsize="21600,21600" o:gfxdata="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AIkJHWAAAACQEAAA8AAAAAAAAAAQAgAAAAIgAAAGRycy9kb3ducmV2LnhtbFBLAQIU&#10;ABQAAAAIAIdO4kCacCZ09QEAANkDAAAOAAAAAAAAAAEAIAAAACUBAABkcnMvZTJvRG9jLnhtbFBL&#10;BQYAAAAABgAGAFkBAACMBQAAAAA=&#10;">
                            <v:fill on="f" focussize="0,0"/>
                            <v:stroke color="#000000 [3200]" joinstyle="round"/>
                            <v:imagedata o:title=""/>
                            <o:lock v:ext="edit" aspectratio="f"/>
                          </v:line>
                        </w:pict>
                      </mc:Fallback>
                    </mc:AlternateContent>
                  </w:r>
                  <w:r>
                    <w:rPr>
                      <w:rFonts w:hint="eastAsia" w:ascii="宋体" w:hAnsi="宋体" w:cs="Arial"/>
                      <w:b/>
                      <w:bCs/>
                      <w:color w:val="333333"/>
                      <w:kern w:val="0"/>
                      <w:szCs w:val="21"/>
                      <w:highlight w:val="none"/>
                    </w:rPr>
                    <w:t>服务类型</w:t>
                  </w:r>
                </w:p>
                <w:p w14:paraId="254A388A">
                  <w:pPr>
                    <w:widowControl/>
                    <w:wordWrap w:val="0"/>
                    <w:spacing w:line="360" w:lineRule="atLeast"/>
                    <w:ind w:firstLine="632" w:firstLineChars="300"/>
                    <w:jc w:val="left"/>
                    <w:rPr>
                      <w:rFonts w:ascii="宋体" w:hAnsi="宋体" w:cs="Arial"/>
                      <w:b/>
                      <w:bCs/>
                      <w:color w:val="333333"/>
                      <w:kern w:val="0"/>
                      <w:szCs w:val="21"/>
                      <w:highlight w:val="none"/>
                    </w:rPr>
                  </w:pPr>
                </w:p>
                <w:p w14:paraId="2B67CB4B">
                  <w:pPr>
                    <w:widowControl/>
                    <w:wordWrap w:val="0"/>
                    <w:spacing w:line="360" w:lineRule="atLeast"/>
                    <w:ind w:firstLine="632" w:firstLineChars="300"/>
                    <w:jc w:val="left"/>
                    <w:rPr>
                      <w:rFonts w:ascii="宋体" w:hAnsi="宋体" w:cs="Arial"/>
                      <w:b/>
                      <w:bCs/>
                      <w:color w:val="333333"/>
                      <w:kern w:val="0"/>
                      <w:szCs w:val="21"/>
                      <w:highlight w:val="none"/>
                    </w:rPr>
                  </w:pPr>
                  <w:r>
                    <w:rPr>
                      <w:rFonts w:hint="eastAsia" w:ascii="宋体" w:hAnsi="宋体" w:cs="Arial"/>
                      <w:b/>
                      <w:bCs/>
                      <w:color w:val="333333"/>
                      <w:kern w:val="0"/>
                      <w:szCs w:val="21"/>
                      <w:highlight w:val="none"/>
                    </w:rPr>
                    <mc:AlternateContent>
                      <mc:Choice Requires="wps">
                        <w:drawing>
                          <wp:anchor distT="0" distB="0" distL="114300" distR="114300" simplePos="0" relativeHeight="251661312" behindDoc="0" locked="0" layoutInCell="1" allowOverlap="1">
                            <wp:simplePos x="0" y="0"/>
                            <wp:positionH relativeFrom="column">
                              <wp:posOffset>-92075</wp:posOffset>
                            </wp:positionH>
                            <wp:positionV relativeFrom="paragraph">
                              <wp:posOffset>38100</wp:posOffset>
                            </wp:positionV>
                            <wp:extent cx="1549400" cy="679450"/>
                            <wp:effectExtent l="0" t="0" r="31750" b="25400"/>
                            <wp:wrapNone/>
                            <wp:docPr id="146651289" name="直接连接符 146651289"/>
                            <wp:cNvGraphicFramePr/>
                            <a:graphic xmlns:a="http://schemas.openxmlformats.org/drawingml/2006/main">
                              <a:graphicData uri="http://schemas.microsoft.com/office/word/2010/wordprocessingShape">
                                <wps:wsp>
                                  <wps:cNvCnPr/>
                                  <wps:spPr>
                                    <a:xfrm>
                                      <a:off x="0" y="0"/>
                                      <a:ext cx="1549400" cy="679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25pt;margin-top:3pt;height:53.5pt;width:122pt;z-index:251661312;mso-width-relative:page;mso-height-relative:page;" filled="f" stroked="t" coordsize="21600,21600" o:gfxdata="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cbgld1gAAAAkBAAAPAAAAAAAAAAEAIAAAACIAAABkcnMvZG93bnJl&#10;di54bWxQSwECFAAUAAAACACHTuJAHwQPjv8BAADoAwAADgAAAAAAAAABACAAAAAlAQAAZHJzL2Uy&#10;b0RvYy54bWxQSwUGAAAAAAYABgBZAQAAlgUAAAAA&#10;">
                            <v:fill on="f" focussize="0,0"/>
                            <v:stroke color="#000000 [3200]" joinstyle="round"/>
                            <v:imagedata o:title=""/>
                            <o:lock v:ext="edit" aspectratio="f"/>
                          </v:line>
                        </w:pict>
                      </mc:Fallback>
                    </mc:AlternateContent>
                  </w:r>
                  <w:r>
                    <w:rPr>
                      <w:rFonts w:hint="eastAsia" w:ascii="宋体" w:hAnsi="宋体" w:cs="Arial"/>
                      <w:b/>
                      <w:bCs/>
                      <w:color w:val="333333"/>
                      <w:kern w:val="0"/>
                      <w:szCs w:val="21"/>
                      <w:highlight w:val="none"/>
                    </w:rPr>
                    <w:t>费率</w:t>
                  </w:r>
                </w:p>
                <w:p w14:paraId="47EEC8D3">
                  <w:pPr>
                    <w:widowControl/>
                    <w:wordWrap w:val="0"/>
                    <w:spacing w:line="360" w:lineRule="atLeast"/>
                    <w:ind w:firstLine="632" w:firstLineChars="300"/>
                    <w:jc w:val="left"/>
                    <w:rPr>
                      <w:rFonts w:ascii="宋体" w:hAnsi="宋体" w:cs="Arial"/>
                      <w:b/>
                      <w:bCs/>
                      <w:color w:val="333333"/>
                      <w:kern w:val="0"/>
                      <w:szCs w:val="21"/>
                      <w:highlight w:val="none"/>
                    </w:rPr>
                  </w:pPr>
                </w:p>
                <w:p w14:paraId="2E9B128E">
                  <w:pPr>
                    <w:widowControl/>
                    <w:wordWrap w:val="0"/>
                    <w:spacing w:line="360" w:lineRule="atLeast"/>
                    <w:jc w:val="left"/>
                    <w:rPr>
                      <w:rFonts w:ascii="宋体" w:hAnsi="宋体" w:cs="Arial"/>
                      <w:color w:val="333333"/>
                      <w:kern w:val="0"/>
                      <w:szCs w:val="21"/>
                      <w:highlight w:val="none"/>
                    </w:rPr>
                  </w:pPr>
                  <w:r>
                    <w:rPr>
                      <w:rFonts w:ascii="宋体" w:hAnsi="宋体" w:cs="Arial"/>
                      <w:b/>
                      <w:bCs/>
                      <w:color w:val="333333"/>
                      <w:kern w:val="0"/>
                      <w:szCs w:val="21"/>
                      <w:highlight w:val="none"/>
                    </w:rPr>
                    <w:t>中标金额（万元）</w:t>
                  </w:r>
                </w:p>
              </w:tc>
              <w:tc>
                <w:tcPr>
                  <w:tcW w:w="2405" w:type="dxa"/>
                  <w:shd w:val="clear" w:color="auto" w:fill="FFFFFF"/>
                  <w:tcMar>
                    <w:top w:w="30" w:type="dxa"/>
                    <w:left w:w="150" w:type="dxa"/>
                    <w:bottom w:w="30" w:type="dxa"/>
                    <w:right w:w="150" w:type="dxa"/>
                  </w:tcMar>
                  <w:vAlign w:val="center"/>
                </w:tcPr>
                <w:p w14:paraId="0E23AB81">
                  <w:pPr>
                    <w:widowControl/>
                    <w:wordWrap w:val="0"/>
                    <w:spacing w:line="360" w:lineRule="atLeast"/>
                    <w:jc w:val="center"/>
                    <w:rPr>
                      <w:rFonts w:ascii="宋体" w:hAnsi="宋体" w:cs="Arial"/>
                      <w:color w:val="333333"/>
                      <w:kern w:val="0"/>
                      <w:szCs w:val="21"/>
                      <w:highlight w:val="none"/>
                    </w:rPr>
                  </w:pPr>
                  <w:r>
                    <w:rPr>
                      <w:rFonts w:ascii="宋体" w:hAnsi="宋体" w:cs="Arial"/>
                      <w:b/>
                      <w:bCs/>
                      <w:color w:val="333333"/>
                      <w:kern w:val="0"/>
                      <w:szCs w:val="21"/>
                      <w:highlight w:val="none"/>
                    </w:rPr>
                    <w:t>货物招标</w:t>
                  </w:r>
                </w:p>
              </w:tc>
              <w:tc>
                <w:tcPr>
                  <w:tcW w:w="2126" w:type="dxa"/>
                  <w:shd w:val="clear" w:color="auto" w:fill="FFFFFF"/>
                  <w:tcMar>
                    <w:top w:w="30" w:type="dxa"/>
                    <w:left w:w="150" w:type="dxa"/>
                    <w:bottom w:w="30" w:type="dxa"/>
                    <w:right w:w="150" w:type="dxa"/>
                  </w:tcMar>
                  <w:vAlign w:val="center"/>
                </w:tcPr>
                <w:p w14:paraId="09772625">
                  <w:pPr>
                    <w:widowControl/>
                    <w:wordWrap w:val="0"/>
                    <w:spacing w:line="360" w:lineRule="atLeast"/>
                    <w:jc w:val="center"/>
                    <w:rPr>
                      <w:rFonts w:ascii="宋体" w:hAnsi="宋体" w:cs="Arial"/>
                      <w:color w:val="333333"/>
                      <w:kern w:val="0"/>
                      <w:szCs w:val="21"/>
                      <w:highlight w:val="none"/>
                    </w:rPr>
                  </w:pPr>
                  <w:r>
                    <w:rPr>
                      <w:rFonts w:ascii="宋体" w:hAnsi="宋体" w:cs="Arial"/>
                      <w:b/>
                      <w:bCs/>
                      <w:color w:val="333333"/>
                      <w:kern w:val="0"/>
                      <w:szCs w:val="21"/>
                      <w:highlight w:val="none"/>
                    </w:rPr>
                    <w:t>服务招标</w:t>
                  </w:r>
                </w:p>
              </w:tc>
            </w:tr>
            <w:tr w14:paraId="6F4D1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2445" w:type="dxa"/>
                  <w:shd w:val="clear" w:color="auto" w:fill="FFFFFF"/>
                  <w:tcMar>
                    <w:top w:w="30" w:type="dxa"/>
                    <w:left w:w="150" w:type="dxa"/>
                    <w:bottom w:w="30" w:type="dxa"/>
                    <w:right w:w="150" w:type="dxa"/>
                  </w:tcMar>
                </w:tcPr>
                <w:p w14:paraId="64F00CEE">
                  <w:pPr>
                    <w:widowControl/>
                    <w:spacing w:line="360" w:lineRule="atLeast"/>
                    <w:jc w:val="left"/>
                    <w:rPr>
                      <w:rFonts w:ascii="宋体" w:hAnsi="宋体" w:cs="Arial"/>
                      <w:color w:val="333333"/>
                      <w:kern w:val="0"/>
                      <w:szCs w:val="21"/>
                      <w:highlight w:val="none"/>
                    </w:rPr>
                  </w:pPr>
                  <w:r>
                    <w:rPr>
                      <w:rFonts w:ascii="宋体" w:hAnsi="宋体" w:cs="Arial"/>
                      <w:color w:val="333333"/>
                      <w:kern w:val="0"/>
                      <w:szCs w:val="21"/>
                      <w:highlight w:val="none"/>
                    </w:rPr>
                    <w:t>100以下</w:t>
                  </w:r>
                </w:p>
              </w:tc>
              <w:tc>
                <w:tcPr>
                  <w:tcW w:w="2405" w:type="dxa"/>
                  <w:shd w:val="clear" w:color="auto" w:fill="FFFFFF"/>
                  <w:tcMar>
                    <w:top w:w="30" w:type="dxa"/>
                    <w:left w:w="150" w:type="dxa"/>
                    <w:bottom w:w="30" w:type="dxa"/>
                    <w:right w:w="150" w:type="dxa"/>
                  </w:tcMar>
                </w:tcPr>
                <w:p w14:paraId="682CF50E">
                  <w:pPr>
                    <w:widowControl/>
                    <w:wordWrap w:val="0"/>
                    <w:spacing w:line="360" w:lineRule="atLeast"/>
                    <w:jc w:val="center"/>
                    <w:rPr>
                      <w:rFonts w:ascii="宋体" w:hAnsi="宋体" w:cs="Arial"/>
                      <w:color w:val="333333"/>
                      <w:kern w:val="0"/>
                      <w:szCs w:val="21"/>
                      <w:highlight w:val="none"/>
                    </w:rPr>
                  </w:pPr>
                  <w:r>
                    <w:rPr>
                      <w:rFonts w:ascii="宋体" w:hAnsi="宋体" w:cs="Arial"/>
                      <w:color w:val="333333"/>
                      <w:kern w:val="0"/>
                      <w:szCs w:val="21"/>
                      <w:highlight w:val="none"/>
                    </w:rPr>
                    <w:t>1.5%</w:t>
                  </w:r>
                </w:p>
              </w:tc>
              <w:tc>
                <w:tcPr>
                  <w:tcW w:w="2126" w:type="dxa"/>
                  <w:shd w:val="clear" w:color="auto" w:fill="FFFFFF"/>
                  <w:tcMar>
                    <w:top w:w="30" w:type="dxa"/>
                    <w:left w:w="150" w:type="dxa"/>
                    <w:bottom w:w="30" w:type="dxa"/>
                    <w:right w:w="150" w:type="dxa"/>
                  </w:tcMar>
                </w:tcPr>
                <w:p w14:paraId="1FC1F7D3">
                  <w:pPr>
                    <w:widowControl/>
                    <w:wordWrap w:val="0"/>
                    <w:spacing w:line="360" w:lineRule="atLeast"/>
                    <w:jc w:val="center"/>
                    <w:rPr>
                      <w:rFonts w:ascii="宋体" w:hAnsi="宋体" w:cs="Arial"/>
                      <w:color w:val="333333"/>
                      <w:kern w:val="0"/>
                      <w:szCs w:val="21"/>
                      <w:highlight w:val="none"/>
                    </w:rPr>
                  </w:pPr>
                  <w:r>
                    <w:rPr>
                      <w:rFonts w:ascii="宋体" w:hAnsi="宋体" w:cs="Arial"/>
                      <w:color w:val="333333"/>
                      <w:kern w:val="0"/>
                      <w:szCs w:val="21"/>
                      <w:highlight w:val="none"/>
                    </w:rPr>
                    <w:t>1.5%</w:t>
                  </w:r>
                </w:p>
              </w:tc>
            </w:tr>
            <w:tr w14:paraId="4E31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2445" w:type="dxa"/>
                  <w:shd w:val="clear" w:color="auto" w:fill="FFFFFF"/>
                  <w:tcMar>
                    <w:top w:w="30" w:type="dxa"/>
                    <w:left w:w="150" w:type="dxa"/>
                    <w:bottom w:w="30" w:type="dxa"/>
                    <w:right w:w="150" w:type="dxa"/>
                  </w:tcMar>
                </w:tcPr>
                <w:p w14:paraId="7B538D44">
                  <w:pPr>
                    <w:widowControl/>
                    <w:wordWrap w:val="0"/>
                    <w:spacing w:line="360" w:lineRule="atLeast"/>
                    <w:jc w:val="left"/>
                    <w:rPr>
                      <w:rFonts w:ascii="宋体" w:hAnsi="宋体" w:cs="Arial"/>
                      <w:color w:val="333333"/>
                      <w:kern w:val="0"/>
                      <w:szCs w:val="21"/>
                      <w:highlight w:val="none"/>
                    </w:rPr>
                  </w:pPr>
                  <w:r>
                    <w:rPr>
                      <w:rFonts w:ascii="宋体" w:hAnsi="宋体" w:cs="Arial"/>
                      <w:color w:val="333333"/>
                      <w:kern w:val="0"/>
                      <w:szCs w:val="21"/>
                      <w:highlight w:val="none"/>
                    </w:rPr>
                    <w:t>100-500</w:t>
                  </w:r>
                </w:p>
              </w:tc>
              <w:tc>
                <w:tcPr>
                  <w:tcW w:w="2405" w:type="dxa"/>
                  <w:shd w:val="clear" w:color="auto" w:fill="FFFFFF"/>
                  <w:tcMar>
                    <w:top w:w="30" w:type="dxa"/>
                    <w:left w:w="150" w:type="dxa"/>
                    <w:bottom w:w="30" w:type="dxa"/>
                    <w:right w:w="150" w:type="dxa"/>
                  </w:tcMar>
                </w:tcPr>
                <w:p w14:paraId="4F5F71D9">
                  <w:pPr>
                    <w:widowControl/>
                    <w:wordWrap w:val="0"/>
                    <w:spacing w:line="360" w:lineRule="atLeast"/>
                    <w:jc w:val="center"/>
                    <w:rPr>
                      <w:rFonts w:ascii="宋体" w:hAnsi="宋体" w:cs="Arial"/>
                      <w:color w:val="333333"/>
                      <w:kern w:val="0"/>
                      <w:szCs w:val="21"/>
                      <w:highlight w:val="none"/>
                    </w:rPr>
                  </w:pPr>
                  <w:r>
                    <w:rPr>
                      <w:rFonts w:ascii="宋体" w:hAnsi="宋体" w:cs="Arial"/>
                      <w:color w:val="333333"/>
                      <w:kern w:val="0"/>
                      <w:szCs w:val="21"/>
                      <w:highlight w:val="none"/>
                    </w:rPr>
                    <w:t>1.1%</w:t>
                  </w:r>
                </w:p>
              </w:tc>
              <w:tc>
                <w:tcPr>
                  <w:tcW w:w="2126" w:type="dxa"/>
                  <w:shd w:val="clear" w:color="auto" w:fill="FFFFFF"/>
                  <w:tcMar>
                    <w:top w:w="30" w:type="dxa"/>
                    <w:left w:w="150" w:type="dxa"/>
                    <w:bottom w:w="30" w:type="dxa"/>
                    <w:right w:w="150" w:type="dxa"/>
                  </w:tcMar>
                </w:tcPr>
                <w:p w14:paraId="1B9F6D52">
                  <w:pPr>
                    <w:widowControl/>
                    <w:wordWrap w:val="0"/>
                    <w:spacing w:line="360" w:lineRule="atLeast"/>
                    <w:jc w:val="center"/>
                    <w:rPr>
                      <w:rFonts w:ascii="宋体" w:hAnsi="宋体" w:cs="Arial"/>
                      <w:color w:val="333333"/>
                      <w:kern w:val="0"/>
                      <w:szCs w:val="21"/>
                      <w:highlight w:val="none"/>
                    </w:rPr>
                  </w:pPr>
                  <w:r>
                    <w:rPr>
                      <w:rFonts w:ascii="宋体" w:hAnsi="宋体" w:cs="Arial"/>
                      <w:color w:val="333333"/>
                      <w:kern w:val="0"/>
                      <w:szCs w:val="21"/>
                      <w:highlight w:val="none"/>
                    </w:rPr>
                    <w:t>0.8%</w:t>
                  </w:r>
                </w:p>
              </w:tc>
            </w:tr>
            <w:tr w14:paraId="16B6B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2445" w:type="dxa"/>
                  <w:shd w:val="clear" w:color="auto" w:fill="FFFFFF"/>
                  <w:tcMar>
                    <w:top w:w="30" w:type="dxa"/>
                    <w:left w:w="150" w:type="dxa"/>
                    <w:bottom w:w="30" w:type="dxa"/>
                    <w:right w:w="150" w:type="dxa"/>
                  </w:tcMar>
                </w:tcPr>
                <w:p w14:paraId="63DF2C83">
                  <w:pPr>
                    <w:widowControl/>
                    <w:wordWrap w:val="0"/>
                    <w:spacing w:line="360" w:lineRule="atLeast"/>
                    <w:jc w:val="left"/>
                    <w:rPr>
                      <w:rFonts w:ascii="宋体" w:hAnsi="宋体" w:cs="Arial"/>
                      <w:color w:val="333333"/>
                      <w:kern w:val="0"/>
                      <w:szCs w:val="21"/>
                      <w:highlight w:val="none"/>
                    </w:rPr>
                  </w:pPr>
                  <w:r>
                    <w:rPr>
                      <w:rFonts w:ascii="宋体" w:hAnsi="宋体" w:cs="Arial"/>
                      <w:color w:val="333333"/>
                      <w:kern w:val="0"/>
                      <w:szCs w:val="21"/>
                      <w:highlight w:val="none"/>
                    </w:rPr>
                    <w:t>500-1000</w:t>
                  </w:r>
                </w:p>
              </w:tc>
              <w:tc>
                <w:tcPr>
                  <w:tcW w:w="2405" w:type="dxa"/>
                  <w:shd w:val="clear" w:color="auto" w:fill="FFFFFF"/>
                  <w:tcMar>
                    <w:top w:w="30" w:type="dxa"/>
                    <w:left w:w="150" w:type="dxa"/>
                    <w:bottom w:w="30" w:type="dxa"/>
                    <w:right w:w="150" w:type="dxa"/>
                  </w:tcMar>
                </w:tcPr>
                <w:p w14:paraId="03BB9A6D">
                  <w:pPr>
                    <w:widowControl/>
                    <w:wordWrap w:val="0"/>
                    <w:spacing w:line="360" w:lineRule="atLeast"/>
                    <w:jc w:val="center"/>
                    <w:rPr>
                      <w:rFonts w:ascii="宋体" w:hAnsi="宋体" w:cs="Arial"/>
                      <w:color w:val="333333"/>
                      <w:kern w:val="0"/>
                      <w:szCs w:val="21"/>
                      <w:highlight w:val="none"/>
                    </w:rPr>
                  </w:pPr>
                  <w:r>
                    <w:rPr>
                      <w:rFonts w:ascii="宋体" w:hAnsi="宋体" w:cs="Arial"/>
                      <w:color w:val="333333"/>
                      <w:kern w:val="0"/>
                      <w:szCs w:val="21"/>
                      <w:highlight w:val="none"/>
                    </w:rPr>
                    <w:t>0.8%</w:t>
                  </w:r>
                </w:p>
              </w:tc>
              <w:tc>
                <w:tcPr>
                  <w:tcW w:w="2126" w:type="dxa"/>
                  <w:shd w:val="clear" w:color="auto" w:fill="FFFFFF"/>
                  <w:tcMar>
                    <w:top w:w="30" w:type="dxa"/>
                    <w:left w:w="150" w:type="dxa"/>
                    <w:bottom w:w="30" w:type="dxa"/>
                    <w:right w:w="150" w:type="dxa"/>
                  </w:tcMar>
                </w:tcPr>
                <w:p w14:paraId="4F1FEC3D">
                  <w:pPr>
                    <w:widowControl/>
                    <w:wordWrap w:val="0"/>
                    <w:spacing w:line="360" w:lineRule="atLeast"/>
                    <w:jc w:val="center"/>
                    <w:rPr>
                      <w:rFonts w:ascii="宋体" w:hAnsi="宋体" w:cs="Arial"/>
                      <w:color w:val="333333"/>
                      <w:kern w:val="0"/>
                      <w:szCs w:val="21"/>
                      <w:highlight w:val="none"/>
                    </w:rPr>
                  </w:pPr>
                  <w:r>
                    <w:rPr>
                      <w:rFonts w:ascii="宋体" w:hAnsi="宋体" w:cs="Arial"/>
                      <w:color w:val="333333"/>
                      <w:kern w:val="0"/>
                      <w:szCs w:val="21"/>
                      <w:highlight w:val="none"/>
                    </w:rPr>
                    <w:t>0.45%</w:t>
                  </w:r>
                </w:p>
              </w:tc>
            </w:tr>
            <w:tr w14:paraId="1531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2445" w:type="dxa"/>
                  <w:shd w:val="clear" w:color="auto" w:fill="FFFFFF"/>
                  <w:tcMar>
                    <w:top w:w="30" w:type="dxa"/>
                    <w:left w:w="150" w:type="dxa"/>
                    <w:bottom w:w="30" w:type="dxa"/>
                    <w:right w:w="150" w:type="dxa"/>
                  </w:tcMar>
                </w:tcPr>
                <w:p w14:paraId="7A04CF70">
                  <w:pPr>
                    <w:widowControl/>
                    <w:wordWrap w:val="0"/>
                    <w:spacing w:line="360" w:lineRule="atLeast"/>
                    <w:jc w:val="left"/>
                    <w:rPr>
                      <w:rFonts w:ascii="宋体" w:hAnsi="宋体" w:cs="Arial"/>
                      <w:color w:val="333333"/>
                      <w:kern w:val="0"/>
                      <w:szCs w:val="21"/>
                      <w:highlight w:val="none"/>
                    </w:rPr>
                  </w:pPr>
                  <w:r>
                    <w:rPr>
                      <w:rFonts w:ascii="宋体" w:hAnsi="宋体" w:cs="Arial"/>
                      <w:color w:val="333333"/>
                      <w:kern w:val="0"/>
                      <w:szCs w:val="21"/>
                      <w:highlight w:val="none"/>
                    </w:rPr>
                    <w:t>1000-5000</w:t>
                  </w:r>
                </w:p>
              </w:tc>
              <w:tc>
                <w:tcPr>
                  <w:tcW w:w="2405" w:type="dxa"/>
                  <w:shd w:val="clear" w:color="auto" w:fill="FFFFFF"/>
                  <w:tcMar>
                    <w:top w:w="30" w:type="dxa"/>
                    <w:left w:w="150" w:type="dxa"/>
                    <w:bottom w:w="30" w:type="dxa"/>
                    <w:right w:w="150" w:type="dxa"/>
                  </w:tcMar>
                </w:tcPr>
                <w:p w14:paraId="2596F2D3">
                  <w:pPr>
                    <w:widowControl/>
                    <w:wordWrap w:val="0"/>
                    <w:spacing w:line="360" w:lineRule="atLeast"/>
                    <w:jc w:val="center"/>
                    <w:rPr>
                      <w:rFonts w:ascii="宋体" w:hAnsi="宋体" w:cs="Arial"/>
                      <w:color w:val="333333"/>
                      <w:kern w:val="0"/>
                      <w:szCs w:val="21"/>
                      <w:highlight w:val="none"/>
                    </w:rPr>
                  </w:pPr>
                  <w:r>
                    <w:rPr>
                      <w:rFonts w:ascii="宋体" w:hAnsi="宋体" w:cs="Arial"/>
                      <w:color w:val="333333"/>
                      <w:kern w:val="0"/>
                      <w:szCs w:val="21"/>
                      <w:highlight w:val="none"/>
                    </w:rPr>
                    <w:t>0.5%</w:t>
                  </w:r>
                </w:p>
              </w:tc>
              <w:tc>
                <w:tcPr>
                  <w:tcW w:w="2126" w:type="dxa"/>
                  <w:shd w:val="clear" w:color="auto" w:fill="FFFFFF"/>
                  <w:tcMar>
                    <w:top w:w="30" w:type="dxa"/>
                    <w:left w:w="150" w:type="dxa"/>
                    <w:bottom w:w="30" w:type="dxa"/>
                    <w:right w:w="150" w:type="dxa"/>
                  </w:tcMar>
                </w:tcPr>
                <w:p w14:paraId="2AEE5B4D">
                  <w:pPr>
                    <w:widowControl/>
                    <w:wordWrap w:val="0"/>
                    <w:spacing w:line="360" w:lineRule="atLeast"/>
                    <w:jc w:val="center"/>
                    <w:rPr>
                      <w:rFonts w:ascii="宋体" w:hAnsi="宋体" w:cs="Arial"/>
                      <w:color w:val="333333"/>
                      <w:kern w:val="0"/>
                      <w:szCs w:val="21"/>
                      <w:highlight w:val="none"/>
                    </w:rPr>
                  </w:pPr>
                  <w:r>
                    <w:rPr>
                      <w:rFonts w:ascii="宋体" w:hAnsi="宋体" w:cs="Arial"/>
                      <w:color w:val="333333"/>
                      <w:kern w:val="0"/>
                      <w:szCs w:val="21"/>
                      <w:highlight w:val="none"/>
                    </w:rPr>
                    <w:t>0.25%</w:t>
                  </w:r>
                </w:p>
              </w:tc>
            </w:tr>
            <w:tr w14:paraId="75AC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2445" w:type="dxa"/>
                  <w:shd w:val="clear" w:color="auto" w:fill="FFFFFF"/>
                  <w:tcMar>
                    <w:top w:w="30" w:type="dxa"/>
                    <w:left w:w="150" w:type="dxa"/>
                    <w:bottom w:w="30" w:type="dxa"/>
                    <w:right w:w="150" w:type="dxa"/>
                  </w:tcMar>
                </w:tcPr>
                <w:p w14:paraId="2151324D">
                  <w:pPr>
                    <w:widowControl/>
                    <w:wordWrap w:val="0"/>
                    <w:spacing w:line="360" w:lineRule="atLeast"/>
                    <w:jc w:val="left"/>
                    <w:rPr>
                      <w:rFonts w:ascii="宋体" w:hAnsi="宋体" w:cs="Arial"/>
                      <w:color w:val="333333"/>
                      <w:kern w:val="0"/>
                      <w:szCs w:val="21"/>
                      <w:highlight w:val="none"/>
                    </w:rPr>
                  </w:pPr>
                  <w:r>
                    <w:rPr>
                      <w:rFonts w:ascii="宋体" w:hAnsi="宋体" w:cs="Arial"/>
                      <w:color w:val="333333"/>
                      <w:kern w:val="0"/>
                      <w:szCs w:val="21"/>
                      <w:highlight w:val="none"/>
                    </w:rPr>
                    <w:t>5000-10000</w:t>
                  </w:r>
                </w:p>
              </w:tc>
              <w:tc>
                <w:tcPr>
                  <w:tcW w:w="2405" w:type="dxa"/>
                  <w:shd w:val="clear" w:color="auto" w:fill="FFFFFF"/>
                  <w:tcMar>
                    <w:top w:w="30" w:type="dxa"/>
                    <w:left w:w="150" w:type="dxa"/>
                    <w:bottom w:w="30" w:type="dxa"/>
                    <w:right w:w="150" w:type="dxa"/>
                  </w:tcMar>
                </w:tcPr>
                <w:p w14:paraId="43038498">
                  <w:pPr>
                    <w:widowControl/>
                    <w:wordWrap w:val="0"/>
                    <w:spacing w:line="360" w:lineRule="atLeast"/>
                    <w:jc w:val="center"/>
                    <w:rPr>
                      <w:rFonts w:ascii="宋体" w:hAnsi="宋体" w:cs="Arial"/>
                      <w:color w:val="333333"/>
                      <w:kern w:val="0"/>
                      <w:szCs w:val="21"/>
                      <w:highlight w:val="none"/>
                    </w:rPr>
                  </w:pPr>
                  <w:r>
                    <w:rPr>
                      <w:rFonts w:ascii="宋体" w:hAnsi="宋体" w:cs="Arial"/>
                      <w:color w:val="333333"/>
                      <w:kern w:val="0"/>
                      <w:szCs w:val="21"/>
                      <w:highlight w:val="none"/>
                    </w:rPr>
                    <w:t>0.25%</w:t>
                  </w:r>
                </w:p>
              </w:tc>
              <w:tc>
                <w:tcPr>
                  <w:tcW w:w="2126" w:type="dxa"/>
                  <w:shd w:val="clear" w:color="auto" w:fill="FFFFFF"/>
                  <w:tcMar>
                    <w:top w:w="30" w:type="dxa"/>
                    <w:left w:w="150" w:type="dxa"/>
                    <w:bottom w:w="30" w:type="dxa"/>
                    <w:right w:w="150" w:type="dxa"/>
                  </w:tcMar>
                </w:tcPr>
                <w:p w14:paraId="7902A623">
                  <w:pPr>
                    <w:widowControl/>
                    <w:wordWrap w:val="0"/>
                    <w:spacing w:line="360" w:lineRule="atLeast"/>
                    <w:jc w:val="center"/>
                    <w:rPr>
                      <w:rFonts w:ascii="宋体" w:hAnsi="宋体" w:cs="Arial"/>
                      <w:color w:val="333333"/>
                      <w:kern w:val="0"/>
                      <w:szCs w:val="21"/>
                      <w:highlight w:val="none"/>
                    </w:rPr>
                  </w:pPr>
                  <w:r>
                    <w:rPr>
                      <w:rFonts w:ascii="宋体" w:hAnsi="宋体" w:cs="Arial"/>
                      <w:color w:val="333333"/>
                      <w:kern w:val="0"/>
                      <w:szCs w:val="21"/>
                      <w:highlight w:val="none"/>
                    </w:rPr>
                    <w:t>0.1%</w:t>
                  </w:r>
                </w:p>
              </w:tc>
            </w:tr>
            <w:tr w14:paraId="595E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2445" w:type="dxa"/>
                  <w:shd w:val="clear" w:color="auto" w:fill="FFFFFF"/>
                  <w:tcMar>
                    <w:top w:w="30" w:type="dxa"/>
                    <w:left w:w="150" w:type="dxa"/>
                    <w:bottom w:w="30" w:type="dxa"/>
                    <w:right w:w="150" w:type="dxa"/>
                  </w:tcMar>
                </w:tcPr>
                <w:p w14:paraId="78CEF7DE">
                  <w:pPr>
                    <w:widowControl/>
                    <w:wordWrap w:val="0"/>
                    <w:spacing w:line="360" w:lineRule="atLeast"/>
                    <w:jc w:val="left"/>
                    <w:rPr>
                      <w:rFonts w:ascii="宋体" w:hAnsi="宋体" w:cs="Arial"/>
                      <w:color w:val="333333"/>
                      <w:kern w:val="0"/>
                      <w:szCs w:val="21"/>
                      <w:highlight w:val="none"/>
                    </w:rPr>
                  </w:pPr>
                  <w:r>
                    <w:rPr>
                      <w:rFonts w:ascii="宋体" w:hAnsi="宋体" w:cs="Arial"/>
                      <w:color w:val="333333"/>
                      <w:kern w:val="0"/>
                      <w:szCs w:val="21"/>
                      <w:highlight w:val="none"/>
                    </w:rPr>
                    <w:t>10000-100000</w:t>
                  </w:r>
                </w:p>
              </w:tc>
              <w:tc>
                <w:tcPr>
                  <w:tcW w:w="2405" w:type="dxa"/>
                  <w:shd w:val="clear" w:color="auto" w:fill="FFFFFF"/>
                  <w:tcMar>
                    <w:top w:w="30" w:type="dxa"/>
                    <w:left w:w="150" w:type="dxa"/>
                    <w:bottom w:w="30" w:type="dxa"/>
                    <w:right w:w="150" w:type="dxa"/>
                  </w:tcMar>
                </w:tcPr>
                <w:p w14:paraId="37080AF1">
                  <w:pPr>
                    <w:widowControl/>
                    <w:wordWrap w:val="0"/>
                    <w:spacing w:line="360" w:lineRule="atLeast"/>
                    <w:jc w:val="center"/>
                    <w:rPr>
                      <w:rFonts w:ascii="宋体" w:hAnsi="宋体" w:cs="Arial"/>
                      <w:color w:val="333333"/>
                      <w:kern w:val="0"/>
                      <w:szCs w:val="21"/>
                      <w:highlight w:val="none"/>
                    </w:rPr>
                  </w:pPr>
                  <w:r>
                    <w:rPr>
                      <w:rFonts w:ascii="宋体" w:hAnsi="宋体" w:cs="Arial"/>
                      <w:color w:val="333333"/>
                      <w:kern w:val="0"/>
                      <w:szCs w:val="21"/>
                      <w:highlight w:val="none"/>
                    </w:rPr>
                    <w:t>0.05%</w:t>
                  </w:r>
                </w:p>
              </w:tc>
              <w:tc>
                <w:tcPr>
                  <w:tcW w:w="2126" w:type="dxa"/>
                  <w:shd w:val="clear" w:color="auto" w:fill="FFFFFF"/>
                  <w:tcMar>
                    <w:top w:w="30" w:type="dxa"/>
                    <w:left w:w="150" w:type="dxa"/>
                    <w:bottom w:w="30" w:type="dxa"/>
                    <w:right w:w="150" w:type="dxa"/>
                  </w:tcMar>
                </w:tcPr>
                <w:p w14:paraId="4A988CCD">
                  <w:pPr>
                    <w:widowControl/>
                    <w:wordWrap w:val="0"/>
                    <w:spacing w:line="360" w:lineRule="atLeast"/>
                    <w:jc w:val="center"/>
                    <w:rPr>
                      <w:rFonts w:ascii="宋体" w:hAnsi="宋体" w:cs="Arial"/>
                      <w:color w:val="333333"/>
                      <w:kern w:val="0"/>
                      <w:szCs w:val="21"/>
                      <w:highlight w:val="none"/>
                    </w:rPr>
                  </w:pPr>
                  <w:r>
                    <w:rPr>
                      <w:rFonts w:ascii="宋体" w:hAnsi="宋体" w:cs="Arial"/>
                      <w:color w:val="333333"/>
                      <w:kern w:val="0"/>
                      <w:szCs w:val="21"/>
                      <w:highlight w:val="none"/>
                    </w:rPr>
                    <w:t>0.05%</w:t>
                  </w:r>
                </w:p>
              </w:tc>
            </w:tr>
            <w:tr w14:paraId="2023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2445" w:type="dxa"/>
                  <w:shd w:val="clear" w:color="auto" w:fill="FFFFFF"/>
                  <w:tcMar>
                    <w:top w:w="30" w:type="dxa"/>
                    <w:left w:w="150" w:type="dxa"/>
                    <w:bottom w:w="30" w:type="dxa"/>
                    <w:right w:w="150" w:type="dxa"/>
                  </w:tcMar>
                </w:tcPr>
                <w:p w14:paraId="184A52C3">
                  <w:pPr>
                    <w:widowControl/>
                    <w:wordWrap w:val="0"/>
                    <w:spacing w:line="360" w:lineRule="atLeast"/>
                    <w:jc w:val="left"/>
                    <w:rPr>
                      <w:rFonts w:ascii="宋体" w:hAnsi="宋体" w:cs="Arial"/>
                      <w:color w:val="333333"/>
                      <w:kern w:val="0"/>
                      <w:szCs w:val="21"/>
                      <w:highlight w:val="none"/>
                    </w:rPr>
                  </w:pPr>
                  <w:r>
                    <w:rPr>
                      <w:rFonts w:ascii="宋体" w:hAnsi="宋体" w:cs="Arial"/>
                      <w:color w:val="333333"/>
                      <w:kern w:val="0"/>
                      <w:szCs w:val="21"/>
                      <w:highlight w:val="none"/>
                    </w:rPr>
                    <w:t>1000000以上</w:t>
                  </w:r>
                </w:p>
              </w:tc>
              <w:tc>
                <w:tcPr>
                  <w:tcW w:w="2405" w:type="dxa"/>
                  <w:shd w:val="clear" w:color="auto" w:fill="FFFFFF"/>
                  <w:tcMar>
                    <w:top w:w="30" w:type="dxa"/>
                    <w:left w:w="150" w:type="dxa"/>
                    <w:bottom w:w="30" w:type="dxa"/>
                    <w:right w:w="150" w:type="dxa"/>
                  </w:tcMar>
                </w:tcPr>
                <w:p w14:paraId="7655B87C">
                  <w:pPr>
                    <w:widowControl/>
                    <w:wordWrap w:val="0"/>
                    <w:spacing w:line="360" w:lineRule="atLeast"/>
                    <w:jc w:val="center"/>
                    <w:rPr>
                      <w:rFonts w:ascii="宋体" w:hAnsi="宋体" w:cs="Arial"/>
                      <w:color w:val="333333"/>
                      <w:kern w:val="0"/>
                      <w:szCs w:val="21"/>
                      <w:highlight w:val="none"/>
                    </w:rPr>
                  </w:pPr>
                  <w:r>
                    <w:rPr>
                      <w:rFonts w:ascii="宋体" w:hAnsi="宋体" w:cs="Arial"/>
                      <w:color w:val="333333"/>
                      <w:kern w:val="0"/>
                      <w:szCs w:val="21"/>
                      <w:highlight w:val="none"/>
                    </w:rPr>
                    <w:t>0.01%</w:t>
                  </w:r>
                </w:p>
              </w:tc>
              <w:tc>
                <w:tcPr>
                  <w:tcW w:w="2126" w:type="dxa"/>
                  <w:shd w:val="clear" w:color="auto" w:fill="FFFFFF"/>
                  <w:tcMar>
                    <w:top w:w="30" w:type="dxa"/>
                    <w:left w:w="150" w:type="dxa"/>
                    <w:bottom w:w="30" w:type="dxa"/>
                    <w:right w:w="150" w:type="dxa"/>
                  </w:tcMar>
                </w:tcPr>
                <w:p w14:paraId="51936F59">
                  <w:pPr>
                    <w:widowControl/>
                    <w:wordWrap w:val="0"/>
                    <w:spacing w:line="360" w:lineRule="atLeast"/>
                    <w:jc w:val="center"/>
                    <w:rPr>
                      <w:rFonts w:ascii="宋体" w:hAnsi="宋体" w:cs="Arial"/>
                      <w:color w:val="333333"/>
                      <w:kern w:val="0"/>
                      <w:szCs w:val="21"/>
                      <w:highlight w:val="none"/>
                    </w:rPr>
                  </w:pPr>
                  <w:r>
                    <w:rPr>
                      <w:rFonts w:ascii="宋体" w:hAnsi="宋体" w:cs="Arial"/>
                      <w:color w:val="333333"/>
                      <w:kern w:val="0"/>
                      <w:szCs w:val="21"/>
                      <w:highlight w:val="none"/>
                    </w:rPr>
                    <w:t>0.01%</w:t>
                  </w:r>
                </w:p>
              </w:tc>
            </w:tr>
          </w:tbl>
          <w:p w14:paraId="0CB408F0">
            <w:pPr>
              <w:jc w:val="left"/>
              <w:rPr>
                <w:sz w:val="24"/>
                <w:highlight w:val="none"/>
              </w:rPr>
            </w:pPr>
            <w:r>
              <w:rPr>
                <w:sz w:val="24"/>
                <w:highlight w:val="none"/>
              </w:rPr>
              <w:t xml:space="preserve"> </w:t>
            </w:r>
          </w:p>
          <w:p w14:paraId="71C78D6A">
            <w:pPr>
              <w:jc w:val="left"/>
              <w:rPr>
                <w:sz w:val="24"/>
                <w:highlight w:val="none"/>
              </w:rPr>
            </w:pPr>
            <w:r>
              <w:rPr>
                <w:sz w:val="24"/>
                <w:highlight w:val="none"/>
              </w:rPr>
              <w:t>缴纳时间：</w:t>
            </w:r>
            <w:r>
              <w:rPr>
                <w:rFonts w:hint="eastAsia"/>
                <w:sz w:val="24"/>
                <w:highlight w:val="none"/>
                <w:u w:val="single"/>
              </w:rPr>
              <w:t>在领取中标通知书的同时缴纳</w:t>
            </w:r>
            <w:r>
              <w:rPr>
                <w:sz w:val="24"/>
                <w:highlight w:val="none"/>
                <w:u w:val="single"/>
              </w:rPr>
              <w:t>。</w:t>
            </w:r>
          </w:p>
        </w:tc>
      </w:tr>
    </w:tbl>
    <w:p w14:paraId="131CCBD9">
      <w:pPr>
        <w:tabs>
          <w:tab w:val="left" w:pos="5580"/>
        </w:tabs>
        <w:adjustRightInd w:val="0"/>
        <w:spacing w:line="360" w:lineRule="auto"/>
        <w:jc w:val="distribute"/>
        <w:rPr>
          <w:sz w:val="24"/>
          <w:highlight w:val="none"/>
        </w:rPr>
        <w:sectPr>
          <w:headerReference r:id="rId10" w:type="first"/>
          <w:footerReference r:id="rId12" w:type="first"/>
          <w:footerReference r:id="rId11" w:type="default"/>
          <w:type w:val="nextColumn"/>
          <w:pgSz w:w="11907" w:h="16840"/>
          <w:pgMar w:top="1418" w:right="1134" w:bottom="1418" w:left="1701" w:header="851" w:footer="851" w:gutter="0"/>
          <w:pgNumType w:start="1"/>
          <w:cols w:space="720" w:num="1"/>
          <w:titlePg/>
          <w:docGrid w:linePitch="462" w:charSpace="0"/>
        </w:sectPr>
      </w:pPr>
    </w:p>
    <w:p w14:paraId="6CE7FAB9">
      <w:pPr>
        <w:spacing w:before="240" w:beforeLines="100" w:after="240" w:afterLines="100"/>
        <w:jc w:val="center"/>
        <w:rPr>
          <w:b/>
          <w:sz w:val="28"/>
          <w:szCs w:val="28"/>
          <w:highlight w:val="none"/>
        </w:rPr>
      </w:pPr>
      <w:bookmarkStart w:id="75" w:name="_Toc150774722"/>
      <w:bookmarkStart w:id="76" w:name="_Toc142311019"/>
      <w:bookmarkStart w:id="77" w:name="_Toc353873932"/>
      <w:bookmarkStart w:id="78" w:name="_Toc127151517"/>
      <w:bookmarkStart w:id="79" w:name="_Toc150480755"/>
      <w:bookmarkStart w:id="80" w:name="_Toc353825542"/>
      <w:bookmarkStart w:id="81" w:name="_Toc264969207"/>
      <w:bookmarkStart w:id="82" w:name="_Toc353873662"/>
      <w:bookmarkStart w:id="83" w:name="_Toc195842882"/>
      <w:bookmarkStart w:id="84" w:name="_Toc305158859"/>
      <w:bookmarkStart w:id="85" w:name="_Toc226337213"/>
      <w:bookmarkStart w:id="86" w:name="_Toc305158785"/>
      <w:bookmarkStart w:id="87" w:name="_Toc265228355"/>
      <w:bookmarkStart w:id="88" w:name="_Toc226965790"/>
      <w:r>
        <w:rPr>
          <w:b/>
          <w:sz w:val="28"/>
          <w:szCs w:val="28"/>
          <w:highlight w:val="none"/>
        </w:rPr>
        <w:t>投标人须知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1A8A8DA9">
      <w:pPr>
        <w:pStyle w:val="3"/>
        <w:tabs>
          <w:tab w:val="center" w:pos="4592"/>
          <w:tab w:val="left" w:pos="7860"/>
        </w:tabs>
        <w:spacing w:before="0" w:line="360" w:lineRule="auto"/>
        <w:jc w:val="left"/>
        <w:rPr>
          <w:rFonts w:ascii="Times New Roman" w:hAnsi="Times New Roman" w:eastAsia="宋体"/>
          <w:sz w:val="28"/>
          <w:highlight w:val="none"/>
        </w:rPr>
      </w:pPr>
      <w:bookmarkStart w:id="89" w:name="_Toc520356143"/>
      <w:bookmarkStart w:id="90" w:name="_Toc127151518"/>
      <w:r>
        <w:rPr>
          <w:rFonts w:ascii="Times New Roman" w:hAnsi="Times New Roman" w:eastAsia="宋体"/>
          <w:sz w:val="28"/>
          <w:highlight w:val="none"/>
        </w:rPr>
        <w:tab/>
      </w:r>
      <w:bookmarkStart w:id="91" w:name="_Toc226965791"/>
      <w:bookmarkStart w:id="92" w:name="_Toc142311020"/>
      <w:bookmarkStart w:id="93" w:name="_Toc264969208"/>
      <w:bookmarkStart w:id="94" w:name="_Toc151193832"/>
      <w:bookmarkStart w:id="95" w:name="_Toc226337214"/>
      <w:bookmarkStart w:id="96" w:name="_Toc265228356"/>
      <w:bookmarkStart w:id="97" w:name="_Toc305158786"/>
      <w:bookmarkStart w:id="98" w:name="_Toc151193906"/>
      <w:bookmarkStart w:id="99" w:name="_Toc226309762"/>
      <w:bookmarkStart w:id="100" w:name="_Toc151193760"/>
      <w:bookmarkStart w:id="101" w:name="_Toc150509269"/>
      <w:bookmarkStart w:id="102" w:name="_Toc305158860"/>
      <w:bookmarkStart w:id="103" w:name="_Toc195842883"/>
      <w:bookmarkStart w:id="104" w:name="_Toc226965708"/>
      <w:bookmarkStart w:id="105" w:name="_Toc150480756"/>
      <w:bookmarkStart w:id="106" w:name="_Toc151190145"/>
      <w:bookmarkStart w:id="107" w:name="_Toc151193688"/>
      <w:bookmarkStart w:id="108" w:name="_Toc150774723"/>
      <w:bookmarkStart w:id="109" w:name="_Toc150774618"/>
      <w:bookmarkStart w:id="110" w:name="_Toc151193616"/>
      <w:r>
        <w:rPr>
          <w:rFonts w:ascii="Times New Roman" w:hAnsi="Times New Roman" w:eastAsia="宋体"/>
          <w:sz w:val="28"/>
          <w:highlight w:val="none"/>
        </w:rPr>
        <w:t>一   说  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rFonts w:ascii="Times New Roman" w:hAnsi="Times New Roman" w:eastAsia="宋体"/>
          <w:sz w:val="28"/>
          <w:highlight w:val="none"/>
        </w:rPr>
        <w:tab/>
      </w:r>
    </w:p>
    <w:p w14:paraId="50694903">
      <w:pPr>
        <w:numPr>
          <w:ilvl w:val="0"/>
          <w:numId w:val="9"/>
        </w:numPr>
        <w:tabs>
          <w:tab w:val="left" w:pos="360"/>
          <w:tab w:val="clear" w:pos="900"/>
        </w:tabs>
        <w:snapToGrid w:val="0"/>
        <w:spacing w:after="0" w:line="360" w:lineRule="auto"/>
        <w:ind w:left="0" w:firstLine="480" w:firstLineChars="200"/>
        <w:outlineLvl w:val="1"/>
        <w:rPr>
          <w:sz w:val="24"/>
          <w:highlight w:val="none"/>
        </w:rPr>
      </w:pPr>
      <w:bookmarkStart w:id="111" w:name="_Toc264969209"/>
      <w:bookmarkStart w:id="112" w:name="_Toc305158861"/>
      <w:bookmarkStart w:id="113" w:name="_Toc305158787"/>
      <w:bookmarkStart w:id="114" w:name="_Toc265228357"/>
      <w:r>
        <w:rPr>
          <w:sz w:val="24"/>
          <w:highlight w:val="none"/>
        </w:rPr>
        <w:t>采购人、采购代理机构、投标人</w:t>
      </w:r>
      <w:bookmarkEnd w:id="111"/>
      <w:bookmarkEnd w:id="112"/>
      <w:bookmarkEnd w:id="113"/>
      <w:bookmarkEnd w:id="114"/>
      <w:r>
        <w:rPr>
          <w:sz w:val="24"/>
          <w:highlight w:val="none"/>
        </w:rPr>
        <w:t>、联合体</w:t>
      </w:r>
    </w:p>
    <w:p w14:paraId="7222CFE7">
      <w:pPr>
        <w:numPr>
          <w:ilvl w:val="1"/>
          <w:numId w:val="9"/>
        </w:numPr>
        <w:tabs>
          <w:tab w:val="left" w:pos="1080"/>
          <w:tab w:val="left" w:pos="2014"/>
          <w:tab w:val="left" w:pos="5521"/>
        </w:tabs>
        <w:snapToGrid w:val="0"/>
        <w:spacing w:after="0" w:line="360" w:lineRule="auto"/>
        <w:ind w:left="0" w:firstLine="480" w:firstLineChars="200"/>
        <w:rPr>
          <w:sz w:val="24"/>
          <w:highlight w:val="none"/>
        </w:rPr>
      </w:pPr>
      <w:r>
        <w:rPr>
          <w:sz w:val="24"/>
          <w:highlight w:val="none"/>
        </w:rPr>
        <w:t>采购人、采购代理机构：指依法进行政府采购的国家机关、事业单位、团体组织，及其委托的采购代理机构。本项目采购人、采购代理机构见第一章《投标邀请》。</w:t>
      </w:r>
    </w:p>
    <w:p w14:paraId="3C8ECCA0">
      <w:pPr>
        <w:numPr>
          <w:ilvl w:val="1"/>
          <w:numId w:val="9"/>
        </w:numPr>
        <w:tabs>
          <w:tab w:val="left" w:pos="1080"/>
          <w:tab w:val="left" w:pos="2014"/>
          <w:tab w:val="left" w:pos="5521"/>
        </w:tabs>
        <w:snapToGrid w:val="0"/>
        <w:spacing w:after="0" w:line="360" w:lineRule="auto"/>
        <w:ind w:left="0" w:firstLine="480" w:firstLineChars="200"/>
        <w:rPr>
          <w:sz w:val="24"/>
          <w:highlight w:val="none"/>
        </w:rPr>
      </w:pPr>
      <w:r>
        <w:rPr>
          <w:sz w:val="24"/>
          <w:highlight w:val="none"/>
        </w:rPr>
        <w:t>投标人（也称“供应商”、“申请人”）：指向采购人提供货物、工程或者服务的法人、其他组织或者自然人。</w:t>
      </w:r>
    </w:p>
    <w:p w14:paraId="4D4CEBC4">
      <w:pPr>
        <w:numPr>
          <w:ilvl w:val="1"/>
          <w:numId w:val="9"/>
        </w:numPr>
        <w:tabs>
          <w:tab w:val="left" w:pos="1080"/>
          <w:tab w:val="left" w:pos="2014"/>
          <w:tab w:val="left" w:pos="5521"/>
        </w:tabs>
        <w:snapToGrid w:val="0"/>
        <w:spacing w:after="0" w:line="360" w:lineRule="auto"/>
        <w:ind w:left="0" w:firstLine="480" w:firstLineChars="200"/>
        <w:rPr>
          <w:sz w:val="24"/>
          <w:highlight w:val="none"/>
        </w:rPr>
      </w:pPr>
      <w:r>
        <w:rPr>
          <w:sz w:val="24"/>
          <w:highlight w:val="none"/>
        </w:rPr>
        <w:t>联合体：指两个以上的自然人、法人或者其他组织组成一个联合体，以一个供应商的身份共同参加政府采购。</w:t>
      </w:r>
    </w:p>
    <w:p w14:paraId="1AFDAFA6">
      <w:pPr>
        <w:numPr>
          <w:ilvl w:val="0"/>
          <w:numId w:val="9"/>
        </w:numPr>
        <w:tabs>
          <w:tab w:val="left" w:pos="360"/>
          <w:tab w:val="clear" w:pos="900"/>
        </w:tabs>
        <w:snapToGrid w:val="0"/>
        <w:spacing w:after="0" w:line="360" w:lineRule="auto"/>
        <w:ind w:left="0" w:firstLine="480" w:firstLineChars="200"/>
        <w:outlineLvl w:val="1"/>
        <w:rPr>
          <w:sz w:val="24"/>
          <w:highlight w:val="none"/>
        </w:rPr>
      </w:pPr>
      <w:bookmarkStart w:id="115" w:name="_Toc127151520"/>
      <w:bookmarkStart w:id="116" w:name="_Toc151193762"/>
      <w:bookmarkStart w:id="117" w:name="_Toc226965793"/>
      <w:bookmarkStart w:id="118" w:name="_Toc150480758"/>
      <w:bookmarkStart w:id="119" w:name="_Toc164351614"/>
      <w:bookmarkStart w:id="120" w:name="_Toc151193908"/>
      <w:bookmarkStart w:id="121" w:name="_Toc265228358"/>
      <w:bookmarkStart w:id="122" w:name="_Toc164608634"/>
      <w:bookmarkStart w:id="123" w:name="_Toc305158788"/>
      <w:bookmarkStart w:id="124" w:name="_Toc149720813"/>
      <w:bookmarkStart w:id="125" w:name="_Toc151193618"/>
      <w:bookmarkStart w:id="126" w:name="_Toc150509271"/>
      <w:bookmarkStart w:id="127" w:name="_Toc264969210"/>
      <w:bookmarkStart w:id="128" w:name="_Toc164229215"/>
      <w:bookmarkStart w:id="129" w:name="_Toc195842885"/>
      <w:bookmarkStart w:id="130" w:name="_Toc150774620"/>
      <w:bookmarkStart w:id="131" w:name="_Toc226309764"/>
      <w:bookmarkStart w:id="132" w:name="_Toc164608789"/>
      <w:bookmarkStart w:id="133" w:name="_Toc150774725"/>
      <w:bookmarkStart w:id="134" w:name="_Toc151193690"/>
      <w:bookmarkStart w:id="135" w:name="_Toc142311022"/>
      <w:bookmarkStart w:id="136" w:name="_Toc164229361"/>
      <w:bookmarkStart w:id="137" w:name="_Toc151193834"/>
      <w:bookmarkStart w:id="138" w:name="_Toc127151721"/>
      <w:bookmarkStart w:id="139" w:name="_Toc151190147"/>
      <w:bookmarkStart w:id="140" w:name="_Toc305158862"/>
      <w:bookmarkStart w:id="141" w:name="_Toc226337216"/>
      <w:bookmarkStart w:id="142" w:name="_Toc226965710"/>
      <w:bookmarkStart w:id="143" w:name="_Toc127161434"/>
      <w:r>
        <w:rPr>
          <w:sz w:val="24"/>
          <w:highlight w:val="none"/>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sz w:val="24"/>
          <w:highlight w:val="none"/>
        </w:rPr>
        <w:t>、项目属性、科研仪器设备采购、核心产品</w:t>
      </w:r>
      <w:r>
        <w:rPr>
          <w:rFonts w:hint="eastAsia"/>
          <w:sz w:val="24"/>
          <w:highlight w:val="none"/>
        </w:rPr>
        <w:t>、</w:t>
      </w:r>
      <w:bookmarkStart w:id="144" w:name="_Hlk225863778"/>
      <w:r>
        <w:rPr>
          <w:rFonts w:hint="eastAsia"/>
          <w:sz w:val="24"/>
          <w:highlight w:val="none"/>
        </w:rPr>
        <w:t>本国产品标准</w:t>
      </w:r>
      <w:bookmarkEnd w:id="144"/>
    </w:p>
    <w:p w14:paraId="114826EF">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资金来源为财政性资金和/或本项目采购中无法与财政性资金分割的非财政性资金。</w:t>
      </w:r>
    </w:p>
    <w:p w14:paraId="180A5812">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项目属性见《投标人须知资料表》。</w:t>
      </w:r>
    </w:p>
    <w:p w14:paraId="5FE17BAF">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是否属于科研仪器设备采购见《投标人须知资料表》。</w:t>
      </w:r>
    </w:p>
    <w:p w14:paraId="6852DDE9">
      <w:pPr>
        <w:numPr>
          <w:ilvl w:val="1"/>
          <w:numId w:val="9"/>
        </w:numPr>
        <w:tabs>
          <w:tab w:val="left" w:pos="1080"/>
          <w:tab w:val="left" w:pos="2014"/>
          <w:tab w:val="left" w:pos="5521"/>
        </w:tabs>
        <w:snapToGrid w:val="0"/>
        <w:spacing w:after="0" w:line="360" w:lineRule="auto"/>
        <w:ind w:left="0" w:firstLine="480" w:firstLineChars="200"/>
        <w:rPr>
          <w:sz w:val="24"/>
          <w:highlight w:val="none"/>
        </w:rPr>
      </w:pPr>
      <w:r>
        <w:rPr>
          <w:sz w:val="24"/>
          <w:highlight w:val="none"/>
        </w:rPr>
        <w:t>核心产品见《投标人须知资料表》。</w:t>
      </w:r>
    </w:p>
    <w:p w14:paraId="4E181EB7">
      <w:pPr>
        <w:numPr>
          <w:ilvl w:val="1"/>
          <w:numId w:val="9"/>
        </w:numPr>
        <w:tabs>
          <w:tab w:val="left" w:pos="1080"/>
          <w:tab w:val="left" w:pos="2014"/>
          <w:tab w:val="left" w:pos="5521"/>
        </w:tabs>
        <w:snapToGrid w:val="0"/>
        <w:spacing w:after="0" w:line="360" w:lineRule="auto"/>
        <w:ind w:left="0" w:firstLine="480" w:firstLineChars="200"/>
        <w:rPr>
          <w:sz w:val="24"/>
          <w:highlight w:val="none"/>
        </w:rPr>
      </w:pPr>
      <w:bookmarkStart w:id="145" w:name="OLE_LINK12"/>
      <w:r>
        <w:rPr>
          <w:sz w:val="24"/>
          <w:highlight w:val="none"/>
        </w:rPr>
        <w:t>是否适用本国产品标准及适用范围见《投标人须知资料表》</w:t>
      </w:r>
      <w:bookmarkEnd w:id="145"/>
      <w:r>
        <w:rPr>
          <w:rFonts w:hint="eastAsia"/>
          <w:sz w:val="24"/>
          <w:highlight w:val="none"/>
        </w:rPr>
        <w:t>。</w:t>
      </w:r>
    </w:p>
    <w:p w14:paraId="0E5F41FA">
      <w:pPr>
        <w:numPr>
          <w:ilvl w:val="0"/>
          <w:numId w:val="9"/>
        </w:numPr>
        <w:tabs>
          <w:tab w:val="left" w:pos="360"/>
        </w:tabs>
        <w:snapToGrid w:val="0"/>
        <w:spacing w:after="0" w:line="360" w:lineRule="auto"/>
        <w:ind w:left="0" w:firstLine="480" w:firstLineChars="200"/>
        <w:outlineLvl w:val="1"/>
        <w:rPr>
          <w:sz w:val="24"/>
          <w:highlight w:val="none"/>
        </w:rPr>
      </w:pPr>
      <w:r>
        <w:rPr>
          <w:sz w:val="24"/>
          <w:highlight w:val="none"/>
        </w:rPr>
        <w:t>现场考察、开标前答疑会</w:t>
      </w:r>
    </w:p>
    <w:p w14:paraId="7772D215">
      <w:pPr>
        <w:numPr>
          <w:ilvl w:val="1"/>
          <w:numId w:val="9"/>
        </w:numPr>
        <w:tabs>
          <w:tab w:val="left" w:pos="1080"/>
          <w:tab w:val="left" w:pos="2014"/>
        </w:tabs>
        <w:snapToGrid w:val="0"/>
        <w:spacing w:after="0" w:line="360" w:lineRule="auto"/>
        <w:ind w:left="0" w:firstLine="480" w:firstLineChars="200"/>
        <w:rPr>
          <w:sz w:val="28"/>
          <w:highlight w:val="none"/>
        </w:rPr>
      </w:pPr>
      <w:r>
        <w:rPr>
          <w:sz w:val="24"/>
          <w:highlight w:val="none"/>
        </w:rPr>
        <w:t>若《投标人须知资料表》中规定了组织现场考察、召开开标前答疑会，则投标人应按要求在规定的时间和地点参加。</w:t>
      </w:r>
      <w:bookmarkStart w:id="146" w:name="_Toc151193910"/>
      <w:bookmarkStart w:id="147" w:name="_Toc265228360"/>
      <w:bookmarkStart w:id="148" w:name="_Toc150774727"/>
      <w:bookmarkStart w:id="149" w:name="_Toc142311024"/>
      <w:bookmarkStart w:id="150" w:name="_Toc151193836"/>
      <w:bookmarkStart w:id="151" w:name="_Toc150480760"/>
      <w:bookmarkStart w:id="152" w:name="_Toc151193692"/>
      <w:bookmarkStart w:id="153" w:name="_Toc195842887"/>
      <w:bookmarkStart w:id="154" w:name="_Toc151193620"/>
      <w:bookmarkStart w:id="155" w:name="_Toc305158790"/>
      <w:bookmarkStart w:id="156" w:name="_Toc151193764"/>
      <w:bookmarkStart w:id="157" w:name="_Toc150774622"/>
      <w:bookmarkStart w:id="158" w:name="_Toc264969212"/>
      <w:bookmarkStart w:id="159" w:name="_Toc226965712"/>
      <w:bookmarkStart w:id="160" w:name="_Toc226337218"/>
      <w:bookmarkStart w:id="161" w:name="_Toc226309766"/>
      <w:bookmarkStart w:id="162" w:name="_Toc150509273"/>
      <w:bookmarkStart w:id="163" w:name="_Toc151190149"/>
      <w:bookmarkStart w:id="164" w:name="_Toc520356146"/>
      <w:bookmarkStart w:id="165" w:name="_Toc305158864"/>
      <w:bookmarkStart w:id="166" w:name="_Toc226965795"/>
      <w:bookmarkStart w:id="167" w:name="_Toc127151522"/>
    </w:p>
    <w:p w14:paraId="0AF26DA9">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由于未参加现场考察或开标前答疑会而导致对项目实际情况不了解，影响投标文件编制、投标报价准确性、综合因素响应不全面等问题的，由投标人自行承担不利评审后果。</w:t>
      </w:r>
    </w:p>
    <w:p w14:paraId="1165B3F4">
      <w:pPr>
        <w:numPr>
          <w:ilvl w:val="0"/>
          <w:numId w:val="9"/>
        </w:numPr>
        <w:tabs>
          <w:tab w:val="left" w:pos="360"/>
        </w:tabs>
        <w:snapToGrid w:val="0"/>
        <w:spacing w:after="0" w:line="360" w:lineRule="auto"/>
        <w:ind w:left="0" w:firstLine="480" w:firstLineChars="200"/>
        <w:outlineLvl w:val="1"/>
        <w:rPr>
          <w:sz w:val="24"/>
          <w:highlight w:val="none"/>
        </w:rPr>
      </w:pPr>
      <w:r>
        <w:rPr>
          <w:sz w:val="24"/>
          <w:highlight w:val="none"/>
        </w:rPr>
        <w:t>样品</w:t>
      </w:r>
    </w:p>
    <w:p w14:paraId="05B55D07">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本项目是否要求投标人提供样品，以及样品制作的标准和要求、是否需要随样品提交相关检测报告、样品的递交与退还等要求见《投标人须知资料表》。</w:t>
      </w:r>
    </w:p>
    <w:p w14:paraId="19BE90AA">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样品的评审方法以及评审标准等内容见第四章《评标程序、评标方法和评标标准》。</w:t>
      </w:r>
    </w:p>
    <w:p w14:paraId="3EC0894C">
      <w:pPr>
        <w:numPr>
          <w:ilvl w:val="0"/>
          <w:numId w:val="9"/>
        </w:numPr>
        <w:tabs>
          <w:tab w:val="left" w:pos="360"/>
          <w:tab w:val="clear" w:pos="900"/>
        </w:tabs>
        <w:snapToGrid w:val="0"/>
        <w:spacing w:after="0" w:line="360" w:lineRule="auto"/>
        <w:ind w:left="0" w:firstLine="480" w:firstLineChars="200"/>
        <w:outlineLvl w:val="1"/>
        <w:rPr>
          <w:sz w:val="24"/>
          <w:highlight w:val="none"/>
        </w:rPr>
      </w:pPr>
      <w:r>
        <w:rPr>
          <w:sz w:val="24"/>
          <w:highlight w:val="none"/>
        </w:rPr>
        <w:t>政府采购政策（包括但不限于下列具体政策要求）</w:t>
      </w:r>
    </w:p>
    <w:p w14:paraId="7B6003A5">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采购本国货物、工程和服务</w:t>
      </w:r>
    </w:p>
    <w:p w14:paraId="2D78C562">
      <w:pPr>
        <w:numPr>
          <w:ilvl w:val="2"/>
          <w:numId w:val="9"/>
        </w:numPr>
        <w:tabs>
          <w:tab w:val="left" w:pos="2014"/>
        </w:tabs>
        <w:snapToGrid w:val="0"/>
        <w:spacing w:after="0" w:line="360" w:lineRule="auto"/>
        <w:ind w:left="0" w:firstLine="480" w:firstLineChars="200"/>
        <w:rPr>
          <w:sz w:val="24"/>
          <w:highlight w:val="none"/>
        </w:rPr>
      </w:pPr>
      <w:r>
        <w:rPr>
          <w:kern w:val="0"/>
          <w:sz w:val="24"/>
          <w:highlight w:val="none"/>
        </w:rPr>
        <w:t>政府采购应当采购本国货物、工程和服务。但有《</w:t>
      </w:r>
      <w:r>
        <w:rPr>
          <w:b/>
          <w:kern w:val="0"/>
          <w:sz w:val="24"/>
          <w:highlight w:val="none"/>
        </w:rPr>
        <w:t>中华人民共和国政府采购法</w:t>
      </w:r>
      <w:r>
        <w:rPr>
          <w:kern w:val="0"/>
          <w:sz w:val="24"/>
          <w:highlight w:val="none"/>
        </w:rPr>
        <w:t>》第十条规定情形的除外。</w:t>
      </w:r>
    </w:p>
    <w:p w14:paraId="0D38FE92">
      <w:pPr>
        <w:numPr>
          <w:ilvl w:val="2"/>
          <w:numId w:val="9"/>
        </w:numPr>
        <w:tabs>
          <w:tab w:val="left" w:pos="2014"/>
        </w:tabs>
        <w:snapToGrid w:val="0"/>
        <w:spacing w:after="0" w:line="360" w:lineRule="auto"/>
        <w:ind w:left="0" w:firstLine="480" w:firstLineChars="200"/>
        <w:rPr>
          <w:sz w:val="24"/>
          <w:highlight w:val="none"/>
        </w:rPr>
      </w:pPr>
      <w:r>
        <w:rPr>
          <w:sz w:val="24"/>
          <w:highlight w:val="none"/>
        </w:rPr>
        <w:t>本项目如接受非本国货物、工程、服务参与投标，则具体要求见第五章《采购需求》。</w:t>
      </w:r>
    </w:p>
    <w:p w14:paraId="5E8AE2D5">
      <w:pPr>
        <w:numPr>
          <w:ilvl w:val="2"/>
          <w:numId w:val="9"/>
        </w:numPr>
        <w:tabs>
          <w:tab w:val="left" w:pos="2014"/>
        </w:tabs>
        <w:snapToGrid w:val="0"/>
        <w:spacing w:after="0" w:line="360" w:lineRule="auto"/>
        <w:ind w:left="0" w:firstLine="480" w:firstLineChars="200"/>
        <w:rPr>
          <w:sz w:val="24"/>
          <w:highlight w:val="none"/>
        </w:rPr>
      </w:pPr>
      <w:r>
        <w:rPr>
          <w:rFonts w:eastAsiaTheme="minorEastAsia"/>
          <w:sz w:val="24"/>
          <w:highlight w:val="none"/>
        </w:rPr>
        <w:t>进口产品</w:t>
      </w:r>
      <w:r>
        <w:rPr>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12CDD46">
      <w:pPr>
        <w:numPr>
          <w:ilvl w:val="1"/>
          <w:numId w:val="9"/>
        </w:numPr>
        <w:tabs>
          <w:tab w:val="left" w:pos="1080"/>
          <w:tab w:val="left" w:pos="2014"/>
        </w:tabs>
        <w:snapToGrid w:val="0"/>
        <w:spacing w:after="0" w:line="360" w:lineRule="auto"/>
        <w:ind w:left="0" w:firstLine="480" w:firstLineChars="200"/>
        <w:rPr>
          <w:sz w:val="24"/>
          <w:highlight w:val="none"/>
        </w:rPr>
      </w:pPr>
      <w:r>
        <w:rPr>
          <w:rFonts w:hint="eastAsia"/>
          <w:sz w:val="24"/>
          <w:highlight w:val="none"/>
        </w:rPr>
        <w:t>本国产品</w:t>
      </w:r>
    </w:p>
    <w:p w14:paraId="01317C62">
      <w:pPr>
        <w:tabs>
          <w:tab w:val="left" w:pos="900"/>
          <w:tab w:val="left" w:pos="1080"/>
          <w:tab w:val="left" w:pos="1589"/>
        </w:tabs>
        <w:snapToGrid w:val="0"/>
        <w:spacing w:after="0" w:line="360" w:lineRule="auto"/>
        <w:ind w:firstLine="480" w:firstLineChars="200"/>
        <w:rPr>
          <w:sz w:val="24"/>
          <w:highlight w:val="none"/>
        </w:rPr>
      </w:pPr>
      <w:bookmarkStart w:id="168" w:name="_Hlk217316762"/>
      <w:r>
        <w:rPr>
          <w:rFonts w:hint="eastAsia"/>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8"/>
      <w:r>
        <w:rPr>
          <w:rFonts w:hint="eastAsia"/>
          <w:sz w:val="24"/>
          <w:highlight w:val="none"/>
        </w:rPr>
        <w:t>，落实本国产品标准。</w:t>
      </w:r>
    </w:p>
    <w:p w14:paraId="627D66AF">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中小企业、监狱企业及残疾人福利性单位</w:t>
      </w:r>
    </w:p>
    <w:p w14:paraId="7FD9326B">
      <w:pPr>
        <w:numPr>
          <w:ilvl w:val="2"/>
          <w:numId w:val="9"/>
        </w:numPr>
        <w:snapToGrid w:val="0"/>
        <w:spacing w:after="0" w:line="360" w:lineRule="auto"/>
        <w:ind w:left="0" w:firstLine="480" w:firstLineChars="200"/>
        <w:rPr>
          <w:sz w:val="24"/>
          <w:highlight w:val="none"/>
        </w:rPr>
      </w:pPr>
      <w:r>
        <w:rPr>
          <w:sz w:val="24"/>
          <w:highlight w:val="none"/>
        </w:rPr>
        <w:t>中小企业定义：</w:t>
      </w:r>
    </w:p>
    <w:p w14:paraId="4A703F49">
      <w:pPr>
        <w:pStyle w:val="73"/>
        <w:numPr>
          <w:ilvl w:val="0"/>
          <w:numId w:val="10"/>
        </w:numPr>
        <w:tabs>
          <w:tab w:val="left" w:pos="1980"/>
          <w:tab w:val="left" w:pos="2035"/>
          <w:tab w:val="left" w:pos="2977"/>
        </w:tabs>
        <w:snapToGrid w:val="0"/>
        <w:spacing w:after="0" w:line="360" w:lineRule="auto"/>
        <w:ind w:left="0" w:firstLine="480"/>
        <w:rPr>
          <w:rFonts w:ascii="Times New Roman" w:hAnsi="Times New Roman"/>
          <w:vanish/>
          <w:color w:val="000000" w:themeColor="text1"/>
          <w:sz w:val="24"/>
          <w:szCs w:val="24"/>
          <w:highlight w:val="none"/>
          <w14:textFill>
            <w14:solidFill>
              <w14:schemeClr w14:val="tx1"/>
            </w14:solidFill>
          </w14:textFill>
        </w:rPr>
      </w:pPr>
    </w:p>
    <w:p w14:paraId="4F38BCA5">
      <w:pPr>
        <w:pStyle w:val="73"/>
        <w:numPr>
          <w:ilvl w:val="0"/>
          <w:numId w:val="10"/>
        </w:numPr>
        <w:tabs>
          <w:tab w:val="left" w:pos="1980"/>
          <w:tab w:val="left" w:pos="2035"/>
          <w:tab w:val="left" w:pos="2977"/>
        </w:tabs>
        <w:snapToGrid w:val="0"/>
        <w:spacing w:after="0" w:line="360" w:lineRule="auto"/>
        <w:ind w:left="0" w:firstLine="480"/>
        <w:rPr>
          <w:rFonts w:ascii="Times New Roman" w:hAnsi="Times New Roman"/>
          <w:vanish/>
          <w:color w:val="000000" w:themeColor="text1"/>
          <w:sz w:val="24"/>
          <w:szCs w:val="24"/>
          <w:highlight w:val="none"/>
          <w14:textFill>
            <w14:solidFill>
              <w14:schemeClr w14:val="tx1"/>
            </w14:solidFill>
          </w14:textFill>
        </w:rPr>
      </w:pPr>
    </w:p>
    <w:p w14:paraId="4EA9D9B6">
      <w:pPr>
        <w:pStyle w:val="73"/>
        <w:numPr>
          <w:ilvl w:val="0"/>
          <w:numId w:val="10"/>
        </w:numPr>
        <w:tabs>
          <w:tab w:val="left" w:pos="1980"/>
          <w:tab w:val="left" w:pos="2035"/>
          <w:tab w:val="left" w:pos="2977"/>
        </w:tabs>
        <w:snapToGrid w:val="0"/>
        <w:spacing w:after="0" w:line="360" w:lineRule="auto"/>
        <w:ind w:left="0" w:firstLine="480"/>
        <w:rPr>
          <w:rFonts w:ascii="Times New Roman" w:hAnsi="Times New Roman"/>
          <w:vanish/>
          <w:color w:val="000000" w:themeColor="text1"/>
          <w:sz w:val="24"/>
          <w:szCs w:val="24"/>
          <w:highlight w:val="none"/>
          <w14:textFill>
            <w14:solidFill>
              <w14:schemeClr w14:val="tx1"/>
            </w14:solidFill>
          </w14:textFill>
        </w:rPr>
      </w:pPr>
    </w:p>
    <w:p w14:paraId="6511F7CD">
      <w:pPr>
        <w:pStyle w:val="73"/>
        <w:numPr>
          <w:ilvl w:val="0"/>
          <w:numId w:val="10"/>
        </w:numPr>
        <w:tabs>
          <w:tab w:val="left" w:pos="1980"/>
          <w:tab w:val="left" w:pos="2035"/>
          <w:tab w:val="left" w:pos="2977"/>
        </w:tabs>
        <w:snapToGrid w:val="0"/>
        <w:spacing w:after="0" w:line="360" w:lineRule="auto"/>
        <w:ind w:left="0" w:firstLine="480"/>
        <w:rPr>
          <w:rFonts w:ascii="Times New Roman" w:hAnsi="Times New Roman"/>
          <w:vanish/>
          <w:color w:val="000000" w:themeColor="text1"/>
          <w:sz w:val="24"/>
          <w:szCs w:val="24"/>
          <w:highlight w:val="none"/>
          <w14:textFill>
            <w14:solidFill>
              <w14:schemeClr w14:val="tx1"/>
            </w14:solidFill>
          </w14:textFill>
        </w:rPr>
      </w:pPr>
    </w:p>
    <w:p w14:paraId="7D5C67C2">
      <w:pPr>
        <w:pStyle w:val="73"/>
        <w:numPr>
          <w:ilvl w:val="0"/>
          <w:numId w:val="10"/>
        </w:numPr>
        <w:tabs>
          <w:tab w:val="left" w:pos="1980"/>
          <w:tab w:val="left" w:pos="2035"/>
          <w:tab w:val="left" w:pos="2977"/>
        </w:tabs>
        <w:snapToGrid w:val="0"/>
        <w:spacing w:after="0" w:line="360" w:lineRule="auto"/>
        <w:ind w:left="0" w:firstLine="480"/>
        <w:rPr>
          <w:rFonts w:ascii="Times New Roman" w:hAnsi="Times New Roman"/>
          <w:vanish/>
          <w:color w:val="000000" w:themeColor="text1"/>
          <w:sz w:val="24"/>
          <w:szCs w:val="24"/>
          <w:highlight w:val="none"/>
          <w14:textFill>
            <w14:solidFill>
              <w14:schemeClr w14:val="tx1"/>
            </w14:solidFill>
          </w14:textFill>
        </w:rPr>
      </w:pPr>
    </w:p>
    <w:p w14:paraId="5D057A15">
      <w:pPr>
        <w:pStyle w:val="73"/>
        <w:numPr>
          <w:ilvl w:val="1"/>
          <w:numId w:val="10"/>
        </w:numPr>
        <w:tabs>
          <w:tab w:val="left" w:pos="1980"/>
          <w:tab w:val="left" w:pos="2035"/>
          <w:tab w:val="left" w:pos="2977"/>
        </w:tabs>
        <w:snapToGrid w:val="0"/>
        <w:spacing w:after="0" w:line="360" w:lineRule="auto"/>
        <w:ind w:left="0" w:firstLine="480"/>
        <w:rPr>
          <w:rFonts w:ascii="Times New Roman" w:hAnsi="Times New Roman"/>
          <w:vanish/>
          <w:color w:val="000000" w:themeColor="text1"/>
          <w:sz w:val="24"/>
          <w:szCs w:val="24"/>
          <w:highlight w:val="none"/>
          <w14:textFill>
            <w14:solidFill>
              <w14:schemeClr w14:val="tx1"/>
            </w14:solidFill>
          </w14:textFill>
        </w:rPr>
      </w:pPr>
    </w:p>
    <w:p w14:paraId="3629542B">
      <w:pPr>
        <w:pStyle w:val="73"/>
        <w:numPr>
          <w:ilvl w:val="1"/>
          <w:numId w:val="10"/>
        </w:numPr>
        <w:tabs>
          <w:tab w:val="left" w:pos="1980"/>
          <w:tab w:val="left" w:pos="2035"/>
          <w:tab w:val="left" w:pos="2977"/>
        </w:tabs>
        <w:snapToGrid w:val="0"/>
        <w:spacing w:after="0" w:line="360" w:lineRule="auto"/>
        <w:ind w:left="0" w:firstLine="480"/>
        <w:rPr>
          <w:rFonts w:ascii="Times New Roman" w:hAnsi="Times New Roman"/>
          <w:vanish/>
          <w:color w:val="000000" w:themeColor="text1"/>
          <w:sz w:val="24"/>
          <w:szCs w:val="24"/>
          <w:highlight w:val="none"/>
          <w14:textFill>
            <w14:solidFill>
              <w14:schemeClr w14:val="tx1"/>
            </w14:solidFill>
          </w14:textFill>
        </w:rPr>
      </w:pPr>
    </w:p>
    <w:p w14:paraId="6A8EB59C">
      <w:pPr>
        <w:pStyle w:val="73"/>
        <w:numPr>
          <w:ilvl w:val="1"/>
          <w:numId w:val="10"/>
        </w:numPr>
        <w:tabs>
          <w:tab w:val="left" w:pos="1980"/>
          <w:tab w:val="left" w:pos="2035"/>
          <w:tab w:val="left" w:pos="2977"/>
        </w:tabs>
        <w:snapToGrid w:val="0"/>
        <w:spacing w:after="0" w:line="360" w:lineRule="auto"/>
        <w:ind w:left="0" w:firstLine="480"/>
        <w:rPr>
          <w:rFonts w:ascii="Times New Roman" w:hAnsi="Times New Roman"/>
          <w:vanish/>
          <w:color w:val="000000" w:themeColor="text1"/>
          <w:sz w:val="24"/>
          <w:szCs w:val="24"/>
          <w:highlight w:val="none"/>
          <w14:textFill>
            <w14:solidFill>
              <w14:schemeClr w14:val="tx1"/>
            </w14:solidFill>
          </w14:textFill>
        </w:rPr>
      </w:pPr>
    </w:p>
    <w:p w14:paraId="7FDA0027">
      <w:pPr>
        <w:pStyle w:val="73"/>
        <w:numPr>
          <w:ilvl w:val="2"/>
          <w:numId w:val="10"/>
        </w:numPr>
        <w:tabs>
          <w:tab w:val="left" w:pos="2035"/>
          <w:tab w:val="left" w:pos="2977"/>
        </w:tabs>
        <w:snapToGrid w:val="0"/>
        <w:spacing w:after="0" w:line="360" w:lineRule="auto"/>
        <w:ind w:left="0" w:firstLine="480"/>
        <w:rPr>
          <w:rFonts w:ascii="Times New Roman" w:hAnsi="Times New Roman"/>
          <w:vanish/>
          <w:color w:val="000000" w:themeColor="text1"/>
          <w:sz w:val="24"/>
          <w:szCs w:val="24"/>
          <w:highlight w:val="none"/>
          <w14:textFill>
            <w14:solidFill>
              <w14:schemeClr w14:val="tx1"/>
            </w14:solidFill>
          </w14:textFill>
        </w:rPr>
      </w:pPr>
    </w:p>
    <w:p w14:paraId="6944DA3E">
      <w:pPr>
        <w:numPr>
          <w:ilvl w:val="3"/>
          <w:numId w:val="10"/>
        </w:numPr>
        <w:tabs>
          <w:tab w:val="left" w:pos="1988"/>
          <w:tab w:val="left" w:pos="2035"/>
          <w:tab w:val="left" w:pos="2977"/>
        </w:tabs>
        <w:snapToGrid w:val="0"/>
        <w:spacing w:after="0" w:line="360" w:lineRule="auto"/>
        <w:ind w:left="0"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highlight w:val="none"/>
          <w14:textFill>
            <w14:solidFill>
              <w14:schemeClr w14:val="tx1"/>
            </w14:solidFill>
          </w14:textFill>
        </w:rPr>
        <w:t>判定</w:t>
      </w:r>
      <w:r>
        <w:rPr>
          <w:color w:val="000000" w:themeColor="text1"/>
          <w:sz w:val="24"/>
          <w:highlight w:val="none"/>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highlight w:val="none"/>
          <w14:textFill>
            <w14:solidFill>
              <w14:schemeClr w14:val="tx1"/>
            </w14:solidFill>
          </w14:textFill>
        </w:rPr>
        <w:t>、《金融业企业划型标准规定》（银发〔</w:t>
      </w:r>
      <w:r>
        <w:rPr>
          <w:color w:val="000000" w:themeColor="text1"/>
          <w:sz w:val="24"/>
          <w:highlight w:val="none"/>
          <w14:textFill>
            <w14:solidFill>
              <w14:schemeClr w14:val="tx1"/>
            </w14:solidFill>
          </w14:textFill>
        </w:rPr>
        <w:t>2015</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309 </w:t>
      </w:r>
      <w:r>
        <w:rPr>
          <w:rFonts w:hint="eastAsia"/>
          <w:color w:val="000000" w:themeColor="text1"/>
          <w:sz w:val="24"/>
          <w:highlight w:val="none"/>
          <w14:textFill>
            <w14:solidFill>
              <w14:schemeClr w14:val="tx1"/>
            </w14:solidFill>
          </w14:textFill>
        </w:rPr>
        <w:t>号）等国务院批准的中小企业划分标准执行</w:t>
      </w:r>
      <w:r>
        <w:rPr>
          <w:color w:val="000000" w:themeColor="text1"/>
          <w:sz w:val="24"/>
          <w:highlight w:val="none"/>
          <w14:textFill>
            <w14:solidFill>
              <w14:schemeClr w14:val="tx1"/>
            </w14:solidFill>
          </w14:textFill>
        </w:rPr>
        <w:t>。</w:t>
      </w:r>
    </w:p>
    <w:p w14:paraId="117562F4">
      <w:pPr>
        <w:numPr>
          <w:ilvl w:val="3"/>
          <w:numId w:val="10"/>
        </w:numPr>
        <w:tabs>
          <w:tab w:val="left" w:pos="1980"/>
          <w:tab w:val="left" w:pos="2035"/>
          <w:tab w:val="left" w:pos="2885"/>
          <w:tab w:val="left" w:pos="2977"/>
          <w:tab w:val="clear" w:pos="900"/>
        </w:tabs>
        <w:snapToGrid w:val="0"/>
        <w:spacing w:after="0" w:line="360" w:lineRule="auto"/>
        <w:ind w:left="0" w:firstLine="480" w:firstLineChars="200"/>
        <w:rPr>
          <w:color w:val="000000" w:themeColor="text1"/>
          <w:sz w:val="24"/>
          <w:highlight w:val="none"/>
          <w14:textFill>
            <w14:solidFill>
              <w14:schemeClr w14:val="tx1"/>
            </w14:solidFill>
          </w14:textFill>
        </w:rPr>
      </w:pPr>
      <w:r>
        <w:rPr>
          <w:sz w:val="24"/>
          <w:highlight w:val="none"/>
        </w:rPr>
        <w:t>供应商提供的货物、工程或者服务符合下列情形的，享受中小企业扶持政策：</w:t>
      </w:r>
    </w:p>
    <w:p w14:paraId="5F61E9BB">
      <w:pPr>
        <w:tabs>
          <w:tab w:val="left" w:pos="1980"/>
        </w:tabs>
        <w:snapToGrid w:val="0"/>
        <w:spacing w:after="0"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14:paraId="4A508286">
      <w:pPr>
        <w:tabs>
          <w:tab w:val="left" w:pos="1980"/>
        </w:tabs>
        <w:snapToGrid w:val="0"/>
        <w:spacing w:after="0"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（2）在工程采购项目中，工程由中小企业承建，即工程施工单位为中小企业；</w:t>
      </w:r>
    </w:p>
    <w:p w14:paraId="0DAC357C">
      <w:pPr>
        <w:tabs>
          <w:tab w:val="left" w:pos="1980"/>
        </w:tabs>
        <w:snapToGrid w:val="0"/>
        <w:spacing w:after="0"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228C919E">
      <w:pPr>
        <w:numPr>
          <w:ilvl w:val="3"/>
          <w:numId w:val="10"/>
        </w:numPr>
        <w:tabs>
          <w:tab w:val="left" w:pos="1980"/>
          <w:tab w:val="left" w:pos="2035"/>
          <w:tab w:val="left" w:pos="2885"/>
          <w:tab w:val="left" w:pos="2977"/>
          <w:tab w:val="clear" w:pos="900"/>
        </w:tabs>
        <w:snapToGrid w:val="0"/>
        <w:spacing w:after="0" w:line="360" w:lineRule="auto"/>
        <w:ind w:left="0" w:firstLine="480" w:firstLineChars="200"/>
        <w:rPr>
          <w:sz w:val="24"/>
          <w:highlight w:val="none"/>
        </w:rPr>
      </w:pPr>
      <w:r>
        <w:rPr>
          <w:sz w:val="24"/>
          <w:highlight w:val="none"/>
        </w:rPr>
        <w:t>在货物采购项目中，供应商提供的货物既有中小企业制造货物，也有大型企业制造货物的，不享受中小企业扶持政策。</w:t>
      </w:r>
    </w:p>
    <w:p w14:paraId="05BB1D63">
      <w:pPr>
        <w:numPr>
          <w:ilvl w:val="3"/>
          <w:numId w:val="10"/>
        </w:numPr>
        <w:tabs>
          <w:tab w:val="left" w:pos="1980"/>
          <w:tab w:val="left" w:pos="2035"/>
          <w:tab w:val="left" w:pos="2885"/>
          <w:tab w:val="left" w:pos="2977"/>
          <w:tab w:val="clear" w:pos="900"/>
        </w:tabs>
        <w:snapToGrid w:val="0"/>
        <w:spacing w:after="0" w:line="360" w:lineRule="auto"/>
        <w:ind w:left="0" w:firstLine="480" w:firstLineChars="200"/>
        <w:rPr>
          <w:sz w:val="24"/>
          <w:highlight w:val="none"/>
        </w:rPr>
      </w:pPr>
      <w:r>
        <w:rPr>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76632146">
      <w:pPr>
        <w:numPr>
          <w:ilvl w:val="2"/>
          <w:numId w:val="9"/>
        </w:numPr>
        <w:snapToGrid w:val="0"/>
        <w:spacing w:after="0" w:line="360" w:lineRule="auto"/>
        <w:ind w:left="0" w:firstLine="480" w:firstLineChars="200"/>
        <w:rPr>
          <w:sz w:val="24"/>
          <w:highlight w:val="none"/>
        </w:rPr>
      </w:pPr>
      <w:r>
        <w:rPr>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400711D">
      <w:pPr>
        <w:numPr>
          <w:ilvl w:val="2"/>
          <w:numId w:val="9"/>
        </w:numPr>
        <w:snapToGrid w:val="0"/>
        <w:spacing w:after="0" w:line="360" w:lineRule="auto"/>
        <w:ind w:left="0" w:firstLine="480" w:firstLineChars="200"/>
        <w:rPr>
          <w:sz w:val="24"/>
          <w:highlight w:val="none"/>
        </w:rPr>
      </w:pPr>
      <w:r>
        <w:rPr>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0005AF3">
      <w:pPr>
        <w:pStyle w:val="73"/>
        <w:numPr>
          <w:ilvl w:val="2"/>
          <w:numId w:val="10"/>
        </w:numPr>
        <w:tabs>
          <w:tab w:val="left" w:pos="2035"/>
          <w:tab w:val="left" w:pos="2977"/>
        </w:tabs>
        <w:snapToGrid w:val="0"/>
        <w:spacing w:after="0" w:line="360" w:lineRule="auto"/>
        <w:ind w:left="0" w:firstLine="480"/>
        <w:rPr>
          <w:rFonts w:ascii="Times New Roman" w:hAnsi="Times New Roman"/>
          <w:vanish/>
          <w:color w:val="000000" w:themeColor="text1"/>
          <w:sz w:val="24"/>
          <w:szCs w:val="24"/>
          <w:highlight w:val="none"/>
          <w14:textFill>
            <w14:solidFill>
              <w14:schemeClr w14:val="tx1"/>
            </w14:solidFill>
          </w14:textFill>
        </w:rPr>
      </w:pPr>
    </w:p>
    <w:p w14:paraId="18ADE7F5">
      <w:pPr>
        <w:pStyle w:val="73"/>
        <w:numPr>
          <w:ilvl w:val="2"/>
          <w:numId w:val="10"/>
        </w:numPr>
        <w:tabs>
          <w:tab w:val="left" w:pos="2035"/>
          <w:tab w:val="left" w:pos="2977"/>
        </w:tabs>
        <w:snapToGrid w:val="0"/>
        <w:spacing w:after="0" w:line="360" w:lineRule="auto"/>
        <w:ind w:left="0" w:firstLine="480"/>
        <w:rPr>
          <w:rFonts w:ascii="Times New Roman" w:hAnsi="Times New Roman"/>
          <w:vanish/>
          <w:color w:val="000000" w:themeColor="text1"/>
          <w:sz w:val="24"/>
          <w:szCs w:val="24"/>
          <w:highlight w:val="none"/>
          <w14:textFill>
            <w14:solidFill>
              <w14:schemeClr w14:val="tx1"/>
            </w14:solidFill>
          </w14:textFill>
        </w:rPr>
      </w:pPr>
    </w:p>
    <w:p w14:paraId="62A86703">
      <w:pPr>
        <w:numPr>
          <w:ilvl w:val="3"/>
          <w:numId w:val="10"/>
        </w:numPr>
        <w:tabs>
          <w:tab w:val="left" w:pos="1980"/>
          <w:tab w:val="left" w:pos="2035"/>
          <w:tab w:val="left" w:pos="2885"/>
          <w:tab w:val="left" w:pos="2977"/>
          <w:tab w:val="clear" w:pos="900"/>
        </w:tabs>
        <w:snapToGrid w:val="0"/>
        <w:spacing w:after="0" w:line="360" w:lineRule="auto"/>
        <w:ind w:left="0"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14:paraId="7184C317">
      <w:pPr>
        <w:numPr>
          <w:ilvl w:val="3"/>
          <w:numId w:val="10"/>
        </w:numPr>
        <w:tabs>
          <w:tab w:val="left" w:pos="1980"/>
          <w:tab w:val="left" w:pos="2035"/>
          <w:tab w:val="left" w:pos="2885"/>
          <w:tab w:val="left" w:pos="2977"/>
          <w:tab w:val="clear" w:pos="900"/>
        </w:tabs>
        <w:snapToGrid w:val="0"/>
        <w:spacing w:after="0" w:line="360" w:lineRule="auto"/>
        <w:ind w:left="0" w:firstLine="480" w:firstLineChars="200"/>
        <w:rPr>
          <w:color w:val="000000" w:themeColor="text1"/>
          <w:sz w:val="24"/>
          <w:highlight w:val="none"/>
          <w14:textFill>
            <w14:solidFill>
              <w14:schemeClr w14:val="tx1"/>
            </w14:solidFill>
          </w14:textFill>
        </w:rPr>
      </w:pPr>
      <w:r>
        <w:rPr>
          <w:sz w:val="24"/>
          <w:highlight w:val="none"/>
        </w:rPr>
        <w:t>依法与安置的每位残疾人签订了一年以上（含一年）的劳动合同或服务协议；</w:t>
      </w:r>
    </w:p>
    <w:p w14:paraId="0D3D43DE">
      <w:pPr>
        <w:numPr>
          <w:ilvl w:val="3"/>
          <w:numId w:val="10"/>
        </w:numPr>
        <w:tabs>
          <w:tab w:val="left" w:pos="1980"/>
          <w:tab w:val="left" w:pos="2035"/>
          <w:tab w:val="left" w:pos="2885"/>
          <w:tab w:val="left" w:pos="2977"/>
          <w:tab w:val="clear" w:pos="900"/>
        </w:tabs>
        <w:snapToGrid w:val="0"/>
        <w:spacing w:after="0" w:line="360" w:lineRule="auto"/>
        <w:ind w:left="0" w:firstLine="480" w:firstLineChars="200"/>
        <w:rPr>
          <w:color w:val="000000" w:themeColor="text1"/>
          <w:sz w:val="24"/>
          <w:highlight w:val="none"/>
          <w14:textFill>
            <w14:solidFill>
              <w14:schemeClr w14:val="tx1"/>
            </w14:solidFill>
          </w14:textFill>
        </w:rPr>
      </w:pPr>
      <w:r>
        <w:rPr>
          <w:sz w:val="24"/>
          <w:highlight w:val="none"/>
        </w:rPr>
        <w:t>为安置的每位残疾人按月足额缴纳了基本养老保险、基本医疗保险、失业保险、工伤保险和生育保险等社会保险费；</w:t>
      </w:r>
    </w:p>
    <w:p w14:paraId="02614E87">
      <w:pPr>
        <w:numPr>
          <w:ilvl w:val="3"/>
          <w:numId w:val="10"/>
        </w:numPr>
        <w:tabs>
          <w:tab w:val="left" w:pos="1980"/>
          <w:tab w:val="left" w:pos="2035"/>
          <w:tab w:val="left" w:pos="2885"/>
          <w:tab w:val="left" w:pos="2977"/>
          <w:tab w:val="clear" w:pos="900"/>
        </w:tabs>
        <w:snapToGrid w:val="0"/>
        <w:spacing w:after="0" w:line="360" w:lineRule="auto"/>
        <w:ind w:left="0" w:firstLine="480" w:firstLineChars="200"/>
        <w:rPr>
          <w:color w:val="000000" w:themeColor="text1"/>
          <w:sz w:val="24"/>
          <w:highlight w:val="none"/>
          <w14:textFill>
            <w14:solidFill>
              <w14:schemeClr w14:val="tx1"/>
            </w14:solidFill>
          </w14:textFill>
        </w:rPr>
      </w:pPr>
      <w:r>
        <w:rPr>
          <w:sz w:val="24"/>
          <w:highlight w:val="none"/>
        </w:rPr>
        <w:t>通过银行等金融机构向安置的每位残疾人，按月支付了不低于单位所在区县适用的经省级人民政府批准的月最低工资标准的工资；</w:t>
      </w:r>
    </w:p>
    <w:p w14:paraId="6A0E5154">
      <w:pPr>
        <w:numPr>
          <w:ilvl w:val="3"/>
          <w:numId w:val="10"/>
        </w:numPr>
        <w:tabs>
          <w:tab w:val="left" w:pos="1980"/>
          <w:tab w:val="left" w:pos="2035"/>
          <w:tab w:val="left" w:pos="2885"/>
          <w:tab w:val="left" w:pos="2977"/>
          <w:tab w:val="clear" w:pos="900"/>
        </w:tabs>
        <w:snapToGrid w:val="0"/>
        <w:spacing w:after="0" w:line="360" w:lineRule="auto"/>
        <w:ind w:left="0" w:firstLine="480" w:firstLineChars="200"/>
        <w:rPr>
          <w:color w:val="000000" w:themeColor="text1"/>
          <w:sz w:val="24"/>
          <w:highlight w:val="none"/>
          <w14:textFill>
            <w14:solidFill>
              <w14:schemeClr w14:val="tx1"/>
            </w14:solidFill>
          </w14:textFill>
        </w:rPr>
      </w:pPr>
      <w:r>
        <w:rPr>
          <w:sz w:val="24"/>
          <w:highlight w:val="none"/>
        </w:rPr>
        <w:t>提供本单位制造的货物、承担的工程或者服务（以下简称产品），或者提供其他残疾人福利性单位制造的货物（不包括使用非残疾人福利性单位注册商标的货物）；</w:t>
      </w:r>
    </w:p>
    <w:p w14:paraId="4252FDE0">
      <w:pPr>
        <w:numPr>
          <w:ilvl w:val="3"/>
          <w:numId w:val="10"/>
        </w:numPr>
        <w:tabs>
          <w:tab w:val="left" w:pos="1980"/>
          <w:tab w:val="left" w:pos="2035"/>
          <w:tab w:val="left" w:pos="2885"/>
          <w:tab w:val="left" w:pos="2977"/>
          <w:tab w:val="clear" w:pos="900"/>
        </w:tabs>
        <w:snapToGrid w:val="0"/>
        <w:spacing w:after="0" w:line="360" w:lineRule="auto"/>
        <w:ind w:left="0" w:firstLine="480" w:firstLineChars="200"/>
        <w:rPr>
          <w:color w:val="000000" w:themeColor="text1"/>
          <w:sz w:val="24"/>
          <w:highlight w:val="none"/>
          <w14:textFill>
            <w14:solidFill>
              <w14:schemeClr w14:val="tx1"/>
            </w14:solidFill>
          </w14:textFill>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4E25C9C">
      <w:pPr>
        <w:numPr>
          <w:ilvl w:val="2"/>
          <w:numId w:val="9"/>
        </w:numPr>
        <w:snapToGrid w:val="0"/>
        <w:spacing w:after="0" w:line="360" w:lineRule="auto"/>
        <w:ind w:left="0" w:firstLine="480" w:firstLineChars="200"/>
        <w:rPr>
          <w:sz w:val="24"/>
          <w:highlight w:val="none"/>
        </w:rPr>
      </w:pPr>
      <w:r>
        <w:rPr>
          <w:sz w:val="24"/>
          <w:highlight w:val="none"/>
        </w:rPr>
        <w:t>本项目是否专门面向中小企业预留采购份额见第一章《投标邀请》。</w:t>
      </w:r>
    </w:p>
    <w:p w14:paraId="7B07852A">
      <w:pPr>
        <w:numPr>
          <w:ilvl w:val="2"/>
          <w:numId w:val="9"/>
        </w:numPr>
        <w:snapToGrid w:val="0"/>
        <w:spacing w:after="0" w:line="360" w:lineRule="auto"/>
        <w:ind w:left="0" w:firstLine="480" w:firstLineChars="200"/>
        <w:rPr>
          <w:sz w:val="24"/>
          <w:highlight w:val="none"/>
        </w:rPr>
      </w:pPr>
      <w:r>
        <w:rPr>
          <w:sz w:val="24"/>
          <w:highlight w:val="none"/>
        </w:rPr>
        <w:t>采购标的对应的中小企业划分标准所属行业见《投标人须知资料表》。</w:t>
      </w:r>
    </w:p>
    <w:p w14:paraId="6A8C9ACF">
      <w:pPr>
        <w:numPr>
          <w:ilvl w:val="2"/>
          <w:numId w:val="9"/>
        </w:numPr>
        <w:snapToGrid w:val="0"/>
        <w:spacing w:after="0" w:line="360" w:lineRule="auto"/>
        <w:ind w:left="0" w:firstLine="480" w:firstLineChars="200"/>
        <w:rPr>
          <w:sz w:val="24"/>
          <w:highlight w:val="none"/>
        </w:rPr>
      </w:pPr>
      <w:r>
        <w:rPr>
          <w:sz w:val="24"/>
          <w:highlight w:val="none"/>
        </w:rPr>
        <w:t>小微企业价格评审优惠的政策调整：见第四章《评标程序、评标方法和评标标准》。</w:t>
      </w:r>
    </w:p>
    <w:p w14:paraId="2F1BEF76">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政府采购节能产品、环境标志产品</w:t>
      </w:r>
    </w:p>
    <w:p w14:paraId="5DBE49CC">
      <w:pPr>
        <w:numPr>
          <w:ilvl w:val="2"/>
          <w:numId w:val="9"/>
        </w:numPr>
        <w:snapToGrid w:val="0"/>
        <w:spacing w:after="0" w:line="360" w:lineRule="auto"/>
        <w:ind w:left="0" w:firstLine="480" w:firstLineChars="200"/>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821FF55">
      <w:pPr>
        <w:numPr>
          <w:ilvl w:val="2"/>
          <w:numId w:val="9"/>
        </w:numPr>
        <w:snapToGrid w:val="0"/>
        <w:spacing w:after="0" w:line="360" w:lineRule="auto"/>
        <w:ind w:left="0" w:firstLine="480" w:firstLineChars="200"/>
        <w:rPr>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B4D531E">
      <w:pPr>
        <w:numPr>
          <w:ilvl w:val="2"/>
          <w:numId w:val="9"/>
        </w:numPr>
        <w:snapToGrid w:val="0"/>
        <w:spacing w:after="0" w:line="360" w:lineRule="auto"/>
        <w:ind w:left="0" w:firstLine="480" w:firstLineChars="200"/>
        <w:rPr>
          <w:sz w:val="24"/>
          <w:highlight w:val="none"/>
        </w:rPr>
      </w:pPr>
      <w:r>
        <w:rPr>
          <w:sz w:val="24"/>
          <w:highlight w:val="none"/>
        </w:rPr>
        <w:t>如本项目采购产品属于实施政府强制采购品目清单范围的节能产品，则投标人所报产品必须获得国家确定的认证机构出具的、处于有效期之内的节能产品认证证书，</w:t>
      </w:r>
      <w:r>
        <w:rPr>
          <w:kern w:val="0"/>
          <w:sz w:val="24"/>
          <w:highlight w:val="none"/>
        </w:rPr>
        <w:t>否则</w:t>
      </w:r>
      <w:r>
        <w:rPr>
          <w:b/>
          <w:kern w:val="0"/>
          <w:sz w:val="24"/>
          <w:highlight w:val="none"/>
        </w:rPr>
        <w:t>投标无效</w:t>
      </w:r>
      <w:r>
        <w:rPr>
          <w:sz w:val="24"/>
          <w:highlight w:val="none"/>
        </w:rPr>
        <w:t>；</w:t>
      </w:r>
    </w:p>
    <w:p w14:paraId="607A8DAC">
      <w:pPr>
        <w:numPr>
          <w:ilvl w:val="2"/>
          <w:numId w:val="9"/>
        </w:numPr>
        <w:snapToGrid w:val="0"/>
        <w:spacing w:after="0" w:line="360" w:lineRule="auto"/>
        <w:ind w:left="0" w:firstLine="480" w:firstLineChars="200"/>
        <w:rPr>
          <w:sz w:val="24"/>
          <w:highlight w:val="none"/>
        </w:rPr>
      </w:pPr>
      <w:r>
        <w:rPr>
          <w:sz w:val="24"/>
          <w:highlight w:val="none"/>
        </w:rPr>
        <w:t>非政府强制采购的节能产品或环境标志产品，依据品目清单和认证证书实施政府优先采购。优先采购的具体规定见第四章《评标程序、评标方法和评标标准》（如涉及）。</w:t>
      </w:r>
    </w:p>
    <w:p w14:paraId="5899EF5A">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正版软件</w:t>
      </w:r>
    </w:p>
    <w:p w14:paraId="248030CE">
      <w:pPr>
        <w:numPr>
          <w:ilvl w:val="2"/>
          <w:numId w:val="9"/>
        </w:numPr>
        <w:snapToGrid w:val="0"/>
        <w:spacing w:after="0" w:line="360" w:lineRule="auto"/>
        <w:ind w:left="0" w:firstLine="480" w:firstLineChars="200"/>
        <w:rPr>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4DD11E5">
      <w:pPr>
        <w:numPr>
          <w:ilvl w:val="1"/>
          <w:numId w:val="9"/>
        </w:numPr>
        <w:tabs>
          <w:tab w:val="left" w:pos="1080"/>
          <w:tab w:val="left" w:pos="2014"/>
        </w:tabs>
        <w:snapToGrid w:val="0"/>
        <w:spacing w:after="0" w:line="360" w:lineRule="auto"/>
        <w:ind w:left="0" w:firstLine="480" w:firstLineChars="200"/>
        <w:rPr>
          <w:sz w:val="24"/>
          <w:highlight w:val="none"/>
        </w:rPr>
      </w:pPr>
      <w:r>
        <w:rPr>
          <w:rFonts w:eastAsiaTheme="minorEastAsia"/>
          <w:sz w:val="24"/>
          <w:highlight w:val="none"/>
        </w:rPr>
        <w:t>网络安全专用产品</w:t>
      </w:r>
    </w:p>
    <w:p w14:paraId="10046DD6">
      <w:pPr>
        <w:numPr>
          <w:ilvl w:val="2"/>
          <w:numId w:val="9"/>
        </w:numPr>
        <w:tabs>
          <w:tab w:val="left" w:pos="900"/>
          <w:tab w:val="left" w:pos="2014"/>
        </w:tabs>
        <w:snapToGrid w:val="0"/>
        <w:spacing w:after="0" w:line="360" w:lineRule="auto"/>
        <w:ind w:left="0" w:firstLine="480" w:firstLineChars="200"/>
        <w:rPr>
          <w:sz w:val="24"/>
          <w:highlight w:val="none"/>
        </w:rPr>
      </w:pPr>
      <w:r>
        <w:rPr>
          <w:rFonts w:hint="eastAsia"/>
          <w:sz w:val="24"/>
          <w:highlight w:val="none"/>
        </w:rPr>
        <w:t>根据《关于调整网络安全专用产品安全管理有关事项的公告》（2023年第1号），</w:t>
      </w:r>
      <w:r>
        <w:rPr>
          <w:sz w:val="24"/>
          <w:highlight w:val="none"/>
        </w:rPr>
        <w:t>所</w:t>
      </w:r>
      <w:r>
        <w:rPr>
          <w:rFonts w:hint="eastAsia"/>
          <w:sz w:val="24"/>
          <w:highlight w:val="none"/>
        </w:rPr>
        <w:t>提供</w:t>
      </w:r>
      <w:r>
        <w:rPr>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highlight w:val="none"/>
        </w:rPr>
        <w:t>。</w:t>
      </w:r>
    </w:p>
    <w:p w14:paraId="14F676F2">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推广使用低挥发性有机化合物（VOCs）</w:t>
      </w:r>
    </w:p>
    <w:p w14:paraId="4E3DF156">
      <w:pPr>
        <w:numPr>
          <w:ilvl w:val="2"/>
          <w:numId w:val="9"/>
        </w:numPr>
        <w:tabs>
          <w:tab w:val="left" w:pos="2014"/>
        </w:tabs>
        <w:snapToGrid w:val="0"/>
        <w:spacing w:after="0" w:line="360" w:lineRule="auto"/>
        <w:ind w:left="0" w:firstLine="480" w:firstLineChars="200"/>
        <w:rPr>
          <w:sz w:val="24"/>
          <w:highlight w:val="none"/>
        </w:rPr>
      </w:pPr>
      <w:r>
        <w:rPr>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highlight w:val="none"/>
        </w:rPr>
        <w:t>否则</w:t>
      </w:r>
      <w:r>
        <w:rPr>
          <w:b/>
          <w:kern w:val="0"/>
          <w:sz w:val="24"/>
          <w:highlight w:val="none"/>
        </w:rPr>
        <w:t>投标无效</w:t>
      </w:r>
      <w:r>
        <w:rPr>
          <w:sz w:val="24"/>
          <w:highlight w:val="none"/>
        </w:rPr>
        <w:t>；属于推荐性标准的，优先采购，具体见第四章《评标程序、评标方法和评标标准》。</w:t>
      </w:r>
    </w:p>
    <w:p w14:paraId="39605EC3">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采购需求标准</w:t>
      </w:r>
    </w:p>
    <w:p w14:paraId="4120359B">
      <w:pPr>
        <w:numPr>
          <w:ilvl w:val="2"/>
          <w:numId w:val="9"/>
        </w:numPr>
        <w:tabs>
          <w:tab w:val="left" w:pos="2014"/>
        </w:tabs>
        <w:snapToGrid w:val="0"/>
        <w:spacing w:after="0" w:line="360" w:lineRule="auto"/>
        <w:ind w:left="0" w:firstLine="480" w:firstLineChars="200"/>
        <w:rPr>
          <w:sz w:val="24"/>
          <w:highlight w:val="none"/>
        </w:rPr>
      </w:pPr>
      <w:r>
        <w:rPr>
          <w:sz w:val="24"/>
          <w:highlight w:val="none"/>
        </w:rPr>
        <w:t>商品包装、快递包装政府采购需求标准（试行）</w:t>
      </w:r>
    </w:p>
    <w:p w14:paraId="0BB56230">
      <w:pPr>
        <w:tabs>
          <w:tab w:val="left" w:pos="900"/>
          <w:tab w:val="left" w:pos="1980"/>
        </w:tabs>
        <w:snapToGrid w:val="0"/>
        <w:spacing w:after="0" w:line="360" w:lineRule="auto"/>
        <w:ind w:firstLine="480" w:firstLineChars="200"/>
        <w:rPr>
          <w:sz w:val="24"/>
          <w:highlight w:val="none"/>
        </w:rPr>
      </w:pPr>
      <w:r>
        <w:rPr>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48848DF9">
      <w:pPr>
        <w:numPr>
          <w:ilvl w:val="2"/>
          <w:numId w:val="9"/>
        </w:numPr>
        <w:tabs>
          <w:tab w:val="left" w:pos="2014"/>
        </w:tabs>
        <w:snapToGrid w:val="0"/>
        <w:spacing w:after="0" w:line="360" w:lineRule="auto"/>
        <w:ind w:left="0" w:firstLine="480" w:firstLineChars="200"/>
        <w:rPr>
          <w:sz w:val="24"/>
          <w:highlight w:val="none"/>
        </w:rPr>
      </w:pPr>
      <w:bookmarkStart w:id="169" w:name="_Hlk164953935"/>
      <w:r>
        <w:rPr>
          <w:sz w:val="24"/>
          <w:highlight w:val="none"/>
        </w:rPr>
        <w:t xml:space="preserve">其他政府采购需求标准 </w:t>
      </w:r>
    </w:p>
    <w:bookmarkEnd w:id="169"/>
    <w:p w14:paraId="20476EB0">
      <w:pPr>
        <w:tabs>
          <w:tab w:val="left" w:pos="900"/>
          <w:tab w:val="left" w:pos="1980"/>
        </w:tabs>
        <w:snapToGrid w:val="0"/>
        <w:spacing w:after="0" w:line="360" w:lineRule="auto"/>
        <w:ind w:firstLine="480" w:firstLineChars="200"/>
        <w:rPr>
          <w:sz w:val="24"/>
          <w:highlight w:val="none"/>
        </w:rPr>
      </w:pPr>
      <w:bookmarkStart w:id="170" w:name="_Hlk164955325"/>
      <w:r>
        <w:rPr>
          <w:sz w:val="24"/>
          <w:highlight w:val="none"/>
        </w:rPr>
        <w:t>为贯彻落实《深化政府采购制度改革方案》有关要求，推动政府采购需求标准建设</w:t>
      </w:r>
      <w:bookmarkEnd w:id="170"/>
      <w:r>
        <w:rPr>
          <w:sz w:val="24"/>
          <w:highlight w:val="none"/>
        </w:rPr>
        <w:t>，财政部门会同有关部门制定发布的其他政府采购需求标准，本项目如涉及，则具体要求见第五章《采购需求》。</w:t>
      </w:r>
    </w:p>
    <w:p w14:paraId="6F6E189F">
      <w:pPr>
        <w:numPr>
          <w:ilvl w:val="1"/>
          <w:numId w:val="9"/>
        </w:numPr>
        <w:tabs>
          <w:tab w:val="left" w:pos="1080"/>
          <w:tab w:val="left" w:pos="2014"/>
        </w:tabs>
        <w:snapToGrid w:val="0"/>
        <w:spacing w:after="0" w:line="360" w:lineRule="auto"/>
        <w:ind w:left="0" w:firstLine="480" w:firstLineChars="200"/>
        <w:rPr>
          <w:sz w:val="24"/>
          <w:highlight w:val="none"/>
        </w:rPr>
      </w:pPr>
      <w:bookmarkStart w:id="171" w:name="_Hlk225862791"/>
      <w:r>
        <w:rPr>
          <w:rFonts w:hint="eastAsia"/>
          <w:sz w:val="24"/>
          <w:highlight w:val="none"/>
        </w:rPr>
        <w:t>本国产品标准及相关政策</w:t>
      </w:r>
    </w:p>
    <w:p w14:paraId="6DB37EED">
      <w:pPr>
        <w:numPr>
          <w:ilvl w:val="2"/>
          <w:numId w:val="9"/>
        </w:numPr>
        <w:snapToGrid w:val="0"/>
        <w:spacing w:after="0" w:line="360" w:lineRule="auto"/>
        <w:ind w:left="0" w:firstLine="480" w:firstLineChars="200"/>
        <w:rPr>
          <w:sz w:val="24"/>
          <w:highlight w:val="none"/>
        </w:rPr>
      </w:pPr>
      <w:r>
        <w:rPr>
          <w:rFonts w:hint="eastAsia"/>
          <w:sz w:val="24"/>
          <w:highlight w:val="none"/>
        </w:rPr>
        <w:t>本国产品标准：</w:t>
      </w:r>
    </w:p>
    <w:p w14:paraId="1A192AFC">
      <w:pPr>
        <w:pStyle w:val="73"/>
        <w:numPr>
          <w:ilvl w:val="1"/>
          <w:numId w:val="10"/>
        </w:numPr>
        <w:tabs>
          <w:tab w:val="left" w:pos="1980"/>
          <w:tab w:val="left" w:pos="2035"/>
          <w:tab w:val="left" w:pos="2885"/>
          <w:tab w:val="left" w:pos="2977"/>
        </w:tabs>
        <w:snapToGrid w:val="0"/>
        <w:spacing w:after="0" w:line="360" w:lineRule="auto"/>
        <w:ind w:left="0" w:firstLine="480"/>
        <w:rPr>
          <w:rFonts w:ascii="Times New Roman" w:hAnsi="Times New Roman"/>
          <w:vanish/>
          <w:sz w:val="24"/>
          <w:szCs w:val="24"/>
          <w:highlight w:val="none"/>
        </w:rPr>
      </w:pPr>
    </w:p>
    <w:p w14:paraId="5292B3C7">
      <w:pPr>
        <w:pStyle w:val="73"/>
        <w:numPr>
          <w:ilvl w:val="1"/>
          <w:numId w:val="10"/>
        </w:numPr>
        <w:tabs>
          <w:tab w:val="left" w:pos="1980"/>
          <w:tab w:val="left" w:pos="2035"/>
          <w:tab w:val="left" w:pos="2885"/>
          <w:tab w:val="left" w:pos="2977"/>
        </w:tabs>
        <w:snapToGrid w:val="0"/>
        <w:spacing w:after="0" w:line="360" w:lineRule="auto"/>
        <w:ind w:left="0" w:firstLine="480"/>
        <w:rPr>
          <w:rFonts w:ascii="Times New Roman" w:hAnsi="Times New Roman"/>
          <w:vanish/>
          <w:sz w:val="24"/>
          <w:szCs w:val="24"/>
          <w:highlight w:val="none"/>
        </w:rPr>
      </w:pPr>
    </w:p>
    <w:p w14:paraId="6107B5E7">
      <w:pPr>
        <w:pStyle w:val="73"/>
        <w:numPr>
          <w:ilvl w:val="1"/>
          <w:numId w:val="10"/>
        </w:numPr>
        <w:tabs>
          <w:tab w:val="left" w:pos="1980"/>
          <w:tab w:val="left" w:pos="2035"/>
          <w:tab w:val="left" w:pos="2885"/>
          <w:tab w:val="left" w:pos="2977"/>
        </w:tabs>
        <w:snapToGrid w:val="0"/>
        <w:spacing w:after="0" w:line="360" w:lineRule="auto"/>
        <w:ind w:left="0" w:firstLine="480"/>
        <w:rPr>
          <w:rFonts w:ascii="Times New Roman" w:hAnsi="Times New Roman"/>
          <w:vanish/>
          <w:sz w:val="24"/>
          <w:szCs w:val="24"/>
          <w:highlight w:val="none"/>
        </w:rPr>
      </w:pPr>
    </w:p>
    <w:p w14:paraId="7FDA4C3C">
      <w:pPr>
        <w:pStyle w:val="73"/>
        <w:numPr>
          <w:ilvl w:val="1"/>
          <w:numId w:val="10"/>
        </w:numPr>
        <w:tabs>
          <w:tab w:val="left" w:pos="1980"/>
          <w:tab w:val="left" w:pos="2035"/>
          <w:tab w:val="left" w:pos="2885"/>
          <w:tab w:val="left" w:pos="2977"/>
        </w:tabs>
        <w:snapToGrid w:val="0"/>
        <w:spacing w:after="0" w:line="360" w:lineRule="auto"/>
        <w:ind w:left="0" w:firstLine="480"/>
        <w:rPr>
          <w:rFonts w:ascii="Times New Roman" w:hAnsi="Times New Roman"/>
          <w:vanish/>
          <w:sz w:val="24"/>
          <w:szCs w:val="24"/>
          <w:highlight w:val="none"/>
        </w:rPr>
      </w:pPr>
    </w:p>
    <w:p w14:paraId="74AB9A85">
      <w:pPr>
        <w:pStyle w:val="73"/>
        <w:numPr>
          <w:ilvl w:val="1"/>
          <w:numId w:val="10"/>
        </w:numPr>
        <w:tabs>
          <w:tab w:val="left" w:pos="1980"/>
          <w:tab w:val="left" w:pos="2035"/>
          <w:tab w:val="left" w:pos="2885"/>
          <w:tab w:val="left" w:pos="2977"/>
        </w:tabs>
        <w:snapToGrid w:val="0"/>
        <w:spacing w:after="0" w:line="360" w:lineRule="auto"/>
        <w:ind w:left="0" w:firstLine="480"/>
        <w:rPr>
          <w:rFonts w:ascii="Times New Roman" w:hAnsi="Times New Roman"/>
          <w:vanish/>
          <w:sz w:val="24"/>
          <w:szCs w:val="24"/>
          <w:highlight w:val="none"/>
        </w:rPr>
      </w:pPr>
    </w:p>
    <w:p w14:paraId="7653E2EA">
      <w:pPr>
        <w:pStyle w:val="73"/>
        <w:numPr>
          <w:ilvl w:val="1"/>
          <w:numId w:val="10"/>
        </w:numPr>
        <w:tabs>
          <w:tab w:val="left" w:pos="1980"/>
          <w:tab w:val="left" w:pos="2035"/>
          <w:tab w:val="left" w:pos="2885"/>
          <w:tab w:val="left" w:pos="2977"/>
        </w:tabs>
        <w:snapToGrid w:val="0"/>
        <w:spacing w:after="0" w:line="360" w:lineRule="auto"/>
        <w:ind w:left="0" w:firstLine="480"/>
        <w:rPr>
          <w:rFonts w:ascii="Times New Roman" w:hAnsi="Times New Roman"/>
          <w:vanish/>
          <w:sz w:val="24"/>
          <w:szCs w:val="24"/>
          <w:highlight w:val="none"/>
        </w:rPr>
      </w:pPr>
    </w:p>
    <w:p w14:paraId="0B351BEE">
      <w:pPr>
        <w:pStyle w:val="73"/>
        <w:numPr>
          <w:ilvl w:val="2"/>
          <w:numId w:val="10"/>
        </w:numPr>
        <w:tabs>
          <w:tab w:val="left" w:pos="2035"/>
          <w:tab w:val="left" w:pos="2885"/>
          <w:tab w:val="left" w:pos="2977"/>
        </w:tabs>
        <w:snapToGrid w:val="0"/>
        <w:spacing w:after="0" w:line="360" w:lineRule="auto"/>
        <w:ind w:left="0" w:firstLine="480"/>
        <w:rPr>
          <w:rFonts w:ascii="Times New Roman" w:hAnsi="Times New Roman"/>
          <w:vanish/>
          <w:sz w:val="24"/>
          <w:szCs w:val="24"/>
          <w:highlight w:val="none"/>
        </w:rPr>
      </w:pPr>
    </w:p>
    <w:p w14:paraId="0F7D22C0">
      <w:pPr>
        <w:numPr>
          <w:ilvl w:val="3"/>
          <w:numId w:val="10"/>
        </w:numPr>
        <w:tabs>
          <w:tab w:val="left" w:pos="1980"/>
          <w:tab w:val="left" w:pos="2035"/>
          <w:tab w:val="left" w:pos="2885"/>
          <w:tab w:val="left" w:pos="2977"/>
          <w:tab w:val="left" w:pos="3524"/>
          <w:tab w:val="clear" w:pos="900"/>
        </w:tabs>
        <w:snapToGrid w:val="0"/>
        <w:spacing w:after="0" w:line="360" w:lineRule="auto"/>
        <w:ind w:left="0" w:firstLine="480" w:firstLineChars="200"/>
        <w:rPr>
          <w:sz w:val="24"/>
          <w:highlight w:val="none"/>
        </w:rPr>
      </w:pPr>
      <w:r>
        <w:rPr>
          <w:rFonts w:hint="eastAsia"/>
          <w:sz w:val="24"/>
          <w:highlight w:val="none"/>
        </w:rPr>
        <w:t>在中国境内生产：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1.为确保产品在运输或者储存期间保持某种状态而进行的操作；2.为产品运输或者销售进行的包装或者展示；3.在产品或者其包装上粘贴或者印刷品牌、标志、标识以及其他用于区别的标记；4.简单的上漆、磨光和分装；5.其他不属于属性改变的情形。</w:t>
      </w:r>
    </w:p>
    <w:p w14:paraId="4EAAD672">
      <w:pPr>
        <w:numPr>
          <w:ilvl w:val="3"/>
          <w:numId w:val="10"/>
        </w:numPr>
        <w:tabs>
          <w:tab w:val="left" w:pos="1980"/>
          <w:tab w:val="left" w:pos="2035"/>
          <w:tab w:val="left" w:pos="2885"/>
          <w:tab w:val="left" w:pos="2977"/>
          <w:tab w:val="clear" w:pos="900"/>
        </w:tabs>
        <w:snapToGrid w:val="0"/>
        <w:spacing w:after="0" w:line="360" w:lineRule="auto"/>
        <w:ind w:left="0" w:firstLine="480" w:firstLineChars="200"/>
        <w:rPr>
          <w:sz w:val="24"/>
          <w:highlight w:val="none"/>
        </w:rPr>
      </w:pPr>
      <w:r>
        <w:rPr>
          <w:rFonts w:hint="eastAsia"/>
          <w:sz w:val="24"/>
          <w:highlight w:val="none"/>
        </w:rPr>
        <w:t>在中国境内生产的组件成本占比达到规定比例</w:t>
      </w:r>
    </w:p>
    <w:p w14:paraId="0AF1C42F">
      <w:pPr>
        <w:tabs>
          <w:tab w:val="left" w:pos="1980"/>
          <w:tab w:val="left" w:pos="2035"/>
          <w:tab w:val="left" w:pos="2885"/>
          <w:tab w:val="left" w:pos="2977"/>
        </w:tabs>
        <w:snapToGrid w:val="0"/>
        <w:spacing w:after="0" w:line="360" w:lineRule="auto"/>
        <w:ind w:firstLine="480" w:firstLineChars="200"/>
        <w:rPr>
          <w:sz w:val="24"/>
          <w:highlight w:val="none"/>
        </w:rPr>
      </w:pPr>
      <w:r>
        <w:rPr>
          <w:rFonts w:hint="eastAsia"/>
          <w:sz w:val="24"/>
          <w:highlight w:val="none"/>
        </w:rPr>
        <w:t>产品在中国境内生产的组件成本占比应当达到规定比例，计算公式为：</w:t>
      </w:r>
    </w:p>
    <w:p w14:paraId="780000B5">
      <w:pPr>
        <w:tabs>
          <w:tab w:val="left" w:pos="1980"/>
          <w:tab w:val="left" w:pos="2035"/>
          <w:tab w:val="left" w:pos="2885"/>
          <w:tab w:val="left" w:pos="2977"/>
        </w:tabs>
        <w:snapToGrid w:val="0"/>
        <w:spacing w:after="0" w:line="360" w:lineRule="auto"/>
        <w:ind w:firstLine="480" w:firstLineChars="200"/>
        <w:rPr>
          <w:sz w:val="24"/>
          <w:highlight w:val="none"/>
        </w:rPr>
      </w:pPr>
      <w:r>
        <w:rPr>
          <w:rFonts w:hint="eastAsia"/>
          <w:sz w:val="24"/>
          <w:highlight w:val="none"/>
        </w:rPr>
        <w:fldChar w:fldCharType="begin"/>
      </w:r>
      <w:r>
        <w:rPr>
          <w:rFonts w:hint="eastAsia"/>
          <w:sz w:val="24"/>
          <w:highlight w:val="none"/>
        </w:rPr>
        <w:instrText xml:space="preserve"> INCLUDEPICTURE "https://www.gov.cn/zhengce/content/202509/W020250930645245947614.png" \* MERGEFORMATINET </w:instrText>
      </w:r>
      <w:r>
        <w:rPr>
          <w:rFonts w:hint="eastAsia"/>
          <w:sz w:val="24"/>
          <w:highlight w:val="none"/>
        </w:rPr>
        <w:fldChar w:fldCharType="separate"/>
      </w:r>
      <w:r>
        <w:rPr>
          <w:sz w:val="24"/>
          <w:highlight w:val="none"/>
        </w:rPr>
        <w:fldChar w:fldCharType="begin"/>
      </w:r>
      <w:r>
        <w:rPr>
          <w:sz w:val="24"/>
          <w:highlight w:val="none"/>
        </w:rPr>
        <w:instrText xml:space="preserve"> INCLUDEPICTURE  "https://www.gov.cn/zhengce/content/202509/W020250930645245947614.png" \* MERGEFORMATINET </w:instrText>
      </w:r>
      <w:r>
        <w:rPr>
          <w:sz w:val="24"/>
          <w:highlight w:val="none"/>
        </w:rPr>
        <w:fldChar w:fldCharType="separate"/>
      </w:r>
      <w:r>
        <w:rPr>
          <w:sz w:val="24"/>
          <w:highlight w:val="none"/>
        </w:rPr>
        <w:fldChar w:fldCharType="begin"/>
      </w:r>
      <w:r>
        <w:rPr>
          <w:sz w:val="24"/>
          <w:highlight w:val="none"/>
        </w:rPr>
        <w:instrText xml:space="preserve"> INCLUDEPICTURE  "https://www.gov.cn/zhengce/content/202509/W020250930645245947614.png" \* MERGEFORMATINET </w:instrText>
      </w:r>
      <w:r>
        <w:rPr>
          <w:sz w:val="24"/>
          <w:highlight w:val="none"/>
        </w:rPr>
        <w:fldChar w:fldCharType="separate"/>
      </w:r>
      <w:r>
        <w:rPr>
          <w:sz w:val="24"/>
          <w:highlight w:val="none"/>
        </w:rPr>
        <w:fldChar w:fldCharType="begin"/>
      </w:r>
      <w:r>
        <w:rPr>
          <w:sz w:val="24"/>
          <w:highlight w:val="none"/>
        </w:rPr>
        <w:instrText xml:space="preserve"> INCLUDEPICTURE  "https://www.gov.cn/zhengce/content/202509/W020250930645245947614.png" \* MERGEFORMATINET </w:instrText>
      </w:r>
      <w:r>
        <w:rPr>
          <w:sz w:val="24"/>
          <w:highlight w:val="none"/>
        </w:rPr>
        <w:fldChar w:fldCharType="separate"/>
      </w:r>
      <w:r>
        <w:rPr>
          <w:sz w:val="24"/>
          <w:highlight w:val="none"/>
        </w:rPr>
        <w:fldChar w:fldCharType="begin"/>
      </w:r>
      <w:r>
        <w:rPr>
          <w:sz w:val="24"/>
          <w:highlight w:val="none"/>
        </w:rPr>
        <w:instrText xml:space="preserve"> INCLUDEPICTURE  "https://www.gov.cn/zhengce/content/202509/W020250930645245947614.png" \* MERGEFORMATINET </w:instrText>
      </w:r>
      <w:r>
        <w:rPr>
          <w:sz w:val="24"/>
          <w:highlight w:val="none"/>
        </w:rPr>
        <w:fldChar w:fldCharType="separate"/>
      </w:r>
      <w:r>
        <w:rPr>
          <w:sz w:val="24"/>
          <w:highlight w:val="none"/>
        </w:rPr>
        <w:fldChar w:fldCharType="begin"/>
      </w:r>
      <w:r>
        <w:rPr>
          <w:sz w:val="24"/>
          <w:highlight w:val="none"/>
        </w:rPr>
        <w:instrText xml:space="preserve"> INCLUDEPICTURE  "https://www.gov.cn/zhengce/content/202509/W020250930645245947614.png" \* MERGEFORMATINET </w:instrText>
      </w:r>
      <w:r>
        <w:rPr>
          <w:sz w:val="24"/>
          <w:highlight w:val="none"/>
        </w:rPr>
        <w:fldChar w:fldCharType="separate"/>
      </w:r>
      <w:r>
        <w:rPr>
          <w:sz w:val="24"/>
          <w:highlight w:val="none"/>
        </w:rPr>
        <w:fldChar w:fldCharType="begin"/>
      </w:r>
      <w:r>
        <w:rPr>
          <w:sz w:val="24"/>
          <w:highlight w:val="none"/>
        </w:rPr>
        <w:instrText xml:space="preserve"> INCLUDEPICTURE  "https://www.gov.cn/zhengce/content/202509/W020250930645245947614.png" \* MERGEFORMATINET </w:instrText>
      </w:r>
      <w:r>
        <w:rPr>
          <w:sz w:val="24"/>
          <w:highlight w:val="none"/>
        </w:rPr>
        <w:fldChar w:fldCharType="separate"/>
      </w:r>
      <w:r>
        <w:rPr>
          <w:sz w:val="24"/>
          <w:highlight w:val="none"/>
        </w:rPr>
        <w:fldChar w:fldCharType="begin"/>
      </w:r>
      <w:r>
        <w:rPr>
          <w:sz w:val="24"/>
          <w:highlight w:val="none"/>
        </w:rPr>
        <w:instrText xml:space="preserve"> INCLUDEPICTURE  "https://www.gov.cn/zhengce/content/202509/W020250930645245947614.png" \* MERGEFORMATINET </w:instrText>
      </w:r>
      <w:r>
        <w:rPr>
          <w:sz w:val="24"/>
          <w:highlight w:val="none"/>
        </w:rPr>
        <w:fldChar w:fldCharType="separate"/>
      </w:r>
      <w:r>
        <w:rPr>
          <w:sz w:val="24"/>
          <w:highlight w:val="none"/>
        </w:rPr>
        <w:fldChar w:fldCharType="begin"/>
      </w:r>
      <w:r>
        <w:rPr>
          <w:sz w:val="24"/>
          <w:highlight w:val="none"/>
        </w:rPr>
        <w:instrText xml:space="preserve"> INCLUDEPICTURE  "https://www.gov.cn/zhengce/content/202509/W020250930645245947614.png" \* MERGEFORMATINET </w:instrText>
      </w:r>
      <w:r>
        <w:rPr>
          <w:sz w:val="24"/>
          <w:highlight w:val="none"/>
        </w:rPr>
        <w:fldChar w:fldCharType="separate"/>
      </w:r>
      <w:r>
        <w:rPr>
          <w:sz w:val="24"/>
          <w:highlight w:val="none"/>
        </w:rPr>
        <w:fldChar w:fldCharType="begin"/>
      </w:r>
      <w:r>
        <w:rPr>
          <w:sz w:val="24"/>
          <w:highlight w:val="none"/>
        </w:rPr>
        <w:instrText xml:space="preserve"> INCLUDEPICTURE  "https://www.gov.cn/zhengce/content/202509/W020250930645245947614.png" \* MERGEFORMATINET </w:instrText>
      </w:r>
      <w:r>
        <w:rPr>
          <w:sz w:val="24"/>
          <w:highlight w:val="none"/>
        </w:rPr>
        <w:fldChar w:fldCharType="separate"/>
      </w:r>
      <w:r>
        <w:rPr>
          <w:sz w:val="24"/>
          <w:highlight w:val="none"/>
        </w:rPr>
        <w:fldChar w:fldCharType="begin"/>
      </w:r>
      <w:r>
        <w:rPr>
          <w:sz w:val="24"/>
          <w:highlight w:val="none"/>
        </w:rPr>
        <w:instrText xml:space="preserve"> INCLUDEPICTURE  "https://www.gov.cn/zhengce/content/202509/W020250930645245947614.png" \* MERGEFORMATINET </w:instrText>
      </w:r>
      <w:r>
        <w:rPr>
          <w:sz w:val="24"/>
          <w:highlight w:val="none"/>
        </w:rPr>
        <w:fldChar w:fldCharType="separate"/>
      </w:r>
      <w:r>
        <w:rPr>
          <w:sz w:val="24"/>
          <w:highlight w:val="none"/>
        </w:rPr>
        <w:fldChar w:fldCharType="begin"/>
      </w:r>
      <w:r>
        <w:rPr>
          <w:sz w:val="24"/>
          <w:highlight w:val="none"/>
        </w:rPr>
        <w:instrText xml:space="preserve"> INCLUDEPICTURE  "https://www.gov.cn/zhengce/content/202509/W020250930645245947614.png" \* MERGEFORMATINET </w:instrText>
      </w:r>
      <w:r>
        <w:rPr>
          <w:sz w:val="24"/>
          <w:highlight w:val="none"/>
        </w:rPr>
        <w:fldChar w:fldCharType="separate"/>
      </w:r>
      <w:r>
        <w:rPr>
          <w:sz w:val="24"/>
          <w:highlight w:val="none"/>
        </w:rPr>
        <w:fldChar w:fldCharType="begin"/>
      </w:r>
      <w:r>
        <w:rPr>
          <w:sz w:val="24"/>
          <w:highlight w:val="none"/>
        </w:rPr>
        <w:instrText xml:space="preserve"> INCLUDEPICTURE  "https://www.gov.cn/zhengce/content/202509/W020250930645245947614.png" \* MERGEFORMATINET </w:instrText>
      </w:r>
      <w:r>
        <w:rPr>
          <w:sz w:val="24"/>
          <w:highlight w:val="none"/>
        </w:rPr>
        <w:fldChar w:fldCharType="separate"/>
      </w:r>
      <w:r>
        <w:rPr>
          <w:sz w:val="24"/>
          <w:highlight w:val="none"/>
        </w:rPr>
        <w:fldChar w:fldCharType="begin"/>
      </w:r>
      <w:r>
        <w:rPr>
          <w:sz w:val="24"/>
          <w:highlight w:val="none"/>
        </w:rPr>
        <w:instrText xml:space="preserve"> INCLUDEPICTURE  "https://www.gov.cn/zhengce/content/202509/W020250930645245947614.png" \* MERGEFORMATINET </w:instrText>
      </w:r>
      <w:r>
        <w:rPr>
          <w:sz w:val="24"/>
          <w:highlight w:val="none"/>
        </w:rPr>
        <w:fldChar w:fldCharType="separate"/>
      </w:r>
      <w:r>
        <w:rPr>
          <w:sz w:val="24"/>
          <w:highlight w:val="none"/>
        </w:rPr>
        <w:fldChar w:fldCharType="begin"/>
      </w:r>
      <w:r>
        <w:rPr>
          <w:sz w:val="24"/>
          <w:highlight w:val="none"/>
        </w:rPr>
        <w:instrText xml:space="preserve"> INCLUDEPICTURE  "https://www.gov.cn/zhengce/content/202509/W020250930645245947614.png" \* MERGEFORMATINET </w:instrText>
      </w:r>
      <w:r>
        <w:rPr>
          <w:sz w:val="24"/>
          <w:highlight w:val="none"/>
        </w:rPr>
        <w:fldChar w:fldCharType="separate"/>
      </w:r>
      <w:r>
        <w:rPr>
          <w:sz w:val="24"/>
          <w:highlight w:val="none"/>
        </w:rPr>
        <w:fldChar w:fldCharType="begin"/>
      </w:r>
      <w:r>
        <w:rPr>
          <w:sz w:val="24"/>
          <w:highlight w:val="none"/>
        </w:rPr>
        <w:instrText xml:space="preserve"> INCLUDEPICTURE  "https://www.gov.cn/zhengce/content/202509/W020250930645245947614.png" \* MERGEFORMATINET </w:instrText>
      </w:r>
      <w:r>
        <w:rPr>
          <w:sz w:val="24"/>
          <w:highlight w:val="none"/>
        </w:rPr>
        <w:fldChar w:fldCharType="separate"/>
      </w:r>
      <w:r>
        <w:rPr>
          <w:sz w:val="24"/>
          <w:highlight w:val="none"/>
        </w:rPr>
        <w:fldChar w:fldCharType="begin"/>
      </w:r>
      <w:r>
        <w:rPr>
          <w:sz w:val="24"/>
          <w:highlight w:val="none"/>
        </w:rPr>
        <w:instrText xml:space="preserve"> INCLUDEPICTURE  "https://www.gov.cn/zhengce/content/202509/W020250930645245947614.png" \* MERGEFORMATINET </w:instrText>
      </w:r>
      <w:r>
        <w:rPr>
          <w:sz w:val="24"/>
          <w:highlight w:val="none"/>
        </w:rPr>
        <w:fldChar w:fldCharType="separate"/>
      </w:r>
      <w:r>
        <w:rPr>
          <w:sz w:val="24"/>
          <w:highlight w:val="none"/>
        </w:rPr>
        <w:fldChar w:fldCharType="begin"/>
      </w:r>
      <w:r>
        <w:rPr>
          <w:sz w:val="24"/>
          <w:highlight w:val="none"/>
        </w:rPr>
        <w:instrText xml:space="preserve"> INCLUDEPICTURE  "https://www.gov.cn/zhengce/content/202509/W020250930645245947614.png" \* MERGEFORMATINET </w:instrText>
      </w:r>
      <w:r>
        <w:rPr>
          <w:sz w:val="24"/>
          <w:highlight w:val="none"/>
        </w:rPr>
        <w:fldChar w:fldCharType="separate"/>
      </w:r>
      <w:r>
        <w:rPr>
          <w:sz w:val="24"/>
          <w:highlight w:val="none"/>
        </w:rPr>
        <w:fldChar w:fldCharType="begin"/>
      </w:r>
      <w:r>
        <w:rPr>
          <w:sz w:val="24"/>
          <w:highlight w:val="none"/>
        </w:rPr>
        <w:instrText xml:space="preserve"> INCLUDEPICTURE  "https://www.gov.cn/zhengce/content/202509/W020250930645245947614.png" \* MERGEFORMATINET </w:instrText>
      </w:r>
      <w:r>
        <w:rPr>
          <w:sz w:val="24"/>
          <w:highlight w:val="none"/>
        </w:rPr>
        <w:fldChar w:fldCharType="separate"/>
      </w:r>
      <w:r>
        <w:rPr>
          <w:sz w:val="24"/>
          <w:highlight w:val="none"/>
        </w:rPr>
        <w:fldChar w:fldCharType="begin"/>
      </w:r>
      <w:r>
        <w:rPr>
          <w:sz w:val="24"/>
          <w:highlight w:val="none"/>
        </w:rPr>
        <w:instrText xml:space="preserve"> INCLUDEPICTURE  "https://www.gov.cn/zhengce/content/202509/W020250930645245947614.png" \* MERGEFORMATINET </w:instrText>
      </w:r>
      <w:r>
        <w:rPr>
          <w:sz w:val="24"/>
          <w:highlight w:val="none"/>
        </w:rPr>
        <w:fldChar w:fldCharType="separate"/>
      </w:r>
      <w:r>
        <w:rPr>
          <w:sz w:val="24"/>
          <w:highlight w:val="none"/>
        </w:rPr>
        <w:fldChar w:fldCharType="begin"/>
      </w:r>
      <w:r>
        <w:rPr>
          <w:sz w:val="24"/>
          <w:highlight w:val="none"/>
        </w:rPr>
        <w:instrText xml:space="preserve"> INCLUDEPICTURE  "https://www.gov.cn/zhengce/content/202509/W020250930645245947614.png" \* MERGEFORMATINET </w:instrText>
      </w:r>
      <w:r>
        <w:rPr>
          <w:sz w:val="24"/>
          <w:highlight w:val="none"/>
        </w:rPr>
        <w:fldChar w:fldCharType="separate"/>
      </w:r>
      <w:r>
        <w:rPr>
          <w:sz w:val="24"/>
          <w:highlight w:val="none"/>
        </w:rPr>
        <w:fldChar w:fldCharType="begin"/>
      </w:r>
      <w:r>
        <w:rPr>
          <w:sz w:val="24"/>
          <w:highlight w:val="none"/>
        </w:rPr>
        <w:instrText xml:space="preserve"> INCLUDEPICTURE  "https://www.gov.cn/zhengce/content/202509/W020250930645245947614.png" \* MERGEFORMATINET </w:instrText>
      </w:r>
      <w:r>
        <w:rPr>
          <w:sz w:val="24"/>
          <w:highlight w:val="none"/>
        </w:rPr>
        <w:fldChar w:fldCharType="separate"/>
      </w:r>
      <w:r>
        <w:rPr>
          <w:sz w:val="24"/>
          <w:highlight w:val="none"/>
        </w:rPr>
        <w:fldChar w:fldCharType="begin"/>
      </w:r>
      <w:r>
        <w:rPr>
          <w:sz w:val="24"/>
          <w:highlight w:val="none"/>
        </w:rPr>
        <w:instrText xml:space="preserve"> INCLUDEPICTURE  "https://www.gov.cn/zhengce/content/202509/W020250930645245947614.png" \* MERGEFORMATINET </w:instrText>
      </w:r>
      <w:r>
        <w:rPr>
          <w:sz w:val="24"/>
          <w:highlight w:val="none"/>
        </w:rPr>
        <w:fldChar w:fldCharType="separate"/>
      </w:r>
      <w:r>
        <w:rPr>
          <w:sz w:val="24"/>
          <w:highlight w:val="none"/>
        </w:rPr>
        <w:fldChar w:fldCharType="begin"/>
      </w:r>
      <w:r>
        <w:rPr>
          <w:sz w:val="24"/>
          <w:highlight w:val="none"/>
        </w:rPr>
        <w:instrText xml:space="preserve"> INCLUDEPICTURE  "https://www.gov.cn/zhengce/content/202509/W020250930645245947614.png" \* MERGEFORMATINET </w:instrText>
      </w:r>
      <w:r>
        <w:rPr>
          <w:sz w:val="24"/>
          <w:highlight w:val="none"/>
        </w:rPr>
        <w:fldChar w:fldCharType="separate"/>
      </w:r>
      <w:r>
        <w:rPr>
          <w:sz w:val="24"/>
          <w:highlight w:val="none"/>
        </w:rPr>
        <w:fldChar w:fldCharType="begin"/>
      </w:r>
      <w:r>
        <w:rPr>
          <w:sz w:val="24"/>
          <w:highlight w:val="none"/>
        </w:rPr>
        <w:instrText xml:space="preserve"> INCLUDEPICTURE  "https://www.gov.cn/zhengce/content/202509/W020250930645245947614.png" \* MERGEFORMATINET </w:instrText>
      </w:r>
      <w:r>
        <w:rPr>
          <w:sz w:val="24"/>
          <w:highlight w:val="none"/>
        </w:rPr>
        <w:fldChar w:fldCharType="separate"/>
      </w:r>
      <w:r>
        <w:rPr>
          <w:sz w:val="24"/>
          <w:highlight w:val="none"/>
        </w:rPr>
        <w:fldChar w:fldCharType="begin"/>
      </w:r>
      <w:r>
        <w:rPr>
          <w:sz w:val="24"/>
          <w:highlight w:val="none"/>
        </w:rPr>
        <w:instrText xml:space="preserve"> INCLUDEPICTURE  "https://www.gov.cn/zhengce/content/202509/W020250930645245947614.png" \* MERGEFORMATINET </w:instrText>
      </w:r>
      <w:r>
        <w:rPr>
          <w:sz w:val="24"/>
          <w:highlight w:val="none"/>
        </w:rPr>
        <w:fldChar w:fldCharType="separate"/>
      </w:r>
      <w:r>
        <w:rPr>
          <w:sz w:val="24"/>
          <w:highlight w:val="none"/>
        </w:rPr>
        <w:fldChar w:fldCharType="begin"/>
      </w:r>
      <w:r>
        <w:rPr>
          <w:sz w:val="24"/>
          <w:highlight w:val="none"/>
        </w:rPr>
        <w:instrText xml:space="preserve"> INCLUDEPICTURE  "https://www.gov.cn/zhengce/content/202509/W020250930645245947614.png" \* MERGEFORMATINET </w:instrText>
      </w:r>
      <w:r>
        <w:rPr>
          <w:sz w:val="24"/>
          <w:highlight w:val="none"/>
        </w:rPr>
        <w:fldChar w:fldCharType="separate"/>
      </w:r>
      <w:r>
        <w:rPr>
          <w:sz w:val="24"/>
          <w:highlight w:val="none"/>
        </w:rPr>
        <w:drawing>
          <wp:inline distT="0" distB="0" distL="114300" distR="114300">
            <wp:extent cx="4805680" cy="76200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8" r:link="rId29"/>
                    <a:stretch>
                      <a:fillRect/>
                    </a:stretch>
                  </pic:blipFill>
                  <pic:spPr>
                    <a:xfrm>
                      <a:off x="0" y="0"/>
                      <a:ext cx="4805680" cy="762000"/>
                    </a:xfrm>
                    <a:prstGeom prst="rect">
                      <a:avLst/>
                    </a:prstGeom>
                    <a:noFill/>
                    <a:ln>
                      <a:noFill/>
                    </a:ln>
                  </pic:spPr>
                </pic:pic>
              </a:graphicData>
            </a:graphic>
          </wp:inline>
        </w:drawing>
      </w:r>
      <w:r>
        <w:rPr>
          <w:sz w:val="24"/>
          <w:highlight w:val="none"/>
        </w:rPr>
        <w:fldChar w:fldCharType="end"/>
      </w:r>
      <w:r>
        <w:rPr>
          <w:sz w:val="24"/>
          <w:highlight w:val="none"/>
        </w:rPr>
        <w:fldChar w:fldCharType="end"/>
      </w:r>
      <w:r>
        <w:rPr>
          <w:sz w:val="24"/>
          <w:highlight w:val="none"/>
        </w:rPr>
        <w:fldChar w:fldCharType="end"/>
      </w:r>
      <w:r>
        <w:rPr>
          <w:sz w:val="24"/>
          <w:highlight w:val="none"/>
        </w:rPr>
        <w:fldChar w:fldCharType="end"/>
      </w:r>
      <w:r>
        <w:rPr>
          <w:sz w:val="24"/>
          <w:highlight w:val="none"/>
        </w:rPr>
        <w:fldChar w:fldCharType="end"/>
      </w:r>
      <w:r>
        <w:rPr>
          <w:sz w:val="24"/>
          <w:highlight w:val="none"/>
        </w:rPr>
        <w:fldChar w:fldCharType="end"/>
      </w:r>
      <w:r>
        <w:rPr>
          <w:sz w:val="24"/>
          <w:highlight w:val="none"/>
        </w:rPr>
        <w:fldChar w:fldCharType="end"/>
      </w:r>
      <w:r>
        <w:rPr>
          <w:sz w:val="24"/>
          <w:highlight w:val="none"/>
        </w:rPr>
        <w:fldChar w:fldCharType="end"/>
      </w:r>
      <w:r>
        <w:rPr>
          <w:sz w:val="24"/>
          <w:highlight w:val="none"/>
        </w:rPr>
        <w:fldChar w:fldCharType="end"/>
      </w:r>
      <w:r>
        <w:rPr>
          <w:sz w:val="24"/>
          <w:highlight w:val="none"/>
        </w:rPr>
        <w:fldChar w:fldCharType="end"/>
      </w:r>
      <w:r>
        <w:rPr>
          <w:sz w:val="24"/>
          <w:highlight w:val="none"/>
        </w:rPr>
        <w:fldChar w:fldCharType="end"/>
      </w:r>
      <w:r>
        <w:rPr>
          <w:sz w:val="24"/>
          <w:highlight w:val="none"/>
        </w:rPr>
        <w:fldChar w:fldCharType="end"/>
      </w:r>
      <w:r>
        <w:rPr>
          <w:sz w:val="24"/>
          <w:highlight w:val="none"/>
        </w:rPr>
        <w:fldChar w:fldCharType="end"/>
      </w:r>
      <w:r>
        <w:rPr>
          <w:sz w:val="24"/>
          <w:highlight w:val="none"/>
        </w:rPr>
        <w:fldChar w:fldCharType="end"/>
      </w:r>
      <w:r>
        <w:rPr>
          <w:sz w:val="24"/>
          <w:highlight w:val="none"/>
        </w:rPr>
        <w:fldChar w:fldCharType="end"/>
      </w:r>
      <w:r>
        <w:rPr>
          <w:sz w:val="24"/>
          <w:highlight w:val="none"/>
        </w:rPr>
        <w:fldChar w:fldCharType="end"/>
      </w:r>
      <w:r>
        <w:rPr>
          <w:sz w:val="24"/>
          <w:highlight w:val="none"/>
        </w:rPr>
        <w:fldChar w:fldCharType="end"/>
      </w:r>
      <w:r>
        <w:rPr>
          <w:sz w:val="24"/>
          <w:highlight w:val="none"/>
        </w:rPr>
        <w:fldChar w:fldCharType="end"/>
      </w:r>
      <w:r>
        <w:rPr>
          <w:sz w:val="24"/>
          <w:highlight w:val="none"/>
        </w:rPr>
        <w:fldChar w:fldCharType="end"/>
      </w:r>
      <w:r>
        <w:rPr>
          <w:sz w:val="24"/>
          <w:highlight w:val="none"/>
        </w:rPr>
        <w:fldChar w:fldCharType="end"/>
      </w:r>
      <w:r>
        <w:rPr>
          <w:sz w:val="24"/>
          <w:highlight w:val="none"/>
        </w:rPr>
        <w:fldChar w:fldCharType="end"/>
      </w:r>
      <w:r>
        <w:rPr>
          <w:sz w:val="24"/>
          <w:highlight w:val="none"/>
        </w:rPr>
        <w:fldChar w:fldCharType="end"/>
      </w:r>
      <w:r>
        <w:rPr>
          <w:sz w:val="24"/>
          <w:highlight w:val="none"/>
        </w:rPr>
        <w:fldChar w:fldCharType="end"/>
      </w:r>
      <w:r>
        <w:rPr>
          <w:sz w:val="24"/>
          <w:highlight w:val="none"/>
        </w:rPr>
        <w:fldChar w:fldCharType="end"/>
      </w:r>
      <w:r>
        <w:rPr>
          <w:sz w:val="24"/>
          <w:highlight w:val="none"/>
        </w:rPr>
        <w:fldChar w:fldCharType="end"/>
      </w:r>
      <w:r>
        <w:rPr>
          <w:sz w:val="24"/>
          <w:highlight w:val="none"/>
        </w:rPr>
        <w:fldChar w:fldCharType="end"/>
      </w:r>
      <w:r>
        <w:rPr>
          <w:rFonts w:hint="eastAsia"/>
          <w:sz w:val="24"/>
          <w:highlight w:val="none"/>
        </w:rPr>
        <w:fldChar w:fldCharType="end"/>
      </w:r>
    </w:p>
    <w:p w14:paraId="33282474">
      <w:pPr>
        <w:tabs>
          <w:tab w:val="left" w:pos="1980"/>
          <w:tab w:val="left" w:pos="2035"/>
          <w:tab w:val="left" w:pos="2885"/>
          <w:tab w:val="left" w:pos="2977"/>
        </w:tabs>
        <w:snapToGrid w:val="0"/>
        <w:spacing w:after="0" w:line="360" w:lineRule="auto"/>
        <w:ind w:firstLine="480" w:firstLineChars="200"/>
        <w:rPr>
          <w:sz w:val="24"/>
          <w:highlight w:val="none"/>
        </w:rPr>
      </w:pPr>
      <w:r>
        <w:rPr>
          <w:rFonts w:hint="eastAsia"/>
          <w:sz w:val="24"/>
          <w:highlight w:val="none"/>
        </w:rPr>
        <w:t>财政部会同有关行业主管部门，分产品确定在中国境内生产的组件成本占比应当达到的规定比例。在分产品的中国境内生产的组件成本占比相关要求实施前，符合本须知5.8.1.1条件的产品在政府采购活动中视同本国产品。</w:t>
      </w:r>
    </w:p>
    <w:p w14:paraId="260B43FE">
      <w:pPr>
        <w:numPr>
          <w:ilvl w:val="3"/>
          <w:numId w:val="10"/>
        </w:numPr>
        <w:tabs>
          <w:tab w:val="left" w:pos="1980"/>
          <w:tab w:val="left" w:pos="2035"/>
          <w:tab w:val="left" w:pos="2885"/>
          <w:tab w:val="left" w:pos="2977"/>
          <w:tab w:val="clear" w:pos="900"/>
        </w:tabs>
        <w:snapToGrid w:val="0"/>
        <w:spacing w:after="0" w:line="360" w:lineRule="auto"/>
        <w:ind w:left="0" w:firstLine="480" w:firstLineChars="200"/>
        <w:rPr>
          <w:sz w:val="24"/>
          <w:highlight w:val="none"/>
        </w:rPr>
      </w:pPr>
      <w:r>
        <w:rPr>
          <w:rFonts w:hint="eastAsia"/>
          <w:sz w:val="24"/>
          <w:highlight w:val="none"/>
        </w:rPr>
        <w:t>特定产品的关键组件、关键工序符合相关要求：对特定产品，在符合本须知5.8.1.1项和5.8.1.2项条件的基础上，应当符合财政部会同有关行业主管部门确定的其关键组件、关键工序在中国境内生产、完成等要求。</w:t>
      </w:r>
    </w:p>
    <w:p w14:paraId="193C368D">
      <w:pPr>
        <w:numPr>
          <w:ilvl w:val="3"/>
          <w:numId w:val="10"/>
        </w:numPr>
        <w:tabs>
          <w:tab w:val="left" w:pos="1980"/>
          <w:tab w:val="left" w:pos="2035"/>
          <w:tab w:val="left" w:pos="2885"/>
          <w:tab w:val="left" w:pos="2977"/>
          <w:tab w:val="clear" w:pos="900"/>
        </w:tabs>
        <w:snapToGrid w:val="0"/>
        <w:spacing w:after="0" w:line="360" w:lineRule="auto"/>
        <w:ind w:left="0" w:firstLine="480" w:firstLineChars="200"/>
        <w:rPr>
          <w:sz w:val="24"/>
          <w:highlight w:val="none"/>
        </w:rPr>
      </w:pPr>
      <w:r>
        <w:rPr>
          <w:rFonts w:hint="eastAsia"/>
          <w:sz w:val="24"/>
          <w:highlight w:val="none"/>
        </w:rPr>
        <w:t>财政部将会同有关行业主管部门自《通知》施行之日起5年内，在充分征求有关内外资企业、行业协会商会等方面意见的基础上，分产品确定在中国境内生产的组件成本占比应当达到的规定比例，以及对特定产品的关键组件、关键工序相关要求。</w:t>
      </w:r>
      <w:r>
        <w:rPr>
          <w:rFonts w:hint="eastAsia"/>
          <w:b/>
          <w:bCs/>
          <w:sz w:val="24"/>
          <w:highlight w:val="none"/>
        </w:rPr>
        <w:t>在分产品的中国境内生产的组件成本占比，以及对特定产品的关键组件、关键工序相关要求实施前，符合在中国境内生产条件的产品在政府采购活动中视同本国产品。</w:t>
      </w:r>
    </w:p>
    <w:p w14:paraId="36057971">
      <w:pPr>
        <w:numPr>
          <w:ilvl w:val="2"/>
          <w:numId w:val="9"/>
        </w:numPr>
        <w:snapToGrid w:val="0"/>
        <w:spacing w:after="0" w:line="360" w:lineRule="auto"/>
        <w:ind w:left="0" w:firstLine="480" w:firstLineChars="200"/>
        <w:rPr>
          <w:sz w:val="24"/>
          <w:highlight w:val="none"/>
        </w:rPr>
      </w:pPr>
      <w:r>
        <w:rPr>
          <w:rFonts w:hint="eastAsia"/>
          <w:sz w:val="24"/>
          <w:highlight w:val="none"/>
        </w:rPr>
        <w:t>本国产品标准的适用范围</w:t>
      </w:r>
      <w:r>
        <w:rPr>
          <w:sz w:val="24"/>
          <w:highlight w:val="none"/>
        </w:rPr>
        <w:t>：</w:t>
      </w:r>
      <w:r>
        <w:rPr>
          <w:rFonts w:hint="eastAsia"/>
          <w:sz w:val="24"/>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B10C310">
      <w:pPr>
        <w:pStyle w:val="73"/>
        <w:numPr>
          <w:ilvl w:val="0"/>
          <w:numId w:val="10"/>
        </w:numPr>
        <w:tabs>
          <w:tab w:val="left" w:pos="1980"/>
          <w:tab w:val="left" w:pos="2035"/>
          <w:tab w:val="left" w:pos="2977"/>
        </w:tabs>
        <w:snapToGrid w:val="0"/>
        <w:spacing w:after="0" w:line="360" w:lineRule="auto"/>
        <w:ind w:left="0" w:firstLine="480"/>
        <w:rPr>
          <w:rFonts w:ascii="Times New Roman" w:hAnsi="Times New Roman"/>
          <w:vanish/>
          <w:sz w:val="24"/>
          <w:szCs w:val="24"/>
          <w:highlight w:val="none"/>
        </w:rPr>
      </w:pPr>
    </w:p>
    <w:p w14:paraId="1D17FC94">
      <w:pPr>
        <w:pStyle w:val="73"/>
        <w:numPr>
          <w:ilvl w:val="0"/>
          <w:numId w:val="10"/>
        </w:numPr>
        <w:tabs>
          <w:tab w:val="left" w:pos="1980"/>
          <w:tab w:val="left" w:pos="2035"/>
          <w:tab w:val="left" w:pos="2977"/>
        </w:tabs>
        <w:snapToGrid w:val="0"/>
        <w:spacing w:after="0" w:line="360" w:lineRule="auto"/>
        <w:ind w:left="0" w:firstLine="480"/>
        <w:rPr>
          <w:rFonts w:ascii="Times New Roman" w:hAnsi="Times New Roman"/>
          <w:vanish/>
          <w:sz w:val="24"/>
          <w:szCs w:val="24"/>
          <w:highlight w:val="none"/>
        </w:rPr>
      </w:pPr>
    </w:p>
    <w:p w14:paraId="3C418359">
      <w:pPr>
        <w:pStyle w:val="73"/>
        <w:numPr>
          <w:ilvl w:val="0"/>
          <w:numId w:val="10"/>
        </w:numPr>
        <w:tabs>
          <w:tab w:val="left" w:pos="1980"/>
          <w:tab w:val="left" w:pos="2035"/>
          <w:tab w:val="left" w:pos="2977"/>
        </w:tabs>
        <w:snapToGrid w:val="0"/>
        <w:spacing w:after="0" w:line="360" w:lineRule="auto"/>
        <w:ind w:left="0" w:firstLine="480"/>
        <w:rPr>
          <w:rFonts w:ascii="Times New Roman" w:hAnsi="Times New Roman"/>
          <w:vanish/>
          <w:sz w:val="24"/>
          <w:szCs w:val="24"/>
          <w:highlight w:val="none"/>
        </w:rPr>
      </w:pPr>
    </w:p>
    <w:p w14:paraId="3858AF0C">
      <w:pPr>
        <w:pStyle w:val="73"/>
        <w:numPr>
          <w:ilvl w:val="0"/>
          <w:numId w:val="10"/>
        </w:numPr>
        <w:tabs>
          <w:tab w:val="left" w:pos="1980"/>
          <w:tab w:val="left" w:pos="2035"/>
          <w:tab w:val="left" w:pos="2977"/>
        </w:tabs>
        <w:snapToGrid w:val="0"/>
        <w:spacing w:after="0" w:line="360" w:lineRule="auto"/>
        <w:ind w:left="0" w:firstLine="480"/>
        <w:rPr>
          <w:rFonts w:ascii="Times New Roman" w:hAnsi="Times New Roman"/>
          <w:vanish/>
          <w:sz w:val="24"/>
          <w:szCs w:val="24"/>
          <w:highlight w:val="none"/>
        </w:rPr>
      </w:pPr>
    </w:p>
    <w:p w14:paraId="3D401E4D">
      <w:pPr>
        <w:pStyle w:val="73"/>
        <w:numPr>
          <w:ilvl w:val="0"/>
          <w:numId w:val="10"/>
        </w:numPr>
        <w:tabs>
          <w:tab w:val="left" w:pos="1980"/>
          <w:tab w:val="left" w:pos="2035"/>
          <w:tab w:val="left" w:pos="2977"/>
        </w:tabs>
        <w:snapToGrid w:val="0"/>
        <w:spacing w:after="0" w:line="360" w:lineRule="auto"/>
        <w:ind w:left="0" w:firstLine="480"/>
        <w:rPr>
          <w:rFonts w:ascii="Times New Roman" w:hAnsi="Times New Roman"/>
          <w:vanish/>
          <w:sz w:val="24"/>
          <w:szCs w:val="24"/>
          <w:highlight w:val="none"/>
        </w:rPr>
      </w:pPr>
    </w:p>
    <w:p w14:paraId="5FD739A0">
      <w:pPr>
        <w:pStyle w:val="73"/>
        <w:numPr>
          <w:ilvl w:val="1"/>
          <w:numId w:val="10"/>
        </w:numPr>
        <w:tabs>
          <w:tab w:val="left" w:pos="1980"/>
          <w:tab w:val="left" w:pos="2035"/>
          <w:tab w:val="left" w:pos="2977"/>
        </w:tabs>
        <w:snapToGrid w:val="0"/>
        <w:spacing w:after="0" w:line="360" w:lineRule="auto"/>
        <w:ind w:left="0" w:firstLine="480"/>
        <w:rPr>
          <w:rFonts w:ascii="Times New Roman" w:hAnsi="Times New Roman"/>
          <w:vanish/>
          <w:sz w:val="24"/>
          <w:szCs w:val="24"/>
          <w:highlight w:val="none"/>
        </w:rPr>
      </w:pPr>
    </w:p>
    <w:p w14:paraId="5ECA9E2B">
      <w:pPr>
        <w:pStyle w:val="73"/>
        <w:numPr>
          <w:ilvl w:val="1"/>
          <w:numId w:val="10"/>
        </w:numPr>
        <w:tabs>
          <w:tab w:val="left" w:pos="1980"/>
          <w:tab w:val="left" w:pos="2035"/>
          <w:tab w:val="left" w:pos="2977"/>
        </w:tabs>
        <w:snapToGrid w:val="0"/>
        <w:spacing w:after="0" w:line="360" w:lineRule="auto"/>
        <w:ind w:left="0" w:firstLine="480"/>
        <w:rPr>
          <w:rFonts w:ascii="Times New Roman" w:hAnsi="Times New Roman"/>
          <w:vanish/>
          <w:sz w:val="24"/>
          <w:szCs w:val="24"/>
          <w:highlight w:val="none"/>
        </w:rPr>
      </w:pPr>
    </w:p>
    <w:p w14:paraId="1E22B8CE">
      <w:pPr>
        <w:pStyle w:val="73"/>
        <w:numPr>
          <w:ilvl w:val="2"/>
          <w:numId w:val="10"/>
        </w:numPr>
        <w:tabs>
          <w:tab w:val="left" w:pos="2035"/>
          <w:tab w:val="left" w:pos="2977"/>
        </w:tabs>
        <w:snapToGrid w:val="0"/>
        <w:spacing w:after="0" w:line="360" w:lineRule="auto"/>
        <w:ind w:left="0" w:firstLine="480"/>
        <w:rPr>
          <w:rFonts w:ascii="Times New Roman" w:hAnsi="Times New Roman"/>
          <w:vanish/>
          <w:sz w:val="24"/>
          <w:szCs w:val="24"/>
          <w:highlight w:val="none"/>
        </w:rPr>
      </w:pPr>
    </w:p>
    <w:p w14:paraId="351880DE">
      <w:pPr>
        <w:numPr>
          <w:ilvl w:val="2"/>
          <w:numId w:val="9"/>
        </w:numPr>
        <w:snapToGrid w:val="0"/>
        <w:spacing w:after="0" w:line="360" w:lineRule="auto"/>
        <w:ind w:left="0" w:firstLine="480" w:firstLineChars="200"/>
        <w:rPr>
          <w:sz w:val="24"/>
          <w:highlight w:val="none"/>
        </w:rPr>
      </w:pPr>
      <w:r>
        <w:rPr>
          <w:sz w:val="24"/>
          <w:highlight w:val="none"/>
        </w:rPr>
        <w:t>是否适用本国产品标准及适用范围见《投标人须知资料表》。</w:t>
      </w:r>
    </w:p>
    <w:p w14:paraId="081489D0">
      <w:pPr>
        <w:numPr>
          <w:ilvl w:val="2"/>
          <w:numId w:val="9"/>
        </w:numPr>
        <w:snapToGrid w:val="0"/>
        <w:spacing w:after="0" w:line="360" w:lineRule="auto"/>
        <w:ind w:left="0" w:firstLine="480" w:firstLineChars="200"/>
        <w:rPr>
          <w:sz w:val="24"/>
          <w:highlight w:val="none"/>
        </w:rPr>
      </w:pPr>
      <w:r>
        <w:rPr>
          <w:sz w:val="24"/>
          <w:highlight w:val="none"/>
        </w:rPr>
        <w:t>本国产品价格评审优惠的政策调整：见第四章《</w:t>
      </w:r>
      <w:r>
        <w:rPr>
          <w:rFonts w:hint="eastAsia"/>
          <w:sz w:val="24"/>
          <w:highlight w:val="none"/>
        </w:rPr>
        <w:t>评标程序、</w:t>
      </w:r>
      <w:r>
        <w:rPr>
          <w:sz w:val="24"/>
          <w:highlight w:val="none"/>
        </w:rPr>
        <w:t>评标方法和评标标准》。</w:t>
      </w:r>
    </w:p>
    <w:p w14:paraId="16F796C7">
      <w:pPr>
        <w:numPr>
          <w:ilvl w:val="2"/>
          <w:numId w:val="9"/>
        </w:numPr>
        <w:snapToGrid w:val="0"/>
        <w:spacing w:after="0" w:line="360" w:lineRule="auto"/>
        <w:ind w:left="0" w:firstLine="480" w:firstLineChars="200"/>
        <w:rPr>
          <w:sz w:val="24"/>
          <w:highlight w:val="none"/>
        </w:rPr>
      </w:pPr>
      <w:r>
        <w:rPr>
          <w:rFonts w:hint="eastAsia"/>
          <w:sz w:val="24"/>
          <w:highlight w:val="none"/>
        </w:rPr>
        <w:t>投标人提供虚假《关于符合本国产品标准的声明函》、虚假证明文件谋取中标、成交的，依照《中华人民共和国政府采购法》等法律法规规定追究相应责任。</w:t>
      </w:r>
    </w:p>
    <w:bookmarkEnd w:id="171"/>
    <w:p w14:paraId="33601C32">
      <w:pPr>
        <w:numPr>
          <w:ilvl w:val="0"/>
          <w:numId w:val="9"/>
        </w:numPr>
        <w:tabs>
          <w:tab w:val="left" w:pos="360"/>
        </w:tabs>
        <w:snapToGrid w:val="0"/>
        <w:spacing w:after="0" w:line="360" w:lineRule="auto"/>
        <w:ind w:left="0" w:firstLine="480" w:firstLineChars="200"/>
        <w:outlineLvl w:val="1"/>
        <w:rPr>
          <w:sz w:val="24"/>
          <w:highlight w:val="none"/>
        </w:rPr>
      </w:pPr>
      <w:r>
        <w:rPr>
          <w:sz w:val="24"/>
          <w:highlight w:val="none"/>
        </w:rPr>
        <w:t>投标费用</w:t>
      </w:r>
    </w:p>
    <w:p w14:paraId="09268415">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投标人应自行承担所有与准备和参加投标有关的费用，无论投标的结果如何，采购人或采购代理机构在任何情况下均无承担这些费用的义务和责任。</w:t>
      </w:r>
    </w:p>
    <w:p w14:paraId="25A5CBE8">
      <w:pPr>
        <w:tabs>
          <w:tab w:val="left" w:pos="1080"/>
        </w:tabs>
        <w:snapToGrid w:val="0"/>
        <w:spacing w:after="0" w:line="360" w:lineRule="auto"/>
        <w:ind w:firstLine="560" w:firstLineChars="200"/>
        <w:rPr>
          <w:sz w:val="28"/>
          <w:highlight w:val="none"/>
        </w:rPr>
      </w:pPr>
      <w:bookmarkStart w:id="172" w:name="_1.8_计量单位"/>
      <w:bookmarkEnd w:id="172"/>
    </w:p>
    <w:p w14:paraId="648C588C">
      <w:pPr>
        <w:pStyle w:val="3"/>
        <w:spacing w:before="0" w:after="0" w:line="360" w:lineRule="auto"/>
        <w:ind w:firstLine="562" w:firstLineChars="200"/>
        <w:rPr>
          <w:rFonts w:ascii="Times New Roman" w:hAnsi="Times New Roman" w:eastAsia="宋体"/>
          <w:sz w:val="28"/>
          <w:highlight w:val="none"/>
        </w:rPr>
      </w:pPr>
      <w:r>
        <w:rPr>
          <w:rFonts w:ascii="Times New Roman" w:hAnsi="Times New Roman" w:eastAsia="宋体"/>
          <w:sz w:val="28"/>
          <w:highlight w:val="none"/>
        </w:rPr>
        <w:t>二   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772DE7D2">
      <w:pPr>
        <w:numPr>
          <w:ilvl w:val="0"/>
          <w:numId w:val="9"/>
        </w:numPr>
        <w:tabs>
          <w:tab w:val="left" w:pos="360"/>
        </w:tabs>
        <w:snapToGrid w:val="0"/>
        <w:spacing w:after="0" w:line="360" w:lineRule="auto"/>
        <w:ind w:left="0" w:firstLine="480" w:firstLineChars="200"/>
        <w:outlineLvl w:val="1"/>
        <w:rPr>
          <w:sz w:val="24"/>
          <w:highlight w:val="none"/>
        </w:rPr>
      </w:pPr>
      <w:bookmarkStart w:id="173" w:name="_Toc226965796"/>
      <w:bookmarkStart w:id="174" w:name="_Toc127161437"/>
      <w:bookmarkStart w:id="175" w:name="_Toc127151523"/>
      <w:bookmarkStart w:id="176" w:name="_Toc151190150"/>
      <w:bookmarkStart w:id="177" w:name="_Toc150480761"/>
      <w:bookmarkStart w:id="178" w:name="_Toc226337219"/>
      <w:bookmarkStart w:id="179" w:name="_Toc520356147"/>
      <w:bookmarkStart w:id="180" w:name="_Toc164608792"/>
      <w:bookmarkStart w:id="181" w:name="_Toc150509274"/>
      <w:bookmarkStart w:id="182" w:name="_Toc305158791"/>
      <w:bookmarkStart w:id="183" w:name="_Toc151193693"/>
      <w:bookmarkStart w:id="184" w:name="_Toc164351617"/>
      <w:bookmarkStart w:id="185" w:name="_Toc149720816"/>
      <w:bookmarkStart w:id="186" w:name="_Toc151193765"/>
      <w:bookmarkStart w:id="187" w:name="_Toc151193911"/>
      <w:bookmarkStart w:id="188" w:name="_Toc164229364"/>
      <w:bookmarkStart w:id="189" w:name="_Toc142311025"/>
      <w:bookmarkStart w:id="190" w:name="_Toc151193621"/>
      <w:bookmarkStart w:id="191" w:name="_Toc164608637"/>
      <w:bookmarkStart w:id="192" w:name="_Toc226965713"/>
      <w:bookmarkStart w:id="193" w:name="_Toc305158865"/>
      <w:bookmarkStart w:id="194" w:name="_Toc150774728"/>
      <w:bookmarkStart w:id="195" w:name="_Toc127151724"/>
      <w:bookmarkStart w:id="196" w:name="_Toc151193837"/>
      <w:bookmarkStart w:id="197" w:name="_Toc265228361"/>
      <w:bookmarkStart w:id="198" w:name="_Toc226309767"/>
      <w:bookmarkStart w:id="199" w:name="_Toc150774623"/>
      <w:bookmarkStart w:id="200" w:name="_Toc195842888"/>
      <w:bookmarkStart w:id="201" w:name="_Toc164229218"/>
      <w:bookmarkStart w:id="202" w:name="_Toc264969213"/>
      <w:r>
        <w:rPr>
          <w:sz w:val="24"/>
          <w:highlight w:val="none"/>
        </w:rPr>
        <w:t>招标文件构</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Pr>
          <w:sz w:val="24"/>
          <w:highlight w:val="none"/>
        </w:rPr>
        <w:t>成</w:t>
      </w:r>
    </w:p>
    <w:p w14:paraId="372351E2">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招标文件包括以下部分：</w:t>
      </w:r>
    </w:p>
    <w:p w14:paraId="610928D6">
      <w:pPr>
        <w:numPr>
          <w:ilvl w:val="0"/>
          <w:numId w:val="11"/>
        </w:numPr>
        <w:tabs>
          <w:tab w:val="left" w:pos="1980"/>
          <w:tab w:val="left" w:pos="2520"/>
        </w:tabs>
        <w:snapToGrid w:val="0"/>
        <w:spacing w:after="0" w:line="360" w:lineRule="auto"/>
        <w:ind w:left="0" w:firstLine="480" w:firstLineChars="200"/>
        <w:rPr>
          <w:sz w:val="24"/>
          <w:highlight w:val="none"/>
        </w:rPr>
      </w:pPr>
      <w:r>
        <w:rPr>
          <w:sz w:val="24"/>
          <w:highlight w:val="none"/>
        </w:rPr>
        <w:t>投标邀请</w:t>
      </w:r>
    </w:p>
    <w:p w14:paraId="37707C80">
      <w:pPr>
        <w:numPr>
          <w:ilvl w:val="0"/>
          <w:numId w:val="11"/>
        </w:numPr>
        <w:tabs>
          <w:tab w:val="left" w:pos="1980"/>
          <w:tab w:val="left" w:pos="2520"/>
        </w:tabs>
        <w:snapToGrid w:val="0"/>
        <w:spacing w:after="0" w:line="360" w:lineRule="auto"/>
        <w:ind w:left="0" w:firstLine="480" w:firstLineChars="200"/>
        <w:rPr>
          <w:sz w:val="24"/>
          <w:highlight w:val="none"/>
        </w:rPr>
      </w:pPr>
      <w:r>
        <w:rPr>
          <w:sz w:val="24"/>
          <w:highlight w:val="none"/>
        </w:rPr>
        <w:t>投标人须知</w:t>
      </w:r>
    </w:p>
    <w:p w14:paraId="7164FD69">
      <w:pPr>
        <w:numPr>
          <w:ilvl w:val="0"/>
          <w:numId w:val="11"/>
        </w:numPr>
        <w:tabs>
          <w:tab w:val="left" w:pos="1980"/>
          <w:tab w:val="left" w:pos="2520"/>
        </w:tabs>
        <w:snapToGrid w:val="0"/>
        <w:spacing w:after="0" w:line="360" w:lineRule="auto"/>
        <w:ind w:left="0" w:firstLine="480" w:firstLineChars="200"/>
        <w:rPr>
          <w:sz w:val="24"/>
          <w:highlight w:val="none"/>
        </w:rPr>
      </w:pPr>
      <w:r>
        <w:rPr>
          <w:sz w:val="24"/>
          <w:highlight w:val="none"/>
        </w:rPr>
        <w:t>资格审查</w:t>
      </w:r>
    </w:p>
    <w:p w14:paraId="4A5A86DA">
      <w:pPr>
        <w:numPr>
          <w:ilvl w:val="0"/>
          <w:numId w:val="11"/>
        </w:numPr>
        <w:tabs>
          <w:tab w:val="left" w:pos="1980"/>
          <w:tab w:val="left" w:pos="2520"/>
        </w:tabs>
        <w:snapToGrid w:val="0"/>
        <w:spacing w:after="0" w:line="360" w:lineRule="auto"/>
        <w:ind w:left="0" w:firstLine="480" w:firstLineChars="200"/>
        <w:rPr>
          <w:sz w:val="24"/>
          <w:highlight w:val="none"/>
        </w:rPr>
      </w:pPr>
      <w:r>
        <w:rPr>
          <w:sz w:val="24"/>
          <w:highlight w:val="none"/>
        </w:rPr>
        <w:t>评标程序、评标方法和评标标准</w:t>
      </w:r>
    </w:p>
    <w:p w14:paraId="0DF42DA5">
      <w:pPr>
        <w:numPr>
          <w:ilvl w:val="0"/>
          <w:numId w:val="11"/>
        </w:numPr>
        <w:tabs>
          <w:tab w:val="left" w:pos="1980"/>
          <w:tab w:val="left" w:pos="2520"/>
        </w:tabs>
        <w:snapToGrid w:val="0"/>
        <w:spacing w:after="0" w:line="360" w:lineRule="auto"/>
        <w:ind w:left="0" w:firstLine="480" w:firstLineChars="200"/>
        <w:rPr>
          <w:sz w:val="24"/>
          <w:highlight w:val="none"/>
        </w:rPr>
      </w:pPr>
      <w:r>
        <w:rPr>
          <w:sz w:val="24"/>
          <w:highlight w:val="none"/>
        </w:rPr>
        <w:t>采购需求</w:t>
      </w:r>
    </w:p>
    <w:p w14:paraId="6B87BB40">
      <w:pPr>
        <w:numPr>
          <w:ilvl w:val="0"/>
          <w:numId w:val="11"/>
        </w:numPr>
        <w:tabs>
          <w:tab w:val="left" w:pos="1980"/>
          <w:tab w:val="left" w:pos="2520"/>
        </w:tabs>
        <w:snapToGrid w:val="0"/>
        <w:spacing w:after="0" w:line="360" w:lineRule="auto"/>
        <w:ind w:left="0" w:firstLine="480" w:firstLineChars="200"/>
        <w:rPr>
          <w:sz w:val="24"/>
          <w:highlight w:val="none"/>
        </w:rPr>
      </w:pPr>
      <w:r>
        <w:rPr>
          <w:sz w:val="24"/>
          <w:highlight w:val="none"/>
        </w:rPr>
        <w:t>拟签订的合同文本</w:t>
      </w:r>
    </w:p>
    <w:p w14:paraId="51277BD0">
      <w:pPr>
        <w:numPr>
          <w:ilvl w:val="0"/>
          <w:numId w:val="11"/>
        </w:numPr>
        <w:tabs>
          <w:tab w:val="left" w:pos="1980"/>
          <w:tab w:val="left" w:pos="2520"/>
        </w:tabs>
        <w:snapToGrid w:val="0"/>
        <w:spacing w:after="0" w:line="360" w:lineRule="auto"/>
        <w:ind w:left="0" w:firstLine="480" w:firstLineChars="200"/>
        <w:rPr>
          <w:sz w:val="24"/>
          <w:highlight w:val="none"/>
        </w:rPr>
      </w:pPr>
      <w:r>
        <w:rPr>
          <w:sz w:val="24"/>
          <w:highlight w:val="none"/>
        </w:rPr>
        <w:t>投标文件格式</w:t>
      </w:r>
    </w:p>
    <w:p w14:paraId="72C5B440">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投标人应认真阅读招标文件的全部内容。投标人应按照招标文件要求提交投标文件并保证所提供的全部资料的真实性，并对招标文件做出实质性响应，否则</w:t>
      </w:r>
      <w:r>
        <w:rPr>
          <w:b/>
          <w:sz w:val="24"/>
          <w:highlight w:val="none"/>
        </w:rPr>
        <w:t>投标无效</w:t>
      </w:r>
      <w:r>
        <w:rPr>
          <w:sz w:val="24"/>
          <w:highlight w:val="none"/>
        </w:rPr>
        <w:t>。</w:t>
      </w:r>
    </w:p>
    <w:p w14:paraId="25A0E55A">
      <w:pPr>
        <w:numPr>
          <w:ilvl w:val="0"/>
          <w:numId w:val="9"/>
        </w:numPr>
        <w:tabs>
          <w:tab w:val="left" w:pos="1080"/>
          <w:tab w:val="left" w:pos="2014"/>
        </w:tabs>
        <w:snapToGrid w:val="0"/>
        <w:spacing w:after="0" w:line="360" w:lineRule="auto"/>
        <w:ind w:left="0" w:firstLine="480" w:firstLineChars="200"/>
        <w:outlineLvl w:val="1"/>
        <w:rPr>
          <w:sz w:val="24"/>
          <w:highlight w:val="none"/>
        </w:rPr>
      </w:pPr>
      <w:r>
        <w:rPr>
          <w:sz w:val="24"/>
          <w:highlight w:val="none"/>
        </w:rPr>
        <w:t>对招标文件的澄清或修改</w:t>
      </w:r>
    </w:p>
    <w:p w14:paraId="288B68F7">
      <w:pPr>
        <w:numPr>
          <w:ilvl w:val="1"/>
          <w:numId w:val="9"/>
        </w:numPr>
        <w:tabs>
          <w:tab w:val="left" w:pos="1080"/>
          <w:tab w:val="left" w:pos="1561"/>
          <w:tab w:val="left" w:pos="2014"/>
        </w:tabs>
        <w:snapToGrid w:val="0"/>
        <w:spacing w:after="0" w:line="360" w:lineRule="auto"/>
        <w:ind w:left="0" w:firstLine="480" w:firstLineChars="200"/>
        <w:rPr>
          <w:sz w:val="24"/>
          <w:highlight w:val="none"/>
        </w:rPr>
      </w:pPr>
      <w:r>
        <w:rPr>
          <w:sz w:val="24"/>
          <w:highlight w:val="none"/>
        </w:rPr>
        <w:t>采购人或采购代理机构对已发出的招标文件进行必要澄清或者修改的，将在原公告发布媒体上发布更正公告，并以书面形式通知所有获取招标文件的潜在投标人。</w:t>
      </w:r>
    </w:p>
    <w:p w14:paraId="07469936">
      <w:pPr>
        <w:numPr>
          <w:ilvl w:val="1"/>
          <w:numId w:val="9"/>
        </w:numPr>
        <w:tabs>
          <w:tab w:val="left" w:pos="1080"/>
          <w:tab w:val="left" w:pos="1561"/>
          <w:tab w:val="left" w:pos="2014"/>
        </w:tabs>
        <w:snapToGrid w:val="0"/>
        <w:spacing w:after="0" w:line="360" w:lineRule="auto"/>
        <w:ind w:left="0" w:firstLine="480" w:firstLineChars="200"/>
        <w:rPr>
          <w:sz w:val="24"/>
          <w:highlight w:val="none"/>
        </w:rPr>
      </w:pPr>
      <w:r>
        <w:rPr>
          <w:sz w:val="24"/>
          <w:highlight w:val="none"/>
        </w:rPr>
        <w:t>上述书面通知，按照获取招标文件的潜在投标人提供的联系方式发出，因提供的信息有误导致通知延迟或无法通知的，采购人或采购代理机构不承担责任。</w:t>
      </w:r>
    </w:p>
    <w:p w14:paraId="3A70590D">
      <w:pPr>
        <w:numPr>
          <w:ilvl w:val="1"/>
          <w:numId w:val="9"/>
        </w:numPr>
        <w:tabs>
          <w:tab w:val="left" w:pos="1080"/>
          <w:tab w:val="left" w:pos="1561"/>
          <w:tab w:val="left" w:pos="2014"/>
        </w:tabs>
        <w:snapToGrid w:val="0"/>
        <w:spacing w:after="0" w:line="360" w:lineRule="auto"/>
        <w:ind w:left="0" w:firstLine="480" w:firstLineChars="200"/>
        <w:rPr>
          <w:sz w:val="24"/>
          <w:highlight w:val="none"/>
        </w:rPr>
      </w:pPr>
      <w:r>
        <w:rPr>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315168D">
      <w:pPr>
        <w:tabs>
          <w:tab w:val="left" w:pos="1080"/>
          <w:tab w:val="left" w:pos="1561"/>
        </w:tabs>
        <w:snapToGrid w:val="0"/>
        <w:spacing w:after="0" w:line="360" w:lineRule="auto"/>
        <w:ind w:firstLine="560" w:firstLineChars="200"/>
        <w:rPr>
          <w:sz w:val="28"/>
          <w:highlight w:val="none"/>
        </w:rPr>
      </w:pPr>
      <w:bookmarkStart w:id="203" w:name="_Toc516367020"/>
      <w:bookmarkStart w:id="204" w:name="_Toc265228364"/>
      <w:bookmarkStart w:id="205" w:name="_Toc150509277"/>
      <w:bookmarkStart w:id="206" w:name="_Toc226965716"/>
      <w:bookmarkStart w:id="207" w:name="_Toc226965799"/>
      <w:bookmarkStart w:id="208" w:name="_Toc150774731"/>
      <w:bookmarkStart w:id="209" w:name="_Toc226309770"/>
      <w:bookmarkStart w:id="210" w:name="_Toc142311028"/>
      <w:bookmarkStart w:id="211" w:name="_Toc520356150"/>
      <w:bookmarkStart w:id="212" w:name="_Toc264969216"/>
      <w:bookmarkStart w:id="213" w:name="_Toc150774626"/>
      <w:bookmarkStart w:id="214" w:name="_Toc151190153"/>
      <w:bookmarkStart w:id="215" w:name="_Toc305158868"/>
      <w:bookmarkStart w:id="216" w:name="_Toc305158794"/>
      <w:bookmarkStart w:id="217" w:name="_Toc150480764"/>
      <w:bookmarkStart w:id="218" w:name="_Toc151193624"/>
      <w:bookmarkStart w:id="219" w:name="_Toc127151526"/>
      <w:bookmarkStart w:id="220" w:name="_Toc151193696"/>
      <w:bookmarkStart w:id="221" w:name="_Toc195842891"/>
      <w:bookmarkStart w:id="222" w:name="_Toc151193840"/>
      <w:bookmarkStart w:id="223" w:name="_Toc151193768"/>
      <w:bookmarkStart w:id="224" w:name="_Toc151193914"/>
      <w:bookmarkStart w:id="225" w:name="_Toc226337222"/>
    </w:p>
    <w:p w14:paraId="5B0ED5FE">
      <w:pPr>
        <w:pStyle w:val="3"/>
        <w:spacing w:before="0" w:after="0" w:line="360" w:lineRule="auto"/>
        <w:ind w:firstLine="562" w:firstLineChars="200"/>
        <w:rPr>
          <w:rFonts w:ascii="Times New Roman" w:hAnsi="Times New Roman" w:eastAsia="宋体"/>
          <w:sz w:val="28"/>
          <w:highlight w:val="none"/>
        </w:rPr>
      </w:pPr>
      <w:r>
        <w:rPr>
          <w:rFonts w:ascii="Times New Roman" w:hAnsi="Times New Roman" w:eastAsia="宋体"/>
          <w:sz w:val="28"/>
          <w:highlight w:val="none"/>
        </w:rPr>
        <w:t>三   投标文件</w:t>
      </w:r>
      <w:bookmarkEnd w:id="203"/>
      <w:r>
        <w:rPr>
          <w:rFonts w:ascii="Times New Roman" w:hAnsi="Times New Roman" w:eastAsia="宋体"/>
          <w:sz w:val="28"/>
          <w:highlight w:val="none"/>
        </w:rPr>
        <w:t>的编制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63346902">
      <w:pPr>
        <w:numPr>
          <w:ilvl w:val="0"/>
          <w:numId w:val="9"/>
        </w:numPr>
        <w:tabs>
          <w:tab w:val="left" w:pos="360"/>
        </w:tabs>
        <w:snapToGrid w:val="0"/>
        <w:spacing w:after="0" w:line="360" w:lineRule="auto"/>
        <w:ind w:left="0" w:firstLine="480" w:firstLineChars="200"/>
        <w:outlineLvl w:val="1"/>
        <w:rPr>
          <w:sz w:val="24"/>
          <w:highlight w:val="none"/>
        </w:rPr>
      </w:pPr>
      <w:bookmarkStart w:id="226" w:name="_Toc520356151"/>
      <w:bookmarkStart w:id="227" w:name="_Toc142311029"/>
      <w:bookmarkStart w:id="228" w:name="_Toc149720820"/>
      <w:bookmarkStart w:id="229" w:name="_Toc164229368"/>
      <w:bookmarkStart w:id="230" w:name="_Toc264969217"/>
      <w:bookmarkStart w:id="231" w:name="_Toc226309771"/>
      <w:bookmarkStart w:id="232" w:name="_Toc164351621"/>
      <w:bookmarkStart w:id="233" w:name="_Toc164608796"/>
      <w:bookmarkStart w:id="234" w:name="_Toc150509278"/>
      <w:bookmarkStart w:id="235" w:name="_Toc226965800"/>
      <w:bookmarkStart w:id="236" w:name="_Toc226965717"/>
      <w:bookmarkStart w:id="237" w:name="_Toc151193915"/>
      <w:bookmarkStart w:id="238" w:name="_Toc151193769"/>
      <w:bookmarkStart w:id="239" w:name="_Toc226337223"/>
      <w:bookmarkStart w:id="240" w:name="_Toc305158869"/>
      <w:bookmarkStart w:id="241" w:name="_Toc305158795"/>
      <w:bookmarkStart w:id="242" w:name="_Toc127161441"/>
      <w:bookmarkStart w:id="243" w:name="_Toc151190154"/>
      <w:bookmarkStart w:id="244" w:name="_Toc516367021"/>
      <w:bookmarkStart w:id="245" w:name="_Toc150480765"/>
      <w:bookmarkStart w:id="246" w:name="_Toc127151527"/>
      <w:bookmarkStart w:id="247" w:name="_Toc151193625"/>
      <w:bookmarkStart w:id="248" w:name="_Toc151193697"/>
      <w:bookmarkStart w:id="249" w:name="_Toc164608641"/>
      <w:bookmarkStart w:id="250" w:name="_Toc164229222"/>
      <w:bookmarkStart w:id="251" w:name="_Toc127151728"/>
      <w:bookmarkStart w:id="252" w:name="_Toc150774732"/>
      <w:bookmarkStart w:id="253" w:name="_Toc151193841"/>
      <w:bookmarkStart w:id="254" w:name="_Toc265228365"/>
      <w:bookmarkStart w:id="255" w:name="_Toc195842892"/>
      <w:bookmarkStart w:id="256" w:name="_Toc150774627"/>
      <w:r>
        <w:rPr>
          <w:sz w:val="24"/>
          <w:highlight w:val="none"/>
        </w:rPr>
        <w:t>投标范围、投标文件中计量单位的使用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Pr>
          <w:sz w:val="24"/>
          <w:highlight w:val="none"/>
        </w:rPr>
        <w:t>及投标语言</w:t>
      </w:r>
    </w:p>
    <w:p w14:paraId="6CAD6C9B">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highlight w:val="none"/>
        </w:rPr>
        <w:t>无效投标</w:t>
      </w:r>
      <w:r>
        <w:rPr>
          <w:sz w:val="24"/>
          <w:highlight w:val="none"/>
        </w:rPr>
        <w:t>。</w:t>
      </w:r>
    </w:p>
    <w:p w14:paraId="542C7250">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除招标文件有特殊要求外，本项目投标所使用的计量单位，应采用中华人民共和国法定计量单位。</w:t>
      </w:r>
    </w:p>
    <w:p w14:paraId="482A5894">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B9506BA">
      <w:pPr>
        <w:numPr>
          <w:ilvl w:val="0"/>
          <w:numId w:val="9"/>
        </w:numPr>
        <w:tabs>
          <w:tab w:val="left" w:pos="360"/>
        </w:tabs>
        <w:snapToGrid w:val="0"/>
        <w:spacing w:after="0" w:line="360" w:lineRule="auto"/>
        <w:ind w:left="0" w:firstLine="480" w:firstLineChars="200"/>
        <w:outlineLvl w:val="1"/>
        <w:rPr>
          <w:sz w:val="24"/>
          <w:highlight w:val="none"/>
        </w:rPr>
      </w:pPr>
      <w:bookmarkStart w:id="257" w:name="_Ref467306676"/>
      <w:bookmarkStart w:id="258" w:name="_Toc516367022"/>
      <w:bookmarkStart w:id="259" w:name="_Ref467306195"/>
      <w:bookmarkStart w:id="260" w:name="_Toc264969218"/>
      <w:bookmarkStart w:id="261" w:name="_Toc151193626"/>
      <w:bookmarkStart w:id="262" w:name="_Toc226965801"/>
      <w:bookmarkStart w:id="263" w:name="_Toc305158870"/>
      <w:bookmarkStart w:id="264" w:name="_Toc150774628"/>
      <w:bookmarkStart w:id="265" w:name="_Toc151190155"/>
      <w:bookmarkStart w:id="266" w:name="_Toc150774733"/>
      <w:bookmarkStart w:id="267" w:name="_Toc151193916"/>
      <w:bookmarkStart w:id="268" w:name="_Toc226309772"/>
      <w:bookmarkStart w:id="269" w:name="_Toc150509279"/>
      <w:bookmarkStart w:id="270" w:name="_Toc127151528"/>
      <w:bookmarkStart w:id="271" w:name="_Toc149720821"/>
      <w:bookmarkStart w:id="272" w:name="_Toc127161442"/>
      <w:bookmarkStart w:id="273" w:name="_Toc195842893"/>
      <w:bookmarkStart w:id="274" w:name="_Toc164608797"/>
      <w:bookmarkStart w:id="275" w:name="_Toc151193770"/>
      <w:bookmarkStart w:id="276" w:name="_Toc150480766"/>
      <w:bookmarkStart w:id="277" w:name="_Toc265228366"/>
      <w:bookmarkStart w:id="278" w:name="_Toc164229369"/>
      <w:bookmarkStart w:id="279" w:name="_Toc305158796"/>
      <w:bookmarkStart w:id="280" w:name="_Toc164608642"/>
      <w:bookmarkStart w:id="281" w:name="_Toc520356152"/>
      <w:bookmarkStart w:id="282" w:name="_Toc142311030"/>
      <w:bookmarkStart w:id="283" w:name="_Toc226965718"/>
      <w:bookmarkStart w:id="284" w:name="_Toc164351622"/>
      <w:bookmarkStart w:id="285" w:name="_Toc164229223"/>
      <w:bookmarkStart w:id="286" w:name="_Toc127151729"/>
      <w:bookmarkStart w:id="287" w:name="_Toc151193698"/>
      <w:bookmarkStart w:id="288" w:name="_Toc151193842"/>
      <w:bookmarkStart w:id="289" w:name="_Toc226337224"/>
      <w:r>
        <w:rPr>
          <w:sz w:val="24"/>
          <w:highlight w:val="none"/>
        </w:rPr>
        <w:t>投标文件</w:t>
      </w:r>
      <w:bookmarkEnd w:id="257"/>
      <w:bookmarkEnd w:id="258"/>
      <w:bookmarkEnd w:id="259"/>
      <w:r>
        <w:rPr>
          <w:sz w:val="24"/>
          <w:highlight w:val="none"/>
        </w:rPr>
        <w:t>构成</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3F2FC2B2">
      <w:pPr>
        <w:numPr>
          <w:ilvl w:val="1"/>
          <w:numId w:val="9"/>
        </w:numPr>
        <w:tabs>
          <w:tab w:val="left" w:pos="1080"/>
          <w:tab w:val="left" w:pos="2014"/>
        </w:tabs>
        <w:snapToGrid w:val="0"/>
        <w:spacing w:after="0" w:line="360" w:lineRule="auto"/>
        <w:ind w:left="0" w:firstLine="480" w:firstLineChars="200"/>
        <w:rPr>
          <w:sz w:val="24"/>
          <w:highlight w:val="none"/>
        </w:rPr>
      </w:pPr>
      <w:bookmarkStart w:id="290" w:name="_Ref467052588"/>
      <w:r>
        <w:rPr>
          <w:sz w:val="24"/>
          <w:highlight w:val="none"/>
        </w:rPr>
        <w:t>投标人应当按照招标文件的要求编制投标文件。投标文件应由《资格证明文件》、《商务技术文件》两部分构成。投标文件的部分格式要求，见第七章《投标文件格式》。</w:t>
      </w:r>
    </w:p>
    <w:p w14:paraId="264CF830">
      <w:pPr>
        <w:numPr>
          <w:ilvl w:val="1"/>
          <w:numId w:val="9"/>
        </w:numPr>
        <w:tabs>
          <w:tab w:val="left" w:pos="1080"/>
          <w:tab w:val="left" w:pos="2014"/>
        </w:tabs>
        <w:snapToGrid w:val="0"/>
        <w:spacing w:after="0" w:line="360" w:lineRule="auto"/>
        <w:ind w:left="0" w:firstLine="480" w:firstLineChars="200"/>
        <w:rPr>
          <w:sz w:val="24"/>
          <w:highlight w:val="none"/>
        </w:rPr>
      </w:pP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71DA14E3">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第四章《评标程序、评标方法和评标标准》中涉及的证明文件。</w:t>
      </w:r>
    </w:p>
    <w:p w14:paraId="5660454B">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64F3FC3">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投标人认为应附的其他材料。</w:t>
      </w:r>
      <w:bookmarkEnd w:id="290"/>
    </w:p>
    <w:p w14:paraId="694DFCCB">
      <w:pPr>
        <w:numPr>
          <w:ilvl w:val="0"/>
          <w:numId w:val="9"/>
        </w:numPr>
        <w:tabs>
          <w:tab w:val="left" w:pos="360"/>
        </w:tabs>
        <w:snapToGrid w:val="0"/>
        <w:spacing w:after="0" w:line="360" w:lineRule="auto"/>
        <w:ind w:left="0" w:firstLine="480" w:firstLineChars="200"/>
        <w:outlineLvl w:val="1"/>
        <w:rPr>
          <w:sz w:val="24"/>
          <w:highlight w:val="none"/>
        </w:rPr>
      </w:pPr>
      <w:bookmarkStart w:id="291" w:name="_Toc151193772"/>
      <w:bookmarkStart w:id="292" w:name="_Toc150509281"/>
      <w:bookmarkStart w:id="293" w:name="_Toc151190157"/>
      <w:bookmarkStart w:id="294" w:name="_Toc164229225"/>
      <w:bookmarkStart w:id="295" w:name="_Toc127151731"/>
      <w:bookmarkStart w:id="296" w:name="_Toc142311032"/>
      <w:bookmarkStart w:id="297" w:name="_Toc195842895"/>
      <w:bookmarkStart w:id="298" w:name="_Toc149720823"/>
      <w:bookmarkStart w:id="299" w:name="_Toc164608644"/>
      <w:bookmarkStart w:id="300" w:name="_Toc127151530"/>
      <w:bookmarkStart w:id="301" w:name="_Toc151193844"/>
      <w:bookmarkStart w:id="302" w:name="_Toc151193628"/>
      <w:bookmarkStart w:id="303" w:name="_Toc164351624"/>
      <w:bookmarkStart w:id="304" w:name="_Toc150774630"/>
      <w:bookmarkStart w:id="305" w:name="_Toc151193918"/>
      <w:bookmarkStart w:id="306" w:name="_Toc150480768"/>
      <w:bookmarkStart w:id="307" w:name="_Toc520356155"/>
      <w:bookmarkStart w:id="308" w:name="_Toc164608799"/>
      <w:bookmarkStart w:id="309" w:name="_Toc164229371"/>
      <w:bookmarkStart w:id="310" w:name="_Toc151193700"/>
      <w:bookmarkStart w:id="311" w:name="_Toc150774735"/>
      <w:bookmarkStart w:id="312" w:name="_Toc127161444"/>
      <w:r>
        <w:rPr>
          <w:sz w:val="24"/>
          <w:highlight w:val="none"/>
        </w:rPr>
        <w:t>投标报价</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6FE7F998">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所有投标均以人民币</w:t>
      </w:r>
      <w:r>
        <w:rPr>
          <w:rFonts w:hint="eastAsia" w:eastAsiaTheme="minorEastAsia"/>
          <w:sz w:val="24"/>
          <w:highlight w:val="none"/>
        </w:rPr>
        <w:t>为计价货币</w:t>
      </w:r>
      <w:r>
        <w:rPr>
          <w:sz w:val="24"/>
          <w:highlight w:val="none"/>
        </w:rPr>
        <w:t>。</w:t>
      </w:r>
    </w:p>
    <w:p w14:paraId="315F341B">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2C5EBB43">
      <w:pPr>
        <w:numPr>
          <w:ilvl w:val="2"/>
          <w:numId w:val="9"/>
        </w:numPr>
        <w:snapToGrid w:val="0"/>
        <w:spacing w:after="0" w:line="360" w:lineRule="auto"/>
        <w:ind w:left="0" w:firstLine="480" w:firstLineChars="200"/>
        <w:rPr>
          <w:sz w:val="24"/>
          <w:highlight w:val="none"/>
        </w:rPr>
      </w:pPr>
      <w:r>
        <w:rPr>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942CFCF">
      <w:pPr>
        <w:numPr>
          <w:ilvl w:val="2"/>
          <w:numId w:val="9"/>
        </w:numPr>
        <w:snapToGrid w:val="0"/>
        <w:spacing w:after="0" w:line="360" w:lineRule="auto"/>
        <w:ind w:left="0" w:firstLine="480" w:firstLineChars="200"/>
        <w:rPr>
          <w:sz w:val="24"/>
          <w:highlight w:val="none"/>
        </w:rPr>
      </w:pPr>
      <w:r>
        <w:rPr>
          <w:sz w:val="24"/>
          <w:highlight w:val="none"/>
        </w:rPr>
        <w:t xml:space="preserve">按照招标文件要求完成本项目的全部相关费用。 </w:t>
      </w:r>
    </w:p>
    <w:p w14:paraId="232B0334">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采购人不得向供应商索要或者接受其给予的赠品、回扣或者与采购无关的其他商品、服务。</w:t>
      </w:r>
    </w:p>
    <w:p w14:paraId="4426B4E9">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投标人不能提供任何有选择性或可调整的报价（招标文件另有规定的除外），否则其</w:t>
      </w:r>
      <w:r>
        <w:rPr>
          <w:b/>
          <w:sz w:val="24"/>
          <w:highlight w:val="none"/>
        </w:rPr>
        <w:t>投标无效</w:t>
      </w:r>
      <w:r>
        <w:rPr>
          <w:sz w:val="24"/>
          <w:highlight w:val="none"/>
        </w:rPr>
        <w:t>。</w:t>
      </w:r>
    </w:p>
    <w:p w14:paraId="1BF73260">
      <w:pPr>
        <w:numPr>
          <w:ilvl w:val="0"/>
          <w:numId w:val="9"/>
        </w:numPr>
        <w:tabs>
          <w:tab w:val="left" w:pos="360"/>
        </w:tabs>
        <w:snapToGrid w:val="0"/>
        <w:spacing w:after="0" w:line="360" w:lineRule="auto"/>
        <w:ind w:left="0" w:firstLine="480" w:firstLineChars="200"/>
        <w:outlineLvl w:val="1"/>
        <w:rPr>
          <w:sz w:val="24"/>
          <w:highlight w:val="none"/>
        </w:rPr>
      </w:pPr>
      <w:bookmarkStart w:id="313" w:name="_Toc164229372"/>
      <w:bookmarkStart w:id="314" w:name="_Toc151190158"/>
      <w:bookmarkStart w:id="315" w:name="_Toc149720824"/>
      <w:bookmarkStart w:id="316" w:name="_Toc151193629"/>
      <w:bookmarkStart w:id="317" w:name="_Ref467306513"/>
      <w:bookmarkStart w:id="318" w:name="_Toc127151531"/>
      <w:bookmarkStart w:id="319" w:name="_Toc305158873"/>
      <w:bookmarkStart w:id="320" w:name="_Toc264969221"/>
      <w:bookmarkStart w:id="321" w:name="_Toc151193845"/>
      <w:bookmarkStart w:id="322" w:name="_Toc226337227"/>
      <w:bookmarkStart w:id="323" w:name="_Toc150509282"/>
      <w:bookmarkStart w:id="324" w:name="_Toc164608645"/>
      <w:bookmarkStart w:id="325" w:name="_Toc164608800"/>
      <w:bookmarkStart w:id="326" w:name="_Toc195842896"/>
      <w:bookmarkStart w:id="327" w:name="_Toc164351625"/>
      <w:bookmarkStart w:id="328" w:name="_Toc150480769"/>
      <w:bookmarkStart w:id="329" w:name="_Toc151193701"/>
      <w:bookmarkStart w:id="330" w:name="_Toc150774631"/>
      <w:bookmarkStart w:id="331" w:name="_Toc265228369"/>
      <w:bookmarkStart w:id="332" w:name="_Toc150774736"/>
      <w:bookmarkStart w:id="333" w:name="_Toc520356156"/>
      <w:bookmarkStart w:id="334" w:name="_Toc226965721"/>
      <w:bookmarkStart w:id="335" w:name="_Toc142311033"/>
      <w:bookmarkStart w:id="336" w:name="_Toc151193919"/>
      <w:bookmarkStart w:id="337" w:name="_Toc305158799"/>
      <w:bookmarkStart w:id="338" w:name="_Toc151193773"/>
      <w:bookmarkStart w:id="339" w:name="_Toc127151732"/>
      <w:bookmarkStart w:id="340" w:name="_Toc226965804"/>
      <w:bookmarkStart w:id="341" w:name="_Toc226309775"/>
      <w:bookmarkStart w:id="342" w:name="_Toc127161445"/>
      <w:bookmarkStart w:id="343" w:name="_Toc164229226"/>
      <w:r>
        <w:rPr>
          <w:sz w:val="24"/>
          <w:highlight w:val="none"/>
        </w:rPr>
        <w:t>投标保证金</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75545DA5">
      <w:pPr>
        <w:numPr>
          <w:ilvl w:val="1"/>
          <w:numId w:val="9"/>
        </w:numPr>
        <w:tabs>
          <w:tab w:val="left" w:pos="1080"/>
          <w:tab w:val="left" w:pos="2014"/>
        </w:tabs>
        <w:snapToGrid w:val="0"/>
        <w:spacing w:after="0" w:line="360" w:lineRule="auto"/>
        <w:ind w:left="0" w:firstLine="480" w:firstLineChars="200"/>
        <w:rPr>
          <w:sz w:val="24"/>
          <w:highlight w:val="none"/>
        </w:rPr>
      </w:pPr>
      <w:bookmarkStart w:id="344" w:name="_Ref467306302"/>
      <w:r>
        <w:rPr>
          <w:sz w:val="24"/>
          <w:highlight w:val="none"/>
        </w:rPr>
        <w:t>投标人应按《投标人须知资料表》中规定的金额及要求交纳投标保证金</w:t>
      </w:r>
      <w:bookmarkEnd w:id="344"/>
      <w:r>
        <w:rPr>
          <w:sz w:val="24"/>
          <w:highlight w:val="none"/>
        </w:rPr>
        <w:t>。投标人自愿超额缴纳投标保证金的，投标文件不做无效处理。</w:t>
      </w:r>
    </w:p>
    <w:p w14:paraId="40997BCD">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交纳投标保证金可采用的形式：政府采购法律法规接受的支票、汇票、本票、网上银行支付或者金融机构、担保机构出具的保函等非现金形式。</w:t>
      </w:r>
    </w:p>
    <w:p w14:paraId="5B2F40DC">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5" w:name="_Hlk164959831"/>
      <w:r>
        <w:rPr>
          <w:sz w:val="24"/>
          <w:highlight w:val="none"/>
        </w:rPr>
        <w:t>以电子保函形式提交投标保证金的，应在投标截止时间前通过</w:t>
      </w:r>
      <w:r>
        <w:rPr>
          <w:sz w:val="24"/>
          <w:highlight w:val="none"/>
          <w:lang w:bidi="ar"/>
        </w:rPr>
        <w:t>北京市政府采购电子交易平台完成电子保函在线办理。</w:t>
      </w:r>
      <w:bookmarkEnd w:id="345"/>
      <w:bookmarkStart w:id="346" w:name="_Hlk225862896"/>
      <w:r>
        <w:rPr>
          <w:rFonts w:hint="eastAsia"/>
          <w:sz w:val="24"/>
          <w:highlight w:val="none"/>
        </w:rPr>
        <w:t>由于到账时间晚于投标截止时间的，或者票据错误、印鉴不清等原因导致不能到账的，其</w:t>
      </w:r>
      <w:r>
        <w:rPr>
          <w:rFonts w:hint="eastAsia"/>
          <w:b/>
          <w:bCs/>
          <w:sz w:val="24"/>
          <w:highlight w:val="none"/>
        </w:rPr>
        <w:t>投标无效</w:t>
      </w:r>
      <w:r>
        <w:rPr>
          <w:rFonts w:hint="eastAsia"/>
          <w:sz w:val="24"/>
          <w:highlight w:val="none"/>
        </w:rPr>
        <w:t>。</w:t>
      </w:r>
      <w:bookmarkEnd w:id="346"/>
    </w:p>
    <w:p w14:paraId="3ED82C83">
      <w:pPr>
        <w:numPr>
          <w:ilvl w:val="1"/>
          <w:numId w:val="9"/>
        </w:numPr>
        <w:tabs>
          <w:tab w:val="left" w:pos="1080"/>
          <w:tab w:val="left" w:pos="2014"/>
        </w:tabs>
        <w:snapToGrid w:val="0"/>
        <w:spacing w:after="0" w:line="360" w:lineRule="auto"/>
        <w:ind w:left="0" w:firstLine="480" w:firstLineChars="200"/>
        <w:rPr>
          <w:sz w:val="24"/>
          <w:highlight w:val="none"/>
        </w:rPr>
      </w:pPr>
      <w:r>
        <w:rPr>
          <w:rFonts w:hint="eastAsia"/>
          <w:sz w:val="24"/>
          <w:highlight w:val="none"/>
        </w:rPr>
        <w:t>投标人</w:t>
      </w:r>
      <w:r>
        <w:rPr>
          <w:sz w:val="24"/>
          <w:highlight w:val="none"/>
        </w:rPr>
        <w:t>除</w:t>
      </w:r>
      <w:r>
        <w:rPr>
          <w:rFonts w:hint="eastAsia"/>
          <w:sz w:val="24"/>
          <w:highlight w:val="none"/>
        </w:rPr>
        <w:t>需在</w:t>
      </w:r>
      <w:r>
        <w:rPr>
          <w:sz w:val="24"/>
          <w:highlight w:val="none"/>
        </w:rPr>
        <w:t>投标文件中</w:t>
      </w:r>
      <w:r>
        <w:rPr>
          <w:rFonts w:hint="eastAsia"/>
          <w:sz w:val="24"/>
          <w:highlight w:val="none"/>
        </w:rPr>
        <w:t>提供“</w:t>
      </w:r>
      <w:r>
        <w:rPr>
          <w:sz w:val="24"/>
          <w:szCs w:val="20"/>
          <w:highlight w:val="none"/>
        </w:rPr>
        <w:t>投标保证金凭证/交款单据电子件</w:t>
      </w:r>
      <w:r>
        <w:rPr>
          <w:rFonts w:hint="eastAsia"/>
          <w:sz w:val="24"/>
          <w:highlight w:val="none"/>
        </w:rPr>
        <w:t>”</w:t>
      </w:r>
      <w:r>
        <w:rPr>
          <w:sz w:val="24"/>
          <w:highlight w:val="none"/>
        </w:rPr>
        <w:t>，</w:t>
      </w:r>
      <w:r>
        <w:rPr>
          <w:rFonts w:hint="eastAsia"/>
          <w:sz w:val="24"/>
          <w:highlight w:val="none"/>
        </w:rPr>
        <w:t>还需在投标截止时间前，通过电子交易平台上传“</w:t>
      </w:r>
      <w:r>
        <w:rPr>
          <w:sz w:val="24"/>
          <w:szCs w:val="20"/>
          <w:highlight w:val="none"/>
        </w:rPr>
        <w:t>投标保证金凭证/交款单据电子件</w:t>
      </w:r>
      <w:r>
        <w:rPr>
          <w:rFonts w:hint="eastAsia"/>
          <w:sz w:val="24"/>
          <w:highlight w:val="none"/>
        </w:rPr>
        <w:t>”。</w:t>
      </w:r>
    </w:p>
    <w:p w14:paraId="06306959">
      <w:pPr>
        <w:numPr>
          <w:ilvl w:val="1"/>
          <w:numId w:val="9"/>
        </w:numPr>
        <w:tabs>
          <w:tab w:val="left" w:pos="1080"/>
          <w:tab w:val="left" w:pos="2014"/>
        </w:tabs>
        <w:snapToGrid w:val="0"/>
        <w:spacing w:after="0" w:line="360" w:lineRule="auto"/>
        <w:ind w:left="0" w:firstLine="480" w:firstLineChars="200"/>
        <w:rPr>
          <w:sz w:val="24"/>
          <w:highlight w:val="none"/>
        </w:rPr>
      </w:pPr>
      <w:bookmarkStart w:id="347" w:name="_Hlk225863887"/>
      <w:bookmarkStart w:id="348" w:name="_Hlk225862938"/>
      <w:r>
        <w:rPr>
          <w:sz w:val="24"/>
          <w:highlight w:val="none"/>
        </w:rPr>
        <w:t>投标保证金（保函）有效期同投标有效期</w:t>
      </w:r>
      <w:bookmarkEnd w:id="347"/>
      <w:r>
        <w:rPr>
          <w:sz w:val="24"/>
          <w:highlight w:val="none"/>
        </w:rPr>
        <w:t>。</w:t>
      </w:r>
      <w:bookmarkEnd w:id="348"/>
    </w:p>
    <w:p w14:paraId="0A4620F3">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投标人为联合体的，可以由联合体中的一方或者多方共同交纳投标保证金，其交纳的投标保证金对联合体各方均具有约束力。</w:t>
      </w:r>
    </w:p>
    <w:p w14:paraId="3F6AC4CC">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采购人、采购代理机构将及时退还投标人的投标保证金，</w:t>
      </w:r>
      <w:r>
        <w:rPr>
          <w:rFonts w:eastAsiaTheme="minorEastAsia"/>
          <w:sz w:val="24"/>
          <w:highlight w:val="none"/>
        </w:rPr>
        <w:t>采用银行保函、担保机构担保函等形式递交的投标保证金，经投标人同意后采购人、采购代理机构可以不再退还，</w:t>
      </w:r>
      <w:r>
        <w:rPr>
          <w:sz w:val="24"/>
          <w:highlight w:val="none"/>
        </w:rPr>
        <w:t>但因投标人自身原因导致无法及时退还的除外：</w:t>
      </w:r>
    </w:p>
    <w:p w14:paraId="7E0C9AA0">
      <w:pPr>
        <w:numPr>
          <w:ilvl w:val="2"/>
          <w:numId w:val="9"/>
        </w:numPr>
        <w:snapToGrid w:val="0"/>
        <w:spacing w:after="0" w:line="360" w:lineRule="auto"/>
        <w:ind w:left="0" w:firstLine="480" w:firstLineChars="200"/>
        <w:rPr>
          <w:sz w:val="24"/>
          <w:highlight w:val="none"/>
        </w:rPr>
      </w:pPr>
      <w:r>
        <w:rPr>
          <w:sz w:val="24"/>
          <w:highlight w:val="none"/>
        </w:rPr>
        <w:t>投标人在投标截止时间前撤回已提交的投标文件的，自收到投标人书面撤回通知之日起5个工作日内退还已收取的投标保证金；</w:t>
      </w:r>
    </w:p>
    <w:p w14:paraId="4494E822">
      <w:pPr>
        <w:numPr>
          <w:ilvl w:val="2"/>
          <w:numId w:val="9"/>
        </w:numPr>
        <w:snapToGrid w:val="0"/>
        <w:spacing w:after="0" w:line="360" w:lineRule="auto"/>
        <w:ind w:left="0" w:firstLine="480" w:firstLineChars="200"/>
        <w:rPr>
          <w:sz w:val="24"/>
          <w:highlight w:val="none"/>
        </w:rPr>
      </w:pPr>
      <w:r>
        <w:rPr>
          <w:sz w:val="24"/>
          <w:highlight w:val="none"/>
        </w:rPr>
        <w:t>中标人的投标保证金，自采购合同签订之日起5个工作日内退还中标人；</w:t>
      </w:r>
    </w:p>
    <w:p w14:paraId="1F9A2B82">
      <w:pPr>
        <w:numPr>
          <w:ilvl w:val="2"/>
          <w:numId w:val="9"/>
        </w:numPr>
        <w:snapToGrid w:val="0"/>
        <w:spacing w:after="0" w:line="360" w:lineRule="auto"/>
        <w:ind w:left="0" w:firstLine="480" w:firstLineChars="200"/>
        <w:rPr>
          <w:sz w:val="24"/>
          <w:highlight w:val="none"/>
        </w:rPr>
      </w:pPr>
      <w:r>
        <w:rPr>
          <w:sz w:val="24"/>
          <w:highlight w:val="none"/>
        </w:rPr>
        <w:t>未中标投标人的投标保证金，自中标通知书发出之日起5个工作日内退还未中标人；</w:t>
      </w:r>
    </w:p>
    <w:p w14:paraId="7883D4D1">
      <w:pPr>
        <w:numPr>
          <w:ilvl w:val="2"/>
          <w:numId w:val="9"/>
        </w:numPr>
        <w:snapToGrid w:val="0"/>
        <w:spacing w:after="0" w:line="360" w:lineRule="auto"/>
        <w:ind w:left="0" w:firstLine="480" w:firstLineChars="200"/>
        <w:rPr>
          <w:sz w:val="24"/>
          <w:highlight w:val="none"/>
        </w:rPr>
      </w:pPr>
      <w:r>
        <w:rPr>
          <w:sz w:val="24"/>
          <w:highlight w:val="none"/>
        </w:rPr>
        <w:t>终止招标项目已经收取投标保证金的，自终止采购活动后5个工作日内退还已收取的投标保证金及其在银行产生的孳息。</w:t>
      </w:r>
    </w:p>
    <w:p w14:paraId="748857C6">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有下列情形之一的，采购人或采购代理机构可以不予退还投标保证金：</w:t>
      </w:r>
    </w:p>
    <w:p w14:paraId="2D9C3EE4">
      <w:pPr>
        <w:numPr>
          <w:ilvl w:val="2"/>
          <w:numId w:val="9"/>
        </w:numPr>
        <w:snapToGrid w:val="0"/>
        <w:spacing w:after="0" w:line="360" w:lineRule="auto"/>
        <w:ind w:left="0" w:firstLine="480" w:firstLineChars="200"/>
        <w:rPr>
          <w:sz w:val="24"/>
          <w:highlight w:val="none"/>
        </w:rPr>
      </w:pPr>
      <w:r>
        <w:rPr>
          <w:sz w:val="24"/>
          <w:highlight w:val="none"/>
        </w:rPr>
        <w:t>投标有效期内投标人撤销投标文件的；</w:t>
      </w:r>
    </w:p>
    <w:p w14:paraId="5E258353">
      <w:pPr>
        <w:numPr>
          <w:ilvl w:val="2"/>
          <w:numId w:val="9"/>
        </w:numPr>
        <w:tabs>
          <w:tab w:val="left" w:pos="900"/>
          <w:tab w:val="left" w:pos="1080"/>
          <w:tab w:val="left" w:pos="2014"/>
        </w:tabs>
        <w:snapToGrid w:val="0"/>
        <w:spacing w:after="0" w:line="360" w:lineRule="auto"/>
        <w:ind w:left="0" w:firstLine="480" w:firstLineChars="200"/>
        <w:rPr>
          <w:sz w:val="24"/>
          <w:highlight w:val="none"/>
        </w:rPr>
      </w:pPr>
      <w:r>
        <w:rPr>
          <w:sz w:val="24"/>
          <w:highlight w:val="none"/>
        </w:rPr>
        <w:t>《投标人须知资料表》中规定的其他情形。</w:t>
      </w:r>
    </w:p>
    <w:p w14:paraId="602BE077">
      <w:pPr>
        <w:numPr>
          <w:ilvl w:val="0"/>
          <w:numId w:val="9"/>
        </w:numPr>
        <w:tabs>
          <w:tab w:val="left" w:pos="360"/>
        </w:tabs>
        <w:snapToGrid w:val="0"/>
        <w:spacing w:after="0" w:line="360" w:lineRule="auto"/>
        <w:ind w:left="0" w:firstLine="480" w:firstLineChars="200"/>
        <w:outlineLvl w:val="1"/>
        <w:rPr>
          <w:sz w:val="24"/>
          <w:highlight w:val="none"/>
        </w:rPr>
      </w:pPr>
      <w:bookmarkStart w:id="349" w:name="_Toc151193846"/>
      <w:bookmarkStart w:id="350" w:name="_Toc265228370"/>
      <w:bookmarkStart w:id="351" w:name="_Toc164229373"/>
      <w:bookmarkStart w:id="352" w:name="_Toc195842897"/>
      <w:bookmarkStart w:id="353" w:name="_Toc127151532"/>
      <w:bookmarkStart w:id="354" w:name="_Toc226965805"/>
      <w:bookmarkStart w:id="355" w:name="_Toc150509283"/>
      <w:bookmarkStart w:id="356" w:name="_Toc151193702"/>
      <w:bookmarkStart w:id="357" w:name="_Toc226309776"/>
      <w:bookmarkStart w:id="358" w:name="_Toc150774632"/>
      <w:bookmarkStart w:id="359" w:name="_Toc149720825"/>
      <w:bookmarkStart w:id="360" w:name="_Toc520356157"/>
      <w:bookmarkStart w:id="361" w:name="_Toc164351626"/>
      <w:bookmarkStart w:id="362" w:name="_Toc164229227"/>
      <w:bookmarkStart w:id="363" w:name="_Toc150480770"/>
      <w:bookmarkStart w:id="364" w:name="_Toc150774737"/>
      <w:bookmarkStart w:id="365" w:name="_Toc164608646"/>
      <w:bookmarkStart w:id="366" w:name="_Toc127151733"/>
      <w:bookmarkStart w:id="367" w:name="_Toc127161446"/>
      <w:bookmarkStart w:id="368" w:name="_Toc305158800"/>
      <w:bookmarkStart w:id="369" w:name="_Toc226965722"/>
      <w:bookmarkStart w:id="370" w:name="_Toc264969222"/>
      <w:bookmarkStart w:id="371" w:name="_Toc164608801"/>
      <w:bookmarkStart w:id="372" w:name="_Toc226337228"/>
      <w:bookmarkStart w:id="373" w:name="_Toc142311034"/>
      <w:bookmarkStart w:id="374" w:name="_Toc151193630"/>
      <w:bookmarkStart w:id="375" w:name="_Toc151193920"/>
      <w:bookmarkStart w:id="376" w:name="_Toc151190159"/>
      <w:bookmarkStart w:id="377" w:name="_Toc151193774"/>
      <w:bookmarkStart w:id="378" w:name="_Toc305158874"/>
      <w:r>
        <w:rPr>
          <w:sz w:val="24"/>
          <w:highlight w:val="none"/>
        </w:rPr>
        <w:t>投标有效期</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0E4F22DB">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投标文件应在本招标文件《投标人须知资料表》中规定的投标有效期内保持有效，投标有效期少于招标文件规定期限的，其</w:t>
      </w:r>
      <w:r>
        <w:rPr>
          <w:b/>
          <w:sz w:val="24"/>
          <w:highlight w:val="none"/>
        </w:rPr>
        <w:t>投标无效</w:t>
      </w:r>
      <w:r>
        <w:rPr>
          <w:sz w:val="24"/>
          <w:highlight w:val="none"/>
        </w:rPr>
        <w:t>。</w:t>
      </w:r>
    </w:p>
    <w:p w14:paraId="0CF8D513">
      <w:pPr>
        <w:numPr>
          <w:ilvl w:val="0"/>
          <w:numId w:val="9"/>
        </w:numPr>
        <w:tabs>
          <w:tab w:val="left" w:pos="360"/>
        </w:tabs>
        <w:snapToGrid w:val="0"/>
        <w:spacing w:after="0" w:line="360" w:lineRule="auto"/>
        <w:ind w:left="0" w:firstLine="480" w:firstLineChars="200"/>
        <w:outlineLvl w:val="1"/>
        <w:rPr>
          <w:sz w:val="24"/>
          <w:highlight w:val="none"/>
        </w:rPr>
      </w:pPr>
      <w:bookmarkStart w:id="379" w:name="_Toc164229374"/>
      <w:bookmarkStart w:id="380" w:name="_Toc520356158"/>
      <w:bookmarkStart w:id="381" w:name="_Toc164608802"/>
      <w:bookmarkStart w:id="382" w:name="_Toc151190160"/>
      <w:bookmarkStart w:id="383" w:name="_Toc150774633"/>
      <w:bookmarkStart w:id="384" w:name="_Toc305158801"/>
      <w:bookmarkStart w:id="385" w:name="_Toc150480771"/>
      <w:bookmarkStart w:id="386" w:name="_Toc164608647"/>
      <w:bookmarkStart w:id="387" w:name="_Toc226309777"/>
      <w:bookmarkStart w:id="388" w:name="_Toc164351627"/>
      <w:bookmarkStart w:id="389" w:name="_Toc127151734"/>
      <w:bookmarkStart w:id="390" w:name="_Toc226965806"/>
      <w:bookmarkStart w:id="391" w:name="_Toc127161447"/>
      <w:bookmarkStart w:id="392" w:name="_Toc226337229"/>
      <w:bookmarkStart w:id="393" w:name="_Toc142311035"/>
      <w:bookmarkStart w:id="394" w:name="_Toc151193847"/>
      <w:bookmarkStart w:id="395" w:name="_Toc150509284"/>
      <w:bookmarkStart w:id="396" w:name="_Toc151193631"/>
      <w:bookmarkStart w:id="397" w:name="_Toc226965723"/>
      <w:bookmarkStart w:id="398" w:name="_Toc150774738"/>
      <w:bookmarkStart w:id="399" w:name="_Toc264969223"/>
      <w:bookmarkStart w:id="400" w:name="_Toc151193703"/>
      <w:bookmarkStart w:id="401" w:name="_Toc151193775"/>
      <w:bookmarkStart w:id="402" w:name="_Toc305158875"/>
      <w:bookmarkStart w:id="403" w:name="_Toc164229228"/>
      <w:bookmarkStart w:id="404" w:name="_Toc195842898"/>
      <w:bookmarkStart w:id="405" w:name="_Toc149720826"/>
      <w:bookmarkStart w:id="406" w:name="_Toc265228371"/>
      <w:bookmarkStart w:id="407" w:name="_Toc151193921"/>
      <w:bookmarkStart w:id="408" w:name="_Toc127151533"/>
      <w:r>
        <w:rPr>
          <w:sz w:val="24"/>
          <w:highlight w:val="none"/>
        </w:rPr>
        <w:t>投标文件的签署</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sz w:val="24"/>
          <w:highlight w:val="none"/>
        </w:rPr>
        <w:t>、盖章</w:t>
      </w:r>
    </w:p>
    <w:p w14:paraId="4112DF24">
      <w:pPr>
        <w:numPr>
          <w:ilvl w:val="1"/>
          <w:numId w:val="9"/>
        </w:numPr>
        <w:tabs>
          <w:tab w:val="left" w:pos="1080"/>
          <w:tab w:val="left" w:pos="2014"/>
        </w:tabs>
        <w:snapToGrid w:val="0"/>
        <w:spacing w:after="0" w:line="360" w:lineRule="auto"/>
        <w:ind w:left="0" w:firstLine="480" w:firstLineChars="200"/>
        <w:rPr>
          <w:sz w:val="24"/>
          <w:highlight w:val="none"/>
        </w:rPr>
      </w:pPr>
      <w:bookmarkStart w:id="409" w:name="_Toc195842899"/>
      <w:bookmarkStart w:id="410" w:name="_Toc150509285"/>
      <w:bookmarkStart w:id="411" w:name="_Toc150480772"/>
      <w:bookmarkStart w:id="412" w:name="_Toc226309778"/>
      <w:bookmarkStart w:id="413" w:name="_Toc151193776"/>
      <w:bookmarkStart w:id="414" w:name="_Toc151193922"/>
      <w:bookmarkStart w:id="415" w:name="_Toc127151534"/>
      <w:bookmarkStart w:id="416" w:name="_Toc142311036"/>
      <w:bookmarkStart w:id="417" w:name="_Toc226965807"/>
      <w:bookmarkStart w:id="418" w:name="_Toc150774739"/>
      <w:bookmarkStart w:id="419" w:name="_Toc150774634"/>
      <w:bookmarkStart w:id="420" w:name="_Toc151190161"/>
      <w:bookmarkStart w:id="421" w:name="_Toc265228372"/>
      <w:bookmarkStart w:id="422" w:name="_Toc151193704"/>
      <w:bookmarkStart w:id="423" w:name="_Toc520356159"/>
      <w:bookmarkStart w:id="424" w:name="_Toc305158876"/>
      <w:bookmarkStart w:id="425" w:name="_Toc264969224"/>
      <w:bookmarkStart w:id="426" w:name="_Toc151193632"/>
      <w:bookmarkStart w:id="427" w:name="_Toc226965724"/>
      <w:bookmarkStart w:id="428" w:name="_Toc226337230"/>
      <w:bookmarkStart w:id="429" w:name="_Toc305158802"/>
      <w:bookmarkStart w:id="430" w:name="_Toc151193848"/>
      <w:r>
        <w:rPr>
          <w:sz w:val="24"/>
          <w:highlight w:val="none"/>
        </w:rPr>
        <w:t>招标文件要求签字的内容（如授权委托书等），</w:t>
      </w:r>
      <w:r>
        <w:rPr>
          <w:rFonts w:eastAsiaTheme="minorEastAsia"/>
          <w:sz w:val="24"/>
          <w:highlight w:val="none"/>
        </w:rPr>
        <w:t>可以使用电子签章或使用原件的电子件（电子件指扫描件、照片等形式电子文件）；要求</w:t>
      </w:r>
      <w:r>
        <w:rPr>
          <w:sz w:val="24"/>
          <w:highlight w:val="none"/>
        </w:rPr>
        <w:t>第三方出具的盖章件原件（如联合协议、分包意向协议、制造商授权书等），投标文件中应使用原件的电子件。</w:t>
      </w:r>
    </w:p>
    <w:p w14:paraId="0C074C7C">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招标文件要求盖章的内容，一般通过投标文件编制工具加盖电子签章。</w:t>
      </w:r>
    </w:p>
    <w:p w14:paraId="0F0DF3D0">
      <w:pPr>
        <w:tabs>
          <w:tab w:val="left" w:pos="900"/>
          <w:tab w:val="left" w:pos="1080"/>
        </w:tabs>
        <w:snapToGrid w:val="0"/>
        <w:spacing w:after="0" w:line="360" w:lineRule="auto"/>
        <w:ind w:firstLine="420" w:firstLineChars="200"/>
        <w:rPr>
          <w:highlight w:val="none"/>
        </w:rPr>
      </w:pPr>
    </w:p>
    <w:p w14:paraId="254F1FF9">
      <w:pPr>
        <w:pStyle w:val="3"/>
        <w:spacing w:before="0" w:after="0" w:line="360" w:lineRule="auto"/>
        <w:ind w:firstLine="562" w:firstLineChars="200"/>
        <w:rPr>
          <w:rFonts w:ascii="Times New Roman" w:hAnsi="Times New Roman" w:eastAsia="宋体"/>
          <w:sz w:val="28"/>
          <w:highlight w:val="none"/>
        </w:rPr>
      </w:pPr>
      <w:r>
        <w:rPr>
          <w:rFonts w:ascii="Times New Roman" w:hAnsi="Times New Roman" w:eastAsia="宋体"/>
          <w:sz w:val="28"/>
          <w:highlight w:val="none"/>
        </w:rPr>
        <w:t>四   投标文件的提交</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678A49C7">
      <w:pPr>
        <w:numPr>
          <w:ilvl w:val="0"/>
          <w:numId w:val="9"/>
        </w:numPr>
        <w:tabs>
          <w:tab w:val="left" w:pos="360"/>
        </w:tabs>
        <w:snapToGrid w:val="0"/>
        <w:spacing w:after="0" w:line="360" w:lineRule="auto"/>
        <w:ind w:left="0" w:firstLine="480" w:firstLineChars="200"/>
        <w:outlineLvl w:val="1"/>
        <w:rPr>
          <w:sz w:val="24"/>
          <w:highlight w:val="none"/>
        </w:rPr>
      </w:pPr>
      <w:bookmarkStart w:id="431" w:name="_Toc142311037"/>
      <w:bookmarkStart w:id="432" w:name="_Toc151190162"/>
      <w:bookmarkStart w:id="433" w:name="_Toc264969225"/>
      <w:bookmarkStart w:id="434" w:name="_Toc151193633"/>
      <w:bookmarkStart w:id="435" w:name="_Toc151193923"/>
      <w:bookmarkStart w:id="436" w:name="_Toc164229376"/>
      <w:bookmarkStart w:id="437" w:name="_Toc265228373"/>
      <w:bookmarkStart w:id="438" w:name="_Toc226337231"/>
      <w:bookmarkStart w:id="439" w:name="_Toc127161449"/>
      <w:bookmarkStart w:id="440" w:name="_Toc195842900"/>
      <w:bookmarkStart w:id="441" w:name="_Toc520356160"/>
      <w:bookmarkStart w:id="442" w:name="_Toc150774740"/>
      <w:bookmarkStart w:id="443" w:name="_Toc150509286"/>
      <w:bookmarkStart w:id="444" w:name="_Toc151193777"/>
      <w:bookmarkStart w:id="445" w:name="_Toc226309779"/>
      <w:bookmarkStart w:id="446" w:name="_Toc151193705"/>
      <w:bookmarkStart w:id="447" w:name="_Toc127151736"/>
      <w:bookmarkStart w:id="448" w:name="_Toc164351629"/>
      <w:bookmarkStart w:id="449" w:name="_Toc305158803"/>
      <w:bookmarkStart w:id="450" w:name="_Toc164229230"/>
      <w:bookmarkStart w:id="451" w:name="_Toc164608804"/>
      <w:bookmarkStart w:id="452" w:name="_Toc150774635"/>
      <w:bookmarkStart w:id="453" w:name="_Toc150480773"/>
      <w:bookmarkStart w:id="454" w:name="_Toc226965808"/>
      <w:bookmarkStart w:id="455" w:name="_Toc149720828"/>
      <w:bookmarkStart w:id="456" w:name="_Toc164608649"/>
      <w:bookmarkStart w:id="457" w:name="_Toc151193849"/>
      <w:bookmarkStart w:id="458" w:name="_Toc127151535"/>
      <w:bookmarkStart w:id="459" w:name="_Toc305158877"/>
      <w:bookmarkStart w:id="460" w:name="_Toc226965725"/>
      <w:r>
        <w:rPr>
          <w:sz w:val="24"/>
          <w:highlight w:val="none"/>
        </w:rPr>
        <w:t>投标文件的</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Pr>
          <w:sz w:val="24"/>
          <w:highlight w:val="none"/>
        </w:rPr>
        <w:t>提交</w:t>
      </w:r>
    </w:p>
    <w:p w14:paraId="3F3D4B95">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本项目使用</w:t>
      </w:r>
      <w:r>
        <w:rPr>
          <w:rFonts w:eastAsiaTheme="minorEastAsia"/>
          <w:sz w:val="24"/>
          <w:highlight w:val="none"/>
        </w:rPr>
        <w:t>北京市政府采购</w:t>
      </w:r>
      <w:r>
        <w:rPr>
          <w:sz w:val="24"/>
          <w:highlight w:val="none"/>
        </w:rPr>
        <w:t>电子交易平台。投标人根据招标文件及电子交易平台供应商操作手册要求编制、生成并提交电子投标文件。</w:t>
      </w:r>
    </w:p>
    <w:p w14:paraId="2D89695F">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采购人及采购代理机构拒绝接受通过电子交易平台以外任何形式提交的投标文件，投标保证金除外。</w:t>
      </w:r>
    </w:p>
    <w:p w14:paraId="0B9C3DFA">
      <w:pPr>
        <w:numPr>
          <w:ilvl w:val="0"/>
          <w:numId w:val="9"/>
        </w:numPr>
        <w:tabs>
          <w:tab w:val="left" w:pos="360"/>
        </w:tabs>
        <w:snapToGrid w:val="0"/>
        <w:spacing w:after="0" w:line="360" w:lineRule="auto"/>
        <w:ind w:left="0" w:firstLine="480" w:firstLineChars="200"/>
        <w:outlineLvl w:val="1"/>
        <w:rPr>
          <w:sz w:val="24"/>
          <w:highlight w:val="none"/>
        </w:rPr>
      </w:pPr>
      <w:bookmarkStart w:id="461" w:name="_Toc520356161"/>
      <w:bookmarkStart w:id="462" w:name="_Toc127151737"/>
      <w:bookmarkStart w:id="463" w:name="_Toc305158804"/>
      <w:bookmarkStart w:id="464" w:name="_Toc142311038"/>
      <w:bookmarkStart w:id="465" w:name="_Toc150509287"/>
      <w:bookmarkStart w:id="466" w:name="_Toc226965726"/>
      <w:bookmarkStart w:id="467" w:name="_Toc164351630"/>
      <w:bookmarkStart w:id="468" w:name="_Toc151193778"/>
      <w:bookmarkStart w:id="469" w:name="_Toc151193924"/>
      <w:bookmarkStart w:id="470" w:name="_Toc164229231"/>
      <w:bookmarkStart w:id="471" w:name="_Toc195842901"/>
      <w:bookmarkStart w:id="472" w:name="_Toc150774741"/>
      <w:bookmarkStart w:id="473" w:name="_Toc164608805"/>
      <w:bookmarkStart w:id="474" w:name="_Toc151193850"/>
      <w:bookmarkStart w:id="475" w:name="_Toc226337232"/>
      <w:bookmarkStart w:id="476" w:name="_Toc226309780"/>
      <w:bookmarkStart w:id="477" w:name="_Toc305158878"/>
      <w:bookmarkStart w:id="478" w:name="_Toc150480774"/>
      <w:bookmarkStart w:id="479" w:name="_Toc265228374"/>
      <w:bookmarkStart w:id="480" w:name="_Toc226965809"/>
      <w:bookmarkStart w:id="481" w:name="_Toc151190163"/>
      <w:bookmarkStart w:id="482" w:name="_Toc164229377"/>
      <w:bookmarkStart w:id="483" w:name="_Toc127161450"/>
      <w:bookmarkStart w:id="484" w:name="_Toc151193706"/>
      <w:bookmarkStart w:id="485" w:name="_Toc264969226"/>
      <w:bookmarkStart w:id="486" w:name="_Toc127151536"/>
      <w:bookmarkStart w:id="487" w:name="_Toc164608650"/>
      <w:bookmarkStart w:id="488" w:name="_Toc150774636"/>
      <w:bookmarkStart w:id="489" w:name="_Toc149720829"/>
      <w:bookmarkStart w:id="490" w:name="_Toc151193634"/>
      <w:r>
        <w:rPr>
          <w:sz w:val="24"/>
          <w:highlight w:val="none"/>
        </w:rPr>
        <w:t>投标截止</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Pr>
          <w:sz w:val="24"/>
          <w:highlight w:val="none"/>
        </w:rPr>
        <w:t>时间</w:t>
      </w:r>
    </w:p>
    <w:p w14:paraId="040258D8">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投标人应在招标文件要求提交投标文件截止时间前，将电子投标文件提交至电子交易平台。</w:t>
      </w:r>
    </w:p>
    <w:p w14:paraId="691712B5">
      <w:pPr>
        <w:numPr>
          <w:ilvl w:val="0"/>
          <w:numId w:val="9"/>
        </w:numPr>
        <w:tabs>
          <w:tab w:val="left" w:pos="360"/>
        </w:tabs>
        <w:snapToGrid w:val="0"/>
        <w:spacing w:after="0" w:line="360" w:lineRule="auto"/>
        <w:ind w:left="0" w:firstLine="480" w:firstLineChars="200"/>
        <w:outlineLvl w:val="1"/>
        <w:rPr>
          <w:sz w:val="24"/>
          <w:highlight w:val="none"/>
        </w:rPr>
      </w:pPr>
      <w:bookmarkStart w:id="491" w:name="_Toc151193779"/>
      <w:bookmarkStart w:id="492" w:name="_Toc164608806"/>
      <w:bookmarkStart w:id="493" w:name="_Toc164229378"/>
      <w:bookmarkStart w:id="494" w:name="_Toc127161451"/>
      <w:bookmarkStart w:id="495" w:name="_Toc226309781"/>
      <w:bookmarkStart w:id="496" w:name="_Toc150774742"/>
      <w:bookmarkStart w:id="497" w:name="_Toc164229232"/>
      <w:bookmarkStart w:id="498" w:name="_Toc226965727"/>
      <w:bookmarkStart w:id="499" w:name="_Toc127151738"/>
      <w:bookmarkStart w:id="500" w:name="_Toc264969227"/>
      <w:bookmarkStart w:id="501" w:name="_Toc142311039"/>
      <w:bookmarkStart w:id="502" w:name="_Toc151193851"/>
      <w:bookmarkStart w:id="503" w:name="_Toc127151537"/>
      <w:bookmarkStart w:id="504" w:name="_Toc520356162"/>
      <w:bookmarkStart w:id="505" w:name="_Toc149720830"/>
      <w:bookmarkStart w:id="506" w:name="_Toc151193707"/>
      <w:bookmarkStart w:id="507" w:name="_Toc164608651"/>
      <w:bookmarkStart w:id="508" w:name="_Toc151190164"/>
      <w:bookmarkStart w:id="509" w:name="_Toc150480775"/>
      <w:bookmarkStart w:id="510" w:name="_Toc226965810"/>
      <w:bookmarkStart w:id="511" w:name="_Toc305158879"/>
      <w:bookmarkStart w:id="512" w:name="_Toc305158805"/>
      <w:bookmarkStart w:id="513" w:name="_Toc151193635"/>
      <w:bookmarkStart w:id="514" w:name="_Toc150509288"/>
      <w:bookmarkStart w:id="515" w:name="_Toc265228375"/>
      <w:bookmarkStart w:id="516" w:name="_Toc226337233"/>
      <w:bookmarkStart w:id="517" w:name="_Toc195842902"/>
      <w:bookmarkStart w:id="518" w:name="_Toc164351631"/>
      <w:bookmarkStart w:id="519" w:name="_Toc151193925"/>
      <w:bookmarkStart w:id="520" w:name="_Toc150774637"/>
      <w:r>
        <w:rPr>
          <w:sz w:val="24"/>
          <w:highlight w:val="none"/>
        </w:rPr>
        <w:t>投标文件的修改与撤回</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3535AB75">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投标截止时间前，投标人可以通过电子交易平台对所提交的投标文件进行补充、修改或者撤回。</w:t>
      </w:r>
      <w:r>
        <w:rPr>
          <w:color w:val="000000"/>
          <w:sz w:val="24"/>
          <w:highlight w:val="none"/>
        </w:rPr>
        <w:t>投标保证金的</w:t>
      </w:r>
      <w:r>
        <w:rPr>
          <w:sz w:val="24"/>
          <w:highlight w:val="none"/>
        </w:rPr>
        <w:t>补充、修改或者撤回无需通过电子交易平台，但应就其补充、修改或者撤回通知采购人或采购代理机构。</w:t>
      </w:r>
    </w:p>
    <w:p w14:paraId="66FF6B16">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投标人对投标文件的补充、修改的内容应当按照招标文件要求签署、盖章，作为投标文件的组成部分。</w:t>
      </w:r>
    </w:p>
    <w:p w14:paraId="6FBC250C">
      <w:pPr>
        <w:spacing w:after="0" w:line="360" w:lineRule="auto"/>
        <w:ind w:firstLine="480" w:firstLineChars="200"/>
        <w:rPr>
          <w:sz w:val="24"/>
          <w:highlight w:val="none"/>
        </w:rPr>
      </w:pPr>
    </w:p>
    <w:p w14:paraId="1FE63971">
      <w:pPr>
        <w:pStyle w:val="3"/>
        <w:spacing w:before="0" w:after="0" w:line="360" w:lineRule="auto"/>
        <w:ind w:firstLine="562" w:firstLineChars="200"/>
        <w:rPr>
          <w:rFonts w:ascii="Times New Roman" w:hAnsi="Times New Roman" w:eastAsia="宋体"/>
          <w:sz w:val="28"/>
          <w:highlight w:val="none"/>
        </w:rPr>
      </w:pPr>
      <w:bookmarkStart w:id="521" w:name="_Toc305158880"/>
      <w:bookmarkStart w:id="522" w:name="_Toc150509289"/>
      <w:bookmarkStart w:id="523" w:name="_Toc305158806"/>
      <w:bookmarkStart w:id="524" w:name="_Toc226965728"/>
      <w:bookmarkStart w:id="525" w:name="_Toc150774743"/>
      <w:bookmarkStart w:id="526" w:name="_Toc226965811"/>
      <w:bookmarkStart w:id="527" w:name="_Toc151193780"/>
      <w:bookmarkStart w:id="528" w:name="_Toc142311040"/>
      <w:bookmarkStart w:id="529" w:name="_Toc195842903"/>
      <w:bookmarkStart w:id="530" w:name="_Toc151193926"/>
      <w:bookmarkStart w:id="531" w:name="_Toc151193636"/>
      <w:bookmarkStart w:id="532" w:name="_Toc265228376"/>
      <w:bookmarkStart w:id="533" w:name="_Toc127151538"/>
      <w:bookmarkStart w:id="534" w:name="_Toc150774638"/>
      <w:bookmarkStart w:id="535" w:name="_Toc226337234"/>
      <w:bookmarkStart w:id="536" w:name="_Toc226309782"/>
      <w:bookmarkStart w:id="537" w:name="_Toc151190165"/>
      <w:bookmarkStart w:id="538" w:name="_Toc520356163"/>
      <w:bookmarkStart w:id="539" w:name="_Toc151193708"/>
      <w:bookmarkStart w:id="540" w:name="_Toc264969228"/>
      <w:bookmarkStart w:id="541" w:name="_Toc151193852"/>
      <w:bookmarkStart w:id="542" w:name="_Toc150480776"/>
      <w:r>
        <w:rPr>
          <w:rFonts w:ascii="Times New Roman" w:hAnsi="Times New Roman" w:eastAsia="宋体"/>
          <w:sz w:val="28"/>
          <w:highlight w:val="none"/>
        </w:rPr>
        <w:t>五   开标、资格审查及评标</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5E367619">
      <w:pPr>
        <w:numPr>
          <w:ilvl w:val="0"/>
          <w:numId w:val="9"/>
        </w:numPr>
        <w:tabs>
          <w:tab w:val="left" w:pos="360"/>
        </w:tabs>
        <w:snapToGrid w:val="0"/>
        <w:spacing w:after="0" w:line="360" w:lineRule="auto"/>
        <w:ind w:left="0" w:firstLine="480" w:firstLineChars="200"/>
        <w:outlineLvl w:val="1"/>
        <w:rPr>
          <w:sz w:val="24"/>
          <w:highlight w:val="none"/>
        </w:rPr>
      </w:pPr>
      <w:bookmarkStart w:id="543" w:name="_Toc164229380"/>
      <w:bookmarkStart w:id="544" w:name="_Toc264969229"/>
      <w:bookmarkStart w:id="545" w:name="_Toc150774744"/>
      <w:bookmarkStart w:id="546" w:name="_Toc195842904"/>
      <w:bookmarkStart w:id="547" w:name="_Toc151193853"/>
      <w:bookmarkStart w:id="548" w:name="_Toc127161453"/>
      <w:bookmarkStart w:id="549" w:name="_Toc226965729"/>
      <w:bookmarkStart w:id="550" w:name="_Toc150509290"/>
      <w:bookmarkStart w:id="551" w:name="_Toc151193709"/>
      <w:bookmarkStart w:id="552" w:name="_Toc164351633"/>
      <w:bookmarkStart w:id="553" w:name="_Toc164608808"/>
      <w:bookmarkStart w:id="554" w:name="_Toc142311041"/>
      <w:bookmarkStart w:id="555" w:name="_Toc164229234"/>
      <w:bookmarkStart w:id="556" w:name="_Toc127151539"/>
      <w:bookmarkStart w:id="557" w:name="_Toc151193637"/>
      <w:bookmarkStart w:id="558" w:name="_Toc151193927"/>
      <w:bookmarkStart w:id="559" w:name="_Toc164608653"/>
      <w:bookmarkStart w:id="560" w:name="_Toc127151740"/>
      <w:bookmarkStart w:id="561" w:name="_Toc226337235"/>
      <w:bookmarkStart w:id="562" w:name="_Toc150774639"/>
      <w:bookmarkStart w:id="563" w:name="_Toc151190166"/>
      <w:bookmarkStart w:id="564" w:name="_Toc226309783"/>
      <w:bookmarkStart w:id="565" w:name="_Toc151193781"/>
      <w:bookmarkStart w:id="566" w:name="_Toc149720832"/>
      <w:bookmarkStart w:id="567" w:name="_Toc305158881"/>
      <w:bookmarkStart w:id="568" w:name="_Toc150480777"/>
      <w:bookmarkStart w:id="569" w:name="_Toc226965812"/>
      <w:bookmarkStart w:id="570" w:name="_Toc305158807"/>
      <w:bookmarkStart w:id="571" w:name="_Toc520356164"/>
      <w:bookmarkStart w:id="572" w:name="_Toc265228377"/>
      <w:r>
        <w:rPr>
          <w:sz w:val="24"/>
          <w:highlight w:val="none"/>
        </w:rPr>
        <w:t>开标</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6A5D72F3">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采购人或采购代理机构将按招标文件的规定，在投标截止时间的同一时间和招标文件预先确定的地点组织开标。</w:t>
      </w:r>
    </w:p>
    <w:p w14:paraId="1E0FB443">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本项目开标使用</w:t>
      </w:r>
      <w:r>
        <w:rPr>
          <w:rFonts w:eastAsiaTheme="minorEastAsia"/>
          <w:sz w:val="24"/>
          <w:highlight w:val="none"/>
        </w:rPr>
        <w:t>北京市政府采购</w:t>
      </w:r>
      <w:r>
        <w:rPr>
          <w:sz w:val="24"/>
          <w:highlight w:val="none"/>
        </w:rPr>
        <w:t>电子交易平台。投标人应在</w:t>
      </w:r>
      <w:bookmarkStart w:id="573" w:name="_Hlk167284562"/>
      <w:r>
        <w:rPr>
          <w:sz w:val="24"/>
          <w:highlight w:val="none"/>
        </w:rPr>
        <w:t>《投标人须知资料表》</w:t>
      </w:r>
      <w:bookmarkEnd w:id="573"/>
      <w:r>
        <w:rPr>
          <w:sz w:val="24"/>
          <w:highlight w:val="none"/>
        </w:rPr>
        <w:t>规定的时间内对投标文件进行解密，因非系统原因导致的解密失败，视为</w:t>
      </w:r>
      <w:r>
        <w:rPr>
          <w:b/>
          <w:sz w:val="24"/>
          <w:highlight w:val="none"/>
        </w:rPr>
        <w:t>投标无效</w:t>
      </w:r>
      <w:r>
        <w:rPr>
          <w:sz w:val="24"/>
          <w:highlight w:val="none"/>
        </w:rPr>
        <w:t>。</w:t>
      </w:r>
    </w:p>
    <w:p w14:paraId="5B833BF7">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开标过程将使用电子交易平台宣布投标人名称、投标价格和招标文件规定的需要宣布的其他内容并进行记录，并由参加开标的各投标人确认</w:t>
      </w:r>
      <w:bookmarkStart w:id="574" w:name="_Toc520356165"/>
      <w:r>
        <w:rPr>
          <w:sz w:val="24"/>
          <w:highlight w:val="none"/>
        </w:rPr>
        <w:t>。</w:t>
      </w:r>
      <w:bookmarkStart w:id="575" w:name="_Hlk143533942"/>
      <w:r>
        <w:rPr>
          <w:sz w:val="24"/>
          <w:highlight w:val="none"/>
        </w:rPr>
        <w:t>投标人未在规定时间内提出疑义或确认一览表的，视同认可开标结果。</w:t>
      </w:r>
      <w:bookmarkEnd w:id="575"/>
    </w:p>
    <w:p w14:paraId="54A05376">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5AEC2D1">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投标人不足3家的，不予开标。</w:t>
      </w:r>
    </w:p>
    <w:p w14:paraId="3C748373">
      <w:pPr>
        <w:numPr>
          <w:ilvl w:val="0"/>
          <w:numId w:val="9"/>
        </w:numPr>
        <w:tabs>
          <w:tab w:val="left" w:pos="360"/>
        </w:tabs>
        <w:snapToGrid w:val="0"/>
        <w:spacing w:after="0" w:line="360" w:lineRule="auto"/>
        <w:ind w:left="0" w:firstLine="480" w:firstLineChars="200"/>
        <w:outlineLvl w:val="1"/>
        <w:rPr>
          <w:sz w:val="24"/>
          <w:highlight w:val="none"/>
        </w:rPr>
      </w:pPr>
      <w:r>
        <w:rPr>
          <w:sz w:val="24"/>
          <w:highlight w:val="none"/>
        </w:rPr>
        <w:t>资格审查</w:t>
      </w:r>
    </w:p>
    <w:p w14:paraId="5CE39D1B">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见第三章《资格审查》。</w:t>
      </w:r>
    </w:p>
    <w:bookmarkEnd w:id="574"/>
    <w:p w14:paraId="230EF5D8">
      <w:pPr>
        <w:numPr>
          <w:ilvl w:val="0"/>
          <w:numId w:val="9"/>
        </w:numPr>
        <w:tabs>
          <w:tab w:val="left" w:pos="360"/>
        </w:tabs>
        <w:snapToGrid w:val="0"/>
        <w:spacing w:after="0" w:line="360" w:lineRule="auto"/>
        <w:ind w:left="0" w:firstLine="480" w:firstLineChars="200"/>
        <w:outlineLvl w:val="1"/>
        <w:rPr>
          <w:sz w:val="24"/>
          <w:highlight w:val="none"/>
        </w:rPr>
      </w:pPr>
      <w:bookmarkStart w:id="576" w:name="_Toc127151741"/>
      <w:bookmarkStart w:id="577" w:name="_Toc164608654"/>
      <w:bookmarkStart w:id="578" w:name="_Toc265228378"/>
      <w:bookmarkStart w:id="579" w:name="_Toc150774745"/>
      <w:bookmarkStart w:id="580" w:name="_Toc127151540"/>
      <w:bookmarkStart w:id="581" w:name="_Toc150509291"/>
      <w:bookmarkStart w:id="582" w:name="_Toc195842905"/>
      <w:bookmarkStart w:id="583" w:name="_Toc151193854"/>
      <w:bookmarkStart w:id="584" w:name="_Toc226337236"/>
      <w:bookmarkStart w:id="585" w:name="_Toc149720833"/>
      <w:bookmarkStart w:id="586" w:name="_Toc151193710"/>
      <w:bookmarkStart w:id="587" w:name="_Toc226965730"/>
      <w:bookmarkStart w:id="588" w:name="_Toc164608809"/>
      <w:bookmarkStart w:id="589" w:name="_Toc127161454"/>
      <w:bookmarkStart w:id="590" w:name="_Toc226309784"/>
      <w:bookmarkStart w:id="591" w:name="_Toc164229381"/>
      <w:bookmarkStart w:id="592" w:name="_Toc150480778"/>
      <w:bookmarkStart w:id="593" w:name="_Toc164229235"/>
      <w:bookmarkStart w:id="594" w:name="_Toc151193782"/>
      <w:bookmarkStart w:id="595" w:name="_Toc151193638"/>
      <w:bookmarkStart w:id="596" w:name="_Toc264969230"/>
      <w:bookmarkStart w:id="597" w:name="_Toc150774640"/>
      <w:bookmarkStart w:id="598" w:name="_Toc305158808"/>
      <w:bookmarkStart w:id="599" w:name="_Toc164351634"/>
      <w:bookmarkStart w:id="600" w:name="_Toc226965813"/>
      <w:bookmarkStart w:id="601" w:name="_Toc151193928"/>
      <w:bookmarkStart w:id="602" w:name="_Toc151190167"/>
      <w:bookmarkStart w:id="603" w:name="_Toc142311042"/>
      <w:bookmarkStart w:id="604" w:name="_Toc305158882"/>
      <w:r>
        <w:rPr>
          <w:sz w:val="24"/>
          <w:highlight w:val="none"/>
        </w:rPr>
        <w:t>评标委员会</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0FFA1B91">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评标委员会根据政府采购有关规定和本次采购项目的特点进行组建，并负责具体评标事务，独立履行职责。</w:t>
      </w:r>
      <w:bookmarkStart w:id="605" w:name="_Toc520356166"/>
    </w:p>
    <w:p w14:paraId="090030B8">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5"/>
      <w:bookmarkStart w:id="606" w:name="_Toc520356169"/>
    </w:p>
    <w:p w14:paraId="6759A84E">
      <w:pPr>
        <w:numPr>
          <w:ilvl w:val="0"/>
          <w:numId w:val="9"/>
        </w:numPr>
        <w:tabs>
          <w:tab w:val="left" w:pos="360"/>
        </w:tabs>
        <w:snapToGrid w:val="0"/>
        <w:spacing w:after="0" w:line="360" w:lineRule="auto"/>
        <w:ind w:left="0" w:firstLine="480" w:firstLineChars="200"/>
        <w:outlineLvl w:val="1"/>
        <w:rPr>
          <w:sz w:val="24"/>
          <w:highlight w:val="none"/>
        </w:rPr>
      </w:pPr>
      <w:r>
        <w:rPr>
          <w:sz w:val="24"/>
          <w:highlight w:val="none"/>
        </w:rPr>
        <w:t>评标程序、评标方法和评标标准</w:t>
      </w:r>
    </w:p>
    <w:p w14:paraId="759AB1A4">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见第四章《评标程序、评标方法和评标标准》。</w:t>
      </w:r>
    </w:p>
    <w:p w14:paraId="4A9DE3B4">
      <w:pPr>
        <w:tabs>
          <w:tab w:val="left" w:pos="360"/>
          <w:tab w:val="left" w:pos="1080"/>
        </w:tabs>
        <w:snapToGrid w:val="0"/>
        <w:spacing w:after="0" w:line="360" w:lineRule="auto"/>
        <w:ind w:firstLine="480" w:firstLineChars="200"/>
        <w:rPr>
          <w:sz w:val="24"/>
          <w:highlight w:val="none"/>
        </w:rPr>
      </w:pPr>
    </w:p>
    <w:p w14:paraId="26354570">
      <w:pPr>
        <w:pStyle w:val="3"/>
        <w:spacing w:before="0" w:after="0" w:line="360" w:lineRule="auto"/>
        <w:ind w:firstLine="562" w:firstLineChars="200"/>
        <w:rPr>
          <w:rFonts w:ascii="Times New Roman" w:hAnsi="Times New Roman" w:eastAsia="宋体"/>
          <w:sz w:val="28"/>
          <w:highlight w:val="none"/>
        </w:rPr>
      </w:pPr>
      <w:bookmarkStart w:id="607" w:name="_Toc151193787"/>
      <w:bookmarkStart w:id="608" w:name="_Toc195842910"/>
      <w:bookmarkStart w:id="609" w:name="_Toc151193643"/>
      <w:bookmarkStart w:id="610" w:name="_Toc226965818"/>
      <w:bookmarkStart w:id="611" w:name="_Toc226337241"/>
      <w:bookmarkStart w:id="612" w:name="_Toc150480783"/>
      <w:bookmarkStart w:id="613" w:name="_Toc305158887"/>
      <w:bookmarkStart w:id="614" w:name="_Toc226965735"/>
      <w:bookmarkStart w:id="615" w:name="_Toc151190172"/>
      <w:bookmarkStart w:id="616" w:name="_Toc150774750"/>
      <w:bookmarkStart w:id="617" w:name="_Toc127151545"/>
      <w:bookmarkStart w:id="618" w:name="_Toc142311047"/>
      <w:bookmarkStart w:id="619" w:name="_Toc151193715"/>
      <w:bookmarkStart w:id="620" w:name="_Toc265228383"/>
      <w:bookmarkStart w:id="621" w:name="_Toc151193859"/>
      <w:bookmarkStart w:id="622" w:name="_Toc226309789"/>
      <w:bookmarkStart w:id="623" w:name="_Toc150509296"/>
      <w:bookmarkStart w:id="624" w:name="_Toc305158813"/>
      <w:bookmarkStart w:id="625" w:name="_Toc264969235"/>
      <w:bookmarkStart w:id="626" w:name="_Toc150774645"/>
      <w:bookmarkStart w:id="627" w:name="_Toc151193933"/>
      <w:r>
        <w:rPr>
          <w:rFonts w:ascii="Times New Roman" w:hAnsi="Times New Roman" w:eastAsia="宋体"/>
          <w:sz w:val="28"/>
          <w:highlight w:val="none"/>
        </w:rPr>
        <w:t xml:space="preserve">六   </w:t>
      </w:r>
      <w:bookmarkEnd w:id="606"/>
      <w:r>
        <w:rPr>
          <w:rFonts w:ascii="Times New Roman" w:hAnsi="Times New Roman" w:eastAsia="宋体"/>
          <w:sz w:val="28"/>
          <w:highlight w:val="none"/>
        </w:rPr>
        <w:t>确定中标</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Start w:id="628" w:name="_Toc127151547"/>
      <w:bookmarkStart w:id="629" w:name="_Toc164229388"/>
      <w:bookmarkStart w:id="630" w:name="_Toc150774752"/>
      <w:bookmarkStart w:id="631" w:name="_Toc151190174"/>
      <w:bookmarkStart w:id="632" w:name="_Toc151193789"/>
      <w:bookmarkStart w:id="633" w:name="_Toc164229242"/>
      <w:bookmarkStart w:id="634" w:name="_Toc164351641"/>
      <w:bookmarkStart w:id="635" w:name="_Toc226965820"/>
      <w:bookmarkStart w:id="636" w:name="_Toc127151748"/>
      <w:bookmarkStart w:id="637" w:name="_Toc164608661"/>
      <w:bookmarkStart w:id="638" w:name="_Toc127161461"/>
      <w:bookmarkStart w:id="639" w:name="_Toc264969237"/>
      <w:bookmarkStart w:id="640" w:name="_Toc265228385"/>
      <w:bookmarkStart w:id="641" w:name="_Toc150774647"/>
      <w:bookmarkStart w:id="642" w:name="_Toc150509298"/>
      <w:bookmarkStart w:id="643" w:name="_Toc164608816"/>
      <w:bookmarkStart w:id="644" w:name="_Toc305158815"/>
      <w:bookmarkStart w:id="645" w:name="_Toc195842912"/>
      <w:bookmarkStart w:id="646" w:name="_Toc151193861"/>
      <w:bookmarkStart w:id="647" w:name="_Toc151193717"/>
      <w:bookmarkStart w:id="648" w:name="_Toc151193645"/>
      <w:bookmarkStart w:id="649" w:name="_Toc226309791"/>
      <w:bookmarkStart w:id="650" w:name="_Toc151193935"/>
      <w:bookmarkStart w:id="651" w:name="_Toc305158889"/>
      <w:bookmarkStart w:id="652" w:name="_Toc226337243"/>
      <w:bookmarkStart w:id="653" w:name="_Toc142311049"/>
      <w:bookmarkStart w:id="654" w:name="_Toc226965737"/>
      <w:bookmarkStart w:id="655" w:name="_Toc149720840"/>
      <w:bookmarkStart w:id="656" w:name="_Toc150480785"/>
    </w:p>
    <w:p w14:paraId="64B59361">
      <w:pPr>
        <w:numPr>
          <w:ilvl w:val="0"/>
          <w:numId w:val="9"/>
        </w:numPr>
        <w:tabs>
          <w:tab w:val="left" w:pos="360"/>
        </w:tabs>
        <w:snapToGrid w:val="0"/>
        <w:spacing w:after="0" w:line="360" w:lineRule="auto"/>
        <w:ind w:left="0" w:firstLine="480" w:firstLineChars="200"/>
        <w:outlineLvl w:val="1"/>
        <w:rPr>
          <w:sz w:val="24"/>
          <w:highlight w:val="none"/>
        </w:rPr>
      </w:pPr>
      <w:r>
        <w:rPr>
          <w:sz w:val="24"/>
          <w:highlight w:val="none"/>
        </w:rPr>
        <w:t>确定中标人</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24E3EB33">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highlight w:val="none"/>
        </w:rPr>
        <w:t>采购人是否</w:t>
      </w:r>
      <w:r>
        <w:rPr>
          <w:sz w:val="24"/>
          <w:highlight w:val="none"/>
        </w:rPr>
        <w:t>委托评标委员会</w:t>
      </w:r>
      <w:r>
        <w:rPr>
          <w:rFonts w:eastAsiaTheme="minorEastAsia"/>
          <w:sz w:val="24"/>
          <w:highlight w:val="none"/>
        </w:rPr>
        <w:t>直接确定中标人，见《投标人须知资料表》。中标候选人并列的，按照《投标人须知资料表》要求确定中标人。</w:t>
      </w:r>
    </w:p>
    <w:p w14:paraId="56C2B9C6">
      <w:pPr>
        <w:numPr>
          <w:ilvl w:val="0"/>
          <w:numId w:val="9"/>
        </w:numPr>
        <w:tabs>
          <w:tab w:val="left" w:pos="360"/>
        </w:tabs>
        <w:snapToGrid w:val="0"/>
        <w:spacing w:after="0" w:line="360" w:lineRule="auto"/>
        <w:ind w:left="0" w:firstLine="480" w:firstLineChars="200"/>
        <w:outlineLvl w:val="1"/>
        <w:rPr>
          <w:sz w:val="24"/>
          <w:highlight w:val="none"/>
        </w:rPr>
      </w:pPr>
      <w:bookmarkStart w:id="657" w:name="_Toc305158817"/>
      <w:bookmarkStart w:id="658" w:name="_Toc305158891"/>
      <w:bookmarkStart w:id="659" w:name="_Toc164608663"/>
      <w:bookmarkStart w:id="660" w:name="_Toc164229244"/>
      <w:bookmarkStart w:id="661" w:name="_Toc142311051"/>
      <w:bookmarkStart w:id="662" w:name="_Toc226337245"/>
      <w:bookmarkStart w:id="663" w:name="_Toc151190176"/>
      <w:bookmarkStart w:id="664" w:name="_Toc195842914"/>
      <w:bookmarkStart w:id="665" w:name="_Toc149720842"/>
      <w:bookmarkStart w:id="666" w:name="_Toc164351643"/>
      <w:bookmarkStart w:id="667" w:name="_Toc150509300"/>
      <w:bookmarkStart w:id="668" w:name="_Toc127151750"/>
      <w:bookmarkStart w:id="669" w:name="_Toc150774649"/>
      <w:bookmarkStart w:id="670" w:name="_Toc150774754"/>
      <w:bookmarkStart w:id="671" w:name="_Toc264969239"/>
      <w:bookmarkStart w:id="672" w:name="_Toc127161463"/>
      <w:bookmarkStart w:id="673" w:name="_Toc226309793"/>
      <w:bookmarkStart w:id="674" w:name="_Toc127151549"/>
      <w:bookmarkStart w:id="675" w:name="_Toc164608818"/>
      <w:bookmarkStart w:id="676" w:name="_Toc164229390"/>
      <w:bookmarkStart w:id="677" w:name="_Toc151193937"/>
      <w:bookmarkStart w:id="678" w:name="_Toc151193647"/>
      <w:bookmarkStart w:id="679" w:name="_Toc151193791"/>
      <w:bookmarkStart w:id="680" w:name="_Toc151193863"/>
      <w:bookmarkStart w:id="681" w:name="_Toc151193719"/>
      <w:bookmarkStart w:id="682" w:name="_Toc265228387"/>
      <w:bookmarkStart w:id="683" w:name="_Toc226965739"/>
      <w:bookmarkStart w:id="684" w:name="_Toc150480787"/>
      <w:bookmarkStart w:id="685" w:name="_Toc226965822"/>
      <w:bookmarkStart w:id="686" w:name="_Toc520356176"/>
      <w:bookmarkStart w:id="687" w:name="_Ref467306425"/>
      <w:bookmarkStart w:id="688" w:name="_Ref467307090"/>
      <w:r>
        <w:rPr>
          <w:sz w:val="24"/>
          <w:highlight w:val="none"/>
        </w:rPr>
        <w:t>中标公告与中标通知书</w:t>
      </w:r>
      <w:bookmarkEnd w:id="657"/>
      <w:bookmarkEnd w:id="658"/>
    </w:p>
    <w:p w14:paraId="075DCE41">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采购人或采购代理机构自中标人确定之日起2个工作日内，</w:t>
      </w:r>
      <w:r>
        <w:rPr>
          <w:color w:val="000000"/>
          <w:kern w:val="0"/>
          <w:sz w:val="24"/>
          <w:highlight w:val="none"/>
        </w:rPr>
        <w:t>在北京市政府采购网公告中标结果</w:t>
      </w:r>
      <w:r>
        <w:rPr>
          <w:sz w:val="24"/>
          <w:highlight w:val="none"/>
        </w:rPr>
        <w:t>，同时向中标人发出中标通知书，中标公告期限为1个工作日。</w:t>
      </w:r>
    </w:p>
    <w:p w14:paraId="34BE479D">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中标通知书对采购人和中标供应商均具有法律效力。中标通知书发出后，采购人改变中标结果的，或者中标供应商放弃中标项目的，应当依法承担法律责任。</w:t>
      </w:r>
    </w:p>
    <w:p w14:paraId="02CE2E20">
      <w:pPr>
        <w:numPr>
          <w:ilvl w:val="0"/>
          <w:numId w:val="9"/>
        </w:numPr>
        <w:tabs>
          <w:tab w:val="left" w:pos="360"/>
        </w:tabs>
        <w:snapToGrid w:val="0"/>
        <w:spacing w:after="0" w:line="360" w:lineRule="auto"/>
        <w:ind w:left="0" w:firstLine="480" w:firstLineChars="200"/>
        <w:outlineLvl w:val="1"/>
        <w:rPr>
          <w:sz w:val="24"/>
          <w:highlight w:val="none"/>
        </w:rPr>
      </w:pPr>
      <w:r>
        <w:rPr>
          <w:sz w:val="24"/>
          <w:highlight w:val="none"/>
        </w:rPr>
        <w:t>废标</w:t>
      </w:r>
    </w:p>
    <w:p w14:paraId="3ACC3E2B">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在招标采购中，出现下列情形之一的，应予废标：</w:t>
      </w:r>
    </w:p>
    <w:p w14:paraId="4879C879">
      <w:pPr>
        <w:numPr>
          <w:ilvl w:val="2"/>
          <w:numId w:val="9"/>
        </w:numPr>
        <w:snapToGrid w:val="0"/>
        <w:spacing w:after="0" w:line="360" w:lineRule="auto"/>
        <w:ind w:left="0" w:firstLine="480" w:firstLineChars="200"/>
        <w:rPr>
          <w:sz w:val="24"/>
          <w:highlight w:val="none"/>
        </w:rPr>
      </w:pPr>
      <w:r>
        <w:rPr>
          <w:sz w:val="24"/>
          <w:highlight w:val="none"/>
        </w:rPr>
        <w:t>符合专业条件的供应商或者对招标文件作实质响应的供应商不足三家的；</w:t>
      </w:r>
    </w:p>
    <w:p w14:paraId="030C9411">
      <w:pPr>
        <w:numPr>
          <w:ilvl w:val="2"/>
          <w:numId w:val="9"/>
        </w:numPr>
        <w:snapToGrid w:val="0"/>
        <w:spacing w:after="0" w:line="360" w:lineRule="auto"/>
        <w:ind w:left="0" w:firstLine="480" w:firstLineChars="200"/>
        <w:rPr>
          <w:sz w:val="24"/>
          <w:highlight w:val="none"/>
        </w:rPr>
      </w:pPr>
      <w:r>
        <w:rPr>
          <w:sz w:val="24"/>
          <w:highlight w:val="none"/>
        </w:rPr>
        <w:t>出现影响采购公正的违法、违规行为的；</w:t>
      </w:r>
    </w:p>
    <w:p w14:paraId="1498F5F1">
      <w:pPr>
        <w:numPr>
          <w:ilvl w:val="2"/>
          <w:numId w:val="9"/>
        </w:numPr>
        <w:snapToGrid w:val="0"/>
        <w:spacing w:after="0" w:line="360" w:lineRule="auto"/>
        <w:ind w:left="0" w:firstLine="480" w:firstLineChars="200"/>
        <w:rPr>
          <w:sz w:val="24"/>
          <w:highlight w:val="none"/>
        </w:rPr>
      </w:pPr>
      <w:r>
        <w:rPr>
          <w:sz w:val="24"/>
          <w:highlight w:val="none"/>
        </w:rPr>
        <w:t>投标人的报价均超过了采购预算，采购人不能支付的；</w:t>
      </w:r>
    </w:p>
    <w:p w14:paraId="4B1FE702">
      <w:pPr>
        <w:numPr>
          <w:ilvl w:val="2"/>
          <w:numId w:val="9"/>
        </w:numPr>
        <w:snapToGrid w:val="0"/>
        <w:spacing w:after="0" w:line="360" w:lineRule="auto"/>
        <w:ind w:left="0" w:firstLine="480" w:firstLineChars="200"/>
        <w:rPr>
          <w:sz w:val="24"/>
          <w:highlight w:val="none"/>
        </w:rPr>
      </w:pPr>
      <w:r>
        <w:rPr>
          <w:sz w:val="24"/>
          <w:highlight w:val="none"/>
        </w:rPr>
        <w:t>因重大变故，采购任务取消的。</w:t>
      </w:r>
    </w:p>
    <w:p w14:paraId="21EE1B02">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废标后，采购人将废标理由书面通知所有投标人。</w:t>
      </w:r>
    </w:p>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14:paraId="468EE90D">
      <w:pPr>
        <w:numPr>
          <w:ilvl w:val="0"/>
          <w:numId w:val="9"/>
        </w:numPr>
        <w:tabs>
          <w:tab w:val="left" w:pos="360"/>
        </w:tabs>
        <w:snapToGrid w:val="0"/>
        <w:spacing w:after="0" w:line="360" w:lineRule="auto"/>
        <w:ind w:left="0" w:firstLine="480" w:firstLineChars="200"/>
        <w:outlineLvl w:val="1"/>
        <w:rPr>
          <w:sz w:val="24"/>
          <w:highlight w:val="none"/>
        </w:rPr>
      </w:pPr>
      <w:bookmarkStart w:id="689" w:name="_Toc151190177"/>
      <w:bookmarkStart w:id="690" w:name="_Toc164229391"/>
      <w:bookmarkStart w:id="691" w:name="_Toc195842915"/>
      <w:bookmarkStart w:id="692" w:name="_Toc164608819"/>
      <w:bookmarkStart w:id="693" w:name="_Toc226965740"/>
      <w:bookmarkStart w:id="694" w:name="_Toc150774650"/>
      <w:bookmarkStart w:id="695" w:name="_Toc150509301"/>
      <w:bookmarkStart w:id="696" w:name="_Toc150480788"/>
      <w:bookmarkStart w:id="697" w:name="_Toc149720843"/>
      <w:bookmarkStart w:id="698" w:name="_Toc265228388"/>
      <w:bookmarkStart w:id="699" w:name="_Toc151193792"/>
      <w:bookmarkStart w:id="700" w:name="_Toc226337246"/>
      <w:bookmarkStart w:id="701" w:name="_Toc305158818"/>
      <w:bookmarkStart w:id="702" w:name="_Toc127151550"/>
      <w:bookmarkStart w:id="703" w:name="_Ref467306377"/>
      <w:bookmarkStart w:id="704" w:name="_Toc151193720"/>
      <w:bookmarkStart w:id="705" w:name="_Toc127161464"/>
      <w:bookmarkStart w:id="706" w:name="_Toc164351644"/>
      <w:bookmarkStart w:id="707" w:name="_Ref467306978"/>
      <w:bookmarkStart w:id="708" w:name="_Toc305158892"/>
      <w:bookmarkStart w:id="709" w:name="_Ref467307204"/>
      <w:bookmarkStart w:id="710" w:name="_Toc150774755"/>
      <w:bookmarkStart w:id="711" w:name="_Toc164608664"/>
      <w:bookmarkStart w:id="712" w:name="_Toc151193648"/>
      <w:bookmarkStart w:id="713" w:name="_Toc127151751"/>
      <w:bookmarkStart w:id="714" w:name="_Toc520356175"/>
      <w:bookmarkStart w:id="715" w:name="_Toc151193864"/>
      <w:bookmarkStart w:id="716" w:name="_Toc142311052"/>
      <w:bookmarkStart w:id="717" w:name="_Toc164229245"/>
      <w:bookmarkStart w:id="718" w:name="_Toc264969240"/>
      <w:bookmarkStart w:id="719" w:name="_Toc151193938"/>
      <w:bookmarkStart w:id="720" w:name="_Toc226965823"/>
      <w:bookmarkStart w:id="721" w:name="_Toc226309794"/>
      <w:bookmarkStart w:id="722" w:name="_Ref467307062"/>
      <w:r>
        <w:rPr>
          <w:sz w:val="24"/>
          <w:highlight w:val="none"/>
        </w:rPr>
        <w:t>签订合同</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738F82F1">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639F54FB">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中标人拒绝与采购人签订合同的，采购人可以按照评标报告推荐的中标候选人名单排序，确定下一候选人为中标人，也可以重新开展政府采购活动。</w:t>
      </w:r>
    </w:p>
    <w:p w14:paraId="728BFDB8">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联合体中标的，联合体各方应当共同与采购人签订合同，就采购合同约定的事项向采购人承担连带责任。</w:t>
      </w:r>
    </w:p>
    <w:p w14:paraId="7F916231">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政府采购合同不能转包。</w:t>
      </w:r>
    </w:p>
    <w:p w14:paraId="0770F6CD">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highlight w:val="none"/>
        </w:rPr>
        <w:t>，</w:t>
      </w:r>
      <w:r>
        <w:rPr>
          <w:sz w:val="24"/>
          <w:highlight w:val="none"/>
        </w:rPr>
        <w:t>否则</w:t>
      </w:r>
      <w:r>
        <w:rPr>
          <w:b/>
          <w:sz w:val="24"/>
          <w:highlight w:val="none"/>
        </w:rPr>
        <w:t>投标无效</w:t>
      </w:r>
      <w:r>
        <w:rPr>
          <w:sz w:val="24"/>
          <w:highlight w:val="none"/>
        </w:rPr>
        <w:t>。中标人就采购项目和分包项目向采购人负责，分包供应商就分包项目承担责任。</w:t>
      </w:r>
    </w:p>
    <w:p w14:paraId="13B8D9D6">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“政采贷”融资指引：详见</w:t>
      </w:r>
      <w:r>
        <w:rPr>
          <w:rFonts w:eastAsiaTheme="minorEastAsia"/>
          <w:sz w:val="24"/>
          <w:highlight w:val="none"/>
        </w:rPr>
        <w:t>《投标人须知资料表》。</w:t>
      </w:r>
    </w:p>
    <w:bookmarkEnd w:id="686"/>
    <w:bookmarkEnd w:id="687"/>
    <w:bookmarkEnd w:id="688"/>
    <w:p w14:paraId="3589A588">
      <w:pPr>
        <w:numPr>
          <w:ilvl w:val="0"/>
          <w:numId w:val="9"/>
        </w:numPr>
        <w:tabs>
          <w:tab w:val="left" w:pos="360"/>
        </w:tabs>
        <w:snapToGrid w:val="0"/>
        <w:spacing w:after="0" w:line="360" w:lineRule="auto"/>
        <w:ind w:left="0" w:firstLine="480" w:firstLineChars="200"/>
        <w:outlineLvl w:val="1"/>
        <w:rPr>
          <w:sz w:val="24"/>
          <w:highlight w:val="none"/>
        </w:rPr>
      </w:pPr>
      <w:r>
        <w:rPr>
          <w:sz w:val="24"/>
          <w:highlight w:val="none"/>
        </w:rPr>
        <w:t>询问与质疑</w:t>
      </w:r>
    </w:p>
    <w:p w14:paraId="7CA0347C">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询问</w:t>
      </w:r>
    </w:p>
    <w:p w14:paraId="290A7056">
      <w:pPr>
        <w:numPr>
          <w:ilvl w:val="2"/>
          <w:numId w:val="9"/>
        </w:numPr>
        <w:snapToGrid w:val="0"/>
        <w:spacing w:after="0" w:line="360" w:lineRule="auto"/>
        <w:ind w:left="0" w:firstLine="480" w:firstLineChars="200"/>
        <w:rPr>
          <w:sz w:val="24"/>
          <w:highlight w:val="none"/>
        </w:rPr>
      </w:pPr>
      <w:bookmarkStart w:id="723" w:name="_Hlk179293370"/>
      <w:r>
        <w:rPr>
          <w:sz w:val="24"/>
          <w:highlight w:val="none"/>
        </w:rPr>
        <w:t>投标人对政府采购活动事项有疑问的，可依法</w:t>
      </w:r>
      <w:r>
        <w:rPr>
          <w:rFonts w:hint="eastAsia"/>
          <w:sz w:val="24"/>
          <w:highlight w:val="none"/>
        </w:rPr>
        <w:t>向采购人或采购代理机构</w:t>
      </w:r>
      <w:r>
        <w:rPr>
          <w:sz w:val="24"/>
          <w:highlight w:val="none"/>
        </w:rPr>
        <w:t>提出询问，</w:t>
      </w:r>
      <w:r>
        <w:rPr>
          <w:rFonts w:hint="eastAsia"/>
          <w:sz w:val="24"/>
          <w:highlight w:val="none"/>
        </w:rPr>
        <w:t>并按提出形式见</w:t>
      </w:r>
      <w:r>
        <w:rPr>
          <w:sz w:val="24"/>
          <w:highlight w:val="none"/>
        </w:rPr>
        <w:t>《投标人须知资料表》</w:t>
      </w:r>
      <w:r>
        <w:rPr>
          <w:rFonts w:hint="eastAsia"/>
          <w:sz w:val="24"/>
          <w:highlight w:val="none"/>
        </w:rPr>
        <w:t>载明的形式送达采购人或采购代理机构</w:t>
      </w:r>
      <w:r>
        <w:rPr>
          <w:sz w:val="24"/>
          <w:highlight w:val="none"/>
        </w:rPr>
        <w:t>。</w:t>
      </w:r>
      <w:bookmarkEnd w:id="723"/>
    </w:p>
    <w:p w14:paraId="10844D51">
      <w:pPr>
        <w:numPr>
          <w:ilvl w:val="2"/>
          <w:numId w:val="9"/>
        </w:numPr>
        <w:snapToGrid w:val="0"/>
        <w:spacing w:after="0" w:line="360" w:lineRule="auto"/>
        <w:ind w:left="0" w:firstLine="480" w:firstLineChars="200"/>
        <w:rPr>
          <w:sz w:val="24"/>
          <w:highlight w:val="none"/>
        </w:rPr>
      </w:pPr>
      <w:r>
        <w:rPr>
          <w:sz w:val="24"/>
          <w:highlight w:val="none"/>
        </w:rPr>
        <w:t>采购人或采购代理机构对供应商依法提出的询问，在3个工作日内作出答复，但答复的内容不得涉及商业秘密。</w:t>
      </w:r>
    </w:p>
    <w:p w14:paraId="3E96C723">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质疑</w:t>
      </w:r>
    </w:p>
    <w:p w14:paraId="396251B9">
      <w:pPr>
        <w:numPr>
          <w:ilvl w:val="2"/>
          <w:numId w:val="9"/>
        </w:numPr>
        <w:snapToGrid w:val="0"/>
        <w:spacing w:after="0" w:line="360" w:lineRule="auto"/>
        <w:ind w:left="0" w:firstLine="480" w:firstLineChars="200"/>
        <w:rPr>
          <w:sz w:val="24"/>
          <w:highlight w:val="none"/>
        </w:rPr>
      </w:pPr>
      <w:r>
        <w:rPr>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BE5EF0A">
      <w:pPr>
        <w:numPr>
          <w:ilvl w:val="2"/>
          <w:numId w:val="9"/>
        </w:numPr>
        <w:snapToGrid w:val="0"/>
        <w:spacing w:after="0" w:line="360" w:lineRule="auto"/>
        <w:ind w:left="0" w:firstLine="480" w:firstLineChars="200"/>
        <w:rPr>
          <w:sz w:val="24"/>
          <w:highlight w:val="none"/>
        </w:rPr>
      </w:pPr>
      <w:r>
        <w:rPr>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0F101B64">
      <w:pPr>
        <w:numPr>
          <w:ilvl w:val="2"/>
          <w:numId w:val="9"/>
        </w:numPr>
        <w:snapToGrid w:val="0"/>
        <w:spacing w:after="0" w:line="360" w:lineRule="auto"/>
        <w:ind w:left="0" w:firstLine="480" w:firstLineChars="200"/>
        <w:rPr>
          <w:sz w:val="24"/>
          <w:highlight w:val="none"/>
        </w:rPr>
      </w:pPr>
      <w:r>
        <w:rPr>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7F78D1D">
      <w:pPr>
        <w:numPr>
          <w:ilvl w:val="2"/>
          <w:numId w:val="9"/>
        </w:numPr>
        <w:snapToGrid w:val="0"/>
        <w:spacing w:after="0" w:line="360" w:lineRule="auto"/>
        <w:ind w:left="0" w:firstLine="480" w:firstLineChars="200"/>
        <w:rPr>
          <w:sz w:val="24"/>
          <w:highlight w:val="none"/>
        </w:rPr>
      </w:pPr>
      <w:r>
        <w:rPr>
          <w:sz w:val="24"/>
          <w:highlight w:val="none"/>
        </w:rPr>
        <w:t>投标人应在法定质疑期内一次性提出针对同一采购程序环节的质疑，法定质疑期内针对同一采购程序环节再次提出的质疑，采购人、采购代理机构有权不予答复。</w:t>
      </w:r>
    </w:p>
    <w:p w14:paraId="6EED7DCE">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接收询问和质疑的联系部门、联系电话和通讯地址见《投标人须知资料表》。</w:t>
      </w:r>
    </w:p>
    <w:p w14:paraId="280033CF">
      <w:pPr>
        <w:numPr>
          <w:ilvl w:val="0"/>
          <w:numId w:val="9"/>
        </w:numPr>
        <w:tabs>
          <w:tab w:val="left" w:pos="360"/>
        </w:tabs>
        <w:snapToGrid w:val="0"/>
        <w:spacing w:after="0" w:line="360" w:lineRule="auto"/>
        <w:ind w:left="0" w:firstLine="480" w:firstLineChars="200"/>
        <w:outlineLvl w:val="1"/>
        <w:rPr>
          <w:sz w:val="24"/>
          <w:highlight w:val="none"/>
        </w:rPr>
      </w:pPr>
      <w:r>
        <w:rPr>
          <w:sz w:val="24"/>
          <w:highlight w:val="none"/>
        </w:rPr>
        <w:t>代理费</w:t>
      </w:r>
    </w:p>
    <w:p w14:paraId="2AD05C4D">
      <w:pPr>
        <w:numPr>
          <w:ilvl w:val="1"/>
          <w:numId w:val="9"/>
        </w:numPr>
        <w:tabs>
          <w:tab w:val="left" w:pos="1080"/>
          <w:tab w:val="left" w:pos="2014"/>
        </w:tabs>
        <w:snapToGrid w:val="0"/>
        <w:spacing w:after="0" w:line="360" w:lineRule="auto"/>
        <w:ind w:left="0" w:firstLine="480" w:firstLineChars="200"/>
        <w:rPr>
          <w:sz w:val="24"/>
          <w:highlight w:val="none"/>
        </w:rPr>
      </w:pPr>
      <w:r>
        <w:rPr>
          <w:sz w:val="24"/>
          <w:highlight w:val="none"/>
        </w:rPr>
        <w:t>收费对象、收费标准及缴纳时间见《投标人须知资料表》。由中标人支付的，中标人须一次性向采购代理机构缴纳代理费，投标报价应包含代理费用。</w:t>
      </w:r>
    </w:p>
    <w:p w14:paraId="1671B01F">
      <w:pPr>
        <w:tabs>
          <w:tab w:val="left" w:pos="360"/>
          <w:tab w:val="left" w:pos="1080"/>
        </w:tabs>
        <w:snapToGrid w:val="0"/>
        <w:spacing w:line="360" w:lineRule="auto"/>
        <w:ind w:left="360"/>
        <w:rPr>
          <w:sz w:val="24"/>
          <w:highlight w:val="none"/>
        </w:rPr>
      </w:pPr>
    </w:p>
    <w:p w14:paraId="227E46F1">
      <w:pPr>
        <w:spacing w:line="360" w:lineRule="auto"/>
        <w:jc w:val="center"/>
        <w:outlineLvl w:val="0"/>
        <w:rPr>
          <w:b/>
          <w:sz w:val="36"/>
          <w:szCs w:val="36"/>
          <w:highlight w:val="none"/>
        </w:rPr>
      </w:pPr>
      <w:bookmarkStart w:id="724" w:name="_Toc226337250"/>
      <w:bookmarkStart w:id="725" w:name="_Toc127151554"/>
      <w:bookmarkStart w:id="726" w:name="_Toc353873934"/>
      <w:bookmarkStart w:id="727" w:name="_Toc353873664"/>
      <w:bookmarkStart w:id="728" w:name="_Toc264969244"/>
      <w:bookmarkStart w:id="729" w:name="_Toc150480792"/>
      <w:bookmarkStart w:id="730" w:name="_Toc142311056"/>
      <w:bookmarkStart w:id="731" w:name="_Toc353825544"/>
      <w:bookmarkStart w:id="732" w:name="_Toc150774759"/>
      <w:bookmarkStart w:id="733" w:name="_Toc265228392"/>
      <w:bookmarkStart w:id="734" w:name="_Toc305158896"/>
      <w:bookmarkStart w:id="735" w:name="_Toc305158822"/>
      <w:bookmarkStart w:id="736" w:name="_Toc226965827"/>
      <w:r>
        <w:rPr>
          <w:sz w:val="24"/>
          <w:highlight w:val="none"/>
        </w:rPr>
        <w:br w:type="page"/>
      </w:r>
      <w:bookmarkStart w:id="737" w:name="_Toc99301421"/>
      <w:r>
        <w:rPr>
          <w:b/>
          <w:sz w:val="36"/>
          <w:szCs w:val="36"/>
          <w:highlight w:val="none"/>
        </w:rPr>
        <w:t xml:space="preserve">第三章   </w:t>
      </w:r>
      <w:bookmarkEnd w:id="724"/>
      <w:bookmarkEnd w:id="725"/>
      <w:bookmarkEnd w:id="726"/>
      <w:bookmarkEnd w:id="727"/>
      <w:bookmarkEnd w:id="728"/>
      <w:bookmarkEnd w:id="729"/>
      <w:bookmarkEnd w:id="730"/>
      <w:bookmarkEnd w:id="731"/>
      <w:bookmarkEnd w:id="732"/>
      <w:bookmarkEnd w:id="733"/>
      <w:bookmarkEnd w:id="734"/>
      <w:bookmarkEnd w:id="735"/>
      <w:bookmarkEnd w:id="736"/>
      <w:r>
        <w:rPr>
          <w:b/>
          <w:sz w:val="36"/>
          <w:szCs w:val="36"/>
          <w:highlight w:val="none"/>
        </w:rPr>
        <w:t>资格审查</w:t>
      </w:r>
      <w:bookmarkEnd w:id="737"/>
      <w:bookmarkStart w:id="738" w:name="_Toc487900382"/>
    </w:p>
    <w:p w14:paraId="61744F6F">
      <w:pPr>
        <w:tabs>
          <w:tab w:val="left" w:pos="360"/>
          <w:tab w:val="left" w:pos="900"/>
        </w:tabs>
        <w:snapToGrid w:val="0"/>
        <w:spacing w:line="360" w:lineRule="auto"/>
        <w:jc w:val="center"/>
        <w:outlineLvl w:val="1"/>
        <w:rPr>
          <w:b/>
          <w:sz w:val="24"/>
          <w:highlight w:val="none"/>
        </w:rPr>
      </w:pPr>
      <w:bookmarkStart w:id="739" w:name="_Toc99301422"/>
      <w:r>
        <w:rPr>
          <w:b/>
          <w:sz w:val="24"/>
          <w:highlight w:val="none"/>
        </w:rPr>
        <w:t>一、资格审查程序</w:t>
      </w:r>
      <w:bookmarkEnd w:id="739"/>
    </w:p>
    <w:p w14:paraId="461844E4">
      <w:pPr>
        <w:numPr>
          <w:ilvl w:val="0"/>
          <w:numId w:val="12"/>
        </w:numPr>
        <w:tabs>
          <w:tab w:val="left" w:pos="426"/>
          <w:tab w:val="left" w:pos="851"/>
          <w:tab w:val="clear" w:pos="900"/>
        </w:tabs>
        <w:snapToGrid w:val="0"/>
        <w:spacing w:line="360" w:lineRule="auto"/>
        <w:ind w:left="426" w:hanging="426"/>
        <w:outlineLvl w:val="1"/>
        <w:rPr>
          <w:sz w:val="24"/>
          <w:highlight w:val="none"/>
        </w:rPr>
      </w:pPr>
      <w:r>
        <w:rPr>
          <w:sz w:val="24"/>
          <w:highlight w:val="none"/>
        </w:rPr>
        <w:t>开标结束后，采购人或采购代理机构将根据《资格审查要求》中的规定，对投标人进行资格审查，并形成资格审查结果。</w:t>
      </w:r>
    </w:p>
    <w:p w14:paraId="2C17CA6D">
      <w:pPr>
        <w:numPr>
          <w:ilvl w:val="0"/>
          <w:numId w:val="12"/>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《资格审查要求》中对格式有要求的，除招标文件另有规定外，均为“实质性格式”文件。</w:t>
      </w:r>
    </w:p>
    <w:p w14:paraId="27BD8B25">
      <w:pPr>
        <w:numPr>
          <w:ilvl w:val="0"/>
          <w:numId w:val="12"/>
        </w:numPr>
        <w:tabs>
          <w:tab w:val="left" w:pos="426"/>
          <w:tab w:val="left" w:pos="851"/>
          <w:tab w:val="clear" w:pos="900"/>
        </w:tabs>
        <w:snapToGrid w:val="0"/>
        <w:spacing w:line="360" w:lineRule="auto"/>
        <w:ind w:left="426" w:hanging="426"/>
        <w:outlineLvl w:val="1"/>
        <w:rPr>
          <w:sz w:val="24"/>
          <w:highlight w:val="none"/>
        </w:rPr>
      </w:pPr>
      <w:r>
        <w:rPr>
          <w:sz w:val="24"/>
          <w:highlight w:val="none"/>
        </w:rPr>
        <w:t>投标人《资格证明文件》有任何一项不符合《资格审查要求》的，资格审查不合格，其</w:t>
      </w:r>
      <w:r>
        <w:rPr>
          <w:b/>
          <w:sz w:val="24"/>
          <w:highlight w:val="none"/>
        </w:rPr>
        <w:t>投标无效</w:t>
      </w:r>
      <w:r>
        <w:rPr>
          <w:sz w:val="24"/>
          <w:highlight w:val="none"/>
        </w:rPr>
        <w:t>。</w:t>
      </w:r>
    </w:p>
    <w:p w14:paraId="2D8FD239">
      <w:pPr>
        <w:numPr>
          <w:ilvl w:val="0"/>
          <w:numId w:val="12"/>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资格审查合格的投标人不足3家的，不进行评标。</w:t>
      </w:r>
    </w:p>
    <w:p w14:paraId="0180AF00">
      <w:pPr>
        <w:widowControl/>
        <w:jc w:val="left"/>
        <w:rPr>
          <w:sz w:val="24"/>
          <w:highlight w:val="none"/>
        </w:rPr>
      </w:pPr>
    </w:p>
    <w:p w14:paraId="12532227">
      <w:pPr>
        <w:rPr>
          <w:b/>
          <w:sz w:val="24"/>
          <w:highlight w:val="none"/>
        </w:rPr>
      </w:pPr>
      <w:bookmarkStart w:id="740" w:name="_Hlk143693557"/>
      <w:r>
        <w:rPr>
          <w:b/>
          <w:sz w:val="24"/>
          <w:highlight w:val="none"/>
        </w:rPr>
        <w:br w:type="page"/>
      </w:r>
    </w:p>
    <w:p w14:paraId="40C641C1">
      <w:pPr>
        <w:tabs>
          <w:tab w:val="left" w:pos="360"/>
          <w:tab w:val="left" w:pos="900"/>
        </w:tabs>
        <w:snapToGrid w:val="0"/>
        <w:spacing w:line="360" w:lineRule="auto"/>
        <w:jc w:val="center"/>
        <w:outlineLvl w:val="1"/>
        <w:rPr>
          <w:b/>
          <w:sz w:val="24"/>
          <w:highlight w:val="none"/>
        </w:rPr>
      </w:pPr>
      <w:r>
        <w:rPr>
          <w:b/>
          <w:sz w:val="24"/>
          <w:highlight w:val="none"/>
        </w:rPr>
        <w:t>二、资格审查要求</w:t>
      </w:r>
      <w:bookmarkEnd w:id="740"/>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790A4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10D57025">
            <w:pPr>
              <w:tabs>
                <w:tab w:val="left" w:pos="1080"/>
              </w:tabs>
              <w:snapToGrid w:val="0"/>
              <w:jc w:val="center"/>
              <w:rPr>
                <w:b/>
                <w:sz w:val="24"/>
                <w:highlight w:val="none"/>
              </w:rPr>
            </w:pPr>
            <w:bookmarkStart w:id="741" w:name="_Hlt487972895"/>
            <w:bookmarkEnd w:id="741"/>
            <w:bookmarkStart w:id="742" w:name="_Hlk143693460"/>
            <w:r>
              <w:rPr>
                <w:b/>
                <w:sz w:val="24"/>
                <w:highlight w:val="none"/>
              </w:rPr>
              <w:t>序号</w:t>
            </w:r>
          </w:p>
        </w:tc>
        <w:tc>
          <w:tcPr>
            <w:tcW w:w="1067" w:type="pct"/>
            <w:vAlign w:val="center"/>
          </w:tcPr>
          <w:p w14:paraId="673BF103">
            <w:pPr>
              <w:tabs>
                <w:tab w:val="left" w:pos="1080"/>
              </w:tabs>
              <w:snapToGrid w:val="0"/>
              <w:jc w:val="center"/>
              <w:rPr>
                <w:b/>
                <w:sz w:val="24"/>
                <w:highlight w:val="none"/>
              </w:rPr>
            </w:pPr>
            <w:r>
              <w:rPr>
                <w:b/>
                <w:sz w:val="24"/>
                <w:highlight w:val="none"/>
              </w:rPr>
              <w:t>审查因素</w:t>
            </w:r>
          </w:p>
        </w:tc>
        <w:tc>
          <w:tcPr>
            <w:tcW w:w="2596" w:type="pct"/>
            <w:vAlign w:val="center"/>
          </w:tcPr>
          <w:p w14:paraId="0199FB6D">
            <w:pPr>
              <w:tabs>
                <w:tab w:val="left" w:pos="1080"/>
              </w:tabs>
              <w:snapToGrid w:val="0"/>
              <w:jc w:val="center"/>
              <w:rPr>
                <w:b/>
                <w:sz w:val="24"/>
                <w:highlight w:val="none"/>
              </w:rPr>
            </w:pPr>
            <w:r>
              <w:rPr>
                <w:b/>
                <w:sz w:val="24"/>
                <w:highlight w:val="none"/>
              </w:rPr>
              <w:t>审查内容</w:t>
            </w:r>
          </w:p>
        </w:tc>
        <w:tc>
          <w:tcPr>
            <w:tcW w:w="882" w:type="pct"/>
            <w:vAlign w:val="center"/>
          </w:tcPr>
          <w:p w14:paraId="0B4F3754">
            <w:pPr>
              <w:tabs>
                <w:tab w:val="left" w:pos="1080"/>
              </w:tabs>
              <w:snapToGrid w:val="0"/>
              <w:jc w:val="center"/>
              <w:rPr>
                <w:b/>
                <w:sz w:val="24"/>
                <w:highlight w:val="none"/>
              </w:rPr>
            </w:pPr>
            <w:r>
              <w:rPr>
                <w:b/>
                <w:sz w:val="24"/>
                <w:highlight w:val="none"/>
              </w:rPr>
              <w:t>格式要求</w:t>
            </w:r>
          </w:p>
        </w:tc>
      </w:tr>
      <w:tr w14:paraId="5997C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9DA8364">
            <w:pPr>
              <w:tabs>
                <w:tab w:val="left" w:pos="1080"/>
              </w:tabs>
              <w:snapToGrid w:val="0"/>
              <w:jc w:val="center"/>
              <w:rPr>
                <w:sz w:val="24"/>
                <w:highlight w:val="none"/>
              </w:rPr>
            </w:pPr>
            <w:r>
              <w:rPr>
                <w:sz w:val="24"/>
                <w:highlight w:val="none"/>
              </w:rPr>
              <w:t>1</w:t>
            </w:r>
          </w:p>
        </w:tc>
        <w:tc>
          <w:tcPr>
            <w:tcW w:w="1067" w:type="pct"/>
            <w:vAlign w:val="center"/>
          </w:tcPr>
          <w:p w14:paraId="6EEF4634">
            <w:pPr>
              <w:tabs>
                <w:tab w:val="left" w:pos="1080"/>
              </w:tabs>
              <w:snapToGrid w:val="0"/>
              <w:rPr>
                <w:sz w:val="24"/>
                <w:highlight w:val="none"/>
              </w:rPr>
            </w:pPr>
            <w:r>
              <w:rPr>
                <w:sz w:val="24"/>
                <w:highlight w:val="none"/>
              </w:rPr>
              <w:t>满足《中华人民共和国政府采购法》第二十二条规定</w:t>
            </w:r>
          </w:p>
        </w:tc>
        <w:tc>
          <w:tcPr>
            <w:tcW w:w="2596" w:type="pct"/>
            <w:vAlign w:val="center"/>
          </w:tcPr>
          <w:p w14:paraId="6C651F8A">
            <w:pPr>
              <w:tabs>
                <w:tab w:val="left" w:pos="1080"/>
              </w:tabs>
              <w:snapToGrid w:val="0"/>
              <w:rPr>
                <w:sz w:val="24"/>
                <w:highlight w:val="none"/>
              </w:rPr>
            </w:pPr>
            <w:r>
              <w:rPr>
                <w:sz w:val="24"/>
                <w:highlight w:val="none"/>
              </w:rPr>
              <w:t>具体规定见第一章《投标邀请》</w:t>
            </w:r>
          </w:p>
        </w:tc>
        <w:tc>
          <w:tcPr>
            <w:tcW w:w="882" w:type="pct"/>
            <w:vAlign w:val="center"/>
          </w:tcPr>
          <w:p w14:paraId="7E77EBA3">
            <w:pPr>
              <w:tabs>
                <w:tab w:val="left" w:pos="1080"/>
              </w:tabs>
              <w:snapToGrid w:val="0"/>
              <w:rPr>
                <w:sz w:val="24"/>
                <w:highlight w:val="none"/>
              </w:rPr>
            </w:pPr>
          </w:p>
        </w:tc>
      </w:tr>
      <w:tr w14:paraId="6C9AF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F72F7A7">
            <w:pPr>
              <w:tabs>
                <w:tab w:val="left" w:pos="1080"/>
              </w:tabs>
              <w:snapToGrid w:val="0"/>
              <w:jc w:val="center"/>
              <w:rPr>
                <w:sz w:val="24"/>
                <w:highlight w:val="none"/>
              </w:rPr>
            </w:pPr>
            <w:r>
              <w:rPr>
                <w:sz w:val="24"/>
                <w:highlight w:val="none"/>
              </w:rPr>
              <w:t>1-1</w:t>
            </w:r>
          </w:p>
        </w:tc>
        <w:tc>
          <w:tcPr>
            <w:tcW w:w="1067" w:type="pct"/>
            <w:vAlign w:val="center"/>
          </w:tcPr>
          <w:p w14:paraId="68939CA1">
            <w:pPr>
              <w:tabs>
                <w:tab w:val="left" w:pos="1080"/>
              </w:tabs>
              <w:snapToGrid w:val="0"/>
              <w:rPr>
                <w:sz w:val="24"/>
                <w:highlight w:val="none"/>
              </w:rPr>
            </w:pPr>
            <w:r>
              <w:rPr>
                <w:sz w:val="24"/>
                <w:highlight w:val="none"/>
              </w:rPr>
              <w:t>营业执照等证明文件</w:t>
            </w:r>
          </w:p>
        </w:tc>
        <w:tc>
          <w:tcPr>
            <w:tcW w:w="2596" w:type="pct"/>
            <w:vAlign w:val="center"/>
          </w:tcPr>
          <w:p w14:paraId="01ECB9F6">
            <w:pPr>
              <w:tabs>
                <w:tab w:val="left" w:pos="1080"/>
              </w:tabs>
              <w:snapToGrid w:val="0"/>
              <w:rPr>
                <w:sz w:val="24"/>
                <w:highlight w:val="none"/>
              </w:rPr>
            </w:pPr>
            <w:r>
              <w:rPr>
                <w:sz w:val="24"/>
                <w:highlight w:val="none"/>
              </w:rPr>
              <w:t>投标人为企业（包括合伙企业）的，应提供有效的“营业执照”；</w:t>
            </w:r>
          </w:p>
          <w:p w14:paraId="71A6D44D">
            <w:pPr>
              <w:tabs>
                <w:tab w:val="left" w:pos="1080"/>
              </w:tabs>
              <w:snapToGrid w:val="0"/>
              <w:rPr>
                <w:sz w:val="24"/>
                <w:highlight w:val="none"/>
              </w:rPr>
            </w:pPr>
            <w:r>
              <w:rPr>
                <w:sz w:val="24"/>
                <w:highlight w:val="none"/>
              </w:rPr>
              <w:t>投标人为事业单位的，应提供有效的“事业单位法人证书”；</w:t>
            </w:r>
          </w:p>
          <w:p w14:paraId="282B882F">
            <w:pPr>
              <w:tabs>
                <w:tab w:val="left" w:pos="1080"/>
              </w:tabs>
              <w:snapToGrid w:val="0"/>
              <w:rPr>
                <w:sz w:val="24"/>
                <w:highlight w:val="none"/>
              </w:rPr>
            </w:pPr>
            <w:r>
              <w:rPr>
                <w:sz w:val="24"/>
                <w:highlight w:val="none"/>
              </w:rPr>
              <w:t>投标人是非企业机构的，应提供有效的“执业许可证”、“登记证书”等证明文件；</w:t>
            </w:r>
          </w:p>
          <w:p w14:paraId="2914475F">
            <w:pPr>
              <w:tabs>
                <w:tab w:val="left" w:pos="1080"/>
              </w:tabs>
              <w:snapToGrid w:val="0"/>
              <w:rPr>
                <w:sz w:val="24"/>
                <w:highlight w:val="none"/>
              </w:rPr>
            </w:pPr>
            <w:r>
              <w:rPr>
                <w:sz w:val="24"/>
                <w:highlight w:val="none"/>
              </w:rPr>
              <w:t>投标人是个体工商户的，应提供有效的“个体工商户营业执照”；</w:t>
            </w:r>
          </w:p>
          <w:p w14:paraId="0A02C841">
            <w:pPr>
              <w:tabs>
                <w:tab w:val="left" w:pos="1080"/>
              </w:tabs>
              <w:snapToGrid w:val="0"/>
              <w:rPr>
                <w:sz w:val="24"/>
                <w:highlight w:val="none"/>
              </w:rPr>
            </w:pPr>
            <w:r>
              <w:rPr>
                <w:sz w:val="24"/>
                <w:highlight w:val="none"/>
              </w:rPr>
              <w:t>投标人是自然人的，应提供有效的自然人身份证明。</w:t>
            </w:r>
          </w:p>
          <w:p w14:paraId="27C916B1">
            <w:pPr>
              <w:tabs>
                <w:tab w:val="left" w:pos="1080"/>
              </w:tabs>
              <w:snapToGrid w:val="0"/>
              <w:rPr>
                <w:color w:val="000000"/>
                <w:sz w:val="24"/>
                <w:highlight w:val="none"/>
              </w:rPr>
            </w:pPr>
            <w:r>
              <w:rPr>
                <w:color w:val="000000"/>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highlight w:val="none"/>
              </w:rPr>
              <w:t>银行、保险、石油石化、电力、电信等行业的分支机构，可以提供上述</w:t>
            </w:r>
            <w:r>
              <w:rPr>
                <w:color w:val="000000"/>
                <w:sz w:val="24"/>
                <w:highlight w:val="none"/>
              </w:rPr>
              <w:t>授权，也可以提供其所属法人/其他组织的有关文件或制度等能够证明授权其独立开展业务的证明材料。</w:t>
            </w:r>
          </w:p>
        </w:tc>
        <w:tc>
          <w:tcPr>
            <w:tcW w:w="882" w:type="pct"/>
            <w:vAlign w:val="center"/>
          </w:tcPr>
          <w:p w14:paraId="68785D2A">
            <w:pPr>
              <w:tabs>
                <w:tab w:val="left" w:pos="1080"/>
              </w:tabs>
              <w:snapToGrid w:val="0"/>
              <w:rPr>
                <w:sz w:val="24"/>
                <w:highlight w:val="none"/>
              </w:rPr>
            </w:pPr>
            <w:r>
              <w:rPr>
                <w:sz w:val="24"/>
                <w:highlight w:val="none"/>
              </w:rPr>
              <w:t>提供证明文件的电子件或电子证照</w:t>
            </w:r>
            <w:bookmarkStart w:id="743" w:name="OLE_LINK13"/>
            <w:r>
              <w:rPr>
                <w:rFonts w:hint="eastAsia"/>
                <w:sz w:val="24"/>
                <w:highlight w:val="none"/>
              </w:rPr>
              <w:t>的复印件或扫描件</w:t>
            </w:r>
            <w:bookmarkEnd w:id="743"/>
          </w:p>
        </w:tc>
      </w:tr>
      <w:tr w14:paraId="04B7B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11FAA90">
            <w:pPr>
              <w:tabs>
                <w:tab w:val="left" w:pos="1080"/>
              </w:tabs>
              <w:snapToGrid w:val="0"/>
              <w:jc w:val="center"/>
              <w:rPr>
                <w:sz w:val="24"/>
                <w:highlight w:val="none"/>
              </w:rPr>
            </w:pPr>
            <w:r>
              <w:rPr>
                <w:sz w:val="24"/>
                <w:highlight w:val="none"/>
              </w:rPr>
              <w:t>1-2</w:t>
            </w:r>
          </w:p>
        </w:tc>
        <w:tc>
          <w:tcPr>
            <w:tcW w:w="1067" w:type="pct"/>
            <w:vAlign w:val="center"/>
          </w:tcPr>
          <w:p w14:paraId="06DF1FAC">
            <w:pPr>
              <w:tabs>
                <w:tab w:val="left" w:pos="1080"/>
              </w:tabs>
              <w:snapToGrid w:val="0"/>
              <w:rPr>
                <w:sz w:val="24"/>
                <w:highlight w:val="none"/>
              </w:rPr>
            </w:pPr>
            <w:r>
              <w:rPr>
                <w:sz w:val="24"/>
                <w:highlight w:val="none"/>
              </w:rPr>
              <w:t>投标人资格声明书</w:t>
            </w:r>
          </w:p>
        </w:tc>
        <w:tc>
          <w:tcPr>
            <w:tcW w:w="2596" w:type="pct"/>
            <w:vAlign w:val="center"/>
          </w:tcPr>
          <w:p w14:paraId="38CEB64B">
            <w:pPr>
              <w:tabs>
                <w:tab w:val="left" w:pos="1080"/>
              </w:tabs>
              <w:snapToGrid w:val="0"/>
              <w:rPr>
                <w:sz w:val="24"/>
                <w:highlight w:val="none"/>
              </w:rPr>
            </w:pPr>
            <w:r>
              <w:rPr>
                <w:sz w:val="24"/>
                <w:highlight w:val="none"/>
              </w:rPr>
              <w:t>提供了符合招标文件要求的《投标人资格声明书》。</w:t>
            </w:r>
          </w:p>
        </w:tc>
        <w:tc>
          <w:tcPr>
            <w:tcW w:w="882" w:type="pct"/>
            <w:vAlign w:val="center"/>
          </w:tcPr>
          <w:p w14:paraId="6D34268C">
            <w:pPr>
              <w:tabs>
                <w:tab w:val="left" w:pos="1080"/>
              </w:tabs>
              <w:snapToGrid w:val="0"/>
              <w:rPr>
                <w:sz w:val="24"/>
                <w:highlight w:val="none"/>
              </w:rPr>
            </w:pPr>
            <w:r>
              <w:rPr>
                <w:sz w:val="24"/>
                <w:highlight w:val="none"/>
              </w:rPr>
              <w:t>格式见《投标文件格式》</w:t>
            </w:r>
          </w:p>
        </w:tc>
      </w:tr>
      <w:tr w14:paraId="713AD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7113A5D">
            <w:pPr>
              <w:tabs>
                <w:tab w:val="left" w:pos="1080"/>
              </w:tabs>
              <w:snapToGrid w:val="0"/>
              <w:jc w:val="center"/>
              <w:rPr>
                <w:sz w:val="24"/>
                <w:highlight w:val="none"/>
              </w:rPr>
            </w:pPr>
            <w:r>
              <w:rPr>
                <w:sz w:val="24"/>
                <w:highlight w:val="none"/>
              </w:rPr>
              <w:t>1-3</w:t>
            </w:r>
          </w:p>
        </w:tc>
        <w:tc>
          <w:tcPr>
            <w:tcW w:w="1067" w:type="pct"/>
            <w:vAlign w:val="center"/>
          </w:tcPr>
          <w:p w14:paraId="0AF8ADB2">
            <w:pPr>
              <w:tabs>
                <w:tab w:val="left" w:pos="1080"/>
              </w:tabs>
              <w:snapToGrid w:val="0"/>
              <w:rPr>
                <w:sz w:val="24"/>
                <w:highlight w:val="none"/>
              </w:rPr>
            </w:pPr>
            <w:r>
              <w:rPr>
                <w:sz w:val="24"/>
                <w:highlight w:val="none"/>
              </w:rPr>
              <w:t>投标人信用记录</w:t>
            </w:r>
          </w:p>
        </w:tc>
        <w:tc>
          <w:tcPr>
            <w:tcW w:w="2596" w:type="pct"/>
            <w:vAlign w:val="center"/>
          </w:tcPr>
          <w:p w14:paraId="012C4A14">
            <w:pPr>
              <w:tabs>
                <w:tab w:val="left" w:pos="1080"/>
              </w:tabs>
              <w:snapToGrid w:val="0"/>
              <w:rPr>
                <w:sz w:val="24"/>
                <w:highlight w:val="none"/>
              </w:rPr>
            </w:pPr>
            <w:r>
              <w:rPr>
                <w:sz w:val="24"/>
                <w:highlight w:val="none"/>
              </w:rPr>
              <w:t>查询渠道：信用中国网站和中国政府采购网（</w:t>
            </w:r>
            <w:r>
              <w:rPr>
                <w:highlight w:val="none"/>
              </w:rPr>
              <w:t>www.creditchina.gov.cn</w:t>
            </w:r>
            <w:r>
              <w:rPr>
                <w:sz w:val="24"/>
                <w:highlight w:val="none"/>
              </w:rPr>
              <w:t>、</w:t>
            </w:r>
            <w:r>
              <w:rPr>
                <w:highlight w:val="none"/>
              </w:rPr>
              <w:t>www.ccgp.gov.cn</w:t>
            </w:r>
            <w:r>
              <w:rPr>
                <w:sz w:val="24"/>
                <w:highlight w:val="none"/>
              </w:rPr>
              <w:t>）；</w:t>
            </w:r>
          </w:p>
          <w:p w14:paraId="1B228E86">
            <w:pPr>
              <w:tabs>
                <w:tab w:val="left" w:pos="900"/>
                <w:tab w:val="left" w:pos="1980"/>
              </w:tabs>
              <w:snapToGrid w:val="0"/>
              <w:rPr>
                <w:sz w:val="24"/>
                <w:highlight w:val="none"/>
              </w:rPr>
            </w:pPr>
            <w:r>
              <w:rPr>
                <w:sz w:val="24"/>
                <w:highlight w:val="none"/>
              </w:rPr>
              <w:t>截止时点：投标截止时间以后、资格审查阶段采购人或采购代理机构的实际查询时间；</w:t>
            </w:r>
          </w:p>
          <w:p w14:paraId="17C2796F">
            <w:pPr>
              <w:tabs>
                <w:tab w:val="left" w:pos="900"/>
                <w:tab w:val="left" w:pos="1980"/>
              </w:tabs>
              <w:snapToGrid w:val="0"/>
              <w:rPr>
                <w:sz w:val="24"/>
                <w:highlight w:val="none"/>
              </w:rPr>
            </w:pPr>
            <w:r>
              <w:rPr>
                <w:sz w:val="24"/>
                <w:highlight w:val="none"/>
              </w:rPr>
              <w:t>信用信息查询记录和证据留存具体方式：查询结果网页打印页作为查询记录和证据，与其他采购文件一并保存；</w:t>
            </w:r>
          </w:p>
          <w:p w14:paraId="1AB952A2">
            <w:pPr>
              <w:tabs>
                <w:tab w:val="left" w:pos="1080"/>
              </w:tabs>
              <w:snapToGrid w:val="0"/>
              <w:rPr>
                <w:sz w:val="24"/>
                <w:highlight w:val="none"/>
              </w:rPr>
            </w:pPr>
            <w:r>
              <w:rPr>
                <w:sz w:val="24"/>
                <w:highlight w:val="none"/>
              </w:rPr>
              <w:t>信用信息的使用原则：经认定的被列入失信被执行人、重大税收违法案件当事人名单、政府采购严重违法失信行为记录名单的投标人，其</w:t>
            </w:r>
            <w:r>
              <w:rPr>
                <w:b/>
                <w:sz w:val="24"/>
                <w:highlight w:val="none"/>
              </w:rPr>
              <w:t>投标无效</w:t>
            </w:r>
            <w:r>
              <w:rPr>
                <w:sz w:val="24"/>
                <w:highlight w:val="none"/>
              </w:rPr>
              <w:t>。联合体形式投标的，联合体成员存在不良信用记录，视同联合体存在不良信用记录。</w:t>
            </w:r>
          </w:p>
        </w:tc>
        <w:tc>
          <w:tcPr>
            <w:tcW w:w="882" w:type="pct"/>
            <w:vAlign w:val="center"/>
          </w:tcPr>
          <w:p w14:paraId="52A3CEA1">
            <w:pPr>
              <w:tabs>
                <w:tab w:val="left" w:pos="1080"/>
              </w:tabs>
              <w:snapToGrid w:val="0"/>
              <w:rPr>
                <w:sz w:val="24"/>
                <w:highlight w:val="none"/>
              </w:rPr>
            </w:pPr>
            <w:r>
              <w:rPr>
                <w:sz w:val="24"/>
                <w:highlight w:val="none"/>
              </w:rPr>
              <w:t>无须投标人提供，由采购人或采购代理机构查询。</w:t>
            </w:r>
          </w:p>
        </w:tc>
      </w:tr>
      <w:tr w14:paraId="4A2D4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9D996C1">
            <w:pPr>
              <w:tabs>
                <w:tab w:val="left" w:pos="1080"/>
              </w:tabs>
              <w:snapToGrid w:val="0"/>
              <w:jc w:val="center"/>
              <w:rPr>
                <w:sz w:val="24"/>
                <w:highlight w:val="none"/>
              </w:rPr>
            </w:pPr>
            <w:r>
              <w:rPr>
                <w:sz w:val="24"/>
                <w:highlight w:val="none"/>
              </w:rPr>
              <w:t>1-4</w:t>
            </w:r>
          </w:p>
        </w:tc>
        <w:tc>
          <w:tcPr>
            <w:tcW w:w="1067" w:type="pct"/>
            <w:vAlign w:val="center"/>
          </w:tcPr>
          <w:p w14:paraId="2B795556">
            <w:pPr>
              <w:tabs>
                <w:tab w:val="left" w:pos="1080"/>
              </w:tabs>
              <w:snapToGrid w:val="0"/>
              <w:rPr>
                <w:sz w:val="24"/>
                <w:highlight w:val="none"/>
              </w:rPr>
            </w:pPr>
            <w:r>
              <w:rPr>
                <w:sz w:val="24"/>
                <w:highlight w:val="none"/>
              </w:rPr>
              <w:t>法律、行政法规规定的其他条件</w:t>
            </w:r>
          </w:p>
        </w:tc>
        <w:tc>
          <w:tcPr>
            <w:tcW w:w="2596" w:type="pct"/>
            <w:vAlign w:val="center"/>
          </w:tcPr>
          <w:p w14:paraId="68CB9B62">
            <w:pPr>
              <w:tabs>
                <w:tab w:val="left" w:pos="1080"/>
              </w:tabs>
              <w:snapToGrid w:val="0"/>
              <w:rPr>
                <w:sz w:val="24"/>
                <w:highlight w:val="none"/>
              </w:rPr>
            </w:pPr>
            <w:r>
              <w:rPr>
                <w:sz w:val="24"/>
                <w:highlight w:val="none"/>
              </w:rPr>
              <w:t>法律、行政法规规定的其他条件</w:t>
            </w:r>
          </w:p>
        </w:tc>
        <w:tc>
          <w:tcPr>
            <w:tcW w:w="882" w:type="pct"/>
            <w:vAlign w:val="center"/>
          </w:tcPr>
          <w:p w14:paraId="6614E1F4">
            <w:pPr>
              <w:tabs>
                <w:tab w:val="left" w:pos="1080"/>
              </w:tabs>
              <w:snapToGrid w:val="0"/>
              <w:jc w:val="center"/>
              <w:rPr>
                <w:sz w:val="24"/>
                <w:highlight w:val="none"/>
              </w:rPr>
            </w:pPr>
            <w:r>
              <w:rPr>
                <w:sz w:val="24"/>
                <w:highlight w:val="none"/>
              </w:rPr>
              <w:t>/</w:t>
            </w:r>
          </w:p>
        </w:tc>
      </w:tr>
      <w:tr w14:paraId="21BE0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63B72B6">
            <w:pPr>
              <w:tabs>
                <w:tab w:val="left" w:pos="1080"/>
              </w:tabs>
              <w:snapToGrid w:val="0"/>
              <w:jc w:val="center"/>
              <w:rPr>
                <w:sz w:val="24"/>
                <w:highlight w:val="none"/>
              </w:rPr>
            </w:pPr>
            <w:r>
              <w:rPr>
                <w:sz w:val="24"/>
                <w:highlight w:val="none"/>
              </w:rPr>
              <w:t>2</w:t>
            </w:r>
          </w:p>
        </w:tc>
        <w:tc>
          <w:tcPr>
            <w:tcW w:w="1067" w:type="pct"/>
            <w:vAlign w:val="center"/>
          </w:tcPr>
          <w:p w14:paraId="71AC878E">
            <w:pPr>
              <w:tabs>
                <w:tab w:val="left" w:pos="1080"/>
              </w:tabs>
              <w:snapToGrid w:val="0"/>
              <w:rPr>
                <w:sz w:val="24"/>
                <w:highlight w:val="none"/>
              </w:rPr>
            </w:pPr>
            <w:r>
              <w:rPr>
                <w:sz w:val="24"/>
                <w:highlight w:val="none"/>
              </w:rPr>
              <w:t>落实政府采购政策需满足的资格要求</w:t>
            </w:r>
          </w:p>
        </w:tc>
        <w:tc>
          <w:tcPr>
            <w:tcW w:w="2596" w:type="pct"/>
            <w:vAlign w:val="center"/>
          </w:tcPr>
          <w:p w14:paraId="02D951D1">
            <w:pPr>
              <w:tabs>
                <w:tab w:val="left" w:pos="1080"/>
              </w:tabs>
              <w:snapToGrid w:val="0"/>
              <w:rPr>
                <w:sz w:val="24"/>
                <w:highlight w:val="none"/>
              </w:rPr>
            </w:pPr>
            <w:r>
              <w:rPr>
                <w:sz w:val="24"/>
                <w:highlight w:val="none"/>
              </w:rPr>
              <w:t>具体要求见第一章《投标邀请》</w:t>
            </w:r>
          </w:p>
        </w:tc>
        <w:tc>
          <w:tcPr>
            <w:tcW w:w="882" w:type="pct"/>
            <w:vAlign w:val="center"/>
          </w:tcPr>
          <w:p w14:paraId="662482E2">
            <w:pPr>
              <w:tabs>
                <w:tab w:val="left" w:pos="1080"/>
              </w:tabs>
              <w:snapToGrid w:val="0"/>
              <w:rPr>
                <w:sz w:val="24"/>
                <w:highlight w:val="none"/>
              </w:rPr>
            </w:pPr>
          </w:p>
        </w:tc>
      </w:tr>
      <w:tr w14:paraId="7E904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34481B2">
            <w:pPr>
              <w:tabs>
                <w:tab w:val="left" w:pos="1080"/>
              </w:tabs>
              <w:snapToGrid w:val="0"/>
              <w:jc w:val="center"/>
              <w:rPr>
                <w:sz w:val="24"/>
                <w:highlight w:val="none"/>
              </w:rPr>
            </w:pPr>
            <w:r>
              <w:rPr>
                <w:sz w:val="24"/>
                <w:highlight w:val="none"/>
              </w:rPr>
              <w:t>2-1</w:t>
            </w:r>
          </w:p>
        </w:tc>
        <w:tc>
          <w:tcPr>
            <w:tcW w:w="1067" w:type="pct"/>
            <w:vAlign w:val="center"/>
          </w:tcPr>
          <w:p w14:paraId="46305484">
            <w:pPr>
              <w:tabs>
                <w:tab w:val="left" w:pos="1080"/>
              </w:tabs>
              <w:snapToGrid w:val="0"/>
              <w:rPr>
                <w:sz w:val="24"/>
                <w:highlight w:val="none"/>
              </w:rPr>
            </w:pPr>
            <w:r>
              <w:rPr>
                <w:sz w:val="24"/>
                <w:highlight w:val="none"/>
              </w:rPr>
              <w:t>中小企业政策证明文件</w:t>
            </w:r>
          </w:p>
        </w:tc>
        <w:tc>
          <w:tcPr>
            <w:tcW w:w="2596" w:type="pct"/>
            <w:vAlign w:val="center"/>
          </w:tcPr>
          <w:p w14:paraId="47273766">
            <w:pPr>
              <w:tabs>
                <w:tab w:val="left" w:pos="1080"/>
              </w:tabs>
              <w:snapToGrid w:val="0"/>
              <w:rPr>
                <w:sz w:val="24"/>
                <w:highlight w:val="none"/>
              </w:rPr>
            </w:pPr>
            <w:r>
              <w:rPr>
                <w:sz w:val="24"/>
                <w:highlight w:val="none"/>
              </w:rPr>
              <w:t>具体要求见第一章《投标邀请》</w:t>
            </w:r>
          </w:p>
        </w:tc>
        <w:tc>
          <w:tcPr>
            <w:tcW w:w="882" w:type="pct"/>
            <w:vAlign w:val="center"/>
          </w:tcPr>
          <w:p w14:paraId="46853007">
            <w:pPr>
              <w:tabs>
                <w:tab w:val="left" w:pos="1080"/>
              </w:tabs>
              <w:snapToGrid w:val="0"/>
              <w:rPr>
                <w:sz w:val="24"/>
                <w:highlight w:val="none"/>
              </w:rPr>
            </w:pPr>
          </w:p>
        </w:tc>
      </w:tr>
      <w:tr w14:paraId="4310E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0D63038">
            <w:pPr>
              <w:tabs>
                <w:tab w:val="left" w:pos="1080"/>
              </w:tabs>
              <w:snapToGrid w:val="0"/>
              <w:jc w:val="center"/>
              <w:rPr>
                <w:sz w:val="24"/>
                <w:highlight w:val="none"/>
              </w:rPr>
            </w:pPr>
            <w:r>
              <w:rPr>
                <w:sz w:val="24"/>
                <w:highlight w:val="none"/>
              </w:rPr>
              <w:t>2-1-1</w:t>
            </w:r>
          </w:p>
        </w:tc>
        <w:tc>
          <w:tcPr>
            <w:tcW w:w="1067" w:type="pct"/>
            <w:vAlign w:val="center"/>
          </w:tcPr>
          <w:p w14:paraId="34048A38">
            <w:pPr>
              <w:tabs>
                <w:tab w:val="left" w:pos="1080"/>
              </w:tabs>
              <w:snapToGrid w:val="0"/>
              <w:rPr>
                <w:sz w:val="24"/>
                <w:highlight w:val="none"/>
              </w:rPr>
            </w:pPr>
            <w:r>
              <w:rPr>
                <w:sz w:val="24"/>
                <w:highlight w:val="none"/>
              </w:rPr>
              <w:t>中小企业证明文件</w:t>
            </w:r>
          </w:p>
        </w:tc>
        <w:tc>
          <w:tcPr>
            <w:tcW w:w="2596" w:type="pct"/>
            <w:vAlign w:val="center"/>
          </w:tcPr>
          <w:p w14:paraId="2D3750D3">
            <w:pPr>
              <w:tabs>
                <w:tab w:val="left" w:pos="1080"/>
              </w:tabs>
              <w:snapToGrid w:val="0"/>
              <w:rPr>
                <w:sz w:val="24"/>
                <w:highlight w:val="none"/>
              </w:rPr>
            </w:pPr>
            <w:r>
              <w:rPr>
                <w:sz w:val="24"/>
                <w:highlight w:val="none"/>
              </w:rPr>
              <w:t>当本项目（包）涉及预留份额专门面向中小企业采购，此时建议在《资格证明文件》中提供。</w:t>
            </w:r>
          </w:p>
          <w:p w14:paraId="3E2482C3">
            <w:pPr>
              <w:tabs>
                <w:tab w:val="left" w:pos="1080"/>
              </w:tabs>
              <w:snapToGrid w:val="0"/>
              <w:rPr>
                <w:sz w:val="24"/>
                <w:highlight w:val="none"/>
              </w:rPr>
            </w:pPr>
            <w:r>
              <w:rPr>
                <w:sz w:val="24"/>
                <w:highlight w:val="none"/>
              </w:rPr>
              <w:t>1、投标人单独投标的，应提供《中小企业声明函》或《残疾人福利性单位声明函》或由省级以上监狱管理局、戒毒管理局（含新疆生产建设兵团）出具的属于监狱企业的证明文件。</w:t>
            </w:r>
          </w:p>
          <w:p w14:paraId="19B93557">
            <w:pPr>
              <w:tabs>
                <w:tab w:val="left" w:pos="1080"/>
              </w:tabs>
              <w:snapToGrid w:val="0"/>
              <w:rPr>
                <w:sz w:val="24"/>
                <w:highlight w:val="none"/>
              </w:rPr>
            </w:pPr>
            <w:r>
              <w:rPr>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71401921">
            <w:pPr>
              <w:tabs>
                <w:tab w:val="left" w:pos="1080"/>
              </w:tabs>
              <w:snapToGrid w:val="0"/>
              <w:rPr>
                <w:sz w:val="24"/>
                <w:highlight w:val="none"/>
              </w:rPr>
            </w:pPr>
            <w:r>
              <w:rPr>
                <w:sz w:val="24"/>
                <w:highlight w:val="none"/>
              </w:rPr>
              <w:t>格式见《投标文件格式》</w:t>
            </w:r>
          </w:p>
        </w:tc>
      </w:tr>
      <w:tr w14:paraId="73323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B9EDEF7">
            <w:pPr>
              <w:tabs>
                <w:tab w:val="left" w:pos="1080"/>
              </w:tabs>
              <w:snapToGrid w:val="0"/>
              <w:jc w:val="center"/>
              <w:rPr>
                <w:sz w:val="24"/>
                <w:highlight w:val="none"/>
              </w:rPr>
            </w:pPr>
            <w:r>
              <w:rPr>
                <w:sz w:val="24"/>
                <w:highlight w:val="none"/>
              </w:rPr>
              <w:t>2-1-2</w:t>
            </w:r>
          </w:p>
        </w:tc>
        <w:tc>
          <w:tcPr>
            <w:tcW w:w="1067" w:type="pct"/>
            <w:vAlign w:val="center"/>
          </w:tcPr>
          <w:p w14:paraId="18DC9315">
            <w:pPr>
              <w:tabs>
                <w:tab w:val="left" w:pos="1080"/>
              </w:tabs>
              <w:snapToGrid w:val="0"/>
              <w:rPr>
                <w:sz w:val="24"/>
                <w:highlight w:val="none"/>
              </w:rPr>
            </w:pPr>
            <w:r>
              <w:rPr>
                <w:sz w:val="24"/>
                <w:highlight w:val="none"/>
              </w:rPr>
              <w:t>拟分包情况说明及分包意向协议</w:t>
            </w:r>
          </w:p>
        </w:tc>
        <w:tc>
          <w:tcPr>
            <w:tcW w:w="2596" w:type="pct"/>
            <w:vAlign w:val="center"/>
          </w:tcPr>
          <w:p w14:paraId="61034F17">
            <w:pPr>
              <w:tabs>
                <w:tab w:val="left" w:pos="1080"/>
              </w:tabs>
              <w:snapToGrid w:val="0"/>
              <w:rPr>
                <w:sz w:val="24"/>
                <w:highlight w:val="none"/>
              </w:rPr>
            </w:pPr>
            <w:r>
              <w:rPr>
                <w:sz w:val="24"/>
                <w:highlight w:val="none"/>
              </w:rPr>
              <w:t>如本项目（包）要求通过分包措施预留部分采购份额面向中小企业采购、且投标人因落实政府采购政策拟进行分包的，必须提供；否则无须提供。</w:t>
            </w:r>
          </w:p>
          <w:p w14:paraId="56FE039D">
            <w:pPr>
              <w:tabs>
                <w:tab w:val="left" w:pos="1080"/>
              </w:tabs>
              <w:snapToGrid w:val="0"/>
              <w:rPr>
                <w:b/>
                <w:sz w:val="24"/>
                <w:highlight w:val="none"/>
              </w:rPr>
            </w:pPr>
            <w:r>
              <w:rPr>
                <w:sz w:val="24"/>
                <w:highlight w:val="none"/>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69DD8B34">
            <w:pPr>
              <w:tabs>
                <w:tab w:val="left" w:pos="1080"/>
              </w:tabs>
              <w:snapToGrid w:val="0"/>
              <w:rPr>
                <w:sz w:val="24"/>
                <w:highlight w:val="none"/>
              </w:rPr>
            </w:pPr>
            <w:r>
              <w:rPr>
                <w:sz w:val="24"/>
                <w:highlight w:val="none"/>
              </w:rPr>
              <w:t>格式见《投标文件格式》</w:t>
            </w:r>
          </w:p>
        </w:tc>
      </w:tr>
      <w:tr w14:paraId="496FB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94EC38A">
            <w:pPr>
              <w:tabs>
                <w:tab w:val="left" w:pos="1080"/>
              </w:tabs>
              <w:snapToGrid w:val="0"/>
              <w:jc w:val="center"/>
              <w:rPr>
                <w:sz w:val="24"/>
                <w:highlight w:val="none"/>
              </w:rPr>
            </w:pPr>
            <w:r>
              <w:rPr>
                <w:sz w:val="24"/>
                <w:highlight w:val="none"/>
              </w:rPr>
              <w:t>2-2</w:t>
            </w:r>
          </w:p>
        </w:tc>
        <w:tc>
          <w:tcPr>
            <w:tcW w:w="1067" w:type="pct"/>
            <w:vAlign w:val="center"/>
          </w:tcPr>
          <w:p w14:paraId="0DB0675E">
            <w:pPr>
              <w:tabs>
                <w:tab w:val="left" w:pos="1080"/>
              </w:tabs>
              <w:snapToGrid w:val="0"/>
              <w:rPr>
                <w:sz w:val="24"/>
                <w:highlight w:val="none"/>
              </w:rPr>
            </w:pPr>
            <w:r>
              <w:rPr>
                <w:sz w:val="24"/>
                <w:highlight w:val="none"/>
              </w:rPr>
              <w:t>其它落实政府采购政策的资格要求</w:t>
            </w:r>
          </w:p>
        </w:tc>
        <w:tc>
          <w:tcPr>
            <w:tcW w:w="2596" w:type="pct"/>
            <w:vAlign w:val="center"/>
          </w:tcPr>
          <w:p w14:paraId="437A39A5">
            <w:pPr>
              <w:tabs>
                <w:tab w:val="left" w:pos="1080"/>
              </w:tabs>
              <w:snapToGrid w:val="0"/>
              <w:rPr>
                <w:sz w:val="24"/>
                <w:highlight w:val="none"/>
              </w:rPr>
            </w:pPr>
            <w:r>
              <w:rPr>
                <w:sz w:val="24"/>
                <w:highlight w:val="none"/>
              </w:rPr>
              <w:t>如有，见第一章《投标邀请》</w:t>
            </w:r>
          </w:p>
        </w:tc>
        <w:tc>
          <w:tcPr>
            <w:tcW w:w="882" w:type="pct"/>
            <w:vAlign w:val="center"/>
          </w:tcPr>
          <w:p w14:paraId="43024722">
            <w:pPr>
              <w:tabs>
                <w:tab w:val="left" w:pos="1080"/>
              </w:tabs>
              <w:snapToGrid w:val="0"/>
              <w:rPr>
                <w:sz w:val="24"/>
                <w:highlight w:val="none"/>
              </w:rPr>
            </w:pPr>
            <w:r>
              <w:rPr>
                <w:sz w:val="24"/>
                <w:highlight w:val="none"/>
              </w:rPr>
              <w:t>提供证明文件的电子件或电子证照</w:t>
            </w:r>
            <w:r>
              <w:rPr>
                <w:rFonts w:hint="eastAsia"/>
                <w:sz w:val="24"/>
                <w:highlight w:val="none"/>
              </w:rPr>
              <w:t>的复印件或扫描件</w:t>
            </w:r>
          </w:p>
        </w:tc>
      </w:tr>
      <w:tr w14:paraId="2E4E3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D86404F">
            <w:pPr>
              <w:tabs>
                <w:tab w:val="left" w:pos="1080"/>
              </w:tabs>
              <w:snapToGrid w:val="0"/>
              <w:jc w:val="center"/>
              <w:rPr>
                <w:sz w:val="24"/>
                <w:highlight w:val="none"/>
              </w:rPr>
            </w:pPr>
            <w:r>
              <w:rPr>
                <w:sz w:val="24"/>
                <w:highlight w:val="none"/>
              </w:rPr>
              <w:t>3</w:t>
            </w:r>
          </w:p>
        </w:tc>
        <w:tc>
          <w:tcPr>
            <w:tcW w:w="1067" w:type="pct"/>
            <w:vAlign w:val="center"/>
          </w:tcPr>
          <w:p w14:paraId="025E030D">
            <w:pPr>
              <w:tabs>
                <w:tab w:val="left" w:pos="1080"/>
              </w:tabs>
              <w:snapToGrid w:val="0"/>
              <w:rPr>
                <w:sz w:val="24"/>
                <w:highlight w:val="none"/>
              </w:rPr>
            </w:pPr>
            <w:r>
              <w:rPr>
                <w:sz w:val="24"/>
                <w:highlight w:val="none"/>
              </w:rPr>
              <w:t>本项目的特定资格要求</w:t>
            </w:r>
          </w:p>
        </w:tc>
        <w:tc>
          <w:tcPr>
            <w:tcW w:w="2596" w:type="pct"/>
            <w:vAlign w:val="center"/>
          </w:tcPr>
          <w:p w14:paraId="6BA7AFDC">
            <w:pPr>
              <w:tabs>
                <w:tab w:val="left" w:pos="1080"/>
              </w:tabs>
              <w:snapToGrid w:val="0"/>
              <w:rPr>
                <w:sz w:val="24"/>
                <w:highlight w:val="none"/>
              </w:rPr>
            </w:pPr>
            <w:r>
              <w:rPr>
                <w:sz w:val="24"/>
                <w:highlight w:val="none"/>
              </w:rPr>
              <w:t>如有，见第一章《投标邀请》</w:t>
            </w:r>
          </w:p>
        </w:tc>
        <w:tc>
          <w:tcPr>
            <w:tcW w:w="882" w:type="pct"/>
            <w:vAlign w:val="center"/>
          </w:tcPr>
          <w:p w14:paraId="1B127639">
            <w:pPr>
              <w:tabs>
                <w:tab w:val="left" w:pos="1080"/>
              </w:tabs>
              <w:snapToGrid w:val="0"/>
              <w:rPr>
                <w:sz w:val="24"/>
                <w:highlight w:val="none"/>
              </w:rPr>
            </w:pPr>
          </w:p>
        </w:tc>
      </w:tr>
      <w:tr w14:paraId="2E246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9B259AD">
            <w:pPr>
              <w:tabs>
                <w:tab w:val="left" w:pos="1080"/>
              </w:tabs>
              <w:snapToGrid w:val="0"/>
              <w:jc w:val="center"/>
              <w:rPr>
                <w:sz w:val="24"/>
                <w:highlight w:val="none"/>
              </w:rPr>
            </w:pPr>
            <w:r>
              <w:rPr>
                <w:sz w:val="24"/>
                <w:highlight w:val="none"/>
              </w:rPr>
              <w:t>3-1</w:t>
            </w:r>
          </w:p>
        </w:tc>
        <w:tc>
          <w:tcPr>
            <w:tcW w:w="1067" w:type="pct"/>
            <w:vAlign w:val="center"/>
          </w:tcPr>
          <w:p w14:paraId="1A26F0FB">
            <w:pPr>
              <w:tabs>
                <w:tab w:val="left" w:pos="1080"/>
              </w:tabs>
              <w:snapToGrid w:val="0"/>
              <w:rPr>
                <w:sz w:val="24"/>
                <w:highlight w:val="none"/>
              </w:rPr>
            </w:pPr>
            <w:r>
              <w:rPr>
                <w:sz w:val="24"/>
                <w:highlight w:val="none"/>
              </w:rPr>
              <w:t>本项目对于联合体的要求</w:t>
            </w:r>
          </w:p>
        </w:tc>
        <w:tc>
          <w:tcPr>
            <w:tcW w:w="2596" w:type="pct"/>
            <w:vAlign w:val="center"/>
          </w:tcPr>
          <w:p w14:paraId="62F78A53">
            <w:pPr>
              <w:tabs>
                <w:tab w:val="left" w:pos="1080"/>
              </w:tabs>
              <w:snapToGrid w:val="0"/>
              <w:rPr>
                <w:sz w:val="24"/>
                <w:highlight w:val="none"/>
              </w:rPr>
            </w:pPr>
            <w:r>
              <w:rPr>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D827462">
            <w:pPr>
              <w:tabs>
                <w:tab w:val="left" w:pos="1080"/>
              </w:tabs>
              <w:snapToGrid w:val="0"/>
              <w:rPr>
                <w:sz w:val="24"/>
                <w:highlight w:val="none"/>
              </w:rPr>
            </w:pPr>
            <w:r>
              <w:rPr>
                <w:sz w:val="24"/>
                <w:highlight w:val="none"/>
              </w:rPr>
              <w:t>2、联合体各成员单位均须提供本表中序号1-1、1-2的证明文件。联合体各成员单位均应满足本表3-2项规定。</w:t>
            </w:r>
          </w:p>
          <w:p w14:paraId="20B7B277">
            <w:pPr>
              <w:tabs>
                <w:tab w:val="left" w:pos="1080"/>
              </w:tabs>
              <w:snapToGrid w:val="0"/>
              <w:rPr>
                <w:sz w:val="24"/>
                <w:highlight w:val="none"/>
              </w:rPr>
            </w:pPr>
            <w:r>
              <w:rPr>
                <w:sz w:val="24"/>
                <w:highlight w:val="none"/>
              </w:rPr>
              <w:t>3、本表序号3-3项规定的其他特定资格要求中的每一小项要求，联合体各方中至少应当有一方符合本表中其他资格要求并提供证明文件。</w:t>
            </w:r>
          </w:p>
          <w:p w14:paraId="4246310F">
            <w:pPr>
              <w:tabs>
                <w:tab w:val="left" w:pos="1080"/>
              </w:tabs>
              <w:snapToGrid w:val="0"/>
              <w:rPr>
                <w:sz w:val="24"/>
                <w:highlight w:val="none"/>
              </w:rPr>
            </w:pPr>
            <w:r>
              <w:rPr>
                <w:sz w:val="24"/>
                <w:highlight w:val="none"/>
              </w:rPr>
              <w:t>4、联合体中有同类资质的供应商按照联合体分工承担相同工作的，应当按照资质等级较低的供应商确定资质等级。</w:t>
            </w:r>
          </w:p>
          <w:p w14:paraId="19D4DE46">
            <w:pPr>
              <w:tabs>
                <w:tab w:val="left" w:pos="1080"/>
              </w:tabs>
              <w:snapToGrid w:val="0"/>
              <w:rPr>
                <w:sz w:val="24"/>
                <w:highlight w:val="none"/>
              </w:rPr>
            </w:pPr>
            <w:r>
              <w:rPr>
                <w:sz w:val="24"/>
                <w:highlight w:val="none"/>
              </w:rPr>
              <w:t>5、以联合体形式参加政府采购活动的，联合体各方不得再单独参加或者与其他供应商另外组成联合体参加同一合同项下的政府采购活动。</w:t>
            </w:r>
          </w:p>
          <w:p w14:paraId="165FE465">
            <w:pPr>
              <w:tabs>
                <w:tab w:val="left" w:pos="1080"/>
              </w:tabs>
              <w:snapToGrid w:val="0"/>
              <w:rPr>
                <w:sz w:val="24"/>
                <w:highlight w:val="none"/>
              </w:rPr>
            </w:pPr>
            <w:r>
              <w:rPr>
                <w:sz w:val="24"/>
                <w:highlight w:val="none"/>
              </w:rPr>
              <w:t>6、若联合体中任一成员单位中途退出，则该联合体的</w:t>
            </w:r>
            <w:r>
              <w:rPr>
                <w:b/>
                <w:sz w:val="24"/>
                <w:highlight w:val="none"/>
              </w:rPr>
              <w:t>投标无效</w:t>
            </w:r>
            <w:r>
              <w:rPr>
                <w:sz w:val="24"/>
                <w:highlight w:val="none"/>
              </w:rPr>
              <w:t>。</w:t>
            </w:r>
          </w:p>
          <w:p w14:paraId="77C9BCAC">
            <w:pPr>
              <w:tabs>
                <w:tab w:val="left" w:pos="1080"/>
              </w:tabs>
              <w:snapToGrid w:val="0"/>
              <w:rPr>
                <w:sz w:val="24"/>
                <w:highlight w:val="none"/>
              </w:rPr>
            </w:pPr>
            <w:r>
              <w:rPr>
                <w:sz w:val="24"/>
                <w:highlight w:val="none"/>
              </w:rPr>
              <w:t>7、本项目不接受联合体投标时，投标人不得为联合体。</w:t>
            </w:r>
          </w:p>
        </w:tc>
        <w:tc>
          <w:tcPr>
            <w:tcW w:w="882" w:type="pct"/>
            <w:vAlign w:val="center"/>
          </w:tcPr>
          <w:p w14:paraId="1158055A">
            <w:pPr>
              <w:tabs>
                <w:tab w:val="left" w:pos="1080"/>
              </w:tabs>
              <w:snapToGrid w:val="0"/>
              <w:rPr>
                <w:sz w:val="24"/>
                <w:highlight w:val="none"/>
              </w:rPr>
            </w:pPr>
            <w:r>
              <w:rPr>
                <w:sz w:val="24"/>
                <w:highlight w:val="none"/>
              </w:rPr>
              <w:t>提供《联合协议》原件的电子件</w:t>
            </w:r>
          </w:p>
          <w:p w14:paraId="78D212B3">
            <w:pPr>
              <w:tabs>
                <w:tab w:val="left" w:pos="1080"/>
              </w:tabs>
              <w:snapToGrid w:val="0"/>
              <w:rPr>
                <w:sz w:val="24"/>
                <w:highlight w:val="none"/>
              </w:rPr>
            </w:pPr>
            <w:r>
              <w:rPr>
                <w:sz w:val="24"/>
                <w:highlight w:val="none"/>
              </w:rPr>
              <w:t>格式见《投标文件格式》</w:t>
            </w:r>
          </w:p>
        </w:tc>
      </w:tr>
      <w:tr w14:paraId="461C8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5C5BED6">
            <w:pPr>
              <w:tabs>
                <w:tab w:val="left" w:pos="1080"/>
              </w:tabs>
              <w:snapToGrid w:val="0"/>
              <w:jc w:val="center"/>
              <w:rPr>
                <w:sz w:val="24"/>
                <w:highlight w:val="none"/>
              </w:rPr>
            </w:pPr>
            <w:r>
              <w:rPr>
                <w:sz w:val="24"/>
                <w:highlight w:val="none"/>
              </w:rPr>
              <w:t>3-2</w:t>
            </w:r>
          </w:p>
        </w:tc>
        <w:tc>
          <w:tcPr>
            <w:tcW w:w="1067" w:type="pct"/>
            <w:vAlign w:val="center"/>
          </w:tcPr>
          <w:p w14:paraId="4E36F0E8">
            <w:pPr>
              <w:tabs>
                <w:tab w:val="left" w:pos="1080"/>
              </w:tabs>
              <w:snapToGrid w:val="0"/>
              <w:rPr>
                <w:sz w:val="24"/>
                <w:highlight w:val="none"/>
              </w:rPr>
            </w:pPr>
            <w:r>
              <w:rPr>
                <w:sz w:val="24"/>
                <w:highlight w:val="none"/>
              </w:rPr>
              <w:t>政府购买服务承接主体的要求</w:t>
            </w:r>
          </w:p>
        </w:tc>
        <w:tc>
          <w:tcPr>
            <w:tcW w:w="2596" w:type="pct"/>
            <w:vAlign w:val="center"/>
          </w:tcPr>
          <w:p w14:paraId="2CC4D3F7">
            <w:pPr>
              <w:tabs>
                <w:tab w:val="left" w:pos="1080"/>
              </w:tabs>
              <w:snapToGrid w:val="0"/>
              <w:rPr>
                <w:sz w:val="24"/>
                <w:highlight w:val="none"/>
              </w:rPr>
            </w:pPr>
            <w:r>
              <w:rPr>
                <w:sz w:val="24"/>
                <w:highlight w:val="none"/>
              </w:rPr>
              <w:t>如本项目属于政府购买服务，投标人不属于公益一类事业单位、使用事业编制且由财政拨款保障的群团组织。</w:t>
            </w:r>
          </w:p>
        </w:tc>
        <w:tc>
          <w:tcPr>
            <w:tcW w:w="882" w:type="pct"/>
            <w:vAlign w:val="center"/>
          </w:tcPr>
          <w:p w14:paraId="160482D9">
            <w:pPr>
              <w:tabs>
                <w:tab w:val="left" w:pos="1080"/>
              </w:tabs>
              <w:snapToGrid w:val="0"/>
              <w:jc w:val="center"/>
              <w:rPr>
                <w:sz w:val="24"/>
                <w:highlight w:val="none"/>
              </w:rPr>
            </w:pPr>
            <w:r>
              <w:rPr>
                <w:sz w:val="24"/>
                <w:highlight w:val="none"/>
              </w:rPr>
              <w:t>格式见《投标文件格式》</w:t>
            </w:r>
            <w:r>
              <w:rPr>
                <w:rFonts w:hint="eastAsia"/>
                <w:sz w:val="24"/>
                <w:highlight w:val="none"/>
              </w:rPr>
              <w:t>“1-2 投标人资格声明书”</w:t>
            </w:r>
          </w:p>
        </w:tc>
      </w:tr>
      <w:tr w14:paraId="79CF9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4FDAEA05">
            <w:pPr>
              <w:tabs>
                <w:tab w:val="left" w:pos="1080"/>
              </w:tabs>
              <w:snapToGrid w:val="0"/>
              <w:jc w:val="center"/>
              <w:rPr>
                <w:sz w:val="24"/>
                <w:highlight w:val="none"/>
              </w:rPr>
            </w:pPr>
            <w:r>
              <w:rPr>
                <w:sz w:val="24"/>
                <w:highlight w:val="none"/>
              </w:rPr>
              <w:t>3-3</w:t>
            </w:r>
          </w:p>
        </w:tc>
        <w:tc>
          <w:tcPr>
            <w:tcW w:w="1067" w:type="pct"/>
            <w:vAlign w:val="center"/>
          </w:tcPr>
          <w:p w14:paraId="1C50ADCA">
            <w:pPr>
              <w:tabs>
                <w:tab w:val="left" w:pos="1080"/>
              </w:tabs>
              <w:snapToGrid w:val="0"/>
              <w:rPr>
                <w:sz w:val="24"/>
                <w:highlight w:val="none"/>
              </w:rPr>
            </w:pPr>
            <w:r>
              <w:rPr>
                <w:sz w:val="24"/>
                <w:highlight w:val="none"/>
              </w:rPr>
              <w:t>其他特定资格要求</w:t>
            </w:r>
          </w:p>
        </w:tc>
        <w:tc>
          <w:tcPr>
            <w:tcW w:w="2596" w:type="pct"/>
            <w:vAlign w:val="center"/>
          </w:tcPr>
          <w:p w14:paraId="5E27EE68">
            <w:pPr>
              <w:tabs>
                <w:tab w:val="left" w:pos="1080"/>
              </w:tabs>
              <w:snapToGrid w:val="0"/>
              <w:rPr>
                <w:sz w:val="24"/>
                <w:highlight w:val="none"/>
              </w:rPr>
            </w:pPr>
            <w:r>
              <w:rPr>
                <w:color w:val="000000"/>
                <w:sz w:val="24"/>
                <w:highlight w:val="none"/>
              </w:rPr>
              <w:t>如有，见</w:t>
            </w:r>
            <w:r>
              <w:rPr>
                <w:sz w:val="24"/>
                <w:highlight w:val="none"/>
              </w:rPr>
              <w:t>第一章《投标邀请》</w:t>
            </w:r>
          </w:p>
          <w:p w14:paraId="3CF1E552">
            <w:pPr>
              <w:tabs>
                <w:tab w:val="left" w:pos="1080"/>
              </w:tabs>
              <w:snapToGrid w:val="0"/>
              <w:rPr>
                <w:sz w:val="24"/>
                <w:highlight w:val="none"/>
              </w:rPr>
            </w:pPr>
            <w:r>
              <w:rPr>
                <w:sz w:val="24"/>
                <w:highlight w:val="none"/>
              </w:rPr>
              <w:t>注：如联合体中有同类资质的供应商按照联合体分工承担相同工作的，均应当提供资质证书电子件或电子证照。</w:t>
            </w:r>
          </w:p>
        </w:tc>
        <w:tc>
          <w:tcPr>
            <w:tcW w:w="882" w:type="pct"/>
            <w:vAlign w:val="center"/>
          </w:tcPr>
          <w:p w14:paraId="26F756F4">
            <w:pPr>
              <w:tabs>
                <w:tab w:val="left" w:pos="1080"/>
              </w:tabs>
              <w:snapToGrid w:val="0"/>
              <w:rPr>
                <w:sz w:val="24"/>
                <w:highlight w:val="none"/>
              </w:rPr>
            </w:pPr>
            <w:r>
              <w:rPr>
                <w:sz w:val="24"/>
                <w:highlight w:val="none"/>
              </w:rPr>
              <w:t>提供证明文件的电子件或电子证照</w:t>
            </w:r>
            <w:r>
              <w:rPr>
                <w:rFonts w:hint="eastAsia"/>
                <w:sz w:val="24"/>
                <w:highlight w:val="none"/>
              </w:rPr>
              <w:t>的复印件或扫描件</w:t>
            </w:r>
          </w:p>
        </w:tc>
      </w:tr>
      <w:tr w14:paraId="19E56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B26AEE5">
            <w:pPr>
              <w:tabs>
                <w:tab w:val="left" w:pos="1080"/>
              </w:tabs>
              <w:snapToGrid w:val="0"/>
              <w:jc w:val="center"/>
              <w:rPr>
                <w:sz w:val="24"/>
                <w:highlight w:val="none"/>
              </w:rPr>
            </w:pPr>
            <w:r>
              <w:rPr>
                <w:sz w:val="24"/>
                <w:highlight w:val="none"/>
              </w:rPr>
              <w:t>4</w:t>
            </w:r>
          </w:p>
        </w:tc>
        <w:tc>
          <w:tcPr>
            <w:tcW w:w="1067" w:type="pct"/>
            <w:vAlign w:val="center"/>
          </w:tcPr>
          <w:p w14:paraId="06106109">
            <w:pPr>
              <w:tabs>
                <w:tab w:val="left" w:pos="1080"/>
              </w:tabs>
              <w:snapToGrid w:val="0"/>
              <w:rPr>
                <w:sz w:val="24"/>
                <w:highlight w:val="none"/>
              </w:rPr>
            </w:pPr>
            <w:r>
              <w:rPr>
                <w:sz w:val="24"/>
                <w:highlight w:val="none"/>
              </w:rPr>
              <w:t>投标保证金</w:t>
            </w:r>
          </w:p>
        </w:tc>
        <w:tc>
          <w:tcPr>
            <w:tcW w:w="2596" w:type="pct"/>
            <w:vAlign w:val="center"/>
          </w:tcPr>
          <w:p w14:paraId="3D674194">
            <w:pPr>
              <w:tabs>
                <w:tab w:val="left" w:pos="1080"/>
              </w:tabs>
              <w:snapToGrid w:val="0"/>
              <w:rPr>
                <w:sz w:val="24"/>
                <w:highlight w:val="none"/>
              </w:rPr>
            </w:pPr>
            <w:r>
              <w:rPr>
                <w:color w:val="000000"/>
                <w:kern w:val="0"/>
                <w:sz w:val="24"/>
                <w:highlight w:val="none"/>
              </w:rPr>
              <w:t>按照招标文件的规定提交投标保证金。</w:t>
            </w:r>
          </w:p>
        </w:tc>
        <w:tc>
          <w:tcPr>
            <w:tcW w:w="882" w:type="pct"/>
            <w:vAlign w:val="center"/>
          </w:tcPr>
          <w:p w14:paraId="3D4BA428">
            <w:pPr>
              <w:tabs>
                <w:tab w:val="left" w:pos="1080"/>
              </w:tabs>
              <w:snapToGrid w:val="0"/>
              <w:rPr>
                <w:sz w:val="24"/>
                <w:highlight w:val="none"/>
              </w:rPr>
            </w:pPr>
          </w:p>
        </w:tc>
      </w:tr>
      <w:tr w14:paraId="0558D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FBDBE3B">
            <w:pPr>
              <w:tabs>
                <w:tab w:val="left" w:pos="1080"/>
              </w:tabs>
              <w:snapToGrid w:val="0"/>
              <w:jc w:val="center"/>
              <w:rPr>
                <w:sz w:val="24"/>
                <w:highlight w:val="none"/>
              </w:rPr>
            </w:pPr>
            <w:r>
              <w:rPr>
                <w:sz w:val="24"/>
                <w:highlight w:val="none"/>
              </w:rPr>
              <w:t>5</w:t>
            </w:r>
          </w:p>
        </w:tc>
        <w:tc>
          <w:tcPr>
            <w:tcW w:w="1067" w:type="pct"/>
            <w:vAlign w:val="center"/>
          </w:tcPr>
          <w:p w14:paraId="7D37A968">
            <w:pPr>
              <w:tabs>
                <w:tab w:val="left" w:pos="1080"/>
              </w:tabs>
              <w:snapToGrid w:val="0"/>
              <w:rPr>
                <w:sz w:val="24"/>
                <w:highlight w:val="none"/>
              </w:rPr>
            </w:pPr>
            <w:r>
              <w:rPr>
                <w:sz w:val="24"/>
                <w:highlight w:val="none"/>
              </w:rPr>
              <w:t>获取招标文件</w:t>
            </w:r>
          </w:p>
        </w:tc>
        <w:tc>
          <w:tcPr>
            <w:tcW w:w="2596" w:type="pct"/>
            <w:vAlign w:val="center"/>
          </w:tcPr>
          <w:p w14:paraId="5B6B0207">
            <w:pPr>
              <w:tabs>
                <w:tab w:val="left" w:pos="1080"/>
              </w:tabs>
              <w:snapToGrid w:val="0"/>
              <w:rPr>
                <w:color w:val="000000"/>
                <w:kern w:val="0"/>
                <w:sz w:val="24"/>
                <w:highlight w:val="none"/>
              </w:rPr>
            </w:pPr>
            <w:r>
              <w:rPr>
                <w:color w:val="000000"/>
                <w:kern w:val="0"/>
                <w:sz w:val="24"/>
                <w:highlight w:val="none"/>
              </w:rPr>
              <w:t>在规定期限内通过北京市政府采购电子交易平台获取所参与包的招标文件。</w:t>
            </w:r>
          </w:p>
          <w:p w14:paraId="33399B23">
            <w:pPr>
              <w:tabs>
                <w:tab w:val="left" w:pos="1080"/>
              </w:tabs>
              <w:snapToGrid w:val="0"/>
              <w:rPr>
                <w:color w:val="000000"/>
                <w:kern w:val="0"/>
                <w:sz w:val="24"/>
                <w:highlight w:val="none"/>
              </w:rPr>
            </w:pPr>
            <w:r>
              <w:rPr>
                <w:color w:val="000000"/>
                <w:kern w:val="0"/>
                <w:sz w:val="24"/>
                <w:highlight w:val="none"/>
              </w:rPr>
              <w:t>注：如本项目接受联合体，且供应商为联合体时，联合体中任一成员获取文件即视为满足要求。</w:t>
            </w:r>
          </w:p>
        </w:tc>
        <w:tc>
          <w:tcPr>
            <w:tcW w:w="882" w:type="pct"/>
            <w:vAlign w:val="center"/>
          </w:tcPr>
          <w:p w14:paraId="44016A54">
            <w:pPr>
              <w:tabs>
                <w:tab w:val="left" w:pos="1080"/>
              </w:tabs>
              <w:snapToGrid w:val="0"/>
              <w:rPr>
                <w:sz w:val="24"/>
                <w:highlight w:val="none"/>
              </w:rPr>
            </w:pP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38"/>
      <w:bookmarkEnd w:id="742"/>
    </w:tbl>
    <w:p w14:paraId="3D81FF52">
      <w:pPr>
        <w:widowControl/>
        <w:jc w:val="left"/>
        <w:rPr>
          <w:sz w:val="24"/>
          <w:highlight w:val="none"/>
        </w:rPr>
      </w:pPr>
      <w:bookmarkStart w:id="744" w:name="_Hlt487900425"/>
      <w:bookmarkEnd w:id="744"/>
      <w:bookmarkStart w:id="745" w:name="_Hlt522424701"/>
      <w:bookmarkEnd w:id="745"/>
      <w:bookmarkStart w:id="746" w:name="_Toc127161490"/>
      <w:bookmarkStart w:id="747" w:name="_Toc353825550"/>
      <w:bookmarkStart w:id="748" w:name="_Toc127151779"/>
      <w:bookmarkStart w:id="749" w:name="_Toc353873940"/>
      <w:bookmarkStart w:id="750" w:name="_Toc226965858"/>
      <w:r>
        <w:rPr>
          <w:sz w:val="24"/>
          <w:highlight w:val="none"/>
        </w:rPr>
        <w:br w:type="page"/>
      </w:r>
    </w:p>
    <w:p w14:paraId="3F2CC8E0">
      <w:pPr>
        <w:spacing w:line="360" w:lineRule="auto"/>
        <w:jc w:val="center"/>
        <w:outlineLvl w:val="0"/>
        <w:rPr>
          <w:b/>
          <w:sz w:val="36"/>
          <w:szCs w:val="36"/>
          <w:highlight w:val="none"/>
        </w:rPr>
      </w:pPr>
      <w:bookmarkStart w:id="751" w:name="_Toc99301423"/>
      <w:r>
        <w:rPr>
          <w:b/>
          <w:sz w:val="36"/>
          <w:szCs w:val="36"/>
          <w:highlight w:val="none"/>
        </w:rPr>
        <w:t xml:space="preserve">第四章   </w:t>
      </w:r>
      <w:bookmarkEnd w:id="746"/>
      <w:bookmarkEnd w:id="747"/>
      <w:bookmarkEnd w:id="748"/>
      <w:bookmarkEnd w:id="749"/>
      <w:bookmarkEnd w:id="750"/>
      <w:bookmarkStart w:id="752" w:name="_Hlt164229061"/>
      <w:bookmarkEnd w:id="752"/>
      <w:r>
        <w:rPr>
          <w:b/>
          <w:sz w:val="36"/>
          <w:szCs w:val="36"/>
          <w:highlight w:val="none"/>
        </w:rPr>
        <w:t>评标程序、评标方法和评标标准</w:t>
      </w:r>
      <w:bookmarkEnd w:id="751"/>
    </w:p>
    <w:p w14:paraId="34231C48">
      <w:pPr>
        <w:tabs>
          <w:tab w:val="left" w:pos="360"/>
          <w:tab w:val="left" w:pos="900"/>
        </w:tabs>
        <w:snapToGrid w:val="0"/>
        <w:spacing w:line="360" w:lineRule="auto"/>
        <w:jc w:val="center"/>
        <w:outlineLvl w:val="1"/>
        <w:rPr>
          <w:b/>
          <w:highlight w:val="none"/>
        </w:rPr>
      </w:pPr>
      <w:r>
        <w:rPr>
          <w:b/>
          <w:sz w:val="24"/>
          <w:highlight w:val="none"/>
        </w:rPr>
        <w:t>一、</w:t>
      </w:r>
      <w:r>
        <w:rPr>
          <w:rFonts w:hint="eastAsia"/>
          <w:b/>
          <w:sz w:val="24"/>
          <w:highlight w:val="none"/>
        </w:rPr>
        <w:t>评标程序、</w:t>
      </w:r>
      <w:r>
        <w:rPr>
          <w:b/>
          <w:sz w:val="24"/>
          <w:highlight w:val="none"/>
        </w:rPr>
        <w:t>评标方法</w:t>
      </w:r>
    </w:p>
    <w:p w14:paraId="4200C701">
      <w:pPr>
        <w:numPr>
          <w:ilvl w:val="0"/>
          <w:numId w:val="13"/>
        </w:numPr>
        <w:tabs>
          <w:tab w:val="left" w:pos="360"/>
        </w:tabs>
        <w:snapToGrid w:val="0"/>
        <w:spacing w:line="360" w:lineRule="auto"/>
        <w:outlineLvl w:val="1"/>
        <w:rPr>
          <w:sz w:val="24"/>
          <w:highlight w:val="none"/>
        </w:rPr>
      </w:pPr>
      <w:bookmarkStart w:id="753" w:name="_Toc150509292"/>
      <w:bookmarkStart w:id="754" w:name="_Toc164608655"/>
      <w:bookmarkStart w:id="755" w:name="_Toc151193855"/>
      <w:bookmarkStart w:id="756" w:name="_Toc151190168"/>
      <w:bookmarkStart w:id="757" w:name="_Toc151193929"/>
      <w:bookmarkStart w:id="758" w:name="_Toc164229382"/>
      <w:bookmarkStart w:id="759" w:name="_Toc265228379"/>
      <w:bookmarkStart w:id="760" w:name="_Toc164351635"/>
      <w:bookmarkStart w:id="761" w:name="_Toc305158809"/>
      <w:bookmarkStart w:id="762" w:name="_Toc142311043"/>
      <w:bookmarkStart w:id="763" w:name="_Toc195842906"/>
      <w:bookmarkStart w:id="764" w:name="_Toc150774641"/>
      <w:bookmarkStart w:id="765" w:name="_Toc151193639"/>
      <w:bookmarkStart w:id="766" w:name="_Toc164229236"/>
      <w:bookmarkStart w:id="767" w:name="_Toc164608810"/>
      <w:bookmarkStart w:id="768" w:name="_Toc150480779"/>
      <w:bookmarkStart w:id="769" w:name="_Toc264969231"/>
      <w:bookmarkStart w:id="770" w:name="_Toc226309785"/>
      <w:bookmarkStart w:id="771" w:name="_Toc226965731"/>
      <w:bookmarkStart w:id="772" w:name="_Toc226965814"/>
      <w:bookmarkStart w:id="773" w:name="_Toc127161455"/>
      <w:bookmarkStart w:id="774" w:name="_Toc149720834"/>
      <w:bookmarkStart w:id="775" w:name="_Toc127151541"/>
      <w:bookmarkStart w:id="776" w:name="_Toc226337237"/>
      <w:bookmarkStart w:id="777" w:name="_Toc150774746"/>
      <w:bookmarkStart w:id="778" w:name="_Toc127151742"/>
      <w:bookmarkStart w:id="779" w:name="_Toc151193711"/>
      <w:bookmarkStart w:id="780" w:name="_Toc305158883"/>
      <w:bookmarkStart w:id="781" w:name="_Toc151193783"/>
      <w:bookmarkStart w:id="782" w:name="_Toc353873941"/>
      <w:bookmarkStart w:id="783" w:name="_Toc353825551"/>
      <w:bookmarkStart w:id="784" w:name="_Toc265228393"/>
      <w:bookmarkStart w:id="785" w:name="_Toc127151555"/>
      <w:bookmarkStart w:id="786" w:name="_Toc353873935"/>
      <w:bookmarkStart w:id="787" w:name="_Toc353825545"/>
      <w:bookmarkStart w:id="788" w:name="_Toc353873665"/>
      <w:bookmarkStart w:id="789" w:name="_Toc305158823"/>
      <w:bookmarkStart w:id="790" w:name="_Toc195842920"/>
      <w:bookmarkStart w:id="791" w:name="_Toc150774760"/>
      <w:bookmarkStart w:id="792" w:name="_Toc226337251"/>
      <w:bookmarkStart w:id="793" w:name="_Toc142311057"/>
      <w:bookmarkStart w:id="794" w:name="_Toc305158897"/>
      <w:bookmarkStart w:id="795" w:name="_Toc226965828"/>
      <w:bookmarkStart w:id="796" w:name="_Toc150480793"/>
      <w:bookmarkStart w:id="797" w:name="_Toc264969245"/>
      <w:r>
        <w:rPr>
          <w:sz w:val="24"/>
          <w:highlight w:val="none"/>
        </w:rPr>
        <w:t>投标文件的符合性审查</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14:paraId="32DF4AD4">
      <w:pPr>
        <w:numPr>
          <w:ilvl w:val="1"/>
          <w:numId w:val="13"/>
        </w:numPr>
        <w:tabs>
          <w:tab w:val="left" w:pos="1080"/>
        </w:tabs>
        <w:snapToGrid w:val="0"/>
        <w:spacing w:line="360" w:lineRule="auto"/>
        <w:ind w:left="1077" w:hanging="720"/>
        <w:rPr>
          <w:sz w:val="24"/>
          <w:highlight w:val="none"/>
        </w:rPr>
      </w:pPr>
      <w:r>
        <w:rPr>
          <w:sz w:val="24"/>
          <w:highlight w:val="none"/>
        </w:rPr>
        <w:t>评标委员会对资格审查合格的投标人的投标文件进行符合性审查，以确定其是否满足招标文件的实质性要求。</w:t>
      </w:r>
      <w:bookmarkStart w:id="798" w:name="_Toc520356167"/>
    </w:p>
    <w:p w14:paraId="3B467C36">
      <w:pPr>
        <w:numPr>
          <w:ilvl w:val="1"/>
          <w:numId w:val="13"/>
        </w:numPr>
        <w:tabs>
          <w:tab w:val="left" w:pos="1080"/>
        </w:tabs>
        <w:snapToGrid w:val="0"/>
        <w:spacing w:line="360" w:lineRule="auto"/>
        <w:ind w:left="1077" w:hanging="720"/>
        <w:rPr>
          <w:sz w:val="24"/>
          <w:highlight w:val="none"/>
        </w:rPr>
      </w:pPr>
      <w:r>
        <w:rPr>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8"/>
      <w:r>
        <w:rPr>
          <w:sz w:val="24"/>
          <w:highlight w:val="none"/>
        </w:rPr>
        <w:t>要求的，</w:t>
      </w:r>
      <w:r>
        <w:rPr>
          <w:b/>
          <w:sz w:val="24"/>
          <w:highlight w:val="none"/>
        </w:rPr>
        <w:t>投标无效</w:t>
      </w:r>
      <w:r>
        <w:rPr>
          <w:sz w:val="24"/>
          <w:highlight w:val="none"/>
        </w:rPr>
        <w:t>。</w:t>
      </w:r>
    </w:p>
    <w:p w14:paraId="1A17EB40">
      <w:pPr>
        <w:tabs>
          <w:tab w:val="left" w:pos="900"/>
          <w:tab w:val="left" w:pos="1080"/>
          <w:tab w:val="left" w:pos="1589"/>
        </w:tabs>
        <w:snapToGrid w:val="0"/>
        <w:spacing w:line="360" w:lineRule="auto"/>
        <w:ind w:leftChars="-170" w:hanging="357" w:hangingChars="148"/>
        <w:jc w:val="center"/>
        <w:rPr>
          <w:b/>
          <w:color w:val="000000" w:themeColor="text1"/>
          <w:sz w:val="24"/>
          <w:highlight w:val="none"/>
          <w14:textFill>
            <w14:solidFill>
              <w14:schemeClr w14:val="tx1"/>
            </w14:solidFill>
          </w14:textFill>
        </w:rPr>
      </w:pPr>
      <w:r>
        <w:rPr>
          <w:b/>
          <w:sz w:val="24"/>
          <w:highlight w:val="none"/>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3"/>
        <w:gridCol w:w="6726"/>
      </w:tblGrid>
      <w:tr w14:paraId="2B57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vAlign w:val="center"/>
          </w:tcPr>
          <w:p w14:paraId="22A8C29B">
            <w:pPr>
              <w:widowControl/>
              <w:jc w:val="center"/>
              <w:rPr>
                <w:b/>
                <w:color w:val="000000"/>
                <w:kern w:val="0"/>
                <w:sz w:val="24"/>
                <w:highlight w:val="none"/>
              </w:rPr>
            </w:pPr>
            <w:r>
              <w:rPr>
                <w:b/>
                <w:color w:val="000000"/>
                <w:kern w:val="0"/>
                <w:sz w:val="24"/>
                <w:highlight w:val="none"/>
              </w:rPr>
              <w:t>序号</w:t>
            </w:r>
          </w:p>
        </w:tc>
        <w:tc>
          <w:tcPr>
            <w:tcW w:w="976" w:type="pct"/>
            <w:vAlign w:val="center"/>
          </w:tcPr>
          <w:p w14:paraId="3F3E6B4E">
            <w:pPr>
              <w:widowControl/>
              <w:jc w:val="center"/>
              <w:rPr>
                <w:b/>
                <w:color w:val="000000"/>
                <w:kern w:val="0"/>
                <w:sz w:val="24"/>
                <w:highlight w:val="none"/>
              </w:rPr>
            </w:pPr>
            <w:r>
              <w:rPr>
                <w:b/>
                <w:color w:val="000000"/>
                <w:kern w:val="0"/>
                <w:sz w:val="24"/>
                <w:highlight w:val="none"/>
              </w:rPr>
              <w:t>审查因素</w:t>
            </w:r>
          </w:p>
        </w:tc>
        <w:tc>
          <w:tcPr>
            <w:tcW w:w="3621" w:type="pct"/>
            <w:vAlign w:val="center"/>
          </w:tcPr>
          <w:p w14:paraId="58A7759D">
            <w:pPr>
              <w:widowControl/>
              <w:jc w:val="center"/>
              <w:rPr>
                <w:b/>
                <w:color w:val="000000"/>
                <w:kern w:val="0"/>
                <w:sz w:val="24"/>
                <w:highlight w:val="none"/>
              </w:rPr>
            </w:pPr>
            <w:r>
              <w:rPr>
                <w:b/>
                <w:color w:val="000000"/>
                <w:kern w:val="0"/>
                <w:sz w:val="24"/>
                <w:highlight w:val="none"/>
              </w:rPr>
              <w:t>审查内容</w:t>
            </w:r>
          </w:p>
        </w:tc>
      </w:tr>
      <w:tr w14:paraId="3D7AC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528040E">
            <w:pPr>
              <w:widowControl/>
              <w:jc w:val="center"/>
              <w:rPr>
                <w:color w:val="000000"/>
                <w:kern w:val="0"/>
                <w:sz w:val="24"/>
                <w:highlight w:val="none"/>
              </w:rPr>
            </w:pPr>
            <w:r>
              <w:rPr>
                <w:color w:val="000000"/>
                <w:kern w:val="0"/>
                <w:sz w:val="24"/>
                <w:highlight w:val="none"/>
              </w:rPr>
              <w:t>1</w:t>
            </w:r>
          </w:p>
        </w:tc>
        <w:tc>
          <w:tcPr>
            <w:tcW w:w="976" w:type="pct"/>
            <w:vAlign w:val="center"/>
          </w:tcPr>
          <w:p w14:paraId="4B307323">
            <w:pPr>
              <w:widowControl/>
              <w:jc w:val="left"/>
              <w:rPr>
                <w:color w:val="000000"/>
                <w:kern w:val="0"/>
                <w:sz w:val="24"/>
                <w:highlight w:val="none"/>
              </w:rPr>
            </w:pPr>
            <w:r>
              <w:rPr>
                <w:color w:val="000000"/>
                <w:kern w:val="0"/>
                <w:sz w:val="24"/>
                <w:highlight w:val="none"/>
              </w:rPr>
              <w:t>授权委托书</w:t>
            </w:r>
          </w:p>
        </w:tc>
        <w:tc>
          <w:tcPr>
            <w:tcW w:w="3621" w:type="pct"/>
            <w:vAlign w:val="center"/>
          </w:tcPr>
          <w:p w14:paraId="1CBDEEB1">
            <w:pPr>
              <w:widowControl/>
              <w:jc w:val="left"/>
              <w:rPr>
                <w:color w:val="000000"/>
                <w:kern w:val="0"/>
                <w:sz w:val="24"/>
                <w:highlight w:val="none"/>
              </w:rPr>
            </w:pPr>
            <w:r>
              <w:rPr>
                <w:color w:val="000000"/>
                <w:kern w:val="0"/>
                <w:sz w:val="24"/>
                <w:highlight w:val="none"/>
              </w:rPr>
              <w:t>按招标文件要求提供授权委托书；</w:t>
            </w:r>
          </w:p>
        </w:tc>
      </w:tr>
      <w:tr w14:paraId="0A84F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9767748">
            <w:pPr>
              <w:widowControl/>
              <w:jc w:val="center"/>
              <w:rPr>
                <w:color w:val="000000"/>
                <w:kern w:val="0"/>
                <w:sz w:val="24"/>
                <w:highlight w:val="none"/>
              </w:rPr>
            </w:pPr>
            <w:r>
              <w:rPr>
                <w:color w:val="000000"/>
                <w:kern w:val="0"/>
                <w:sz w:val="24"/>
                <w:highlight w:val="none"/>
              </w:rPr>
              <w:t>2</w:t>
            </w:r>
          </w:p>
        </w:tc>
        <w:tc>
          <w:tcPr>
            <w:tcW w:w="976" w:type="pct"/>
            <w:vAlign w:val="center"/>
          </w:tcPr>
          <w:p w14:paraId="40CAD255">
            <w:pPr>
              <w:widowControl/>
              <w:jc w:val="left"/>
              <w:rPr>
                <w:color w:val="000000"/>
                <w:kern w:val="0"/>
                <w:sz w:val="24"/>
                <w:highlight w:val="none"/>
              </w:rPr>
            </w:pPr>
            <w:r>
              <w:rPr>
                <w:color w:val="000000"/>
                <w:kern w:val="0"/>
                <w:sz w:val="24"/>
                <w:highlight w:val="none"/>
              </w:rPr>
              <w:t>投标完整性</w:t>
            </w:r>
          </w:p>
        </w:tc>
        <w:tc>
          <w:tcPr>
            <w:tcW w:w="3621" w:type="pct"/>
            <w:vAlign w:val="center"/>
          </w:tcPr>
          <w:p w14:paraId="3FF3E42A">
            <w:pPr>
              <w:widowControl/>
              <w:jc w:val="left"/>
              <w:rPr>
                <w:color w:val="000000"/>
                <w:kern w:val="0"/>
                <w:sz w:val="24"/>
                <w:highlight w:val="none"/>
              </w:rPr>
            </w:pPr>
            <w:r>
              <w:rPr>
                <w:sz w:val="24"/>
                <w:highlight w:val="none"/>
              </w:rPr>
              <w:t>未将一个采购包中的内容拆分投标；</w:t>
            </w:r>
          </w:p>
        </w:tc>
      </w:tr>
      <w:tr w14:paraId="229A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B26DC51">
            <w:pPr>
              <w:widowControl/>
              <w:jc w:val="center"/>
              <w:rPr>
                <w:color w:val="000000"/>
                <w:kern w:val="0"/>
                <w:sz w:val="24"/>
                <w:highlight w:val="none"/>
              </w:rPr>
            </w:pPr>
            <w:r>
              <w:rPr>
                <w:color w:val="000000"/>
                <w:kern w:val="0"/>
                <w:sz w:val="24"/>
                <w:highlight w:val="none"/>
              </w:rPr>
              <w:t>3</w:t>
            </w:r>
          </w:p>
        </w:tc>
        <w:tc>
          <w:tcPr>
            <w:tcW w:w="976" w:type="pct"/>
            <w:vAlign w:val="center"/>
          </w:tcPr>
          <w:p w14:paraId="0CDEC886">
            <w:pPr>
              <w:widowControl/>
              <w:jc w:val="left"/>
              <w:rPr>
                <w:color w:val="000000"/>
                <w:kern w:val="0"/>
                <w:sz w:val="24"/>
                <w:highlight w:val="none"/>
              </w:rPr>
            </w:pPr>
            <w:r>
              <w:rPr>
                <w:color w:val="000000"/>
                <w:kern w:val="0"/>
                <w:sz w:val="24"/>
                <w:highlight w:val="none"/>
              </w:rPr>
              <w:t>投标报价</w:t>
            </w:r>
          </w:p>
        </w:tc>
        <w:tc>
          <w:tcPr>
            <w:tcW w:w="3621" w:type="pct"/>
            <w:vAlign w:val="center"/>
          </w:tcPr>
          <w:p w14:paraId="59BF7FE4">
            <w:pPr>
              <w:widowControl/>
              <w:jc w:val="left"/>
              <w:rPr>
                <w:color w:val="000000"/>
                <w:kern w:val="0"/>
                <w:sz w:val="24"/>
                <w:highlight w:val="none"/>
              </w:rPr>
            </w:pPr>
            <w:r>
              <w:rPr>
                <w:color w:val="000000"/>
                <w:kern w:val="0"/>
                <w:sz w:val="24"/>
                <w:highlight w:val="none"/>
              </w:rPr>
              <w:t>投标报价未</w:t>
            </w:r>
            <w:r>
              <w:rPr>
                <w:color w:val="000000" w:themeColor="text1"/>
                <w:sz w:val="24"/>
                <w:highlight w:val="none"/>
                <w14:textFill>
                  <w14:solidFill>
                    <w14:schemeClr w14:val="tx1"/>
                  </w14:solidFill>
                </w14:textFill>
              </w:rPr>
              <w:t>超过招标文件中规定的项目/采购包预算金额或者项目/采购包最高限价</w:t>
            </w:r>
            <w:r>
              <w:rPr>
                <w:color w:val="000000"/>
                <w:kern w:val="0"/>
                <w:sz w:val="24"/>
                <w:highlight w:val="none"/>
              </w:rPr>
              <w:t>；</w:t>
            </w:r>
          </w:p>
        </w:tc>
      </w:tr>
      <w:tr w14:paraId="51070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E8C0153">
            <w:pPr>
              <w:widowControl/>
              <w:jc w:val="center"/>
              <w:rPr>
                <w:color w:val="000000"/>
                <w:kern w:val="0"/>
                <w:sz w:val="24"/>
                <w:highlight w:val="none"/>
              </w:rPr>
            </w:pPr>
            <w:r>
              <w:rPr>
                <w:color w:val="000000"/>
                <w:kern w:val="0"/>
                <w:sz w:val="24"/>
                <w:highlight w:val="none"/>
              </w:rPr>
              <w:t>4</w:t>
            </w:r>
          </w:p>
        </w:tc>
        <w:tc>
          <w:tcPr>
            <w:tcW w:w="976" w:type="pct"/>
            <w:vAlign w:val="center"/>
          </w:tcPr>
          <w:p w14:paraId="2C1B76F7">
            <w:pPr>
              <w:widowControl/>
              <w:jc w:val="left"/>
              <w:rPr>
                <w:kern w:val="0"/>
                <w:sz w:val="24"/>
                <w:highlight w:val="none"/>
              </w:rPr>
            </w:pPr>
            <w:r>
              <w:rPr>
                <w:kern w:val="0"/>
                <w:sz w:val="24"/>
                <w:highlight w:val="none"/>
              </w:rPr>
              <w:t>报价唯一性</w:t>
            </w:r>
          </w:p>
        </w:tc>
        <w:tc>
          <w:tcPr>
            <w:tcW w:w="3621" w:type="pct"/>
            <w:vAlign w:val="center"/>
          </w:tcPr>
          <w:p w14:paraId="34AFA2D8">
            <w:pPr>
              <w:widowControl/>
              <w:jc w:val="left"/>
              <w:rPr>
                <w:kern w:val="0"/>
                <w:sz w:val="24"/>
                <w:highlight w:val="none"/>
              </w:rPr>
            </w:pPr>
            <w:r>
              <w:rPr>
                <w:kern w:val="0"/>
                <w:sz w:val="24"/>
                <w:highlight w:val="none"/>
              </w:rPr>
              <w:t>投标文件未</w:t>
            </w:r>
            <w:r>
              <w:rPr>
                <w:sz w:val="24"/>
                <w:highlight w:val="none"/>
              </w:rPr>
              <w:t>出现可选择性或可调整的报价（招标文件另有规定的除外）</w:t>
            </w:r>
            <w:r>
              <w:rPr>
                <w:kern w:val="0"/>
                <w:sz w:val="24"/>
                <w:highlight w:val="none"/>
              </w:rPr>
              <w:t>；</w:t>
            </w:r>
          </w:p>
        </w:tc>
      </w:tr>
      <w:tr w14:paraId="6D35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6731C97">
            <w:pPr>
              <w:widowControl/>
              <w:jc w:val="center"/>
              <w:rPr>
                <w:color w:val="000000"/>
                <w:kern w:val="0"/>
                <w:sz w:val="24"/>
                <w:highlight w:val="none"/>
              </w:rPr>
            </w:pPr>
            <w:r>
              <w:rPr>
                <w:color w:val="000000"/>
                <w:kern w:val="0"/>
                <w:sz w:val="24"/>
                <w:highlight w:val="none"/>
              </w:rPr>
              <w:t>5</w:t>
            </w:r>
          </w:p>
        </w:tc>
        <w:tc>
          <w:tcPr>
            <w:tcW w:w="976" w:type="pct"/>
            <w:vAlign w:val="center"/>
          </w:tcPr>
          <w:p w14:paraId="591C928A">
            <w:pPr>
              <w:widowControl/>
              <w:jc w:val="left"/>
              <w:rPr>
                <w:kern w:val="0"/>
                <w:sz w:val="24"/>
                <w:highlight w:val="none"/>
              </w:rPr>
            </w:pPr>
            <w:r>
              <w:rPr>
                <w:kern w:val="0"/>
                <w:sz w:val="24"/>
                <w:highlight w:val="none"/>
              </w:rPr>
              <w:t>投标有效期</w:t>
            </w:r>
          </w:p>
        </w:tc>
        <w:tc>
          <w:tcPr>
            <w:tcW w:w="3621" w:type="pct"/>
            <w:vAlign w:val="center"/>
          </w:tcPr>
          <w:p w14:paraId="382E8F20">
            <w:pPr>
              <w:widowControl/>
              <w:jc w:val="left"/>
              <w:rPr>
                <w:kern w:val="0"/>
                <w:sz w:val="24"/>
                <w:highlight w:val="none"/>
              </w:rPr>
            </w:pPr>
            <w:r>
              <w:rPr>
                <w:rFonts w:hint="eastAsia"/>
                <w:kern w:val="0"/>
                <w:sz w:val="24"/>
                <w:highlight w:val="none"/>
              </w:rPr>
              <w:t>投标报价未超过招标文件中规定的项目/采购包预算金额或者项目/采购包最高限价，单台/套设备的分项报价未超过招标文件中规定的分项限价/子项限价；</w:t>
            </w:r>
          </w:p>
        </w:tc>
      </w:tr>
      <w:tr w14:paraId="33026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B7D4688">
            <w:pPr>
              <w:widowControl/>
              <w:jc w:val="center"/>
              <w:rPr>
                <w:color w:val="000000"/>
                <w:kern w:val="0"/>
                <w:sz w:val="24"/>
                <w:highlight w:val="none"/>
              </w:rPr>
            </w:pPr>
            <w:r>
              <w:rPr>
                <w:rFonts w:hint="eastAsia"/>
                <w:color w:val="000000"/>
                <w:kern w:val="0"/>
                <w:sz w:val="24"/>
                <w:highlight w:val="none"/>
              </w:rPr>
              <w:t>6</w:t>
            </w:r>
          </w:p>
        </w:tc>
        <w:tc>
          <w:tcPr>
            <w:tcW w:w="976" w:type="pct"/>
            <w:vAlign w:val="center"/>
          </w:tcPr>
          <w:p w14:paraId="5007B5D5">
            <w:pPr>
              <w:widowControl/>
              <w:jc w:val="left"/>
              <w:rPr>
                <w:kern w:val="0"/>
                <w:sz w:val="24"/>
                <w:highlight w:val="none"/>
              </w:rPr>
            </w:pPr>
            <w:r>
              <w:rPr>
                <w:kern w:val="0"/>
                <w:sz w:val="24"/>
                <w:highlight w:val="none"/>
              </w:rPr>
              <w:t>签署、盖章</w:t>
            </w:r>
          </w:p>
        </w:tc>
        <w:tc>
          <w:tcPr>
            <w:tcW w:w="3621" w:type="pct"/>
            <w:vAlign w:val="center"/>
          </w:tcPr>
          <w:p w14:paraId="52D791D5">
            <w:pPr>
              <w:widowControl/>
              <w:jc w:val="left"/>
              <w:rPr>
                <w:kern w:val="0"/>
                <w:sz w:val="24"/>
                <w:highlight w:val="none"/>
              </w:rPr>
            </w:pPr>
            <w:r>
              <w:rPr>
                <w:kern w:val="0"/>
                <w:sz w:val="24"/>
                <w:highlight w:val="none"/>
              </w:rPr>
              <w:t>按照招标文件要求签署、盖章</w:t>
            </w:r>
            <w:r>
              <w:rPr>
                <w:rFonts w:hint="eastAsia"/>
                <w:kern w:val="0"/>
                <w:sz w:val="24"/>
                <w:highlight w:val="none"/>
              </w:rPr>
              <w:t>（含电子签章）</w:t>
            </w:r>
            <w:r>
              <w:rPr>
                <w:kern w:val="0"/>
                <w:sz w:val="24"/>
                <w:highlight w:val="none"/>
              </w:rPr>
              <w:t>的；</w:t>
            </w:r>
          </w:p>
        </w:tc>
      </w:tr>
      <w:tr w14:paraId="1D71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F8E63E4">
            <w:pPr>
              <w:widowControl/>
              <w:jc w:val="center"/>
              <w:rPr>
                <w:color w:val="000000"/>
                <w:kern w:val="0"/>
                <w:sz w:val="24"/>
                <w:highlight w:val="none"/>
              </w:rPr>
            </w:pPr>
            <w:r>
              <w:rPr>
                <w:rFonts w:hint="eastAsia"/>
                <w:color w:val="000000"/>
                <w:kern w:val="0"/>
                <w:sz w:val="24"/>
                <w:highlight w:val="none"/>
              </w:rPr>
              <w:t>7</w:t>
            </w:r>
          </w:p>
        </w:tc>
        <w:tc>
          <w:tcPr>
            <w:tcW w:w="976" w:type="pct"/>
            <w:vAlign w:val="center"/>
          </w:tcPr>
          <w:p w14:paraId="149B2A20">
            <w:pPr>
              <w:widowControl/>
              <w:jc w:val="left"/>
              <w:rPr>
                <w:kern w:val="0"/>
                <w:sz w:val="24"/>
                <w:highlight w:val="none"/>
              </w:rPr>
            </w:pPr>
            <w:r>
              <w:rPr>
                <w:kern w:val="0"/>
                <w:sz w:val="24"/>
                <w:highlight w:val="none"/>
              </w:rPr>
              <w:t>实质性格式</w:t>
            </w:r>
          </w:p>
        </w:tc>
        <w:tc>
          <w:tcPr>
            <w:tcW w:w="3621" w:type="pct"/>
            <w:vAlign w:val="center"/>
          </w:tcPr>
          <w:p w14:paraId="1FABD0B0">
            <w:pPr>
              <w:widowControl/>
              <w:jc w:val="left"/>
              <w:rPr>
                <w:kern w:val="0"/>
                <w:sz w:val="24"/>
                <w:highlight w:val="none"/>
              </w:rPr>
            </w:pPr>
            <w:r>
              <w:rPr>
                <w:kern w:val="0"/>
                <w:sz w:val="24"/>
                <w:highlight w:val="none"/>
              </w:rPr>
              <w:t>标记为“实质性格式”的文件均按招标文件要求提供且签署、盖章的；</w:t>
            </w:r>
          </w:p>
        </w:tc>
      </w:tr>
      <w:tr w14:paraId="7DEF2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EDB658C">
            <w:pPr>
              <w:widowControl/>
              <w:jc w:val="center"/>
              <w:rPr>
                <w:color w:val="000000"/>
                <w:kern w:val="0"/>
                <w:sz w:val="24"/>
                <w:highlight w:val="none"/>
              </w:rPr>
            </w:pPr>
            <w:r>
              <w:rPr>
                <w:rFonts w:hint="eastAsia"/>
                <w:color w:val="000000"/>
                <w:kern w:val="0"/>
                <w:sz w:val="24"/>
                <w:highlight w:val="none"/>
              </w:rPr>
              <w:t>8</w:t>
            </w:r>
          </w:p>
        </w:tc>
        <w:tc>
          <w:tcPr>
            <w:tcW w:w="976" w:type="pct"/>
            <w:vAlign w:val="center"/>
          </w:tcPr>
          <w:p w14:paraId="31D37B49">
            <w:pPr>
              <w:widowControl/>
              <w:jc w:val="left"/>
              <w:rPr>
                <w:color w:val="000000"/>
                <w:kern w:val="0"/>
                <w:sz w:val="24"/>
                <w:highlight w:val="none"/>
              </w:rPr>
            </w:pPr>
            <w:r>
              <w:rPr>
                <w:rFonts w:ascii="Segoe UI Symbol" w:hAnsi="Segoe UI Symbol" w:cs="Segoe UI Symbol"/>
                <w:kern w:val="0"/>
                <w:sz w:val="24"/>
                <w:highlight w:val="none"/>
              </w:rPr>
              <w:t>★</w:t>
            </w:r>
            <w:r>
              <w:rPr>
                <w:kern w:val="0"/>
                <w:sz w:val="24"/>
                <w:highlight w:val="none"/>
              </w:rPr>
              <w:t>号</w:t>
            </w:r>
            <w:r>
              <w:rPr>
                <w:rFonts w:hint="eastAsia"/>
                <w:kern w:val="0"/>
                <w:sz w:val="24"/>
                <w:highlight w:val="none"/>
              </w:rPr>
              <w:t>或</w:t>
            </w:r>
            <w:r>
              <w:rPr>
                <w:rFonts w:hint="eastAsia" w:ascii="宋体" w:hAnsi="宋体" w:cs="仿宋"/>
                <w:iCs/>
                <w:kern w:val="0"/>
                <w:sz w:val="24"/>
                <w:highlight w:val="none"/>
              </w:rPr>
              <w:t>*号</w:t>
            </w:r>
            <w:r>
              <w:rPr>
                <w:kern w:val="0"/>
                <w:sz w:val="24"/>
                <w:highlight w:val="none"/>
              </w:rPr>
              <w:t>条款响应</w:t>
            </w:r>
          </w:p>
        </w:tc>
        <w:tc>
          <w:tcPr>
            <w:tcW w:w="3621" w:type="pct"/>
            <w:vAlign w:val="center"/>
          </w:tcPr>
          <w:p w14:paraId="192D67AE">
            <w:pPr>
              <w:widowControl/>
              <w:jc w:val="left"/>
              <w:rPr>
                <w:color w:val="000000"/>
                <w:kern w:val="0"/>
                <w:sz w:val="24"/>
                <w:highlight w:val="none"/>
              </w:rPr>
            </w:pPr>
            <w:r>
              <w:rPr>
                <w:kern w:val="0"/>
                <w:sz w:val="24"/>
                <w:highlight w:val="none"/>
              </w:rPr>
              <w:t>投标文件满足招标文件</w:t>
            </w:r>
            <w:r>
              <w:rPr>
                <w:sz w:val="24"/>
                <w:highlight w:val="none"/>
              </w:rPr>
              <w:t>第五章《采购需求》</w:t>
            </w:r>
            <w:r>
              <w:rPr>
                <w:kern w:val="0"/>
                <w:sz w:val="24"/>
                <w:highlight w:val="none"/>
              </w:rPr>
              <w:t>中</w:t>
            </w:r>
            <w:r>
              <w:rPr>
                <w:rFonts w:ascii="Segoe UI Symbol" w:hAnsi="Segoe UI Symbol" w:cs="Segoe UI Symbol"/>
                <w:kern w:val="0"/>
                <w:sz w:val="24"/>
                <w:highlight w:val="none"/>
              </w:rPr>
              <w:t>★</w:t>
            </w:r>
            <w:r>
              <w:rPr>
                <w:kern w:val="0"/>
                <w:sz w:val="24"/>
                <w:highlight w:val="none"/>
              </w:rPr>
              <w:t>号</w:t>
            </w:r>
            <w:r>
              <w:rPr>
                <w:rFonts w:hint="eastAsia"/>
                <w:kern w:val="0"/>
                <w:sz w:val="24"/>
                <w:highlight w:val="none"/>
              </w:rPr>
              <w:t>或</w:t>
            </w:r>
            <w:r>
              <w:rPr>
                <w:rFonts w:hint="eastAsia" w:ascii="宋体" w:hAnsi="宋体" w:cs="仿宋"/>
                <w:iCs/>
                <w:kern w:val="0"/>
                <w:sz w:val="24"/>
                <w:highlight w:val="none"/>
              </w:rPr>
              <w:t>*号</w:t>
            </w:r>
            <w:r>
              <w:rPr>
                <w:kern w:val="0"/>
                <w:sz w:val="24"/>
                <w:highlight w:val="none"/>
              </w:rPr>
              <w:t>条款要求的；</w:t>
            </w:r>
          </w:p>
        </w:tc>
      </w:tr>
      <w:tr w14:paraId="1A1D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BDC23E9">
            <w:pPr>
              <w:widowControl/>
              <w:jc w:val="center"/>
              <w:rPr>
                <w:color w:val="000000"/>
                <w:kern w:val="0"/>
                <w:sz w:val="24"/>
                <w:highlight w:val="none"/>
              </w:rPr>
            </w:pPr>
            <w:r>
              <w:rPr>
                <w:rFonts w:hint="eastAsia"/>
                <w:color w:val="000000"/>
                <w:kern w:val="0"/>
                <w:sz w:val="24"/>
                <w:highlight w:val="none"/>
              </w:rPr>
              <w:t>9</w:t>
            </w:r>
          </w:p>
        </w:tc>
        <w:tc>
          <w:tcPr>
            <w:tcW w:w="976" w:type="pct"/>
            <w:vAlign w:val="center"/>
          </w:tcPr>
          <w:p w14:paraId="275A8A9F">
            <w:pPr>
              <w:widowControl/>
              <w:jc w:val="left"/>
              <w:rPr>
                <w:color w:val="000000"/>
                <w:kern w:val="0"/>
                <w:sz w:val="24"/>
                <w:highlight w:val="none"/>
              </w:rPr>
            </w:pPr>
            <w:r>
              <w:rPr>
                <w:sz w:val="24"/>
                <w:highlight w:val="none"/>
              </w:rPr>
              <w:t>拟分包情况说明（如有）</w:t>
            </w:r>
          </w:p>
        </w:tc>
        <w:tc>
          <w:tcPr>
            <w:tcW w:w="3621" w:type="pct"/>
            <w:vAlign w:val="center"/>
          </w:tcPr>
          <w:p w14:paraId="5784BB98">
            <w:pPr>
              <w:widowControl/>
              <w:jc w:val="left"/>
              <w:rPr>
                <w:color w:val="000000"/>
                <w:kern w:val="0"/>
                <w:sz w:val="24"/>
                <w:highlight w:val="none"/>
              </w:rPr>
            </w:pPr>
            <w:r>
              <w:rPr>
                <w:sz w:val="24"/>
                <w:highlight w:val="none"/>
              </w:rPr>
              <w:t>如本项目（包）非因“落实政府采购政策”亦允许分包，且供应商拟进行分包时，必须提供；否则无须提供；</w:t>
            </w:r>
          </w:p>
        </w:tc>
      </w:tr>
      <w:tr w14:paraId="431C6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CD5CDFA">
            <w:pPr>
              <w:widowControl/>
              <w:jc w:val="center"/>
              <w:rPr>
                <w:color w:val="000000"/>
                <w:kern w:val="0"/>
                <w:sz w:val="24"/>
                <w:highlight w:val="none"/>
              </w:rPr>
            </w:pPr>
            <w:r>
              <w:rPr>
                <w:rFonts w:hint="eastAsia"/>
                <w:color w:val="000000"/>
                <w:kern w:val="0"/>
                <w:sz w:val="24"/>
                <w:highlight w:val="none"/>
              </w:rPr>
              <w:t>10</w:t>
            </w:r>
          </w:p>
        </w:tc>
        <w:tc>
          <w:tcPr>
            <w:tcW w:w="976" w:type="pct"/>
            <w:vAlign w:val="center"/>
          </w:tcPr>
          <w:p w14:paraId="314BF378">
            <w:pPr>
              <w:widowControl/>
              <w:jc w:val="left"/>
              <w:rPr>
                <w:color w:val="000000"/>
                <w:kern w:val="0"/>
                <w:sz w:val="24"/>
                <w:highlight w:val="none"/>
              </w:rPr>
            </w:pPr>
            <w:r>
              <w:rPr>
                <w:color w:val="000000"/>
                <w:kern w:val="0"/>
                <w:sz w:val="24"/>
                <w:highlight w:val="none"/>
              </w:rPr>
              <w:t>分包其他要求（如有）</w:t>
            </w:r>
          </w:p>
        </w:tc>
        <w:tc>
          <w:tcPr>
            <w:tcW w:w="3621" w:type="pct"/>
            <w:vAlign w:val="center"/>
          </w:tcPr>
          <w:p w14:paraId="49C821FA">
            <w:pPr>
              <w:widowControl/>
              <w:jc w:val="left"/>
              <w:rPr>
                <w:sz w:val="24"/>
                <w:highlight w:val="none"/>
              </w:rPr>
            </w:pPr>
            <w:r>
              <w:rPr>
                <w:sz w:val="24"/>
                <w:highlight w:val="none"/>
              </w:rPr>
              <w:t>分包履行的内容、金额或者比例未超出《投标人须知资料表》中的规定；</w:t>
            </w:r>
          </w:p>
          <w:p w14:paraId="1DCC566E">
            <w:pPr>
              <w:widowControl/>
              <w:jc w:val="left"/>
              <w:rPr>
                <w:color w:val="000000"/>
                <w:kern w:val="0"/>
                <w:sz w:val="24"/>
                <w:highlight w:val="none"/>
              </w:rPr>
            </w:pPr>
            <w:r>
              <w:rPr>
                <w:sz w:val="24"/>
                <w:highlight w:val="none"/>
              </w:rPr>
              <w:t>分包承担主体具备《投标人须知资料表》载明的资质条件且提供了资质证书电子件（如有）；</w:t>
            </w:r>
          </w:p>
        </w:tc>
      </w:tr>
      <w:tr w14:paraId="45228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4D8B0C6">
            <w:pPr>
              <w:widowControl/>
              <w:jc w:val="center"/>
              <w:rPr>
                <w:color w:val="000000"/>
                <w:kern w:val="0"/>
                <w:sz w:val="24"/>
                <w:highlight w:val="none"/>
              </w:rPr>
            </w:pPr>
            <w:r>
              <w:rPr>
                <w:color w:val="000000"/>
                <w:kern w:val="0"/>
                <w:sz w:val="24"/>
                <w:highlight w:val="none"/>
              </w:rPr>
              <w:t>1</w:t>
            </w:r>
            <w:r>
              <w:rPr>
                <w:rFonts w:hint="eastAsia"/>
                <w:color w:val="000000"/>
                <w:kern w:val="0"/>
                <w:sz w:val="24"/>
                <w:highlight w:val="none"/>
              </w:rPr>
              <w:t>1</w:t>
            </w:r>
          </w:p>
        </w:tc>
        <w:tc>
          <w:tcPr>
            <w:tcW w:w="976" w:type="pct"/>
            <w:vAlign w:val="center"/>
          </w:tcPr>
          <w:p w14:paraId="78026F9F">
            <w:pPr>
              <w:widowControl/>
              <w:jc w:val="left"/>
              <w:rPr>
                <w:color w:val="000000"/>
                <w:kern w:val="0"/>
                <w:sz w:val="24"/>
                <w:highlight w:val="none"/>
              </w:rPr>
            </w:pPr>
            <w:r>
              <w:rPr>
                <w:color w:val="000000"/>
                <w:kern w:val="0"/>
                <w:sz w:val="24"/>
                <w:highlight w:val="none"/>
              </w:rPr>
              <w:t>报价的修正（如有）</w:t>
            </w:r>
          </w:p>
        </w:tc>
        <w:tc>
          <w:tcPr>
            <w:tcW w:w="3621" w:type="pct"/>
            <w:vAlign w:val="center"/>
          </w:tcPr>
          <w:p w14:paraId="108122D9">
            <w:pPr>
              <w:widowControl/>
              <w:jc w:val="left"/>
              <w:rPr>
                <w:color w:val="000000"/>
                <w:kern w:val="0"/>
                <w:sz w:val="24"/>
                <w:highlight w:val="none"/>
              </w:rPr>
            </w:pPr>
            <w:r>
              <w:rPr>
                <w:color w:val="000000"/>
                <w:kern w:val="0"/>
                <w:sz w:val="24"/>
                <w:highlight w:val="none"/>
              </w:rPr>
              <w:t>不涉及报价修正，或投标文件报价出现前后不一致时，投标人对修正后的报价予以确认；（如有）</w:t>
            </w:r>
          </w:p>
        </w:tc>
      </w:tr>
      <w:tr w14:paraId="58F6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928BFD2">
            <w:pPr>
              <w:widowControl/>
              <w:jc w:val="center"/>
              <w:rPr>
                <w:color w:val="000000"/>
                <w:kern w:val="0"/>
                <w:sz w:val="24"/>
                <w:highlight w:val="none"/>
              </w:rPr>
            </w:pPr>
            <w:r>
              <w:rPr>
                <w:color w:val="000000"/>
                <w:kern w:val="0"/>
                <w:sz w:val="24"/>
                <w:highlight w:val="none"/>
              </w:rPr>
              <w:t>1</w:t>
            </w:r>
            <w:r>
              <w:rPr>
                <w:rFonts w:hint="eastAsia"/>
                <w:color w:val="000000"/>
                <w:kern w:val="0"/>
                <w:sz w:val="24"/>
                <w:highlight w:val="none"/>
              </w:rPr>
              <w:t>2</w:t>
            </w:r>
          </w:p>
        </w:tc>
        <w:tc>
          <w:tcPr>
            <w:tcW w:w="976" w:type="pct"/>
            <w:vAlign w:val="center"/>
          </w:tcPr>
          <w:p w14:paraId="0B53BB47">
            <w:pPr>
              <w:widowControl/>
              <w:jc w:val="left"/>
              <w:rPr>
                <w:color w:val="000000"/>
                <w:kern w:val="0"/>
                <w:sz w:val="24"/>
                <w:highlight w:val="none"/>
              </w:rPr>
            </w:pPr>
            <w:r>
              <w:rPr>
                <w:color w:val="000000"/>
                <w:kern w:val="0"/>
                <w:sz w:val="24"/>
                <w:highlight w:val="none"/>
              </w:rPr>
              <w:t>进口产品</w:t>
            </w:r>
          </w:p>
          <w:p w14:paraId="26443A0F">
            <w:pPr>
              <w:widowControl/>
              <w:jc w:val="left"/>
              <w:rPr>
                <w:color w:val="000000"/>
                <w:kern w:val="0"/>
                <w:sz w:val="24"/>
                <w:highlight w:val="none"/>
              </w:rPr>
            </w:pPr>
            <w:r>
              <w:rPr>
                <w:color w:val="000000"/>
                <w:kern w:val="0"/>
                <w:sz w:val="24"/>
                <w:highlight w:val="none"/>
              </w:rPr>
              <w:t>（如有）</w:t>
            </w:r>
          </w:p>
        </w:tc>
        <w:tc>
          <w:tcPr>
            <w:tcW w:w="3621" w:type="pct"/>
            <w:vAlign w:val="center"/>
          </w:tcPr>
          <w:p w14:paraId="22740BD2">
            <w:pPr>
              <w:widowControl/>
              <w:jc w:val="left"/>
              <w:rPr>
                <w:color w:val="000000"/>
                <w:kern w:val="0"/>
                <w:sz w:val="24"/>
                <w:highlight w:val="none"/>
              </w:rPr>
            </w:pPr>
            <w:r>
              <w:rPr>
                <w:sz w:val="24"/>
                <w:highlight w:val="none"/>
              </w:rPr>
              <w:t>招标文件不接受进口产品投标的内容时，投标人所投产品不含进口产品；</w:t>
            </w:r>
          </w:p>
        </w:tc>
      </w:tr>
      <w:tr w14:paraId="2F9C2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9B071E5">
            <w:pPr>
              <w:widowControl/>
              <w:jc w:val="center"/>
              <w:rPr>
                <w:color w:val="000000"/>
                <w:kern w:val="0"/>
                <w:sz w:val="24"/>
                <w:highlight w:val="none"/>
              </w:rPr>
            </w:pPr>
            <w:r>
              <w:rPr>
                <w:color w:val="000000"/>
                <w:kern w:val="0"/>
                <w:sz w:val="24"/>
                <w:highlight w:val="none"/>
              </w:rPr>
              <w:t>1</w:t>
            </w:r>
            <w:r>
              <w:rPr>
                <w:rFonts w:hint="eastAsia"/>
                <w:color w:val="000000"/>
                <w:kern w:val="0"/>
                <w:sz w:val="24"/>
                <w:highlight w:val="none"/>
              </w:rPr>
              <w:t>3</w:t>
            </w:r>
          </w:p>
        </w:tc>
        <w:tc>
          <w:tcPr>
            <w:tcW w:w="976" w:type="pct"/>
            <w:vAlign w:val="center"/>
          </w:tcPr>
          <w:p w14:paraId="010E4EE3">
            <w:pPr>
              <w:widowControl/>
              <w:jc w:val="left"/>
              <w:rPr>
                <w:color w:val="000000"/>
                <w:kern w:val="0"/>
                <w:sz w:val="24"/>
                <w:highlight w:val="none"/>
              </w:rPr>
            </w:pPr>
            <w:r>
              <w:rPr>
                <w:color w:val="000000"/>
                <w:kern w:val="0"/>
                <w:sz w:val="24"/>
                <w:highlight w:val="none"/>
              </w:rPr>
              <w:t>国家有关部门对投标人的投标产品有强制性规定或要求的</w:t>
            </w:r>
          </w:p>
        </w:tc>
        <w:tc>
          <w:tcPr>
            <w:tcW w:w="3621" w:type="pct"/>
            <w:vAlign w:val="center"/>
          </w:tcPr>
          <w:p w14:paraId="1CF51523">
            <w:pPr>
              <w:widowControl/>
              <w:jc w:val="left"/>
              <w:rPr>
                <w:color w:val="000000"/>
                <w:kern w:val="0"/>
                <w:sz w:val="24"/>
                <w:highlight w:val="none"/>
              </w:rPr>
            </w:pPr>
            <w:r>
              <w:rPr>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01389BD0">
            <w:pPr>
              <w:widowControl/>
              <w:jc w:val="left"/>
              <w:rPr>
                <w:color w:val="000000"/>
                <w:kern w:val="0"/>
                <w:sz w:val="24"/>
                <w:highlight w:val="none"/>
              </w:rPr>
            </w:pPr>
            <w:r>
              <w:rPr>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73BE2D19">
            <w:pPr>
              <w:widowControl/>
              <w:jc w:val="left"/>
              <w:rPr>
                <w:sz w:val="24"/>
                <w:highlight w:val="none"/>
              </w:rPr>
            </w:pPr>
            <w:r>
              <w:rPr>
                <w:color w:val="000000"/>
                <w:kern w:val="0"/>
                <w:sz w:val="24"/>
                <w:highlight w:val="none"/>
              </w:rPr>
              <w:t>2）</w:t>
            </w:r>
            <w:r>
              <w:rPr>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highlight w:val="none"/>
              </w:rPr>
              <w:t>公安部颁发的计算机信息系统安全专用产品销售许可证</w:t>
            </w:r>
            <w:r>
              <w:rPr>
                <w:sz w:val="24"/>
                <w:highlight w:val="none"/>
              </w:rPr>
              <w:t>，且在有效期内，亦视为符合要求）</w:t>
            </w:r>
          </w:p>
          <w:p w14:paraId="61D518EC">
            <w:pPr>
              <w:widowControl/>
              <w:jc w:val="left"/>
              <w:rPr>
                <w:sz w:val="24"/>
                <w:highlight w:val="none"/>
              </w:rPr>
            </w:pPr>
            <w:r>
              <w:rPr>
                <w:sz w:val="24"/>
                <w:highlight w:val="none"/>
              </w:rPr>
              <w:t>3）项目中涉及涂料、胶黏剂、油墨、清洗剂等挥发性有机物产品，且属于强制性标准的，供应商应执行符合本市和国家的VOCs 含量限制标准。</w:t>
            </w:r>
          </w:p>
          <w:p w14:paraId="4729F4AB">
            <w:pPr>
              <w:pStyle w:val="3"/>
              <w:jc w:val="both"/>
              <w:rPr>
                <w:highlight w:val="none"/>
              </w:rPr>
            </w:pPr>
            <w:bookmarkStart w:id="799" w:name="OLE_LINK6"/>
            <w:r>
              <w:rPr>
                <w:rFonts w:hint="eastAsia" w:ascii="Times New Roman" w:hAnsi="Times New Roman" w:eastAsia="宋体"/>
                <w:b w:val="0"/>
                <w:kern w:val="2"/>
                <w:sz w:val="24"/>
                <w:szCs w:val="24"/>
                <w:highlight w:val="none"/>
              </w:rPr>
              <w:t>4）投标产品须符合国家有关部门的强制性规定或要求</w:t>
            </w:r>
            <w:bookmarkEnd w:id="799"/>
          </w:p>
        </w:tc>
      </w:tr>
      <w:tr w14:paraId="6F32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4024EDC">
            <w:pPr>
              <w:widowControl/>
              <w:jc w:val="center"/>
              <w:rPr>
                <w:color w:val="000000"/>
                <w:kern w:val="0"/>
                <w:sz w:val="24"/>
                <w:highlight w:val="none"/>
              </w:rPr>
            </w:pPr>
            <w:r>
              <w:rPr>
                <w:color w:val="000000"/>
                <w:kern w:val="0"/>
                <w:sz w:val="24"/>
                <w:highlight w:val="none"/>
              </w:rPr>
              <w:t>1</w:t>
            </w:r>
            <w:r>
              <w:rPr>
                <w:rFonts w:hint="eastAsia"/>
                <w:color w:val="000000"/>
                <w:kern w:val="0"/>
                <w:sz w:val="24"/>
                <w:highlight w:val="none"/>
              </w:rPr>
              <w:t>4</w:t>
            </w:r>
          </w:p>
        </w:tc>
        <w:tc>
          <w:tcPr>
            <w:tcW w:w="976" w:type="pct"/>
            <w:vAlign w:val="center"/>
          </w:tcPr>
          <w:p w14:paraId="37980F43">
            <w:pPr>
              <w:widowControl/>
              <w:jc w:val="left"/>
              <w:rPr>
                <w:color w:val="000000"/>
                <w:kern w:val="0"/>
                <w:sz w:val="24"/>
                <w:highlight w:val="none"/>
              </w:rPr>
            </w:pPr>
            <w:r>
              <w:rPr>
                <w:color w:val="000000"/>
                <w:kern w:val="0"/>
                <w:sz w:val="24"/>
                <w:highlight w:val="none"/>
              </w:rPr>
              <w:t>公平竞争</w:t>
            </w:r>
          </w:p>
        </w:tc>
        <w:tc>
          <w:tcPr>
            <w:tcW w:w="3621" w:type="pct"/>
            <w:vAlign w:val="center"/>
          </w:tcPr>
          <w:p w14:paraId="5F8E3FCD">
            <w:pPr>
              <w:widowControl/>
              <w:jc w:val="left"/>
              <w:rPr>
                <w:color w:val="000000"/>
                <w:kern w:val="0"/>
                <w:sz w:val="24"/>
                <w:highlight w:val="none"/>
              </w:rPr>
            </w:pPr>
            <w:r>
              <w:rPr>
                <w:color w:val="000000" w:themeColor="text1"/>
                <w:sz w:val="24"/>
                <w:highlight w:val="none"/>
                <w14:textFill>
                  <w14:solidFill>
                    <w14:schemeClr w14:val="tx1"/>
                  </w14:solidFill>
                </w14:textFill>
              </w:rPr>
              <w:t>投标人遵循公平竞争的原则，不存在恶意串通，妨碍其他投标人的竞争行为，不存在损害采购人或者其他投标人的合法权益情形的；</w:t>
            </w:r>
          </w:p>
        </w:tc>
      </w:tr>
      <w:tr w14:paraId="7D143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E74E81A">
            <w:pPr>
              <w:widowControl/>
              <w:jc w:val="center"/>
              <w:rPr>
                <w:color w:val="000000"/>
                <w:kern w:val="0"/>
                <w:sz w:val="24"/>
                <w:highlight w:val="none"/>
              </w:rPr>
            </w:pPr>
            <w:r>
              <w:rPr>
                <w:color w:val="000000"/>
                <w:kern w:val="0"/>
                <w:sz w:val="24"/>
                <w:highlight w:val="none"/>
              </w:rPr>
              <w:t>1</w:t>
            </w:r>
            <w:r>
              <w:rPr>
                <w:rFonts w:hint="eastAsia"/>
                <w:color w:val="000000"/>
                <w:kern w:val="0"/>
                <w:sz w:val="24"/>
                <w:highlight w:val="none"/>
              </w:rPr>
              <w:t>5</w:t>
            </w:r>
          </w:p>
        </w:tc>
        <w:tc>
          <w:tcPr>
            <w:tcW w:w="976" w:type="pct"/>
            <w:vAlign w:val="center"/>
          </w:tcPr>
          <w:p w14:paraId="65F9204F">
            <w:pPr>
              <w:widowControl/>
              <w:jc w:val="left"/>
              <w:rPr>
                <w:color w:val="000000"/>
                <w:kern w:val="0"/>
                <w:sz w:val="24"/>
                <w:highlight w:val="none"/>
              </w:rPr>
            </w:pPr>
            <w:r>
              <w:rPr>
                <w:color w:val="000000"/>
                <w:kern w:val="0"/>
                <w:sz w:val="24"/>
                <w:highlight w:val="none"/>
              </w:rPr>
              <w:t>串通投标</w:t>
            </w:r>
          </w:p>
        </w:tc>
        <w:tc>
          <w:tcPr>
            <w:tcW w:w="3621" w:type="pct"/>
            <w:vAlign w:val="center"/>
          </w:tcPr>
          <w:p w14:paraId="21596213">
            <w:pPr>
              <w:widowControl/>
              <w:jc w:val="left"/>
              <w:rPr>
                <w:color w:val="000000"/>
                <w:kern w:val="0"/>
                <w:sz w:val="24"/>
                <w:highlight w:val="none"/>
              </w:rPr>
            </w:pPr>
            <w:r>
              <w:rPr>
                <w:color w:val="000000" w:themeColor="text1"/>
                <w:sz w:val="24"/>
                <w:highlight w:val="none"/>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37BC6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ABD75A5">
            <w:pPr>
              <w:widowControl/>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16</w:t>
            </w:r>
          </w:p>
        </w:tc>
        <w:tc>
          <w:tcPr>
            <w:tcW w:w="976" w:type="pct"/>
            <w:vAlign w:val="center"/>
          </w:tcPr>
          <w:p w14:paraId="2156EDD2">
            <w:pPr>
              <w:widowControl/>
              <w:jc w:val="left"/>
              <w:rPr>
                <w:sz w:val="24"/>
                <w:highlight w:val="none"/>
              </w:rPr>
            </w:pPr>
            <w:r>
              <w:rPr>
                <w:rFonts w:hint="eastAsia"/>
                <w:sz w:val="24"/>
                <w:highlight w:val="none"/>
              </w:rPr>
              <w:t>合同条款响应</w:t>
            </w:r>
          </w:p>
        </w:tc>
        <w:tc>
          <w:tcPr>
            <w:tcW w:w="3621" w:type="pct"/>
            <w:vAlign w:val="center"/>
          </w:tcPr>
          <w:p w14:paraId="1EEE5194">
            <w:pPr>
              <w:widowControl/>
              <w:jc w:val="left"/>
              <w:rPr>
                <w:sz w:val="24"/>
                <w:highlight w:val="none"/>
              </w:rPr>
            </w:pPr>
            <w:r>
              <w:rPr>
                <w:rFonts w:hint="eastAsia"/>
                <w:sz w:val="24"/>
                <w:highlight w:val="none"/>
              </w:rPr>
              <w:t>合同条款全部响应，无偏离；</w:t>
            </w:r>
          </w:p>
        </w:tc>
      </w:tr>
      <w:tr w14:paraId="57F8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2F1FA11">
            <w:pPr>
              <w:widowControl/>
              <w:jc w:val="center"/>
              <w:rPr>
                <w:color w:val="000000"/>
                <w:kern w:val="0"/>
                <w:sz w:val="24"/>
                <w:highlight w:val="none"/>
              </w:rPr>
            </w:pPr>
            <w:r>
              <w:rPr>
                <w:color w:val="000000"/>
                <w:kern w:val="0"/>
                <w:sz w:val="24"/>
                <w:highlight w:val="none"/>
              </w:rPr>
              <w:t>1</w:t>
            </w:r>
            <w:r>
              <w:rPr>
                <w:rFonts w:hint="eastAsia"/>
                <w:color w:val="000000"/>
                <w:kern w:val="0"/>
                <w:sz w:val="24"/>
                <w:highlight w:val="none"/>
              </w:rPr>
              <w:t>7</w:t>
            </w:r>
          </w:p>
        </w:tc>
        <w:tc>
          <w:tcPr>
            <w:tcW w:w="976" w:type="pct"/>
            <w:vAlign w:val="center"/>
          </w:tcPr>
          <w:p w14:paraId="2813461A">
            <w:pPr>
              <w:widowControl/>
              <w:jc w:val="left"/>
              <w:rPr>
                <w:color w:val="000000"/>
                <w:kern w:val="0"/>
                <w:sz w:val="24"/>
                <w:highlight w:val="none"/>
              </w:rPr>
            </w:pPr>
            <w:r>
              <w:rPr>
                <w:color w:val="000000"/>
                <w:kern w:val="0"/>
                <w:sz w:val="24"/>
                <w:highlight w:val="none"/>
              </w:rPr>
              <w:t>附加条件</w:t>
            </w:r>
          </w:p>
        </w:tc>
        <w:tc>
          <w:tcPr>
            <w:tcW w:w="3621" w:type="pct"/>
            <w:vAlign w:val="center"/>
          </w:tcPr>
          <w:p w14:paraId="06752AD1">
            <w:pPr>
              <w:widowControl/>
              <w:jc w:val="left"/>
              <w:rPr>
                <w:color w:val="000000"/>
                <w:kern w:val="0"/>
                <w:sz w:val="24"/>
                <w:highlight w:val="none"/>
              </w:rPr>
            </w:pPr>
            <w:r>
              <w:rPr>
                <w:color w:val="000000"/>
                <w:kern w:val="0"/>
                <w:sz w:val="24"/>
                <w:highlight w:val="none"/>
              </w:rPr>
              <w:t>投标文件未含有采购人不能接受的附加条件的；</w:t>
            </w:r>
          </w:p>
        </w:tc>
      </w:tr>
      <w:tr w14:paraId="6087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9A759CC">
            <w:pPr>
              <w:widowControl/>
              <w:jc w:val="center"/>
              <w:rPr>
                <w:color w:val="000000"/>
                <w:kern w:val="0"/>
                <w:sz w:val="24"/>
                <w:highlight w:val="none"/>
              </w:rPr>
            </w:pPr>
            <w:r>
              <w:rPr>
                <w:rFonts w:hint="eastAsia"/>
                <w:color w:val="000000"/>
                <w:kern w:val="0"/>
                <w:sz w:val="24"/>
                <w:highlight w:val="none"/>
              </w:rPr>
              <w:t>18</w:t>
            </w:r>
          </w:p>
        </w:tc>
        <w:tc>
          <w:tcPr>
            <w:tcW w:w="976" w:type="pct"/>
            <w:vAlign w:val="center"/>
          </w:tcPr>
          <w:p w14:paraId="542CCF55">
            <w:pPr>
              <w:widowControl/>
              <w:jc w:val="left"/>
              <w:rPr>
                <w:color w:val="000000"/>
                <w:kern w:val="0"/>
                <w:sz w:val="24"/>
                <w:highlight w:val="none"/>
              </w:rPr>
            </w:pPr>
            <w:r>
              <w:rPr>
                <w:color w:val="000000"/>
                <w:kern w:val="0"/>
                <w:sz w:val="24"/>
                <w:highlight w:val="none"/>
              </w:rPr>
              <w:t>其他无效情形</w:t>
            </w:r>
          </w:p>
        </w:tc>
        <w:tc>
          <w:tcPr>
            <w:tcW w:w="3621" w:type="pct"/>
            <w:vAlign w:val="center"/>
          </w:tcPr>
          <w:p w14:paraId="561AE31E">
            <w:pPr>
              <w:widowControl/>
              <w:jc w:val="left"/>
              <w:rPr>
                <w:color w:val="000000"/>
                <w:kern w:val="0"/>
                <w:sz w:val="24"/>
                <w:highlight w:val="none"/>
              </w:rPr>
            </w:pPr>
            <w:r>
              <w:rPr>
                <w:color w:val="000000" w:themeColor="text1"/>
                <w:sz w:val="24"/>
                <w:highlight w:val="none"/>
                <w14:textFill>
                  <w14:solidFill>
                    <w14:schemeClr w14:val="tx1"/>
                  </w14:solidFill>
                </w14:textFill>
              </w:rPr>
              <w:t>投标人、投标文件不存在不符合法律、法规和招标文件规定的其他无效情形。</w:t>
            </w:r>
          </w:p>
        </w:tc>
      </w:tr>
    </w:tbl>
    <w:p w14:paraId="574FFF47">
      <w:pPr>
        <w:numPr>
          <w:ilvl w:val="0"/>
          <w:numId w:val="14"/>
        </w:numPr>
        <w:tabs>
          <w:tab w:val="left" w:pos="1080"/>
          <w:tab w:val="left" w:pos="1589"/>
        </w:tabs>
        <w:snapToGrid w:val="0"/>
        <w:spacing w:line="360" w:lineRule="auto"/>
        <w:rPr>
          <w:sz w:val="24"/>
          <w:highlight w:val="none"/>
        </w:rPr>
        <w:sectPr>
          <w:headerReference r:id="rId14" w:type="first"/>
          <w:footerReference r:id="rId16" w:type="first"/>
          <w:headerReference r:id="rId13" w:type="even"/>
          <w:footerReference r:id="rId15" w:type="even"/>
          <w:pgSz w:w="11907" w:h="16840"/>
          <w:pgMar w:top="1418" w:right="1134" w:bottom="1418" w:left="1701" w:header="851" w:footer="851" w:gutter="0"/>
          <w:cols w:space="720" w:num="1"/>
          <w:docGrid w:linePitch="462" w:charSpace="0"/>
        </w:sectPr>
      </w:pPr>
    </w:p>
    <w:p w14:paraId="40E8797D">
      <w:pPr>
        <w:numPr>
          <w:ilvl w:val="0"/>
          <w:numId w:val="13"/>
        </w:numPr>
        <w:tabs>
          <w:tab w:val="left" w:pos="360"/>
        </w:tabs>
        <w:snapToGrid w:val="0"/>
        <w:spacing w:line="360" w:lineRule="auto"/>
        <w:outlineLvl w:val="1"/>
        <w:rPr>
          <w:sz w:val="24"/>
          <w:highlight w:val="none"/>
        </w:rPr>
      </w:pPr>
      <w:r>
        <w:rPr>
          <w:sz w:val="24"/>
          <w:highlight w:val="none"/>
        </w:rPr>
        <w:t>投标文件有关事项的澄清或者说明</w:t>
      </w:r>
    </w:p>
    <w:p w14:paraId="31898767">
      <w:pPr>
        <w:numPr>
          <w:ilvl w:val="1"/>
          <w:numId w:val="13"/>
        </w:numPr>
        <w:tabs>
          <w:tab w:val="left" w:pos="1080"/>
        </w:tabs>
        <w:snapToGrid w:val="0"/>
        <w:spacing w:after="0" w:line="360" w:lineRule="auto"/>
        <w:ind w:left="0" w:firstLine="480" w:firstLineChars="200"/>
        <w:rPr>
          <w:sz w:val="24"/>
          <w:highlight w:val="none"/>
        </w:rPr>
      </w:pPr>
      <w:r>
        <w:rPr>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00" w:name="_Hlk144225607"/>
      <w:r>
        <w:rPr>
          <w:sz w:val="24"/>
          <w:szCs w:val="20"/>
          <w:highlight w:val="none"/>
        </w:rPr>
        <w:t>若投标人为事业单位或其他组织或分支机构，可为单位负责人</w:t>
      </w:r>
      <w:bookmarkEnd w:id="800"/>
      <w:r>
        <w:rPr>
          <w:sz w:val="24"/>
          <w:highlight w:val="none"/>
        </w:rPr>
        <w:t>）或其授权的代表签字。投标人的澄清、说明或者补正不得超出投标文件的范围或者改变投标文件的实质性内容。澄清文件将作为投标文件内容的一部分。</w:t>
      </w:r>
    </w:p>
    <w:p w14:paraId="041C4FD7">
      <w:pPr>
        <w:numPr>
          <w:ilvl w:val="1"/>
          <w:numId w:val="13"/>
        </w:numPr>
        <w:tabs>
          <w:tab w:val="left" w:pos="1080"/>
        </w:tabs>
        <w:snapToGrid w:val="0"/>
        <w:spacing w:after="0" w:line="360" w:lineRule="auto"/>
        <w:ind w:left="0" w:firstLine="480" w:firstLineChars="200"/>
        <w:rPr>
          <w:sz w:val="24"/>
          <w:highlight w:val="none"/>
        </w:rPr>
      </w:pPr>
      <w:bookmarkStart w:id="801" w:name="_Hlk220085436"/>
      <w:r>
        <w:rPr>
          <w:rFonts w:hint="eastAsia"/>
          <w:sz w:val="24"/>
          <w:highlight w:val="none"/>
        </w:rPr>
        <w:t>异常低价处理</w:t>
      </w:r>
    </w:p>
    <w:p w14:paraId="4D2FA147">
      <w:pPr>
        <w:numPr>
          <w:ilvl w:val="2"/>
          <w:numId w:val="13"/>
        </w:numPr>
        <w:tabs>
          <w:tab w:val="left" w:pos="1134"/>
          <w:tab w:val="left" w:pos="1276"/>
          <w:tab w:val="left" w:pos="1560"/>
          <w:tab w:val="left" w:pos="1701"/>
          <w:tab w:val="clear" w:pos="1980"/>
        </w:tabs>
        <w:snapToGrid w:val="0"/>
        <w:spacing w:after="0" w:line="360" w:lineRule="auto"/>
        <w:ind w:left="0" w:firstLine="480" w:firstLineChars="200"/>
        <w:rPr>
          <w:sz w:val="24"/>
          <w:highlight w:val="none"/>
        </w:rPr>
      </w:pPr>
      <w:r>
        <w:rPr>
          <w:rFonts w:hint="eastAsia"/>
          <w:sz w:val="24"/>
          <w:highlight w:val="none"/>
        </w:rPr>
        <w:t xml:space="preserve"> 政府采购评审中出现下列情形之一的，评审委员会应当启动异常低价投标（响应）审查程序：</w:t>
      </w:r>
    </w:p>
    <w:p w14:paraId="374B0725">
      <w:pPr>
        <w:tabs>
          <w:tab w:val="left" w:pos="1589"/>
          <w:tab w:val="left" w:pos="1701"/>
          <w:tab w:val="left" w:pos="2035"/>
          <w:tab w:val="left" w:pos="2114"/>
        </w:tabs>
        <w:snapToGrid w:val="0"/>
        <w:spacing w:after="0" w:line="360" w:lineRule="auto"/>
        <w:ind w:firstLine="480" w:firstLineChars="200"/>
        <w:rPr>
          <w:sz w:val="24"/>
          <w:highlight w:val="none"/>
        </w:rPr>
      </w:pPr>
      <w:r>
        <w:rPr>
          <w:rFonts w:hint="eastAsia"/>
          <w:sz w:val="24"/>
          <w:highlight w:val="none"/>
        </w:rPr>
        <w:t>（1）投标（响应）报价低于全部通过符合性审查供应商投标（响应）报价平均值50%的，即投标（响应）报价&lt;全部通过符合性审查供应商投标（响应）报价平均值×50%；</w:t>
      </w:r>
    </w:p>
    <w:p w14:paraId="545DF4ED">
      <w:pPr>
        <w:tabs>
          <w:tab w:val="left" w:pos="1589"/>
          <w:tab w:val="left" w:pos="1701"/>
          <w:tab w:val="left" w:pos="2035"/>
          <w:tab w:val="left" w:pos="2114"/>
        </w:tabs>
        <w:snapToGrid w:val="0"/>
        <w:spacing w:after="0" w:line="360" w:lineRule="auto"/>
        <w:ind w:firstLine="480" w:firstLineChars="200"/>
        <w:rPr>
          <w:sz w:val="24"/>
          <w:highlight w:val="none"/>
        </w:rPr>
      </w:pPr>
      <w:r>
        <w:rPr>
          <w:rFonts w:hint="eastAsia"/>
          <w:sz w:val="24"/>
          <w:highlight w:val="none"/>
        </w:rPr>
        <w:t>（2）投标（响应）报价低于通过符合性审查的次低报价供应商投标（响应）报价50%的，即投标（响应）报价&lt;通过符合性审查的次低报价供应商投标（响应）报价×50%；</w:t>
      </w:r>
    </w:p>
    <w:p w14:paraId="338A03D0">
      <w:pPr>
        <w:tabs>
          <w:tab w:val="left" w:pos="1589"/>
          <w:tab w:val="left" w:pos="1701"/>
          <w:tab w:val="left" w:pos="2035"/>
          <w:tab w:val="left" w:pos="2114"/>
        </w:tabs>
        <w:snapToGrid w:val="0"/>
        <w:spacing w:after="0" w:line="360" w:lineRule="auto"/>
        <w:ind w:firstLine="480" w:firstLineChars="200"/>
        <w:rPr>
          <w:sz w:val="24"/>
          <w:highlight w:val="none"/>
        </w:rPr>
      </w:pPr>
      <w:r>
        <w:rPr>
          <w:rFonts w:hint="eastAsia"/>
          <w:sz w:val="24"/>
          <w:highlight w:val="none"/>
        </w:rPr>
        <w:t>（3）投标（响应）报价低于采购项目最高限价45%的，即投标（响应）报价&lt;采购项目最高限价×45%；</w:t>
      </w:r>
      <w:r>
        <w:rPr>
          <w:sz w:val="24"/>
          <w:highlight w:val="none"/>
        </w:rPr>
        <w:t>未设定最高限价的采购项目，以采购项目预算金额作为最高限价</w:t>
      </w:r>
      <w:r>
        <w:rPr>
          <w:rFonts w:hint="eastAsia"/>
          <w:sz w:val="24"/>
          <w:highlight w:val="none"/>
        </w:rPr>
        <w:t>；</w:t>
      </w:r>
    </w:p>
    <w:p w14:paraId="50C102A0">
      <w:pPr>
        <w:tabs>
          <w:tab w:val="left" w:pos="1589"/>
          <w:tab w:val="left" w:pos="1701"/>
          <w:tab w:val="left" w:pos="2035"/>
          <w:tab w:val="left" w:pos="2114"/>
        </w:tabs>
        <w:snapToGrid w:val="0"/>
        <w:spacing w:after="0" w:line="360" w:lineRule="auto"/>
        <w:ind w:firstLine="480" w:firstLineChars="200"/>
        <w:rPr>
          <w:sz w:val="24"/>
          <w:highlight w:val="none"/>
        </w:rPr>
      </w:pPr>
      <w:r>
        <w:rPr>
          <w:rFonts w:hint="eastAsia"/>
          <w:sz w:val="24"/>
          <w:highlight w:val="none"/>
        </w:rPr>
        <w:t>（4）评审委员会基于专业判断，认为供应商报价过低，有可能影响产品质量或者不能诚信履约的其他情形。</w:t>
      </w:r>
    </w:p>
    <w:p w14:paraId="178E9995">
      <w:pPr>
        <w:numPr>
          <w:ilvl w:val="2"/>
          <w:numId w:val="13"/>
        </w:numPr>
        <w:tabs>
          <w:tab w:val="left" w:pos="1134"/>
          <w:tab w:val="left" w:pos="1276"/>
          <w:tab w:val="left" w:pos="1560"/>
          <w:tab w:val="left" w:pos="1701"/>
          <w:tab w:val="clear" w:pos="1980"/>
        </w:tabs>
        <w:snapToGrid w:val="0"/>
        <w:spacing w:after="0" w:line="360" w:lineRule="auto"/>
        <w:ind w:left="0" w:firstLine="480" w:firstLineChars="200"/>
        <w:rPr>
          <w:sz w:val="24"/>
          <w:highlight w:val="none"/>
        </w:rPr>
      </w:pPr>
      <w:r>
        <w:rPr>
          <w:rFonts w:hint="eastAsia"/>
          <w:sz w:val="24"/>
          <w:highlight w:val="none"/>
        </w:rPr>
        <w:t xml:space="preserve"> </w:t>
      </w:r>
      <w:r>
        <w:rPr>
          <w:sz w:val="24"/>
          <w:highlight w:val="none"/>
        </w:rPr>
        <w:t>评审委员会启动异常低价投标（响应）审查后，属于前述第</w:t>
      </w:r>
      <w:r>
        <w:rPr>
          <w:rFonts w:hint="eastAsia"/>
          <w:sz w:val="24"/>
          <w:highlight w:val="none"/>
        </w:rPr>
        <w:t>（1）</w:t>
      </w:r>
      <w:r>
        <w:rPr>
          <w:sz w:val="24"/>
          <w:highlight w:val="none"/>
        </w:rPr>
        <w:t>项至第</w:t>
      </w:r>
      <w:r>
        <w:rPr>
          <w:rFonts w:hint="eastAsia"/>
          <w:sz w:val="24"/>
          <w:highlight w:val="none"/>
        </w:rPr>
        <w:t>（</w:t>
      </w:r>
      <w:r>
        <w:rPr>
          <w:sz w:val="24"/>
          <w:highlight w:val="none"/>
        </w:rPr>
        <w:t>4</w:t>
      </w:r>
      <w:r>
        <w:rPr>
          <w:rFonts w:hint="eastAsia"/>
          <w:sz w:val="24"/>
          <w:highlight w:val="none"/>
        </w:rPr>
        <w:t>）</w:t>
      </w:r>
      <w:r>
        <w:rPr>
          <w:sz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highlight w:val="none"/>
        </w:rPr>
        <w:t>（</w:t>
      </w:r>
      <w:r>
        <w:rPr>
          <w:sz w:val="24"/>
          <w:highlight w:val="none"/>
        </w:rPr>
        <w:t>3</w:t>
      </w:r>
      <w:r>
        <w:rPr>
          <w:rFonts w:hint="eastAsia"/>
          <w:sz w:val="24"/>
          <w:highlight w:val="none"/>
        </w:rPr>
        <w:t>）</w:t>
      </w:r>
      <w:r>
        <w:rPr>
          <w:sz w:val="24"/>
          <w:highlight w:val="none"/>
        </w:rPr>
        <w:t>项情形，供应商已随投标（响应）文件一并提交相关书面说明及必要的证明材料的，在评审现场可不再重复提交。</w:t>
      </w:r>
    </w:p>
    <w:p w14:paraId="54A69A5B">
      <w:pPr>
        <w:numPr>
          <w:ilvl w:val="2"/>
          <w:numId w:val="13"/>
        </w:numPr>
        <w:tabs>
          <w:tab w:val="left" w:pos="1134"/>
          <w:tab w:val="left" w:pos="1276"/>
          <w:tab w:val="left" w:pos="1560"/>
          <w:tab w:val="left" w:pos="1701"/>
          <w:tab w:val="clear" w:pos="1980"/>
        </w:tabs>
        <w:snapToGrid w:val="0"/>
        <w:spacing w:after="0" w:line="360" w:lineRule="auto"/>
        <w:ind w:left="0" w:firstLine="480" w:firstLineChars="200"/>
        <w:rPr>
          <w:sz w:val="24"/>
          <w:highlight w:val="none"/>
        </w:rPr>
      </w:pPr>
      <w:r>
        <w:rPr>
          <w:rFonts w:hint="eastAsia"/>
          <w:sz w:val="24"/>
          <w:highlight w:val="none"/>
        </w:rPr>
        <w:t xml:space="preserve"> </w:t>
      </w:r>
      <w:r>
        <w:rPr>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highlight w:val="none"/>
        </w:rPr>
        <w:t>无效投标（响应）</w:t>
      </w:r>
      <w:r>
        <w:rPr>
          <w:sz w:val="24"/>
          <w:highlight w:val="none"/>
        </w:rPr>
        <w:t>处理。</w:t>
      </w:r>
    </w:p>
    <w:p w14:paraId="167C7BDD">
      <w:pPr>
        <w:numPr>
          <w:ilvl w:val="2"/>
          <w:numId w:val="13"/>
        </w:numPr>
        <w:tabs>
          <w:tab w:val="left" w:pos="1134"/>
          <w:tab w:val="left" w:pos="1276"/>
          <w:tab w:val="left" w:pos="1560"/>
          <w:tab w:val="left" w:pos="1701"/>
          <w:tab w:val="clear" w:pos="1980"/>
        </w:tabs>
        <w:snapToGrid w:val="0"/>
        <w:spacing w:after="0" w:line="360" w:lineRule="auto"/>
        <w:ind w:left="0" w:firstLine="480" w:firstLineChars="200"/>
        <w:rPr>
          <w:sz w:val="24"/>
          <w:highlight w:val="none"/>
        </w:rPr>
      </w:pPr>
      <w:bookmarkStart w:id="802" w:name="_Hlk190337965"/>
      <w:r>
        <w:rPr>
          <w:rFonts w:hint="eastAsia"/>
          <w:sz w:val="24"/>
          <w:highlight w:val="none"/>
        </w:rPr>
        <w:t xml:space="preserve"> 上述投标（响应）报价指按照本章2.4修正后的报价</w:t>
      </w:r>
      <w:bookmarkEnd w:id="802"/>
      <w:r>
        <w:rPr>
          <w:rFonts w:hint="eastAsia"/>
          <w:sz w:val="24"/>
          <w:highlight w:val="none"/>
        </w:rPr>
        <w:t>。</w:t>
      </w:r>
    </w:p>
    <w:bookmarkEnd w:id="801"/>
    <w:p w14:paraId="40A888DA">
      <w:pPr>
        <w:numPr>
          <w:ilvl w:val="1"/>
          <w:numId w:val="13"/>
        </w:numPr>
        <w:tabs>
          <w:tab w:val="left" w:pos="1080"/>
        </w:tabs>
        <w:snapToGrid w:val="0"/>
        <w:spacing w:after="0" w:line="360" w:lineRule="auto"/>
        <w:ind w:left="0" w:firstLine="480" w:firstLineChars="200"/>
        <w:rPr>
          <w:sz w:val="24"/>
          <w:highlight w:val="none"/>
        </w:rPr>
      </w:pPr>
      <w:r>
        <w:rPr>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highlight w:val="none"/>
        </w:rPr>
        <w:t>投标无效</w:t>
      </w:r>
      <w:r>
        <w:rPr>
          <w:sz w:val="24"/>
          <w:highlight w:val="none"/>
        </w:rPr>
        <w:t>。</w:t>
      </w:r>
    </w:p>
    <w:p w14:paraId="34DE879B">
      <w:pPr>
        <w:numPr>
          <w:ilvl w:val="1"/>
          <w:numId w:val="13"/>
        </w:numPr>
        <w:tabs>
          <w:tab w:val="left" w:pos="1080"/>
        </w:tabs>
        <w:snapToGrid w:val="0"/>
        <w:spacing w:after="0" w:line="360" w:lineRule="auto"/>
        <w:ind w:left="0" w:firstLine="480" w:firstLineChars="200"/>
        <w:rPr>
          <w:sz w:val="24"/>
          <w:highlight w:val="none"/>
        </w:rPr>
      </w:pPr>
      <w:r>
        <w:rPr>
          <w:sz w:val="24"/>
          <w:highlight w:val="none"/>
        </w:rPr>
        <w:t>投标文件报价出现前后不一致的，按照下列规定修正：</w:t>
      </w:r>
    </w:p>
    <w:p w14:paraId="58051B1A">
      <w:pPr>
        <w:numPr>
          <w:ilvl w:val="2"/>
          <w:numId w:val="13"/>
        </w:numPr>
        <w:tabs>
          <w:tab w:val="left" w:pos="1080"/>
          <w:tab w:val="left" w:pos="1589"/>
          <w:tab w:val="left" w:pos="2035"/>
          <w:tab w:val="left" w:pos="2114"/>
        </w:tabs>
        <w:snapToGrid w:val="0"/>
        <w:spacing w:after="0" w:line="360" w:lineRule="auto"/>
        <w:ind w:left="0" w:firstLine="480" w:firstLineChars="200"/>
        <w:rPr>
          <w:sz w:val="24"/>
          <w:highlight w:val="none"/>
        </w:rPr>
      </w:pPr>
      <w:r>
        <w:rPr>
          <w:sz w:val="24"/>
          <w:highlight w:val="none"/>
        </w:rPr>
        <w:t>招标文件对于报价修正是否另有规定：</w:t>
      </w:r>
    </w:p>
    <w:p w14:paraId="56ED8D76">
      <w:pPr>
        <w:tabs>
          <w:tab w:val="left" w:pos="1080"/>
          <w:tab w:val="left" w:pos="1589"/>
          <w:tab w:val="left" w:pos="2035"/>
          <w:tab w:val="left" w:pos="2114"/>
        </w:tabs>
        <w:snapToGrid w:val="0"/>
        <w:spacing w:after="0" w:line="360" w:lineRule="auto"/>
        <w:ind w:firstLine="480" w:firstLineChars="200"/>
        <w:rPr>
          <w:sz w:val="24"/>
          <w:highlight w:val="none"/>
          <w:u w:val="single"/>
        </w:rPr>
      </w:pPr>
      <w:r>
        <w:rPr>
          <w:sz w:val="24"/>
          <w:highlight w:val="none"/>
        </w:rPr>
        <w:t>□有，具体规定为：______________</w:t>
      </w:r>
    </w:p>
    <w:p w14:paraId="7258B99C">
      <w:pPr>
        <w:tabs>
          <w:tab w:val="left" w:pos="1080"/>
          <w:tab w:val="left" w:pos="1589"/>
          <w:tab w:val="left" w:pos="2035"/>
          <w:tab w:val="left" w:pos="2114"/>
        </w:tabs>
        <w:snapToGrid w:val="0"/>
        <w:spacing w:after="0" w:line="360" w:lineRule="auto"/>
        <w:ind w:firstLine="320" w:firstLineChars="200"/>
        <w:rPr>
          <w:sz w:val="24"/>
          <w:highlight w:val="none"/>
        </w:rPr>
      </w:pPr>
      <w:r>
        <w:rPr>
          <w:rFonts w:hint="eastAsia"/>
          <w:sz w:val="16"/>
          <w:szCs w:val="16"/>
          <w:highlight w:val="none"/>
        </w:rPr>
        <w:t>■</w:t>
      </w:r>
      <w:r>
        <w:rPr>
          <w:sz w:val="24"/>
          <w:highlight w:val="none"/>
        </w:rPr>
        <w:t>无，按下述2.4.2-2.4.7项规定修正。</w:t>
      </w:r>
    </w:p>
    <w:p w14:paraId="232624AE">
      <w:pPr>
        <w:numPr>
          <w:ilvl w:val="2"/>
          <w:numId w:val="13"/>
        </w:numPr>
        <w:tabs>
          <w:tab w:val="left" w:pos="1080"/>
          <w:tab w:val="left" w:pos="1589"/>
          <w:tab w:val="left" w:pos="2035"/>
          <w:tab w:val="left" w:pos="2114"/>
        </w:tabs>
        <w:snapToGrid w:val="0"/>
        <w:spacing w:after="0" w:line="360" w:lineRule="auto"/>
        <w:ind w:left="0" w:firstLine="480" w:firstLineChars="200"/>
        <w:rPr>
          <w:rFonts w:ascii="宋体" w:hAnsi="宋体" w:cs="宋体"/>
          <w:sz w:val="24"/>
          <w:highlight w:val="none"/>
        </w:rPr>
      </w:pPr>
      <w:r>
        <w:rPr>
          <w:rFonts w:hint="eastAsia" w:ascii="宋体" w:hAnsi="宋体" w:cs="宋体"/>
          <w:sz w:val="24"/>
          <w:highlight w:val="none"/>
        </w:rPr>
        <w:t>单独递交的开标一览表（报价表）与投标文件中开标一览表（报价表）内容不一致的，以单独递交的开标一览表（报价表）为准；</w:t>
      </w:r>
    </w:p>
    <w:p w14:paraId="161CE5A7">
      <w:pPr>
        <w:numPr>
          <w:ilvl w:val="2"/>
          <w:numId w:val="13"/>
        </w:numPr>
        <w:tabs>
          <w:tab w:val="left" w:pos="1080"/>
          <w:tab w:val="left" w:pos="1589"/>
          <w:tab w:val="left" w:pos="2035"/>
          <w:tab w:val="left" w:pos="2114"/>
        </w:tabs>
        <w:snapToGrid w:val="0"/>
        <w:spacing w:after="0" w:line="360" w:lineRule="auto"/>
        <w:ind w:left="0" w:firstLine="480" w:firstLineChars="200"/>
        <w:rPr>
          <w:rFonts w:ascii="宋体" w:hAnsi="宋体" w:cs="宋体"/>
          <w:sz w:val="24"/>
          <w:highlight w:val="none"/>
        </w:rPr>
      </w:pPr>
      <w:r>
        <w:rPr>
          <w:rFonts w:hint="eastAsia" w:ascii="宋体" w:hAnsi="宋体" w:cs="宋体"/>
          <w:sz w:val="24"/>
          <w:highlight w:val="none"/>
        </w:rPr>
        <w:t>投标文件中开标一览表（报价表）内容与投标文件中相应内容不一致的，以开标一览表（报价表）为准；</w:t>
      </w:r>
    </w:p>
    <w:p w14:paraId="175D4B62">
      <w:pPr>
        <w:numPr>
          <w:ilvl w:val="2"/>
          <w:numId w:val="13"/>
        </w:numPr>
        <w:tabs>
          <w:tab w:val="left" w:pos="1080"/>
          <w:tab w:val="left" w:pos="1589"/>
          <w:tab w:val="left" w:pos="2035"/>
          <w:tab w:val="left" w:pos="2114"/>
        </w:tabs>
        <w:snapToGrid w:val="0"/>
        <w:spacing w:after="0" w:line="360" w:lineRule="auto"/>
        <w:ind w:left="0" w:firstLine="480" w:firstLineChars="200"/>
        <w:rPr>
          <w:rFonts w:ascii="宋体" w:hAnsi="宋体" w:cs="宋体"/>
          <w:sz w:val="24"/>
          <w:highlight w:val="none"/>
        </w:rPr>
      </w:pPr>
      <w:r>
        <w:rPr>
          <w:rFonts w:hint="eastAsia" w:ascii="宋体" w:hAnsi="宋体" w:cs="宋体"/>
          <w:sz w:val="24"/>
          <w:highlight w:val="none"/>
        </w:rPr>
        <w:t>大写金额和小写金额不一致的，以大写金额为准；</w:t>
      </w:r>
    </w:p>
    <w:p w14:paraId="4BEB0666">
      <w:pPr>
        <w:numPr>
          <w:ilvl w:val="2"/>
          <w:numId w:val="13"/>
        </w:numPr>
        <w:tabs>
          <w:tab w:val="left" w:pos="1080"/>
          <w:tab w:val="left" w:pos="1589"/>
          <w:tab w:val="left" w:pos="2035"/>
          <w:tab w:val="left" w:pos="2114"/>
        </w:tabs>
        <w:snapToGrid w:val="0"/>
        <w:spacing w:after="0" w:line="360" w:lineRule="auto"/>
        <w:ind w:left="0" w:firstLine="480" w:firstLineChars="200"/>
        <w:rPr>
          <w:rFonts w:ascii="宋体" w:hAnsi="宋体" w:cs="宋体"/>
          <w:sz w:val="24"/>
          <w:highlight w:val="none"/>
        </w:rPr>
      </w:pPr>
      <w:r>
        <w:rPr>
          <w:rFonts w:hint="eastAsia" w:ascii="宋体" w:hAnsi="宋体" w:cs="宋体"/>
          <w:sz w:val="24"/>
          <w:highlight w:val="none"/>
        </w:rPr>
        <w:t>单价金额小数点或者百分比有明显错位的，以开标一览表的总价为准，并修改单价；</w:t>
      </w:r>
    </w:p>
    <w:p w14:paraId="703CE238">
      <w:pPr>
        <w:numPr>
          <w:ilvl w:val="2"/>
          <w:numId w:val="13"/>
        </w:numPr>
        <w:tabs>
          <w:tab w:val="left" w:pos="1080"/>
          <w:tab w:val="left" w:pos="1589"/>
          <w:tab w:val="left" w:pos="2035"/>
          <w:tab w:val="left" w:pos="2114"/>
        </w:tabs>
        <w:snapToGrid w:val="0"/>
        <w:spacing w:after="0" w:line="360" w:lineRule="auto"/>
        <w:ind w:left="0" w:firstLine="480" w:firstLineChars="200"/>
        <w:rPr>
          <w:rFonts w:ascii="宋体" w:hAnsi="宋体" w:cs="宋体"/>
          <w:sz w:val="24"/>
          <w:highlight w:val="none"/>
        </w:rPr>
      </w:pPr>
      <w:r>
        <w:rPr>
          <w:rFonts w:hint="eastAsia" w:ascii="宋体" w:hAnsi="宋体" w:cs="宋体"/>
          <w:sz w:val="24"/>
          <w:highlight w:val="none"/>
        </w:rPr>
        <w:t>总价金额与按单价汇总金额不一致的，以单价金额计算结果为准。</w:t>
      </w:r>
    </w:p>
    <w:p w14:paraId="458D9AA2">
      <w:pPr>
        <w:numPr>
          <w:ilvl w:val="2"/>
          <w:numId w:val="13"/>
        </w:numPr>
        <w:tabs>
          <w:tab w:val="left" w:pos="1080"/>
          <w:tab w:val="left" w:pos="1589"/>
          <w:tab w:val="left" w:pos="2035"/>
          <w:tab w:val="left" w:pos="2114"/>
        </w:tabs>
        <w:snapToGrid w:val="0"/>
        <w:spacing w:after="0" w:line="360" w:lineRule="auto"/>
        <w:ind w:left="0" w:firstLine="480" w:firstLineChars="200"/>
        <w:rPr>
          <w:rFonts w:ascii="宋体" w:hAnsi="宋体" w:cs="宋体"/>
          <w:sz w:val="24"/>
          <w:highlight w:val="none"/>
        </w:rPr>
      </w:pPr>
      <w:r>
        <w:rPr>
          <w:rFonts w:hint="eastAsia" w:ascii="宋体" w:hAnsi="宋体" w:cs="宋体"/>
          <w:sz w:val="24"/>
          <w:highlight w:val="none"/>
        </w:rPr>
        <w:t>同时出现两种以上不一致的，按照前款规定的顺序修正。</w:t>
      </w:r>
    </w:p>
    <w:p w14:paraId="0F24F644">
      <w:pPr>
        <w:numPr>
          <w:ilvl w:val="2"/>
          <w:numId w:val="13"/>
        </w:numPr>
        <w:tabs>
          <w:tab w:val="left" w:pos="1080"/>
          <w:tab w:val="left" w:pos="1589"/>
          <w:tab w:val="left" w:pos="2035"/>
          <w:tab w:val="left" w:pos="2114"/>
        </w:tabs>
        <w:snapToGrid w:val="0"/>
        <w:spacing w:after="0" w:line="360" w:lineRule="auto"/>
        <w:ind w:left="0" w:firstLine="480" w:firstLineChars="200"/>
        <w:rPr>
          <w:rFonts w:ascii="宋体" w:hAnsi="宋体" w:cs="宋体"/>
          <w:sz w:val="24"/>
          <w:highlight w:val="none"/>
        </w:rPr>
      </w:pPr>
      <w:r>
        <w:rPr>
          <w:rFonts w:hint="eastAsia" w:ascii="宋体" w:hAnsi="宋体" w:cs="宋体"/>
          <w:sz w:val="24"/>
          <w:highlight w:val="none"/>
        </w:rPr>
        <w:t>修正后的报价经投标人书面确认后产生约束力，投标人不确认的，其投标无效。</w:t>
      </w:r>
    </w:p>
    <w:p w14:paraId="2D32E8F1">
      <w:pPr>
        <w:numPr>
          <w:ilvl w:val="1"/>
          <w:numId w:val="13"/>
        </w:numPr>
        <w:tabs>
          <w:tab w:val="left" w:pos="1080"/>
        </w:tabs>
        <w:snapToGrid w:val="0"/>
        <w:spacing w:after="0" w:line="360" w:lineRule="auto"/>
        <w:ind w:left="0" w:firstLine="480" w:firstLineChars="200"/>
        <w:rPr>
          <w:sz w:val="24"/>
          <w:highlight w:val="none"/>
        </w:rPr>
      </w:pPr>
      <w:r>
        <w:rPr>
          <w:rFonts w:hint="eastAsia" w:ascii="宋体" w:hAnsi="宋体" w:cs="宋体"/>
          <w:sz w:val="24"/>
          <w:highlight w:val="none"/>
        </w:rPr>
        <w:t>支持中小企业政府采购政策的价格调整：只有符合第二章《投标人须知》5.3条规定情形的，可以享受</w:t>
      </w:r>
      <w:r>
        <w:rPr>
          <w:sz w:val="24"/>
          <w:highlight w:val="none"/>
        </w:rPr>
        <w:t>中小企业扶持政策，用扣除后的价格参加评审；否则，评标时价格不予扣除。</w:t>
      </w:r>
    </w:p>
    <w:p w14:paraId="151F24A5">
      <w:pPr>
        <w:numPr>
          <w:ilvl w:val="2"/>
          <w:numId w:val="13"/>
        </w:numPr>
        <w:tabs>
          <w:tab w:val="left" w:pos="1080"/>
          <w:tab w:val="left" w:pos="1589"/>
          <w:tab w:val="left" w:pos="2035"/>
        </w:tabs>
        <w:snapToGrid w:val="0"/>
        <w:spacing w:after="0" w:line="360" w:lineRule="auto"/>
        <w:ind w:left="0" w:firstLine="480" w:firstLineChars="200"/>
        <w:rPr>
          <w:sz w:val="24"/>
          <w:highlight w:val="none"/>
        </w:rPr>
      </w:pPr>
      <w:r>
        <w:rPr>
          <w:sz w:val="24"/>
          <w:highlight w:val="none"/>
        </w:rPr>
        <w:t>对于未预留份额专门面向中小企业采购的采购项目，以及预留份额项目中的非预留部分采购包，对小微企业报价给予</w:t>
      </w:r>
      <w:r>
        <w:rPr>
          <w:rFonts w:hint="eastAsia"/>
          <w:sz w:val="24"/>
          <w:highlight w:val="none"/>
          <w:u w:val="single"/>
        </w:rPr>
        <w:t xml:space="preserve"> 15 </w:t>
      </w:r>
      <w:r>
        <w:rPr>
          <w:sz w:val="24"/>
          <w:highlight w:val="none"/>
        </w:rPr>
        <w:t>%的扣除，用扣除后的价格参加评审。</w:t>
      </w:r>
    </w:p>
    <w:p w14:paraId="66CD7F2B">
      <w:pPr>
        <w:numPr>
          <w:ilvl w:val="2"/>
          <w:numId w:val="13"/>
        </w:numPr>
        <w:tabs>
          <w:tab w:val="left" w:pos="1080"/>
          <w:tab w:val="left" w:pos="1589"/>
          <w:tab w:val="left" w:pos="2035"/>
        </w:tabs>
        <w:snapToGrid w:val="0"/>
        <w:spacing w:after="0" w:line="360" w:lineRule="auto"/>
        <w:ind w:left="0" w:firstLine="480" w:firstLineChars="200"/>
        <w:rPr>
          <w:sz w:val="24"/>
          <w:highlight w:val="none"/>
        </w:rPr>
      </w:pP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highlight w:val="none"/>
          <w:u w:val="single"/>
        </w:rPr>
        <w:t xml:space="preserve">4 </w:t>
      </w:r>
      <w:r>
        <w:rPr>
          <w:sz w:val="24"/>
          <w:highlight w:val="none"/>
        </w:rPr>
        <w:t>%的扣除，用扣除后的价格参加评审。</w:t>
      </w:r>
    </w:p>
    <w:p w14:paraId="74947B6B">
      <w:pPr>
        <w:numPr>
          <w:ilvl w:val="2"/>
          <w:numId w:val="13"/>
        </w:numPr>
        <w:tabs>
          <w:tab w:val="left" w:pos="1080"/>
          <w:tab w:val="left" w:pos="1589"/>
          <w:tab w:val="left" w:pos="2035"/>
        </w:tabs>
        <w:snapToGrid w:val="0"/>
        <w:spacing w:after="0" w:line="360" w:lineRule="auto"/>
        <w:ind w:left="0" w:firstLine="480" w:firstLineChars="200"/>
        <w:rPr>
          <w:sz w:val="24"/>
          <w:highlight w:val="none"/>
        </w:rPr>
      </w:pPr>
      <w:r>
        <w:rPr>
          <w:sz w:val="24"/>
          <w:highlight w:val="none"/>
        </w:rPr>
        <w:t>组成联合体或者接受分包的小微企业与联合体内其他企业、分包企业之间存在直接控股、管理关系的，不享受价格扣除优惠政策。</w:t>
      </w:r>
    </w:p>
    <w:p w14:paraId="7F4FC02A">
      <w:pPr>
        <w:numPr>
          <w:ilvl w:val="2"/>
          <w:numId w:val="13"/>
        </w:numPr>
        <w:tabs>
          <w:tab w:val="left" w:pos="1080"/>
          <w:tab w:val="left" w:pos="1589"/>
          <w:tab w:val="left" w:pos="2035"/>
        </w:tabs>
        <w:snapToGrid w:val="0"/>
        <w:spacing w:after="0" w:line="360" w:lineRule="auto"/>
        <w:ind w:left="0" w:firstLine="480" w:firstLineChars="200"/>
        <w:rPr>
          <w:sz w:val="24"/>
          <w:highlight w:val="none"/>
        </w:rPr>
      </w:pPr>
      <w:r>
        <w:rPr>
          <w:sz w:val="24"/>
          <w:highlight w:val="none"/>
        </w:rPr>
        <w:t>价格扣除比例对小型企业和微型企业同等对待，不作区分。</w:t>
      </w:r>
    </w:p>
    <w:p w14:paraId="318BF4AF">
      <w:pPr>
        <w:numPr>
          <w:ilvl w:val="2"/>
          <w:numId w:val="13"/>
        </w:numPr>
        <w:tabs>
          <w:tab w:val="left" w:pos="1080"/>
          <w:tab w:val="left" w:pos="1589"/>
          <w:tab w:val="left" w:pos="2035"/>
        </w:tabs>
        <w:snapToGrid w:val="0"/>
        <w:spacing w:after="0" w:line="360" w:lineRule="auto"/>
        <w:ind w:left="0" w:firstLine="480" w:firstLineChars="200"/>
        <w:rPr>
          <w:sz w:val="24"/>
          <w:highlight w:val="none"/>
        </w:rPr>
      </w:pPr>
      <w:r>
        <w:rPr>
          <w:color w:val="000000" w:themeColor="text1"/>
          <w:sz w:val="24"/>
          <w:highlight w:val="none"/>
          <w14:textFill>
            <w14:solidFill>
              <w14:schemeClr w14:val="tx1"/>
            </w14:solidFill>
          </w14:textFill>
        </w:rPr>
        <w:t>中小企业参加政府采购活动，应当按照招标文件给定的格式出具《中小企业声明函》，否则不得享受相关中小企业扶持政策。</w:t>
      </w:r>
    </w:p>
    <w:p w14:paraId="6136A6ED">
      <w:pPr>
        <w:numPr>
          <w:ilvl w:val="2"/>
          <w:numId w:val="13"/>
        </w:numPr>
        <w:tabs>
          <w:tab w:val="left" w:pos="1080"/>
          <w:tab w:val="left" w:pos="1589"/>
          <w:tab w:val="left" w:pos="2035"/>
        </w:tabs>
        <w:snapToGrid w:val="0"/>
        <w:spacing w:after="0" w:line="360" w:lineRule="auto"/>
        <w:ind w:left="0" w:firstLine="480" w:firstLineChars="200"/>
        <w:rPr>
          <w:sz w:val="24"/>
          <w:highlight w:val="none"/>
        </w:rPr>
      </w:pPr>
      <w:r>
        <w:rPr>
          <w:sz w:val="24"/>
          <w:highlight w:val="none"/>
        </w:rPr>
        <w:t>监狱企业提供了由省级以上监狱管理局、戒毒管理局（含新疆生产建设兵团）出具的属于监狱企业的证明文件的，视同小微企业。</w:t>
      </w:r>
    </w:p>
    <w:p w14:paraId="08AECBA3">
      <w:pPr>
        <w:numPr>
          <w:ilvl w:val="2"/>
          <w:numId w:val="13"/>
        </w:numPr>
        <w:tabs>
          <w:tab w:val="left" w:pos="1080"/>
          <w:tab w:val="left" w:pos="1589"/>
          <w:tab w:val="left" w:pos="2035"/>
        </w:tabs>
        <w:snapToGrid w:val="0"/>
        <w:spacing w:after="0" w:line="360" w:lineRule="auto"/>
        <w:ind w:left="0" w:firstLine="480" w:firstLineChars="200"/>
        <w:rPr>
          <w:sz w:val="24"/>
          <w:highlight w:val="none"/>
        </w:rPr>
      </w:pPr>
      <w:r>
        <w:rPr>
          <w:sz w:val="24"/>
          <w:highlight w:val="none"/>
        </w:rPr>
        <w:t>残疾人福利性单位按招标文件要求提供了《残疾人福利性单位声明函》的，视同小微企业。</w:t>
      </w:r>
    </w:p>
    <w:p w14:paraId="34C6D128">
      <w:pPr>
        <w:numPr>
          <w:ilvl w:val="2"/>
          <w:numId w:val="13"/>
        </w:numPr>
        <w:tabs>
          <w:tab w:val="left" w:pos="1080"/>
          <w:tab w:val="left" w:pos="1589"/>
          <w:tab w:val="left" w:pos="2014"/>
          <w:tab w:val="clear" w:pos="1980"/>
        </w:tabs>
        <w:snapToGrid w:val="0"/>
        <w:spacing w:after="0" w:line="360" w:lineRule="auto"/>
        <w:ind w:left="0" w:firstLine="480" w:firstLineChars="200"/>
        <w:rPr>
          <w:sz w:val="24"/>
          <w:highlight w:val="none"/>
        </w:rPr>
      </w:pPr>
      <w:r>
        <w:rPr>
          <w:sz w:val="24"/>
          <w:highlight w:val="none"/>
        </w:rPr>
        <w:t>若投标人同时属于小型或微型企业、监狱企业、残疾人福利性单位中的两种及以上，将不重复享受小微企业价格扣减的优惠政策。</w:t>
      </w:r>
    </w:p>
    <w:p w14:paraId="4A52B410">
      <w:pPr>
        <w:numPr>
          <w:ilvl w:val="1"/>
          <w:numId w:val="13"/>
        </w:numPr>
        <w:tabs>
          <w:tab w:val="left" w:pos="1080"/>
        </w:tabs>
        <w:snapToGrid w:val="0"/>
        <w:spacing w:after="0" w:line="360" w:lineRule="auto"/>
        <w:ind w:left="0" w:firstLine="480" w:firstLineChars="200"/>
        <w:rPr>
          <w:sz w:val="24"/>
          <w:highlight w:val="none"/>
        </w:rPr>
      </w:pPr>
      <w:bookmarkStart w:id="803" w:name="_Hlk225863204"/>
      <w:r>
        <w:rPr>
          <w:sz w:val="24"/>
          <w:highlight w:val="none"/>
        </w:rPr>
        <w:t>落实政府采购政策的价格调整：只有符合第二章《投标人须知》5.</w:t>
      </w:r>
      <w:r>
        <w:rPr>
          <w:rFonts w:hint="eastAsia"/>
          <w:sz w:val="24"/>
          <w:highlight w:val="none"/>
        </w:rPr>
        <w:t>8</w:t>
      </w:r>
      <w:r>
        <w:rPr>
          <w:sz w:val="24"/>
          <w:highlight w:val="none"/>
        </w:rPr>
        <w:t>条规定情形的，可以</w:t>
      </w:r>
      <w:r>
        <w:rPr>
          <w:rFonts w:hint="eastAsia"/>
          <w:sz w:val="24"/>
          <w:highlight w:val="none"/>
        </w:rPr>
        <w:t>享受</w:t>
      </w:r>
      <w:r>
        <w:rPr>
          <w:sz w:val="24"/>
          <w:highlight w:val="none"/>
        </w:rPr>
        <w:t>本国产品价格评审优惠的政策调整，用扣除后的价格参加评审；否则，评标时价格不予扣除。</w:t>
      </w:r>
      <w:bookmarkEnd w:id="803"/>
    </w:p>
    <w:p w14:paraId="61D29D0E">
      <w:pPr>
        <w:numPr>
          <w:ilvl w:val="2"/>
          <w:numId w:val="13"/>
        </w:numPr>
        <w:tabs>
          <w:tab w:val="left" w:pos="1080"/>
          <w:tab w:val="left" w:pos="2100"/>
          <w:tab w:val="clear" w:pos="1980"/>
        </w:tabs>
        <w:snapToGrid w:val="0"/>
        <w:spacing w:after="0" w:line="360" w:lineRule="auto"/>
        <w:ind w:left="0" w:firstLine="480" w:firstLineChars="200"/>
        <w:rPr>
          <w:sz w:val="24"/>
          <w:highlight w:val="none"/>
        </w:rPr>
      </w:pPr>
      <w:r>
        <w:rPr>
          <w:rFonts w:hint="eastAsia"/>
          <w:sz w:val="24"/>
          <w:highlight w:val="none"/>
        </w:rPr>
        <w:t>当采购项目或采购包的采购标的仅包含单一产品时，政府采购活动中既有本国产品又有非本国产品参与竞争的，依法对本国产品给予价格评审优惠，对本国产品的报价给予20%的价格扣除，用扣除后的价格参与评审。</w:t>
      </w:r>
    </w:p>
    <w:p w14:paraId="67E01AB8">
      <w:pPr>
        <w:numPr>
          <w:ilvl w:val="2"/>
          <w:numId w:val="13"/>
        </w:numPr>
        <w:tabs>
          <w:tab w:val="left" w:pos="1080"/>
          <w:tab w:val="left" w:pos="2100"/>
          <w:tab w:val="clear" w:pos="1980"/>
        </w:tabs>
        <w:snapToGrid w:val="0"/>
        <w:spacing w:after="0" w:line="360" w:lineRule="auto"/>
        <w:ind w:left="0" w:firstLine="480" w:firstLineChars="200"/>
        <w:rPr>
          <w:sz w:val="24"/>
          <w:highlight w:val="none"/>
        </w:rPr>
      </w:pPr>
      <w:r>
        <w:rPr>
          <w:rFonts w:hint="eastAsia"/>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B6DEF9E">
      <w:pPr>
        <w:numPr>
          <w:ilvl w:val="2"/>
          <w:numId w:val="13"/>
        </w:numPr>
        <w:tabs>
          <w:tab w:val="left" w:pos="1080"/>
          <w:tab w:val="left" w:pos="2100"/>
          <w:tab w:val="clear" w:pos="1980"/>
        </w:tabs>
        <w:snapToGrid w:val="0"/>
        <w:spacing w:after="0" w:line="360" w:lineRule="auto"/>
        <w:ind w:left="0" w:firstLine="480" w:firstLineChars="200"/>
        <w:rPr>
          <w:sz w:val="24"/>
          <w:highlight w:val="none"/>
        </w:rPr>
      </w:pPr>
      <w:r>
        <w:rPr>
          <w:rFonts w:hint="eastAsia"/>
          <w:sz w:val="24"/>
          <w:highlight w:val="none"/>
        </w:rPr>
        <w:t>提供符合本国产品标准的产品，投标人应出具《关于符合本国产品标准的声明函》。当采购项目或者采购包中含有多种产品的，投标人还应当提供《产品成本占比承诺函》。评审委员会对供应商提交的《关于符合本国产品标准的声明函》及《产品成本占比承诺函》负有审查责任，包括完整性、准确性审查以及要求澄清、补正的权利与程序，澄清补正后仍不符合要求的，不享受价格评审优惠。</w:t>
      </w:r>
    </w:p>
    <w:p w14:paraId="638E5404">
      <w:pPr>
        <w:numPr>
          <w:ilvl w:val="0"/>
          <w:numId w:val="13"/>
        </w:numPr>
        <w:tabs>
          <w:tab w:val="left" w:pos="360"/>
        </w:tabs>
        <w:snapToGrid w:val="0"/>
        <w:spacing w:after="0" w:line="360" w:lineRule="auto"/>
        <w:ind w:left="0" w:firstLine="480" w:firstLineChars="200"/>
        <w:outlineLvl w:val="1"/>
        <w:rPr>
          <w:sz w:val="24"/>
          <w:highlight w:val="none"/>
        </w:rPr>
      </w:pPr>
      <w:r>
        <w:rPr>
          <w:sz w:val="24"/>
          <w:highlight w:val="none"/>
        </w:rPr>
        <w:t>投标文件的比较和评价</w:t>
      </w:r>
      <w:bookmarkEnd w:id="782"/>
      <w:bookmarkEnd w:id="783"/>
    </w:p>
    <w:p w14:paraId="663A1290">
      <w:pPr>
        <w:numPr>
          <w:ilvl w:val="1"/>
          <w:numId w:val="13"/>
        </w:numPr>
        <w:tabs>
          <w:tab w:val="left" w:pos="1080"/>
        </w:tabs>
        <w:snapToGrid w:val="0"/>
        <w:spacing w:after="0" w:line="360" w:lineRule="auto"/>
        <w:ind w:left="0" w:firstLine="480" w:firstLineChars="200"/>
        <w:rPr>
          <w:sz w:val="24"/>
          <w:highlight w:val="none"/>
        </w:rPr>
      </w:pPr>
      <w:r>
        <w:rPr>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5CE71AD8">
      <w:pPr>
        <w:numPr>
          <w:ilvl w:val="1"/>
          <w:numId w:val="13"/>
        </w:numPr>
        <w:tabs>
          <w:tab w:val="left" w:pos="1080"/>
        </w:tabs>
        <w:snapToGrid w:val="0"/>
        <w:spacing w:after="0" w:line="360" w:lineRule="auto"/>
        <w:ind w:left="0" w:firstLine="480" w:firstLineChars="200"/>
        <w:rPr>
          <w:sz w:val="24"/>
          <w:highlight w:val="none"/>
        </w:rPr>
      </w:pPr>
      <w:r>
        <w:rPr>
          <w:sz w:val="24"/>
          <w:highlight w:val="none"/>
        </w:rPr>
        <w:t>评标方法和评标标准</w:t>
      </w:r>
    </w:p>
    <w:p w14:paraId="28FDA5F7">
      <w:pPr>
        <w:numPr>
          <w:ilvl w:val="2"/>
          <w:numId w:val="13"/>
        </w:numPr>
        <w:tabs>
          <w:tab w:val="left" w:pos="1080"/>
          <w:tab w:val="left" w:pos="1589"/>
          <w:tab w:val="left" w:pos="2035"/>
        </w:tabs>
        <w:snapToGrid w:val="0"/>
        <w:spacing w:after="0" w:line="360" w:lineRule="auto"/>
        <w:ind w:left="0" w:firstLine="480" w:firstLineChars="200"/>
        <w:rPr>
          <w:sz w:val="24"/>
          <w:highlight w:val="none"/>
        </w:rPr>
      </w:pPr>
      <w:r>
        <w:rPr>
          <w:sz w:val="24"/>
          <w:highlight w:val="none"/>
        </w:rPr>
        <w:t xml:space="preserve">本项目采用的评标方法为： </w:t>
      </w:r>
    </w:p>
    <w:p w14:paraId="25D4B1E0">
      <w:pPr>
        <w:tabs>
          <w:tab w:val="left" w:pos="900"/>
          <w:tab w:val="left" w:pos="1589"/>
          <w:tab w:val="left" w:pos="1701"/>
        </w:tabs>
        <w:snapToGrid w:val="0"/>
        <w:spacing w:after="0" w:line="360" w:lineRule="auto"/>
        <w:ind w:firstLine="360" w:firstLineChars="200"/>
        <w:rPr>
          <w:sz w:val="24"/>
          <w:highlight w:val="none"/>
        </w:rPr>
      </w:pPr>
      <w:r>
        <w:rPr>
          <w:rFonts w:hint="eastAsia"/>
          <w:sz w:val="18"/>
          <w:szCs w:val="18"/>
          <w:highlight w:val="none"/>
        </w:rPr>
        <w:t>■</w:t>
      </w:r>
      <w:r>
        <w:rPr>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BB89A3E">
      <w:pPr>
        <w:tabs>
          <w:tab w:val="left" w:pos="900"/>
          <w:tab w:val="left" w:pos="1589"/>
          <w:tab w:val="left" w:pos="1701"/>
        </w:tabs>
        <w:snapToGrid w:val="0"/>
        <w:spacing w:after="0" w:line="360" w:lineRule="auto"/>
        <w:ind w:firstLine="480" w:firstLineChars="200"/>
        <w:rPr>
          <w:sz w:val="24"/>
          <w:highlight w:val="none"/>
        </w:rPr>
      </w:pPr>
      <w:r>
        <w:rPr>
          <w:sz w:val="24"/>
          <w:highlight w:val="none"/>
        </w:rPr>
        <w:t>□最低评标价法，指投标文件满足招标文件全部实质性要求，且投标报价最低的投标人为中标候选人的评标方法。</w:t>
      </w:r>
    </w:p>
    <w:p w14:paraId="24021B62">
      <w:pPr>
        <w:numPr>
          <w:ilvl w:val="2"/>
          <w:numId w:val="13"/>
        </w:numPr>
        <w:tabs>
          <w:tab w:val="left" w:pos="1080"/>
          <w:tab w:val="left" w:pos="1589"/>
          <w:tab w:val="left" w:pos="2035"/>
        </w:tabs>
        <w:snapToGrid w:val="0"/>
        <w:spacing w:after="0" w:line="360" w:lineRule="auto"/>
        <w:ind w:left="0" w:firstLine="480" w:firstLineChars="200"/>
        <w:rPr>
          <w:sz w:val="24"/>
          <w:highlight w:val="none"/>
        </w:rPr>
      </w:pPr>
      <w:r>
        <w:rPr>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highlight w:val="none"/>
        </w:rPr>
        <w:t>投标无效</w:t>
      </w:r>
      <w:r>
        <w:rPr>
          <w:sz w:val="24"/>
          <w:highlight w:val="none"/>
        </w:rPr>
        <w:t>。</w:t>
      </w:r>
    </w:p>
    <w:p w14:paraId="7FE156F0">
      <w:pPr>
        <w:tabs>
          <w:tab w:val="left" w:pos="1080"/>
          <w:tab w:val="left" w:pos="1589"/>
          <w:tab w:val="left" w:pos="2035"/>
        </w:tabs>
        <w:snapToGrid w:val="0"/>
        <w:spacing w:after="0" w:line="360" w:lineRule="auto"/>
        <w:ind w:firstLine="480" w:firstLineChars="200"/>
        <w:rPr>
          <w:sz w:val="24"/>
          <w:highlight w:val="none"/>
        </w:rPr>
      </w:pPr>
      <w:r>
        <w:rPr>
          <w:sz w:val="24"/>
          <w:highlight w:val="none"/>
        </w:rPr>
        <w:t>□随机抽取</w:t>
      </w:r>
    </w:p>
    <w:p w14:paraId="02D13B50">
      <w:pPr>
        <w:tabs>
          <w:tab w:val="left" w:pos="1080"/>
          <w:tab w:val="left" w:pos="1589"/>
          <w:tab w:val="left" w:pos="2035"/>
        </w:tabs>
        <w:snapToGrid w:val="0"/>
        <w:spacing w:after="0" w:line="360" w:lineRule="auto"/>
        <w:ind w:firstLine="480" w:firstLineChars="200"/>
        <w:rPr>
          <w:sz w:val="24"/>
          <w:highlight w:val="none"/>
          <w:u w:val="single"/>
        </w:rPr>
      </w:pPr>
      <w:r>
        <w:rPr>
          <w:sz w:val="24"/>
          <w:highlight w:val="none"/>
        </w:rPr>
        <w:t>□其他方式，具体要求：_____</w:t>
      </w:r>
    </w:p>
    <w:p w14:paraId="2FDD24EF">
      <w:pPr>
        <w:numPr>
          <w:ilvl w:val="2"/>
          <w:numId w:val="13"/>
        </w:numPr>
        <w:tabs>
          <w:tab w:val="left" w:pos="1080"/>
          <w:tab w:val="left" w:pos="1589"/>
          <w:tab w:val="left" w:pos="2035"/>
        </w:tabs>
        <w:snapToGrid w:val="0"/>
        <w:spacing w:after="0" w:line="360" w:lineRule="auto"/>
        <w:ind w:left="0" w:firstLine="480" w:firstLineChars="200"/>
        <w:rPr>
          <w:sz w:val="24"/>
          <w:highlight w:val="none"/>
        </w:rPr>
      </w:pPr>
      <w:r>
        <w:rPr>
          <w:sz w:val="24"/>
          <w:highlight w:val="none"/>
        </w:rPr>
        <w:t>非政府强制采购的节能产品或环境标志产品，依据品目清单和认证证书实施政府优先采购。优先采购的具体规定（如涉及）</w:t>
      </w:r>
      <w:r>
        <w:rPr>
          <w:rFonts w:hint="eastAsia"/>
          <w:sz w:val="24"/>
          <w:highlight w:val="none"/>
          <w:u w:val="single"/>
        </w:rPr>
        <w:t>政策性加分</w:t>
      </w:r>
      <w:r>
        <w:rPr>
          <w:sz w:val="24"/>
          <w:highlight w:val="none"/>
        </w:rPr>
        <w:t>。</w:t>
      </w:r>
    </w:p>
    <w:p w14:paraId="51DEB97F">
      <w:pPr>
        <w:numPr>
          <w:ilvl w:val="0"/>
          <w:numId w:val="13"/>
        </w:numPr>
        <w:tabs>
          <w:tab w:val="left" w:pos="360"/>
        </w:tabs>
        <w:snapToGrid w:val="0"/>
        <w:spacing w:after="0" w:line="360" w:lineRule="auto"/>
        <w:ind w:left="0" w:firstLine="480" w:firstLineChars="200"/>
        <w:outlineLvl w:val="1"/>
        <w:rPr>
          <w:sz w:val="24"/>
          <w:highlight w:val="none"/>
        </w:rPr>
      </w:pPr>
      <w:r>
        <w:rPr>
          <w:sz w:val="24"/>
          <w:highlight w:val="none"/>
        </w:rPr>
        <w:t>确定</w:t>
      </w:r>
      <w:bookmarkStart w:id="804" w:name="_Ref467307010"/>
      <w:bookmarkStart w:id="805" w:name="_Toc127151546"/>
      <w:bookmarkStart w:id="806" w:name="_Toc151193644"/>
      <w:bookmarkStart w:id="807" w:name="_Toc151190173"/>
      <w:bookmarkStart w:id="808" w:name="_Toc150509297"/>
      <w:bookmarkStart w:id="809" w:name="_Toc164229387"/>
      <w:bookmarkStart w:id="810" w:name="_Toc164351640"/>
      <w:bookmarkStart w:id="811" w:name="_Toc164608660"/>
      <w:bookmarkStart w:id="812" w:name="_Toc151193860"/>
      <w:bookmarkStart w:id="813" w:name="_Toc226337242"/>
      <w:bookmarkStart w:id="814" w:name="_Toc520356170"/>
      <w:bookmarkStart w:id="815" w:name="_Toc264969236"/>
      <w:bookmarkStart w:id="816" w:name="_Toc195842911"/>
      <w:bookmarkStart w:id="817" w:name="_Toc151193934"/>
      <w:bookmarkStart w:id="818" w:name="_Toc150774751"/>
      <w:bookmarkStart w:id="819" w:name="_Toc127161460"/>
      <w:bookmarkStart w:id="820" w:name="_Toc226965736"/>
      <w:bookmarkStart w:id="821" w:name="_Toc305158888"/>
      <w:bookmarkStart w:id="822" w:name="_Toc305158814"/>
      <w:bookmarkStart w:id="823" w:name="_Toc149720839"/>
      <w:bookmarkStart w:id="824" w:name="_Toc265228384"/>
      <w:bookmarkStart w:id="825" w:name="_Toc127151747"/>
      <w:bookmarkStart w:id="826" w:name="_Toc142311048"/>
      <w:bookmarkStart w:id="827" w:name="_Toc150774646"/>
      <w:bookmarkStart w:id="828" w:name="_Toc164608815"/>
      <w:bookmarkStart w:id="829" w:name="_Toc151193788"/>
      <w:bookmarkStart w:id="830" w:name="_Toc151193716"/>
      <w:bookmarkStart w:id="831" w:name="_Toc150480784"/>
      <w:bookmarkStart w:id="832" w:name="_Toc226309790"/>
      <w:bookmarkStart w:id="833" w:name="_Toc164229241"/>
      <w:bookmarkStart w:id="834" w:name="_Toc226965819"/>
      <w:r>
        <w:rPr>
          <w:sz w:val="24"/>
          <w:highlight w:val="none"/>
        </w:rPr>
        <w:t>中标候选人名单</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14:paraId="687F115B">
      <w:pPr>
        <w:numPr>
          <w:ilvl w:val="1"/>
          <w:numId w:val="13"/>
        </w:numPr>
        <w:tabs>
          <w:tab w:val="left" w:pos="1080"/>
        </w:tabs>
        <w:snapToGrid w:val="0"/>
        <w:spacing w:after="0" w:line="360" w:lineRule="auto"/>
        <w:ind w:left="0" w:firstLine="480" w:firstLineChars="200"/>
        <w:rPr>
          <w:sz w:val="24"/>
          <w:highlight w:val="none"/>
        </w:rPr>
      </w:pPr>
      <w:r>
        <w:rPr>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DC9B030">
      <w:pPr>
        <w:pStyle w:val="23"/>
        <w:tabs>
          <w:tab w:val="left" w:pos="900"/>
          <w:tab w:val="left" w:pos="2127"/>
        </w:tabs>
        <w:adjustRightInd w:val="0"/>
        <w:snapToGrid w:val="0"/>
        <w:spacing w:after="0" w:line="360" w:lineRule="auto"/>
        <w:ind w:firstLine="480" w:firstLineChars="200"/>
        <w:rPr>
          <w:rFonts w:hint="default" w:ascii="Times New Roman" w:hAnsi="Times New Roman"/>
          <w:sz w:val="24"/>
          <w:szCs w:val="24"/>
          <w:highlight w:val="none"/>
        </w:rPr>
      </w:pPr>
      <w:r>
        <w:rPr>
          <w:rFonts w:hint="default" w:ascii="Times New Roman" w:hAnsi="Times New Roman"/>
          <w:sz w:val="24"/>
          <w:szCs w:val="24"/>
          <w:highlight w:val="none"/>
        </w:rPr>
        <w:t>□随机抽取</w:t>
      </w:r>
    </w:p>
    <w:p w14:paraId="6D79235C">
      <w:pPr>
        <w:pStyle w:val="23"/>
        <w:tabs>
          <w:tab w:val="left" w:pos="900"/>
          <w:tab w:val="left" w:pos="2127"/>
        </w:tabs>
        <w:adjustRightInd w:val="0"/>
        <w:snapToGrid w:val="0"/>
        <w:spacing w:after="0" w:line="360" w:lineRule="auto"/>
        <w:ind w:firstLine="360" w:firstLineChars="200"/>
        <w:rPr>
          <w:rFonts w:hint="default" w:ascii="Times New Roman" w:hAnsi="Times New Roman"/>
          <w:sz w:val="24"/>
          <w:szCs w:val="24"/>
          <w:highlight w:val="none"/>
        </w:rPr>
      </w:pPr>
      <w:r>
        <w:rPr>
          <w:sz w:val="18"/>
          <w:szCs w:val="18"/>
          <w:highlight w:val="none"/>
        </w:rPr>
        <w:t>■</w:t>
      </w:r>
      <w:r>
        <w:rPr>
          <w:rFonts w:hint="default" w:ascii="Times New Roman" w:hAnsi="Times New Roman"/>
          <w:sz w:val="24"/>
          <w:szCs w:val="24"/>
          <w:highlight w:val="none"/>
        </w:rPr>
        <w:t>其他方式，具体要求：</w:t>
      </w:r>
      <w:bookmarkStart w:id="835" w:name="_Hlk225863283"/>
      <w:bookmarkStart w:id="836" w:name="_Hlk225864228"/>
      <w:r>
        <w:rPr>
          <w:rFonts w:ascii="Times New Roman" w:hAnsi="Times New Roman"/>
          <w:sz w:val="24"/>
          <w:szCs w:val="24"/>
          <w:highlight w:val="none"/>
          <w:u w:val="single"/>
        </w:rPr>
        <w:t>得分相同的，以投标报价低者作为中标候选人，得分且投标报价相同的，以技术部分得分高者为中标候选人</w:t>
      </w:r>
      <w:bookmarkEnd w:id="835"/>
      <w:r>
        <w:rPr>
          <w:rFonts w:ascii="Times New Roman" w:hAnsi="Times New Roman"/>
          <w:sz w:val="24"/>
          <w:szCs w:val="24"/>
          <w:highlight w:val="none"/>
        </w:rPr>
        <w:t>。</w:t>
      </w:r>
      <w:bookmarkEnd w:id="836"/>
    </w:p>
    <w:p w14:paraId="5B4E7F6D">
      <w:pPr>
        <w:numPr>
          <w:ilvl w:val="1"/>
          <w:numId w:val="13"/>
        </w:numPr>
        <w:tabs>
          <w:tab w:val="left" w:pos="1080"/>
        </w:tabs>
        <w:snapToGrid w:val="0"/>
        <w:spacing w:after="0" w:line="360" w:lineRule="auto"/>
        <w:ind w:left="0" w:firstLine="480" w:firstLineChars="200"/>
        <w:rPr>
          <w:sz w:val="24"/>
          <w:highlight w:val="none"/>
        </w:rPr>
      </w:pPr>
      <w:r>
        <w:rPr>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D7B4DF0">
      <w:pPr>
        <w:numPr>
          <w:ilvl w:val="1"/>
          <w:numId w:val="13"/>
        </w:numPr>
        <w:tabs>
          <w:tab w:val="left" w:pos="1080"/>
        </w:tabs>
        <w:snapToGrid w:val="0"/>
        <w:spacing w:after="0" w:line="360" w:lineRule="auto"/>
        <w:ind w:left="0" w:firstLine="480" w:firstLineChars="200"/>
        <w:rPr>
          <w:sz w:val="24"/>
          <w:highlight w:val="none"/>
        </w:rPr>
      </w:pPr>
      <w:r>
        <w:rPr>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2E69EC1F">
      <w:pPr>
        <w:numPr>
          <w:ilvl w:val="1"/>
          <w:numId w:val="13"/>
        </w:numPr>
        <w:tabs>
          <w:tab w:val="left" w:pos="1080"/>
        </w:tabs>
        <w:snapToGrid w:val="0"/>
        <w:spacing w:after="0" w:line="360" w:lineRule="auto"/>
        <w:ind w:left="0" w:firstLine="480" w:firstLineChars="200"/>
        <w:rPr>
          <w:sz w:val="24"/>
          <w:highlight w:val="none"/>
        </w:rPr>
      </w:pPr>
      <w:r>
        <w:rPr>
          <w:sz w:val="24"/>
          <w:highlight w:val="none"/>
        </w:rPr>
        <w:t>评标委员会要对评分汇总情况进行复核，特别是对排名第一的、报价最低的、投标或响应文件被认定为无效的情形进行重点复核。</w:t>
      </w:r>
    </w:p>
    <w:p w14:paraId="30942586">
      <w:pPr>
        <w:numPr>
          <w:ilvl w:val="1"/>
          <w:numId w:val="13"/>
        </w:numPr>
        <w:tabs>
          <w:tab w:val="left" w:pos="1080"/>
        </w:tabs>
        <w:snapToGrid w:val="0"/>
        <w:spacing w:after="0" w:line="360" w:lineRule="auto"/>
        <w:ind w:left="0" w:firstLine="480" w:firstLineChars="200"/>
        <w:rPr>
          <w:sz w:val="24"/>
          <w:highlight w:val="none"/>
        </w:rPr>
      </w:pPr>
      <w:r>
        <w:rPr>
          <w:sz w:val="24"/>
          <w:highlight w:val="none"/>
        </w:rPr>
        <w:t>评标委员会将根据各投标人的评标排序，依次推荐本项目（各采购包）的中标候选人，起草并签署评标报告。本项目（各采购包）评标委员会共（各）推荐</w:t>
      </w:r>
      <w:r>
        <w:rPr>
          <w:rFonts w:hint="eastAsia"/>
          <w:sz w:val="24"/>
          <w:highlight w:val="none"/>
        </w:rPr>
        <w:t xml:space="preserve"> </w:t>
      </w:r>
      <w:r>
        <w:rPr>
          <w:rFonts w:hint="eastAsia"/>
          <w:sz w:val="24"/>
          <w:highlight w:val="none"/>
          <w:u w:val="single"/>
        </w:rPr>
        <w:t xml:space="preserve">3 </w:t>
      </w:r>
      <w:r>
        <w:rPr>
          <w:sz w:val="24"/>
          <w:highlight w:val="none"/>
        </w:rPr>
        <w:t>名中标候选人。</w:t>
      </w:r>
    </w:p>
    <w:p w14:paraId="3E704B5D">
      <w:pPr>
        <w:numPr>
          <w:ilvl w:val="0"/>
          <w:numId w:val="13"/>
        </w:numPr>
        <w:tabs>
          <w:tab w:val="left" w:pos="360"/>
        </w:tabs>
        <w:snapToGrid w:val="0"/>
        <w:spacing w:after="0" w:line="360" w:lineRule="auto"/>
        <w:ind w:left="0" w:firstLine="480" w:firstLineChars="200"/>
        <w:outlineLvl w:val="1"/>
        <w:rPr>
          <w:sz w:val="24"/>
          <w:highlight w:val="none"/>
        </w:rPr>
      </w:pPr>
      <w:r>
        <w:rPr>
          <w:sz w:val="24"/>
          <w:highlight w:val="none"/>
        </w:rPr>
        <w:t>报告违法行为</w:t>
      </w:r>
    </w:p>
    <w:p w14:paraId="750805C6">
      <w:pPr>
        <w:numPr>
          <w:ilvl w:val="1"/>
          <w:numId w:val="13"/>
        </w:numPr>
        <w:tabs>
          <w:tab w:val="left" w:pos="1080"/>
        </w:tabs>
        <w:snapToGrid w:val="0"/>
        <w:spacing w:after="0" w:line="360" w:lineRule="auto"/>
        <w:ind w:left="0" w:firstLine="480" w:firstLineChars="200"/>
        <w:rPr>
          <w:sz w:val="24"/>
          <w:highlight w:val="none"/>
        </w:rPr>
      </w:pPr>
      <w:r>
        <w:rPr>
          <w:sz w:val="24"/>
          <w:highlight w:val="none"/>
        </w:rPr>
        <w:t>评标委员会在评标过程中发现投标人有行贿、提供虚假材料或者串通等违法行为时，应当及时向财政部门报告。</w:t>
      </w:r>
    </w:p>
    <w:p w14:paraId="4FD278B6">
      <w:pPr>
        <w:numPr>
          <w:ilvl w:val="0"/>
          <w:numId w:val="13"/>
        </w:numPr>
        <w:tabs>
          <w:tab w:val="left" w:pos="360"/>
        </w:tabs>
        <w:snapToGrid w:val="0"/>
        <w:spacing w:after="0" w:line="360" w:lineRule="auto"/>
        <w:ind w:left="0" w:firstLine="480" w:firstLineChars="200"/>
        <w:outlineLvl w:val="1"/>
        <w:rPr>
          <w:rFonts w:ascii="宋体" w:hAnsi="宋体"/>
          <w:sz w:val="24"/>
          <w:highlight w:val="none"/>
        </w:rPr>
      </w:pPr>
      <w:bookmarkStart w:id="837" w:name="_Hlk225863305"/>
      <w:r>
        <w:rPr>
          <w:rFonts w:hint="eastAsia" w:ascii="宋体" w:hAnsi="宋体"/>
          <w:sz w:val="24"/>
          <w:highlight w:val="none"/>
        </w:rPr>
        <w:t>评标报告</w:t>
      </w:r>
    </w:p>
    <w:p w14:paraId="586DBAA7">
      <w:pPr>
        <w:numPr>
          <w:ilvl w:val="1"/>
          <w:numId w:val="13"/>
        </w:numPr>
        <w:tabs>
          <w:tab w:val="left" w:pos="1080"/>
        </w:tabs>
        <w:snapToGrid w:val="0"/>
        <w:spacing w:after="0" w:line="360" w:lineRule="auto"/>
        <w:ind w:left="0" w:firstLine="480" w:firstLineChars="200"/>
        <w:rPr>
          <w:rFonts w:ascii="宋体" w:hAnsi="宋体"/>
          <w:sz w:val="24"/>
          <w:highlight w:val="none"/>
        </w:rPr>
      </w:pPr>
      <w:r>
        <w:rPr>
          <w:rFonts w:hint="eastAsia" w:ascii="宋体" w:hAnsi="宋体"/>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49E7F06">
      <w:pPr>
        <w:numPr>
          <w:ilvl w:val="0"/>
          <w:numId w:val="13"/>
        </w:numPr>
        <w:tabs>
          <w:tab w:val="left" w:pos="360"/>
        </w:tabs>
        <w:snapToGrid w:val="0"/>
        <w:spacing w:after="0" w:line="360" w:lineRule="auto"/>
        <w:ind w:left="0" w:firstLine="480" w:firstLineChars="200"/>
        <w:outlineLvl w:val="1"/>
        <w:rPr>
          <w:rFonts w:ascii="宋体" w:hAnsi="宋体"/>
          <w:sz w:val="24"/>
          <w:highlight w:val="none"/>
        </w:rPr>
      </w:pPr>
      <w:r>
        <w:rPr>
          <w:rFonts w:hint="eastAsia" w:ascii="宋体" w:hAnsi="宋体"/>
          <w:sz w:val="24"/>
          <w:highlight w:val="none"/>
        </w:rPr>
        <w:t>修改评标结果</w:t>
      </w:r>
    </w:p>
    <w:p w14:paraId="4F7BC14D">
      <w:pPr>
        <w:numPr>
          <w:ilvl w:val="1"/>
          <w:numId w:val="13"/>
        </w:numPr>
        <w:tabs>
          <w:tab w:val="left" w:pos="1080"/>
        </w:tabs>
        <w:snapToGrid w:val="0"/>
        <w:spacing w:after="0" w:line="360" w:lineRule="auto"/>
        <w:ind w:left="0" w:firstLine="480" w:firstLineChars="200"/>
        <w:rPr>
          <w:rFonts w:ascii="宋体" w:hAnsi="宋体"/>
          <w:sz w:val="24"/>
          <w:highlight w:val="none"/>
        </w:rPr>
      </w:pPr>
      <w:r>
        <w:rPr>
          <w:rFonts w:hint="eastAsia" w:ascii="宋体" w:hAnsi="宋体"/>
          <w:sz w:val="24"/>
          <w:highlight w:val="none"/>
        </w:rPr>
        <w:t>评标结果汇总完成后，除下列情形外，任何人不得修改评标结果：（1）分值汇总计算错误的；（2）分项评分超出评分标准范围的；（3）评标委员会成员对客观评审因素评分不一致的；（4）经评标委员会认定评分畸高、畸低的。</w:t>
      </w:r>
    </w:p>
    <w:p w14:paraId="59B382AF">
      <w:pPr>
        <w:numPr>
          <w:ilvl w:val="1"/>
          <w:numId w:val="13"/>
        </w:numPr>
        <w:tabs>
          <w:tab w:val="left" w:pos="1080"/>
        </w:tabs>
        <w:snapToGrid w:val="0"/>
        <w:spacing w:after="0" w:line="360" w:lineRule="auto"/>
        <w:ind w:left="0" w:firstLine="480" w:firstLineChars="200"/>
        <w:rPr>
          <w:rFonts w:ascii="宋体" w:hAnsi="宋体"/>
          <w:sz w:val="24"/>
          <w:highlight w:val="none"/>
        </w:rPr>
      </w:pPr>
      <w:r>
        <w:rPr>
          <w:rFonts w:hint="eastAsia" w:hAnsi="宋体" w:cs="Arial"/>
          <w:kern w:val="0"/>
          <w:sz w:val="24"/>
          <w:highlight w:val="none"/>
        </w:rPr>
        <w:t>评标报告签署前，经复核发现存在上述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56A95A00">
      <w:pPr>
        <w:numPr>
          <w:ilvl w:val="0"/>
          <w:numId w:val="13"/>
        </w:numPr>
        <w:tabs>
          <w:tab w:val="left" w:pos="360"/>
        </w:tabs>
        <w:snapToGrid w:val="0"/>
        <w:spacing w:after="0" w:line="360" w:lineRule="auto"/>
        <w:ind w:left="0" w:firstLine="480" w:firstLineChars="200"/>
        <w:outlineLvl w:val="1"/>
        <w:rPr>
          <w:rFonts w:ascii="宋体" w:hAnsi="宋体"/>
          <w:sz w:val="24"/>
          <w:highlight w:val="none"/>
        </w:rPr>
      </w:pPr>
      <w:r>
        <w:rPr>
          <w:rFonts w:hint="eastAsia" w:ascii="宋体" w:hAnsi="宋体"/>
          <w:sz w:val="24"/>
          <w:highlight w:val="none"/>
        </w:rPr>
        <w:t>停止评标及招标终止</w:t>
      </w:r>
    </w:p>
    <w:p w14:paraId="39EE9774">
      <w:pPr>
        <w:numPr>
          <w:ilvl w:val="1"/>
          <w:numId w:val="13"/>
        </w:numPr>
        <w:tabs>
          <w:tab w:val="left" w:pos="1080"/>
        </w:tabs>
        <w:snapToGrid w:val="0"/>
        <w:spacing w:after="0" w:line="360" w:lineRule="auto"/>
        <w:ind w:left="0" w:firstLine="480" w:firstLineChars="200"/>
        <w:rPr>
          <w:rFonts w:ascii="宋体" w:hAnsi="宋体"/>
          <w:sz w:val="24"/>
          <w:highlight w:val="none"/>
        </w:rPr>
      </w:pPr>
      <w:r>
        <w:rPr>
          <w:rFonts w:hint="eastAsia" w:ascii="宋体" w:hAnsi="宋体"/>
          <w:sz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13514BC">
      <w:pPr>
        <w:numPr>
          <w:ilvl w:val="1"/>
          <w:numId w:val="13"/>
        </w:numPr>
        <w:tabs>
          <w:tab w:val="left" w:pos="1080"/>
        </w:tabs>
        <w:snapToGrid w:val="0"/>
        <w:spacing w:after="0" w:line="360" w:lineRule="auto"/>
        <w:ind w:left="0" w:firstLine="480" w:firstLineChars="200"/>
        <w:rPr>
          <w:rFonts w:ascii="宋体" w:hAnsi="宋体"/>
          <w:sz w:val="24"/>
          <w:highlight w:val="none"/>
        </w:rPr>
      </w:pPr>
      <w:r>
        <w:rPr>
          <w:rFonts w:hint="eastAsia" w:ascii="宋体" w:hAnsi="宋体"/>
          <w:sz w:val="24"/>
          <w:highlight w:val="none"/>
        </w:rPr>
        <w:t>采购人、采购代理机构在发布招标公告后，除因重大变故采购任务取消情况外，不得擅自终止招标活动。终止招标的，采购人或者采购代理机构应当及时在原公告发布媒体上发布终止公告，以书面形式通知已经获取招标文的潜在投标人，并将项目实施情况和采购任务取消原因报告本级财政部门。</w:t>
      </w:r>
    </w:p>
    <w:bookmarkEnd w:id="837"/>
    <w:p w14:paraId="3C6930BC">
      <w:pPr>
        <w:widowControl/>
        <w:jc w:val="left"/>
        <w:rPr>
          <w:b/>
          <w:sz w:val="24"/>
          <w:highlight w:val="none"/>
        </w:rPr>
      </w:pPr>
      <w:r>
        <w:rPr>
          <w:b/>
          <w:sz w:val="24"/>
          <w:highlight w:val="none"/>
        </w:rPr>
        <w:br w:type="page"/>
      </w:r>
    </w:p>
    <w:p w14:paraId="2A7F7E3B">
      <w:pPr>
        <w:tabs>
          <w:tab w:val="left" w:pos="360"/>
          <w:tab w:val="left" w:pos="900"/>
        </w:tabs>
        <w:snapToGrid w:val="0"/>
        <w:spacing w:line="360" w:lineRule="auto"/>
        <w:jc w:val="center"/>
        <w:outlineLvl w:val="1"/>
        <w:rPr>
          <w:b/>
          <w:highlight w:val="none"/>
        </w:rPr>
      </w:pPr>
      <w:r>
        <w:rPr>
          <w:b/>
          <w:sz w:val="24"/>
          <w:highlight w:val="none"/>
        </w:rPr>
        <w:t>二、评标标准</w:t>
      </w:r>
    </w:p>
    <w:p w14:paraId="781A606B">
      <w:pPr>
        <w:tabs>
          <w:tab w:val="left" w:pos="360"/>
          <w:tab w:val="left" w:pos="900"/>
          <w:tab w:val="left" w:pos="1080"/>
          <w:tab w:val="left" w:pos="2014"/>
        </w:tabs>
        <w:snapToGrid w:val="0"/>
        <w:spacing w:line="360" w:lineRule="auto"/>
        <w:rPr>
          <w:rFonts w:hint="default" w:eastAsia="宋体"/>
          <w:sz w:val="24"/>
          <w:highlight w:val="none"/>
          <w:u w:val="none"/>
          <w:lang w:val="en-US" w:eastAsia="zh-CN"/>
        </w:rPr>
      </w:pPr>
      <w:r>
        <w:rPr>
          <w:rFonts w:hint="eastAsia"/>
          <w:sz w:val="24"/>
          <w:highlight w:val="none"/>
          <w:lang w:val="en-US" w:eastAsia="zh-CN"/>
        </w:rPr>
        <w:t>1包：</w:t>
      </w:r>
      <w:r>
        <w:rPr>
          <w:rFonts w:hint="eastAsia"/>
          <w:sz w:val="24"/>
          <w:highlight w:val="none"/>
          <w:u w:val="none"/>
          <w:lang w:eastAsia="zh-CN"/>
        </w:rPr>
        <w:t>高层次人才队伍建设-粮油产品研发及配套项目</w:t>
      </w:r>
      <w:r>
        <w:rPr>
          <w:rFonts w:hint="eastAsia"/>
          <w:sz w:val="24"/>
          <w:highlight w:val="none"/>
          <w:u w:val="none"/>
        </w:rPr>
        <w:t>（第一包）</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427"/>
        <w:gridCol w:w="885"/>
        <w:gridCol w:w="6921"/>
      </w:tblGrid>
      <w:tr w14:paraId="167E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Align w:val="center"/>
          </w:tcPr>
          <w:p w14:paraId="26F1D18C">
            <w:pPr>
              <w:ind w:firstLine="28"/>
              <w:jc w:val="center"/>
              <w:rPr>
                <w:b/>
                <w:sz w:val="24"/>
                <w:highlight w:val="none"/>
              </w:rPr>
            </w:pPr>
            <w:r>
              <w:rPr>
                <w:b/>
                <w:sz w:val="24"/>
                <w:highlight w:val="none"/>
              </w:rPr>
              <w:t>序号</w:t>
            </w:r>
          </w:p>
        </w:tc>
        <w:tc>
          <w:tcPr>
            <w:tcW w:w="707" w:type="pct"/>
            <w:vAlign w:val="center"/>
          </w:tcPr>
          <w:p w14:paraId="2600B842">
            <w:pPr>
              <w:ind w:firstLine="28"/>
              <w:jc w:val="center"/>
              <w:rPr>
                <w:b/>
                <w:sz w:val="24"/>
                <w:highlight w:val="none"/>
              </w:rPr>
            </w:pPr>
            <w:r>
              <w:rPr>
                <w:b/>
                <w:sz w:val="24"/>
                <w:highlight w:val="none"/>
              </w:rPr>
              <w:t>评分因素</w:t>
            </w:r>
          </w:p>
        </w:tc>
        <w:tc>
          <w:tcPr>
            <w:tcW w:w="438" w:type="pct"/>
            <w:vAlign w:val="center"/>
          </w:tcPr>
          <w:p w14:paraId="04A99200">
            <w:pPr>
              <w:ind w:firstLine="28"/>
              <w:jc w:val="center"/>
              <w:rPr>
                <w:b/>
                <w:sz w:val="24"/>
                <w:highlight w:val="none"/>
              </w:rPr>
            </w:pPr>
            <w:r>
              <w:rPr>
                <w:b/>
                <w:sz w:val="24"/>
                <w:highlight w:val="none"/>
              </w:rPr>
              <w:t>分值</w:t>
            </w:r>
          </w:p>
        </w:tc>
        <w:tc>
          <w:tcPr>
            <w:tcW w:w="3433" w:type="pct"/>
            <w:vAlign w:val="center"/>
          </w:tcPr>
          <w:p w14:paraId="7852AB31">
            <w:pPr>
              <w:ind w:firstLine="28"/>
              <w:jc w:val="center"/>
              <w:rPr>
                <w:b/>
                <w:sz w:val="24"/>
                <w:highlight w:val="none"/>
              </w:rPr>
            </w:pPr>
            <w:r>
              <w:rPr>
                <w:b/>
                <w:sz w:val="24"/>
                <w:highlight w:val="none"/>
              </w:rPr>
              <w:t>评分标准</w:t>
            </w:r>
          </w:p>
        </w:tc>
      </w:tr>
      <w:tr w14:paraId="0BB73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20" w:type="pct"/>
            <w:vAlign w:val="center"/>
          </w:tcPr>
          <w:p w14:paraId="0997767F">
            <w:pPr>
              <w:spacing w:line="360" w:lineRule="auto"/>
              <w:ind w:firstLine="28"/>
              <w:jc w:val="center"/>
              <w:rPr>
                <w:rFonts w:ascii="宋体" w:hAnsi="宋体"/>
                <w:bCs/>
                <w:sz w:val="24"/>
                <w:highlight w:val="none"/>
              </w:rPr>
            </w:pPr>
            <w:r>
              <w:rPr>
                <w:rFonts w:hint="eastAsia" w:ascii="宋体" w:hAnsi="宋体"/>
                <w:bCs/>
                <w:sz w:val="24"/>
                <w:highlight w:val="none"/>
              </w:rPr>
              <w:t>1</w:t>
            </w:r>
          </w:p>
        </w:tc>
        <w:tc>
          <w:tcPr>
            <w:tcW w:w="707" w:type="pct"/>
            <w:vAlign w:val="center"/>
          </w:tcPr>
          <w:p w14:paraId="12A98D41">
            <w:pPr>
              <w:spacing w:line="360" w:lineRule="auto"/>
              <w:ind w:firstLine="28"/>
              <w:jc w:val="center"/>
              <w:rPr>
                <w:rFonts w:ascii="宋体" w:hAnsi="宋体"/>
                <w:bCs/>
                <w:sz w:val="24"/>
                <w:highlight w:val="none"/>
              </w:rPr>
            </w:pPr>
            <w:r>
              <w:rPr>
                <w:rFonts w:ascii="宋体" w:hAnsi="宋体"/>
                <w:bCs/>
                <w:sz w:val="24"/>
                <w:highlight w:val="none"/>
              </w:rPr>
              <w:t>投标报价</w:t>
            </w:r>
          </w:p>
        </w:tc>
        <w:tc>
          <w:tcPr>
            <w:tcW w:w="438" w:type="pct"/>
            <w:vAlign w:val="center"/>
          </w:tcPr>
          <w:p w14:paraId="0D9CA30D">
            <w:pPr>
              <w:spacing w:line="360" w:lineRule="auto"/>
              <w:ind w:firstLine="28"/>
              <w:jc w:val="center"/>
              <w:rPr>
                <w:rFonts w:ascii="宋体" w:hAnsi="宋体"/>
                <w:bCs/>
                <w:sz w:val="24"/>
                <w:highlight w:val="none"/>
              </w:rPr>
            </w:pPr>
            <w:r>
              <w:rPr>
                <w:rFonts w:hint="eastAsia" w:ascii="宋体" w:hAnsi="宋体"/>
                <w:bCs/>
                <w:sz w:val="24"/>
                <w:highlight w:val="none"/>
              </w:rPr>
              <w:t>30</w:t>
            </w:r>
          </w:p>
        </w:tc>
        <w:tc>
          <w:tcPr>
            <w:tcW w:w="3433" w:type="pct"/>
            <w:vAlign w:val="center"/>
          </w:tcPr>
          <w:p w14:paraId="4D27D22F">
            <w:pPr>
              <w:spacing w:line="360" w:lineRule="auto"/>
              <w:ind w:firstLine="28"/>
              <w:jc w:val="left"/>
              <w:rPr>
                <w:rFonts w:ascii="宋体" w:hAnsi="宋体"/>
                <w:bCs/>
                <w:sz w:val="24"/>
                <w:highlight w:val="none"/>
              </w:rPr>
            </w:pPr>
            <w:r>
              <w:rPr>
                <w:rFonts w:hint="eastAsia" w:ascii="宋体" w:hAnsi="宋体"/>
                <w:bCs/>
                <w:sz w:val="24"/>
                <w:highlight w:val="none"/>
              </w:rPr>
              <w:t>满足招标文件要求且投标价格最低的投标报价为评标基准价，其价格分为满分。其他投标人的价格分统一按照下列公式计算：投标报价得分=(评标基准价／投标报价)×30%×100。</w:t>
            </w:r>
          </w:p>
        </w:tc>
      </w:tr>
      <w:tr w14:paraId="3D4D6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0" w:type="pct"/>
            <w:vAlign w:val="center"/>
          </w:tcPr>
          <w:p w14:paraId="0E0E12FE">
            <w:pPr>
              <w:spacing w:line="360" w:lineRule="auto"/>
              <w:ind w:firstLine="28"/>
              <w:jc w:val="center"/>
              <w:rPr>
                <w:rFonts w:ascii="宋体" w:hAnsi="宋体"/>
                <w:sz w:val="24"/>
                <w:highlight w:val="none"/>
              </w:rPr>
            </w:pPr>
            <w:r>
              <w:rPr>
                <w:rFonts w:hint="eastAsia" w:ascii="宋体" w:hAnsi="宋体"/>
                <w:sz w:val="24"/>
                <w:highlight w:val="none"/>
              </w:rPr>
              <w:t>2</w:t>
            </w:r>
          </w:p>
        </w:tc>
        <w:tc>
          <w:tcPr>
            <w:tcW w:w="707" w:type="pct"/>
            <w:vAlign w:val="center"/>
          </w:tcPr>
          <w:p w14:paraId="4CFB57CA">
            <w:pPr>
              <w:spacing w:line="360" w:lineRule="auto"/>
              <w:ind w:firstLine="28"/>
              <w:jc w:val="center"/>
              <w:rPr>
                <w:rFonts w:ascii="宋体" w:hAnsi="宋体"/>
                <w:sz w:val="24"/>
                <w:highlight w:val="none"/>
              </w:rPr>
            </w:pPr>
            <w:r>
              <w:rPr>
                <w:rFonts w:hint="eastAsia" w:ascii="宋体" w:hAnsi="宋体"/>
                <w:sz w:val="24"/>
                <w:highlight w:val="none"/>
              </w:rPr>
              <w:t>技术参数响应情况</w:t>
            </w:r>
            <w:r>
              <w:rPr>
                <w:rFonts w:hint="eastAsia" w:ascii="宋体" w:hAnsi="宋体"/>
                <w:sz w:val="24"/>
                <w:highlight w:val="none"/>
              </w:rPr>
              <w:tab/>
            </w:r>
          </w:p>
        </w:tc>
        <w:tc>
          <w:tcPr>
            <w:tcW w:w="438" w:type="pct"/>
            <w:vAlign w:val="center"/>
          </w:tcPr>
          <w:p w14:paraId="6163BF17">
            <w:pPr>
              <w:spacing w:line="360" w:lineRule="auto"/>
              <w:ind w:firstLine="28"/>
              <w:jc w:val="center"/>
              <w:rPr>
                <w:rFonts w:ascii="宋体" w:hAnsi="宋体"/>
                <w:sz w:val="24"/>
                <w:highlight w:val="none"/>
              </w:rPr>
            </w:pPr>
            <w:r>
              <w:rPr>
                <w:rFonts w:hint="eastAsia" w:ascii="宋体" w:hAnsi="宋体"/>
                <w:sz w:val="24"/>
                <w:highlight w:val="none"/>
              </w:rPr>
              <w:t>46</w:t>
            </w:r>
          </w:p>
        </w:tc>
        <w:tc>
          <w:tcPr>
            <w:tcW w:w="3433" w:type="pct"/>
            <w:vAlign w:val="center"/>
          </w:tcPr>
          <w:p w14:paraId="4AA6C5F9">
            <w:pPr>
              <w:widowControl/>
              <w:spacing w:after="0" w:line="360" w:lineRule="auto"/>
              <w:rPr>
                <w:rFonts w:ascii="宋体" w:hAnsi="宋体"/>
                <w:sz w:val="24"/>
                <w:highlight w:val="none"/>
              </w:rPr>
            </w:pPr>
            <w:r>
              <w:rPr>
                <w:rFonts w:hint="eastAsia" w:ascii="宋体" w:hAnsi="宋体"/>
                <w:sz w:val="24"/>
                <w:highlight w:val="none"/>
              </w:rPr>
              <w:t>投标文件对招标文件第五章“三、技术要求”的响应程度；</w:t>
            </w:r>
            <w:r>
              <w:rPr>
                <w:rFonts w:ascii="宋体" w:hAnsi="宋体"/>
                <w:sz w:val="24"/>
                <w:highlight w:val="none"/>
              </w:rPr>
              <w:t xml:space="preserve"> </w:t>
            </w:r>
          </w:p>
          <w:p w14:paraId="7B05BB84">
            <w:pPr>
              <w:widowControl/>
              <w:spacing w:after="0" w:line="360" w:lineRule="auto"/>
              <w:rPr>
                <w:rFonts w:ascii="宋体" w:hAnsi="宋体"/>
                <w:sz w:val="24"/>
                <w:highlight w:val="none"/>
              </w:rPr>
            </w:pPr>
            <w:r>
              <w:rPr>
                <w:rFonts w:hint="eastAsia" w:ascii="宋体" w:hAnsi="宋体"/>
                <w:sz w:val="24"/>
                <w:highlight w:val="none"/>
              </w:rPr>
              <w:t>标*指标为实质性要求，不满足该指标项将导致投标被拒绝；</w:t>
            </w:r>
          </w:p>
          <w:p w14:paraId="25F7C3E5">
            <w:pPr>
              <w:widowControl/>
              <w:spacing w:after="0" w:line="360" w:lineRule="auto"/>
              <w:rPr>
                <w:rFonts w:ascii="宋体" w:hAnsi="宋体"/>
                <w:sz w:val="24"/>
                <w:highlight w:val="none"/>
              </w:rPr>
            </w:pPr>
            <w:r>
              <w:rPr>
                <w:rFonts w:hint="eastAsia" w:ascii="宋体" w:hAnsi="宋体"/>
                <w:sz w:val="24"/>
                <w:highlight w:val="none"/>
              </w:rPr>
              <w:t>标#指标为重要指标，每有1项满足招标文件要求得1分，共33项，最高33分；不满足不得分。</w:t>
            </w:r>
          </w:p>
          <w:p w14:paraId="6579CE55">
            <w:pPr>
              <w:widowControl/>
              <w:spacing w:after="0" w:line="360" w:lineRule="auto"/>
              <w:rPr>
                <w:rFonts w:ascii="宋体" w:hAnsi="宋体"/>
                <w:sz w:val="24"/>
                <w:highlight w:val="none"/>
              </w:rPr>
            </w:pPr>
            <w:r>
              <w:rPr>
                <w:rFonts w:hint="eastAsia" w:ascii="宋体" w:hAnsi="宋体"/>
                <w:sz w:val="24"/>
                <w:highlight w:val="none"/>
              </w:rPr>
              <w:t>无标识指标为一般指标，每有1项满足招标文件要求得</w:t>
            </w:r>
            <w:r>
              <w:rPr>
                <w:rFonts w:hint="eastAsia" w:ascii="宋体" w:hAnsi="宋体"/>
                <w:sz w:val="24"/>
                <w:highlight w:val="none"/>
                <w:lang w:val="en-US" w:eastAsia="zh-CN"/>
              </w:rPr>
              <w:t>0.11</w:t>
            </w:r>
            <w:r>
              <w:rPr>
                <w:rFonts w:hint="eastAsia" w:ascii="宋体" w:hAnsi="宋体"/>
                <w:sz w:val="24"/>
                <w:highlight w:val="none"/>
              </w:rPr>
              <w:t>分，共</w:t>
            </w:r>
            <w:r>
              <w:rPr>
                <w:rFonts w:hint="eastAsia" w:ascii="宋体" w:hAnsi="宋体"/>
                <w:sz w:val="24"/>
                <w:highlight w:val="none"/>
                <w:lang w:val="en-US" w:eastAsia="zh-CN"/>
              </w:rPr>
              <w:t>114</w:t>
            </w:r>
            <w:r>
              <w:rPr>
                <w:rFonts w:hint="eastAsia" w:ascii="宋体" w:hAnsi="宋体"/>
                <w:sz w:val="24"/>
                <w:highlight w:val="none"/>
              </w:rPr>
              <w:t>项，最高</w:t>
            </w:r>
            <w:r>
              <w:rPr>
                <w:rFonts w:hint="eastAsia" w:ascii="宋体" w:hAnsi="宋体"/>
                <w:sz w:val="24"/>
                <w:highlight w:val="none"/>
                <w:lang w:val="en-US" w:eastAsia="zh-CN"/>
              </w:rPr>
              <w:t>13</w:t>
            </w:r>
            <w:r>
              <w:rPr>
                <w:rFonts w:hint="eastAsia" w:ascii="宋体" w:hAnsi="宋体"/>
                <w:sz w:val="24"/>
                <w:highlight w:val="none"/>
              </w:rPr>
              <w:t>分；不满足不得分。</w:t>
            </w:r>
          </w:p>
          <w:p w14:paraId="1006BBBF">
            <w:pPr>
              <w:widowControl/>
              <w:spacing w:after="0" w:line="360" w:lineRule="auto"/>
              <w:rPr>
                <w:rFonts w:ascii="宋体" w:hAnsi="宋体"/>
                <w:sz w:val="24"/>
                <w:highlight w:val="none"/>
                <w:u w:val="single"/>
              </w:rPr>
            </w:pPr>
            <w:r>
              <w:rPr>
                <w:rFonts w:hint="eastAsia" w:ascii="宋体" w:hAnsi="宋体"/>
                <w:sz w:val="24"/>
                <w:highlight w:val="none"/>
                <w:u w:val="single"/>
              </w:rPr>
              <w:t>注：</w:t>
            </w:r>
          </w:p>
          <w:p w14:paraId="24F53511">
            <w:pPr>
              <w:widowControl/>
              <w:spacing w:after="0" w:line="360" w:lineRule="auto"/>
              <w:rPr>
                <w:rFonts w:ascii="宋体" w:hAnsi="宋体"/>
                <w:b/>
                <w:bCs/>
                <w:sz w:val="24"/>
                <w:highlight w:val="none"/>
                <w:u w:val="single"/>
              </w:rPr>
            </w:pPr>
            <w:r>
              <w:rPr>
                <w:rFonts w:hint="eastAsia" w:ascii="宋体" w:hAnsi="宋体"/>
                <w:b/>
                <w:bCs/>
                <w:sz w:val="24"/>
                <w:highlight w:val="none"/>
                <w:u w:val="single"/>
              </w:rPr>
              <w:t>1、所有的技术指标须在采购需求偏离表中逐条响应，漏报技术条款视为不满足，作为负偏离条款。</w:t>
            </w:r>
          </w:p>
          <w:p w14:paraId="21547BA0">
            <w:pPr>
              <w:widowControl/>
              <w:spacing w:after="0" w:line="360" w:lineRule="auto"/>
              <w:rPr>
                <w:rFonts w:ascii="宋体" w:hAnsi="宋体"/>
                <w:sz w:val="24"/>
                <w:highlight w:val="none"/>
                <w:u w:val="single"/>
              </w:rPr>
            </w:pPr>
            <w:r>
              <w:rPr>
                <w:rFonts w:hint="eastAsia" w:ascii="宋体" w:hAnsi="宋体"/>
                <w:sz w:val="24"/>
                <w:highlight w:val="none"/>
                <w:u w:val="single"/>
              </w:rPr>
              <w:t>2、采购需求偏离表中无任何文字说明，内容为空白的，</w:t>
            </w:r>
            <w:r>
              <w:rPr>
                <w:rFonts w:hint="eastAsia" w:ascii="宋体" w:hAnsi="宋体"/>
                <w:b/>
                <w:bCs/>
                <w:sz w:val="24"/>
                <w:highlight w:val="none"/>
                <w:u w:val="single"/>
              </w:rPr>
              <w:t>投标无效</w:t>
            </w:r>
            <w:r>
              <w:rPr>
                <w:rFonts w:hint="eastAsia" w:ascii="宋体" w:hAnsi="宋体"/>
                <w:sz w:val="24"/>
                <w:highlight w:val="none"/>
                <w:u w:val="single"/>
              </w:rPr>
              <w:t>。</w:t>
            </w:r>
          </w:p>
          <w:p w14:paraId="3BFF98B8">
            <w:pPr>
              <w:spacing w:line="360" w:lineRule="auto"/>
              <w:ind w:firstLine="28"/>
              <w:contextualSpacing/>
              <w:rPr>
                <w:rFonts w:hint="eastAsia" w:ascii="宋体" w:hAnsi="宋体" w:eastAsia="宋体"/>
                <w:sz w:val="24"/>
                <w:highlight w:val="none"/>
                <w:u w:val="single"/>
                <w:lang w:eastAsia="zh-CN"/>
              </w:rPr>
            </w:pPr>
            <w:r>
              <w:rPr>
                <w:rFonts w:hint="eastAsia" w:ascii="宋体" w:hAnsi="宋体"/>
                <w:sz w:val="24"/>
                <w:highlight w:val="none"/>
                <w:u w:val="single"/>
              </w:rPr>
              <w:t>3、采购需求中有明确要求提供证明材料的，需按照要求提供证明材料。未提供视为不满足，作为负偏离条款。为便于审核，投标人需在《采购需求偏离表》最后一列“说明”中写明相关证明文件的对应页码。涉及该评审参数内容须圈明体现。</w:t>
            </w:r>
          </w:p>
        </w:tc>
      </w:tr>
      <w:tr w14:paraId="47B2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Align w:val="center"/>
          </w:tcPr>
          <w:p w14:paraId="5D298207">
            <w:pPr>
              <w:spacing w:line="360" w:lineRule="auto"/>
              <w:ind w:firstLine="28"/>
              <w:jc w:val="center"/>
              <w:rPr>
                <w:rFonts w:ascii="宋体" w:hAnsi="宋体"/>
                <w:sz w:val="24"/>
                <w:highlight w:val="none"/>
              </w:rPr>
            </w:pPr>
            <w:r>
              <w:rPr>
                <w:rFonts w:hint="eastAsia" w:ascii="宋体" w:hAnsi="宋体"/>
                <w:sz w:val="24"/>
                <w:highlight w:val="none"/>
              </w:rPr>
              <w:t>3</w:t>
            </w:r>
          </w:p>
        </w:tc>
        <w:tc>
          <w:tcPr>
            <w:tcW w:w="707" w:type="pct"/>
            <w:vAlign w:val="center"/>
          </w:tcPr>
          <w:p w14:paraId="1C6E2122">
            <w:pPr>
              <w:spacing w:line="360" w:lineRule="auto"/>
              <w:ind w:firstLine="28"/>
              <w:jc w:val="center"/>
              <w:rPr>
                <w:rFonts w:ascii="宋体" w:hAnsi="宋体"/>
                <w:sz w:val="24"/>
                <w:highlight w:val="none"/>
              </w:rPr>
            </w:pPr>
            <w:r>
              <w:rPr>
                <w:rFonts w:hint="eastAsia" w:ascii="宋体" w:hAnsi="宋体"/>
                <w:sz w:val="24"/>
                <w:highlight w:val="none"/>
              </w:rPr>
              <w:t>类似业绩</w:t>
            </w:r>
          </w:p>
        </w:tc>
        <w:tc>
          <w:tcPr>
            <w:tcW w:w="438" w:type="pct"/>
            <w:vAlign w:val="center"/>
          </w:tcPr>
          <w:p w14:paraId="47F9DFFB">
            <w:pPr>
              <w:spacing w:line="360" w:lineRule="auto"/>
              <w:ind w:firstLine="28"/>
              <w:jc w:val="center"/>
              <w:rPr>
                <w:rFonts w:ascii="宋体" w:hAnsi="宋体"/>
                <w:sz w:val="24"/>
                <w:highlight w:val="none"/>
              </w:rPr>
            </w:pPr>
            <w:r>
              <w:rPr>
                <w:rFonts w:hint="eastAsia" w:ascii="宋体" w:hAnsi="宋体"/>
                <w:sz w:val="24"/>
                <w:highlight w:val="none"/>
              </w:rPr>
              <w:t>5</w:t>
            </w:r>
          </w:p>
        </w:tc>
        <w:tc>
          <w:tcPr>
            <w:tcW w:w="3433" w:type="pct"/>
            <w:vAlign w:val="center"/>
          </w:tcPr>
          <w:p w14:paraId="57618F8A">
            <w:pPr>
              <w:spacing w:line="360" w:lineRule="auto"/>
              <w:rPr>
                <w:rFonts w:ascii="宋体" w:hAnsi="宋体"/>
                <w:sz w:val="24"/>
                <w:highlight w:val="none"/>
              </w:rPr>
            </w:pPr>
            <w:r>
              <w:rPr>
                <w:rFonts w:hint="eastAsia" w:ascii="宋体" w:hAnsi="宋体"/>
                <w:sz w:val="24"/>
                <w:highlight w:val="none"/>
              </w:rPr>
              <w:t>提供近三年（2023年1月1日起至投标截止时间止，以合同签订日期为准）投标人实施过的类似项目业绩。每提供一个有效业绩得1分，满分5分。不提供或提供内容不符合要求，得0分。</w:t>
            </w:r>
          </w:p>
          <w:p w14:paraId="54CC9665">
            <w:pPr>
              <w:spacing w:line="360" w:lineRule="auto"/>
              <w:rPr>
                <w:rFonts w:ascii="宋体" w:hAnsi="宋体"/>
                <w:sz w:val="24"/>
                <w:highlight w:val="none"/>
              </w:rPr>
            </w:pPr>
            <w:r>
              <w:rPr>
                <w:rFonts w:hint="eastAsia" w:ascii="宋体" w:hAnsi="宋体"/>
                <w:sz w:val="24"/>
                <w:highlight w:val="none"/>
              </w:rPr>
              <w:t>注：需提供合同主要内容复印件并加盖公章（至少包括双方签字盖章页、合同内容、合同金额、合同签订日期）。</w:t>
            </w:r>
          </w:p>
        </w:tc>
      </w:tr>
      <w:tr w14:paraId="7458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shd w:val="clear" w:color="auto" w:fill="auto"/>
            <w:vAlign w:val="center"/>
          </w:tcPr>
          <w:p w14:paraId="6E1339EC">
            <w:pPr>
              <w:spacing w:line="360" w:lineRule="auto"/>
              <w:ind w:firstLine="28" w:firstLineChars="0"/>
              <w:jc w:val="center"/>
              <w:rPr>
                <w:rFonts w:hint="eastAsia" w:ascii="宋体" w:hAnsi="宋体" w:eastAsia="宋体" w:cs="Times New Roman"/>
                <w:kern w:val="2"/>
                <w:sz w:val="24"/>
                <w:szCs w:val="24"/>
                <w:highlight w:val="none"/>
                <w:lang w:val="en-US" w:eastAsia="zh-CN" w:bidi="ar-SA"/>
              </w:rPr>
            </w:pPr>
            <w:r>
              <w:rPr>
                <w:rFonts w:hint="eastAsia" w:ascii="宋体" w:hAnsi="宋体"/>
                <w:sz w:val="24"/>
                <w:highlight w:val="none"/>
              </w:rPr>
              <w:t>4</w:t>
            </w:r>
          </w:p>
        </w:tc>
        <w:tc>
          <w:tcPr>
            <w:tcW w:w="707" w:type="pct"/>
            <w:vAlign w:val="center"/>
          </w:tcPr>
          <w:p w14:paraId="228D624E">
            <w:pPr>
              <w:spacing w:line="360" w:lineRule="auto"/>
              <w:ind w:firstLine="28"/>
              <w:jc w:val="center"/>
              <w:rPr>
                <w:rFonts w:hint="default" w:ascii="宋体" w:hAnsi="宋体" w:eastAsia="宋体"/>
                <w:sz w:val="24"/>
                <w:highlight w:val="none"/>
                <w:lang w:val="en-US" w:eastAsia="zh-CN"/>
              </w:rPr>
            </w:pPr>
            <w:r>
              <w:rPr>
                <w:rFonts w:hint="eastAsia" w:ascii="宋体" w:hAnsi="宋体"/>
                <w:sz w:val="24"/>
                <w:highlight w:val="none"/>
                <w:lang w:val="en-US" w:eastAsia="zh-CN"/>
              </w:rPr>
              <w:t>质保期响应情况</w:t>
            </w:r>
          </w:p>
        </w:tc>
        <w:tc>
          <w:tcPr>
            <w:tcW w:w="438" w:type="pct"/>
            <w:vAlign w:val="center"/>
          </w:tcPr>
          <w:p w14:paraId="7FB252FC">
            <w:pPr>
              <w:spacing w:line="360" w:lineRule="auto"/>
              <w:ind w:firstLine="28"/>
              <w:jc w:val="center"/>
              <w:rPr>
                <w:rFonts w:hint="default" w:ascii="宋体" w:hAnsi="宋体"/>
                <w:sz w:val="24"/>
                <w:highlight w:val="none"/>
                <w:lang w:val="en-US" w:eastAsia="zh-CN"/>
              </w:rPr>
            </w:pPr>
            <w:r>
              <w:rPr>
                <w:rFonts w:hint="eastAsia" w:ascii="宋体" w:hAnsi="宋体"/>
                <w:sz w:val="24"/>
                <w:highlight w:val="none"/>
                <w:lang w:val="en-US" w:eastAsia="zh-CN"/>
              </w:rPr>
              <w:t>2</w:t>
            </w:r>
          </w:p>
        </w:tc>
        <w:tc>
          <w:tcPr>
            <w:tcW w:w="3433" w:type="pct"/>
            <w:vAlign w:val="center"/>
          </w:tcPr>
          <w:p w14:paraId="7DA2B7E6">
            <w:pPr>
              <w:spacing w:line="360" w:lineRule="auto"/>
              <w:rPr>
                <w:rFonts w:hint="default" w:ascii="宋体" w:hAnsi="宋体" w:eastAsia="宋体"/>
                <w:sz w:val="24"/>
                <w:highlight w:val="none"/>
                <w:lang w:val="en-US" w:eastAsia="zh-CN"/>
              </w:rPr>
            </w:pPr>
            <w:r>
              <w:rPr>
                <w:rFonts w:hint="default" w:ascii="宋体" w:hAnsi="宋体" w:eastAsia="宋体"/>
                <w:sz w:val="24"/>
                <w:highlight w:val="none"/>
                <w:lang w:val="en-US" w:eastAsia="zh-CN"/>
              </w:rPr>
              <w:t>质保期：符合招标文件要求的得1分。增加1年加1分，最高得2分。不符合招标文件要求的得0分。</w:t>
            </w:r>
          </w:p>
        </w:tc>
      </w:tr>
      <w:tr w14:paraId="3E4C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shd w:val="clear" w:color="auto" w:fill="auto"/>
            <w:vAlign w:val="center"/>
          </w:tcPr>
          <w:p w14:paraId="269D535D">
            <w:pPr>
              <w:spacing w:line="360" w:lineRule="auto"/>
              <w:ind w:firstLine="28" w:firstLineChars="0"/>
              <w:jc w:val="center"/>
              <w:rPr>
                <w:rFonts w:ascii="宋体" w:hAnsi="宋体" w:eastAsia="宋体" w:cs="Times New Roman"/>
                <w:kern w:val="2"/>
                <w:sz w:val="24"/>
                <w:szCs w:val="24"/>
                <w:highlight w:val="none"/>
                <w:lang w:val="en-US" w:eastAsia="zh-CN" w:bidi="ar-SA"/>
              </w:rPr>
            </w:pPr>
            <w:r>
              <w:rPr>
                <w:rFonts w:hint="eastAsia" w:ascii="宋体" w:hAnsi="宋体"/>
                <w:sz w:val="24"/>
                <w:highlight w:val="none"/>
              </w:rPr>
              <w:t>5</w:t>
            </w:r>
          </w:p>
        </w:tc>
        <w:tc>
          <w:tcPr>
            <w:tcW w:w="707" w:type="pct"/>
            <w:vAlign w:val="center"/>
          </w:tcPr>
          <w:p w14:paraId="7C93D4AC">
            <w:pPr>
              <w:spacing w:line="360" w:lineRule="auto"/>
              <w:ind w:firstLine="28"/>
              <w:jc w:val="center"/>
              <w:rPr>
                <w:rFonts w:ascii="宋体" w:hAnsi="宋体"/>
                <w:sz w:val="24"/>
                <w:highlight w:val="none"/>
              </w:rPr>
            </w:pPr>
            <w:r>
              <w:rPr>
                <w:rFonts w:hint="eastAsia" w:ascii="宋体" w:hAnsi="宋体"/>
                <w:sz w:val="24"/>
                <w:highlight w:val="none"/>
              </w:rPr>
              <w:t>供货方案</w:t>
            </w:r>
          </w:p>
        </w:tc>
        <w:tc>
          <w:tcPr>
            <w:tcW w:w="438" w:type="pct"/>
            <w:vAlign w:val="center"/>
          </w:tcPr>
          <w:p w14:paraId="4E52CC09">
            <w:pPr>
              <w:spacing w:line="360" w:lineRule="auto"/>
              <w:ind w:firstLine="28"/>
              <w:jc w:val="center"/>
              <w:rPr>
                <w:rFonts w:hint="eastAsia" w:ascii="宋体" w:hAnsi="宋体" w:eastAsia="宋体"/>
                <w:sz w:val="24"/>
                <w:highlight w:val="none"/>
                <w:lang w:eastAsia="zh-CN"/>
              </w:rPr>
            </w:pPr>
            <w:r>
              <w:rPr>
                <w:rFonts w:hint="eastAsia" w:ascii="宋体" w:hAnsi="宋体"/>
                <w:sz w:val="24"/>
                <w:highlight w:val="none"/>
                <w:lang w:val="en-US" w:eastAsia="zh-CN"/>
              </w:rPr>
              <w:t>5</w:t>
            </w:r>
          </w:p>
        </w:tc>
        <w:tc>
          <w:tcPr>
            <w:tcW w:w="3433" w:type="pct"/>
            <w:vAlign w:val="center"/>
          </w:tcPr>
          <w:p w14:paraId="2B9E2F72">
            <w:pPr>
              <w:spacing w:line="360" w:lineRule="auto"/>
              <w:rPr>
                <w:rFonts w:ascii="宋体" w:hAnsi="宋体"/>
                <w:sz w:val="24"/>
                <w:highlight w:val="none"/>
              </w:rPr>
            </w:pPr>
            <w:r>
              <w:rPr>
                <w:rFonts w:hint="eastAsia" w:ascii="宋体" w:hAnsi="宋体"/>
                <w:sz w:val="24"/>
                <w:highlight w:val="none"/>
              </w:rPr>
              <w:t>针对第五章采购需求提供供货方案，内容包括供货时间响应、包装运输、运输装备等</w:t>
            </w:r>
          </w:p>
          <w:p w14:paraId="3201C7D2">
            <w:pPr>
              <w:spacing w:line="360" w:lineRule="auto"/>
              <w:rPr>
                <w:rFonts w:ascii="宋体" w:hAnsi="宋体"/>
                <w:sz w:val="24"/>
                <w:highlight w:val="none"/>
              </w:rPr>
            </w:pPr>
            <w:r>
              <w:rPr>
                <w:rFonts w:hint="eastAsia" w:ascii="宋体" w:hAnsi="宋体"/>
                <w:sz w:val="24"/>
                <w:highlight w:val="none"/>
              </w:rPr>
              <w:t>内容采用的技术方法科学，步骤完整且准确，满足采购需求且进行了详细阐述得</w:t>
            </w:r>
            <w:r>
              <w:rPr>
                <w:rFonts w:hint="eastAsia" w:ascii="宋体" w:hAnsi="宋体"/>
                <w:sz w:val="24"/>
                <w:highlight w:val="none"/>
                <w:lang w:val="en-US" w:eastAsia="zh-CN"/>
              </w:rPr>
              <w:t>5</w:t>
            </w:r>
            <w:r>
              <w:rPr>
                <w:rFonts w:hint="eastAsia" w:ascii="宋体" w:hAnsi="宋体"/>
                <w:sz w:val="24"/>
                <w:highlight w:val="none"/>
              </w:rPr>
              <w:t>分；</w:t>
            </w:r>
          </w:p>
          <w:p w14:paraId="3A56407B">
            <w:pPr>
              <w:spacing w:line="360" w:lineRule="auto"/>
              <w:rPr>
                <w:rFonts w:ascii="宋体" w:hAnsi="宋体"/>
                <w:sz w:val="24"/>
                <w:highlight w:val="none"/>
              </w:rPr>
            </w:pPr>
            <w:r>
              <w:rPr>
                <w:rFonts w:hint="eastAsia" w:ascii="宋体" w:hAnsi="宋体"/>
                <w:sz w:val="24"/>
                <w:highlight w:val="none"/>
              </w:rPr>
              <w:t>内容虽阐述但并未贴合项目实际情况进行论述，得</w:t>
            </w:r>
            <w:r>
              <w:rPr>
                <w:rFonts w:hint="eastAsia" w:ascii="宋体" w:hAnsi="宋体"/>
                <w:sz w:val="24"/>
                <w:highlight w:val="none"/>
                <w:lang w:val="en-US" w:eastAsia="zh-CN"/>
              </w:rPr>
              <w:t>3</w:t>
            </w:r>
            <w:r>
              <w:rPr>
                <w:rFonts w:hint="eastAsia" w:ascii="宋体" w:hAnsi="宋体"/>
                <w:sz w:val="24"/>
                <w:highlight w:val="none"/>
              </w:rPr>
              <w:t>分；</w:t>
            </w:r>
          </w:p>
          <w:p w14:paraId="533CC5B6">
            <w:pPr>
              <w:spacing w:line="360" w:lineRule="auto"/>
              <w:rPr>
                <w:rFonts w:ascii="宋体" w:hAnsi="宋体"/>
                <w:sz w:val="24"/>
                <w:highlight w:val="none"/>
              </w:rPr>
            </w:pPr>
            <w:r>
              <w:rPr>
                <w:rFonts w:hint="eastAsia" w:ascii="宋体" w:hAnsi="宋体"/>
                <w:sz w:val="24"/>
                <w:highlight w:val="none"/>
              </w:rPr>
              <w:t>内容未包括具体实施细节及措施仅进行简短描述得2分；</w:t>
            </w:r>
          </w:p>
          <w:p w14:paraId="33CDE84B">
            <w:pPr>
              <w:spacing w:line="360" w:lineRule="auto"/>
              <w:rPr>
                <w:rFonts w:ascii="宋体" w:hAnsi="宋体"/>
                <w:sz w:val="24"/>
                <w:highlight w:val="none"/>
              </w:rPr>
            </w:pPr>
            <w:r>
              <w:rPr>
                <w:rFonts w:hint="eastAsia" w:ascii="宋体" w:hAnsi="宋体"/>
                <w:sz w:val="24"/>
                <w:highlight w:val="none"/>
              </w:rPr>
              <w:t>内容未进行阐述或不满足采购需求，得0分。</w:t>
            </w:r>
          </w:p>
        </w:tc>
      </w:tr>
      <w:tr w14:paraId="2E11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Merge w:val="restart"/>
            <w:vAlign w:val="center"/>
          </w:tcPr>
          <w:p w14:paraId="13E3991F">
            <w:pPr>
              <w:spacing w:line="360" w:lineRule="auto"/>
              <w:ind w:firstLine="28"/>
              <w:jc w:val="center"/>
              <w:rPr>
                <w:rFonts w:ascii="宋体" w:hAnsi="宋体"/>
                <w:sz w:val="24"/>
                <w:highlight w:val="none"/>
              </w:rPr>
            </w:pPr>
            <w:r>
              <w:rPr>
                <w:rFonts w:hint="eastAsia" w:ascii="宋体" w:hAnsi="宋体"/>
                <w:sz w:val="24"/>
                <w:highlight w:val="none"/>
              </w:rPr>
              <w:t>6</w:t>
            </w:r>
          </w:p>
        </w:tc>
        <w:tc>
          <w:tcPr>
            <w:tcW w:w="707" w:type="pct"/>
            <w:vMerge w:val="restart"/>
            <w:vAlign w:val="center"/>
          </w:tcPr>
          <w:p w14:paraId="1D76069E">
            <w:pPr>
              <w:spacing w:line="360" w:lineRule="auto"/>
              <w:ind w:firstLine="28"/>
              <w:jc w:val="center"/>
              <w:rPr>
                <w:rFonts w:ascii="宋体" w:hAnsi="宋体"/>
                <w:sz w:val="24"/>
                <w:highlight w:val="none"/>
              </w:rPr>
            </w:pPr>
            <w:r>
              <w:rPr>
                <w:rFonts w:hint="eastAsia" w:ascii="宋体" w:hAnsi="宋体"/>
                <w:sz w:val="24"/>
                <w:highlight w:val="none"/>
              </w:rPr>
              <w:t>售后服务方案</w:t>
            </w:r>
          </w:p>
        </w:tc>
        <w:tc>
          <w:tcPr>
            <w:tcW w:w="438" w:type="pct"/>
            <w:vAlign w:val="center"/>
          </w:tcPr>
          <w:p w14:paraId="53E89265">
            <w:pPr>
              <w:spacing w:line="360" w:lineRule="auto"/>
              <w:ind w:firstLine="28"/>
              <w:jc w:val="center"/>
              <w:rPr>
                <w:rFonts w:ascii="宋体" w:hAnsi="宋体"/>
                <w:sz w:val="24"/>
                <w:highlight w:val="none"/>
              </w:rPr>
            </w:pPr>
            <w:r>
              <w:rPr>
                <w:rFonts w:hint="eastAsia" w:ascii="宋体" w:hAnsi="宋体"/>
                <w:sz w:val="24"/>
                <w:highlight w:val="none"/>
              </w:rPr>
              <w:t>4</w:t>
            </w:r>
          </w:p>
        </w:tc>
        <w:tc>
          <w:tcPr>
            <w:tcW w:w="3433" w:type="pct"/>
            <w:vAlign w:val="center"/>
          </w:tcPr>
          <w:p w14:paraId="12D09851">
            <w:pPr>
              <w:spacing w:line="360" w:lineRule="auto"/>
              <w:rPr>
                <w:rFonts w:ascii="宋体" w:hAnsi="宋体"/>
                <w:sz w:val="24"/>
                <w:highlight w:val="none"/>
              </w:rPr>
            </w:pPr>
            <w:bookmarkStart w:id="838" w:name="OLE_LINK14"/>
            <w:r>
              <w:rPr>
                <w:rFonts w:hint="eastAsia" w:ascii="宋体" w:hAnsi="宋体"/>
                <w:sz w:val="24"/>
                <w:highlight w:val="none"/>
              </w:rPr>
              <w:t>针对第五章采购需求提供售后服务措施，内容包括响应时间、备品备件供应、技术服务等）</w:t>
            </w:r>
          </w:p>
          <w:p w14:paraId="171ACB97">
            <w:pPr>
              <w:spacing w:line="360" w:lineRule="auto"/>
              <w:rPr>
                <w:rFonts w:ascii="宋体" w:hAnsi="宋体"/>
                <w:sz w:val="24"/>
                <w:highlight w:val="none"/>
              </w:rPr>
            </w:pPr>
            <w:r>
              <w:rPr>
                <w:rFonts w:hint="eastAsia" w:ascii="宋体" w:hAnsi="宋体"/>
                <w:sz w:val="24"/>
                <w:highlight w:val="none"/>
              </w:rPr>
              <w:t>内容进行了详细阐述且满足采购需求，得4分；</w:t>
            </w:r>
          </w:p>
          <w:p w14:paraId="37916D33">
            <w:pPr>
              <w:spacing w:line="360" w:lineRule="auto"/>
              <w:rPr>
                <w:rFonts w:ascii="宋体" w:hAnsi="宋体"/>
                <w:sz w:val="24"/>
                <w:highlight w:val="none"/>
              </w:rPr>
            </w:pPr>
            <w:r>
              <w:rPr>
                <w:rFonts w:hint="eastAsia" w:ascii="宋体" w:hAnsi="宋体"/>
                <w:sz w:val="24"/>
                <w:highlight w:val="none"/>
              </w:rPr>
              <w:t>内容虽阐述但并未贴合项目实际情况进行论述，或内容中未包括具体实施细节及措施，得2分；</w:t>
            </w:r>
            <w:bookmarkEnd w:id="838"/>
          </w:p>
          <w:p w14:paraId="010F9D8A">
            <w:pPr>
              <w:spacing w:line="360" w:lineRule="auto"/>
              <w:rPr>
                <w:rFonts w:ascii="宋体" w:hAnsi="宋体"/>
                <w:sz w:val="24"/>
                <w:highlight w:val="none"/>
              </w:rPr>
            </w:pPr>
            <w:r>
              <w:rPr>
                <w:rFonts w:hint="eastAsia" w:ascii="宋体" w:hAnsi="宋体"/>
                <w:sz w:val="24"/>
                <w:highlight w:val="none"/>
              </w:rPr>
              <w:t>内容未进行阐述或不满足采购需求，得0分。</w:t>
            </w:r>
          </w:p>
        </w:tc>
      </w:tr>
      <w:tr w14:paraId="7F37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Merge w:val="continue"/>
            <w:shd w:val="clear" w:color="auto" w:fill="auto"/>
            <w:vAlign w:val="center"/>
          </w:tcPr>
          <w:p w14:paraId="0484DD22">
            <w:pPr>
              <w:spacing w:line="360" w:lineRule="auto"/>
              <w:ind w:firstLine="28" w:firstLineChars="0"/>
              <w:jc w:val="center"/>
              <w:rPr>
                <w:rFonts w:ascii="宋体" w:hAnsi="宋体" w:eastAsia="宋体" w:cs="Times New Roman"/>
                <w:kern w:val="2"/>
                <w:sz w:val="24"/>
                <w:szCs w:val="24"/>
                <w:highlight w:val="none"/>
                <w:lang w:val="en-US" w:eastAsia="zh-CN" w:bidi="ar-SA"/>
              </w:rPr>
            </w:pPr>
          </w:p>
        </w:tc>
        <w:tc>
          <w:tcPr>
            <w:tcW w:w="707" w:type="pct"/>
            <w:vMerge w:val="continue"/>
            <w:vAlign w:val="center"/>
          </w:tcPr>
          <w:p w14:paraId="25F5CD1A">
            <w:pPr>
              <w:spacing w:line="360" w:lineRule="auto"/>
              <w:ind w:firstLine="28"/>
              <w:jc w:val="center"/>
              <w:rPr>
                <w:rFonts w:ascii="宋体" w:hAnsi="宋体"/>
                <w:sz w:val="24"/>
                <w:highlight w:val="none"/>
              </w:rPr>
            </w:pPr>
          </w:p>
        </w:tc>
        <w:tc>
          <w:tcPr>
            <w:tcW w:w="438" w:type="pct"/>
            <w:vAlign w:val="center"/>
          </w:tcPr>
          <w:p w14:paraId="58FEE326">
            <w:pPr>
              <w:spacing w:line="360" w:lineRule="auto"/>
              <w:ind w:firstLine="28"/>
              <w:jc w:val="center"/>
              <w:rPr>
                <w:rFonts w:ascii="宋体" w:hAnsi="宋体"/>
                <w:sz w:val="24"/>
                <w:highlight w:val="none"/>
              </w:rPr>
            </w:pPr>
            <w:r>
              <w:rPr>
                <w:rFonts w:hint="eastAsia" w:ascii="宋体" w:hAnsi="宋体"/>
                <w:sz w:val="24"/>
                <w:highlight w:val="none"/>
              </w:rPr>
              <w:t>1</w:t>
            </w:r>
          </w:p>
        </w:tc>
        <w:tc>
          <w:tcPr>
            <w:tcW w:w="3433" w:type="pct"/>
            <w:vAlign w:val="center"/>
          </w:tcPr>
          <w:p w14:paraId="73B2658F">
            <w:pPr>
              <w:spacing w:after="0" w:line="360" w:lineRule="auto"/>
              <w:rPr>
                <w:rFonts w:ascii="宋体" w:hAnsi="宋体"/>
                <w:sz w:val="24"/>
                <w:highlight w:val="none"/>
              </w:rPr>
            </w:pPr>
            <w:r>
              <w:rPr>
                <w:rFonts w:hint="eastAsia" w:ascii="宋体" w:hAnsi="宋体"/>
                <w:sz w:val="24"/>
                <w:highlight w:val="none"/>
              </w:rPr>
              <w:t>质保期外服务内容进行了详细阐述且满足采购需求，得1分；</w:t>
            </w:r>
          </w:p>
          <w:p w14:paraId="3D4972EB">
            <w:pPr>
              <w:spacing w:after="0" w:line="360" w:lineRule="auto"/>
              <w:rPr>
                <w:rFonts w:ascii="宋体" w:hAnsi="宋体"/>
                <w:sz w:val="24"/>
                <w:highlight w:val="none"/>
              </w:rPr>
            </w:pPr>
            <w:r>
              <w:rPr>
                <w:rFonts w:hint="eastAsia" w:ascii="宋体" w:hAnsi="宋体"/>
                <w:sz w:val="24"/>
                <w:highlight w:val="none"/>
              </w:rPr>
              <w:t>内容虽阐述但并未贴合项目实际情况进行论述，或内容中未包括具体实施细节及措施，得0.5分；</w:t>
            </w:r>
          </w:p>
          <w:p w14:paraId="1841A013">
            <w:pPr>
              <w:spacing w:line="360" w:lineRule="auto"/>
              <w:rPr>
                <w:rFonts w:ascii="宋体" w:hAnsi="宋体"/>
                <w:sz w:val="24"/>
                <w:highlight w:val="none"/>
              </w:rPr>
            </w:pPr>
            <w:r>
              <w:rPr>
                <w:rFonts w:hint="eastAsia" w:ascii="宋体" w:hAnsi="宋体"/>
                <w:sz w:val="24"/>
                <w:highlight w:val="none"/>
              </w:rPr>
              <w:t>未提供得0分。</w:t>
            </w:r>
          </w:p>
        </w:tc>
      </w:tr>
      <w:tr w14:paraId="04D7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shd w:val="clear" w:color="auto" w:fill="auto"/>
            <w:vAlign w:val="center"/>
          </w:tcPr>
          <w:p w14:paraId="7E31C7A2">
            <w:pPr>
              <w:spacing w:line="360" w:lineRule="auto"/>
              <w:ind w:firstLine="28" w:firstLineChars="0"/>
              <w:jc w:val="center"/>
              <w:rPr>
                <w:rFonts w:ascii="宋体" w:hAnsi="宋体" w:eastAsia="宋体" w:cs="Times New Roman"/>
                <w:kern w:val="2"/>
                <w:sz w:val="24"/>
                <w:szCs w:val="24"/>
                <w:highlight w:val="none"/>
                <w:lang w:val="en-US" w:eastAsia="zh-CN" w:bidi="ar-SA"/>
              </w:rPr>
            </w:pPr>
            <w:r>
              <w:rPr>
                <w:rFonts w:hint="eastAsia" w:ascii="宋体" w:hAnsi="宋体"/>
                <w:sz w:val="24"/>
                <w:highlight w:val="none"/>
              </w:rPr>
              <w:t>7</w:t>
            </w:r>
          </w:p>
        </w:tc>
        <w:tc>
          <w:tcPr>
            <w:tcW w:w="707" w:type="pct"/>
            <w:vAlign w:val="center"/>
          </w:tcPr>
          <w:p w14:paraId="56C497AC">
            <w:pPr>
              <w:spacing w:line="360" w:lineRule="auto"/>
              <w:ind w:firstLine="28"/>
              <w:jc w:val="center"/>
              <w:rPr>
                <w:rFonts w:ascii="宋体" w:hAnsi="宋体"/>
                <w:sz w:val="24"/>
                <w:highlight w:val="none"/>
              </w:rPr>
            </w:pPr>
            <w:r>
              <w:rPr>
                <w:rFonts w:hint="eastAsia" w:ascii="宋体" w:hAnsi="宋体"/>
                <w:sz w:val="24"/>
                <w:highlight w:val="none"/>
              </w:rPr>
              <w:t>培训方案</w:t>
            </w:r>
          </w:p>
        </w:tc>
        <w:tc>
          <w:tcPr>
            <w:tcW w:w="438" w:type="pct"/>
            <w:vAlign w:val="center"/>
          </w:tcPr>
          <w:p w14:paraId="4EFB8B35">
            <w:pPr>
              <w:spacing w:line="360" w:lineRule="auto"/>
              <w:ind w:firstLine="28"/>
              <w:jc w:val="center"/>
              <w:rPr>
                <w:rFonts w:ascii="宋体" w:hAnsi="宋体"/>
                <w:sz w:val="24"/>
                <w:highlight w:val="none"/>
              </w:rPr>
            </w:pPr>
            <w:r>
              <w:rPr>
                <w:rFonts w:hint="eastAsia" w:ascii="宋体" w:hAnsi="宋体"/>
                <w:sz w:val="24"/>
                <w:highlight w:val="none"/>
              </w:rPr>
              <w:t>6</w:t>
            </w:r>
          </w:p>
        </w:tc>
        <w:tc>
          <w:tcPr>
            <w:tcW w:w="3433" w:type="pct"/>
            <w:vAlign w:val="center"/>
          </w:tcPr>
          <w:p w14:paraId="636A5939">
            <w:pPr>
              <w:spacing w:line="360" w:lineRule="auto"/>
              <w:rPr>
                <w:rFonts w:ascii="宋体" w:hAnsi="宋体"/>
                <w:sz w:val="24"/>
                <w:highlight w:val="none"/>
              </w:rPr>
            </w:pPr>
            <w:r>
              <w:rPr>
                <w:rFonts w:hint="eastAsia" w:ascii="宋体" w:hAnsi="宋体"/>
                <w:sz w:val="24"/>
                <w:highlight w:val="none"/>
              </w:rPr>
              <w:t>针对第五章采购需求提供技术培训方案，内容包括培训人员及地点、培训时间计划、培训内容及方式等。</w:t>
            </w:r>
          </w:p>
          <w:p w14:paraId="0C6119AB">
            <w:pPr>
              <w:spacing w:line="360" w:lineRule="auto"/>
              <w:rPr>
                <w:rFonts w:ascii="宋体" w:hAnsi="宋体"/>
                <w:sz w:val="24"/>
                <w:highlight w:val="none"/>
              </w:rPr>
            </w:pPr>
            <w:r>
              <w:rPr>
                <w:rFonts w:hint="eastAsia" w:ascii="宋体" w:hAnsi="宋体"/>
                <w:sz w:val="24"/>
                <w:highlight w:val="none"/>
              </w:rPr>
              <w:t>方案采用的技术方法科学，步骤完整且准确，满足采购需求且进行详细论述，得6分；</w:t>
            </w:r>
          </w:p>
          <w:p w14:paraId="23B7A7F4">
            <w:pPr>
              <w:spacing w:line="360" w:lineRule="auto"/>
              <w:rPr>
                <w:rFonts w:ascii="宋体" w:hAnsi="宋体"/>
                <w:sz w:val="24"/>
                <w:highlight w:val="none"/>
              </w:rPr>
            </w:pPr>
            <w:r>
              <w:rPr>
                <w:rFonts w:hint="eastAsia" w:ascii="宋体" w:hAnsi="宋体"/>
                <w:sz w:val="24"/>
                <w:highlight w:val="none"/>
              </w:rPr>
              <w:t>内容虽阐述但并未贴合项目实际情况进行论述，得5分；</w:t>
            </w:r>
          </w:p>
          <w:p w14:paraId="7AE59E7B">
            <w:pPr>
              <w:spacing w:line="360" w:lineRule="auto"/>
              <w:rPr>
                <w:rFonts w:ascii="宋体" w:hAnsi="宋体"/>
                <w:sz w:val="24"/>
                <w:highlight w:val="none"/>
              </w:rPr>
            </w:pPr>
            <w:r>
              <w:rPr>
                <w:rFonts w:hint="eastAsia" w:ascii="宋体" w:hAnsi="宋体"/>
                <w:sz w:val="24"/>
                <w:highlight w:val="none"/>
              </w:rPr>
              <w:t>内容未包括具体实施细节及措施仅进行简短描述得2分；</w:t>
            </w:r>
          </w:p>
          <w:p w14:paraId="1663E92A">
            <w:pPr>
              <w:spacing w:line="360" w:lineRule="auto"/>
              <w:rPr>
                <w:rFonts w:ascii="宋体" w:hAnsi="宋体"/>
                <w:sz w:val="24"/>
                <w:highlight w:val="none"/>
              </w:rPr>
            </w:pPr>
            <w:r>
              <w:rPr>
                <w:rFonts w:hint="eastAsia" w:ascii="宋体" w:hAnsi="宋体"/>
                <w:sz w:val="24"/>
                <w:highlight w:val="none"/>
              </w:rPr>
              <w:t>内容未进行阐述或不满足采购需求，得0分。</w:t>
            </w:r>
          </w:p>
        </w:tc>
      </w:tr>
      <w:tr w14:paraId="363C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Align w:val="center"/>
          </w:tcPr>
          <w:p w14:paraId="59E3A418">
            <w:pPr>
              <w:spacing w:line="360" w:lineRule="auto"/>
              <w:ind w:firstLine="28"/>
              <w:jc w:val="center"/>
              <w:rPr>
                <w:rFonts w:hint="eastAsia" w:ascii="宋体" w:hAnsi="宋体" w:eastAsia="宋体"/>
                <w:sz w:val="24"/>
                <w:highlight w:val="none"/>
                <w:lang w:val="en-US" w:eastAsia="zh-CN"/>
              </w:rPr>
            </w:pPr>
            <w:r>
              <w:rPr>
                <w:rFonts w:hint="eastAsia" w:ascii="宋体" w:hAnsi="宋体"/>
                <w:sz w:val="24"/>
                <w:highlight w:val="none"/>
                <w:lang w:val="en-US" w:eastAsia="zh-CN"/>
              </w:rPr>
              <w:t>8</w:t>
            </w:r>
          </w:p>
        </w:tc>
        <w:tc>
          <w:tcPr>
            <w:tcW w:w="707" w:type="pct"/>
            <w:vAlign w:val="center"/>
          </w:tcPr>
          <w:p w14:paraId="0D1B1BEA">
            <w:pPr>
              <w:spacing w:line="360" w:lineRule="auto"/>
              <w:ind w:firstLine="28"/>
              <w:jc w:val="center"/>
              <w:rPr>
                <w:rFonts w:ascii="宋体" w:hAnsi="宋体"/>
                <w:sz w:val="24"/>
                <w:highlight w:val="none"/>
              </w:rPr>
            </w:pPr>
            <w:r>
              <w:rPr>
                <w:rFonts w:hint="eastAsia" w:ascii="宋体" w:hAnsi="宋体"/>
                <w:sz w:val="24"/>
                <w:highlight w:val="none"/>
              </w:rPr>
              <w:t>节能环保</w:t>
            </w:r>
          </w:p>
        </w:tc>
        <w:tc>
          <w:tcPr>
            <w:tcW w:w="438" w:type="pct"/>
            <w:vAlign w:val="center"/>
          </w:tcPr>
          <w:p w14:paraId="640AA8C3">
            <w:pPr>
              <w:spacing w:line="360" w:lineRule="auto"/>
              <w:ind w:firstLine="28"/>
              <w:jc w:val="center"/>
              <w:rPr>
                <w:rFonts w:ascii="宋体" w:hAnsi="宋体"/>
                <w:sz w:val="24"/>
                <w:highlight w:val="none"/>
              </w:rPr>
            </w:pPr>
            <w:r>
              <w:rPr>
                <w:rFonts w:hint="eastAsia" w:ascii="宋体" w:hAnsi="宋体"/>
                <w:sz w:val="24"/>
                <w:highlight w:val="none"/>
              </w:rPr>
              <w:t>1</w:t>
            </w:r>
          </w:p>
        </w:tc>
        <w:tc>
          <w:tcPr>
            <w:tcW w:w="3433" w:type="pct"/>
            <w:vAlign w:val="center"/>
          </w:tcPr>
          <w:p w14:paraId="07F928FE">
            <w:pPr>
              <w:spacing w:line="360" w:lineRule="auto"/>
              <w:rPr>
                <w:rFonts w:ascii="宋体" w:hAnsi="宋体"/>
                <w:sz w:val="24"/>
                <w:highlight w:val="none"/>
              </w:rPr>
            </w:pPr>
            <w:r>
              <w:rPr>
                <w:rFonts w:hint="eastAsia" w:ascii="宋体" w:hAnsi="宋体"/>
                <w:sz w:val="24"/>
                <w:highlight w:val="none"/>
              </w:rPr>
              <w:t>投标产品每有一项为政府采购品目清单内节能产品（不包括强制节能产品）得0.5分，最高得0.5分；</w:t>
            </w:r>
          </w:p>
          <w:p w14:paraId="7CA65E2E">
            <w:pPr>
              <w:spacing w:line="360" w:lineRule="auto"/>
              <w:rPr>
                <w:rFonts w:ascii="宋体" w:hAnsi="宋体"/>
                <w:sz w:val="24"/>
                <w:highlight w:val="none"/>
              </w:rPr>
            </w:pPr>
            <w:r>
              <w:rPr>
                <w:rFonts w:hint="eastAsia" w:ascii="宋体" w:hAnsi="宋体"/>
                <w:sz w:val="24"/>
                <w:highlight w:val="none"/>
              </w:rPr>
              <w:t>投标产品每有一项为政府采购品目清单内环境标志产品得0.5分，最高得0.5分。</w:t>
            </w:r>
          </w:p>
          <w:p w14:paraId="1577F69C">
            <w:pPr>
              <w:spacing w:line="360" w:lineRule="auto"/>
              <w:rPr>
                <w:rFonts w:ascii="宋体" w:hAnsi="宋体"/>
                <w:sz w:val="24"/>
                <w:highlight w:val="none"/>
              </w:rPr>
            </w:pPr>
            <w:r>
              <w:rPr>
                <w:rFonts w:hint="eastAsia" w:ascii="宋体" w:hAnsi="宋体"/>
                <w:sz w:val="24"/>
                <w:highlight w:val="none"/>
              </w:rPr>
              <w:t>注：投标人需自行提供政府采购节能产品或环境标志产品证明文件，否则不予考虑。如投标人所投产品属于强制节能的产品必须提供证明文件，否则投标无效。</w:t>
            </w:r>
          </w:p>
        </w:tc>
      </w:tr>
      <w:tr w14:paraId="31B5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27" w:type="pct"/>
            <w:gridSpan w:val="2"/>
            <w:vAlign w:val="center"/>
          </w:tcPr>
          <w:p w14:paraId="4B2FC83B">
            <w:pPr>
              <w:ind w:firstLine="28"/>
              <w:jc w:val="center"/>
              <w:rPr>
                <w:sz w:val="24"/>
                <w:highlight w:val="none"/>
              </w:rPr>
            </w:pPr>
            <w:r>
              <w:rPr>
                <w:rFonts w:hint="eastAsia"/>
                <w:sz w:val="24"/>
                <w:highlight w:val="none"/>
              </w:rPr>
              <w:t>合计</w:t>
            </w:r>
          </w:p>
        </w:tc>
        <w:tc>
          <w:tcPr>
            <w:tcW w:w="3872" w:type="pct"/>
            <w:gridSpan w:val="2"/>
            <w:vAlign w:val="center"/>
          </w:tcPr>
          <w:p w14:paraId="03215B3A">
            <w:pPr>
              <w:jc w:val="center"/>
              <w:rPr>
                <w:sz w:val="24"/>
                <w:highlight w:val="none"/>
              </w:rPr>
            </w:pPr>
            <w:r>
              <w:rPr>
                <w:rFonts w:hint="eastAsia"/>
                <w:sz w:val="24"/>
                <w:highlight w:val="none"/>
              </w:rPr>
              <w:t>100</w:t>
            </w:r>
          </w:p>
        </w:tc>
      </w:tr>
    </w:tbl>
    <w:p w14:paraId="5B752F50">
      <w:pPr>
        <w:tabs>
          <w:tab w:val="left" w:pos="360"/>
          <w:tab w:val="left" w:pos="1080"/>
        </w:tabs>
        <w:snapToGrid w:val="0"/>
        <w:spacing w:line="360" w:lineRule="auto"/>
        <w:ind w:left="1080"/>
        <w:rPr>
          <w:color w:val="000000"/>
          <w:sz w:val="24"/>
          <w:highlight w:val="none"/>
        </w:rPr>
      </w:pPr>
    </w:p>
    <w:p w14:paraId="2604E63F">
      <w:pPr>
        <w:widowControl/>
        <w:jc w:val="left"/>
        <w:rPr>
          <w:b/>
          <w:sz w:val="36"/>
          <w:szCs w:val="36"/>
          <w:highlight w:val="none"/>
        </w:rPr>
      </w:pPr>
    </w:p>
    <w:p w14:paraId="1F016441">
      <w:pPr>
        <w:rPr>
          <w:b/>
          <w:sz w:val="36"/>
          <w:szCs w:val="36"/>
          <w:highlight w:val="none"/>
        </w:rPr>
      </w:pPr>
      <w:r>
        <w:rPr>
          <w:b/>
          <w:sz w:val="36"/>
          <w:szCs w:val="36"/>
          <w:highlight w:val="none"/>
        </w:rPr>
        <w:br w:type="page"/>
      </w:r>
    </w:p>
    <w:p w14:paraId="780B449F">
      <w:pPr>
        <w:tabs>
          <w:tab w:val="left" w:pos="360"/>
          <w:tab w:val="left" w:pos="900"/>
          <w:tab w:val="left" w:pos="1080"/>
          <w:tab w:val="left" w:pos="2014"/>
        </w:tabs>
        <w:snapToGrid w:val="0"/>
        <w:spacing w:line="360" w:lineRule="auto"/>
        <w:rPr>
          <w:rFonts w:hint="default" w:eastAsia="宋体"/>
          <w:sz w:val="24"/>
          <w:highlight w:val="none"/>
          <w:u w:val="none"/>
          <w:lang w:val="en-US" w:eastAsia="zh-CN"/>
        </w:rPr>
      </w:pPr>
      <w:r>
        <w:rPr>
          <w:rFonts w:hint="eastAsia"/>
          <w:sz w:val="24"/>
          <w:highlight w:val="none"/>
          <w:u w:val="none"/>
          <w:lang w:val="en-US" w:eastAsia="zh-CN"/>
        </w:rPr>
        <w:t>2包：</w:t>
      </w:r>
      <w:r>
        <w:rPr>
          <w:rFonts w:hint="eastAsia"/>
          <w:sz w:val="24"/>
          <w:highlight w:val="none"/>
          <w:u w:val="none"/>
          <w:lang w:eastAsia="zh-CN"/>
        </w:rPr>
        <w:t>高层次人才队伍建设-粮油产品研发及配套项目</w:t>
      </w:r>
      <w:r>
        <w:rPr>
          <w:rFonts w:hint="eastAsia"/>
          <w:sz w:val="24"/>
          <w:highlight w:val="none"/>
          <w:u w:val="none"/>
        </w:rPr>
        <w:t>（第</w:t>
      </w:r>
      <w:r>
        <w:rPr>
          <w:rFonts w:hint="eastAsia"/>
          <w:sz w:val="24"/>
          <w:highlight w:val="none"/>
          <w:u w:val="none"/>
          <w:lang w:val="en-US" w:eastAsia="zh-CN"/>
        </w:rPr>
        <w:t>二</w:t>
      </w:r>
      <w:r>
        <w:rPr>
          <w:rFonts w:hint="eastAsia"/>
          <w:sz w:val="24"/>
          <w:highlight w:val="none"/>
          <w:u w:val="none"/>
        </w:rPr>
        <w:t>包）</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427"/>
        <w:gridCol w:w="886"/>
        <w:gridCol w:w="6918"/>
      </w:tblGrid>
      <w:tr w14:paraId="13B1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Align w:val="center"/>
          </w:tcPr>
          <w:p w14:paraId="5D66991B">
            <w:pPr>
              <w:ind w:firstLine="28"/>
              <w:jc w:val="center"/>
              <w:rPr>
                <w:b/>
                <w:sz w:val="24"/>
                <w:highlight w:val="none"/>
              </w:rPr>
            </w:pPr>
            <w:r>
              <w:rPr>
                <w:b/>
                <w:sz w:val="24"/>
                <w:highlight w:val="none"/>
              </w:rPr>
              <w:t>序号</w:t>
            </w:r>
          </w:p>
        </w:tc>
        <w:tc>
          <w:tcPr>
            <w:tcW w:w="707" w:type="pct"/>
            <w:vAlign w:val="center"/>
          </w:tcPr>
          <w:p w14:paraId="6A9026C9">
            <w:pPr>
              <w:ind w:firstLine="28"/>
              <w:jc w:val="center"/>
              <w:rPr>
                <w:b/>
                <w:sz w:val="24"/>
                <w:highlight w:val="none"/>
              </w:rPr>
            </w:pPr>
            <w:r>
              <w:rPr>
                <w:b/>
                <w:sz w:val="24"/>
                <w:highlight w:val="none"/>
              </w:rPr>
              <w:t>评分因素</w:t>
            </w:r>
          </w:p>
        </w:tc>
        <w:tc>
          <w:tcPr>
            <w:tcW w:w="439" w:type="pct"/>
            <w:vAlign w:val="center"/>
          </w:tcPr>
          <w:p w14:paraId="209EBB56">
            <w:pPr>
              <w:ind w:firstLine="28"/>
              <w:jc w:val="center"/>
              <w:rPr>
                <w:b/>
                <w:sz w:val="24"/>
                <w:highlight w:val="none"/>
              </w:rPr>
            </w:pPr>
            <w:r>
              <w:rPr>
                <w:b/>
                <w:sz w:val="24"/>
                <w:highlight w:val="none"/>
              </w:rPr>
              <w:t>分值</w:t>
            </w:r>
          </w:p>
        </w:tc>
        <w:tc>
          <w:tcPr>
            <w:tcW w:w="3431" w:type="pct"/>
            <w:vAlign w:val="center"/>
          </w:tcPr>
          <w:p w14:paraId="087CF8CC">
            <w:pPr>
              <w:ind w:firstLine="28"/>
              <w:jc w:val="center"/>
              <w:rPr>
                <w:b/>
                <w:sz w:val="24"/>
                <w:highlight w:val="none"/>
              </w:rPr>
            </w:pPr>
            <w:r>
              <w:rPr>
                <w:b/>
                <w:sz w:val="24"/>
                <w:highlight w:val="none"/>
              </w:rPr>
              <w:t>评分标准</w:t>
            </w:r>
          </w:p>
        </w:tc>
      </w:tr>
      <w:tr w14:paraId="2FC7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21" w:type="pct"/>
            <w:vAlign w:val="center"/>
          </w:tcPr>
          <w:p w14:paraId="68CF79D8">
            <w:pPr>
              <w:spacing w:line="360" w:lineRule="auto"/>
              <w:ind w:firstLine="28"/>
              <w:jc w:val="center"/>
              <w:rPr>
                <w:rFonts w:ascii="宋体" w:hAnsi="宋体"/>
                <w:bCs/>
                <w:sz w:val="24"/>
                <w:highlight w:val="none"/>
              </w:rPr>
            </w:pPr>
            <w:r>
              <w:rPr>
                <w:rFonts w:hint="eastAsia" w:ascii="宋体" w:hAnsi="宋体"/>
                <w:bCs/>
                <w:sz w:val="24"/>
                <w:highlight w:val="none"/>
              </w:rPr>
              <w:t>1</w:t>
            </w:r>
          </w:p>
        </w:tc>
        <w:tc>
          <w:tcPr>
            <w:tcW w:w="707" w:type="pct"/>
            <w:vAlign w:val="center"/>
          </w:tcPr>
          <w:p w14:paraId="02D800AC">
            <w:pPr>
              <w:spacing w:line="360" w:lineRule="auto"/>
              <w:ind w:firstLine="28"/>
              <w:jc w:val="center"/>
              <w:rPr>
                <w:rFonts w:ascii="宋体" w:hAnsi="宋体"/>
                <w:bCs/>
                <w:sz w:val="24"/>
                <w:highlight w:val="none"/>
              </w:rPr>
            </w:pPr>
            <w:r>
              <w:rPr>
                <w:rFonts w:ascii="宋体" w:hAnsi="宋体"/>
                <w:bCs/>
                <w:sz w:val="24"/>
                <w:highlight w:val="none"/>
              </w:rPr>
              <w:t>投标报价</w:t>
            </w:r>
          </w:p>
        </w:tc>
        <w:tc>
          <w:tcPr>
            <w:tcW w:w="439" w:type="pct"/>
            <w:vAlign w:val="center"/>
          </w:tcPr>
          <w:p w14:paraId="301E9B58">
            <w:pPr>
              <w:spacing w:line="360" w:lineRule="auto"/>
              <w:ind w:firstLine="28"/>
              <w:jc w:val="center"/>
              <w:rPr>
                <w:rFonts w:ascii="宋体" w:hAnsi="宋体"/>
                <w:bCs/>
                <w:sz w:val="24"/>
                <w:highlight w:val="none"/>
              </w:rPr>
            </w:pPr>
            <w:r>
              <w:rPr>
                <w:rFonts w:hint="eastAsia" w:ascii="宋体" w:hAnsi="宋体"/>
                <w:bCs/>
                <w:sz w:val="24"/>
                <w:highlight w:val="none"/>
              </w:rPr>
              <w:t>30</w:t>
            </w:r>
          </w:p>
        </w:tc>
        <w:tc>
          <w:tcPr>
            <w:tcW w:w="3431" w:type="pct"/>
            <w:vAlign w:val="center"/>
          </w:tcPr>
          <w:p w14:paraId="45D54BBF">
            <w:pPr>
              <w:spacing w:line="360" w:lineRule="auto"/>
              <w:ind w:firstLine="28"/>
              <w:jc w:val="left"/>
              <w:rPr>
                <w:rFonts w:ascii="宋体" w:hAnsi="宋体"/>
                <w:bCs/>
                <w:sz w:val="24"/>
                <w:highlight w:val="none"/>
              </w:rPr>
            </w:pPr>
            <w:r>
              <w:rPr>
                <w:rFonts w:hint="eastAsia" w:ascii="宋体" w:hAnsi="宋体"/>
                <w:bCs/>
                <w:sz w:val="24"/>
                <w:highlight w:val="none"/>
              </w:rPr>
              <w:t>满足招标文件要求且投标价格最低的投标报价为评标基准价，其价格分为满分。其他投标人的价格分统一按照下列公式计算：投标报价得分=(评标基准价／投标报价)×30%×100。</w:t>
            </w:r>
          </w:p>
        </w:tc>
      </w:tr>
      <w:tr w14:paraId="056F9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1" w:type="pct"/>
            <w:vAlign w:val="center"/>
          </w:tcPr>
          <w:p w14:paraId="7C983557">
            <w:pPr>
              <w:spacing w:line="360" w:lineRule="auto"/>
              <w:ind w:firstLine="28"/>
              <w:jc w:val="center"/>
              <w:rPr>
                <w:rFonts w:ascii="宋体" w:hAnsi="宋体"/>
                <w:sz w:val="24"/>
                <w:highlight w:val="none"/>
              </w:rPr>
            </w:pPr>
            <w:r>
              <w:rPr>
                <w:rFonts w:hint="eastAsia" w:ascii="宋体" w:hAnsi="宋体"/>
                <w:sz w:val="24"/>
                <w:highlight w:val="none"/>
              </w:rPr>
              <w:t>2</w:t>
            </w:r>
          </w:p>
        </w:tc>
        <w:tc>
          <w:tcPr>
            <w:tcW w:w="707" w:type="pct"/>
            <w:vAlign w:val="center"/>
          </w:tcPr>
          <w:p w14:paraId="7A74B252">
            <w:pPr>
              <w:spacing w:line="360" w:lineRule="auto"/>
              <w:ind w:firstLine="28"/>
              <w:jc w:val="center"/>
              <w:rPr>
                <w:rFonts w:ascii="宋体" w:hAnsi="宋体"/>
                <w:sz w:val="24"/>
                <w:highlight w:val="none"/>
              </w:rPr>
            </w:pPr>
            <w:r>
              <w:rPr>
                <w:rFonts w:hint="eastAsia" w:ascii="宋体" w:hAnsi="宋体"/>
                <w:sz w:val="24"/>
                <w:highlight w:val="none"/>
              </w:rPr>
              <w:t>技术参数响应情况</w:t>
            </w:r>
            <w:r>
              <w:rPr>
                <w:rFonts w:hint="eastAsia" w:ascii="宋体" w:hAnsi="宋体"/>
                <w:sz w:val="24"/>
                <w:highlight w:val="none"/>
              </w:rPr>
              <w:tab/>
            </w:r>
          </w:p>
        </w:tc>
        <w:tc>
          <w:tcPr>
            <w:tcW w:w="439" w:type="pct"/>
            <w:vAlign w:val="center"/>
          </w:tcPr>
          <w:p w14:paraId="07A563C1">
            <w:pPr>
              <w:spacing w:line="360" w:lineRule="auto"/>
              <w:ind w:firstLine="28"/>
              <w:jc w:val="center"/>
              <w:rPr>
                <w:rFonts w:hint="default" w:ascii="宋体" w:hAnsi="宋体" w:eastAsia="宋体"/>
                <w:sz w:val="24"/>
                <w:highlight w:val="none"/>
                <w:lang w:val="en-US" w:eastAsia="zh-CN"/>
              </w:rPr>
            </w:pPr>
            <w:r>
              <w:rPr>
                <w:rFonts w:hint="eastAsia" w:ascii="宋体" w:hAnsi="宋体"/>
                <w:sz w:val="24"/>
                <w:highlight w:val="none"/>
                <w:lang w:val="en-US" w:eastAsia="zh-CN"/>
              </w:rPr>
              <w:t>48</w:t>
            </w:r>
          </w:p>
        </w:tc>
        <w:tc>
          <w:tcPr>
            <w:tcW w:w="3431" w:type="pct"/>
            <w:vAlign w:val="center"/>
          </w:tcPr>
          <w:p w14:paraId="4FF11871">
            <w:pPr>
              <w:widowControl/>
              <w:spacing w:after="0" w:line="360" w:lineRule="auto"/>
              <w:rPr>
                <w:rFonts w:ascii="宋体" w:hAnsi="宋体"/>
                <w:sz w:val="24"/>
                <w:highlight w:val="none"/>
              </w:rPr>
            </w:pPr>
            <w:r>
              <w:rPr>
                <w:rFonts w:hint="eastAsia" w:ascii="宋体" w:hAnsi="宋体"/>
                <w:sz w:val="24"/>
                <w:highlight w:val="none"/>
              </w:rPr>
              <w:t>投标文件对招标文件第五章“三、技术要求”的响应程度；</w:t>
            </w:r>
            <w:r>
              <w:rPr>
                <w:rFonts w:ascii="宋体" w:hAnsi="宋体"/>
                <w:sz w:val="24"/>
                <w:highlight w:val="none"/>
              </w:rPr>
              <w:t xml:space="preserve"> </w:t>
            </w:r>
          </w:p>
          <w:p w14:paraId="6C74BEB5">
            <w:pPr>
              <w:widowControl/>
              <w:spacing w:after="0" w:line="360" w:lineRule="auto"/>
              <w:rPr>
                <w:rFonts w:ascii="宋体" w:hAnsi="宋体"/>
                <w:sz w:val="24"/>
                <w:highlight w:val="none"/>
              </w:rPr>
            </w:pPr>
            <w:r>
              <w:rPr>
                <w:rFonts w:hint="eastAsia" w:ascii="宋体" w:hAnsi="宋体"/>
                <w:sz w:val="24"/>
                <w:highlight w:val="none"/>
              </w:rPr>
              <w:t>标*指标为实质性要求，不满足该指标项将导致投标被拒绝；</w:t>
            </w:r>
          </w:p>
          <w:p w14:paraId="30B1F608">
            <w:pPr>
              <w:widowControl/>
              <w:spacing w:after="0" w:line="360" w:lineRule="auto"/>
              <w:rPr>
                <w:rFonts w:ascii="宋体" w:hAnsi="宋体"/>
                <w:sz w:val="24"/>
                <w:highlight w:val="none"/>
              </w:rPr>
            </w:pPr>
            <w:r>
              <w:rPr>
                <w:rFonts w:hint="eastAsia" w:ascii="宋体" w:hAnsi="宋体"/>
                <w:sz w:val="24"/>
                <w:highlight w:val="none"/>
              </w:rPr>
              <w:t>标#指标为重要指标，每有1项满足招标文件要求得</w:t>
            </w:r>
            <w:r>
              <w:rPr>
                <w:rFonts w:hint="eastAsia" w:ascii="宋体" w:hAnsi="宋体"/>
                <w:sz w:val="24"/>
                <w:highlight w:val="none"/>
                <w:lang w:val="en-US" w:eastAsia="zh-CN"/>
              </w:rPr>
              <w:t>2</w:t>
            </w:r>
            <w:r>
              <w:rPr>
                <w:rFonts w:hint="eastAsia" w:ascii="宋体" w:hAnsi="宋体"/>
                <w:sz w:val="24"/>
                <w:highlight w:val="none"/>
              </w:rPr>
              <w:t>分，共</w:t>
            </w:r>
            <w:r>
              <w:rPr>
                <w:rFonts w:hint="eastAsia" w:ascii="宋体" w:hAnsi="宋体"/>
                <w:sz w:val="24"/>
                <w:highlight w:val="none"/>
                <w:lang w:val="en-US" w:eastAsia="zh-CN"/>
              </w:rPr>
              <w:t>14</w:t>
            </w:r>
            <w:r>
              <w:rPr>
                <w:rFonts w:hint="eastAsia" w:ascii="宋体" w:hAnsi="宋体"/>
                <w:sz w:val="24"/>
                <w:highlight w:val="none"/>
              </w:rPr>
              <w:t>项，最高</w:t>
            </w:r>
            <w:r>
              <w:rPr>
                <w:rFonts w:hint="eastAsia" w:ascii="宋体" w:hAnsi="宋体"/>
                <w:sz w:val="24"/>
                <w:highlight w:val="none"/>
                <w:lang w:val="en-US" w:eastAsia="zh-CN"/>
              </w:rPr>
              <w:t>28</w:t>
            </w:r>
            <w:r>
              <w:rPr>
                <w:rFonts w:hint="eastAsia" w:ascii="宋体" w:hAnsi="宋体"/>
                <w:sz w:val="24"/>
                <w:highlight w:val="none"/>
              </w:rPr>
              <w:t>分；不满足不得分。</w:t>
            </w:r>
          </w:p>
          <w:p w14:paraId="1BF07711">
            <w:pPr>
              <w:widowControl/>
              <w:spacing w:after="0" w:line="360" w:lineRule="auto"/>
              <w:rPr>
                <w:rFonts w:hint="default" w:ascii="宋体" w:hAnsi="宋体" w:eastAsia="宋体"/>
                <w:sz w:val="24"/>
                <w:highlight w:val="none"/>
                <w:lang w:val="en-US" w:eastAsia="zh-CN"/>
              </w:rPr>
            </w:pPr>
            <w:r>
              <w:rPr>
                <w:rFonts w:hint="eastAsia" w:ascii="宋体" w:hAnsi="宋体"/>
                <w:sz w:val="24"/>
                <w:highlight w:val="none"/>
              </w:rPr>
              <w:t>无标识指标为一般指标，每有1项满足招标文件要求得</w:t>
            </w:r>
            <w:r>
              <w:rPr>
                <w:rFonts w:hint="eastAsia" w:ascii="宋体" w:hAnsi="宋体"/>
                <w:sz w:val="24"/>
                <w:highlight w:val="none"/>
                <w:lang w:val="en-US" w:eastAsia="zh-CN"/>
              </w:rPr>
              <w:t>0.1</w:t>
            </w:r>
            <w:r>
              <w:rPr>
                <w:rFonts w:hint="eastAsia" w:ascii="宋体" w:hAnsi="宋体"/>
                <w:sz w:val="24"/>
                <w:highlight w:val="none"/>
              </w:rPr>
              <w:t>分，共</w:t>
            </w:r>
            <w:r>
              <w:rPr>
                <w:rFonts w:hint="eastAsia" w:ascii="宋体" w:hAnsi="宋体"/>
                <w:sz w:val="24"/>
                <w:highlight w:val="none"/>
                <w:lang w:val="en-US" w:eastAsia="zh-CN"/>
              </w:rPr>
              <w:t>216</w:t>
            </w:r>
            <w:r>
              <w:rPr>
                <w:rFonts w:hint="eastAsia" w:ascii="宋体" w:hAnsi="宋体"/>
                <w:sz w:val="24"/>
                <w:highlight w:val="none"/>
              </w:rPr>
              <w:t>项，最高</w:t>
            </w:r>
            <w:r>
              <w:rPr>
                <w:rFonts w:hint="eastAsia" w:ascii="宋体" w:hAnsi="宋体"/>
                <w:sz w:val="24"/>
                <w:highlight w:val="none"/>
                <w:lang w:val="en-US" w:eastAsia="zh-CN"/>
              </w:rPr>
              <w:t>20</w:t>
            </w:r>
            <w:r>
              <w:rPr>
                <w:rFonts w:hint="eastAsia" w:ascii="宋体" w:hAnsi="宋体"/>
                <w:sz w:val="24"/>
                <w:highlight w:val="none"/>
              </w:rPr>
              <w:t>分；不满足不得分。</w:t>
            </w:r>
            <w:r>
              <w:rPr>
                <w:rFonts w:hint="eastAsia" w:ascii="宋体" w:hAnsi="宋体"/>
                <w:sz w:val="24"/>
                <w:highlight w:val="none"/>
                <w:lang w:val="en-US" w:eastAsia="zh-CN"/>
              </w:rPr>
              <w:t xml:space="preserve"> </w:t>
            </w:r>
          </w:p>
          <w:p w14:paraId="12287486">
            <w:pPr>
              <w:widowControl/>
              <w:spacing w:after="0" w:line="360" w:lineRule="auto"/>
              <w:rPr>
                <w:rFonts w:ascii="宋体" w:hAnsi="宋体"/>
                <w:sz w:val="24"/>
                <w:highlight w:val="none"/>
                <w:u w:val="single"/>
              </w:rPr>
            </w:pPr>
            <w:r>
              <w:rPr>
                <w:rFonts w:hint="eastAsia" w:ascii="宋体" w:hAnsi="宋体"/>
                <w:sz w:val="24"/>
                <w:highlight w:val="none"/>
                <w:u w:val="single"/>
              </w:rPr>
              <w:t>注：</w:t>
            </w:r>
          </w:p>
          <w:p w14:paraId="6D5D4349">
            <w:pPr>
              <w:widowControl/>
              <w:spacing w:after="0" w:line="360" w:lineRule="auto"/>
              <w:rPr>
                <w:rFonts w:ascii="宋体" w:hAnsi="宋体"/>
                <w:b/>
                <w:bCs/>
                <w:sz w:val="24"/>
                <w:highlight w:val="none"/>
                <w:u w:val="single"/>
              </w:rPr>
            </w:pPr>
            <w:r>
              <w:rPr>
                <w:rFonts w:hint="eastAsia" w:ascii="宋体" w:hAnsi="宋体"/>
                <w:b/>
                <w:bCs/>
                <w:sz w:val="24"/>
                <w:highlight w:val="none"/>
                <w:u w:val="single"/>
              </w:rPr>
              <w:t>1、所有的技术指标须在采购需求偏离表中逐条响应，漏报技术条款视为不满足，作为负偏离条款。</w:t>
            </w:r>
          </w:p>
          <w:p w14:paraId="2DEB2A80">
            <w:pPr>
              <w:widowControl/>
              <w:spacing w:after="0" w:line="360" w:lineRule="auto"/>
              <w:rPr>
                <w:rFonts w:ascii="宋体" w:hAnsi="宋体"/>
                <w:sz w:val="24"/>
                <w:highlight w:val="none"/>
                <w:u w:val="single"/>
              </w:rPr>
            </w:pPr>
            <w:r>
              <w:rPr>
                <w:rFonts w:hint="eastAsia" w:ascii="宋体" w:hAnsi="宋体"/>
                <w:sz w:val="24"/>
                <w:highlight w:val="none"/>
                <w:u w:val="single"/>
              </w:rPr>
              <w:t>2、采购需求偏离表中无任何文字说明，内容为空白的，</w:t>
            </w:r>
            <w:r>
              <w:rPr>
                <w:rFonts w:hint="eastAsia" w:ascii="宋体" w:hAnsi="宋体"/>
                <w:b/>
                <w:bCs/>
                <w:sz w:val="24"/>
                <w:highlight w:val="none"/>
                <w:u w:val="single"/>
              </w:rPr>
              <w:t>投标无效</w:t>
            </w:r>
            <w:r>
              <w:rPr>
                <w:rFonts w:hint="eastAsia" w:ascii="宋体" w:hAnsi="宋体"/>
                <w:sz w:val="24"/>
                <w:highlight w:val="none"/>
                <w:u w:val="single"/>
              </w:rPr>
              <w:t>。</w:t>
            </w:r>
          </w:p>
          <w:p w14:paraId="384800A4">
            <w:pPr>
              <w:spacing w:line="360" w:lineRule="auto"/>
              <w:ind w:firstLine="28"/>
              <w:contextualSpacing/>
              <w:rPr>
                <w:rFonts w:hint="eastAsia" w:ascii="宋体" w:hAnsi="宋体"/>
                <w:sz w:val="24"/>
                <w:highlight w:val="none"/>
                <w:u w:val="single"/>
              </w:rPr>
            </w:pPr>
            <w:r>
              <w:rPr>
                <w:rFonts w:hint="eastAsia" w:ascii="宋体" w:hAnsi="宋体"/>
                <w:sz w:val="24"/>
                <w:highlight w:val="none"/>
                <w:u w:val="single"/>
              </w:rPr>
              <w:t>3、采购需求中有明确要求提供证明材料的，需按照要求提供证明材料。未提供视为不满足，作为负偏离条款。为便于审核，投标人需在《采购需求偏离表》最后一列“说明”中写明相关证明文件的对应页码。涉及该评审参数内容须圈明体现。</w:t>
            </w:r>
          </w:p>
          <w:p w14:paraId="3AB1185C">
            <w:pPr>
              <w:spacing w:line="360" w:lineRule="auto"/>
              <w:ind w:firstLine="28"/>
              <w:contextualSpacing/>
              <w:rPr>
                <w:rFonts w:hint="eastAsia" w:ascii="宋体" w:hAnsi="宋体"/>
                <w:sz w:val="24"/>
                <w:highlight w:val="none"/>
                <w:u w:val="single"/>
              </w:rPr>
            </w:pPr>
            <w:r>
              <w:rPr>
                <w:rFonts w:hint="eastAsia" w:ascii="宋体" w:hAnsi="宋体"/>
                <w:sz w:val="24"/>
                <w:highlight w:val="none"/>
                <w:u w:val="single"/>
                <w:lang w:val="en-US" w:eastAsia="zh-CN"/>
              </w:rPr>
              <w:t>4、</w:t>
            </w:r>
            <w:r>
              <w:rPr>
                <w:rFonts w:hint="eastAsia" w:ascii="宋体" w:hAnsi="宋体"/>
                <w:sz w:val="24"/>
                <w:highlight w:val="none"/>
                <w:u w:val="single"/>
              </w:rPr>
              <w:t>招标文件要求提供证明材料的，投标人须按招标文件要求提供证明材料，证明材料须按招标文件的要求加盖公章（所投品牌厂商公章与投标人公章），否则不予认可。</w:t>
            </w:r>
          </w:p>
        </w:tc>
      </w:tr>
      <w:tr w14:paraId="6053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Align w:val="center"/>
          </w:tcPr>
          <w:p w14:paraId="3D280F28">
            <w:pPr>
              <w:spacing w:line="360" w:lineRule="auto"/>
              <w:ind w:firstLine="28"/>
              <w:jc w:val="center"/>
              <w:rPr>
                <w:rFonts w:ascii="宋体" w:hAnsi="宋体"/>
                <w:sz w:val="24"/>
                <w:highlight w:val="none"/>
              </w:rPr>
            </w:pPr>
            <w:r>
              <w:rPr>
                <w:rFonts w:hint="eastAsia" w:ascii="宋体" w:hAnsi="宋体"/>
                <w:sz w:val="24"/>
                <w:highlight w:val="none"/>
              </w:rPr>
              <w:t>3</w:t>
            </w:r>
          </w:p>
        </w:tc>
        <w:tc>
          <w:tcPr>
            <w:tcW w:w="707" w:type="pct"/>
            <w:vAlign w:val="center"/>
          </w:tcPr>
          <w:p w14:paraId="11073F38">
            <w:pPr>
              <w:spacing w:line="360" w:lineRule="auto"/>
              <w:ind w:firstLine="28"/>
              <w:jc w:val="center"/>
              <w:rPr>
                <w:rFonts w:ascii="宋体" w:hAnsi="宋体"/>
                <w:sz w:val="24"/>
                <w:highlight w:val="none"/>
              </w:rPr>
            </w:pPr>
            <w:r>
              <w:rPr>
                <w:rFonts w:hint="eastAsia" w:ascii="宋体" w:hAnsi="宋体"/>
                <w:sz w:val="24"/>
                <w:highlight w:val="none"/>
                <w:lang w:val="en-US" w:eastAsia="zh-CN"/>
              </w:rPr>
              <w:t>类似</w:t>
            </w:r>
            <w:r>
              <w:rPr>
                <w:rFonts w:hint="eastAsia" w:ascii="宋体" w:hAnsi="宋体"/>
                <w:sz w:val="24"/>
                <w:highlight w:val="none"/>
              </w:rPr>
              <w:t>业绩</w:t>
            </w:r>
          </w:p>
        </w:tc>
        <w:tc>
          <w:tcPr>
            <w:tcW w:w="439" w:type="pct"/>
            <w:vAlign w:val="center"/>
          </w:tcPr>
          <w:p w14:paraId="16BE599C">
            <w:pPr>
              <w:spacing w:line="360" w:lineRule="auto"/>
              <w:ind w:firstLine="28"/>
              <w:jc w:val="center"/>
              <w:rPr>
                <w:rFonts w:hint="eastAsia" w:ascii="宋体" w:hAnsi="宋体" w:eastAsia="宋体"/>
                <w:sz w:val="24"/>
                <w:highlight w:val="none"/>
                <w:lang w:eastAsia="zh-CN"/>
              </w:rPr>
            </w:pPr>
            <w:r>
              <w:rPr>
                <w:rFonts w:hint="eastAsia" w:ascii="宋体" w:hAnsi="宋体"/>
                <w:sz w:val="24"/>
                <w:highlight w:val="none"/>
                <w:lang w:val="en-US" w:eastAsia="zh-CN"/>
              </w:rPr>
              <w:t>4</w:t>
            </w:r>
          </w:p>
        </w:tc>
        <w:tc>
          <w:tcPr>
            <w:tcW w:w="3431" w:type="pct"/>
            <w:vAlign w:val="center"/>
          </w:tcPr>
          <w:p w14:paraId="46AB49CE">
            <w:pPr>
              <w:spacing w:line="360" w:lineRule="auto"/>
              <w:rPr>
                <w:rFonts w:ascii="宋体" w:hAnsi="宋体"/>
                <w:sz w:val="24"/>
                <w:highlight w:val="none"/>
              </w:rPr>
            </w:pPr>
            <w:r>
              <w:rPr>
                <w:rFonts w:hint="eastAsia" w:ascii="宋体" w:hAnsi="宋体"/>
                <w:sz w:val="24"/>
                <w:highlight w:val="none"/>
              </w:rPr>
              <w:t>提供近三年（2023年1月1日起至投标截止时间止，以合同签订日期为准）投标人实施过的</w:t>
            </w:r>
            <w:r>
              <w:rPr>
                <w:rFonts w:hint="eastAsia" w:ascii="宋体" w:hAnsi="宋体"/>
                <w:sz w:val="24"/>
                <w:highlight w:val="none"/>
                <w:lang w:val="en-US" w:eastAsia="zh-CN"/>
              </w:rPr>
              <w:t>类似</w:t>
            </w:r>
            <w:r>
              <w:rPr>
                <w:rFonts w:hint="eastAsia" w:ascii="宋体" w:hAnsi="宋体"/>
                <w:sz w:val="24"/>
                <w:highlight w:val="none"/>
              </w:rPr>
              <w:t>项目业绩。每提供一个有效业绩得1分，满分</w:t>
            </w:r>
            <w:r>
              <w:rPr>
                <w:rFonts w:hint="eastAsia" w:ascii="宋体" w:hAnsi="宋体"/>
                <w:sz w:val="24"/>
                <w:highlight w:val="none"/>
                <w:lang w:val="en-US" w:eastAsia="zh-CN"/>
              </w:rPr>
              <w:t>4</w:t>
            </w:r>
            <w:r>
              <w:rPr>
                <w:rFonts w:hint="eastAsia" w:ascii="宋体" w:hAnsi="宋体"/>
                <w:sz w:val="24"/>
                <w:highlight w:val="none"/>
              </w:rPr>
              <w:t>分。不提供或提供内容不符合要求，得0分。</w:t>
            </w:r>
          </w:p>
          <w:p w14:paraId="0626CEFD">
            <w:pPr>
              <w:spacing w:line="360" w:lineRule="auto"/>
              <w:rPr>
                <w:rFonts w:ascii="宋体" w:hAnsi="宋体"/>
                <w:sz w:val="24"/>
                <w:highlight w:val="none"/>
              </w:rPr>
            </w:pPr>
            <w:r>
              <w:rPr>
                <w:rFonts w:hint="eastAsia" w:ascii="宋体" w:hAnsi="宋体"/>
                <w:sz w:val="24"/>
                <w:highlight w:val="none"/>
              </w:rPr>
              <w:t>注：需提供合同主要内容复印件并加盖公章（至少包括双方签字盖章页、合同内容、合同金额、合同签订日期）。</w:t>
            </w:r>
          </w:p>
        </w:tc>
      </w:tr>
      <w:tr w14:paraId="5411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shd w:val="clear" w:color="auto" w:fill="auto"/>
            <w:vAlign w:val="center"/>
          </w:tcPr>
          <w:p w14:paraId="6E879553">
            <w:pPr>
              <w:spacing w:line="360" w:lineRule="auto"/>
              <w:ind w:firstLine="28" w:firstLineChars="0"/>
              <w:jc w:val="center"/>
              <w:rPr>
                <w:rFonts w:hint="eastAsia" w:ascii="宋体" w:hAnsi="宋体" w:eastAsia="宋体" w:cs="Times New Roman"/>
                <w:kern w:val="2"/>
                <w:sz w:val="24"/>
                <w:szCs w:val="24"/>
                <w:highlight w:val="none"/>
                <w:lang w:val="en-US" w:eastAsia="zh-CN" w:bidi="ar-SA"/>
              </w:rPr>
            </w:pPr>
            <w:r>
              <w:rPr>
                <w:rFonts w:hint="eastAsia" w:ascii="宋体" w:hAnsi="宋体"/>
                <w:sz w:val="24"/>
                <w:highlight w:val="none"/>
              </w:rPr>
              <w:t>4</w:t>
            </w:r>
          </w:p>
        </w:tc>
        <w:tc>
          <w:tcPr>
            <w:tcW w:w="707" w:type="pct"/>
            <w:shd w:val="clear" w:color="auto" w:fill="auto"/>
            <w:vAlign w:val="center"/>
          </w:tcPr>
          <w:p w14:paraId="31C98F64">
            <w:pPr>
              <w:spacing w:line="360" w:lineRule="auto"/>
              <w:ind w:firstLine="28" w:firstLineChars="0"/>
              <w:jc w:val="center"/>
              <w:rPr>
                <w:rFonts w:hint="eastAsia" w:ascii="宋体" w:hAnsi="宋体" w:eastAsia="宋体" w:cs="Times New Roman"/>
                <w:kern w:val="2"/>
                <w:sz w:val="24"/>
                <w:szCs w:val="24"/>
                <w:highlight w:val="none"/>
                <w:lang w:val="en-US" w:eastAsia="zh-CN" w:bidi="ar-SA"/>
              </w:rPr>
            </w:pPr>
            <w:r>
              <w:rPr>
                <w:rFonts w:hint="eastAsia" w:ascii="宋体" w:hAnsi="宋体"/>
                <w:sz w:val="24"/>
                <w:highlight w:val="none"/>
                <w:lang w:val="en-US" w:eastAsia="zh-CN"/>
              </w:rPr>
              <w:t>质保期响应情况</w:t>
            </w:r>
          </w:p>
        </w:tc>
        <w:tc>
          <w:tcPr>
            <w:tcW w:w="439" w:type="pct"/>
            <w:shd w:val="clear" w:color="auto" w:fill="auto"/>
            <w:vAlign w:val="center"/>
          </w:tcPr>
          <w:p w14:paraId="224E005E">
            <w:pPr>
              <w:spacing w:line="360" w:lineRule="auto"/>
              <w:ind w:firstLine="28" w:firstLineChars="0"/>
              <w:jc w:val="center"/>
              <w:rPr>
                <w:rFonts w:hint="eastAsia" w:ascii="宋体" w:hAnsi="宋体" w:eastAsia="宋体" w:cs="Times New Roman"/>
                <w:kern w:val="2"/>
                <w:sz w:val="24"/>
                <w:szCs w:val="24"/>
                <w:highlight w:val="none"/>
                <w:lang w:val="en-US" w:eastAsia="zh-CN" w:bidi="ar-SA"/>
              </w:rPr>
            </w:pPr>
            <w:r>
              <w:rPr>
                <w:rFonts w:hint="eastAsia" w:ascii="宋体" w:hAnsi="宋体"/>
                <w:sz w:val="24"/>
                <w:highlight w:val="none"/>
                <w:lang w:val="en-US" w:eastAsia="zh-CN"/>
              </w:rPr>
              <w:t>2</w:t>
            </w:r>
          </w:p>
        </w:tc>
        <w:tc>
          <w:tcPr>
            <w:tcW w:w="3431" w:type="pct"/>
            <w:shd w:val="clear" w:color="auto" w:fill="auto"/>
            <w:vAlign w:val="center"/>
          </w:tcPr>
          <w:p w14:paraId="0A9E3425">
            <w:pPr>
              <w:spacing w:line="360" w:lineRule="auto"/>
              <w:rPr>
                <w:rFonts w:hint="eastAsia" w:ascii="宋体" w:hAnsi="宋体" w:eastAsia="宋体" w:cs="Times New Roman"/>
                <w:kern w:val="2"/>
                <w:sz w:val="24"/>
                <w:szCs w:val="24"/>
                <w:highlight w:val="none"/>
                <w:lang w:val="en-US" w:eastAsia="zh-CN" w:bidi="ar-SA"/>
              </w:rPr>
            </w:pPr>
            <w:r>
              <w:rPr>
                <w:rFonts w:hint="default" w:ascii="宋体" w:hAnsi="宋体" w:eastAsia="宋体"/>
                <w:sz w:val="24"/>
                <w:highlight w:val="none"/>
                <w:lang w:val="en-US" w:eastAsia="zh-CN"/>
              </w:rPr>
              <w:t>质保期：符合招标文件要求的得1分。增加1年加1分，最高得2分。不符合招标文件要求的得0分。</w:t>
            </w:r>
          </w:p>
        </w:tc>
      </w:tr>
      <w:tr w14:paraId="13052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shd w:val="clear" w:color="auto" w:fill="auto"/>
            <w:vAlign w:val="center"/>
          </w:tcPr>
          <w:p w14:paraId="18184D10">
            <w:pPr>
              <w:spacing w:line="360" w:lineRule="auto"/>
              <w:ind w:firstLine="28" w:firstLineChars="0"/>
              <w:jc w:val="center"/>
              <w:rPr>
                <w:rFonts w:ascii="宋体" w:hAnsi="宋体" w:eastAsia="宋体" w:cs="Times New Roman"/>
                <w:kern w:val="2"/>
                <w:sz w:val="24"/>
                <w:szCs w:val="24"/>
                <w:highlight w:val="none"/>
                <w:lang w:val="en-US" w:eastAsia="zh-CN" w:bidi="ar-SA"/>
              </w:rPr>
            </w:pPr>
            <w:r>
              <w:rPr>
                <w:rFonts w:hint="eastAsia" w:ascii="宋体" w:hAnsi="宋体"/>
                <w:sz w:val="24"/>
                <w:highlight w:val="none"/>
              </w:rPr>
              <w:t>5</w:t>
            </w:r>
          </w:p>
        </w:tc>
        <w:tc>
          <w:tcPr>
            <w:tcW w:w="707" w:type="pct"/>
            <w:vAlign w:val="center"/>
          </w:tcPr>
          <w:p w14:paraId="416DA97A">
            <w:pPr>
              <w:spacing w:line="360" w:lineRule="auto"/>
              <w:ind w:firstLine="28"/>
              <w:jc w:val="center"/>
              <w:rPr>
                <w:rFonts w:ascii="宋体" w:hAnsi="宋体"/>
                <w:sz w:val="24"/>
                <w:highlight w:val="none"/>
              </w:rPr>
            </w:pPr>
            <w:r>
              <w:rPr>
                <w:rFonts w:hint="eastAsia" w:ascii="宋体" w:hAnsi="宋体"/>
                <w:sz w:val="24"/>
                <w:highlight w:val="none"/>
              </w:rPr>
              <w:t>供货方案</w:t>
            </w:r>
          </w:p>
        </w:tc>
        <w:tc>
          <w:tcPr>
            <w:tcW w:w="439" w:type="pct"/>
            <w:vAlign w:val="center"/>
          </w:tcPr>
          <w:p w14:paraId="203DE845">
            <w:pPr>
              <w:spacing w:line="360" w:lineRule="auto"/>
              <w:ind w:firstLine="28"/>
              <w:jc w:val="center"/>
              <w:rPr>
                <w:rFonts w:hint="default" w:ascii="宋体" w:hAnsi="宋体" w:eastAsia="宋体"/>
                <w:sz w:val="24"/>
                <w:highlight w:val="none"/>
                <w:lang w:val="en-US" w:eastAsia="zh-CN"/>
              </w:rPr>
            </w:pPr>
            <w:r>
              <w:rPr>
                <w:rFonts w:hint="eastAsia" w:ascii="宋体" w:hAnsi="宋体"/>
                <w:sz w:val="24"/>
                <w:highlight w:val="none"/>
                <w:lang w:val="en-US" w:eastAsia="zh-CN"/>
              </w:rPr>
              <w:t>3</w:t>
            </w:r>
          </w:p>
        </w:tc>
        <w:tc>
          <w:tcPr>
            <w:tcW w:w="3431" w:type="pct"/>
            <w:vAlign w:val="center"/>
          </w:tcPr>
          <w:p w14:paraId="7C0374A0">
            <w:pPr>
              <w:spacing w:line="360" w:lineRule="auto"/>
              <w:rPr>
                <w:rFonts w:hint="eastAsia" w:ascii="宋体" w:hAnsi="宋体"/>
                <w:sz w:val="24"/>
                <w:highlight w:val="none"/>
                <w:lang w:val="en-US" w:eastAsia="zh-CN"/>
              </w:rPr>
            </w:pPr>
            <w:r>
              <w:rPr>
                <w:rFonts w:hint="eastAsia" w:ascii="宋体" w:hAnsi="宋体"/>
                <w:sz w:val="24"/>
                <w:highlight w:val="none"/>
              </w:rPr>
              <w:t>针对第五章采购需求</w:t>
            </w:r>
            <w:r>
              <w:rPr>
                <w:rFonts w:hint="eastAsia" w:ascii="宋体" w:hAnsi="宋体"/>
                <w:sz w:val="24"/>
                <w:highlight w:val="none"/>
                <w:lang w:val="en-US" w:eastAsia="zh-CN"/>
              </w:rPr>
              <w:t>提供供货方案</w:t>
            </w:r>
            <w:r>
              <w:rPr>
                <w:rFonts w:hint="eastAsia" w:ascii="宋体" w:hAnsi="宋体"/>
                <w:sz w:val="24"/>
                <w:highlight w:val="none"/>
                <w:lang w:eastAsia="zh-CN"/>
              </w:rPr>
              <w:t>，</w:t>
            </w:r>
            <w:r>
              <w:rPr>
                <w:rFonts w:hint="eastAsia" w:ascii="宋体" w:hAnsi="宋体"/>
                <w:sz w:val="24"/>
                <w:highlight w:val="none"/>
                <w:lang w:val="en-US" w:eastAsia="zh-CN"/>
              </w:rPr>
              <w:t>内容</w:t>
            </w:r>
            <w:r>
              <w:rPr>
                <w:rFonts w:hint="eastAsia" w:ascii="宋体" w:hAnsi="宋体"/>
                <w:sz w:val="24"/>
                <w:highlight w:val="none"/>
              </w:rPr>
              <w:t>包括</w:t>
            </w:r>
            <w:r>
              <w:rPr>
                <w:rFonts w:hint="eastAsia" w:ascii="宋体" w:hAnsi="宋体"/>
                <w:sz w:val="24"/>
                <w:highlight w:val="none"/>
                <w:lang w:val="en-US" w:eastAsia="zh-CN"/>
              </w:rPr>
              <w:t>供货时间响应、包装运输、运输装备等</w:t>
            </w:r>
          </w:p>
          <w:p w14:paraId="17113B35">
            <w:pPr>
              <w:spacing w:line="360" w:lineRule="auto"/>
              <w:rPr>
                <w:rFonts w:hint="eastAsia" w:ascii="宋体" w:hAnsi="宋体" w:eastAsia="宋体"/>
                <w:sz w:val="24"/>
                <w:highlight w:val="none"/>
                <w:lang w:eastAsia="zh-CN"/>
              </w:rPr>
            </w:pPr>
            <w:r>
              <w:rPr>
                <w:rFonts w:hint="eastAsia" w:ascii="宋体" w:hAnsi="宋体"/>
                <w:sz w:val="24"/>
                <w:highlight w:val="none"/>
                <w:lang w:val="en-US" w:eastAsia="zh-CN"/>
              </w:rPr>
              <w:t>内容采用的技术方法科学，步骤完整且准确，</w:t>
            </w:r>
            <w:r>
              <w:rPr>
                <w:rFonts w:hint="eastAsia" w:ascii="宋体" w:hAnsi="宋体"/>
                <w:sz w:val="24"/>
                <w:highlight w:val="none"/>
              </w:rPr>
              <w:t>满足采购需求</w:t>
            </w:r>
            <w:r>
              <w:rPr>
                <w:rFonts w:hint="eastAsia" w:ascii="宋体" w:hAnsi="宋体"/>
                <w:sz w:val="24"/>
                <w:highlight w:val="none"/>
                <w:lang w:val="en-US" w:eastAsia="zh-CN"/>
              </w:rPr>
              <w:t>且</w:t>
            </w:r>
            <w:r>
              <w:rPr>
                <w:rFonts w:hint="eastAsia" w:ascii="宋体" w:hAnsi="宋体"/>
                <w:sz w:val="24"/>
                <w:highlight w:val="none"/>
              </w:rPr>
              <w:t>进行了</w:t>
            </w:r>
            <w:r>
              <w:rPr>
                <w:rFonts w:hint="eastAsia" w:ascii="宋体" w:hAnsi="宋体"/>
                <w:sz w:val="24"/>
                <w:highlight w:val="none"/>
                <w:lang w:val="en-US" w:eastAsia="zh-CN"/>
              </w:rPr>
              <w:t>详细</w:t>
            </w:r>
            <w:r>
              <w:rPr>
                <w:rFonts w:hint="eastAsia" w:ascii="宋体" w:hAnsi="宋体"/>
                <w:sz w:val="24"/>
                <w:highlight w:val="none"/>
              </w:rPr>
              <w:t>阐述得</w:t>
            </w:r>
            <w:r>
              <w:rPr>
                <w:rFonts w:hint="eastAsia" w:ascii="宋体" w:hAnsi="宋体"/>
                <w:sz w:val="24"/>
                <w:highlight w:val="none"/>
                <w:lang w:val="en-US" w:eastAsia="zh-CN"/>
              </w:rPr>
              <w:t>3</w:t>
            </w:r>
            <w:r>
              <w:rPr>
                <w:rFonts w:hint="eastAsia" w:ascii="宋体" w:hAnsi="宋体"/>
                <w:sz w:val="24"/>
                <w:highlight w:val="none"/>
              </w:rPr>
              <w:t>分</w:t>
            </w:r>
            <w:r>
              <w:rPr>
                <w:rFonts w:hint="eastAsia" w:ascii="宋体" w:hAnsi="宋体"/>
                <w:sz w:val="24"/>
                <w:highlight w:val="none"/>
                <w:lang w:eastAsia="zh-CN"/>
              </w:rPr>
              <w:t>；</w:t>
            </w:r>
          </w:p>
          <w:p w14:paraId="59A0A9F7">
            <w:pPr>
              <w:spacing w:line="360" w:lineRule="auto"/>
              <w:rPr>
                <w:rFonts w:hint="eastAsia" w:ascii="宋体" w:hAnsi="宋体"/>
                <w:sz w:val="24"/>
                <w:highlight w:val="none"/>
                <w:lang w:eastAsia="zh-CN"/>
              </w:rPr>
            </w:pPr>
            <w:r>
              <w:rPr>
                <w:rFonts w:hint="eastAsia" w:ascii="宋体" w:hAnsi="宋体"/>
                <w:sz w:val="24"/>
                <w:highlight w:val="none"/>
              </w:rPr>
              <w:t>内容虽阐述但并未贴合项目实际情况进行论述，得</w:t>
            </w:r>
            <w:r>
              <w:rPr>
                <w:rFonts w:hint="eastAsia" w:ascii="宋体" w:hAnsi="宋体"/>
                <w:sz w:val="24"/>
                <w:highlight w:val="none"/>
                <w:lang w:val="en-US" w:eastAsia="zh-CN"/>
              </w:rPr>
              <w:t>2</w:t>
            </w:r>
            <w:r>
              <w:rPr>
                <w:rFonts w:hint="eastAsia" w:ascii="宋体" w:hAnsi="宋体"/>
                <w:sz w:val="24"/>
                <w:highlight w:val="none"/>
              </w:rPr>
              <w:t>分</w:t>
            </w:r>
            <w:r>
              <w:rPr>
                <w:rFonts w:hint="eastAsia" w:ascii="宋体" w:hAnsi="宋体"/>
                <w:sz w:val="24"/>
                <w:highlight w:val="none"/>
                <w:lang w:eastAsia="zh-CN"/>
              </w:rPr>
              <w:t>；</w:t>
            </w:r>
          </w:p>
          <w:p w14:paraId="1EFAE989">
            <w:pPr>
              <w:spacing w:line="360" w:lineRule="auto"/>
              <w:rPr>
                <w:rFonts w:hint="default" w:ascii="宋体" w:hAnsi="宋体"/>
                <w:sz w:val="24"/>
                <w:highlight w:val="none"/>
                <w:lang w:val="en-US" w:eastAsia="zh-CN"/>
              </w:rPr>
            </w:pPr>
            <w:r>
              <w:rPr>
                <w:rFonts w:hint="eastAsia" w:ascii="宋体" w:hAnsi="宋体"/>
                <w:sz w:val="24"/>
                <w:highlight w:val="none"/>
                <w:lang w:eastAsia="zh-CN"/>
              </w:rPr>
              <w:t>内容未包括具体实施细节及措施</w:t>
            </w:r>
            <w:r>
              <w:rPr>
                <w:rFonts w:hint="eastAsia" w:ascii="宋体" w:hAnsi="宋体"/>
                <w:sz w:val="24"/>
                <w:highlight w:val="none"/>
                <w:lang w:val="en-US" w:eastAsia="zh-CN"/>
              </w:rPr>
              <w:t>仅进行简短描述得1分；</w:t>
            </w:r>
          </w:p>
          <w:p w14:paraId="58C2BF31">
            <w:pPr>
              <w:spacing w:line="360" w:lineRule="auto"/>
              <w:rPr>
                <w:rFonts w:ascii="宋体" w:hAnsi="宋体"/>
                <w:sz w:val="24"/>
                <w:highlight w:val="none"/>
              </w:rPr>
            </w:pPr>
            <w:r>
              <w:rPr>
                <w:rFonts w:hint="eastAsia" w:ascii="宋体" w:hAnsi="宋体"/>
                <w:sz w:val="24"/>
                <w:highlight w:val="none"/>
              </w:rPr>
              <w:t>内容未进行阐述或不满足采购需求，得0分。</w:t>
            </w:r>
          </w:p>
        </w:tc>
      </w:tr>
      <w:tr w14:paraId="6250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Merge w:val="restart"/>
            <w:vAlign w:val="center"/>
          </w:tcPr>
          <w:p w14:paraId="1104A0E6">
            <w:pPr>
              <w:spacing w:line="360" w:lineRule="auto"/>
              <w:ind w:firstLine="28"/>
              <w:jc w:val="center"/>
              <w:rPr>
                <w:rFonts w:ascii="宋体" w:hAnsi="宋体"/>
                <w:sz w:val="24"/>
                <w:highlight w:val="none"/>
              </w:rPr>
            </w:pPr>
            <w:r>
              <w:rPr>
                <w:rFonts w:hint="eastAsia" w:ascii="宋体" w:hAnsi="宋体"/>
                <w:sz w:val="24"/>
                <w:highlight w:val="none"/>
              </w:rPr>
              <w:t>6</w:t>
            </w:r>
          </w:p>
        </w:tc>
        <w:tc>
          <w:tcPr>
            <w:tcW w:w="707" w:type="pct"/>
            <w:vMerge w:val="restart"/>
            <w:vAlign w:val="center"/>
          </w:tcPr>
          <w:p w14:paraId="3BB89850">
            <w:pPr>
              <w:spacing w:line="360" w:lineRule="auto"/>
              <w:ind w:firstLine="28"/>
              <w:jc w:val="center"/>
              <w:rPr>
                <w:rFonts w:ascii="宋体" w:hAnsi="宋体"/>
                <w:sz w:val="24"/>
                <w:highlight w:val="none"/>
              </w:rPr>
            </w:pPr>
            <w:r>
              <w:rPr>
                <w:rFonts w:hint="eastAsia" w:ascii="宋体" w:hAnsi="宋体"/>
                <w:sz w:val="24"/>
                <w:highlight w:val="none"/>
              </w:rPr>
              <w:t>售后服务方案</w:t>
            </w:r>
          </w:p>
        </w:tc>
        <w:tc>
          <w:tcPr>
            <w:tcW w:w="439" w:type="pct"/>
            <w:vAlign w:val="center"/>
          </w:tcPr>
          <w:p w14:paraId="464D78DD">
            <w:pPr>
              <w:spacing w:line="360" w:lineRule="auto"/>
              <w:ind w:firstLine="28"/>
              <w:jc w:val="center"/>
              <w:rPr>
                <w:rFonts w:hint="eastAsia" w:ascii="宋体" w:hAnsi="宋体" w:eastAsia="宋体"/>
                <w:sz w:val="24"/>
                <w:highlight w:val="none"/>
                <w:lang w:eastAsia="zh-CN"/>
              </w:rPr>
            </w:pPr>
            <w:r>
              <w:rPr>
                <w:rFonts w:hint="eastAsia" w:ascii="宋体" w:hAnsi="宋体"/>
                <w:sz w:val="24"/>
                <w:highlight w:val="none"/>
                <w:lang w:val="en-US" w:eastAsia="zh-CN"/>
              </w:rPr>
              <w:t>4</w:t>
            </w:r>
          </w:p>
        </w:tc>
        <w:tc>
          <w:tcPr>
            <w:tcW w:w="3431" w:type="pct"/>
            <w:vAlign w:val="center"/>
          </w:tcPr>
          <w:p w14:paraId="14FC578A">
            <w:pPr>
              <w:spacing w:line="360" w:lineRule="auto"/>
              <w:rPr>
                <w:rFonts w:hint="eastAsia" w:ascii="宋体" w:hAnsi="宋体"/>
                <w:sz w:val="24"/>
                <w:highlight w:val="none"/>
              </w:rPr>
            </w:pPr>
            <w:r>
              <w:rPr>
                <w:rFonts w:hint="eastAsia" w:ascii="宋体" w:hAnsi="宋体"/>
                <w:sz w:val="24"/>
                <w:highlight w:val="none"/>
              </w:rPr>
              <w:t>针对第五章采购需求</w:t>
            </w:r>
            <w:r>
              <w:rPr>
                <w:rFonts w:hint="eastAsia" w:ascii="宋体" w:hAnsi="宋体"/>
                <w:sz w:val="24"/>
                <w:highlight w:val="none"/>
                <w:lang w:val="en-US" w:eastAsia="zh-CN"/>
              </w:rPr>
              <w:t>提供</w:t>
            </w:r>
            <w:r>
              <w:rPr>
                <w:rFonts w:hint="eastAsia" w:ascii="宋体" w:hAnsi="宋体"/>
                <w:sz w:val="24"/>
                <w:highlight w:val="none"/>
              </w:rPr>
              <w:t>售后服务措施</w:t>
            </w:r>
            <w:r>
              <w:rPr>
                <w:rFonts w:hint="eastAsia" w:ascii="宋体" w:hAnsi="宋体"/>
                <w:sz w:val="24"/>
                <w:highlight w:val="none"/>
                <w:lang w:eastAsia="zh-CN"/>
              </w:rPr>
              <w:t>，</w:t>
            </w:r>
            <w:r>
              <w:rPr>
                <w:rFonts w:hint="eastAsia" w:ascii="宋体" w:hAnsi="宋体"/>
                <w:sz w:val="24"/>
                <w:highlight w:val="none"/>
                <w:lang w:val="en-US" w:eastAsia="zh-CN"/>
              </w:rPr>
              <w:t>内容</w:t>
            </w:r>
            <w:r>
              <w:rPr>
                <w:rFonts w:hint="eastAsia" w:ascii="宋体" w:hAnsi="宋体"/>
                <w:sz w:val="24"/>
                <w:highlight w:val="none"/>
              </w:rPr>
              <w:t>包括响应时间、备品备件供应、技术服务等）</w:t>
            </w:r>
          </w:p>
          <w:p w14:paraId="3F7854C7">
            <w:pPr>
              <w:spacing w:line="360" w:lineRule="auto"/>
              <w:rPr>
                <w:rFonts w:hint="eastAsia" w:ascii="宋体" w:hAnsi="宋体"/>
                <w:sz w:val="24"/>
                <w:highlight w:val="none"/>
                <w:lang w:eastAsia="zh-CN"/>
              </w:rPr>
            </w:pPr>
            <w:r>
              <w:rPr>
                <w:rFonts w:hint="eastAsia" w:ascii="宋体" w:hAnsi="宋体"/>
                <w:sz w:val="24"/>
                <w:highlight w:val="none"/>
              </w:rPr>
              <w:t>内容进行了</w:t>
            </w:r>
            <w:r>
              <w:rPr>
                <w:rFonts w:hint="eastAsia" w:ascii="宋体" w:hAnsi="宋体"/>
                <w:sz w:val="24"/>
                <w:highlight w:val="none"/>
                <w:lang w:val="en-US" w:eastAsia="zh-CN"/>
              </w:rPr>
              <w:t>详细</w:t>
            </w:r>
            <w:r>
              <w:rPr>
                <w:rFonts w:hint="eastAsia" w:ascii="宋体" w:hAnsi="宋体"/>
                <w:sz w:val="24"/>
                <w:highlight w:val="none"/>
              </w:rPr>
              <w:t>阐述且满足采购需求，得</w:t>
            </w:r>
            <w:r>
              <w:rPr>
                <w:rFonts w:hint="eastAsia" w:ascii="宋体" w:hAnsi="宋体"/>
                <w:sz w:val="24"/>
                <w:highlight w:val="none"/>
                <w:lang w:val="en-US" w:eastAsia="zh-CN"/>
              </w:rPr>
              <w:t>4</w:t>
            </w:r>
            <w:r>
              <w:rPr>
                <w:rFonts w:hint="eastAsia" w:ascii="宋体" w:hAnsi="宋体"/>
                <w:sz w:val="24"/>
                <w:highlight w:val="none"/>
              </w:rPr>
              <w:t>分</w:t>
            </w:r>
            <w:r>
              <w:rPr>
                <w:rFonts w:hint="eastAsia" w:ascii="宋体" w:hAnsi="宋体"/>
                <w:sz w:val="24"/>
                <w:highlight w:val="none"/>
                <w:lang w:eastAsia="zh-CN"/>
              </w:rPr>
              <w:t>；</w:t>
            </w:r>
          </w:p>
          <w:p w14:paraId="42DB4187">
            <w:pPr>
              <w:spacing w:line="360" w:lineRule="auto"/>
              <w:rPr>
                <w:rFonts w:hint="eastAsia" w:ascii="宋体" w:hAnsi="宋体"/>
                <w:sz w:val="24"/>
                <w:highlight w:val="none"/>
                <w:lang w:eastAsia="zh-CN"/>
              </w:rPr>
            </w:pPr>
            <w:r>
              <w:rPr>
                <w:rFonts w:hint="eastAsia" w:ascii="宋体" w:hAnsi="宋体"/>
                <w:sz w:val="24"/>
                <w:highlight w:val="none"/>
              </w:rPr>
              <w:t>内容虽阐述但并未贴合项目实际情况进行论述，或内容中未包括具体实施细节及措施，得</w:t>
            </w:r>
            <w:r>
              <w:rPr>
                <w:rFonts w:hint="eastAsia" w:ascii="宋体" w:hAnsi="宋体"/>
                <w:sz w:val="24"/>
                <w:highlight w:val="none"/>
                <w:lang w:val="en-US" w:eastAsia="zh-CN"/>
              </w:rPr>
              <w:t>2</w:t>
            </w:r>
            <w:r>
              <w:rPr>
                <w:rFonts w:hint="eastAsia" w:ascii="宋体" w:hAnsi="宋体"/>
                <w:sz w:val="24"/>
                <w:highlight w:val="none"/>
              </w:rPr>
              <w:t>分</w:t>
            </w:r>
            <w:r>
              <w:rPr>
                <w:rFonts w:hint="eastAsia" w:ascii="宋体" w:hAnsi="宋体"/>
                <w:sz w:val="24"/>
                <w:highlight w:val="none"/>
                <w:lang w:eastAsia="zh-CN"/>
              </w:rPr>
              <w:t>；</w:t>
            </w:r>
          </w:p>
          <w:p w14:paraId="1CE54158">
            <w:pPr>
              <w:spacing w:line="360" w:lineRule="auto"/>
              <w:rPr>
                <w:rFonts w:hint="eastAsia" w:ascii="宋体" w:hAnsi="宋体"/>
                <w:sz w:val="24"/>
                <w:highlight w:val="none"/>
                <w:lang w:eastAsia="zh-CN"/>
              </w:rPr>
            </w:pPr>
            <w:r>
              <w:rPr>
                <w:rFonts w:hint="eastAsia" w:ascii="宋体" w:hAnsi="宋体"/>
                <w:sz w:val="24"/>
                <w:highlight w:val="none"/>
              </w:rPr>
              <w:t>内容未进行阐述或不满足采购需求，得0分。</w:t>
            </w:r>
          </w:p>
        </w:tc>
      </w:tr>
      <w:tr w14:paraId="6F021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Merge w:val="continue"/>
            <w:shd w:val="clear" w:color="auto" w:fill="auto"/>
            <w:vAlign w:val="center"/>
          </w:tcPr>
          <w:p w14:paraId="49491A9D">
            <w:pPr>
              <w:spacing w:line="360" w:lineRule="auto"/>
              <w:ind w:firstLine="28" w:firstLineChars="0"/>
              <w:jc w:val="center"/>
              <w:rPr>
                <w:rFonts w:hint="eastAsia" w:ascii="宋体" w:hAnsi="宋体" w:eastAsia="宋体" w:cs="Times New Roman"/>
                <w:kern w:val="2"/>
                <w:sz w:val="24"/>
                <w:szCs w:val="24"/>
                <w:highlight w:val="none"/>
                <w:lang w:val="en-US" w:eastAsia="zh-CN" w:bidi="ar-SA"/>
              </w:rPr>
            </w:pPr>
          </w:p>
        </w:tc>
        <w:tc>
          <w:tcPr>
            <w:tcW w:w="707" w:type="pct"/>
            <w:vMerge w:val="continue"/>
            <w:vAlign w:val="center"/>
          </w:tcPr>
          <w:p w14:paraId="1B87A4F0">
            <w:pPr>
              <w:spacing w:line="360" w:lineRule="auto"/>
              <w:ind w:firstLine="28"/>
              <w:jc w:val="center"/>
              <w:rPr>
                <w:rFonts w:hint="eastAsia" w:ascii="宋体" w:hAnsi="宋体"/>
                <w:sz w:val="24"/>
                <w:highlight w:val="none"/>
              </w:rPr>
            </w:pPr>
          </w:p>
        </w:tc>
        <w:tc>
          <w:tcPr>
            <w:tcW w:w="439" w:type="pct"/>
            <w:vAlign w:val="center"/>
          </w:tcPr>
          <w:p w14:paraId="72659962">
            <w:pPr>
              <w:spacing w:line="360" w:lineRule="auto"/>
              <w:ind w:firstLine="28"/>
              <w:jc w:val="center"/>
              <w:rPr>
                <w:rFonts w:hint="default" w:ascii="宋体" w:hAnsi="宋体"/>
                <w:sz w:val="24"/>
                <w:highlight w:val="none"/>
                <w:lang w:val="en-US" w:eastAsia="zh-CN"/>
              </w:rPr>
            </w:pPr>
            <w:r>
              <w:rPr>
                <w:rFonts w:hint="eastAsia" w:ascii="宋体" w:hAnsi="宋体"/>
                <w:sz w:val="24"/>
                <w:highlight w:val="none"/>
                <w:lang w:val="en-US" w:eastAsia="zh-CN"/>
              </w:rPr>
              <w:t>4</w:t>
            </w:r>
          </w:p>
        </w:tc>
        <w:tc>
          <w:tcPr>
            <w:tcW w:w="3431" w:type="pct"/>
            <w:vAlign w:val="center"/>
          </w:tcPr>
          <w:p w14:paraId="5636B4E9">
            <w:pPr>
              <w:spacing w:after="0" w:line="360" w:lineRule="auto"/>
              <w:rPr>
                <w:rFonts w:ascii="宋体" w:hAnsi="宋体"/>
                <w:sz w:val="24"/>
                <w:highlight w:val="none"/>
              </w:rPr>
            </w:pPr>
            <w:r>
              <w:rPr>
                <w:rFonts w:hint="eastAsia" w:ascii="宋体" w:hAnsi="宋体"/>
                <w:sz w:val="24"/>
                <w:highlight w:val="none"/>
              </w:rPr>
              <w:t>质保期外服务内容进行了</w:t>
            </w:r>
            <w:r>
              <w:rPr>
                <w:rFonts w:hint="eastAsia" w:ascii="宋体" w:hAnsi="宋体"/>
                <w:sz w:val="24"/>
                <w:highlight w:val="none"/>
                <w:lang w:val="en-US" w:eastAsia="zh-CN"/>
              </w:rPr>
              <w:t>详细</w:t>
            </w:r>
            <w:r>
              <w:rPr>
                <w:rFonts w:hint="eastAsia" w:ascii="宋体" w:hAnsi="宋体"/>
                <w:sz w:val="24"/>
                <w:highlight w:val="none"/>
              </w:rPr>
              <w:t>阐述且满足采购需求，得</w:t>
            </w:r>
            <w:r>
              <w:rPr>
                <w:rFonts w:hint="eastAsia" w:ascii="宋体" w:hAnsi="宋体"/>
                <w:sz w:val="24"/>
                <w:highlight w:val="none"/>
                <w:lang w:val="en-US" w:eastAsia="zh-CN"/>
              </w:rPr>
              <w:t>4</w:t>
            </w:r>
            <w:r>
              <w:rPr>
                <w:rFonts w:hint="eastAsia" w:ascii="宋体" w:hAnsi="宋体"/>
                <w:sz w:val="24"/>
                <w:highlight w:val="none"/>
              </w:rPr>
              <w:t>分；</w:t>
            </w:r>
          </w:p>
          <w:p w14:paraId="56B35CB8">
            <w:pPr>
              <w:spacing w:after="0" w:line="360" w:lineRule="auto"/>
              <w:rPr>
                <w:rFonts w:ascii="宋体" w:hAnsi="宋体"/>
                <w:sz w:val="24"/>
                <w:highlight w:val="none"/>
              </w:rPr>
            </w:pPr>
            <w:r>
              <w:rPr>
                <w:rFonts w:hint="eastAsia" w:ascii="宋体" w:hAnsi="宋体"/>
                <w:sz w:val="24"/>
                <w:highlight w:val="none"/>
              </w:rPr>
              <w:t>内容虽阐述但并未贴合项目实际情况进行论述，或内容中未包括具体实施细节及措施，得</w:t>
            </w:r>
            <w:r>
              <w:rPr>
                <w:rFonts w:hint="eastAsia" w:ascii="宋体" w:hAnsi="宋体"/>
                <w:sz w:val="24"/>
                <w:highlight w:val="none"/>
                <w:lang w:val="en-US" w:eastAsia="zh-CN"/>
              </w:rPr>
              <w:t>2</w:t>
            </w:r>
            <w:r>
              <w:rPr>
                <w:rFonts w:hint="eastAsia" w:ascii="宋体" w:hAnsi="宋体"/>
                <w:sz w:val="24"/>
                <w:highlight w:val="none"/>
              </w:rPr>
              <w:t>分；</w:t>
            </w:r>
          </w:p>
          <w:p w14:paraId="455C72AD">
            <w:pPr>
              <w:spacing w:line="360" w:lineRule="auto"/>
              <w:rPr>
                <w:rFonts w:hint="eastAsia" w:ascii="宋体" w:hAnsi="宋体"/>
                <w:sz w:val="24"/>
                <w:highlight w:val="none"/>
              </w:rPr>
            </w:pPr>
            <w:r>
              <w:rPr>
                <w:rFonts w:hint="eastAsia" w:ascii="宋体" w:hAnsi="宋体"/>
                <w:sz w:val="24"/>
                <w:highlight w:val="none"/>
              </w:rPr>
              <w:t>未提供得0分。</w:t>
            </w:r>
          </w:p>
        </w:tc>
      </w:tr>
      <w:tr w14:paraId="681D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shd w:val="clear" w:color="auto" w:fill="auto"/>
            <w:vAlign w:val="center"/>
          </w:tcPr>
          <w:p w14:paraId="313404AD">
            <w:pPr>
              <w:spacing w:line="360" w:lineRule="auto"/>
              <w:ind w:firstLine="28" w:firstLineChars="0"/>
              <w:jc w:val="center"/>
              <w:rPr>
                <w:rFonts w:ascii="宋体" w:hAnsi="宋体" w:eastAsia="宋体" w:cs="Times New Roman"/>
                <w:kern w:val="2"/>
                <w:sz w:val="24"/>
                <w:szCs w:val="24"/>
                <w:highlight w:val="none"/>
                <w:lang w:val="en-US" w:eastAsia="zh-CN" w:bidi="ar-SA"/>
              </w:rPr>
            </w:pPr>
            <w:r>
              <w:rPr>
                <w:rFonts w:hint="eastAsia" w:ascii="宋体" w:hAnsi="宋体"/>
                <w:sz w:val="24"/>
                <w:highlight w:val="none"/>
              </w:rPr>
              <w:t>7</w:t>
            </w:r>
          </w:p>
        </w:tc>
        <w:tc>
          <w:tcPr>
            <w:tcW w:w="707" w:type="pct"/>
            <w:vAlign w:val="center"/>
          </w:tcPr>
          <w:p w14:paraId="37FB692C">
            <w:pPr>
              <w:spacing w:line="360" w:lineRule="auto"/>
              <w:ind w:firstLine="28"/>
              <w:jc w:val="center"/>
              <w:rPr>
                <w:rFonts w:ascii="宋体" w:hAnsi="宋体"/>
                <w:sz w:val="24"/>
                <w:highlight w:val="none"/>
              </w:rPr>
            </w:pPr>
            <w:r>
              <w:rPr>
                <w:rFonts w:hint="eastAsia" w:ascii="宋体" w:hAnsi="宋体"/>
                <w:sz w:val="24"/>
                <w:highlight w:val="none"/>
              </w:rPr>
              <w:t>培训方案</w:t>
            </w:r>
          </w:p>
        </w:tc>
        <w:tc>
          <w:tcPr>
            <w:tcW w:w="439" w:type="pct"/>
            <w:vAlign w:val="center"/>
          </w:tcPr>
          <w:p w14:paraId="0A17D91C">
            <w:pPr>
              <w:spacing w:line="360" w:lineRule="auto"/>
              <w:ind w:firstLine="28"/>
              <w:jc w:val="center"/>
              <w:rPr>
                <w:rFonts w:hint="eastAsia" w:ascii="宋体" w:hAnsi="宋体" w:eastAsia="宋体"/>
                <w:sz w:val="24"/>
                <w:highlight w:val="none"/>
                <w:lang w:eastAsia="zh-CN"/>
              </w:rPr>
            </w:pPr>
            <w:r>
              <w:rPr>
                <w:rFonts w:hint="eastAsia" w:ascii="宋体" w:hAnsi="宋体"/>
                <w:sz w:val="24"/>
                <w:highlight w:val="none"/>
                <w:lang w:val="en-US" w:eastAsia="zh-CN"/>
              </w:rPr>
              <w:t>4</w:t>
            </w:r>
          </w:p>
        </w:tc>
        <w:tc>
          <w:tcPr>
            <w:tcW w:w="3431" w:type="pct"/>
            <w:vAlign w:val="center"/>
          </w:tcPr>
          <w:p w14:paraId="73EE37F3">
            <w:pPr>
              <w:spacing w:line="360" w:lineRule="auto"/>
              <w:rPr>
                <w:rFonts w:hint="eastAsia" w:ascii="宋体" w:hAnsi="宋体"/>
                <w:sz w:val="24"/>
                <w:highlight w:val="none"/>
                <w:lang w:val="en-US" w:eastAsia="zh-CN"/>
              </w:rPr>
            </w:pPr>
            <w:r>
              <w:rPr>
                <w:rFonts w:hint="eastAsia" w:ascii="宋体" w:hAnsi="宋体"/>
                <w:sz w:val="24"/>
                <w:highlight w:val="none"/>
              </w:rPr>
              <w:t>针对第五章采购需求提供技术培训方案，内容包括培训人员及地点</w:t>
            </w:r>
            <w:r>
              <w:rPr>
                <w:rFonts w:hint="eastAsia" w:ascii="宋体" w:hAnsi="宋体"/>
                <w:sz w:val="24"/>
                <w:highlight w:val="none"/>
                <w:lang w:eastAsia="zh-CN"/>
              </w:rPr>
              <w:t>、</w:t>
            </w:r>
            <w:r>
              <w:rPr>
                <w:rFonts w:hint="eastAsia" w:ascii="宋体" w:hAnsi="宋体"/>
                <w:sz w:val="24"/>
                <w:highlight w:val="none"/>
              </w:rPr>
              <w:t>培训时间计划</w:t>
            </w:r>
            <w:r>
              <w:rPr>
                <w:rFonts w:hint="eastAsia" w:ascii="宋体" w:hAnsi="宋体"/>
                <w:sz w:val="24"/>
                <w:highlight w:val="none"/>
                <w:lang w:eastAsia="zh-CN"/>
              </w:rPr>
              <w:t>、</w:t>
            </w:r>
            <w:r>
              <w:rPr>
                <w:rFonts w:hint="eastAsia" w:ascii="宋体" w:hAnsi="宋体"/>
                <w:sz w:val="24"/>
                <w:highlight w:val="none"/>
              </w:rPr>
              <w:t>培训内容及方式</w:t>
            </w:r>
            <w:r>
              <w:rPr>
                <w:rFonts w:hint="eastAsia" w:ascii="宋体" w:hAnsi="宋体"/>
                <w:sz w:val="24"/>
                <w:highlight w:val="none"/>
                <w:lang w:val="en-US" w:eastAsia="zh-CN"/>
              </w:rPr>
              <w:t>等。</w:t>
            </w:r>
          </w:p>
          <w:p w14:paraId="29194AB6">
            <w:pPr>
              <w:spacing w:line="360" w:lineRule="auto"/>
              <w:rPr>
                <w:rFonts w:hint="default" w:ascii="宋体" w:hAnsi="宋体" w:eastAsia="宋体"/>
                <w:sz w:val="24"/>
                <w:highlight w:val="none"/>
                <w:lang w:val="en-US" w:eastAsia="zh-CN"/>
              </w:rPr>
            </w:pPr>
            <w:r>
              <w:rPr>
                <w:rFonts w:hint="eastAsia" w:ascii="宋体" w:hAnsi="宋体"/>
                <w:sz w:val="24"/>
                <w:highlight w:val="none"/>
                <w:lang w:val="en-US" w:eastAsia="zh-CN"/>
              </w:rPr>
              <w:t>方案采用的技术方法科学，步骤完整且准确，</w:t>
            </w:r>
            <w:r>
              <w:rPr>
                <w:rFonts w:hint="eastAsia" w:ascii="宋体" w:hAnsi="宋体"/>
                <w:sz w:val="24"/>
                <w:highlight w:val="none"/>
              </w:rPr>
              <w:t>满足采购需求</w:t>
            </w:r>
            <w:r>
              <w:rPr>
                <w:rFonts w:hint="eastAsia" w:ascii="宋体" w:hAnsi="宋体"/>
                <w:sz w:val="24"/>
                <w:highlight w:val="none"/>
                <w:lang w:val="en-US" w:eastAsia="zh-CN"/>
              </w:rPr>
              <w:t>且进行详细论述，得4分；</w:t>
            </w:r>
          </w:p>
          <w:p w14:paraId="1FC5CA4F">
            <w:pPr>
              <w:spacing w:line="360" w:lineRule="auto"/>
              <w:rPr>
                <w:rFonts w:hint="eastAsia" w:ascii="宋体" w:hAnsi="宋体"/>
                <w:sz w:val="24"/>
                <w:highlight w:val="none"/>
                <w:lang w:eastAsia="zh-CN"/>
              </w:rPr>
            </w:pPr>
            <w:r>
              <w:rPr>
                <w:rFonts w:hint="eastAsia" w:ascii="宋体" w:hAnsi="宋体"/>
                <w:sz w:val="24"/>
                <w:highlight w:val="none"/>
              </w:rPr>
              <w:t>内容虽阐述但并未贴合项目实际情况进行论述，得</w:t>
            </w:r>
            <w:r>
              <w:rPr>
                <w:rFonts w:hint="eastAsia" w:ascii="宋体" w:hAnsi="宋体"/>
                <w:sz w:val="24"/>
                <w:highlight w:val="none"/>
                <w:lang w:val="en-US" w:eastAsia="zh-CN"/>
              </w:rPr>
              <w:t>3</w:t>
            </w:r>
            <w:r>
              <w:rPr>
                <w:rFonts w:hint="eastAsia" w:ascii="宋体" w:hAnsi="宋体"/>
                <w:sz w:val="24"/>
                <w:highlight w:val="none"/>
              </w:rPr>
              <w:t>分</w:t>
            </w:r>
            <w:r>
              <w:rPr>
                <w:rFonts w:hint="eastAsia" w:ascii="宋体" w:hAnsi="宋体"/>
                <w:sz w:val="24"/>
                <w:highlight w:val="none"/>
                <w:lang w:eastAsia="zh-CN"/>
              </w:rPr>
              <w:t>；</w:t>
            </w:r>
          </w:p>
          <w:p w14:paraId="4CC8A639">
            <w:pPr>
              <w:spacing w:line="360" w:lineRule="auto"/>
              <w:rPr>
                <w:rFonts w:hint="default" w:ascii="宋体" w:hAnsi="宋体"/>
                <w:sz w:val="24"/>
                <w:highlight w:val="none"/>
                <w:lang w:val="en-US" w:eastAsia="zh-CN"/>
              </w:rPr>
            </w:pPr>
            <w:r>
              <w:rPr>
                <w:rFonts w:hint="eastAsia" w:ascii="宋体" w:hAnsi="宋体"/>
                <w:sz w:val="24"/>
                <w:highlight w:val="none"/>
                <w:lang w:eastAsia="zh-CN"/>
              </w:rPr>
              <w:t>内容未包括具体实施细节及措施</w:t>
            </w:r>
            <w:r>
              <w:rPr>
                <w:rFonts w:hint="eastAsia" w:ascii="宋体" w:hAnsi="宋体"/>
                <w:sz w:val="24"/>
                <w:highlight w:val="none"/>
                <w:lang w:val="en-US" w:eastAsia="zh-CN"/>
              </w:rPr>
              <w:t>仅进行简短描述得1分；</w:t>
            </w:r>
          </w:p>
          <w:p w14:paraId="2CCAF56F">
            <w:pPr>
              <w:spacing w:line="360" w:lineRule="auto"/>
              <w:rPr>
                <w:rFonts w:ascii="宋体" w:hAnsi="宋体"/>
                <w:sz w:val="24"/>
                <w:highlight w:val="none"/>
              </w:rPr>
            </w:pPr>
            <w:r>
              <w:rPr>
                <w:rFonts w:hint="eastAsia" w:ascii="宋体" w:hAnsi="宋体"/>
                <w:sz w:val="24"/>
                <w:highlight w:val="none"/>
              </w:rPr>
              <w:t>内容未进行阐述或不满足采购需求，得0分。</w:t>
            </w:r>
          </w:p>
        </w:tc>
      </w:tr>
      <w:tr w14:paraId="0FF7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Align w:val="center"/>
          </w:tcPr>
          <w:p w14:paraId="749EEBFF">
            <w:pPr>
              <w:spacing w:line="360" w:lineRule="auto"/>
              <w:ind w:firstLine="28"/>
              <w:jc w:val="center"/>
              <w:rPr>
                <w:rFonts w:hint="eastAsia" w:ascii="宋体" w:hAnsi="宋体" w:eastAsia="宋体"/>
                <w:sz w:val="24"/>
                <w:highlight w:val="none"/>
                <w:lang w:val="en-US" w:eastAsia="zh-CN"/>
              </w:rPr>
            </w:pPr>
            <w:r>
              <w:rPr>
                <w:rFonts w:hint="eastAsia" w:ascii="宋体" w:hAnsi="宋体"/>
                <w:sz w:val="24"/>
                <w:highlight w:val="none"/>
                <w:lang w:val="en-US" w:eastAsia="zh-CN"/>
              </w:rPr>
              <w:t>8</w:t>
            </w:r>
          </w:p>
        </w:tc>
        <w:tc>
          <w:tcPr>
            <w:tcW w:w="707" w:type="pct"/>
            <w:vAlign w:val="center"/>
          </w:tcPr>
          <w:p w14:paraId="7D351F65">
            <w:pPr>
              <w:spacing w:line="360" w:lineRule="auto"/>
              <w:ind w:firstLine="28"/>
              <w:jc w:val="center"/>
              <w:rPr>
                <w:rFonts w:ascii="宋体" w:hAnsi="宋体"/>
                <w:sz w:val="24"/>
                <w:highlight w:val="none"/>
              </w:rPr>
            </w:pPr>
            <w:r>
              <w:rPr>
                <w:rFonts w:hint="eastAsia" w:ascii="宋体" w:hAnsi="宋体"/>
                <w:sz w:val="24"/>
                <w:highlight w:val="none"/>
              </w:rPr>
              <w:t>节能环保</w:t>
            </w:r>
          </w:p>
        </w:tc>
        <w:tc>
          <w:tcPr>
            <w:tcW w:w="439" w:type="pct"/>
            <w:vAlign w:val="center"/>
          </w:tcPr>
          <w:p w14:paraId="238DB584">
            <w:pPr>
              <w:spacing w:line="360" w:lineRule="auto"/>
              <w:ind w:firstLine="28"/>
              <w:jc w:val="center"/>
              <w:rPr>
                <w:rFonts w:ascii="宋体" w:hAnsi="宋体"/>
                <w:sz w:val="24"/>
                <w:highlight w:val="none"/>
              </w:rPr>
            </w:pPr>
            <w:r>
              <w:rPr>
                <w:rFonts w:hint="eastAsia" w:ascii="宋体" w:hAnsi="宋体"/>
                <w:sz w:val="24"/>
                <w:highlight w:val="none"/>
              </w:rPr>
              <w:t>1</w:t>
            </w:r>
          </w:p>
        </w:tc>
        <w:tc>
          <w:tcPr>
            <w:tcW w:w="3431" w:type="pct"/>
            <w:vAlign w:val="center"/>
          </w:tcPr>
          <w:p w14:paraId="2DBDCE5D">
            <w:pPr>
              <w:spacing w:line="360" w:lineRule="auto"/>
              <w:rPr>
                <w:rFonts w:ascii="宋体" w:hAnsi="宋体"/>
                <w:sz w:val="24"/>
                <w:highlight w:val="none"/>
              </w:rPr>
            </w:pPr>
            <w:r>
              <w:rPr>
                <w:rFonts w:hint="eastAsia" w:ascii="宋体" w:hAnsi="宋体"/>
                <w:sz w:val="24"/>
                <w:highlight w:val="none"/>
              </w:rPr>
              <w:t>投标产品每有一项为政府采购品目清单内节能产品（不包括强制节能产品）得0.5分，最高得0.5分；</w:t>
            </w:r>
          </w:p>
          <w:p w14:paraId="368E21CA">
            <w:pPr>
              <w:spacing w:line="360" w:lineRule="auto"/>
              <w:rPr>
                <w:rFonts w:ascii="宋体" w:hAnsi="宋体"/>
                <w:sz w:val="24"/>
                <w:highlight w:val="none"/>
              </w:rPr>
            </w:pPr>
            <w:r>
              <w:rPr>
                <w:rFonts w:hint="eastAsia" w:ascii="宋体" w:hAnsi="宋体"/>
                <w:sz w:val="24"/>
                <w:highlight w:val="none"/>
              </w:rPr>
              <w:t>投标产品每有一项为政府采购品目清单内环境标志产品得0.5分，最高得0.5分。</w:t>
            </w:r>
          </w:p>
          <w:p w14:paraId="573D451F">
            <w:pPr>
              <w:spacing w:line="360" w:lineRule="auto"/>
              <w:rPr>
                <w:rFonts w:ascii="宋体" w:hAnsi="宋体"/>
                <w:sz w:val="24"/>
                <w:highlight w:val="none"/>
              </w:rPr>
            </w:pPr>
            <w:r>
              <w:rPr>
                <w:rFonts w:hint="eastAsia" w:ascii="宋体" w:hAnsi="宋体"/>
                <w:sz w:val="24"/>
                <w:highlight w:val="none"/>
              </w:rPr>
              <w:t>注：投标人需自行提供政府采购节能产品或环境标志产品证明文件，否则不予考虑。如投标人所投产品属于强制节能的产品必须提供证明文件，否则投标无效。</w:t>
            </w:r>
          </w:p>
        </w:tc>
      </w:tr>
      <w:tr w14:paraId="0C92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28" w:type="pct"/>
            <w:gridSpan w:val="2"/>
            <w:vAlign w:val="center"/>
          </w:tcPr>
          <w:p w14:paraId="35551119">
            <w:pPr>
              <w:ind w:firstLine="28"/>
              <w:jc w:val="center"/>
              <w:rPr>
                <w:sz w:val="24"/>
                <w:highlight w:val="none"/>
              </w:rPr>
            </w:pPr>
            <w:r>
              <w:rPr>
                <w:rFonts w:hint="eastAsia"/>
                <w:sz w:val="24"/>
                <w:highlight w:val="none"/>
              </w:rPr>
              <w:t>合计</w:t>
            </w:r>
          </w:p>
        </w:tc>
        <w:tc>
          <w:tcPr>
            <w:tcW w:w="3871" w:type="pct"/>
            <w:gridSpan w:val="2"/>
            <w:vAlign w:val="center"/>
          </w:tcPr>
          <w:p w14:paraId="4FB80281">
            <w:pPr>
              <w:jc w:val="center"/>
              <w:rPr>
                <w:sz w:val="24"/>
                <w:highlight w:val="none"/>
              </w:rPr>
            </w:pPr>
            <w:r>
              <w:rPr>
                <w:rFonts w:hint="eastAsia"/>
                <w:sz w:val="24"/>
                <w:highlight w:val="none"/>
              </w:rPr>
              <w:t>100</w:t>
            </w:r>
          </w:p>
        </w:tc>
      </w:tr>
    </w:tbl>
    <w:p w14:paraId="2501B2BD">
      <w:pPr>
        <w:numPr>
          <w:ilvl w:val="0"/>
          <w:numId w:val="15"/>
        </w:numPr>
        <w:spacing w:line="360" w:lineRule="auto"/>
        <w:jc w:val="center"/>
        <w:outlineLvl w:val="0"/>
        <w:rPr>
          <w:b/>
          <w:sz w:val="36"/>
          <w:szCs w:val="36"/>
          <w:highlight w:val="none"/>
        </w:rPr>
      </w:pPr>
      <w:r>
        <w:rPr>
          <w:b/>
          <w:sz w:val="36"/>
          <w:szCs w:val="36"/>
          <w:highlight w:val="none"/>
        </w:rPr>
        <w:br w:type="page"/>
      </w:r>
      <w:bookmarkStart w:id="839" w:name="_Toc99301424"/>
      <w:r>
        <w:rPr>
          <w:b/>
          <w:sz w:val="36"/>
          <w:szCs w:val="36"/>
          <w:highlight w:val="none"/>
        </w:rPr>
        <w:t xml:space="preserve">  采购需求</w:t>
      </w:r>
      <w:bookmarkEnd w:id="839"/>
    </w:p>
    <w:p w14:paraId="0EA516B9">
      <w:pPr>
        <w:widowControl/>
        <w:spacing w:after="0" w:line="360" w:lineRule="auto"/>
        <w:jc w:val="left"/>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lang w:val="en-US" w:eastAsia="zh-CN"/>
        </w:rPr>
        <w:t>1包：</w:t>
      </w:r>
      <w:r>
        <w:rPr>
          <w:rFonts w:hint="eastAsia" w:asciiTheme="minorEastAsia" w:hAnsiTheme="minorEastAsia" w:eastAsiaTheme="minorEastAsia" w:cstheme="minorEastAsia"/>
          <w:sz w:val="24"/>
          <w:highlight w:val="none"/>
          <w:u w:val="none"/>
          <w:lang w:eastAsia="zh-CN"/>
        </w:rPr>
        <w:t>高层次人才队伍建设-粮油产品研发及配套项目</w:t>
      </w:r>
      <w:r>
        <w:rPr>
          <w:rFonts w:hint="eastAsia" w:asciiTheme="minorEastAsia" w:hAnsiTheme="minorEastAsia" w:eastAsiaTheme="minorEastAsia" w:cstheme="minorEastAsia"/>
          <w:sz w:val="24"/>
          <w:highlight w:val="none"/>
          <w:u w:val="none"/>
        </w:rPr>
        <w:t>（第一包）</w:t>
      </w:r>
    </w:p>
    <w:p w14:paraId="4D32CACF">
      <w:pPr>
        <w:pStyle w:val="73"/>
        <w:numPr>
          <w:ilvl w:val="0"/>
          <w:numId w:val="16"/>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采购标的</w:t>
      </w:r>
    </w:p>
    <w:tbl>
      <w:tblPr>
        <w:tblStyle w:val="42"/>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82"/>
        <w:gridCol w:w="1176"/>
        <w:gridCol w:w="658"/>
        <w:gridCol w:w="4069"/>
        <w:gridCol w:w="917"/>
        <w:gridCol w:w="917"/>
      </w:tblGrid>
      <w:tr w14:paraId="501D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jc w:val="center"/>
        </w:trPr>
        <w:tc>
          <w:tcPr>
            <w:tcW w:w="782" w:type="dxa"/>
            <w:tcMar>
              <w:top w:w="0" w:type="dxa"/>
              <w:left w:w="108" w:type="dxa"/>
              <w:bottom w:w="0" w:type="dxa"/>
              <w:right w:w="108" w:type="dxa"/>
            </w:tcMar>
            <w:vAlign w:val="center"/>
          </w:tcPr>
          <w:p w14:paraId="5DD8F6DE">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包号</w:t>
            </w:r>
          </w:p>
        </w:tc>
        <w:tc>
          <w:tcPr>
            <w:tcW w:w="1176" w:type="dxa"/>
            <w:tcMar>
              <w:top w:w="0" w:type="dxa"/>
              <w:left w:w="108" w:type="dxa"/>
              <w:bottom w:w="0" w:type="dxa"/>
              <w:right w:w="108" w:type="dxa"/>
            </w:tcMar>
            <w:vAlign w:val="center"/>
          </w:tcPr>
          <w:p w14:paraId="2912C4F6">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分包预算</w:t>
            </w:r>
          </w:p>
          <w:p w14:paraId="59493C05">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（万元）</w:t>
            </w:r>
          </w:p>
        </w:tc>
        <w:tc>
          <w:tcPr>
            <w:tcW w:w="658" w:type="dxa"/>
            <w:tcMar>
              <w:top w:w="0" w:type="dxa"/>
              <w:left w:w="108" w:type="dxa"/>
              <w:bottom w:w="0" w:type="dxa"/>
              <w:right w:w="108" w:type="dxa"/>
            </w:tcMar>
            <w:vAlign w:val="center"/>
          </w:tcPr>
          <w:p w14:paraId="2274746F">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4069" w:type="dxa"/>
            <w:tcMar>
              <w:top w:w="0" w:type="dxa"/>
              <w:left w:w="108" w:type="dxa"/>
              <w:bottom w:w="0" w:type="dxa"/>
              <w:right w:w="108" w:type="dxa"/>
            </w:tcMar>
            <w:vAlign w:val="center"/>
          </w:tcPr>
          <w:p w14:paraId="41A75C2B">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标的名称</w:t>
            </w:r>
          </w:p>
        </w:tc>
        <w:tc>
          <w:tcPr>
            <w:tcW w:w="917" w:type="dxa"/>
            <w:tcMar>
              <w:top w:w="0" w:type="dxa"/>
              <w:left w:w="108" w:type="dxa"/>
              <w:bottom w:w="0" w:type="dxa"/>
              <w:right w:w="108" w:type="dxa"/>
            </w:tcMar>
            <w:vAlign w:val="center"/>
          </w:tcPr>
          <w:p w14:paraId="64BADB2B">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数量</w:t>
            </w:r>
          </w:p>
        </w:tc>
        <w:tc>
          <w:tcPr>
            <w:tcW w:w="917" w:type="dxa"/>
            <w:tcMar>
              <w:top w:w="0" w:type="dxa"/>
              <w:left w:w="108" w:type="dxa"/>
              <w:bottom w:w="0" w:type="dxa"/>
              <w:right w:w="108" w:type="dxa"/>
            </w:tcMar>
            <w:vAlign w:val="center"/>
          </w:tcPr>
          <w:p w14:paraId="0FA44D56">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是否</w:t>
            </w:r>
          </w:p>
          <w:p w14:paraId="0795FC00">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进口</w:t>
            </w:r>
          </w:p>
        </w:tc>
      </w:tr>
      <w:tr w14:paraId="2FE9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restart"/>
            <w:tcMar>
              <w:top w:w="0" w:type="dxa"/>
              <w:left w:w="108" w:type="dxa"/>
              <w:bottom w:w="0" w:type="dxa"/>
              <w:right w:w="108" w:type="dxa"/>
            </w:tcMar>
            <w:vAlign w:val="center"/>
          </w:tcPr>
          <w:p w14:paraId="311381A8">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1176" w:type="dxa"/>
            <w:vMerge w:val="restart"/>
            <w:tcMar>
              <w:top w:w="0" w:type="dxa"/>
              <w:left w:w="108" w:type="dxa"/>
              <w:bottom w:w="0" w:type="dxa"/>
              <w:right w:w="108" w:type="dxa"/>
            </w:tcMar>
            <w:vAlign w:val="center"/>
          </w:tcPr>
          <w:p w14:paraId="29518D27">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38.12</w:t>
            </w:r>
          </w:p>
        </w:tc>
        <w:tc>
          <w:tcPr>
            <w:tcW w:w="658" w:type="dxa"/>
            <w:tcMar>
              <w:top w:w="0" w:type="dxa"/>
              <w:left w:w="108" w:type="dxa"/>
              <w:bottom w:w="0" w:type="dxa"/>
              <w:right w:w="108" w:type="dxa"/>
            </w:tcMar>
            <w:vAlign w:val="center"/>
          </w:tcPr>
          <w:p w14:paraId="137F4AAB">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4069" w:type="dxa"/>
            <w:tcMar>
              <w:top w:w="0" w:type="dxa"/>
              <w:left w:w="108" w:type="dxa"/>
              <w:bottom w:w="0" w:type="dxa"/>
              <w:right w:w="108" w:type="dxa"/>
            </w:tcMar>
          </w:tcPr>
          <w:p w14:paraId="6EE5A67A">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电转仪</w:t>
            </w:r>
          </w:p>
        </w:tc>
        <w:tc>
          <w:tcPr>
            <w:tcW w:w="917" w:type="dxa"/>
            <w:tcMar>
              <w:top w:w="0" w:type="dxa"/>
              <w:left w:w="108" w:type="dxa"/>
              <w:bottom w:w="0" w:type="dxa"/>
              <w:right w:w="108" w:type="dxa"/>
            </w:tcMar>
          </w:tcPr>
          <w:p w14:paraId="70A3160A">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1</w:t>
            </w:r>
          </w:p>
        </w:tc>
        <w:tc>
          <w:tcPr>
            <w:tcW w:w="917" w:type="dxa"/>
            <w:tcMar>
              <w:top w:w="0" w:type="dxa"/>
              <w:left w:w="108" w:type="dxa"/>
              <w:bottom w:w="0" w:type="dxa"/>
              <w:right w:w="108" w:type="dxa"/>
            </w:tcMar>
            <w:vAlign w:val="center"/>
          </w:tcPr>
          <w:p w14:paraId="513CBAF6">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r>
      <w:tr w14:paraId="0A74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1421AC7A">
            <w:pPr>
              <w:widowControl/>
              <w:spacing w:after="0" w:line="360" w:lineRule="auto"/>
              <w:jc w:val="center"/>
              <w:rPr>
                <w:rFonts w:asciiTheme="minorEastAsia" w:hAnsiTheme="minorEastAsia" w:eastAsiaTheme="minorEastAsia" w:cstheme="minorEastAsia"/>
                <w:kern w:val="0"/>
                <w:sz w:val="24"/>
                <w:highlight w:val="none"/>
              </w:rPr>
            </w:pPr>
          </w:p>
        </w:tc>
        <w:tc>
          <w:tcPr>
            <w:tcW w:w="1176" w:type="dxa"/>
            <w:vMerge w:val="continue"/>
            <w:tcMar>
              <w:top w:w="0" w:type="dxa"/>
              <w:left w:w="108" w:type="dxa"/>
              <w:bottom w:w="0" w:type="dxa"/>
              <w:right w:w="108" w:type="dxa"/>
            </w:tcMar>
            <w:vAlign w:val="center"/>
          </w:tcPr>
          <w:p w14:paraId="51821D0B">
            <w:pPr>
              <w:widowControl/>
              <w:spacing w:after="0" w:line="360" w:lineRule="auto"/>
              <w:jc w:val="center"/>
              <w:rPr>
                <w:rFonts w:asciiTheme="minorEastAsia" w:hAnsiTheme="minorEastAsia" w:eastAsiaTheme="minorEastAsia" w:cstheme="minorEastAsia"/>
                <w:kern w:val="0"/>
                <w:sz w:val="24"/>
                <w:highlight w:val="none"/>
              </w:rPr>
            </w:pPr>
          </w:p>
        </w:tc>
        <w:tc>
          <w:tcPr>
            <w:tcW w:w="658" w:type="dxa"/>
            <w:tcMar>
              <w:top w:w="0" w:type="dxa"/>
              <w:left w:w="108" w:type="dxa"/>
              <w:bottom w:w="0" w:type="dxa"/>
              <w:right w:w="108" w:type="dxa"/>
            </w:tcMar>
            <w:vAlign w:val="center"/>
          </w:tcPr>
          <w:p w14:paraId="19529AA5">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4069" w:type="dxa"/>
            <w:tcMar>
              <w:top w:w="0" w:type="dxa"/>
              <w:left w:w="108" w:type="dxa"/>
              <w:bottom w:w="0" w:type="dxa"/>
              <w:right w:w="108" w:type="dxa"/>
            </w:tcMar>
          </w:tcPr>
          <w:p w14:paraId="55C95406">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蛋白-核酸凝胶电泳仪</w:t>
            </w:r>
          </w:p>
        </w:tc>
        <w:tc>
          <w:tcPr>
            <w:tcW w:w="917" w:type="dxa"/>
            <w:tcMar>
              <w:top w:w="0" w:type="dxa"/>
              <w:left w:w="108" w:type="dxa"/>
              <w:bottom w:w="0" w:type="dxa"/>
              <w:right w:w="108" w:type="dxa"/>
            </w:tcMar>
          </w:tcPr>
          <w:p w14:paraId="5270784A">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1</w:t>
            </w:r>
          </w:p>
        </w:tc>
        <w:tc>
          <w:tcPr>
            <w:tcW w:w="917" w:type="dxa"/>
            <w:tcMar>
              <w:top w:w="0" w:type="dxa"/>
              <w:left w:w="108" w:type="dxa"/>
              <w:bottom w:w="0" w:type="dxa"/>
              <w:right w:w="108" w:type="dxa"/>
            </w:tcMar>
          </w:tcPr>
          <w:p w14:paraId="2C6284F4">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r>
      <w:tr w14:paraId="3D2B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12DFFB19">
            <w:pPr>
              <w:widowControl/>
              <w:spacing w:after="0" w:line="360" w:lineRule="auto"/>
              <w:jc w:val="center"/>
              <w:rPr>
                <w:rFonts w:asciiTheme="minorEastAsia" w:hAnsiTheme="minorEastAsia" w:eastAsiaTheme="minorEastAsia" w:cstheme="minorEastAsia"/>
                <w:kern w:val="0"/>
                <w:sz w:val="24"/>
                <w:highlight w:val="none"/>
              </w:rPr>
            </w:pPr>
          </w:p>
        </w:tc>
        <w:tc>
          <w:tcPr>
            <w:tcW w:w="1176" w:type="dxa"/>
            <w:vMerge w:val="continue"/>
            <w:tcMar>
              <w:top w:w="0" w:type="dxa"/>
              <w:left w:w="108" w:type="dxa"/>
              <w:bottom w:w="0" w:type="dxa"/>
              <w:right w:w="108" w:type="dxa"/>
            </w:tcMar>
            <w:vAlign w:val="center"/>
          </w:tcPr>
          <w:p w14:paraId="2BC4C3DA">
            <w:pPr>
              <w:widowControl/>
              <w:spacing w:after="0" w:line="360" w:lineRule="auto"/>
              <w:jc w:val="center"/>
              <w:rPr>
                <w:rFonts w:asciiTheme="minorEastAsia" w:hAnsiTheme="minorEastAsia" w:eastAsiaTheme="minorEastAsia" w:cstheme="minorEastAsia"/>
                <w:kern w:val="0"/>
                <w:sz w:val="24"/>
                <w:highlight w:val="none"/>
              </w:rPr>
            </w:pPr>
          </w:p>
        </w:tc>
        <w:tc>
          <w:tcPr>
            <w:tcW w:w="658" w:type="dxa"/>
            <w:tcMar>
              <w:top w:w="0" w:type="dxa"/>
              <w:left w:w="108" w:type="dxa"/>
              <w:bottom w:w="0" w:type="dxa"/>
              <w:right w:w="108" w:type="dxa"/>
            </w:tcMar>
            <w:vAlign w:val="center"/>
          </w:tcPr>
          <w:p w14:paraId="5D518EB7">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4069" w:type="dxa"/>
            <w:tcMar>
              <w:top w:w="0" w:type="dxa"/>
              <w:left w:w="108" w:type="dxa"/>
              <w:bottom w:w="0" w:type="dxa"/>
              <w:right w:w="108" w:type="dxa"/>
            </w:tcMar>
          </w:tcPr>
          <w:p w14:paraId="1BDE4F07">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western blot转膜仪</w:t>
            </w:r>
          </w:p>
        </w:tc>
        <w:tc>
          <w:tcPr>
            <w:tcW w:w="917" w:type="dxa"/>
            <w:tcMar>
              <w:top w:w="0" w:type="dxa"/>
              <w:left w:w="108" w:type="dxa"/>
              <w:bottom w:w="0" w:type="dxa"/>
              <w:right w:w="108" w:type="dxa"/>
            </w:tcMar>
          </w:tcPr>
          <w:p w14:paraId="7FF391D4">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1</w:t>
            </w:r>
          </w:p>
        </w:tc>
        <w:tc>
          <w:tcPr>
            <w:tcW w:w="917" w:type="dxa"/>
            <w:tcMar>
              <w:top w:w="0" w:type="dxa"/>
              <w:left w:w="108" w:type="dxa"/>
              <w:bottom w:w="0" w:type="dxa"/>
              <w:right w:w="108" w:type="dxa"/>
            </w:tcMar>
          </w:tcPr>
          <w:p w14:paraId="26975C00">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r>
      <w:tr w14:paraId="0F79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64F52F22">
            <w:pPr>
              <w:widowControl/>
              <w:spacing w:after="0" w:line="360" w:lineRule="auto"/>
              <w:jc w:val="center"/>
              <w:rPr>
                <w:rFonts w:asciiTheme="minorEastAsia" w:hAnsiTheme="minorEastAsia" w:eastAsiaTheme="minorEastAsia" w:cstheme="minorEastAsia"/>
                <w:kern w:val="0"/>
                <w:sz w:val="24"/>
                <w:highlight w:val="none"/>
              </w:rPr>
            </w:pPr>
          </w:p>
        </w:tc>
        <w:tc>
          <w:tcPr>
            <w:tcW w:w="1176" w:type="dxa"/>
            <w:vMerge w:val="continue"/>
            <w:tcMar>
              <w:top w:w="0" w:type="dxa"/>
              <w:left w:w="108" w:type="dxa"/>
              <w:bottom w:w="0" w:type="dxa"/>
              <w:right w:w="108" w:type="dxa"/>
            </w:tcMar>
            <w:vAlign w:val="center"/>
          </w:tcPr>
          <w:p w14:paraId="2F7EC441">
            <w:pPr>
              <w:widowControl/>
              <w:spacing w:after="0" w:line="360" w:lineRule="auto"/>
              <w:jc w:val="center"/>
              <w:rPr>
                <w:rFonts w:asciiTheme="minorEastAsia" w:hAnsiTheme="minorEastAsia" w:eastAsiaTheme="minorEastAsia" w:cstheme="minorEastAsia"/>
                <w:kern w:val="0"/>
                <w:sz w:val="24"/>
                <w:highlight w:val="none"/>
              </w:rPr>
            </w:pPr>
          </w:p>
        </w:tc>
        <w:tc>
          <w:tcPr>
            <w:tcW w:w="658" w:type="dxa"/>
            <w:tcMar>
              <w:top w:w="0" w:type="dxa"/>
              <w:left w:w="108" w:type="dxa"/>
              <w:bottom w:w="0" w:type="dxa"/>
              <w:right w:w="108" w:type="dxa"/>
            </w:tcMar>
            <w:vAlign w:val="center"/>
          </w:tcPr>
          <w:p w14:paraId="070B7988">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4069" w:type="dxa"/>
            <w:tcMar>
              <w:top w:w="0" w:type="dxa"/>
              <w:left w:w="108" w:type="dxa"/>
              <w:bottom w:w="0" w:type="dxa"/>
              <w:right w:w="108" w:type="dxa"/>
            </w:tcMar>
          </w:tcPr>
          <w:p w14:paraId="1D661A1D">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恒温摇床</w:t>
            </w:r>
          </w:p>
        </w:tc>
        <w:tc>
          <w:tcPr>
            <w:tcW w:w="917" w:type="dxa"/>
            <w:tcMar>
              <w:top w:w="0" w:type="dxa"/>
              <w:left w:w="108" w:type="dxa"/>
              <w:bottom w:w="0" w:type="dxa"/>
              <w:right w:w="108" w:type="dxa"/>
            </w:tcMar>
          </w:tcPr>
          <w:p w14:paraId="1FF8D4B2">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1</w:t>
            </w:r>
          </w:p>
        </w:tc>
        <w:tc>
          <w:tcPr>
            <w:tcW w:w="917" w:type="dxa"/>
            <w:tcMar>
              <w:top w:w="0" w:type="dxa"/>
              <w:left w:w="108" w:type="dxa"/>
              <w:bottom w:w="0" w:type="dxa"/>
              <w:right w:w="108" w:type="dxa"/>
            </w:tcMar>
          </w:tcPr>
          <w:p w14:paraId="05D03D0E">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r>
      <w:tr w14:paraId="7466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156F9DC4">
            <w:pPr>
              <w:widowControl/>
              <w:spacing w:after="0" w:line="360" w:lineRule="auto"/>
              <w:jc w:val="center"/>
              <w:rPr>
                <w:rFonts w:asciiTheme="minorEastAsia" w:hAnsiTheme="minorEastAsia" w:eastAsiaTheme="minorEastAsia" w:cstheme="minorEastAsia"/>
                <w:kern w:val="0"/>
                <w:sz w:val="24"/>
                <w:highlight w:val="none"/>
              </w:rPr>
            </w:pPr>
          </w:p>
        </w:tc>
        <w:tc>
          <w:tcPr>
            <w:tcW w:w="1176" w:type="dxa"/>
            <w:vMerge w:val="continue"/>
            <w:tcMar>
              <w:top w:w="0" w:type="dxa"/>
              <w:left w:w="108" w:type="dxa"/>
              <w:bottom w:w="0" w:type="dxa"/>
              <w:right w:w="108" w:type="dxa"/>
            </w:tcMar>
            <w:vAlign w:val="center"/>
          </w:tcPr>
          <w:p w14:paraId="2158867F">
            <w:pPr>
              <w:widowControl/>
              <w:spacing w:after="0" w:line="360" w:lineRule="auto"/>
              <w:jc w:val="center"/>
              <w:rPr>
                <w:rFonts w:asciiTheme="minorEastAsia" w:hAnsiTheme="minorEastAsia" w:eastAsiaTheme="minorEastAsia" w:cstheme="minorEastAsia"/>
                <w:kern w:val="0"/>
                <w:sz w:val="24"/>
                <w:highlight w:val="none"/>
              </w:rPr>
            </w:pPr>
          </w:p>
        </w:tc>
        <w:tc>
          <w:tcPr>
            <w:tcW w:w="658" w:type="dxa"/>
            <w:tcMar>
              <w:top w:w="0" w:type="dxa"/>
              <w:left w:w="108" w:type="dxa"/>
              <w:bottom w:w="0" w:type="dxa"/>
              <w:right w:w="108" w:type="dxa"/>
            </w:tcMar>
            <w:vAlign w:val="center"/>
          </w:tcPr>
          <w:p w14:paraId="7ACFC6D3">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w:t>
            </w:r>
          </w:p>
        </w:tc>
        <w:tc>
          <w:tcPr>
            <w:tcW w:w="4069" w:type="dxa"/>
            <w:tcMar>
              <w:top w:w="0" w:type="dxa"/>
              <w:left w:w="108" w:type="dxa"/>
              <w:bottom w:w="0" w:type="dxa"/>
              <w:right w:w="108" w:type="dxa"/>
            </w:tcMar>
          </w:tcPr>
          <w:p w14:paraId="480C6D01">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移液器组</w:t>
            </w:r>
          </w:p>
        </w:tc>
        <w:tc>
          <w:tcPr>
            <w:tcW w:w="917" w:type="dxa"/>
            <w:tcMar>
              <w:top w:w="0" w:type="dxa"/>
              <w:left w:w="108" w:type="dxa"/>
              <w:bottom w:w="0" w:type="dxa"/>
              <w:right w:w="108" w:type="dxa"/>
            </w:tcMar>
          </w:tcPr>
          <w:p w14:paraId="0EB26DFC">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2</w:t>
            </w:r>
          </w:p>
        </w:tc>
        <w:tc>
          <w:tcPr>
            <w:tcW w:w="917" w:type="dxa"/>
            <w:tcMar>
              <w:top w:w="0" w:type="dxa"/>
              <w:left w:w="108" w:type="dxa"/>
              <w:bottom w:w="0" w:type="dxa"/>
              <w:right w:w="108" w:type="dxa"/>
            </w:tcMar>
          </w:tcPr>
          <w:p w14:paraId="03BB5250">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r>
      <w:tr w14:paraId="38C1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52B5F617">
            <w:pPr>
              <w:widowControl/>
              <w:spacing w:after="0" w:line="360" w:lineRule="auto"/>
              <w:jc w:val="center"/>
              <w:rPr>
                <w:rFonts w:asciiTheme="minorEastAsia" w:hAnsiTheme="minorEastAsia" w:eastAsiaTheme="minorEastAsia" w:cstheme="minorEastAsia"/>
                <w:kern w:val="0"/>
                <w:sz w:val="24"/>
                <w:highlight w:val="none"/>
              </w:rPr>
            </w:pPr>
          </w:p>
        </w:tc>
        <w:tc>
          <w:tcPr>
            <w:tcW w:w="1176" w:type="dxa"/>
            <w:vMerge w:val="continue"/>
            <w:tcMar>
              <w:top w:w="0" w:type="dxa"/>
              <w:left w:w="108" w:type="dxa"/>
              <w:bottom w:w="0" w:type="dxa"/>
              <w:right w:w="108" w:type="dxa"/>
            </w:tcMar>
            <w:vAlign w:val="center"/>
          </w:tcPr>
          <w:p w14:paraId="553468AC">
            <w:pPr>
              <w:widowControl/>
              <w:spacing w:after="0" w:line="360" w:lineRule="auto"/>
              <w:jc w:val="center"/>
              <w:rPr>
                <w:rFonts w:asciiTheme="minorEastAsia" w:hAnsiTheme="minorEastAsia" w:eastAsiaTheme="minorEastAsia" w:cstheme="minorEastAsia"/>
                <w:kern w:val="0"/>
                <w:sz w:val="24"/>
                <w:highlight w:val="none"/>
              </w:rPr>
            </w:pPr>
          </w:p>
        </w:tc>
        <w:tc>
          <w:tcPr>
            <w:tcW w:w="658" w:type="dxa"/>
            <w:tcMar>
              <w:top w:w="0" w:type="dxa"/>
              <w:left w:w="108" w:type="dxa"/>
              <w:bottom w:w="0" w:type="dxa"/>
              <w:right w:w="108" w:type="dxa"/>
            </w:tcMar>
            <w:vAlign w:val="center"/>
          </w:tcPr>
          <w:p w14:paraId="110DD650">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c>
          <w:tcPr>
            <w:tcW w:w="4069" w:type="dxa"/>
            <w:tcMar>
              <w:top w:w="0" w:type="dxa"/>
              <w:left w:w="108" w:type="dxa"/>
              <w:bottom w:w="0" w:type="dxa"/>
              <w:right w:w="108" w:type="dxa"/>
            </w:tcMar>
          </w:tcPr>
          <w:p w14:paraId="161F9F83">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多参数测试仪</w:t>
            </w:r>
          </w:p>
        </w:tc>
        <w:tc>
          <w:tcPr>
            <w:tcW w:w="917" w:type="dxa"/>
            <w:tcMar>
              <w:top w:w="0" w:type="dxa"/>
              <w:left w:w="108" w:type="dxa"/>
              <w:bottom w:w="0" w:type="dxa"/>
              <w:right w:w="108" w:type="dxa"/>
            </w:tcMar>
          </w:tcPr>
          <w:p w14:paraId="2DC59640">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1</w:t>
            </w:r>
          </w:p>
        </w:tc>
        <w:tc>
          <w:tcPr>
            <w:tcW w:w="917" w:type="dxa"/>
            <w:tcMar>
              <w:top w:w="0" w:type="dxa"/>
              <w:left w:w="108" w:type="dxa"/>
              <w:bottom w:w="0" w:type="dxa"/>
              <w:right w:w="108" w:type="dxa"/>
            </w:tcMar>
          </w:tcPr>
          <w:p w14:paraId="36E2C487">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r>
      <w:tr w14:paraId="07E8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673412F8">
            <w:pPr>
              <w:widowControl/>
              <w:spacing w:after="0" w:line="360" w:lineRule="auto"/>
              <w:jc w:val="center"/>
              <w:rPr>
                <w:rFonts w:asciiTheme="minorEastAsia" w:hAnsiTheme="minorEastAsia" w:eastAsiaTheme="minorEastAsia" w:cstheme="minorEastAsia"/>
                <w:kern w:val="0"/>
                <w:sz w:val="24"/>
                <w:highlight w:val="none"/>
              </w:rPr>
            </w:pPr>
          </w:p>
        </w:tc>
        <w:tc>
          <w:tcPr>
            <w:tcW w:w="1176" w:type="dxa"/>
            <w:vMerge w:val="continue"/>
            <w:tcMar>
              <w:top w:w="0" w:type="dxa"/>
              <w:left w:w="108" w:type="dxa"/>
              <w:bottom w:w="0" w:type="dxa"/>
              <w:right w:w="108" w:type="dxa"/>
            </w:tcMar>
            <w:vAlign w:val="center"/>
          </w:tcPr>
          <w:p w14:paraId="35CE1365">
            <w:pPr>
              <w:widowControl/>
              <w:spacing w:after="0" w:line="360" w:lineRule="auto"/>
              <w:jc w:val="center"/>
              <w:rPr>
                <w:rFonts w:asciiTheme="minorEastAsia" w:hAnsiTheme="minorEastAsia" w:eastAsiaTheme="minorEastAsia" w:cstheme="minorEastAsia"/>
                <w:kern w:val="0"/>
                <w:sz w:val="24"/>
                <w:highlight w:val="none"/>
              </w:rPr>
            </w:pPr>
          </w:p>
        </w:tc>
        <w:tc>
          <w:tcPr>
            <w:tcW w:w="658" w:type="dxa"/>
            <w:tcMar>
              <w:top w:w="0" w:type="dxa"/>
              <w:left w:w="108" w:type="dxa"/>
              <w:bottom w:w="0" w:type="dxa"/>
              <w:right w:w="108" w:type="dxa"/>
            </w:tcMar>
            <w:vAlign w:val="center"/>
          </w:tcPr>
          <w:p w14:paraId="244A9C29">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w:t>
            </w:r>
          </w:p>
        </w:tc>
        <w:tc>
          <w:tcPr>
            <w:tcW w:w="4069" w:type="dxa"/>
            <w:tcMar>
              <w:top w:w="0" w:type="dxa"/>
              <w:left w:w="108" w:type="dxa"/>
              <w:bottom w:w="0" w:type="dxa"/>
              <w:right w:w="108" w:type="dxa"/>
            </w:tcMar>
          </w:tcPr>
          <w:p w14:paraId="1B0398F0">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超声波细胞破碎机</w:t>
            </w:r>
          </w:p>
        </w:tc>
        <w:tc>
          <w:tcPr>
            <w:tcW w:w="917" w:type="dxa"/>
            <w:tcMar>
              <w:top w:w="0" w:type="dxa"/>
              <w:left w:w="108" w:type="dxa"/>
              <w:bottom w:w="0" w:type="dxa"/>
              <w:right w:w="108" w:type="dxa"/>
            </w:tcMar>
          </w:tcPr>
          <w:p w14:paraId="236177E1">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1</w:t>
            </w:r>
          </w:p>
        </w:tc>
        <w:tc>
          <w:tcPr>
            <w:tcW w:w="917" w:type="dxa"/>
            <w:tcMar>
              <w:top w:w="0" w:type="dxa"/>
              <w:left w:w="108" w:type="dxa"/>
              <w:bottom w:w="0" w:type="dxa"/>
              <w:right w:w="108" w:type="dxa"/>
            </w:tcMar>
          </w:tcPr>
          <w:p w14:paraId="38821441">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r>
      <w:tr w14:paraId="1599B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456350E8">
            <w:pPr>
              <w:widowControl/>
              <w:spacing w:after="0" w:line="360" w:lineRule="auto"/>
              <w:jc w:val="center"/>
              <w:rPr>
                <w:rFonts w:asciiTheme="minorEastAsia" w:hAnsiTheme="minorEastAsia" w:eastAsiaTheme="minorEastAsia" w:cstheme="minorEastAsia"/>
                <w:kern w:val="0"/>
                <w:sz w:val="24"/>
                <w:highlight w:val="none"/>
              </w:rPr>
            </w:pPr>
          </w:p>
        </w:tc>
        <w:tc>
          <w:tcPr>
            <w:tcW w:w="1176" w:type="dxa"/>
            <w:vMerge w:val="continue"/>
            <w:tcMar>
              <w:top w:w="0" w:type="dxa"/>
              <w:left w:w="108" w:type="dxa"/>
              <w:bottom w:w="0" w:type="dxa"/>
              <w:right w:w="108" w:type="dxa"/>
            </w:tcMar>
            <w:vAlign w:val="center"/>
          </w:tcPr>
          <w:p w14:paraId="659F0850">
            <w:pPr>
              <w:widowControl/>
              <w:spacing w:after="0" w:line="360" w:lineRule="auto"/>
              <w:jc w:val="center"/>
              <w:rPr>
                <w:rFonts w:asciiTheme="minorEastAsia" w:hAnsiTheme="minorEastAsia" w:eastAsiaTheme="minorEastAsia" w:cstheme="minorEastAsia"/>
                <w:kern w:val="0"/>
                <w:sz w:val="24"/>
                <w:highlight w:val="none"/>
              </w:rPr>
            </w:pPr>
          </w:p>
        </w:tc>
        <w:tc>
          <w:tcPr>
            <w:tcW w:w="658" w:type="dxa"/>
            <w:tcMar>
              <w:top w:w="0" w:type="dxa"/>
              <w:left w:w="108" w:type="dxa"/>
              <w:bottom w:w="0" w:type="dxa"/>
              <w:right w:w="108" w:type="dxa"/>
            </w:tcMar>
            <w:vAlign w:val="center"/>
          </w:tcPr>
          <w:p w14:paraId="2E5E1F21">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c>
          <w:tcPr>
            <w:tcW w:w="4069" w:type="dxa"/>
            <w:tcMar>
              <w:top w:w="0" w:type="dxa"/>
              <w:left w:w="108" w:type="dxa"/>
              <w:bottom w:w="0" w:type="dxa"/>
              <w:right w:w="108" w:type="dxa"/>
            </w:tcMar>
          </w:tcPr>
          <w:p w14:paraId="34BF0A95">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五盘旋转热风炉</w:t>
            </w:r>
          </w:p>
        </w:tc>
        <w:tc>
          <w:tcPr>
            <w:tcW w:w="917" w:type="dxa"/>
            <w:tcMar>
              <w:top w:w="0" w:type="dxa"/>
              <w:left w:w="108" w:type="dxa"/>
              <w:bottom w:w="0" w:type="dxa"/>
              <w:right w:w="108" w:type="dxa"/>
            </w:tcMar>
          </w:tcPr>
          <w:p w14:paraId="352A068D">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1</w:t>
            </w:r>
          </w:p>
        </w:tc>
        <w:tc>
          <w:tcPr>
            <w:tcW w:w="917" w:type="dxa"/>
            <w:tcMar>
              <w:top w:w="0" w:type="dxa"/>
              <w:left w:w="108" w:type="dxa"/>
              <w:bottom w:w="0" w:type="dxa"/>
              <w:right w:w="108" w:type="dxa"/>
            </w:tcMar>
          </w:tcPr>
          <w:p w14:paraId="2E6D2AE9">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r>
      <w:tr w14:paraId="37285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0A9488BE">
            <w:pPr>
              <w:widowControl/>
              <w:spacing w:after="0" w:line="360" w:lineRule="auto"/>
              <w:jc w:val="center"/>
              <w:rPr>
                <w:rFonts w:asciiTheme="minorEastAsia" w:hAnsiTheme="minorEastAsia" w:eastAsiaTheme="minorEastAsia" w:cstheme="minorEastAsia"/>
                <w:kern w:val="0"/>
                <w:sz w:val="24"/>
                <w:highlight w:val="none"/>
              </w:rPr>
            </w:pPr>
          </w:p>
        </w:tc>
        <w:tc>
          <w:tcPr>
            <w:tcW w:w="1176" w:type="dxa"/>
            <w:vMerge w:val="continue"/>
            <w:tcMar>
              <w:top w:w="0" w:type="dxa"/>
              <w:left w:w="108" w:type="dxa"/>
              <w:bottom w:w="0" w:type="dxa"/>
              <w:right w:w="108" w:type="dxa"/>
            </w:tcMar>
            <w:vAlign w:val="center"/>
          </w:tcPr>
          <w:p w14:paraId="449A8FA3">
            <w:pPr>
              <w:widowControl/>
              <w:spacing w:after="0" w:line="360" w:lineRule="auto"/>
              <w:jc w:val="center"/>
              <w:rPr>
                <w:rFonts w:asciiTheme="minorEastAsia" w:hAnsiTheme="minorEastAsia" w:eastAsiaTheme="minorEastAsia" w:cstheme="minorEastAsia"/>
                <w:kern w:val="0"/>
                <w:sz w:val="24"/>
                <w:highlight w:val="none"/>
              </w:rPr>
            </w:pPr>
          </w:p>
        </w:tc>
        <w:tc>
          <w:tcPr>
            <w:tcW w:w="658" w:type="dxa"/>
            <w:tcMar>
              <w:top w:w="0" w:type="dxa"/>
              <w:left w:w="108" w:type="dxa"/>
              <w:bottom w:w="0" w:type="dxa"/>
              <w:right w:w="108" w:type="dxa"/>
            </w:tcMar>
            <w:vAlign w:val="center"/>
          </w:tcPr>
          <w:p w14:paraId="15F7BEA6">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w:t>
            </w:r>
          </w:p>
        </w:tc>
        <w:tc>
          <w:tcPr>
            <w:tcW w:w="4069" w:type="dxa"/>
            <w:tcMar>
              <w:top w:w="0" w:type="dxa"/>
              <w:left w:w="108" w:type="dxa"/>
              <w:bottom w:w="0" w:type="dxa"/>
              <w:right w:w="108" w:type="dxa"/>
            </w:tcMar>
          </w:tcPr>
          <w:p w14:paraId="50ACD36E">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三层六盘烤箱</w:t>
            </w:r>
          </w:p>
        </w:tc>
        <w:tc>
          <w:tcPr>
            <w:tcW w:w="917" w:type="dxa"/>
            <w:tcMar>
              <w:top w:w="0" w:type="dxa"/>
              <w:left w:w="108" w:type="dxa"/>
              <w:bottom w:w="0" w:type="dxa"/>
              <w:right w:w="108" w:type="dxa"/>
            </w:tcMar>
          </w:tcPr>
          <w:p w14:paraId="6B0FA35A">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1</w:t>
            </w:r>
          </w:p>
        </w:tc>
        <w:tc>
          <w:tcPr>
            <w:tcW w:w="917" w:type="dxa"/>
            <w:tcMar>
              <w:top w:w="0" w:type="dxa"/>
              <w:left w:w="108" w:type="dxa"/>
              <w:bottom w:w="0" w:type="dxa"/>
              <w:right w:w="108" w:type="dxa"/>
            </w:tcMar>
          </w:tcPr>
          <w:p w14:paraId="116F2964">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r>
      <w:tr w14:paraId="49D6C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4E71AA66">
            <w:pPr>
              <w:widowControl/>
              <w:spacing w:after="0" w:line="360" w:lineRule="auto"/>
              <w:jc w:val="center"/>
              <w:rPr>
                <w:rFonts w:asciiTheme="minorEastAsia" w:hAnsiTheme="minorEastAsia" w:eastAsiaTheme="minorEastAsia" w:cstheme="minorEastAsia"/>
                <w:kern w:val="0"/>
                <w:sz w:val="24"/>
                <w:highlight w:val="none"/>
              </w:rPr>
            </w:pPr>
          </w:p>
        </w:tc>
        <w:tc>
          <w:tcPr>
            <w:tcW w:w="1176" w:type="dxa"/>
            <w:vMerge w:val="continue"/>
            <w:tcMar>
              <w:top w:w="0" w:type="dxa"/>
              <w:left w:w="108" w:type="dxa"/>
              <w:bottom w:w="0" w:type="dxa"/>
              <w:right w:w="108" w:type="dxa"/>
            </w:tcMar>
            <w:vAlign w:val="center"/>
          </w:tcPr>
          <w:p w14:paraId="334D6736">
            <w:pPr>
              <w:widowControl/>
              <w:spacing w:after="0" w:line="360" w:lineRule="auto"/>
              <w:jc w:val="center"/>
              <w:rPr>
                <w:rFonts w:asciiTheme="minorEastAsia" w:hAnsiTheme="minorEastAsia" w:eastAsiaTheme="minorEastAsia" w:cstheme="minorEastAsia"/>
                <w:kern w:val="0"/>
                <w:sz w:val="24"/>
                <w:highlight w:val="none"/>
              </w:rPr>
            </w:pPr>
          </w:p>
        </w:tc>
        <w:tc>
          <w:tcPr>
            <w:tcW w:w="658" w:type="dxa"/>
            <w:tcMar>
              <w:top w:w="0" w:type="dxa"/>
              <w:left w:w="108" w:type="dxa"/>
              <w:bottom w:w="0" w:type="dxa"/>
              <w:right w:w="108" w:type="dxa"/>
            </w:tcMar>
            <w:vAlign w:val="center"/>
          </w:tcPr>
          <w:p w14:paraId="2AF15F4D">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w:t>
            </w:r>
          </w:p>
        </w:tc>
        <w:tc>
          <w:tcPr>
            <w:tcW w:w="4069" w:type="dxa"/>
            <w:tcMar>
              <w:top w:w="0" w:type="dxa"/>
              <w:left w:w="108" w:type="dxa"/>
              <w:bottom w:w="0" w:type="dxa"/>
              <w:right w:w="108" w:type="dxa"/>
            </w:tcMar>
          </w:tcPr>
          <w:p w14:paraId="181A1814">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36盘双门双系统冻藏醒发箱</w:t>
            </w:r>
          </w:p>
        </w:tc>
        <w:tc>
          <w:tcPr>
            <w:tcW w:w="917" w:type="dxa"/>
            <w:tcMar>
              <w:top w:w="0" w:type="dxa"/>
              <w:left w:w="108" w:type="dxa"/>
              <w:bottom w:w="0" w:type="dxa"/>
              <w:right w:w="108" w:type="dxa"/>
            </w:tcMar>
          </w:tcPr>
          <w:p w14:paraId="30ECB628">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1</w:t>
            </w:r>
          </w:p>
        </w:tc>
        <w:tc>
          <w:tcPr>
            <w:tcW w:w="917" w:type="dxa"/>
            <w:tcMar>
              <w:top w:w="0" w:type="dxa"/>
              <w:left w:w="108" w:type="dxa"/>
              <w:bottom w:w="0" w:type="dxa"/>
              <w:right w:w="108" w:type="dxa"/>
            </w:tcMar>
          </w:tcPr>
          <w:p w14:paraId="46596914">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r>
      <w:tr w14:paraId="0A16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39009F1D">
            <w:pPr>
              <w:widowControl/>
              <w:spacing w:after="0" w:line="360" w:lineRule="auto"/>
              <w:jc w:val="center"/>
              <w:rPr>
                <w:rFonts w:asciiTheme="minorEastAsia" w:hAnsiTheme="minorEastAsia" w:eastAsiaTheme="minorEastAsia" w:cstheme="minorEastAsia"/>
                <w:kern w:val="0"/>
                <w:sz w:val="24"/>
                <w:highlight w:val="none"/>
              </w:rPr>
            </w:pPr>
          </w:p>
        </w:tc>
        <w:tc>
          <w:tcPr>
            <w:tcW w:w="1176" w:type="dxa"/>
            <w:vMerge w:val="continue"/>
            <w:tcMar>
              <w:top w:w="0" w:type="dxa"/>
              <w:left w:w="108" w:type="dxa"/>
              <w:bottom w:w="0" w:type="dxa"/>
              <w:right w:w="108" w:type="dxa"/>
            </w:tcMar>
            <w:vAlign w:val="center"/>
          </w:tcPr>
          <w:p w14:paraId="55F87ED3">
            <w:pPr>
              <w:widowControl/>
              <w:spacing w:after="0" w:line="360" w:lineRule="auto"/>
              <w:jc w:val="center"/>
              <w:rPr>
                <w:rFonts w:asciiTheme="minorEastAsia" w:hAnsiTheme="minorEastAsia" w:eastAsiaTheme="minorEastAsia" w:cstheme="minorEastAsia"/>
                <w:kern w:val="0"/>
                <w:sz w:val="24"/>
                <w:highlight w:val="none"/>
              </w:rPr>
            </w:pPr>
          </w:p>
        </w:tc>
        <w:tc>
          <w:tcPr>
            <w:tcW w:w="658" w:type="dxa"/>
            <w:tcMar>
              <w:top w:w="0" w:type="dxa"/>
              <w:left w:w="108" w:type="dxa"/>
              <w:bottom w:w="0" w:type="dxa"/>
              <w:right w:w="108" w:type="dxa"/>
            </w:tcMar>
            <w:vAlign w:val="center"/>
          </w:tcPr>
          <w:p w14:paraId="65BF88C5">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w:t>
            </w:r>
          </w:p>
        </w:tc>
        <w:tc>
          <w:tcPr>
            <w:tcW w:w="4069" w:type="dxa"/>
            <w:tcMar>
              <w:top w:w="0" w:type="dxa"/>
              <w:left w:w="108" w:type="dxa"/>
              <w:bottom w:w="0" w:type="dxa"/>
              <w:right w:w="108" w:type="dxa"/>
            </w:tcMar>
          </w:tcPr>
          <w:p w14:paraId="0AF3E96E">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和面机</w:t>
            </w:r>
          </w:p>
        </w:tc>
        <w:tc>
          <w:tcPr>
            <w:tcW w:w="917" w:type="dxa"/>
            <w:tcMar>
              <w:top w:w="0" w:type="dxa"/>
              <w:left w:w="108" w:type="dxa"/>
              <w:bottom w:w="0" w:type="dxa"/>
              <w:right w:w="108" w:type="dxa"/>
            </w:tcMar>
          </w:tcPr>
          <w:p w14:paraId="3F0BFFDE">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1</w:t>
            </w:r>
          </w:p>
        </w:tc>
        <w:tc>
          <w:tcPr>
            <w:tcW w:w="917" w:type="dxa"/>
            <w:tcMar>
              <w:top w:w="0" w:type="dxa"/>
              <w:left w:w="108" w:type="dxa"/>
              <w:bottom w:w="0" w:type="dxa"/>
              <w:right w:w="108" w:type="dxa"/>
            </w:tcMar>
          </w:tcPr>
          <w:p w14:paraId="5E1BAD5F">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r>
      <w:tr w14:paraId="5B8B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3A930E66">
            <w:pPr>
              <w:widowControl/>
              <w:spacing w:after="0" w:line="360" w:lineRule="auto"/>
              <w:jc w:val="center"/>
              <w:rPr>
                <w:rFonts w:asciiTheme="minorEastAsia" w:hAnsiTheme="minorEastAsia" w:eastAsiaTheme="minorEastAsia" w:cstheme="minorEastAsia"/>
                <w:kern w:val="0"/>
                <w:sz w:val="24"/>
                <w:highlight w:val="none"/>
              </w:rPr>
            </w:pPr>
          </w:p>
        </w:tc>
        <w:tc>
          <w:tcPr>
            <w:tcW w:w="1176" w:type="dxa"/>
            <w:vMerge w:val="continue"/>
            <w:tcMar>
              <w:top w:w="0" w:type="dxa"/>
              <w:left w:w="108" w:type="dxa"/>
              <w:bottom w:w="0" w:type="dxa"/>
              <w:right w:w="108" w:type="dxa"/>
            </w:tcMar>
            <w:vAlign w:val="center"/>
          </w:tcPr>
          <w:p w14:paraId="5C35BF32">
            <w:pPr>
              <w:widowControl/>
              <w:spacing w:after="0" w:line="360" w:lineRule="auto"/>
              <w:jc w:val="center"/>
              <w:rPr>
                <w:rFonts w:asciiTheme="minorEastAsia" w:hAnsiTheme="minorEastAsia" w:eastAsiaTheme="minorEastAsia" w:cstheme="minorEastAsia"/>
                <w:kern w:val="0"/>
                <w:sz w:val="24"/>
                <w:highlight w:val="none"/>
              </w:rPr>
            </w:pPr>
          </w:p>
        </w:tc>
        <w:tc>
          <w:tcPr>
            <w:tcW w:w="658" w:type="dxa"/>
            <w:tcMar>
              <w:top w:w="0" w:type="dxa"/>
              <w:left w:w="108" w:type="dxa"/>
              <w:bottom w:w="0" w:type="dxa"/>
              <w:right w:w="108" w:type="dxa"/>
            </w:tcMar>
            <w:vAlign w:val="center"/>
          </w:tcPr>
          <w:p w14:paraId="1903D99A">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w:t>
            </w:r>
          </w:p>
        </w:tc>
        <w:tc>
          <w:tcPr>
            <w:tcW w:w="4069" w:type="dxa"/>
            <w:tcMar>
              <w:top w:w="0" w:type="dxa"/>
              <w:left w:w="108" w:type="dxa"/>
              <w:bottom w:w="0" w:type="dxa"/>
              <w:right w:w="108" w:type="dxa"/>
            </w:tcMar>
          </w:tcPr>
          <w:p w14:paraId="3C3C1EE9">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打蛋机</w:t>
            </w:r>
          </w:p>
        </w:tc>
        <w:tc>
          <w:tcPr>
            <w:tcW w:w="917" w:type="dxa"/>
            <w:tcMar>
              <w:top w:w="0" w:type="dxa"/>
              <w:left w:w="108" w:type="dxa"/>
              <w:bottom w:w="0" w:type="dxa"/>
              <w:right w:w="108" w:type="dxa"/>
            </w:tcMar>
          </w:tcPr>
          <w:p w14:paraId="610898BC">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1</w:t>
            </w:r>
          </w:p>
        </w:tc>
        <w:tc>
          <w:tcPr>
            <w:tcW w:w="917" w:type="dxa"/>
            <w:tcMar>
              <w:top w:w="0" w:type="dxa"/>
              <w:left w:w="108" w:type="dxa"/>
              <w:bottom w:w="0" w:type="dxa"/>
              <w:right w:w="108" w:type="dxa"/>
            </w:tcMar>
          </w:tcPr>
          <w:p w14:paraId="01338562">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r>
      <w:tr w14:paraId="108D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57BAB2AA">
            <w:pPr>
              <w:widowControl/>
              <w:spacing w:after="0" w:line="360" w:lineRule="auto"/>
              <w:jc w:val="center"/>
              <w:rPr>
                <w:rFonts w:asciiTheme="minorEastAsia" w:hAnsiTheme="minorEastAsia" w:eastAsiaTheme="minorEastAsia" w:cstheme="minorEastAsia"/>
                <w:kern w:val="0"/>
                <w:sz w:val="24"/>
                <w:highlight w:val="none"/>
              </w:rPr>
            </w:pPr>
          </w:p>
        </w:tc>
        <w:tc>
          <w:tcPr>
            <w:tcW w:w="1176" w:type="dxa"/>
            <w:vMerge w:val="continue"/>
            <w:tcMar>
              <w:top w:w="0" w:type="dxa"/>
              <w:left w:w="108" w:type="dxa"/>
              <w:bottom w:w="0" w:type="dxa"/>
              <w:right w:w="108" w:type="dxa"/>
            </w:tcMar>
            <w:vAlign w:val="center"/>
          </w:tcPr>
          <w:p w14:paraId="19555A46">
            <w:pPr>
              <w:widowControl/>
              <w:spacing w:after="0" w:line="360" w:lineRule="auto"/>
              <w:jc w:val="center"/>
              <w:rPr>
                <w:rFonts w:asciiTheme="minorEastAsia" w:hAnsiTheme="minorEastAsia" w:eastAsiaTheme="minorEastAsia" w:cstheme="minorEastAsia"/>
                <w:kern w:val="0"/>
                <w:sz w:val="24"/>
                <w:highlight w:val="none"/>
              </w:rPr>
            </w:pPr>
          </w:p>
        </w:tc>
        <w:tc>
          <w:tcPr>
            <w:tcW w:w="658" w:type="dxa"/>
            <w:tcMar>
              <w:top w:w="0" w:type="dxa"/>
              <w:left w:w="108" w:type="dxa"/>
              <w:bottom w:w="0" w:type="dxa"/>
              <w:right w:w="108" w:type="dxa"/>
            </w:tcMar>
            <w:vAlign w:val="center"/>
          </w:tcPr>
          <w:p w14:paraId="45493BDF">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w:t>
            </w:r>
          </w:p>
        </w:tc>
        <w:tc>
          <w:tcPr>
            <w:tcW w:w="4069" w:type="dxa"/>
            <w:tcMar>
              <w:top w:w="0" w:type="dxa"/>
              <w:left w:w="108" w:type="dxa"/>
              <w:bottom w:w="0" w:type="dxa"/>
              <w:right w:w="108" w:type="dxa"/>
            </w:tcMar>
          </w:tcPr>
          <w:p w14:paraId="5F50B57A">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落地式开酥机</w:t>
            </w:r>
          </w:p>
        </w:tc>
        <w:tc>
          <w:tcPr>
            <w:tcW w:w="917" w:type="dxa"/>
            <w:tcMar>
              <w:top w:w="0" w:type="dxa"/>
              <w:left w:w="108" w:type="dxa"/>
              <w:bottom w:w="0" w:type="dxa"/>
              <w:right w:w="108" w:type="dxa"/>
            </w:tcMar>
          </w:tcPr>
          <w:p w14:paraId="648A43C4">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1</w:t>
            </w:r>
          </w:p>
        </w:tc>
        <w:tc>
          <w:tcPr>
            <w:tcW w:w="917" w:type="dxa"/>
            <w:tcMar>
              <w:top w:w="0" w:type="dxa"/>
              <w:left w:w="108" w:type="dxa"/>
              <w:bottom w:w="0" w:type="dxa"/>
              <w:right w:w="108" w:type="dxa"/>
            </w:tcMar>
          </w:tcPr>
          <w:p w14:paraId="19BDC961">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r>
      <w:tr w14:paraId="06B7D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7FF7A7C1">
            <w:pPr>
              <w:widowControl/>
              <w:spacing w:after="0" w:line="360" w:lineRule="auto"/>
              <w:jc w:val="center"/>
              <w:rPr>
                <w:rFonts w:asciiTheme="minorEastAsia" w:hAnsiTheme="minorEastAsia" w:eastAsiaTheme="minorEastAsia" w:cstheme="minorEastAsia"/>
                <w:kern w:val="0"/>
                <w:sz w:val="24"/>
                <w:highlight w:val="none"/>
              </w:rPr>
            </w:pPr>
          </w:p>
        </w:tc>
        <w:tc>
          <w:tcPr>
            <w:tcW w:w="1176" w:type="dxa"/>
            <w:vMerge w:val="continue"/>
            <w:tcMar>
              <w:top w:w="0" w:type="dxa"/>
              <w:left w:w="108" w:type="dxa"/>
              <w:bottom w:w="0" w:type="dxa"/>
              <w:right w:w="108" w:type="dxa"/>
            </w:tcMar>
            <w:vAlign w:val="center"/>
          </w:tcPr>
          <w:p w14:paraId="5838C8C6">
            <w:pPr>
              <w:widowControl/>
              <w:spacing w:after="0" w:line="360" w:lineRule="auto"/>
              <w:jc w:val="center"/>
              <w:rPr>
                <w:rFonts w:asciiTheme="minorEastAsia" w:hAnsiTheme="minorEastAsia" w:eastAsiaTheme="minorEastAsia" w:cstheme="minorEastAsia"/>
                <w:kern w:val="0"/>
                <w:sz w:val="24"/>
                <w:highlight w:val="none"/>
              </w:rPr>
            </w:pPr>
          </w:p>
        </w:tc>
        <w:tc>
          <w:tcPr>
            <w:tcW w:w="658" w:type="dxa"/>
            <w:tcMar>
              <w:top w:w="0" w:type="dxa"/>
              <w:left w:w="108" w:type="dxa"/>
              <w:bottom w:w="0" w:type="dxa"/>
              <w:right w:w="108" w:type="dxa"/>
            </w:tcMar>
            <w:vAlign w:val="center"/>
          </w:tcPr>
          <w:p w14:paraId="6B37CD60">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w:t>
            </w:r>
          </w:p>
        </w:tc>
        <w:tc>
          <w:tcPr>
            <w:tcW w:w="4069" w:type="dxa"/>
            <w:tcMar>
              <w:top w:w="0" w:type="dxa"/>
              <w:left w:w="108" w:type="dxa"/>
              <w:bottom w:w="0" w:type="dxa"/>
              <w:right w:w="108" w:type="dxa"/>
            </w:tcMar>
          </w:tcPr>
          <w:p w14:paraId="25995F1D">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厨师机</w:t>
            </w:r>
          </w:p>
        </w:tc>
        <w:tc>
          <w:tcPr>
            <w:tcW w:w="917" w:type="dxa"/>
            <w:tcMar>
              <w:top w:w="0" w:type="dxa"/>
              <w:left w:w="108" w:type="dxa"/>
              <w:bottom w:w="0" w:type="dxa"/>
              <w:right w:w="108" w:type="dxa"/>
            </w:tcMar>
          </w:tcPr>
          <w:p w14:paraId="25F69846">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1</w:t>
            </w:r>
          </w:p>
        </w:tc>
        <w:tc>
          <w:tcPr>
            <w:tcW w:w="917" w:type="dxa"/>
            <w:tcMar>
              <w:top w:w="0" w:type="dxa"/>
              <w:left w:w="108" w:type="dxa"/>
              <w:bottom w:w="0" w:type="dxa"/>
              <w:right w:w="108" w:type="dxa"/>
            </w:tcMar>
          </w:tcPr>
          <w:p w14:paraId="108D98A7">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r>
      <w:tr w14:paraId="4DDB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44E699FA">
            <w:pPr>
              <w:widowControl/>
              <w:spacing w:after="0" w:line="360" w:lineRule="auto"/>
              <w:jc w:val="center"/>
              <w:rPr>
                <w:rFonts w:asciiTheme="minorEastAsia" w:hAnsiTheme="minorEastAsia" w:eastAsiaTheme="minorEastAsia" w:cstheme="minorEastAsia"/>
                <w:kern w:val="0"/>
                <w:sz w:val="24"/>
                <w:highlight w:val="none"/>
              </w:rPr>
            </w:pPr>
          </w:p>
        </w:tc>
        <w:tc>
          <w:tcPr>
            <w:tcW w:w="1176" w:type="dxa"/>
            <w:vMerge w:val="continue"/>
            <w:tcMar>
              <w:top w:w="0" w:type="dxa"/>
              <w:left w:w="108" w:type="dxa"/>
              <w:bottom w:w="0" w:type="dxa"/>
              <w:right w:w="108" w:type="dxa"/>
            </w:tcMar>
            <w:vAlign w:val="center"/>
          </w:tcPr>
          <w:p w14:paraId="00CF957D">
            <w:pPr>
              <w:widowControl/>
              <w:spacing w:after="0" w:line="360" w:lineRule="auto"/>
              <w:jc w:val="center"/>
              <w:rPr>
                <w:rFonts w:asciiTheme="minorEastAsia" w:hAnsiTheme="minorEastAsia" w:eastAsiaTheme="minorEastAsia" w:cstheme="minorEastAsia"/>
                <w:kern w:val="0"/>
                <w:sz w:val="24"/>
                <w:highlight w:val="none"/>
              </w:rPr>
            </w:pPr>
          </w:p>
        </w:tc>
        <w:tc>
          <w:tcPr>
            <w:tcW w:w="658" w:type="dxa"/>
            <w:tcMar>
              <w:top w:w="0" w:type="dxa"/>
              <w:left w:w="108" w:type="dxa"/>
              <w:bottom w:w="0" w:type="dxa"/>
              <w:right w:w="108" w:type="dxa"/>
            </w:tcMar>
            <w:vAlign w:val="center"/>
          </w:tcPr>
          <w:p w14:paraId="51F5B8AE">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w:t>
            </w:r>
          </w:p>
        </w:tc>
        <w:tc>
          <w:tcPr>
            <w:tcW w:w="4069" w:type="dxa"/>
            <w:tcMar>
              <w:top w:w="0" w:type="dxa"/>
              <w:left w:w="108" w:type="dxa"/>
              <w:bottom w:w="0" w:type="dxa"/>
              <w:right w:w="108" w:type="dxa"/>
            </w:tcMar>
          </w:tcPr>
          <w:p w14:paraId="719F4C59">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15盘双门冷冻插盘柜</w:t>
            </w:r>
          </w:p>
        </w:tc>
        <w:tc>
          <w:tcPr>
            <w:tcW w:w="917" w:type="dxa"/>
            <w:tcMar>
              <w:top w:w="0" w:type="dxa"/>
              <w:left w:w="108" w:type="dxa"/>
              <w:bottom w:w="0" w:type="dxa"/>
              <w:right w:w="108" w:type="dxa"/>
            </w:tcMar>
          </w:tcPr>
          <w:p w14:paraId="6835D0AE">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1</w:t>
            </w:r>
          </w:p>
        </w:tc>
        <w:tc>
          <w:tcPr>
            <w:tcW w:w="917" w:type="dxa"/>
            <w:tcMar>
              <w:top w:w="0" w:type="dxa"/>
              <w:left w:w="108" w:type="dxa"/>
              <w:bottom w:w="0" w:type="dxa"/>
              <w:right w:w="108" w:type="dxa"/>
            </w:tcMar>
          </w:tcPr>
          <w:p w14:paraId="127BC99E">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r>
      <w:tr w14:paraId="2935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681406E6">
            <w:pPr>
              <w:widowControl/>
              <w:spacing w:after="0" w:line="360" w:lineRule="auto"/>
              <w:jc w:val="center"/>
              <w:rPr>
                <w:rFonts w:asciiTheme="minorEastAsia" w:hAnsiTheme="minorEastAsia" w:eastAsiaTheme="minorEastAsia" w:cstheme="minorEastAsia"/>
                <w:kern w:val="0"/>
                <w:sz w:val="24"/>
                <w:highlight w:val="none"/>
              </w:rPr>
            </w:pPr>
          </w:p>
        </w:tc>
        <w:tc>
          <w:tcPr>
            <w:tcW w:w="1176" w:type="dxa"/>
            <w:vMerge w:val="continue"/>
            <w:tcMar>
              <w:top w:w="0" w:type="dxa"/>
              <w:left w:w="108" w:type="dxa"/>
              <w:bottom w:w="0" w:type="dxa"/>
              <w:right w:w="108" w:type="dxa"/>
            </w:tcMar>
            <w:vAlign w:val="center"/>
          </w:tcPr>
          <w:p w14:paraId="3B985894">
            <w:pPr>
              <w:widowControl/>
              <w:spacing w:after="0" w:line="360" w:lineRule="auto"/>
              <w:jc w:val="center"/>
              <w:rPr>
                <w:rFonts w:asciiTheme="minorEastAsia" w:hAnsiTheme="minorEastAsia" w:eastAsiaTheme="minorEastAsia" w:cstheme="minorEastAsia"/>
                <w:kern w:val="0"/>
                <w:sz w:val="24"/>
                <w:highlight w:val="none"/>
              </w:rPr>
            </w:pPr>
          </w:p>
        </w:tc>
        <w:tc>
          <w:tcPr>
            <w:tcW w:w="658" w:type="dxa"/>
            <w:tcMar>
              <w:top w:w="0" w:type="dxa"/>
              <w:left w:w="108" w:type="dxa"/>
              <w:bottom w:w="0" w:type="dxa"/>
              <w:right w:w="108" w:type="dxa"/>
            </w:tcMar>
            <w:vAlign w:val="center"/>
          </w:tcPr>
          <w:p w14:paraId="75883510">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c>
          <w:tcPr>
            <w:tcW w:w="4069" w:type="dxa"/>
            <w:tcMar>
              <w:top w:w="0" w:type="dxa"/>
              <w:left w:w="108" w:type="dxa"/>
              <w:bottom w:w="0" w:type="dxa"/>
              <w:right w:w="108" w:type="dxa"/>
            </w:tcMar>
          </w:tcPr>
          <w:p w14:paraId="5E6C81EE">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三门风冷高温平台柜</w:t>
            </w:r>
          </w:p>
        </w:tc>
        <w:tc>
          <w:tcPr>
            <w:tcW w:w="917" w:type="dxa"/>
            <w:tcMar>
              <w:top w:w="0" w:type="dxa"/>
              <w:left w:w="108" w:type="dxa"/>
              <w:bottom w:w="0" w:type="dxa"/>
              <w:right w:w="108" w:type="dxa"/>
            </w:tcMar>
          </w:tcPr>
          <w:p w14:paraId="73C284DA">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1</w:t>
            </w:r>
          </w:p>
        </w:tc>
        <w:tc>
          <w:tcPr>
            <w:tcW w:w="917" w:type="dxa"/>
            <w:tcMar>
              <w:top w:w="0" w:type="dxa"/>
              <w:left w:w="108" w:type="dxa"/>
              <w:bottom w:w="0" w:type="dxa"/>
              <w:right w:w="108" w:type="dxa"/>
            </w:tcMar>
          </w:tcPr>
          <w:p w14:paraId="3D49D6DC">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r>
      <w:tr w14:paraId="0D91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7714156C">
            <w:pPr>
              <w:widowControl/>
              <w:spacing w:after="0" w:line="360" w:lineRule="auto"/>
              <w:jc w:val="center"/>
              <w:rPr>
                <w:rFonts w:asciiTheme="minorEastAsia" w:hAnsiTheme="minorEastAsia" w:eastAsiaTheme="minorEastAsia" w:cstheme="minorEastAsia"/>
                <w:kern w:val="0"/>
                <w:sz w:val="24"/>
                <w:highlight w:val="none"/>
              </w:rPr>
            </w:pPr>
          </w:p>
        </w:tc>
        <w:tc>
          <w:tcPr>
            <w:tcW w:w="1176" w:type="dxa"/>
            <w:vMerge w:val="continue"/>
            <w:tcMar>
              <w:top w:w="0" w:type="dxa"/>
              <w:left w:w="108" w:type="dxa"/>
              <w:bottom w:w="0" w:type="dxa"/>
              <w:right w:w="108" w:type="dxa"/>
            </w:tcMar>
            <w:vAlign w:val="center"/>
          </w:tcPr>
          <w:p w14:paraId="4E273C6A">
            <w:pPr>
              <w:widowControl/>
              <w:spacing w:after="0" w:line="360" w:lineRule="auto"/>
              <w:jc w:val="center"/>
              <w:rPr>
                <w:rFonts w:asciiTheme="minorEastAsia" w:hAnsiTheme="minorEastAsia" w:eastAsiaTheme="minorEastAsia" w:cstheme="minorEastAsia"/>
                <w:kern w:val="0"/>
                <w:sz w:val="24"/>
                <w:highlight w:val="none"/>
              </w:rPr>
            </w:pPr>
          </w:p>
        </w:tc>
        <w:tc>
          <w:tcPr>
            <w:tcW w:w="658" w:type="dxa"/>
            <w:tcMar>
              <w:top w:w="0" w:type="dxa"/>
              <w:left w:w="108" w:type="dxa"/>
              <w:bottom w:w="0" w:type="dxa"/>
              <w:right w:w="108" w:type="dxa"/>
            </w:tcMar>
            <w:vAlign w:val="center"/>
          </w:tcPr>
          <w:p w14:paraId="55AF135E">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w:t>
            </w:r>
          </w:p>
        </w:tc>
        <w:tc>
          <w:tcPr>
            <w:tcW w:w="4069" w:type="dxa"/>
            <w:tcMar>
              <w:top w:w="0" w:type="dxa"/>
              <w:left w:w="108" w:type="dxa"/>
              <w:bottom w:w="0" w:type="dxa"/>
              <w:right w:w="108" w:type="dxa"/>
            </w:tcMar>
          </w:tcPr>
          <w:p w14:paraId="5FB6B5CE">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不锈钢工作台</w:t>
            </w:r>
          </w:p>
        </w:tc>
        <w:tc>
          <w:tcPr>
            <w:tcW w:w="917" w:type="dxa"/>
            <w:tcMar>
              <w:top w:w="0" w:type="dxa"/>
              <w:left w:w="108" w:type="dxa"/>
              <w:bottom w:w="0" w:type="dxa"/>
              <w:right w:w="108" w:type="dxa"/>
            </w:tcMar>
          </w:tcPr>
          <w:p w14:paraId="0F70BE2D">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1</w:t>
            </w:r>
          </w:p>
        </w:tc>
        <w:tc>
          <w:tcPr>
            <w:tcW w:w="917" w:type="dxa"/>
            <w:tcMar>
              <w:top w:w="0" w:type="dxa"/>
              <w:left w:w="108" w:type="dxa"/>
              <w:bottom w:w="0" w:type="dxa"/>
              <w:right w:w="108" w:type="dxa"/>
            </w:tcMar>
          </w:tcPr>
          <w:p w14:paraId="3EE97151">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r>
      <w:tr w14:paraId="4835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16EE6F65">
            <w:pPr>
              <w:widowControl/>
              <w:spacing w:after="0" w:line="360" w:lineRule="auto"/>
              <w:jc w:val="center"/>
              <w:rPr>
                <w:rFonts w:asciiTheme="minorEastAsia" w:hAnsiTheme="minorEastAsia" w:eastAsiaTheme="minorEastAsia" w:cstheme="minorEastAsia"/>
                <w:kern w:val="0"/>
                <w:sz w:val="24"/>
                <w:highlight w:val="none"/>
              </w:rPr>
            </w:pPr>
          </w:p>
        </w:tc>
        <w:tc>
          <w:tcPr>
            <w:tcW w:w="1176" w:type="dxa"/>
            <w:vMerge w:val="continue"/>
            <w:tcMar>
              <w:top w:w="0" w:type="dxa"/>
              <w:left w:w="108" w:type="dxa"/>
              <w:bottom w:w="0" w:type="dxa"/>
              <w:right w:w="108" w:type="dxa"/>
            </w:tcMar>
            <w:vAlign w:val="center"/>
          </w:tcPr>
          <w:p w14:paraId="07B6E431">
            <w:pPr>
              <w:widowControl/>
              <w:spacing w:after="0" w:line="360" w:lineRule="auto"/>
              <w:jc w:val="center"/>
              <w:rPr>
                <w:rFonts w:asciiTheme="minorEastAsia" w:hAnsiTheme="minorEastAsia" w:eastAsiaTheme="minorEastAsia" w:cstheme="minorEastAsia"/>
                <w:kern w:val="0"/>
                <w:sz w:val="24"/>
                <w:highlight w:val="none"/>
              </w:rPr>
            </w:pPr>
          </w:p>
        </w:tc>
        <w:tc>
          <w:tcPr>
            <w:tcW w:w="658" w:type="dxa"/>
            <w:tcMar>
              <w:top w:w="0" w:type="dxa"/>
              <w:left w:w="108" w:type="dxa"/>
              <w:bottom w:w="0" w:type="dxa"/>
              <w:right w:w="108" w:type="dxa"/>
            </w:tcMar>
            <w:vAlign w:val="center"/>
          </w:tcPr>
          <w:p w14:paraId="4181C2CC">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18</w:t>
            </w:r>
          </w:p>
        </w:tc>
        <w:tc>
          <w:tcPr>
            <w:tcW w:w="4069" w:type="dxa"/>
            <w:tcMar>
              <w:top w:w="0" w:type="dxa"/>
              <w:left w:w="108" w:type="dxa"/>
              <w:bottom w:w="0" w:type="dxa"/>
              <w:right w:w="108" w:type="dxa"/>
            </w:tcMar>
          </w:tcPr>
          <w:p w14:paraId="0BB64B02">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电磁炉</w:t>
            </w:r>
          </w:p>
        </w:tc>
        <w:tc>
          <w:tcPr>
            <w:tcW w:w="917" w:type="dxa"/>
            <w:tcMar>
              <w:top w:w="0" w:type="dxa"/>
              <w:left w:w="108" w:type="dxa"/>
              <w:bottom w:w="0" w:type="dxa"/>
              <w:right w:w="108" w:type="dxa"/>
            </w:tcMar>
          </w:tcPr>
          <w:p w14:paraId="346F91D0">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1</w:t>
            </w:r>
          </w:p>
        </w:tc>
        <w:tc>
          <w:tcPr>
            <w:tcW w:w="917" w:type="dxa"/>
            <w:tcMar>
              <w:top w:w="0" w:type="dxa"/>
              <w:left w:w="108" w:type="dxa"/>
              <w:bottom w:w="0" w:type="dxa"/>
              <w:right w:w="108" w:type="dxa"/>
            </w:tcMar>
          </w:tcPr>
          <w:p w14:paraId="083F8221">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r>
      <w:tr w14:paraId="0509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187458D4">
            <w:pPr>
              <w:widowControl/>
              <w:spacing w:after="0" w:line="360" w:lineRule="auto"/>
              <w:jc w:val="center"/>
              <w:rPr>
                <w:rFonts w:asciiTheme="minorEastAsia" w:hAnsiTheme="minorEastAsia" w:eastAsiaTheme="minorEastAsia" w:cstheme="minorEastAsia"/>
                <w:kern w:val="0"/>
                <w:sz w:val="24"/>
                <w:highlight w:val="none"/>
              </w:rPr>
            </w:pPr>
          </w:p>
        </w:tc>
        <w:tc>
          <w:tcPr>
            <w:tcW w:w="1176" w:type="dxa"/>
            <w:vMerge w:val="continue"/>
            <w:tcMar>
              <w:top w:w="0" w:type="dxa"/>
              <w:left w:w="108" w:type="dxa"/>
              <w:bottom w:w="0" w:type="dxa"/>
              <w:right w:w="108" w:type="dxa"/>
            </w:tcMar>
            <w:vAlign w:val="center"/>
          </w:tcPr>
          <w:p w14:paraId="6B7AA304">
            <w:pPr>
              <w:widowControl/>
              <w:spacing w:after="0" w:line="360" w:lineRule="auto"/>
              <w:jc w:val="center"/>
              <w:rPr>
                <w:rFonts w:asciiTheme="minorEastAsia" w:hAnsiTheme="minorEastAsia" w:eastAsiaTheme="minorEastAsia" w:cstheme="minorEastAsia"/>
                <w:kern w:val="0"/>
                <w:sz w:val="24"/>
                <w:highlight w:val="none"/>
              </w:rPr>
            </w:pPr>
          </w:p>
        </w:tc>
        <w:tc>
          <w:tcPr>
            <w:tcW w:w="658" w:type="dxa"/>
            <w:tcMar>
              <w:top w:w="0" w:type="dxa"/>
              <w:left w:w="108" w:type="dxa"/>
              <w:bottom w:w="0" w:type="dxa"/>
              <w:right w:w="108" w:type="dxa"/>
            </w:tcMar>
            <w:vAlign w:val="center"/>
          </w:tcPr>
          <w:p w14:paraId="564F7F13">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19</w:t>
            </w:r>
          </w:p>
        </w:tc>
        <w:tc>
          <w:tcPr>
            <w:tcW w:w="4069" w:type="dxa"/>
            <w:tcMar>
              <w:top w:w="0" w:type="dxa"/>
              <w:left w:w="108" w:type="dxa"/>
              <w:bottom w:w="0" w:type="dxa"/>
              <w:right w:w="108" w:type="dxa"/>
            </w:tcMar>
          </w:tcPr>
          <w:p w14:paraId="0505ABBE">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制冰机</w:t>
            </w:r>
          </w:p>
        </w:tc>
        <w:tc>
          <w:tcPr>
            <w:tcW w:w="917" w:type="dxa"/>
            <w:tcMar>
              <w:top w:w="0" w:type="dxa"/>
              <w:left w:w="108" w:type="dxa"/>
              <w:bottom w:w="0" w:type="dxa"/>
              <w:right w:w="108" w:type="dxa"/>
            </w:tcMar>
          </w:tcPr>
          <w:p w14:paraId="288936D1">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1</w:t>
            </w:r>
          </w:p>
        </w:tc>
        <w:tc>
          <w:tcPr>
            <w:tcW w:w="917" w:type="dxa"/>
            <w:tcMar>
              <w:top w:w="0" w:type="dxa"/>
              <w:left w:w="108" w:type="dxa"/>
              <w:bottom w:w="0" w:type="dxa"/>
              <w:right w:w="108" w:type="dxa"/>
            </w:tcMar>
          </w:tcPr>
          <w:p w14:paraId="7875C1FD">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r>
      <w:tr w14:paraId="79A3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07C05013">
            <w:pPr>
              <w:widowControl/>
              <w:spacing w:after="0" w:line="360" w:lineRule="auto"/>
              <w:jc w:val="center"/>
              <w:rPr>
                <w:rFonts w:asciiTheme="minorEastAsia" w:hAnsiTheme="minorEastAsia" w:eastAsiaTheme="minorEastAsia" w:cstheme="minorEastAsia"/>
                <w:kern w:val="0"/>
                <w:sz w:val="24"/>
                <w:highlight w:val="none"/>
              </w:rPr>
            </w:pPr>
          </w:p>
        </w:tc>
        <w:tc>
          <w:tcPr>
            <w:tcW w:w="1176" w:type="dxa"/>
            <w:vMerge w:val="continue"/>
            <w:tcMar>
              <w:top w:w="0" w:type="dxa"/>
              <w:left w:w="108" w:type="dxa"/>
              <w:bottom w:w="0" w:type="dxa"/>
              <w:right w:w="108" w:type="dxa"/>
            </w:tcMar>
            <w:vAlign w:val="center"/>
          </w:tcPr>
          <w:p w14:paraId="17898905">
            <w:pPr>
              <w:widowControl/>
              <w:spacing w:after="0" w:line="360" w:lineRule="auto"/>
              <w:jc w:val="center"/>
              <w:rPr>
                <w:rFonts w:asciiTheme="minorEastAsia" w:hAnsiTheme="minorEastAsia" w:eastAsiaTheme="minorEastAsia" w:cstheme="minorEastAsia"/>
                <w:kern w:val="0"/>
                <w:sz w:val="24"/>
                <w:highlight w:val="none"/>
              </w:rPr>
            </w:pPr>
          </w:p>
        </w:tc>
        <w:tc>
          <w:tcPr>
            <w:tcW w:w="658" w:type="dxa"/>
            <w:tcMar>
              <w:top w:w="0" w:type="dxa"/>
              <w:left w:w="108" w:type="dxa"/>
              <w:bottom w:w="0" w:type="dxa"/>
              <w:right w:w="108" w:type="dxa"/>
            </w:tcMar>
            <w:vAlign w:val="center"/>
          </w:tcPr>
          <w:p w14:paraId="2F66071E">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20</w:t>
            </w:r>
          </w:p>
        </w:tc>
        <w:tc>
          <w:tcPr>
            <w:tcW w:w="4069" w:type="dxa"/>
            <w:tcMar>
              <w:top w:w="0" w:type="dxa"/>
              <w:left w:w="108" w:type="dxa"/>
              <w:bottom w:w="0" w:type="dxa"/>
              <w:right w:w="108" w:type="dxa"/>
            </w:tcMar>
          </w:tcPr>
          <w:p w14:paraId="165E0D4D">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中央前置过滤器</w:t>
            </w:r>
          </w:p>
        </w:tc>
        <w:tc>
          <w:tcPr>
            <w:tcW w:w="917" w:type="dxa"/>
            <w:tcMar>
              <w:top w:w="0" w:type="dxa"/>
              <w:left w:w="108" w:type="dxa"/>
              <w:bottom w:w="0" w:type="dxa"/>
              <w:right w:w="108" w:type="dxa"/>
            </w:tcMar>
          </w:tcPr>
          <w:p w14:paraId="75B34532">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1</w:t>
            </w:r>
          </w:p>
        </w:tc>
        <w:tc>
          <w:tcPr>
            <w:tcW w:w="917" w:type="dxa"/>
            <w:tcMar>
              <w:top w:w="0" w:type="dxa"/>
              <w:left w:w="108" w:type="dxa"/>
              <w:bottom w:w="0" w:type="dxa"/>
              <w:right w:w="108" w:type="dxa"/>
            </w:tcMar>
          </w:tcPr>
          <w:p w14:paraId="2A52EE9D">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r>
      <w:tr w14:paraId="6FF2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33E94C10">
            <w:pPr>
              <w:widowControl/>
              <w:spacing w:after="0" w:line="360" w:lineRule="auto"/>
              <w:jc w:val="center"/>
              <w:rPr>
                <w:rFonts w:asciiTheme="minorEastAsia" w:hAnsiTheme="minorEastAsia" w:eastAsiaTheme="minorEastAsia" w:cstheme="minorEastAsia"/>
                <w:kern w:val="0"/>
                <w:sz w:val="24"/>
                <w:highlight w:val="none"/>
              </w:rPr>
            </w:pPr>
          </w:p>
        </w:tc>
        <w:tc>
          <w:tcPr>
            <w:tcW w:w="1176" w:type="dxa"/>
            <w:vMerge w:val="continue"/>
            <w:tcMar>
              <w:top w:w="0" w:type="dxa"/>
              <w:left w:w="108" w:type="dxa"/>
              <w:bottom w:w="0" w:type="dxa"/>
              <w:right w:w="108" w:type="dxa"/>
            </w:tcMar>
            <w:vAlign w:val="center"/>
          </w:tcPr>
          <w:p w14:paraId="1F705BC0">
            <w:pPr>
              <w:widowControl/>
              <w:spacing w:after="0" w:line="360" w:lineRule="auto"/>
              <w:jc w:val="center"/>
              <w:rPr>
                <w:rFonts w:asciiTheme="minorEastAsia" w:hAnsiTheme="minorEastAsia" w:eastAsiaTheme="minorEastAsia" w:cstheme="minorEastAsia"/>
                <w:kern w:val="0"/>
                <w:sz w:val="24"/>
                <w:highlight w:val="none"/>
              </w:rPr>
            </w:pPr>
          </w:p>
        </w:tc>
        <w:tc>
          <w:tcPr>
            <w:tcW w:w="658" w:type="dxa"/>
            <w:tcMar>
              <w:top w:w="0" w:type="dxa"/>
              <w:left w:w="108" w:type="dxa"/>
              <w:bottom w:w="0" w:type="dxa"/>
              <w:right w:w="108" w:type="dxa"/>
            </w:tcMar>
            <w:vAlign w:val="center"/>
          </w:tcPr>
          <w:p w14:paraId="37841DF4">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21</w:t>
            </w:r>
          </w:p>
        </w:tc>
        <w:tc>
          <w:tcPr>
            <w:tcW w:w="4069" w:type="dxa"/>
            <w:tcMar>
              <w:top w:w="0" w:type="dxa"/>
              <w:left w:w="108" w:type="dxa"/>
              <w:bottom w:w="0" w:type="dxa"/>
              <w:right w:w="108" w:type="dxa"/>
            </w:tcMar>
          </w:tcPr>
          <w:p w14:paraId="40FC8332">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中央净水器</w:t>
            </w:r>
          </w:p>
        </w:tc>
        <w:tc>
          <w:tcPr>
            <w:tcW w:w="917" w:type="dxa"/>
            <w:tcMar>
              <w:top w:w="0" w:type="dxa"/>
              <w:left w:w="108" w:type="dxa"/>
              <w:bottom w:w="0" w:type="dxa"/>
              <w:right w:w="108" w:type="dxa"/>
            </w:tcMar>
          </w:tcPr>
          <w:p w14:paraId="59CFB487">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1</w:t>
            </w:r>
          </w:p>
        </w:tc>
        <w:tc>
          <w:tcPr>
            <w:tcW w:w="917" w:type="dxa"/>
            <w:tcMar>
              <w:top w:w="0" w:type="dxa"/>
              <w:left w:w="108" w:type="dxa"/>
              <w:bottom w:w="0" w:type="dxa"/>
              <w:right w:w="108" w:type="dxa"/>
            </w:tcMar>
          </w:tcPr>
          <w:p w14:paraId="264D0C92">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r>
      <w:tr w14:paraId="4354E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57A4F03E">
            <w:pPr>
              <w:widowControl/>
              <w:spacing w:after="0" w:line="360" w:lineRule="auto"/>
              <w:jc w:val="center"/>
              <w:rPr>
                <w:rFonts w:asciiTheme="minorEastAsia" w:hAnsiTheme="minorEastAsia" w:eastAsiaTheme="minorEastAsia" w:cstheme="minorEastAsia"/>
                <w:kern w:val="0"/>
                <w:sz w:val="24"/>
                <w:highlight w:val="none"/>
              </w:rPr>
            </w:pPr>
          </w:p>
        </w:tc>
        <w:tc>
          <w:tcPr>
            <w:tcW w:w="1176" w:type="dxa"/>
            <w:vMerge w:val="continue"/>
            <w:tcMar>
              <w:top w:w="0" w:type="dxa"/>
              <w:left w:w="108" w:type="dxa"/>
              <w:bottom w:w="0" w:type="dxa"/>
              <w:right w:w="108" w:type="dxa"/>
            </w:tcMar>
            <w:vAlign w:val="center"/>
          </w:tcPr>
          <w:p w14:paraId="0A59C4B1">
            <w:pPr>
              <w:widowControl/>
              <w:spacing w:after="0" w:line="360" w:lineRule="auto"/>
              <w:jc w:val="center"/>
              <w:rPr>
                <w:rFonts w:asciiTheme="minorEastAsia" w:hAnsiTheme="minorEastAsia" w:eastAsiaTheme="minorEastAsia" w:cstheme="minorEastAsia"/>
                <w:kern w:val="0"/>
                <w:sz w:val="24"/>
                <w:highlight w:val="none"/>
              </w:rPr>
            </w:pPr>
          </w:p>
        </w:tc>
        <w:tc>
          <w:tcPr>
            <w:tcW w:w="658" w:type="dxa"/>
            <w:tcMar>
              <w:top w:w="0" w:type="dxa"/>
              <w:left w:w="108" w:type="dxa"/>
              <w:bottom w:w="0" w:type="dxa"/>
              <w:right w:w="108" w:type="dxa"/>
            </w:tcMar>
            <w:vAlign w:val="center"/>
          </w:tcPr>
          <w:p w14:paraId="2958C459">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w:t>
            </w:r>
          </w:p>
        </w:tc>
        <w:tc>
          <w:tcPr>
            <w:tcW w:w="4069" w:type="dxa"/>
            <w:tcMar>
              <w:top w:w="0" w:type="dxa"/>
              <w:left w:w="108" w:type="dxa"/>
              <w:bottom w:w="0" w:type="dxa"/>
              <w:right w:w="108" w:type="dxa"/>
            </w:tcMar>
          </w:tcPr>
          <w:p w14:paraId="6F3B960F">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小厨宝</w:t>
            </w:r>
          </w:p>
        </w:tc>
        <w:tc>
          <w:tcPr>
            <w:tcW w:w="917" w:type="dxa"/>
            <w:tcMar>
              <w:top w:w="0" w:type="dxa"/>
              <w:left w:w="108" w:type="dxa"/>
              <w:bottom w:w="0" w:type="dxa"/>
              <w:right w:w="108" w:type="dxa"/>
            </w:tcMar>
          </w:tcPr>
          <w:p w14:paraId="05DBBF9A">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1</w:t>
            </w:r>
          </w:p>
        </w:tc>
        <w:tc>
          <w:tcPr>
            <w:tcW w:w="917" w:type="dxa"/>
            <w:tcMar>
              <w:top w:w="0" w:type="dxa"/>
              <w:left w:w="108" w:type="dxa"/>
              <w:bottom w:w="0" w:type="dxa"/>
              <w:right w:w="108" w:type="dxa"/>
            </w:tcMar>
          </w:tcPr>
          <w:p w14:paraId="049002F1">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r>
      <w:tr w14:paraId="77EB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3E92E64D">
            <w:pPr>
              <w:widowControl/>
              <w:spacing w:after="0" w:line="360" w:lineRule="auto"/>
              <w:jc w:val="center"/>
              <w:rPr>
                <w:rFonts w:asciiTheme="minorEastAsia" w:hAnsiTheme="minorEastAsia" w:eastAsiaTheme="minorEastAsia" w:cstheme="minorEastAsia"/>
                <w:kern w:val="0"/>
                <w:sz w:val="24"/>
                <w:highlight w:val="none"/>
              </w:rPr>
            </w:pPr>
          </w:p>
        </w:tc>
        <w:tc>
          <w:tcPr>
            <w:tcW w:w="1176" w:type="dxa"/>
            <w:vMerge w:val="continue"/>
            <w:tcMar>
              <w:top w:w="0" w:type="dxa"/>
              <w:left w:w="108" w:type="dxa"/>
              <w:bottom w:w="0" w:type="dxa"/>
              <w:right w:w="108" w:type="dxa"/>
            </w:tcMar>
            <w:vAlign w:val="center"/>
          </w:tcPr>
          <w:p w14:paraId="376CF877">
            <w:pPr>
              <w:widowControl/>
              <w:spacing w:after="0" w:line="360" w:lineRule="auto"/>
              <w:jc w:val="center"/>
              <w:rPr>
                <w:rFonts w:asciiTheme="minorEastAsia" w:hAnsiTheme="minorEastAsia" w:eastAsiaTheme="minorEastAsia" w:cstheme="minorEastAsia"/>
                <w:kern w:val="0"/>
                <w:sz w:val="24"/>
                <w:highlight w:val="none"/>
              </w:rPr>
            </w:pPr>
          </w:p>
        </w:tc>
        <w:tc>
          <w:tcPr>
            <w:tcW w:w="658" w:type="dxa"/>
            <w:tcMar>
              <w:top w:w="0" w:type="dxa"/>
              <w:left w:w="108" w:type="dxa"/>
              <w:bottom w:w="0" w:type="dxa"/>
              <w:right w:w="108" w:type="dxa"/>
            </w:tcMar>
            <w:vAlign w:val="center"/>
          </w:tcPr>
          <w:p w14:paraId="7E746ECC">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23</w:t>
            </w:r>
          </w:p>
        </w:tc>
        <w:tc>
          <w:tcPr>
            <w:tcW w:w="4069" w:type="dxa"/>
            <w:tcMar>
              <w:top w:w="0" w:type="dxa"/>
              <w:left w:w="108" w:type="dxa"/>
              <w:bottom w:w="0" w:type="dxa"/>
              <w:right w:w="108" w:type="dxa"/>
            </w:tcMar>
          </w:tcPr>
          <w:p w14:paraId="2A25D1C3">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18层开放式台车</w:t>
            </w:r>
          </w:p>
        </w:tc>
        <w:tc>
          <w:tcPr>
            <w:tcW w:w="917" w:type="dxa"/>
            <w:tcMar>
              <w:top w:w="0" w:type="dxa"/>
              <w:left w:w="108" w:type="dxa"/>
              <w:bottom w:w="0" w:type="dxa"/>
              <w:right w:w="108" w:type="dxa"/>
            </w:tcMar>
          </w:tcPr>
          <w:p w14:paraId="7FCA7253">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1</w:t>
            </w:r>
          </w:p>
        </w:tc>
        <w:tc>
          <w:tcPr>
            <w:tcW w:w="917" w:type="dxa"/>
            <w:tcMar>
              <w:top w:w="0" w:type="dxa"/>
              <w:left w:w="108" w:type="dxa"/>
              <w:bottom w:w="0" w:type="dxa"/>
              <w:right w:w="108" w:type="dxa"/>
            </w:tcMar>
          </w:tcPr>
          <w:p w14:paraId="3B262D14">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r>
      <w:tr w14:paraId="3FCB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05736EED">
            <w:pPr>
              <w:widowControl/>
              <w:spacing w:after="0" w:line="360" w:lineRule="auto"/>
              <w:jc w:val="center"/>
              <w:rPr>
                <w:rFonts w:asciiTheme="minorEastAsia" w:hAnsiTheme="minorEastAsia" w:eastAsiaTheme="minorEastAsia" w:cstheme="minorEastAsia"/>
                <w:kern w:val="0"/>
                <w:sz w:val="24"/>
                <w:highlight w:val="none"/>
              </w:rPr>
            </w:pPr>
          </w:p>
        </w:tc>
        <w:tc>
          <w:tcPr>
            <w:tcW w:w="1176" w:type="dxa"/>
            <w:vMerge w:val="continue"/>
            <w:tcMar>
              <w:top w:w="0" w:type="dxa"/>
              <w:left w:w="108" w:type="dxa"/>
              <w:bottom w:w="0" w:type="dxa"/>
              <w:right w:w="108" w:type="dxa"/>
            </w:tcMar>
            <w:vAlign w:val="center"/>
          </w:tcPr>
          <w:p w14:paraId="7BCB2D8D">
            <w:pPr>
              <w:widowControl/>
              <w:spacing w:after="0" w:line="360" w:lineRule="auto"/>
              <w:jc w:val="center"/>
              <w:rPr>
                <w:rFonts w:asciiTheme="minorEastAsia" w:hAnsiTheme="minorEastAsia" w:eastAsiaTheme="minorEastAsia" w:cstheme="minorEastAsia"/>
                <w:kern w:val="0"/>
                <w:sz w:val="24"/>
                <w:highlight w:val="none"/>
              </w:rPr>
            </w:pPr>
          </w:p>
        </w:tc>
        <w:tc>
          <w:tcPr>
            <w:tcW w:w="658" w:type="dxa"/>
            <w:tcMar>
              <w:top w:w="0" w:type="dxa"/>
              <w:left w:w="108" w:type="dxa"/>
              <w:bottom w:w="0" w:type="dxa"/>
              <w:right w:w="108" w:type="dxa"/>
            </w:tcMar>
            <w:vAlign w:val="center"/>
          </w:tcPr>
          <w:p w14:paraId="5368BCD4">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w:t>
            </w:r>
          </w:p>
        </w:tc>
        <w:tc>
          <w:tcPr>
            <w:tcW w:w="4069" w:type="dxa"/>
            <w:tcMar>
              <w:top w:w="0" w:type="dxa"/>
              <w:left w:w="108" w:type="dxa"/>
              <w:bottom w:w="0" w:type="dxa"/>
              <w:right w:w="108" w:type="dxa"/>
            </w:tcMar>
          </w:tcPr>
          <w:p w14:paraId="3F9124BE">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商用开水机</w:t>
            </w:r>
          </w:p>
        </w:tc>
        <w:tc>
          <w:tcPr>
            <w:tcW w:w="917" w:type="dxa"/>
            <w:tcMar>
              <w:top w:w="0" w:type="dxa"/>
              <w:left w:w="108" w:type="dxa"/>
              <w:bottom w:w="0" w:type="dxa"/>
              <w:right w:w="108" w:type="dxa"/>
            </w:tcMar>
          </w:tcPr>
          <w:p w14:paraId="12045C28">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1</w:t>
            </w:r>
          </w:p>
        </w:tc>
        <w:tc>
          <w:tcPr>
            <w:tcW w:w="917" w:type="dxa"/>
            <w:tcMar>
              <w:top w:w="0" w:type="dxa"/>
              <w:left w:w="108" w:type="dxa"/>
              <w:bottom w:w="0" w:type="dxa"/>
              <w:right w:w="108" w:type="dxa"/>
            </w:tcMar>
          </w:tcPr>
          <w:p w14:paraId="2039C4AE">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r>
      <w:tr w14:paraId="7CE9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82" w:type="dxa"/>
            <w:vMerge w:val="continue"/>
            <w:tcMar>
              <w:top w:w="0" w:type="dxa"/>
              <w:left w:w="108" w:type="dxa"/>
              <w:bottom w:w="0" w:type="dxa"/>
              <w:right w:w="108" w:type="dxa"/>
            </w:tcMar>
            <w:vAlign w:val="center"/>
          </w:tcPr>
          <w:p w14:paraId="7C1D0203">
            <w:pPr>
              <w:widowControl/>
              <w:spacing w:after="0" w:line="360" w:lineRule="auto"/>
              <w:jc w:val="center"/>
              <w:rPr>
                <w:rFonts w:asciiTheme="minorEastAsia" w:hAnsiTheme="minorEastAsia" w:eastAsiaTheme="minorEastAsia" w:cstheme="minorEastAsia"/>
                <w:kern w:val="0"/>
                <w:sz w:val="24"/>
                <w:highlight w:val="none"/>
              </w:rPr>
            </w:pPr>
          </w:p>
        </w:tc>
        <w:tc>
          <w:tcPr>
            <w:tcW w:w="1176" w:type="dxa"/>
            <w:vMerge w:val="continue"/>
            <w:tcMar>
              <w:top w:w="0" w:type="dxa"/>
              <w:left w:w="108" w:type="dxa"/>
              <w:bottom w:w="0" w:type="dxa"/>
              <w:right w:w="108" w:type="dxa"/>
            </w:tcMar>
            <w:vAlign w:val="center"/>
          </w:tcPr>
          <w:p w14:paraId="2AB87752">
            <w:pPr>
              <w:widowControl/>
              <w:spacing w:after="0" w:line="360" w:lineRule="auto"/>
              <w:jc w:val="center"/>
              <w:rPr>
                <w:rFonts w:asciiTheme="minorEastAsia" w:hAnsiTheme="minorEastAsia" w:eastAsiaTheme="minorEastAsia" w:cstheme="minorEastAsia"/>
                <w:kern w:val="0"/>
                <w:sz w:val="24"/>
                <w:highlight w:val="none"/>
              </w:rPr>
            </w:pPr>
          </w:p>
        </w:tc>
        <w:tc>
          <w:tcPr>
            <w:tcW w:w="658" w:type="dxa"/>
            <w:tcMar>
              <w:top w:w="0" w:type="dxa"/>
              <w:left w:w="108" w:type="dxa"/>
              <w:bottom w:w="0" w:type="dxa"/>
              <w:right w:w="108" w:type="dxa"/>
            </w:tcMar>
            <w:vAlign w:val="center"/>
          </w:tcPr>
          <w:p w14:paraId="36F3C7F6">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25</w:t>
            </w:r>
          </w:p>
        </w:tc>
        <w:tc>
          <w:tcPr>
            <w:tcW w:w="4069" w:type="dxa"/>
            <w:tcMar>
              <w:top w:w="0" w:type="dxa"/>
              <w:left w:w="108" w:type="dxa"/>
              <w:bottom w:w="0" w:type="dxa"/>
              <w:right w:w="108" w:type="dxa"/>
            </w:tcMar>
          </w:tcPr>
          <w:p w14:paraId="040358F3">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商用均质机</w:t>
            </w:r>
          </w:p>
        </w:tc>
        <w:tc>
          <w:tcPr>
            <w:tcW w:w="917" w:type="dxa"/>
            <w:tcMar>
              <w:top w:w="0" w:type="dxa"/>
              <w:left w:w="108" w:type="dxa"/>
              <w:bottom w:w="0" w:type="dxa"/>
              <w:right w:w="108" w:type="dxa"/>
            </w:tcMar>
          </w:tcPr>
          <w:p w14:paraId="730C7723">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1</w:t>
            </w:r>
          </w:p>
        </w:tc>
        <w:tc>
          <w:tcPr>
            <w:tcW w:w="917" w:type="dxa"/>
            <w:tcMar>
              <w:top w:w="0" w:type="dxa"/>
              <w:left w:w="108" w:type="dxa"/>
              <w:bottom w:w="0" w:type="dxa"/>
              <w:right w:w="108" w:type="dxa"/>
            </w:tcMar>
          </w:tcPr>
          <w:p w14:paraId="46AC3CD1">
            <w:pPr>
              <w:widowControl/>
              <w:spacing w:after="0"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r>
    </w:tbl>
    <w:p w14:paraId="49808665">
      <w:pPr>
        <w:ind w:firstLine="422" w:firstLineChars="200"/>
        <w:rPr>
          <w:highlight w:val="none"/>
        </w:rPr>
      </w:pPr>
      <w:r>
        <w:rPr>
          <w:rFonts w:hint="eastAsia"/>
          <w:b/>
          <w:bCs/>
          <w:highlight w:val="none"/>
        </w:rPr>
        <w:t>注</w:t>
      </w:r>
      <w:r>
        <w:rPr>
          <w:b/>
          <w:bCs/>
          <w:highlight w:val="none"/>
        </w:rPr>
        <w:t>:</w:t>
      </w:r>
      <w:r>
        <w:rPr>
          <w:rFonts w:hint="eastAsia"/>
          <w:b/>
          <w:bCs/>
          <w:highlight w:val="none"/>
        </w:rPr>
        <w:t>投标人的投标报价不得超过本包预算金额、本包最高限价、采购包预算金额，分项报价不得超过单项标的分项预算金额，否则投标无效。</w:t>
      </w:r>
    </w:p>
    <w:p w14:paraId="62B09B3E">
      <w:pPr>
        <w:pStyle w:val="73"/>
        <w:numPr>
          <w:ilvl w:val="0"/>
          <w:numId w:val="16"/>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商务要求</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6"/>
        <w:gridCol w:w="8188"/>
      </w:tblGrid>
      <w:tr w14:paraId="3502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936" w:type="pct"/>
            <w:vAlign w:val="center"/>
          </w:tcPr>
          <w:p w14:paraId="0EE691C5">
            <w:pPr>
              <w:widowControl/>
              <w:spacing w:after="0" w:line="360" w:lineRule="auto"/>
              <w:rPr>
                <w:rFonts w:ascii="宋体" w:hAnsi="宋体" w:cs="仿宋"/>
                <w:kern w:val="0"/>
                <w:sz w:val="24"/>
                <w:highlight w:val="none"/>
              </w:rPr>
            </w:pPr>
            <w:r>
              <w:rPr>
                <w:rFonts w:hint="eastAsia" w:ascii="宋体" w:hAnsi="宋体" w:cs="仿宋"/>
                <w:kern w:val="0"/>
                <w:sz w:val="24"/>
                <w:highlight w:val="none"/>
              </w:rPr>
              <w:t>交付（实施）时间（期限）</w:t>
            </w:r>
          </w:p>
        </w:tc>
        <w:tc>
          <w:tcPr>
            <w:tcW w:w="4063" w:type="pct"/>
            <w:vAlign w:val="center"/>
          </w:tcPr>
          <w:p w14:paraId="0E929D65">
            <w:pPr>
              <w:widowControl/>
              <w:spacing w:after="0" w:line="360" w:lineRule="auto"/>
              <w:rPr>
                <w:rFonts w:ascii="宋体" w:hAnsi="宋体" w:cs="宋体"/>
                <w:kern w:val="0"/>
                <w:sz w:val="24"/>
                <w:highlight w:val="none"/>
              </w:rPr>
            </w:pPr>
            <w:r>
              <w:rPr>
                <w:rFonts w:hint="eastAsia" w:ascii="宋体" w:hAnsi="宋体" w:cs="宋体"/>
                <w:sz w:val="24"/>
                <w:highlight w:val="none"/>
              </w:rPr>
              <w:t>合同签订后60日内交付完毕</w:t>
            </w:r>
            <w:r>
              <w:rPr>
                <w:rFonts w:hint="eastAsia"/>
                <w:highlight w:val="none"/>
              </w:rPr>
              <w:t>。</w:t>
            </w:r>
          </w:p>
        </w:tc>
      </w:tr>
      <w:tr w14:paraId="27FB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936" w:type="pct"/>
            <w:vAlign w:val="center"/>
          </w:tcPr>
          <w:p w14:paraId="287B52A2">
            <w:pPr>
              <w:widowControl/>
              <w:spacing w:after="0" w:line="360" w:lineRule="auto"/>
              <w:rPr>
                <w:rFonts w:ascii="宋体" w:hAnsi="宋体" w:cs="仿宋"/>
                <w:kern w:val="0"/>
                <w:sz w:val="24"/>
                <w:highlight w:val="none"/>
              </w:rPr>
            </w:pPr>
            <w:r>
              <w:rPr>
                <w:rFonts w:hint="eastAsia" w:ascii="宋体" w:hAnsi="宋体" w:cs="仿宋"/>
                <w:kern w:val="0"/>
                <w:sz w:val="24"/>
                <w:highlight w:val="none"/>
              </w:rPr>
              <w:t>交付（实施）地点（范围）</w:t>
            </w:r>
          </w:p>
        </w:tc>
        <w:tc>
          <w:tcPr>
            <w:tcW w:w="4063" w:type="pct"/>
            <w:vAlign w:val="center"/>
          </w:tcPr>
          <w:p w14:paraId="50A43928">
            <w:pPr>
              <w:widowControl/>
              <w:spacing w:after="0" w:line="360" w:lineRule="auto"/>
              <w:rPr>
                <w:rFonts w:ascii="宋体" w:hAnsi="宋体" w:cs="宋体"/>
                <w:iCs/>
                <w:color w:val="000000"/>
                <w:kern w:val="0"/>
                <w:sz w:val="24"/>
                <w:highlight w:val="none"/>
              </w:rPr>
            </w:pPr>
            <w:r>
              <w:rPr>
                <w:rFonts w:hint="eastAsia" w:ascii="宋体" w:hAnsi="宋体" w:cs="宋体"/>
                <w:iCs/>
                <w:color w:val="000000"/>
                <w:kern w:val="0"/>
                <w:sz w:val="24"/>
                <w:highlight w:val="none"/>
              </w:rPr>
              <w:t>北京工商大学</w:t>
            </w:r>
          </w:p>
        </w:tc>
      </w:tr>
      <w:tr w14:paraId="54C2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Align w:val="center"/>
          </w:tcPr>
          <w:p w14:paraId="5A835640">
            <w:pPr>
              <w:widowControl/>
              <w:spacing w:after="0" w:line="360" w:lineRule="auto"/>
              <w:rPr>
                <w:rFonts w:ascii="宋体" w:hAnsi="宋体" w:cs="仿宋"/>
                <w:kern w:val="0"/>
                <w:sz w:val="24"/>
                <w:highlight w:val="none"/>
              </w:rPr>
            </w:pPr>
            <w:r>
              <w:rPr>
                <w:rFonts w:hint="eastAsia" w:ascii="宋体" w:hAnsi="宋体" w:cs="仿宋"/>
                <w:kern w:val="0"/>
                <w:sz w:val="24"/>
                <w:highlight w:val="none"/>
              </w:rPr>
              <w:t>付款进度</w:t>
            </w:r>
          </w:p>
          <w:p w14:paraId="1B8CEAAE">
            <w:pPr>
              <w:widowControl/>
              <w:spacing w:after="0" w:line="360" w:lineRule="auto"/>
              <w:rPr>
                <w:rFonts w:ascii="宋体" w:hAnsi="宋体" w:cs="仿宋"/>
                <w:kern w:val="0"/>
                <w:sz w:val="24"/>
                <w:highlight w:val="none"/>
              </w:rPr>
            </w:pPr>
            <w:r>
              <w:rPr>
                <w:rFonts w:hint="eastAsia" w:ascii="宋体" w:hAnsi="宋体" w:cs="仿宋"/>
                <w:kern w:val="0"/>
                <w:sz w:val="24"/>
                <w:highlight w:val="none"/>
              </w:rPr>
              <w:t>和方式</w:t>
            </w:r>
          </w:p>
        </w:tc>
        <w:tc>
          <w:tcPr>
            <w:tcW w:w="4063" w:type="pct"/>
            <w:vAlign w:val="center"/>
          </w:tcPr>
          <w:p w14:paraId="3577AD78">
            <w:pPr>
              <w:widowControl/>
              <w:spacing w:after="0" w:line="360" w:lineRule="auto"/>
              <w:rPr>
                <w:rFonts w:ascii="宋体" w:hAnsi="宋体" w:cs="宋体"/>
                <w:kern w:val="0"/>
                <w:sz w:val="24"/>
                <w:highlight w:val="none"/>
              </w:rPr>
            </w:pPr>
            <w:r>
              <w:rPr>
                <w:rFonts w:hint="eastAsia" w:ascii="宋体" w:hAnsi="宋体" w:cs="宋体"/>
                <w:kern w:val="0"/>
                <w:sz w:val="24"/>
                <w:highlight w:val="none"/>
              </w:rPr>
              <w:t>1.本合同签订生效后，乙方应向甲方交纳合同金额5%的履约保证金（小写）        元整后，甲方向乙方支付合同金额 50 ％的价款，即人民币(大写)         元整，（小写）：          元 (乙方应向甲方先行提交与支付金额等额的发票)。</w:t>
            </w:r>
          </w:p>
          <w:p w14:paraId="0F958CCE">
            <w:pPr>
              <w:widowControl/>
              <w:spacing w:after="0" w:line="360" w:lineRule="auto"/>
              <w:rPr>
                <w:rFonts w:ascii="宋体" w:hAnsi="宋体" w:cs="宋体"/>
                <w:kern w:val="0"/>
                <w:sz w:val="24"/>
                <w:highlight w:val="none"/>
              </w:rPr>
            </w:pPr>
            <w:r>
              <w:rPr>
                <w:rFonts w:hint="eastAsia" w:ascii="宋体" w:hAnsi="宋体" w:cs="宋体"/>
                <w:kern w:val="0"/>
                <w:sz w:val="24"/>
                <w:highlight w:val="none"/>
              </w:rPr>
              <w:t>2.乙方按期、按质、按约定交付标的物且安装调试完毕，甲方验收合格后，甲方向乙方付清合同金额剩余的尾款，即人民币（大写）      元整，（小写）：     元 (乙方应向甲方先行提交与支付金额等额的发票)，并无息退还乙方已交纳的履约保证金（小写）      元整），如果乙方未按时交付标的物或者按时交付的标的物验收不合格，则甲方有权扣除乙方已缴纳的履约保证金。</w:t>
            </w:r>
          </w:p>
          <w:p w14:paraId="77B57363">
            <w:pPr>
              <w:widowControl/>
              <w:spacing w:after="0" w:line="360" w:lineRule="auto"/>
              <w:rPr>
                <w:rFonts w:ascii="宋体" w:hAnsi="宋体" w:cs="宋体"/>
                <w:kern w:val="0"/>
                <w:sz w:val="24"/>
                <w:highlight w:val="none"/>
              </w:rPr>
            </w:pPr>
            <w:r>
              <w:rPr>
                <w:rFonts w:hint="eastAsia" w:ascii="宋体" w:hAnsi="宋体" w:cs="宋体"/>
                <w:kern w:val="0"/>
                <w:sz w:val="24"/>
                <w:highlight w:val="none"/>
              </w:rPr>
              <w:t>甲方无正当理由逾期返还履约保证金的，经乙方两次书面催告后仍未返还的，每逾期一日向乙方支付0.01%的违约金。</w:t>
            </w:r>
          </w:p>
          <w:p w14:paraId="17BEBECE">
            <w:pPr>
              <w:widowControl/>
              <w:spacing w:after="0" w:line="360" w:lineRule="auto"/>
              <w:rPr>
                <w:rFonts w:ascii="宋体" w:hAnsi="宋体" w:cs="宋体"/>
                <w:kern w:val="0"/>
                <w:sz w:val="24"/>
                <w:highlight w:val="none"/>
              </w:rPr>
            </w:pPr>
            <w:r>
              <w:rPr>
                <w:rFonts w:hint="eastAsia" w:ascii="宋体" w:hAnsi="宋体" w:cs="宋体"/>
                <w:kern w:val="0"/>
                <w:sz w:val="24"/>
                <w:highlight w:val="none"/>
              </w:rPr>
              <w:t>3.如果乙方交付的标的物是分批交付完成的，甲方以最后交付的标的物安装调试、验收合格后再支付剩余尾款。</w:t>
            </w:r>
          </w:p>
        </w:tc>
      </w:tr>
      <w:tr w14:paraId="6FD2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936" w:type="pct"/>
            <w:vAlign w:val="center"/>
          </w:tcPr>
          <w:p w14:paraId="64C5D537">
            <w:pPr>
              <w:widowControl/>
              <w:spacing w:after="0" w:line="360" w:lineRule="auto"/>
              <w:rPr>
                <w:rFonts w:ascii="宋体" w:hAnsi="宋体" w:cs="仿宋"/>
                <w:kern w:val="0"/>
                <w:sz w:val="24"/>
                <w:highlight w:val="none"/>
              </w:rPr>
            </w:pPr>
            <w:r>
              <w:rPr>
                <w:rFonts w:hint="eastAsia" w:ascii="宋体" w:hAnsi="宋体" w:cs="仿宋"/>
                <w:kern w:val="0"/>
                <w:sz w:val="24"/>
                <w:highlight w:val="none"/>
              </w:rPr>
              <w:t>包装和运输</w:t>
            </w:r>
          </w:p>
        </w:tc>
        <w:tc>
          <w:tcPr>
            <w:tcW w:w="4063" w:type="pct"/>
            <w:vAlign w:val="center"/>
          </w:tcPr>
          <w:p w14:paraId="4F962D1E">
            <w:pPr>
              <w:widowControl/>
              <w:spacing w:after="0" w:line="360" w:lineRule="auto"/>
              <w:rPr>
                <w:rFonts w:ascii="宋体" w:hAnsi="宋体" w:cs="宋体"/>
                <w:kern w:val="0"/>
                <w:sz w:val="24"/>
                <w:highlight w:val="none"/>
              </w:rPr>
            </w:pPr>
            <w:r>
              <w:rPr>
                <w:rFonts w:hint="eastAsia" w:ascii="宋体" w:hAnsi="宋体" w:cs="宋体"/>
                <w:kern w:val="0"/>
                <w:sz w:val="24"/>
                <w:highlight w:val="none"/>
              </w:rPr>
              <w:t>满足《关于印发〈商品包装政府采购需求标准（试行）〉、〈快递包装政府采购需求标准（试行）〉的通知》（财办库﹝2020﹞123号）的规定。</w:t>
            </w:r>
          </w:p>
        </w:tc>
      </w:tr>
      <w:tr w14:paraId="4B78B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936" w:type="pct"/>
            <w:vAlign w:val="center"/>
          </w:tcPr>
          <w:p w14:paraId="1BD49897">
            <w:pPr>
              <w:widowControl/>
              <w:spacing w:after="0" w:line="360" w:lineRule="auto"/>
              <w:rPr>
                <w:rFonts w:ascii="宋体" w:hAnsi="宋体" w:cs="宋体"/>
                <w:color w:val="000000"/>
                <w:sz w:val="24"/>
                <w:highlight w:val="none"/>
              </w:rPr>
            </w:pPr>
            <w:r>
              <w:rPr>
                <w:rFonts w:hint="eastAsia" w:ascii="宋体" w:hAnsi="宋体" w:cs="宋体"/>
                <w:color w:val="000000"/>
                <w:sz w:val="24"/>
                <w:highlight w:val="none"/>
              </w:rPr>
              <w:t>质保期及</w:t>
            </w:r>
          </w:p>
          <w:p w14:paraId="2BCD43EA">
            <w:pPr>
              <w:widowControl/>
              <w:spacing w:after="0" w:line="360" w:lineRule="auto"/>
              <w:rPr>
                <w:rFonts w:ascii="宋体" w:hAnsi="宋体" w:cs="仿宋"/>
                <w:kern w:val="0"/>
                <w:sz w:val="24"/>
                <w:highlight w:val="none"/>
              </w:rPr>
            </w:pPr>
            <w:r>
              <w:rPr>
                <w:rFonts w:hint="eastAsia" w:ascii="宋体" w:hAnsi="宋体" w:cs="宋体"/>
                <w:color w:val="000000"/>
                <w:sz w:val="24"/>
                <w:highlight w:val="none"/>
              </w:rPr>
              <w:t>服务要求</w:t>
            </w:r>
          </w:p>
        </w:tc>
        <w:tc>
          <w:tcPr>
            <w:tcW w:w="4063" w:type="pct"/>
            <w:vAlign w:val="center"/>
          </w:tcPr>
          <w:p w14:paraId="4997F862">
            <w:pPr>
              <w:widowControl/>
              <w:spacing w:after="0" w:line="360" w:lineRule="auto"/>
              <w:rPr>
                <w:rFonts w:ascii="宋体" w:hAnsi="宋体" w:cs="宋体"/>
                <w:color w:val="000000"/>
                <w:sz w:val="24"/>
                <w:highlight w:val="none"/>
                <w:u w:val="single"/>
              </w:rPr>
            </w:pPr>
            <w:r>
              <w:rPr>
                <w:rFonts w:hint="eastAsia" w:ascii="宋体" w:hAnsi="宋体"/>
                <w:sz w:val="24"/>
                <w:highlight w:val="none"/>
              </w:rPr>
              <w:t>验收合格后</w:t>
            </w:r>
            <w:r>
              <w:rPr>
                <w:rFonts w:ascii="宋体" w:hAnsi="宋体"/>
                <w:sz w:val="24"/>
                <w:highlight w:val="none"/>
              </w:rPr>
              <w:t>1年，质保期内上门工时、更换配件均免费，在保修期内或保修期外，接到用户关于设备发生故障的通知后四小时内予以响应，二十四小时内解决或处理完问题。</w:t>
            </w:r>
          </w:p>
        </w:tc>
      </w:tr>
      <w:tr w14:paraId="04C2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936" w:type="pct"/>
            <w:vAlign w:val="center"/>
          </w:tcPr>
          <w:p w14:paraId="2226D49B">
            <w:pPr>
              <w:widowControl/>
              <w:spacing w:after="0" w:line="360" w:lineRule="auto"/>
              <w:rPr>
                <w:rFonts w:ascii="宋体" w:hAnsi="宋体" w:cs="宋体"/>
                <w:color w:val="000000"/>
                <w:sz w:val="24"/>
                <w:highlight w:val="none"/>
              </w:rPr>
            </w:pPr>
            <w:r>
              <w:rPr>
                <w:rFonts w:hint="eastAsia" w:ascii="宋体" w:hAnsi="宋体" w:cs="宋体"/>
                <w:color w:val="000000"/>
                <w:sz w:val="24"/>
                <w:highlight w:val="none"/>
              </w:rPr>
              <w:t>培训要求</w:t>
            </w:r>
          </w:p>
        </w:tc>
        <w:tc>
          <w:tcPr>
            <w:tcW w:w="4063" w:type="pct"/>
            <w:vAlign w:val="center"/>
          </w:tcPr>
          <w:p w14:paraId="5A45CA75">
            <w:pPr>
              <w:widowControl/>
              <w:spacing w:after="0" w:line="360" w:lineRule="auto"/>
              <w:rPr>
                <w:rFonts w:ascii="宋体" w:hAnsi="宋体" w:cs="宋体"/>
                <w:color w:val="000000"/>
                <w:sz w:val="24"/>
                <w:highlight w:val="none"/>
              </w:rPr>
            </w:pPr>
            <w:r>
              <w:rPr>
                <w:rFonts w:hint="eastAsia" w:ascii="宋体" w:hAnsi="宋体" w:cs="宋体"/>
                <w:color w:val="000000"/>
                <w:sz w:val="24"/>
                <w:highlight w:val="none"/>
              </w:rPr>
              <w:t>每场培训</w:t>
            </w:r>
            <w:r>
              <w:rPr>
                <w:rFonts w:ascii="宋体" w:hAnsi="宋体" w:cs="宋体"/>
                <w:color w:val="000000"/>
                <w:sz w:val="24"/>
                <w:highlight w:val="none"/>
              </w:rPr>
              <w:t>4-5人，培训两场，确保用户可以独立操作</w:t>
            </w:r>
          </w:p>
          <w:p w14:paraId="4D39FA1D">
            <w:pPr>
              <w:widowControl/>
              <w:spacing w:after="0" w:line="360" w:lineRule="auto"/>
              <w:rPr>
                <w:rFonts w:ascii="宋体" w:hAnsi="宋体" w:cs="宋体"/>
                <w:color w:val="000000"/>
                <w:sz w:val="24"/>
                <w:highlight w:val="none"/>
              </w:rPr>
            </w:pPr>
            <w:r>
              <w:rPr>
                <w:rFonts w:hint="eastAsia" w:ascii="宋体" w:hAnsi="宋体" w:cs="宋体"/>
                <w:color w:val="000000"/>
                <w:sz w:val="24"/>
                <w:highlight w:val="none"/>
              </w:rPr>
              <w:t>安装验收期间，在用户所在地对用户进行仪器操作、仪器原理、日常维护、使用方法的现场培训</w:t>
            </w:r>
            <w:r>
              <w:rPr>
                <w:rFonts w:ascii="宋体" w:hAnsi="宋体" w:cs="宋体"/>
                <w:color w:val="000000"/>
                <w:sz w:val="24"/>
                <w:highlight w:val="none"/>
              </w:rPr>
              <w:t>。</w:t>
            </w:r>
          </w:p>
        </w:tc>
      </w:tr>
      <w:tr w14:paraId="51A4E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936" w:type="pct"/>
            <w:vAlign w:val="center"/>
          </w:tcPr>
          <w:p w14:paraId="41DC3001">
            <w:pPr>
              <w:widowControl/>
              <w:spacing w:after="0" w:line="360" w:lineRule="auto"/>
              <w:rPr>
                <w:rFonts w:ascii="宋体" w:hAnsi="宋体" w:cs="宋体"/>
                <w:color w:val="000000"/>
                <w:sz w:val="24"/>
                <w:highlight w:val="none"/>
              </w:rPr>
            </w:pPr>
            <w:r>
              <w:rPr>
                <w:rFonts w:hint="eastAsia" w:ascii="宋体" w:hAnsi="宋体" w:cs="宋体"/>
                <w:color w:val="000000"/>
                <w:sz w:val="24"/>
                <w:highlight w:val="none"/>
              </w:rPr>
              <w:t>验收要求</w:t>
            </w:r>
          </w:p>
        </w:tc>
        <w:tc>
          <w:tcPr>
            <w:tcW w:w="4063" w:type="pct"/>
            <w:vAlign w:val="center"/>
          </w:tcPr>
          <w:p w14:paraId="155C02FB">
            <w:pPr>
              <w:widowControl/>
              <w:spacing w:after="0" w:line="360" w:lineRule="auto"/>
              <w:rPr>
                <w:rFonts w:ascii="宋体" w:hAnsi="宋体" w:cs="宋体"/>
                <w:color w:val="000000"/>
                <w:sz w:val="24"/>
                <w:highlight w:val="none"/>
              </w:rPr>
            </w:pPr>
            <w:r>
              <w:rPr>
                <w:rFonts w:hint="eastAsia" w:ascii="宋体" w:hAnsi="宋体" w:cs="宋体"/>
                <w:color w:val="000000"/>
                <w:sz w:val="24"/>
                <w:highlight w:val="none"/>
              </w:rPr>
              <w:t>供货方和最终用户按投标的技术参数和性能描述为标准进行验收。按照《北京工商大学货物和服务采购履约验收实施细则》（北工商国资字〔2025〕8号）相关规定执行。</w:t>
            </w:r>
          </w:p>
        </w:tc>
      </w:tr>
      <w:tr w14:paraId="512B4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936" w:type="pct"/>
            <w:vAlign w:val="center"/>
          </w:tcPr>
          <w:p w14:paraId="697DDD25">
            <w:pPr>
              <w:widowControl/>
              <w:spacing w:after="0" w:line="360" w:lineRule="auto"/>
              <w:rPr>
                <w:rFonts w:ascii="宋体" w:hAnsi="宋体" w:cs="宋体"/>
                <w:color w:val="000000"/>
                <w:sz w:val="24"/>
                <w:highlight w:val="none"/>
              </w:rPr>
            </w:pPr>
            <w:r>
              <w:rPr>
                <w:rFonts w:hint="eastAsia" w:ascii="宋体" w:hAnsi="宋体" w:cs="宋体"/>
                <w:color w:val="000000"/>
                <w:sz w:val="24"/>
                <w:highlight w:val="none"/>
              </w:rPr>
              <w:t>供应商资质</w:t>
            </w:r>
          </w:p>
          <w:p w14:paraId="0C93A9C7">
            <w:pPr>
              <w:widowControl/>
              <w:spacing w:after="0" w:line="360" w:lineRule="auto"/>
              <w:rPr>
                <w:rFonts w:ascii="宋体" w:hAnsi="宋体" w:cs="宋体"/>
                <w:color w:val="000000"/>
                <w:sz w:val="24"/>
                <w:highlight w:val="none"/>
              </w:rPr>
            </w:pPr>
            <w:r>
              <w:rPr>
                <w:rFonts w:hint="eastAsia" w:ascii="宋体" w:hAnsi="宋体" w:cs="宋体"/>
                <w:color w:val="000000"/>
                <w:sz w:val="24"/>
                <w:highlight w:val="none"/>
              </w:rPr>
              <w:t>要求</w:t>
            </w:r>
          </w:p>
        </w:tc>
        <w:tc>
          <w:tcPr>
            <w:tcW w:w="4063" w:type="pct"/>
            <w:vAlign w:val="center"/>
          </w:tcPr>
          <w:p w14:paraId="3F88A01D">
            <w:pPr>
              <w:widowControl/>
              <w:spacing w:after="0" w:line="360" w:lineRule="auto"/>
              <w:rPr>
                <w:rFonts w:ascii="宋体" w:hAnsi="宋体" w:cs="宋体"/>
                <w:kern w:val="0"/>
                <w:sz w:val="24"/>
                <w:highlight w:val="none"/>
              </w:rPr>
            </w:pPr>
            <w:r>
              <w:rPr>
                <w:rFonts w:hint="eastAsia"/>
                <w:highlight w:val="none"/>
              </w:rPr>
              <w:t>无</w:t>
            </w:r>
          </w:p>
        </w:tc>
      </w:tr>
      <w:tr w14:paraId="0A16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936" w:type="pct"/>
            <w:vAlign w:val="center"/>
          </w:tcPr>
          <w:p w14:paraId="2B314F2B">
            <w:pPr>
              <w:widowControl/>
              <w:spacing w:after="0" w:line="360" w:lineRule="auto"/>
              <w:rPr>
                <w:rFonts w:ascii="宋体" w:hAnsi="宋体" w:cs="宋体"/>
                <w:color w:val="000000"/>
                <w:sz w:val="24"/>
                <w:highlight w:val="none"/>
              </w:rPr>
            </w:pPr>
            <w:r>
              <w:rPr>
                <w:rFonts w:hint="eastAsia" w:ascii="宋体" w:hAnsi="宋体" w:cs="宋体"/>
                <w:color w:val="000000"/>
                <w:sz w:val="24"/>
                <w:highlight w:val="none"/>
              </w:rPr>
              <w:t>其他要求</w:t>
            </w:r>
          </w:p>
        </w:tc>
        <w:tc>
          <w:tcPr>
            <w:tcW w:w="4063" w:type="pct"/>
            <w:vAlign w:val="center"/>
          </w:tcPr>
          <w:p w14:paraId="0143F21C">
            <w:pPr>
              <w:widowControl/>
              <w:spacing w:after="0" w:line="360" w:lineRule="auto"/>
              <w:rPr>
                <w:rFonts w:ascii="宋体" w:hAnsi="宋体" w:cs="宋体"/>
                <w:kern w:val="0"/>
                <w:sz w:val="24"/>
                <w:highlight w:val="none"/>
              </w:rPr>
            </w:pPr>
            <w:r>
              <w:rPr>
                <w:rFonts w:hint="eastAsia" w:ascii="宋体" w:hAnsi="宋体" w:cs="宋体"/>
                <w:kern w:val="0"/>
                <w:sz w:val="24"/>
                <w:highlight w:val="none"/>
              </w:rPr>
              <w:t>无</w:t>
            </w:r>
          </w:p>
        </w:tc>
      </w:tr>
    </w:tbl>
    <w:p w14:paraId="61C9DA4D">
      <w:pPr>
        <w:spacing w:line="360" w:lineRule="auto"/>
        <w:contextualSpacing/>
        <w:rPr>
          <w:b/>
          <w:i/>
          <w:sz w:val="24"/>
          <w:highlight w:val="none"/>
        </w:rPr>
      </w:pPr>
    </w:p>
    <w:p w14:paraId="7B9D46FD">
      <w:pPr>
        <w:pStyle w:val="73"/>
        <w:numPr>
          <w:ilvl w:val="0"/>
          <w:numId w:val="16"/>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技术要求</w:t>
      </w:r>
    </w:p>
    <w:p w14:paraId="5BB95710">
      <w:pPr>
        <w:widowControl/>
        <w:spacing w:line="360" w:lineRule="auto"/>
        <w:ind w:firstLine="480" w:firstLineChars="200"/>
        <w:contextualSpacing/>
        <w:rPr>
          <w:sz w:val="24"/>
          <w:highlight w:val="none"/>
        </w:rPr>
      </w:pPr>
      <w:r>
        <w:rPr>
          <w:rFonts w:hint="eastAsia"/>
          <w:sz w:val="24"/>
          <w:highlight w:val="none"/>
        </w:rPr>
        <w:t>技术要求中指标按重要性分为“*”、“#”和“无标识指标”。*代表实质性指标，不满足该指标项将导致投标被拒绝；#代表重要指标，不满足该项指标将被扣分；无标识指标代表一般指标。所有指标需逐条响应，并按照指标要求提供证明资料。</w:t>
      </w:r>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833"/>
        <w:gridCol w:w="1498"/>
        <w:gridCol w:w="4573"/>
        <w:gridCol w:w="1153"/>
        <w:gridCol w:w="1186"/>
      </w:tblGrid>
      <w:tr w14:paraId="1EB9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413" w:type="pct"/>
            <w:vAlign w:val="center"/>
          </w:tcPr>
          <w:p w14:paraId="109FD351">
            <w:pPr>
              <w:widowControl/>
              <w:wordWrap w:val="0"/>
              <w:topLinePunct/>
              <w:spacing w:after="0" w:line="360" w:lineRule="auto"/>
              <w:rPr>
                <w:rFonts w:ascii="宋体" w:hAnsi="宋体" w:cs="黑体"/>
                <w:kern w:val="0"/>
                <w:sz w:val="24"/>
                <w:highlight w:val="none"/>
              </w:rPr>
            </w:pPr>
            <w:r>
              <w:rPr>
                <w:rFonts w:hint="eastAsia" w:ascii="宋体" w:hAnsi="宋体" w:cs="黑体"/>
                <w:kern w:val="0"/>
                <w:sz w:val="24"/>
                <w:highlight w:val="none"/>
              </w:rPr>
              <w:t>包号</w:t>
            </w:r>
          </w:p>
        </w:tc>
        <w:tc>
          <w:tcPr>
            <w:tcW w:w="413" w:type="pct"/>
            <w:vAlign w:val="center"/>
          </w:tcPr>
          <w:p w14:paraId="5E7A8D8F">
            <w:pPr>
              <w:widowControl/>
              <w:wordWrap w:val="0"/>
              <w:topLinePunct/>
              <w:spacing w:after="0" w:line="360" w:lineRule="auto"/>
              <w:rPr>
                <w:rFonts w:ascii="宋体" w:hAnsi="宋体" w:cs="黑体"/>
                <w:kern w:val="0"/>
                <w:sz w:val="24"/>
                <w:highlight w:val="none"/>
              </w:rPr>
            </w:pPr>
            <w:r>
              <w:rPr>
                <w:rFonts w:hint="eastAsia" w:ascii="宋体" w:hAnsi="宋体" w:cs="黑体"/>
                <w:kern w:val="0"/>
                <w:sz w:val="24"/>
                <w:highlight w:val="none"/>
              </w:rPr>
              <w:t>序号</w:t>
            </w:r>
          </w:p>
        </w:tc>
        <w:tc>
          <w:tcPr>
            <w:tcW w:w="743" w:type="pct"/>
            <w:vAlign w:val="center"/>
          </w:tcPr>
          <w:p w14:paraId="1E959D90">
            <w:pPr>
              <w:widowControl/>
              <w:wordWrap w:val="0"/>
              <w:topLinePunct/>
              <w:spacing w:after="0" w:line="360" w:lineRule="auto"/>
              <w:rPr>
                <w:rFonts w:ascii="宋体" w:hAnsi="宋体" w:cs="黑体"/>
                <w:kern w:val="0"/>
                <w:sz w:val="24"/>
                <w:highlight w:val="none"/>
              </w:rPr>
            </w:pPr>
            <w:r>
              <w:rPr>
                <w:rFonts w:hint="eastAsia" w:ascii="宋体" w:hAnsi="宋体" w:cs="黑体"/>
                <w:kern w:val="0"/>
                <w:sz w:val="24"/>
                <w:highlight w:val="none"/>
              </w:rPr>
              <w:t>标的名称</w:t>
            </w:r>
          </w:p>
        </w:tc>
        <w:tc>
          <w:tcPr>
            <w:tcW w:w="2268" w:type="pct"/>
            <w:vAlign w:val="center"/>
          </w:tcPr>
          <w:p w14:paraId="6CCA6564">
            <w:pPr>
              <w:widowControl/>
              <w:wordWrap w:val="0"/>
              <w:topLinePunct/>
              <w:spacing w:after="0" w:line="360" w:lineRule="auto"/>
              <w:rPr>
                <w:rFonts w:ascii="宋体" w:hAnsi="宋体" w:cs="黑体"/>
                <w:kern w:val="0"/>
                <w:sz w:val="24"/>
                <w:highlight w:val="none"/>
              </w:rPr>
            </w:pPr>
            <w:r>
              <w:rPr>
                <w:rFonts w:hint="eastAsia" w:ascii="宋体" w:hAnsi="宋体" w:cs="黑体"/>
                <w:kern w:val="0"/>
                <w:sz w:val="24"/>
                <w:highlight w:val="none"/>
              </w:rPr>
              <w:t>技术指标要求</w:t>
            </w:r>
          </w:p>
        </w:tc>
        <w:tc>
          <w:tcPr>
            <w:tcW w:w="572" w:type="pct"/>
            <w:vAlign w:val="center"/>
          </w:tcPr>
          <w:p w14:paraId="2BA0A37E">
            <w:pPr>
              <w:widowControl/>
              <w:wordWrap w:val="0"/>
              <w:topLinePunct/>
              <w:spacing w:after="0" w:line="360" w:lineRule="auto"/>
              <w:rPr>
                <w:rFonts w:ascii="宋体" w:hAnsi="宋体" w:cs="黑体"/>
                <w:kern w:val="0"/>
                <w:sz w:val="24"/>
                <w:highlight w:val="none"/>
              </w:rPr>
            </w:pPr>
            <w:r>
              <w:rPr>
                <w:rFonts w:hint="eastAsia" w:ascii="宋体" w:hAnsi="宋体" w:cs="黑体"/>
                <w:kern w:val="0"/>
                <w:sz w:val="24"/>
                <w:highlight w:val="none"/>
              </w:rPr>
              <w:t>是否核心产品</w:t>
            </w:r>
          </w:p>
        </w:tc>
        <w:tc>
          <w:tcPr>
            <w:tcW w:w="588" w:type="pct"/>
            <w:vAlign w:val="center"/>
          </w:tcPr>
          <w:p w14:paraId="4CACDD7B">
            <w:pPr>
              <w:widowControl/>
              <w:wordWrap w:val="0"/>
              <w:topLinePunct/>
              <w:spacing w:after="0" w:line="360" w:lineRule="auto"/>
              <w:rPr>
                <w:rFonts w:ascii="宋体" w:hAnsi="宋体" w:cs="黑体"/>
                <w:kern w:val="0"/>
                <w:sz w:val="24"/>
                <w:highlight w:val="none"/>
              </w:rPr>
            </w:pPr>
            <w:r>
              <w:rPr>
                <w:rFonts w:hint="eastAsia" w:ascii="宋体" w:hAnsi="宋体" w:cs="黑体"/>
                <w:kern w:val="0"/>
                <w:sz w:val="24"/>
                <w:highlight w:val="none"/>
              </w:rPr>
              <w:t>是否需要提供样品</w:t>
            </w:r>
          </w:p>
        </w:tc>
      </w:tr>
      <w:tr w14:paraId="18C3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413" w:type="pct"/>
            <w:vMerge w:val="restart"/>
            <w:vAlign w:val="center"/>
          </w:tcPr>
          <w:p w14:paraId="534F4DFA">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1</w:t>
            </w:r>
          </w:p>
        </w:tc>
        <w:tc>
          <w:tcPr>
            <w:tcW w:w="413" w:type="pct"/>
            <w:vAlign w:val="center"/>
          </w:tcPr>
          <w:p w14:paraId="246F477D">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1</w:t>
            </w:r>
          </w:p>
        </w:tc>
        <w:tc>
          <w:tcPr>
            <w:tcW w:w="743" w:type="pct"/>
            <w:vAlign w:val="center"/>
          </w:tcPr>
          <w:p w14:paraId="5C164DD1">
            <w:pPr>
              <w:widowControl/>
              <w:wordWrap w:val="0"/>
              <w:topLinePunct/>
              <w:spacing w:after="0" w:line="360" w:lineRule="auto"/>
              <w:rPr>
                <w:rFonts w:ascii="宋体" w:hAnsi="宋体" w:cs="宋体"/>
                <w:kern w:val="0"/>
                <w:sz w:val="24"/>
                <w:highlight w:val="none"/>
              </w:rPr>
            </w:pPr>
            <w:r>
              <w:rPr>
                <w:rFonts w:hint="eastAsia" w:ascii="宋体" w:hAnsi="宋体"/>
                <w:sz w:val="24"/>
                <w:highlight w:val="none"/>
              </w:rPr>
              <w:t>电转仪</w:t>
            </w:r>
          </w:p>
        </w:tc>
        <w:tc>
          <w:tcPr>
            <w:tcW w:w="2268" w:type="pct"/>
            <w:vAlign w:val="center"/>
          </w:tcPr>
          <w:p w14:paraId="2AC27E01">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*1可输出带RC 时间常数的衰变或斜截衰变指数波型</w:t>
            </w:r>
          </w:p>
          <w:p w14:paraId="0268C3B9">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2方便的预设优化程序适合常用的细菌和真菌研究</w:t>
            </w:r>
          </w:p>
          <w:p w14:paraId="082952DC">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*3电弧抑制系统大大减少了电弧，确保珍贵样品不受损失</w:t>
            </w:r>
          </w:p>
          <w:p w14:paraId="345C7810">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4宽范围的参数用于手工优化</w:t>
            </w:r>
          </w:p>
          <w:p w14:paraId="0882E0FA">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5显示时间常数和实际电压用于重复性监控</w:t>
            </w:r>
          </w:p>
          <w:p w14:paraId="5B2588FF">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6输入电压：100-120V 或220-240V</w:t>
            </w:r>
          </w:p>
          <w:p w14:paraId="52F9634E">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*7最大输出电压和电流：3,000 V峰值，〉600 W负载。峰值最大电流100 A</w:t>
            </w:r>
          </w:p>
          <w:p w14:paraId="3992FF2F">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8输出波形</w:t>
            </w:r>
            <w:r>
              <w:rPr>
                <w:rFonts w:hint="eastAsia" w:ascii="宋体" w:hAnsi="宋体" w:cs="宋体"/>
                <w:kern w:val="0"/>
                <w:sz w:val="24"/>
                <w:highlight w:val="none"/>
              </w:rPr>
              <w:t>：:带</w:t>
            </w:r>
            <w:r>
              <w:rPr>
                <w:rFonts w:ascii="宋体" w:hAnsi="宋体" w:cs="宋体"/>
                <w:kern w:val="0"/>
                <w:sz w:val="24"/>
                <w:highlight w:val="none"/>
              </w:rPr>
              <w:t>RC 时间常数的衰变或斜截衰变指数波型</w:t>
            </w:r>
          </w:p>
          <w:p w14:paraId="5E066F2C">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*9输出电压和脉冲持续调节</w:t>
            </w:r>
            <w:r>
              <w:rPr>
                <w:rFonts w:hint="eastAsia" w:ascii="宋体" w:hAnsi="宋体" w:cs="宋体"/>
                <w:kern w:val="0"/>
                <w:sz w:val="24"/>
                <w:highlight w:val="none"/>
              </w:rPr>
              <w:t>，电压在</w:t>
            </w:r>
            <w:r>
              <w:rPr>
                <w:rFonts w:ascii="宋体" w:hAnsi="宋体" w:cs="宋体"/>
                <w:kern w:val="0"/>
                <w:sz w:val="24"/>
                <w:highlight w:val="none"/>
              </w:rPr>
              <w:t>200-3000伏之间可调，调节精度10伏。缺省脉冲持续时间为5毫秒，在1-4秒之间可调，调节精度0.1毫秒</w:t>
            </w:r>
          </w:p>
          <w:p w14:paraId="5EB428BC">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10实验方法预存5个细菌和5个真菌预设程序</w:t>
            </w:r>
          </w:p>
        </w:tc>
        <w:tc>
          <w:tcPr>
            <w:tcW w:w="572" w:type="pct"/>
            <w:vAlign w:val="center"/>
          </w:tcPr>
          <w:p w14:paraId="408B9E05">
            <w:pPr>
              <w:widowControl/>
              <w:topLinePunct/>
              <w:spacing w:after="0" w:line="360" w:lineRule="auto"/>
              <w:jc w:val="center"/>
              <w:rPr>
                <w:rFonts w:hint="eastAsia" w:ascii="宋体" w:hAnsi="宋体" w:eastAsia="宋体" w:cs="宋体"/>
                <w:kern w:val="0"/>
                <w:sz w:val="24"/>
                <w:highlight w:val="none"/>
                <w:lang w:eastAsia="zh-CN"/>
              </w:rPr>
            </w:pPr>
            <w:r>
              <w:rPr>
                <w:rFonts w:hint="eastAsia" w:ascii="宋体" w:hAnsi="宋体" w:cs="宋体"/>
                <w:kern w:val="0"/>
                <w:sz w:val="24"/>
                <w:highlight w:val="none"/>
                <w:lang w:val="en-US" w:eastAsia="zh-CN"/>
              </w:rPr>
              <w:t>否</w:t>
            </w:r>
          </w:p>
        </w:tc>
        <w:tc>
          <w:tcPr>
            <w:tcW w:w="588" w:type="pct"/>
            <w:vAlign w:val="center"/>
          </w:tcPr>
          <w:p w14:paraId="473A0AF8">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r>
      <w:tr w14:paraId="5C500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413" w:type="pct"/>
            <w:vMerge w:val="continue"/>
            <w:vAlign w:val="center"/>
          </w:tcPr>
          <w:p w14:paraId="7111A06A">
            <w:pPr>
              <w:widowControl/>
              <w:wordWrap w:val="0"/>
              <w:topLinePunct/>
              <w:spacing w:after="0" w:line="360" w:lineRule="auto"/>
              <w:rPr>
                <w:rFonts w:ascii="宋体" w:hAnsi="宋体" w:cs="宋体"/>
                <w:kern w:val="0"/>
                <w:sz w:val="24"/>
                <w:highlight w:val="none"/>
              </w:rPr>
            </w:pPr>
          </w:p>
        </w:tc>
        <w:tc>
          <w:tcPr>
            <w:tcW w:w="413" w:type="pct"/>
            <w:vAlign w:val="center"/>
          </w:tcPr>
          <w:p w14:paraId="4C43F945">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2</w:t>
            </w:r>
          </w:p>
        </w:tc>
        <w:tc>
          <w:tcPr>
            <w:tcW w:w="743" w:type="pct"/>
            <w:vAlign w:val="center"/>
          </w:tcPr>
          <w:p w14:paraId="66BEA228">
            <w:pPr>
              <w:widowControl/>
              <w:wordWrap w:val="0"/>
              <w:topLinePunct/>
              <w:spacing w:after="0" w:line="360" w:lineRule="auto"/>
              <w:rPr>
                <w:rFonts w:ascii="宋体" w:hAnsi="宋体"/>
                <w:sz w:val="24"/>
                <w:highlight w:val="none"/>
              </w:rPr>
            </w:pPr>
            <w:r>
              <w:rPr>
                <w:rFonts w:hint="eastAsia" w:ascii="宋体" w:hAnsi="宋体"/>
                <w:sz w:val="24"/>
                <w:highlight w:val="none"/>
              </w:rPr>
              <w:t>蛋白</w:t>
            </w:r>
            <w:r>
              <w:rPr>
                <w:rFonts w:ascii="宋体" w:hAnsi="宋体"/>
                <w:sz w:val="24"/>
                <w:highlight w:val="none"/>
              </w:rPr>
              <w:t>-核酸凝胶电泳仪</w:t>
            </w:r>
          </w:p>
        </w:tc>
        <w:tc>
          <w:tcPr>
            <w:tcW w:w="2268" w:type="pct"/>
            <w:vAlign w:val="center"/>
          </w:tcPr>
          <w:p w14:paraId="1B9D6077">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1输出范围：电压5-250 V；电流0.01-3.0 A；功率1-300 W</w:t>
            </w:r>
          </w:p>
          <w:p w14:paraId="7F8A8207">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#2 输出类型：恒压、恒流、恒功率，可定时1分钟到99小时59分钟</w:t>
            </w:r>
          </w:p>
          <w:p w14:paraId="7FAB4DB6">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#3有暂停/继续功能</w:t>
            </w:r>
          </w:p>
          <w:p w14:paraId="69D13307">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4有断电后自动恢复功能</w:t>
            </w:r>
          </w:p>
          <w:p w14:paraId="3A5FCD6C">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*5输出插孔4对并联，可同时对四个同类型的电泳槽进行电泳</w:t>
            </w:r>
          </w:p>
        </w:tc>
        <w:tc>
          <w:tcPr>
            <w:tcW w:w="572" w:type="pct"/>
            <w:vAlign w:val="center"/>
          </w:tcPr>
          <w:p w14:paraId="08586980">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c>
          <w:tcPr>
            <w:tcW w:w="588" w:type="pct"/>
            <w:vAlign w:val="center"/>
          </w:tcPr>
          <w:p w14:paraId="42D40EFE">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r>
      <w:tr w14:paraId="183E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413" w:type="pct"/>
            <w:vMerge w:val="continue"/>
            <w:vAlign w:val="center"/>
          </w:tcPr>
          <w:p w14:paraId="451FA908">
            <w:pPr>
              <w:widowControl/>
              <w:wordWrap w:val="0"/>
              <w:topLinePunct/>
              <w:spacing w:after="0" w:line="360" w:lineRule="auto"/>
              <w:rPr>
                <w:rFonts w:ascii="宋体" w:hAnsi="宋体" w:cs="宋体"/>
                <w:kern w:val="0"/>
                <w:sz w:val="24"/>
                <w:highlight w:val="none"/>
              </w:rPr>
            </w:pPr>
          </w:p>
        </w:tc>
        <w:tc>
          <w:tcPr>
            <w:tcW w:w="413" w:type="pct"/>
            <w:vAlign w:val="center"/>
          </w:tcPr>
          <w:p w14:paraId="6AA4806E">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3</w:t>
            </w:r>
          </w:p>
        </w:tc>
        <w:tc>
          <w:tcPr>
            <w:tcW w:w="743" w:type="pct"/>
            <w:vAlign w:val="center"/>
          </w:tcPr>
          <w:p w14:paraId="43DFE4B6">
            <w:pPr>
              <w:widowControl/>
              <w:wordWrap w:val="0"/>
              <w:topLinePunct/>
              <w:spacing w:after="0" w:line="360" w:lineRule="auto"/>
              <w:rPr>
                <w:rFonts w:ascii="宋体" w:hAnsi="宋体"/>
                <w:sz w:val="24"/>
                <w:highlight w:val="none"/>
              </w:rPr>
            </w:pPr>
            <w:r>
              <w:rPr>
                <w:rFonts w:ascii="宋体" w:hAnsi="宋体"/>
                <w:sz w:val="24"/>
                <w:highlight w:val="none"/>
              </w:rPr>
              <w:t>western blot转膜仪</w:t>
            </w:r>
          </w:p>
        </w:tc>
        <w:tc>
          <w:tcPr>
            <w:tcW w:w="2268" w:type="pct"/>
            <w:vAlign w:val="center"/>
          </w:tcPr>
          <w:p w14:paraId="585AA54D">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1电泳仪输出范围：电压10-300 V；电流4-400 mA；功率75 W (最大)</w:t>
            </w:r>
          </w:p>
          <w:p w14:paraId="288450D8">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#2输出类型：恒压、恒流、恒功率，可定时1-999分钟</w:t>
            </w:r>
          </w:p>
          <w:p w14:paraId="771E2816">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#3有暂停/继续功能</w:t>
            </w:r>
          </w:p>
          <w:p w14:paraId="5AF4C7FB">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4有断电后自动恢复功能</w:t>
            </w:r>
          </w:p>
          <w:p w14:paraId="7BA8C8EA">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5电泳槽标准配置：电泳槽，玻璃板，灌胶系统，上样引导装置，电泳梳</w:t>
            </w:r>
          </w:p>
          <w:p w14:paraId="1530A5F5">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*6同一槽内可同时进行4块SDS-PAGE凝胶的电泳实验.</w:t>
            </w:r>
          </w:p>
          <w:p w14:paraId="065B5FAE">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7 胶面积：8.3 x 7.3 cm；短玻璃板：10.1 x 7.3 cm；长玻璃板：10.1 x8.2 cm</w:t>
            </w:r>
          </w:p>
          <w:p w14:paraId="7A72481C">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#8玻璃板：封边垫条永久性地固定在长玻板上，保证玻板精确对齐，防止漏胶</w:t>
            </w:r>
          </w:p>
          <w:p w14:paraId="0D455954">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#9灌胶系统：平行排列的设计能同时看到正在灌制的两块凝胶，弹簧杠杆设计使得软橡胶衬垫产生良好的密封性</w:t>
            </w:r>
          </w:p>
          <w:p w14:paraId="3880A86F">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10 上样引导装置：防止泳道的遗漏上样或重复上样</w:t>
            </w:r>
          </w:p>
          <w:p w14:paraId="3ACA77A7">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11 电泳梳：特殊的塑料电泳梳不会抑制凝胶聚合反应，制胶过程中，内置的脊可避免在灌胶过程时的空气接触，保证均一的凝胶聚合</w:t>
            </w:r>
          </w:p>
          <w:p w14:paraId="045D0688">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12 转印装置在低压下也能获得高效、稳定的转移。</w:t>
            </w:r>
          </w:p>
          <w:p w14:paraId="7FD0401B">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*13具有超冷却芯和水循环装置，可用于酶(4℃)或高强度转移，即使进行24小时的转移也不存在缓冲液消耗的问题。</w:t>
            </w:r>
          </w:p>
          <w:p w14:paraId="7F55F168">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14 阴极用涂有铂的钛作成，阳极采用不锈钢，能比其它电极产生更高强度的电场。</w:t>
            </w:r>
          </w:p>
        </w:tc>
        <w:tc>
          <w:tcPr>
            <w:tcW w:w="572" w:type="pct"/>
            <w:vAlign w:val="center"/>
          </w:tcPr>
          <w:p w14:paraId="1F1B1413">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c>
          <w:tcPr>
            <w:tcW w:w="588" w:type="pct"/>
            <w:vAlign w:val="center"/>
          </w:tcPr>
          <w:p w14:paraId="6CDDE8F4">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r>
      <w:tr w14:paraId="3219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413" w:type="pct"/>
            <w:vMerge w:val="continue"/>
            <w:vAlign w:val="center"/>
          </w:tcPr>
          <w:p w14:paraId="0B85AB3C">
            <w:pPr>
              <w:widowControl/>
              <w:wordWrap w:val="0"/>
              <w:topLinePunct/>
              <w:spacing w:after="0" w:line="360" w:lineRule="auto"/>
              <w:rPr>
                <w:rFonts w:ascii="宋体" w:hAnsi="宋体" w:cs="宋体"/>
                <w:kern w:val="0"/>
                <w:sz w:val="24"/>
                <w:highlight w:val="none"/>
              </w:rPr>
            </w:pPr>
          </w:p>
        </w:tc>
        <w:tc>
          <w:tcPr>
            <w:tcW w:w="413" w:type="pct"/>
            <w:vAlign w:val="center"/>
          </w:tcPr>
          <w:p w14:paraId="2206DD63">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4</w:t>
            </w:r>
          </w:p>
        </w:tc>
        <w:tc>
          <w:tcPr>
            <w:tcW w:w="743" w:type="pct"/>
            <w:vAlign w:val="center"/>
          </w:tcPr>
          <w:p w14:paraId="7C67E877">
            <w:pPr>
              <w:widowControl/>
              <w:wordWrap w:val="0"/>
              <w:topLinePunct/>
              <w:spacing w:after="0" w:line="360" w:lineRule="auto"/>
              <w:rPr>
                <w:rFonts w:ascii="宋体" w:hAnsi="宋体"/>
                <w:sz w:val="24"/>
                <w:highlight w:val="none"/>
              </w:rPr>
            </w:pPr>
            <w:r>
              <w:rPr>
                <w:rFonts w:hint="eastAsia" w:ascii="宋体" w:hAnsi="宋体"/>
                <w:sz w:val="24"/>
                <w:highlight w:val="none"/>
              </w:rPr>
              <w:t>恒温摇床</w:t>
            </w:r>
          </w:p>
        </w:tc>
        <w:tc>
          <w:tcPr>
            <w:tcW w:w="2268" w:type="pct"/>
            <w:vAlign w:val="center"/>
          </w:tcPr>
          <w:p w14:paraId="7B1E301E">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1控制器：</w:t>
            </w:r>
            <w:r>
              <w:rPr>
                <w:rFonts w:ascii="宋体" w:hAnsi="宋体" w:cs="宋体"/>
                <w:kern w:val="0"/>
                <w:sz w:val="24"/>
                <w:highlight w:val="none"/>
              </w:rPr>
              <w:t>液晶控制器</w:t>
            </w:r>
          </w:p>
          <w:p w14:paraId="600FED81">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#2</w:t>
            </w:r>
            <w:r>
              <w:rPr>
                <w:rFonts w:hint="eastAsia" w:ascii="宋体" w:hAnsi="宋体" w:cs="宋体"/>
                <w:kern w:val="0"/>
                <w:sz w:val="24"/>
                <w:highlight w:val="none"/>
              </w:rPr>
              <w:t>振荡频率：</w:t>
            </w:r>
            <w:r>
              <w:rPr>
                <w:rFonts w:ascii="宋体" w:hAnsi="宋体" w:cs="宋体"/>
                <w:kern w:val="0"/>
                <w:sz w:val="24"/>
                <w:highlight w:val="none"/>
              </w:rPr>
              <w:t>40～500rpm</w:t>
            </w:r>
          </w:p>
          <w:p w14:paraId="3EF86C9F">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3振荡精度：±</w:t>
            </w:r>
            <w:r>
              <w:rPr>
                <w:rFonts w:ascii="宋体" w:hAnsi="宋体" w:cs="宋体"/>
                <w:kern w:val="0"/>
                <w:sz w:val="24"/>
                <w:highlight w:val="none"/>
              </w:rPr>
              <w:t>1</w:t>
            </w:r>
            <w:r>
              <w:rPr>
                <w:rFonts w:hint="eastAsia" w:ascii="宋体" w:hAnsi="宋体" w:cs="宋体"/>
                <w:kern w:val="0"/>
                <w:sz w:val="24"/>
                <w:highlight w:val="none"/>
              </w:rPr>
              <w:t>振幅：</w:t>
            </w:r>
            <w:r>
              <w:rPr>
                <w:rFonts w:ascii="宋体" w:hAnsi="宋体" w:cs="宋体"/>
                <w:kern w:val="0"/>
                <w:sz w:val="24"/>
                <w:highlight w:val="none"/>
              </w:rPr>
              <w:t>5mm</w:t>
            </w:r>
          </w:p>
          <w:p w14:paraId="56C520EB">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4允许震荡承重量：</w:t>
            </w:r>
            <w:r>
              <w:rPr>
                <w:rFonts w:ascii="宋体" w:hAnsi="宋体" w:cs="宋体"/>
                <w:kern w:val="0"/>
                <w:sz w:val="24"/>
                <w:highlight w:val="none"/>
              </w:rPr>
              <w:t>(含夹具) 10kg</w:t>
            </w:r>
          </w:p>
          <w:p w14:paraId="638CAE96">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5控温范围：</w:t>
            </w:r>
            <w:r>
              <w:rPr>
                <w:rFonts w:ascii="宋体" w:hAnsi="宋体" w:cs="宋体"/>
                <w:kern w:val="0"/>
                <w:sz w:val="24"/>
                <w:highlight w:val="none"/>
              </w:rPr>
              <w:t>RT+5～65℃(环境温度降20℃)</w:t>
            </w:r>
          </w:p>
          <w:p w14:paraId="27129AD1">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6</w:t>
            </w:r>
            <w:r>
              <w:rPr>
                <w:rFonts w:hint="eastAsia" w:ascii="宋体" w:hAnsi="宋体" w:cs="宋体"/>
                <w:kern w:val="0"/>
                <w:sz w:val="24"/>
                <w:highlight w:val="none"/>
              </w:rPr>
              <w:t>温度分辨率：</w:t>
            </w:r>
            <w:r>
              <w:rPr>
                <w:rFonts w:ascii="宋体" w:hAnsi="宋体" w:cs="宋体"/>
                <w:kern w:val="0"/>
                <w:sz w:val="24"/>
                <w:highlight w:val="none"/>
              </w:rPr>
              <w:t>0．1℃</w:t>
            </w:r>
          </w:p>
          <w:p w14:paraId="0FCA141A">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7定时范围：</w:t>
            </w:r>
            <w:r>
              <w:rPr>
                <w:rFonts w:ascii="宋体" w:hAnsi="宋体" w:cs="宋体"/>
                <w:kern w:val="0"/>
                <w:sz w:val="24"/>
                <w:highlight w:val="none"/>
              </w:rPr>
              <w:t>0～99小时59分</w:t>
            </w:r>
          </w:p>
          <w:p w14:paraId="5671EA8F">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8</w:t>
            </w:r>
            <w:r>
              <w:rPr>
                <w:rFonts w:hint="eastAsia" w:ascii="宋体" w:hAnsi="宋体" w:cs="宋体"/>
                <w:kern w:val="0"/>
                <w:sz w:val="24"/>
                <w:highlight w:val="none"/>
              </w:rPr>
              <w:t>内部高度：≥</w:t>
            </w:r>
            <w:r>
              <w:rPr>
                <w:rFonts w:ascii="宋体" w:hAnsi="宋体" w:cs="宋体"/>
                <w:kern w:val="0"/>
                <w:sz w:val="24"/>
                <w:highlight w:val="none"/>
              </w:rPr>
              <w:t>330</w:t>
            </w:r>
          </w:p>
          <w:p w14:paraId="394E24B4">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9出厂配置：（烧瓶固定夹数量）</w:t>
            </w:r>
            <w:r>
              <w:rPr>
                <w:rFonts w:ascii="宋体" w:hAnsi="宋体" w:cs="宋体"/>
                <w:kern w:val="0"/>
                <w:sz w:val="24"/>
                <w:highlight w:val="none"/>
              </w:rPr>
              <w:tab/>
            </w:r>
            <w:r>
              <w:rPr>
                <w:rFonts w:ascii="宋体" w:hAnsi="宋体" w:cs="宋体"/>
                <w:kern w:val="0"/>
                <w:sz w:val="24"/>
                <w:highlight w:val="none"/>
              </w:rPr>
              <w:t>250mL×18 只</w:t>
            </w:r>
          </w:p>
        </w:tc>
        <w:tc>
          <w:tcPr>
            <w:tcW w:w="572" w:type="pct"/>
            <w:vAlign w:val="center"/>
          </w:tcPr>
          <w:p w14:paraId="05E2D075">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c>
          <w:tcPr>
            <w:tcW w:w="588" w:type="pct"/>
            <w:vAlign w:val="center"/>
          </w:tcPr>
          <w:p w14:paraId="6963BB6B">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r>
      <w:tr w14:paraId="18F0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413" w:type="pct"/>
            <w:vMerge w:val="continue"/>
            <w:vAlign w:val="center"/>
          </w:tcPr>
          <w:p w14:paraId="03E55F6F">
            <w:pPr>
              <w:widowControl/>
              <w:wordWrap w:val="0"/>
              <w:topLinePunct/>
              <w:spacing w:after="0" w:line="360" w:lineRule="auto"/>
              <w:rPr>
                <w:rFonts w:ascii="宋体" w:hAnsi="宋体" w:cs="宋体"/>
                <w:kern w:val="0"/>
                <w:sz w:val="24"/>
                <w:highlight w:val="none"/>
              </w:rPr>
            </w:pPr>
          </w:p>
        </w:tc>
        <w:tc>
          <w:tcPr>
            <w:tcW w:w="413" w:type="pct"/>
            <w:vAlign w:val="center"/>
          </w:tcPr>
          <w:p w14:paraId="118ACC84">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5</w:t>
            </w:r>
          </w:p>
        </w:tc>
        <w:tc>
          <w:tcPr>
            <w:tcW w:w="743" w:type="pct"/>
            <w:vAlign w:val="center"/>
          </w:tcPr>
          <w:p w14:paraId="14D4975B">
            <w:pPr>
              <w:widowControl/>
              <w:wordWrap w:val="0"/>
              <w:topLinePunct/>
              <w:spacing w:after="0" w:line="360" w:lineRule="auto"/>
              <w:rPr>
                <w:rFonts w:ascii="宋体" w:hAnsi="宋体"/>
                <w:sz w:val="24"/>
                <w:highlight w:val="none"/>
              </w:rPr>
            </w:pPr>
            <w:r>
              <w:rPr>
                <w:rFonts w:hint="eastAsia" w:ascii="宋体" w:hAnsi="宋体"/>
                <w:sz w:val="24"/>
                <w:highlight w:val="none"/>
              </w:rPr>
              <w:t>移液器组</w:t>
            </w:r>
          </w:p>
        </w:tc>
        <w:tc>
          <w:tcPr>
            <w:tcW w:w="2268" w:type="pct"/>
            <w:vAlign w:val="center"/>
          </w:tcPr>
          <w:p w14:paraId="04A81664">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*1使用颜色识别体积，体积识别系统可快速识别所需的体积型号和其适合的移液吸头规格。标称体积范围为2.5 µL至10 mL。</w:t>
            </w:r>
            <w:r>
              <w:rPr>
                <w:rFonts w:hint="eastAsia" w:ascii="宋体" w:hAnsi="宋体" w:cs="宋体"/>
                <w:kern w:val="0"/>
                <w:sz w:val="24"/>
                <w:highlight w:val="none"/>
              </w:rPr>
              <w:t>本次项目需求量程：</w:t>
            </w:r>
            <w:r>
              <w:rPr>
                <w:rFonts w:ascii="宋体" w:hAnsi="宋体" w:cs="宋体"/>
                <w:kern w:val="0"/>
                <w:sz w:val="24"/>
                <w:highlight w:val="none"/>
              </w:rPr>
              <w:t>0.1-2.5/0.5-10/1-20/5-100/10-200/50-1000/250-5000u</w:t>
            </w:r>
            <w:r>
              <w:rPr>
                <w:rFonts w:hint="eastAsia" w:ascii="宋体" w:hAnsi="宋体" w:cs="宋体"/>
                <w:kern w:val="0"/>
                <w:sz w:val="24"/>
                <w:highlight w:val="none"/>
              </w:rPr>
              <w:t>l</w:t>
            </w:r>
          </w:p>
          <w:p w14:paraId="3F6FA710">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2最小体积（≥10 µL量程的移液器）低至该移液器型号标称体积的5%。</w:t>
            </w:r>
          </w:p>
          <w:p w14:paraId="3968D526">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#3提供不同的体积调节速度，以适应用户对体积调节速度或阻力/易用性（扭矩）的偏好。</w:t>
            </w:r>
          </w:p>
          <w:p w14:paraId="05C5DF76">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4控制按钮高度不超过2.6厘米，以确保小手用户的舒适性。</w:t>
            </w:r>
          </w:p>
          <w:p w14:paraId="131A5E61">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#5具有量程锁，以防止移液过程中意外的体积变化。</w:t>
            </w:r>
          </w:p>
          <w:p w14:paraId="75A35EAA">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#6具有密度调节功能，以适应不同的液体类别、海拔高度及长吸头。</w:t>
            </w:r>
          </w:p>
          <w:p w14:paraId="17739F24">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7具有弹性吸嘴，以便于更为轻松地装卸移液吸头。</w:t>
            </w:r>
          </w:p>
          <w:p w14:paraId="49ACD376">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#8具有4位数字体积显示，带有放大窗口以准确设置体积。</w:t>
            </w:r>
          </w:p>
          <w:p w14:paraId="0639363B">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*9该系列单道移液器最大重量不超过112克（单通道型号）。</w:t>
            </w:r>
          </w:p>
          <w:p w14:paraId="5BE2192C">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10可无需拆卸整支高温高压灭菌，（121°C，1 Bar，20 min），耐紫外线，并可用 H</w:t>
            </w:r>
            <w:r>
              <w:rPr>
                <w:kern w:val="0"/>
                <w:sz w:val="24"/>
                <w:highlight w:val="none"/>
              </w:rPr>
              <w:t>₂</w:t>
            </w:r>
            <w:r>
              <w:rPr>
                <w:rFonts w:ascii="宋体" w:hAnsi="宋体" w:cs="宋体"/>
                <w:kern w:val="0"/>
                <w:sz w:val="24"/>
                <w:highlight w:val="none"/>
              </w:rPr>
              <w:t>O</w:t>
            </w:r>
            <w:r>
              <w:rPr>
                <w:kern w:val="0"/>
                <w:sz w:val="24"/>
                <w:highlight w:val="none"/>
              </w:rPr>
              <w:t>₂</w:t>
            </w:r>
            <w:r>
              <w:rPr>
                <w:rFonts w:ascii="宋体" w:hAnsi="宋体" w:cs="宋体"/>
                <w:kern w:val="0"/>
                <w:sz w:val="24"/>
                <w:highlight w:val="none"/>
              </w:rPr>
              <w:t xml:space="preserve"> 气体灭菌。</w:t>
            </w:r>
          </w:p>
          <w:p w14:paraId="3ABF48C3">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11开放式吸头系统，不仅适用于供应商提供的吸头，还适用于第三方吸头。</w:t>
            </w:r>
          </w:p>
        </w:tc>
        <w:tc>
          <w:tcPr>
            <w:tcW w:w="572" w:type="pct"/>
            <w:vAlign w:val="center"/>
          </w:tcPr>
          <w:p w14:paraId="57573E59">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c>
          <w:tcPr>
            <w:tcW w:w="588" w:type="pct"/>
            <w:vAlign w:val="center"/>
          </w:tcPr>
          <w:p w14:paraId="48FFD08C">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r>
      <w:tr w14:paraId="7BAD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413" w:type="pct"/>
            <w:vMerge w:val="continue"/>
            <w:vAlign w:val="center"/>
          </w:tcPr>
          <w:p w14:paraId="0F9DA158">
            <w:pPr>
              <w:widowControl/>
              <w:wordWrap w:val="0"/>
              <w:topLinePunct/>
              <w:spacing w:after="0" w:line="360" w:lineRule="auto"/>
              <w:rPr>
                <w:rFonts w:ascii="宋体" w:hAnsi="宋体" w:cs="宋体"/>
                <w:kern w:val="0"/>
                <w:sz w:val="24"/>
                <w:highlight w:val="none"/>
              </w:rPr>
            </w:pPr>
          </w:p>
        </w:tc>
        <w:tc>
          <w:tcPr>
            <w:tcW w:w="413" w:type="pct"/>
            <w:vAlign w:val="center"/>
          </w:tcPr>
          <w:p w14:paraId="2D4377D3">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6</w:t>
            </w:r>
          </w:p>
        </w:tc>
        <w:tc>
          <w:tcPr>
            <w:tcW w:w="743" w:type="pct"/>
            <w:vAlign w:val="center"/>
          </w:tcPr>
          <w:p w14:paraId="10589EBD">
            <w:pPr>
              <w:widowControl/>
              <w:wordWrap w:val="0"/>
              <w:topLinePunct/>
              <w:spacing w:after="0" w:line="360" w:lineRule="auto"/>
              <w:rPr>
                <w:rFonts w:ascii="宋体" w:hAnsi="宋体"/>
                <w:sz w:val="24"/>
                <w:highlight w:val="none"/>
              </w:rPr>
            </w:pPr>
            <w:r>
              <w:rPr>
                <w:rFonts w:hint="eastAsia" w:ascii="宋体" w:hAnsi="宋体"/>
                <w:sz w:val="24"/>
                <w:highlight w:val="none"/>
              </w:rPr>
              <w:t>多参数测试仪</w:t>
            </w:r>
          </w:p>
        </w:tc>
        <w:tc>
          <w:tcPr>
            <w:tcW w:w="2268" w:type="pct"/>
            <w:vAlign w:val="center"/>
          </w:tcPr>
          <w:p w14:paraId="09724EAD">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*1模块化设计理念, 最多可同时安装三个功能模块；三通道可同时测量或独立测量，以任何组合和顺序装配三个模块，并且可随时扩展及添加新的测量参数；</w:t>
            </w:r>
          </w:p>
          <w:p w14:paraId="0140FE92">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#2 7英寸超大彩色触摸屏，电容式触摸屏；高分辨率；屏幕保护程序，10种语言的菜单，含中文菜单；大字体数字显示；</w:t>
            </w:r>
          </w:p>
          <w:p w14:paraId="3572D199">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3测量参数：测量pH值，mv（ORP），相对mv，ISFET pH，离子浓度，电导率，电阻率，TDS，盐度，电导率灰分，温度；</w:t>
            </w:r>
          </w:p>
          <w:p w14:paraId="10DFBB05">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4 pH: -2.000～20.000, 分辨率: 0.001pH, 精度: ±0.002pH;</w:t>
            </w:r>
          </w:p>
          <w:p w14:paraId="721664FD">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5 mV: -2000.0～2000.0, 分辨率: 0.1mV, 精度:±0.1mV ;</w:t>
            </w:r>
          </w:p>
          <w:p w14:paraId="602D2443">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6 ISFET pH:0.000～14.000, 精度:±0.05pH;</w:t>
            </w:r>
          </w:p>
          <w:p w14:paraId="3ED4FCFA">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 xml:space="preserve">#7 离子浓度: 1.00E-9～9.99E+9,精度: ±0.5%; </w:t>
            </w:r>
          </w:p>
          <w:p w14:paraId="0BF9C61C">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8温度:-30.0～130.0℃, 精度:±0.1℃；温度单位℃或℉；</w:t>
            </w:r>
          </w:p>
          <w:p w14:paraId="0831D7FF">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9电导率:0.001uS/cm～2000mS/cm, 精度:±0.5%, 分辨率自动可变, 温度:-30.0～130.0℃,精度:±0.1℃; TDS: 0.001mg/L～1000g/L, 盐度: 0.01～80.0psu, 电阻率: 0.01～100.0MΩ•cm, 电导灰分: 0.000~2022%；</w:t>
            </w:r>
          </w:p>
          <w:p w14:paraId="7B381179">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10.</w:t>
            </w:r>
            <w:r>
              <w:rPr>
                <w:rFonts w:ascii="宋体" w:hAnsi="宋体" w:cs="宋体"/>
                <w:kern w:val="0"/>
                <w:sz w:val="24"/>
                <w:highlight w:val="none"/>
              </w:rPr>
              <w:tab/>
            </w:r>
            <w:r>
              <w:rPr>
                <w:rFonts w:ascii="宋体" w:hAnsi="宋体" w:cs="宋体"/>
                <w:kern w:val="0"/>
                <w:sz w:val="24"/>
                <w:highlight w:val="none"/>
              </w:rPr>
              <w:t>自动、手动、定时判定终点；</w:t>
            </w:r>
          </w:p>
          <w:p w14:paraId="310345DF">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11.</w:t>
            </w:r>
            <w:r>
              <w:rPr>
                <w:rFonts w:ascii="宋体" w:hAnsi="宋体" w:cs="宋体"/>
                <w:kern w:val="0"/>
                <w:sz w:val="24"/>
                <w:highlight w:val="none"/>
              </w:rPr>
              <w:tab/>
            </w:r>
            <w:r>
              <w:rPr>
                <w:rFonts w:ascii="宋体" w:hAnsi="宋体" w:cs="宋体"/>
                <w:kern w:val="0"/>
                <w:sz w:val="24"/>
                <w:highlight w:val="none"/>
              </w:rPr>
              <w:t>自动校准，自动或手动识别缓冲液；</w:t>
            </w:r>
          </w:p>
          <w:p w14:paraId="659C39AD">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#12. pH最多5点校准，8个预置和20个用户定义的缓冲液组；</w:t>
            </w:r>
          </w:p>
          <w:p w14:paraId="355D8E7F">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13.</w:t>
            </w:r>
            <w:r>
              <w:rPr>
                <w:rFonts w:ascii="宋体" w:hAnsi="宋体" w:cs="宋体"/>
                <w:kern w:val="0"/>
                <w:sz w:val="24"/>
                <w:highlight w:val="none"/>
              </w:rPr>
              <w:tab/>
            </w:r>
            <w:r>
              <w:rPr>
                <w:rFonts w:ascii="宋体" w:hAnsi="宋体" w:cs="宋体"/>
                <w:kern w:val="0"/>
                <w:sz w:val="24"/>
                <w:highlight w:val="none"/>
              </w:rPr>
              <w:t>电导率13个预置和20个用户定义标准液；</w:t>
            </w:r>
          </w:p>
          <w:p w14:paraId="61306026">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14测量方法可采用两种方法：直接测量和方法测量；可将方法设置为快捷图标，一键启动方法或样品系列测试, 17个预置方法和50个用户定义方法；有校准提醒功能；</w:t>
            </w:r>
          </w:p>
          <w:p w14:paraId="32CE7E45">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#15采用开机密码保护、数据管理密码保护、系统设置密码保护功能</w:t>
            </w:r>
          </w:p>
        </w:tc>
        <w:tc>
          <w:tcPr>
            <w:tcW w:w="572" w:type="pct"/>
            <w:vAlign w:val="center"/>
          </w:tcPr>
          <w:p w14:paraId="36CEED17">
            <w:pPr>
              <w:widowControl/>
              <w:topLinePunct/>
              <w:spacing w:after="0" w:line="360" w:lineRule="auto"/>
              <w:jc w:val="center"/>
              <w:rPr>
                <w:rFonts w:hint="eastAsia" w:ascii="宋体" w:hAnsi="宋体" w:eastAsia="宋体" w:cs="宋体"/>
                <w:kern w:val="0"/>
                <w:sz w:val="24"/>
                <w:highlight w:val="none"/>
                <w:lang w:eastAsia="zh-CN"/>
              </w:rPr>
            </w:pPr>
            <w:r>
              <w:rPr>
                <w:rFonts w:hint="eastAsia" w:ascii="宋体" w:hAnsi="宋体" w:cs="宋体"/>
                <w:kern w:val="0"/>
                <w:sz w:val="24"/>
                <w:highlight w:val="none"/>
                <w:lang w:val="en-US" w:eastAsia="zh-CN"/>
              </w:rPr>
              <w:t>否</w:t>
            </w:r>
          </w:p>
        </w:tc>
        <w:tc>
          <w:tcPr>
            <w:tcW w:w="588" w:type="pct"/>
            <w:vAlign w:val="center"/>
          </w:tcPr>
          <w:p w14:paraId="3B6A64E5">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r>
      <w:tr w14:paraId="3602E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413" w:type="pct"/>
            <w:vMerge w:val="continue"/>
            <w:vAlign w:val="center"/>
          </w:tcPr>
          <w:p w14:paraId="298DF523">
            <w:pPr>
              <w:widowControl/>
              <w:wordWrap w:val="0"/>
              <w:topLinePunct/>
              <w:spacing w:after="0" w:line="360" w:lineRule="auto"/>
              <w:rPr>
                <w:rFonts w:ascii="宋体" w:hAnsi="宋体" w:cs="宋体"/>
                <w:kern w:val="0"/>
                <w:sz w:val="24"/>
                <w:highlight w:val="none"/>
              </w:rPr>
            </w:pPr>
          </w:p>
        </w:tc>
        <w:tc>
          <w:tcPr>
            <w:tcW w:w="413" w:type="pct"/>
            <w:vAlign w:val="center"/>
          </w:tcPr>
          <w:p w14:paraId="4601FA4F">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7</w:t>
            </w:r>
          </w:p>
        </w:tc>
        <w:tc>
          <w:tcPr>
            <w:tcW w:w="743" w:type="pct"/>
            <w:vAlign w:val="center"/>
          </w:tcPr>
          <w:p w14:paraId="54EC8430">
            <w:pPr>
              <w:widowControl/>
              <w:wordWrap w:val="0"/>
              <w:topLinePunct/>
              <w:spacing w:after="0" w:line="360" w:lineRule="auto"/>
              <w:rPr>
                <w:rFonts w:ascii="宋体" w:hAnsi="宋体"/>
                <w:sz w:val="24"/>
                <w:highlight w:val="none"/>
              </w:rPr>
            </w:pPr>
            <w:r>
              <w:rPr>
                <w:rFonts w:hint="eastAsia" w:ascii="宋体" w:hAnsi="宋体"/>
                <w:sz w:val="24"/>
                <w:highlight w:val="none"/>
              </w:rPr>
              <w:t>超声波细胞破碎机</w:t>
            </w:r>
          </w:p>
        </w:tc>
        <w:tc>
          <w:tcPr>
            <w:tcW w:w="2268" w:type="pct"/>
            <w:vAlign w:val="center"/>
          </w:tcPr>
          <w:p w14:paraId="4815DA19">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*1采用新软件，中央微机集中控制；具有脉冲和连续工作并带有测试功能；具有过载、温度、时间报警功能；配备智能升降隔音箱。</w:t>
            </w:r>
          </w:p>
          <w:p w14:paraId="095CC0BC">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2频率: 20-25 KHz</w:t>
            </w:r>
          </w:p>
          <w:p w14:paraId="465AA2FF">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#3显示方式: 7寸触摸屏显示</w:t>
            </w:r>
          </w:p>
          <w:p w14:paraId="1E2BDB0B">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4功率: 900 W（1%-100%）</w:t>
            </w:r>
          </w:p>
          <w:p w14:paraId="137EF6A3">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5随机变幅杆: 6 mm</w:t>
            </w:r>
          </w:p>
          <w:p w14:paraId="08C88331">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#6可选配变幅杆:2, 3,10,12,15 mm</w:t>
            </w:r>
          </w:p>
          <w:p w14:paraId="0F5D9637">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7破碎容量: 100μl-600 ml</w:t>
            </w:r>
          </w:p>
          <w:p w14:paraId="1458844A">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8占空比: 0.1-99.9 %</w:t>
            </w:r>
          </w:p>
          <w:p w14:paraId="22D7C93A">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9温度报警: 0-99.9℃（防止样品过热）</w:t>
            </w:r>
          </w:p>
          <w:p w14:paraId="1097F6F6">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10报警: 时间，过载，温度</w:t>
            </w:r>
          </w:p>
        </w:tc>
        <w:tc>
          <w:tcPr>
            <w:tcW w:w="572" w:type="pct"/>
            <w:vAlign w:val="center"/>
          </w:tcPr>
          <w:p w14:paraId="30EA06D2">
            <w:pPr>
              <w:widowControl/>
              <w:topLinePunct/>
              <w:spacing w:after="0" w:line="360" w:lineRule="auto"/>
              <w:jc w:val="center"/>
              <w:rPr>
                <w:rFonts w:hint="eastAsia" w:ascii="宋体" w:hAnsi="宋体" w:eastAsia="宋体" w:cs="宋体"/>
                <w:kern w:val="0"/>
                <w:sz w:val="24"/>
                <w:highlight w:val="none"/>
                <w:lang w:eastAsia="zh-CN"/>
              </w:rPr>
            </w:pPr>
            <w:r>
              <w:rPr>
                <w:rFonts w:hint="eastAsia" w:ascii="宋体" w:hAnsi="宋体" w:cs="宋体"/>
                <w:kern w:val="0"/>
                <w:sz w:val="24"/>
                <w:highlight w:val="none"/>
                <w:lang w:val="en-US" w:eastAsia="zh-CN"/>
              </w:rPr>
              <w:t>是</w:t>
            </w:r>
          </w:p>
        </w:tc>
        <w:tc>
          <w:tcPr>
            <w:tcW w:w="588" w:type="pct"/>
            <w:vAlign w:val="center"/>
          </w:tcPr>
          <w:p w14:paraId="1D147CC2">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r>
      <w:tr w14:paraId="7DEA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413" w:type="pct"/>
            <w:vMerge w:val="continue"/>
            <w:vAlign w:val="center"/>
          </w:tcPr>
          <w:p w14:paraId="17090BE9">
            <w:pPr>
              <w:widowControl/>
              <w:wordWrap w:val="0"/>
              <w:topLinePunct/>
              <w:spacing w:after="0" w:line="360" w:lineRule="auto"/>
              <w:rPr>
                <w:rFonts w:ascii="宋体" w:hAnsi="宋体" w:cs="宋体"/>
                <w:kern w:val="0"/>
                <w:sz w:val="24"/>
                <w:highlight w:val="none"/>
              </w:rPr>
            </w:pPr>
          </w:p>
        </w:tc>
        <w:tc>
          <w:tcPr>
            <w:tcW w:w="413" w:type="pct"/>
            <w:vAlign w:val="center"/>
          </w:tcPr>
          <w:p w14:paraId="511AB027">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8</w:t>
            </w:r>
          </w:p>
        </w:tc>
        <w:tc>
          <w:tcPr>
            <w:tcW w:w="743" w:type="pct"/>
            <w:vAlign w:val="center"/>
          </w:tcPr>
          <w:p w14:paraId="07E49F17">
            <w:pPr>
              <w:widowControl/>
              <w:wordWrap w:val="0"/>
              <w:topLinePunct/>
              <w:spacing w:after="0" w:line="360" w:lineRule="auto"/>
              <w:rPr>
                <w:rFonts w:ascii="宋体" w:hAnsi="宋体"/>
                <w:sz w:val="24"/>
                <w:highlight w:val="none"/>
              </w:rPr>
            </w:pPr>
            <w:r>
              <w:rPr>
                <w:rFonts w:hint="eastAsia" w:ascii="宋体" w:hAnsi="宋体"/>
                <w:sz w:val="24"/>
                <w:highlight w:val="none"/>
              </w:rPr>
              <w:t>五盘旋转热风炉</w:t>
            </w:r>
          </w:p>
        </w:tc>
        <w:tc>
          <w:tcPr>
            <w:tcW w:w="2268" w:type="pct"/>
            <w:vAlign w:val="center"/>
          </w:tcPr>
          <w:p w14:paraId="462A833E">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1</w:t>
            </w:r>
            <w:r>
              <w:rPr>
                <w:rFonts w:hint="eastAsia" w:ascii="宋体" w:hAnsi="宋体" w:cs="宋体"/>
                <w:kern w:val="0"/>
                <w:sz w:val="24"/>
                <w:highlight w:val="none"/>
              </w:rPr>
              <w:t>外形尺寸</w:t>
            </w:r>
            <w:r>
              <w:rPr>
                <w:rFonts w:ascii="宋体" w:hAnsi="宋体" w:cs="宋体"/>
                <w:kern w:val="0"/>
                <w:sz w:val="24"/>
                <w:highlight w:val="none"/>
              </w:rPr>
              <w:t xml:space="preserve">(宽x深x高mm)：920*1280*2070                  </w:t>
            </w:r>
          </w:p>
          <w:p w14:paraId="67F9B118">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2</w:t>
            </w:r>
            <w:r>
              <w:rPr>
                <w:rFonts w:hint="eastAsia" w:ascii="宋体" w:hAnsi="宋体" w:cs="宋体"/>
                <w:kern w:val="0"/>
                <w:sz w:val="24"/>
                <w:highlight w:val="none"/>
              </w:rPr>
              <w:t>功率</w:t>
            </w:r>
            <w:r>
              <w:rPr>
                <w:rFonts w:ascii="宋体" w:hAnsi="宋体" w:cs="宋体"/>
                <w:kern w:val="0"/>
                <w:sz w:val="24"/>
                <w:highlight w:val="none"/>
              </w:rPr>
              <w:t>(kW)：9.5</w:t>
            </w:r>
          </w:p>
          <w:p w14:paraId="7E3EA0A2">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#3</w:t>
            </w:r>
            <w:r>
              <w:rPr>
                <w:rFonts w:hint="eastAsia" w:ascii="宋体" w:hAnsi="宋体" w:cs="宋体"/>
                <w:kern w:val="0"/>
                <w:sz w:val="24"/>
                <w:highlight w:val="none"/>
              </w:rPr>
              <w:t>烤盘尺寸</w:t>
            </w:r>
            <w:r>
              <w:rPr>
                <w:rFonts w:ascii="宋体" w:hAnsi="宋体" w:cs="宋体"/>
                <w:kern w:val="0"/>
                <w:sz w:val="24"/>
                <w:highlight w:val="none"/>
              </w:rPr>
              <w:t>(mm)：400*600</w:t>
            </w:r>
          </w:p>
          <w:p w14:paraId="43A56F25">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4</w:t>
            </w:r>
            <w:r>
              <w:rPr>
                <w:rFonts w:hint="eastAsia" w:ascii="宋体" w:hAnsi="宋体" w:cs="宋体"/>
                <w:kern w:val="0"/>
                <w:sz w:val="24"/>
                <w:highlight w:val="none"/>
              </w:rPr>
              <w:t>底架：</w:t>
            </w:r>
            <w:r>
              <w:rPr>
                <w:rFonts w:ascii="宋体" w:hAnsi="宋体" w:cs="宋体"/>
                <w:kern w:val="0"/>
                <w:sz w:val="24"/>
                <w:highlight w:val="none"/>
              </w:rPr>
              <w:t>10盘 材质：不锈钢</w:t>
            </w:r>
          </w:p>
          <w:p w14:paraId="68B7DD71">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*5 360°旋转烘烤面包上色均匀面包膨胀的体积大小统一，整体不锈钢机身， LOW-E双层玻璃门，台车架可拆卸并具备离合器功能，60组自动程序参数，ECO节能程序在无人操作时会节约电能。</w:t>
            </w:r>
          </w:p>
        </w:tc>
        <w:tc>
          <w:tcPr>
            <w:tcW w:w="572" w:type="pct"/>
            <w:vAlign w:val="center"/>
          </w:tcPr>
          <w:p w14:paraId="70B718B5">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c>
          <w:tcPr>
            <w:tcW w:w="588" w:type="pct"/>
            <w:vAlign w:val="center"/>
          </w:tcPr>
          <w:p w14:paraId="3B3BBDBB">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r>
      <w:tr w14:paraId="089B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413" w:type="pct"/>
            <w:vMerge w:val="continue"/>
            <w:vAlign w:val="center"/>
          </w:tcPr>
          <w:p w14:paraId="64ED6105">
            <w:pPr>
              <w:widowControl/>
              <w:wordWrap w:val="0"/>
              <w:topLinePunct/>
              <w:spacing w:after="0" w:line="360" w:lineRule="auto"/>
              <w:rPr>
                <w:rFonts w:ascii="宋体" w:hAnsi="宋体" w:cs="宋体"/>
                <w:kern w:val="0"/>
                <w:sz w:val="24"/>
                <w:highlight w:val="none"/>
              </w:rPr>
            </w:pPr>
          </w:p>
        </w:tc>
        <w:tc>
          <w:tcPr>
            <w:tcW w:w="413" w:type="pct"/>
            <w:vAlign w:val="center"/>
          </w:tcPr>
          <w:p w14:paraId="01AFD7A2">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9</w:t>
            </w:r>
          </w:p>
        </w:tc>
        <w:tc>
          <w:tcPr>
            <w:tcW w:w="743" w:type="pct"/>
            <w:vAlign w:val="center"/>
          </w:tcPr>
          <w:p w14:paraId="51F01B05">
            <w:pPr>
              <w:widowControl/>
              <w:wordWrap w:val="0"/>
              <w:topLinePunct/>
              <w:spacing w:after="0" w:line="360" w:lineRule="auto"/>
              <w:rPr>
                <w:rFonts w:ascii="宋体" w:hAnsi="宋体"/>
                <w:sz w:val="24"/>
                <w:highlight w:val="none"/>
              </w:rPr>
            </w:pPr>
            <w:r>
              <w:rPr>
                <w:rFonts w:hint="eastAsia" w:ascii="宋体" w:hAnsi="宋体"/>
                <w:sz w:val="24"/>
                <w:highlight w:val="none"/>
              </w:rPr>
              <w:t>三层六盘烤箱</w:t>
            </w:r>
          </w:p>
        </w:tc>
        <w:tc>
          <w:tcPr>
            <w:tcW w:w="2268" w:type="pct"/>
            <w:vAlign w:val="center"/>
          </w:tcPr>
          <w:p w14:paraId="23AD4B8E">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1外形尺寸</w:t>
            </w:r>
            <w:r>
              <w:rPr>
                <w:rFonts w:ascii="宋体" w:hAnsi="宋体" w:cs="宋体"/>
                <w:kern w:val="0"/>
                <w:sz w:val="24"/>
                <w:highlight w:val="none"/>
              </w:rPr>
              <w:t>(宽x深x高mm)：1155x1320x2070</w:t>
            </w:r>
          </w:p>
          <w:p w14:paraId="53B8B95E">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2</w:t>
            </w:r>
            <w:r>
              <w:rPr>
                <w:rFonts w:hint="eastAsia" w:ascii="宋体" w:hAnsi="宋体" w:cs="宋体"/>
                <w:kern w:val="0"/>
                <w:sz w:val="24"/>
                <w:highlight w:val="none"/>
              </w:rPr>
              <w:t>烤盘尺寸</w:t>
            </w:r>
            <w:r>
              <w:rPr>
                <w:rFonts w:ascii="宋体" w:hAnsi="宋体" w:cs="宋体"/>
                <w:kern w:val="0"/>
                <w:sz w:val="24"/>
                <w:highlight w:val="none"/>
              </w:rPr>
              <w:t xml:space="preserve">(mm)：400*600              </w:t>
            </w:r>
          </w:p>
          <w:p w14:paraId="73A4EFAD">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w:t>
            </w:r>
            <w:r>
              <w:rPr>
                <w:rFonts w:hint="eastAsia" w:ascii="宋体" w:hAnsi="宋体" w:cs="宋体"/>
                <w:kern w:val="0"/>
                <w:sz w:val="24"/>
                <w:highlight w:val="none"/>
              </w:rPr>
              <w:t>3热反射</w:t>
            </w:r>
            <w:r>
              <w:rPr>
                <w:rFonts w:ascii="宋体" w:hAnsi="宋体" w:cs="宋体"/>
                <w:kern w:val="0"/>
                <w:sz w:val="24"/>
                <w:highlight w:val="none"/>
              </w:rPr>
              <w:t>LOW-E大玻璃炉门；</w:t>
            </w:r>
            <w:r>
              <w:rPr>
                <w:rFonts w:hint="eastAsia" w:ascii="宋体" w:hAnsi="宋体" w:cs="宋体"/>
                <w:kern w:val="0"/>
                <w:sz w:val="24"/>
                <w:highlight w:val="none"/>
              </w:rPr>
              <w:t>泰盛节能记忆面板（定时开机，功率可调，</w:t>
            </w:r>
            <w:r>
              <w:rPr>
                <w:rFonts w:ascii="宋体" w:hAnsi="宋体" w:cs="宋体"/>
                <w:kern w:val="0"/>
                <w:sz w:val="24"/>
                <w:highlight w:val="none"/>
              </w:rPr>
              <w:t>5段程序，记忆储存等）</w:t>
            </w:r>
          </w:p>
          <w:p w14:paraId="03497F5D">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w:t>
            </w:r>
            <w:r>
              <w:rPr>
                <w:rFonts w:hint="eastAsia" w:ascii="宋体" w:hAnsi="宋体" w:cs="宋体"/>
                <w:kern w:val="0"/>
                <w:sz w:val="24"/>
                <w:highlight w:val="none"/>
              </w:rPr>
              <w:t>4独立式蒸汽系统，适合烘烤法式面包；电热管加热，烘烤均匀。</w:t>
            </w:r>
          </w:p>
        </w:tc>
        <w:tc>
          <w:tcPr>
            <w:tcW w:w="572" w:type="pct"/>
            <w:vAlign w:val="center"/>
          </w:tcPr>
          <w:p w14:paraId="35A7D685">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c>
          <w:tcPr>
            <w:tcW w:w="588" w:type="pct"/>
            <w:vAlign w:val="center"/>
          </w:tcPr>
          <w:p w14:paraId="02DD8DF4">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r>
      <w:tr w14:paraId="0549B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413" w:type="pct"/>
            <w:vMerge w:val="continue"/>
            <w:vAlign w:val="center"/>
          </w:tcPr>
          <w:p w14:paraId="61B28C75">
            <w:pPr>
              <w:widowControl/>
              <w:wordWrap w:val="0"/>
              <w:topLinePunct/>
              <w:spacing w:after="0" w:line="360" w:lineRule="auto"/>
              <w:rPr>
                <w:rFonts w:ascii="宋体" w:hAnsi="宋体" w:cs="宋体"/>
                <w:kern w:val="0"/>
                <w:sz w:val="24"/>
                <w:highlight w:val="none"/>
              </w:rPr>
            </w:pPr>
          </w:p>
        </w:tc>
        <w:tc>
          <w:tcPr>
            <w:tcW w:w="413" w:type="pct"/>
            <w:vAlign w:val="center"/>
          </w:tcPr>
          <w:p w14:paraId="19C34B88">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1</w:t>
            </w:r>
            <w:r>
              <w:rPr>
                <w:rFonts w:ascii="宋体" w:hAnsi="宋体" w:cs="宋体"/>
                <w:kern w:val="0"/>
                <w:sz w:val="24"/>
                <w:highlight w:val="none"/>
              </w:rPr>
              <w:t>0</w:t>
            </w:r>
          </w:p>
        </w:tc>
        <w:tc>
          <w:tcPr>
            <w:tcW w:w="743" w:type="pct"/>
            <w:vAlign w:val="center"/>
          </w:tcPr>
          <w:p w14:paraId="743570E0">
            <w:pPr>
              <w:widowControl/>
              <w:wordWrap w:val="0"/>
              <w:topLinePunct/>
              <w:spacing w:after="0" w:line="360" w:lineRule="auto"/>
              <w:rPr>
                <w:rFonts w:ascii="宋体" w:hAnsi="宋体"/>
                <w:sz w:val="24"/>
                <w:highlight w:val="none"/>
              </w:rPr>
            </w:pPr>
            <w:r>
              <w:rPr>
                <w:rFonts w:ascii="宋体" w:hAnsi="宋体"/>
                <w:sz w:val="24"/>
                <w:highlight w:val="none"/>
              </w:rPr>
              <w:t>36盘双门双系统冻藏醒发箱</w:t>
            </w:r>
          </w:p>
        </w:tc>
        <w:tc>
          <w:tcPr>
            <w:tcW w:w="2268" w:type="pct"/>
            <w:vAlign w:val="center"/>
          </w:tcPr>
          <w:p w14:paraId="6416C3DD">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1外形尺寸</w:t>
            </w:r>
            <w:r>
              <w:rPr>
                <w:rFonts w:ascii="宋体" w:hAnsi="宋体" w:cs="宋体"/>
                <w:kern w:val="0"/>
                <w:sz w:val="24"/>
                <w:highlight w:val="none"/>
              </w:rPr>
              <w:t>(宽x深x高mm)：775x1200x2070</w:t>
            </w:r>
          </w:p>
          <w:p w14:paraId="5119BB1D">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2控制步骤：冻藏冷藏、两段醒发</w:t>
            </w:r>
          </w:p>
          <w:p w14:paraId="632C3022">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3温度范围：</w:t>
            </w:r>
            <w:r>
              <w:rPr>
                <w:rFonts w:ascii="宋体" w:hAnsi="宋体" w:cs="宋体"/>
                <w:kern w:val="0"/>
                <w:sz w:val="24"/>
                <w:highlight w:val="none"/>
              </w:rPr>
              <w:t>-10℃到45℃</w:t>
            </w:r>
          </w:p>
          <w:p w14:paraId="4BF69A6B">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w:t>
            </w:r>
            <w:r>
              <w:rPr>
                <w:rFonts w:hint="eastAsia" w:ascii="宋体" w:hAnsi="宋体" w:cs="宋体"/>
                <w:kern w:val="0"/>
                <w:sz w:val="24"/>
                <w:highlight w:val="none"/>
              </w:rPr>
              <w:t>4泰盛四段式面板：冷冻，冷藏，二段醒发</w:t>
            </w:r>
            <w:r>
              <w:rPr>
                <w:rFonts w:ascii="宋体" w:hAnsi="宋体" w:cs="宋体"/>
                <w:kern w:val="0"/>
                <w:sz w:val="24"/>
                <w:highlight w:val="none"/>
              </w:rPr>
              <w:t>上下各放18盘（上下都可独立控制）喷淋式，自带除霜功能</w:t>
            </w:r>
          </w:p>
          <w:p w14:paraId="413844B9">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w:t>
            </w:r>
            <w:r>
              <w:rPr>
                <w:rFonts w:hint="eastAsia" w:ascii="宋体" w:hAnsi="宋体" w:cs="宋体"/>
                <w:kern w:val="0"/>
                <w:sz w:val="24"/>
                <w:highlight w:val="none"/>
              </w:rPr>
              <w:t>5采用食品级不锈钢内外箱体，箱体整体发泡保温效果更好</w:t>
            </w:r>
          </w:p>
        </w:tc>
        <w:tc>
          <w:tcPr>
            <w:tcW w:w="572" w:type="pct"/>
            <w:vAlign w:val="center"/>
          </w:tcPr>
          <w:p w14:paraId="26B15715">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c>
          <w:tcPr>
            <w:tcW w:w="588" w:type="pct"/>
            <w:vAlign w:val="center"/>
          </w:tcPr>
          <w:p w14:paraId="7C668D5A">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r>
      <w:tr w14:paraId="72A2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413" w:type="pct"/>
            <w:vMerge w:val="continue"/>
            <w:vAlign w:val="center"/>
          </w:tcPr>
          <w:p w14:paraId="09051C17">
            <w:pPr>
              <w:widowControl/>
              <w:wordWrap w:val="0"/>
              <w:topLinePunct/>
              <w:spacing w:after="0" w:line="360" w:lineRule="auto"/>
              <w:rPr>
                <w:rFonts w:ascii="宋体" w:hAnsi="宋体" w:cs="宋体"/>
                <w:kern w:val="0"/>
                <w:sz w:val="24"/>
                <w:highlight w:val="none"/>
              </w:rPr>
            </w:pPr>
          </w:p>
        </w:tc>
        <w:tc>
          <w:tcPr>
            <w:tcW w:w="413" w:type="pct"/>
            <w:vAlign w:val="center"/>
          </w:tcPr>
          <w:p w14:paraId="24135E7F">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1</w:t>
            </w:r>
            <w:r>
              <w:rPr>
                <w:rFonts w:ascii="宋体" w:hAnsi="宋体" w:cs="宋体"/>
                <w:kern w:val="0"/>
                <w:sz w:val="24"/>
                <w:highlight w:val="none"/>
              </w:rPr>
              <w:t>1</w:t>
            </w:r>
          </w:p>
        </w:tc>
        <w:tc>
          <w:tcPr>
            <w:tcW w:w="743" w:type="pct"/>
            <w:vAlign w:val="center"/>
          </w:tcPr>
          <w:p w14:paraId="161CF433">
            <w:pPr>
              <w:widowControl/>
              <w:wordWrap w:val="0"/>
              <w:topLinePunct/>
              <w:spacing w:after="0" w:line="360" w:lineRule="auto"/>
              <w:rPr>
                <w:rFonts w:ascii="宋体" w:hAnsi="宋体"/>
                <w:sz w:val="24"/>
                <w:highlight w:val="none"/>
              </w:rPr>
            </w:pPr>
            <w:r>
              <w:rPr>
                <w:rFonts w:hint="eastAsia" w:ascii="宋体" w:hAnsi="宋体"/>
                <w:sz w:val="24"/>
                <w:highlight w:val="none"/>
              </w:rPr>
              <w:t>和面机</w:t>
            </w:r>
          </w:p>
        </w:tc>
        <w:tc>
          <w:tcPr>
            <w:tcW w:w="2268" w:type="pct"/>
            <w:vAlign w:val="center"/>
          </w:tcPr>
          <w:p w14:paraId="58E117C8">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1外形尺寸</w:t>
            </w:r>
            <w:r>
              <w:rPr>
                <w:rFonts w:ascii="宋体" w:hAnsi="宋体" w:cs="宋体"/>
                <w:kern w:val="0"/>
                <w:sz w:val="24"/>
                <w:highlight w:val="none"/>
              </w:rPr>
              <w:t>(宽x深x高mm)：590x880x1100</w:t>
            </w:r>
          </w:p>
          <w:p w14:paraId="4E5A270D">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#2</w:t>
            </w:r>
            <w:r>
              <w:rPr>
                <w:rFonts w:hint="eastAsia" w:ascii="宋体" w:hAnsi="宋体" w:cs="宋体"/>
                <w:kern w:val="0"/>
                <w:sz w:val="24"/>
                <w:highlight w:val="none"/>
              </w:rPr>
              <w:t>面粉容量</w:t>
            </w:r>
            <w:r>
              <w:rPr>
                <w:rFonts w:ascii="宋体" w:hAnsi="宋体" w:cs="宋体"/>
                <w:kern w:val="0"/>
                <w:sz w:val="24"/>
                <w:highlight w:val="none"/>
              </w:rPr>
              <w:t>(kg)：12.5</w:t>
            </w:r>
          </w:p>
          <w:p w14:paraId="7398FDEE">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3面团容量</w:t>
            </w:r>
            <w:r>
              <w:rPr>
                <w:rFonts w:ascii="宋体" w:hAnsi="宋体" w:cs="宋体"/>
                <w:kern w:val="0"/>
                <w:sz w:val="24"/>
                <w:highlight w:val="none"/>
              </w:rPr>
              <w:t>(kg)：25</w:t>
            </w:r>
          </w:p>
          <w:p w14:paraId="4F5275FE">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4搅拌钩功率</w:t>
            </w:r>
            <w:r>
              <w:rPr>
                <w:rFonts w:ascii="宋体" w:hAnsi="宋体" w:cs="宋体"/>
                <w:kern w:val="0"/>
                <w:sz w:val="24"/>
                <w:highlight w:val="none"/>
              </w:rPr>
              <w:t>(kw)：2.2</w:t>
            </w:r>
          </w:p>
          <w:p w14:paraId="013FB9AE">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5缸内径尺寸</w:t>
            </w:r>
            <w:r>
              <w:rPr>
                <w:rFonts w:ascii="宋体" w:hAnsi="宋体" w:cs="宋体"/>
                <w:kern w:val="0"/>
                <w:sz w:val="24"/>
                <w:highlight w:val="none"/>
              </w:rPr>
              <w:t>(m)：442</w:t>
            </w:r>
          </w:p>
          <w:p w14:paraId="04C3037C">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6缸内深尺寸</w:t>
            </w:r>
            <w:r>
              <w:rPr>
                <w:rFonts w:ascii="宋体" w:hAnsi="宋体" w:cs="宋体"/>
                <w:kern w:val="0"/>
                <w:sz w:val="24"/>
                <w:highlight w:val="none"/>
              </w:rPr>
              <w:t>(m)：298</w:t>
            </w:r>
          </w:p>
          <w:p w14:paraId="6FD0F5A2">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7微电脑数字显示控制板，自动</w:t>
            </w:r>
            <w:r>
              <w:rPr>
                <w:rFonts w:ascii="宋体" w:hAnsi="宋体" w:cs="宋体"/>
                <w:kern w:val="0"/>
                <w:sz w:val="24"/>
                <w:highlight w:val="none"/>
              </w:rPr>
              <w:t>/手动模式</w:t>
            </w:r>
          </w:p>
        </w:tc>
        <w:tc>
          <w:tcPr>
            <w:tcW w:w="572" w:type="pct"/>
            <w:vAlign w:val="center"/>
          </w:tcPr>
          <w:p w14:paraId="3E6C2F07">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c>
          <w:tcPr>
            <w:tcW w:w="588" w:type="pct"/>
            <w:vAlign w:val="center"/>
          </w:tcPr>
          <w:p w14:paraId="5754FE07">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r>
      <w:tr w14:paraId="358A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413" w:type="pct"/>
            <w:vMerge w:val="continue"/>
            <w:vAlign w:val="center"/>
          </w:tcPr>
          <w:p w14:paraId="40E4D556">
            <w:pPr>
              <w:widowControl/>
              <w:wordWrap w:val="0"/>
              <w:topLinePunct/>
              <w:spacing w:after="0" w:line="360" w:lineRule="auto"/>
              <w:rPr>
                <w:rFonts w:ascii="宋体" w:hAnsi="宋体" w:cs="宋体"/>
                <w:kern w:val="0"/>
                <w:sz w:val="24"/>
                <w:highlight w:val="none"/>
              </w:rPr>
            </w:pPr>
          </w:p>
        </w:tc>
        <w:tc>
          <w:tcPr>
            <w:tcW w:w="413" w:type="pct"/>
            <w:vAlign w:val="center"/>
          </w:tcPr>
          <w:p w14:paraId="25D91BFC">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1</w:t>
            </w:r>
            <w:r>
              <w:rPr>
                <w:rFonts w:ascii="宋体" w:hAnsi="宋体" w:cs="宋体"/>
                <w:kern w:val="0"/>
                <w:sz w:val="24"/>
                <w:highlight w:val="none"/>
              </w:rPr>
              <w:t>2</w:t>
            </w:r>
          </w:p>
        </w:tc>
        <w:tc>
          <w:tcPr>
            <w:tcW w:w="743" w:type="pct"/>
            <w:vAlign w:val="center"/>
          </w:tcPr>
          <w:p w14:paraId="151360ED">
            <w:pPr>
              <w:widowControl/>
              <w:wordWrap w:val="0"/>
              <w:topLinePunct/>
              <w:spacing w:after="0" w:line="360" w:lineRule="auto"/>
              <w:rPr>
                <w:rFonts w:ascii="宋体" w:hAnsi="宋体"/>
                <w:sz w:val="24"/>
                <w:highlight w:val="none"/>
              </w:rPr>
            </w:pPr>
            <w:r>
              <w:rPr>
                <w:rFonts w:hint="eastAsia" w:ascii="宋体" w:hAnsi="宋体"/>
                <w:sz w:val="24"/>
                <w:highlight w:val="none"/>
              </w:rPr>
              <w:t>打蛋机</w:t>
            </w:r>
          </w:p>
        </w:tc>
        <w:tc>
          <w:tcPr>
            <w:tcW w:w="2268" w:type="pct"/>
            <w:vAlign w:val="center"/>
          </w:tcPr>
          <w:p w14:paraId="73E0626E">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1外形尺寸</w:t>
            </w:r>
            <w:r>
              <w:rPr>
                <w:rFonts w:ascii="宋体" w:hAnsi="宋体" w:cs="宋体"/>
                <w:kern w:val="0"/>
                <w:sz w:val="24"/>
                <w:highlight w:val="none"/>
              </w:rPr>
              <w:t>(宽x深x高mm):530x480x840</w:t>
            </w:r>
          </w:p>
          <w:p w14:paraId="022D1053">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#2</w:t>
            </w:r>
            <w:r>
              <w:rPr>
                <w:rFonts w:hint="eastAsia" w:ascii="宋体" w:hAnsi="宋体" w:cs="宋体"/>
                <w:kern w:val="0"/>
                <w:sz w:val="24"/>
                <w:highlight w:val="none"/>
              </w:rPr>
              <w:t>容量</w:t>
            </w:r>
            <w:r>
              <w:rPr>
                <w:rFonts w:ascii="宋体" w:hAnsi="宋体" w:cs="宋体"/>
                <w:kern w:val="0"/>
                <w:sz w:val="24"/>
                <w:highlight w:val="none"/>
              </w:rPr>
              <w:t>(L):20</w:t>
            </w:r>
          </w:p>
          <w:p w14:paraId="15D7E518">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3搅拌速度</w:t>
            </w:r>
            <w:r>
              <w:rPr>
                <w:rFonts w:ascii="宋体" w:hAnsi="宋体" w:cs="宋体"/>
                <w:kern w:val="0"/>
                <w:sz w:val="24"/>
                <w:highlight w:val="none"/>
              </w:rPr>
              <w:t>(rpm):127/288/537</w:t>
            </w:r>
          </w:p>
          <w:p w14:paraId="167C9241">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4缸内径尺寸</w:t>
            </w:r>
            <w:r>
              <w:rPr>
                <w:rFonts w:ascii="宋体" w:hAnsi="宋体" w:cs="宋体"/>
                <w:kern w:val="0"/>
                <w:sz w:val="24"/>
                <w:highlight w:val="none"/>
              </w:rPr>
              <w:t>(mm):340</w:t>
            </w:r>
          </w:p>
          <w:p w14:paraId="6DD5C2FC">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5</w:t>
            </w:r>
            <w:r>
              <w:rPr>
                <w:rFonts w:hint="eastAsia" w:ascii="宋体" w:hAnsi="宋体" w:cs="宋体"/>
                <w:kern w:val="0"/>
                <w:sz w:val="24"/>
                <w:highlight w:val="none"/>
              </w:rPr>
              <w:t>缸内深尺寸</w:t>
            </w:r>
            <w:r>
              <w:rPr>
                <w:rFonts w:ascii="宋体" w:hAnsi="宋体" w:cs="宋体"/>
                <w:kern w:val="0"/>
                <w:sz w:val="24"/>
                <w:highlight w:val="none"/>
              </w:rPr>
              <w:t>(mm):300</w:t>
            </w:r>
          </w:p>
          <w:p w14:paraId="237A176D">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6变速方式</w:t>
            </w:r>
            <w:r>
              <w:rPr>
                <w:rFonts w:ascii="宋体" w:hAnsi="宋体" w:cs="宋体"/>
                <w:kern w:val="0"/>
                <w:sz w:val="24"/>
                <w:highlight w:val="none"/>
              </w:rPr>
              <w:t>:机械变速</w:t>
            </w:r>
          </w:p>
        </w:tc>
        <w:tc>
          <w:tcPr>
            <w:tcW w:w="572" w:type="pct"/>
            <w:vAlign w:val="center"/>
          </w:tcPr>
          <w:p w14:paraId="1DE17456">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c>
          <w:tcPr>
            <w:tcW w:w="588" w:type="pct"/>
            <w:vAlign w:val="center"/>
          </w:tcPr>
          <w:p w14:paraId="6D38C282">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r>
      <w:tr w14:paraId="0444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413" w:type="pct"/>
            <w:vMerge w:val="continue"/>
            <w:vAlign w:val="center"/>
          </w:tcPr>
          <w:p w14:paraId="04FA7C8B">
            <w:pPr>
              <w:widowControl/>
              <w:wordWrap w:val="0"/>
              <w:topLinePunct/>
              <w:spacing w:after="0" w:line="360" w:lineRule="auto"/>
              <w:rPr>
                <w:rFonts w:ascii="宋体" w:hAnsi="宋体" w:cs="宋体"/>
                <w:kern w:val="0"/>
                <w:sz w:val="24"/>
                <w:highlight w:val="none"/>
              </w:rPr>
            </w:pPr>
          </w:p>
        </w:tc>
        <w:tc>
          <w:tcPr>
            <w:tcW w:w="413" w:type="pct"/>
            <w:vAlign w:val="center"/>
          </w:tcPr>
          <w:p w14:paraId="188899E5">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1</w:t>
            </w:r>
            <w:r>
              <w:rPr>
                <w:rFonts w:ascii="宋体" w:hAnsi="宋体" w:cs="宋体"/>
                <w:kern w:val="0"/>
                <w:sz w:val="24"/>
                <w:highlight w:val="none"/>
              </w:rPr>
              <w:t>3</w:t>
            </w:r>
          </w:p>
        </w:tc>
        <w:tc>
          <w:tcPr>
            <w:tcW w:w="743" w:type="pct"/>
            <w:vAlign w:val="center"/>
          </w:tcPr>
          <w:p w14:paraId="4B849EE9">
            <w:pPr>
              <w:widowControl/>
              <w:wordWrap w:val="0"/>
              <w:topLinePunct/>
              <w:spacing w:after="0" w:line="360" w:lineRule="auto"/>
              <w:rPr>
                <w:rFonts w:ascii="宋体" w:hAnsi="宋体"/>
                <w:sz w:val="24"/>
                <w:highlight w:val="none"/>
              </w:rPr>
            </w:pPr>
            <w:r>
              <w:rPr>
                <w:rFonts w:hint="eastAsia" w:ascii="宋体" w:hAnsi="宋体"/>
                <w:sz w:val="24"/>
                <w:highlight w:val="none"/>
              </w:rPr>
              <w:t>落地式开酥机</w:t>
            </w:r>
          </w:p>
        </w:tc>
        <w:tc>
          <w:tcPr>
            <w:tcW w:w="2268" w:type="pct"/>
            <w:vAlign w:val="center"/>
          </w:tcPr>
          <w:p w14:paraId="7E9568C5">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1外形尺寸</w:t>
            </w:r>
            <w:r>
              <w:rPr>
                <w:rFonts w:ascii="宋体" w:hAnsi="宋体" w:cs="宋体"/>
                <w:kern w:val="0"/>
                <w:sz w:val="24"/>
                <w:highlight w:val="none"/>
              </w:rPr>
              <w:t>(工作台打开状态)(m)：2680*950*1270</w:t>
            </w:r>
          </w:p>
          <w:p w14:paraId="44E15749">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2</w:t>
            </w:r>
            <w:r>
              <w:rPr>
                <w:rFonts w:hint="eastAsia" w:ascii="宋体" w:hAnsi="宋体" w:cs="宋体"/>
                <w:kern w:val="0"/>
                <w:sz w:val="24"/>
                <w:highlight w:val="none"/>
              </w:rPr>
              <w:t>外形尺寸</w:t>
            </w:r>
            <w:r>
              <w:rPr>
                <w:rFonts w:ascii="宋体" w:hAnsi="宋体" w:cs="宋体"/>
                <w:kern w:val="0"/>
                <w:sz w:val="24"/>
                <w:highlight w:val="none"/>
              </w:rPr>
              <w:t>(工作台闭合状态)(m)：1400*950*1670</w:t>
            </w:r>
          </w:p>
          <w:p w14:paraId="13DE5FF7">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3</w:t>
            </w:r>
            <w:r>
              <w:rPr>
                <w:rFonts w:hint="eastAsia" w:ascii="宋体" w:hAnsi="宋体" w:cs="宋体"/>
                <w:kern w:val="0"/>
                <w:sz w:val="24"/>
                <w:highlight w:val="none"/>
              </w:rPr>
              <w:t>工作宽度</w:t>
            </w:r>
            <w:r>
              <w:rPr>
                <w:rFonts w:ascii="宋体" w:hAnsi="宋体" w:cs="宋体"/>
                <w:kern w:val="0"/>
                <w:sz w:val="24"/>
                <w:highlight w:val="none"/>
              </w:rPr>
              <w:t>(m)：500</w:t>
            </w:r>
          </w:p>
          <w:p w14:paraId="55145567">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w:t>
            </w:r>
            <w:r>
              <w:rPr>
                <w:rFonts w:hint="eastAsia" w:ascii="宋体" w:hAnsi="宋体" w:cs="宋体"/>
                <w:kern w:val="0"/>
                <w:sz w:val="24"/>
                <w:highlight w:val="none"/>
              </w:rPr>
              <w:t>4输送台长度</w:t>
            </w:r>
            <w:r>
              <w:rPr>
                <w:rFonts w:ascii="宋体" w:hAnsi="宋体" w:cs="宋体"/>
                <w:kern w:val="0"/>
                <w:sz w:val="24"/>
                <w:highlight w:val="none"/>
              </w:rPr>
              <w:t>(m)：1000</w:t>
            </w:r>
          </w:p>
          <w:p w14:paraId="081D45FC">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5</w:t>
            </w:r>
            <w:r>
              <w:rPr>
                <w:rFonts w:hint="eastAsia" w:ascii="宋体" w:hAnsi="宋体" w:cs="宋体"/>
                <w:kern w:val="0"/>
                <w:sz w:val="24"/>
                <w:highlight w:val="none"/>
              </w:rPr>
              <w:t>滚轮间距</w:t>
            </w:r>
            <w:r>
              <w:rPr>
                <w:rFonts w:ascii="宋体" w:hAnsi="宋体" w:cs="宋体"/>
                <w:kern w:val="0"/>
                <w:sz w:val="24"/>
                <w:highlight w:val="none"/>
              </w:rPr>
              <w:t>(m)：0.3-50</w:t>
            </w:r>
          </w:p>
          <w:p w14:paraId="39D13DBE">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6输送带不起毛，耐磨性强</w:t>
            </w:r>
          </w:p>
        </w:tc>
        <w:tc>
          <w:tcPr>
            <w:tcW w:w="572" w:type="pct"/>
            <w:vAlign w:val="center"/>
          </w:tcPr>
          <w:p w14:paraId="2B3A677C">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c>
          <w:tcPr>
            <w:tcW w:w="588" w:type="pct"/>
            <w:vAlign w:val="center"/>
          </w:tcPr>
          <w:p w14:paraId="7AA0C221">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r>
      <w:tr w14:paraId="2C900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413" w:type="pct"/>
            <w:vMerge w:val="continue"/>
            <w:vAlign w:val="center"/>
          </w:tcPr>
          <w:p w14:paraId="08FED0CC">
            <w:pPr>
              <w:widowControl/>
              <w:wordWrap w:val="0"/>
              <w:topLinePunct/>
              <w:spacing w:after="0" w:line="360" w:lineRule="auto"/>
              <w:rPr>
                <w:rFonts w:ascii="宋体" w:hAnsi="宋体" w:cs="宋体"/>
                <w:kern w:val="0"/>
                <w:sz w:val="24"/>
                <w:highlight w:val="none"/>
              </w:rPr>
            </w:pPr>
          </w:p>
        </w:tc>
        <w:tc>
          <w:tcPr>
            <w:tcW w:w="413" w:type="pct"/>
            <w:vAlign w:val="center"/>
          </w:tcPr>
          <w:p w14:paraId="329CD510">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1</w:t>
            </w:r>
            <w:r>
              <w:rPr>
                <w:rFonts w:ascii="宋体" w:hAnsi="宋体" w:cs="宋体"/>
                <w:kern w:val="0"/>
                <w:sz w:val="24"/>
                <w:highlight w:val="none"/>
              </w:rPr>
              <w:t>4</w:t>
            </w:r>
          </w:p>
        </w:tc>
        <w:tc>
          <w:tcPr>
            <w:tcW w:w="743" w:type="pct"/>
            <w:vAlign w:val="center"/>
          </w:tcPr>
          <w:p w14:paraId="45A68E12">
            <w:pPr>
              <w:widowControl/>
              <w:wordWrap w:val="0"/>
              <w:topLinePunct/>
              <w:spacing w:after="0" w:line="360" w:lineRule="auto"/>
              <w:rPr>
                <w:rFonts w:ascii="宋体" w:hAnsi="宋体"/>
                <w:sz w:val="24"/>
                <w:highlight w:val="none"/>
              </w:rPr>
            </w:pPr>
            <w:r>
              <w:rPr>
                <w:rFonts w:hint="eastAsia" w:ascii="宋体" w:hAnsi="宋体"/>
                <w:sz w:val="24"/>
                <w:highlight w:val="none"/>
              </w:rPr>
              <w:t>厨师机</w:t>
            </w:r>
          </w:p>
        </w:tc>
        <w:tc>
          <w:tcPr>
            <w:tcW w:w="2268" w:type="pct"/>
            <w:vAlign w:val="center"/>
          </w:tcPr>
          <w:p w14:paraId="0677B9FF">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1外形尺寸</w:t>
            </w:r>
            <w:r>
              <w:rPr>
                <w:rFonts w:ascii="宋体" w:hAnsi="宋体" w:cs="宋体"/>
                <w:kern w:val="0"/>
                <w:sz w:val="24"/>
                <w:highlight w:val="none"/>
              </w:rPr>
              <w:t>(mm)：236x403x507</w:t>
            </w:r>
          </w:p>
          <w:p w14:paraId="3A272B67">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w:t>
            </w:r>
            <w:r>
              <w:rPr>
                <w:rFonts w:hint="eastAsia" w:ascii="宋体" w:hAnsi="宋体" w:cs="宋体"/>
                <w:kern w:val="0"/>
                <w:sz w:val="24"/>
                <w:highlight w:val="none"/>
              </w:rPr>
              <w:t>2容量</w:t>
            </w:r>
            <w:r>
              <w:rPr>
                <w:rFonts w:ascii="宋体" w:hAnsi="宋体" w:cs="宋体"/>
                <w:kern w:val="0"/>
                <w:sz w:val="24"/>
                <w:highlight w:val="none"/>
              </w:rPr>
              <w:t>(L)：7</w:t>
            </w:r>
          </w:p>
          <w:p w14:paraId="40F358E4">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3搅拌轴转速</w:t>
            </w:r>
            <w:r>
              <w:rPr>
                <w:rFonts w:ascii="宋体" w:hAnsi="宋体" w:cs="宋体"/>
                <w:kern w:val="0"/>
                <w:sz w:val="24"/>
                <w:highlight w:val="none"/>
              </w:rPr>
              <w:t>(r/min)：100-938</w:t>
            </w:r>
          </w:p>
          <w:p w14:paraId="21A5186A">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w:t>
            </w:r>
            <w:r>
              <w:rPr>
                <w:rFonts w:hint="eastAsia" w:ascii="宋体" w:hAnsi="宋体" w:cs="宋体"/>
                <w:kern w:val="0"/>
                <w:sz w:val="24"/>
                <w:highlight w:val="none"/>
              </w:rPr>
              <w:t>4采用优质电机，扭矩大，噪音低，原装皮带，硬齿轮面行星齿轮转动</w:t>
            </w:r>
          </w:p>
        </w:tc>
        <w:tc>
          <w:tcPr>
            <w:tcW w:w="572" w:type="pct"/>
            <w:vAlign w:val="center"/>
          </w:tcPr>
          <w:p w14:paraId="55A6661C">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c>
          <w:tcPr>
            <w:tcW w:w="588" w:type="pct"/>
            <w:vAlign w:val="center"/>
          </w:tcPr>
          <w:p w14:paraId="6BA82493">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r>
      <w:tr w14:paraId="5CB0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413" w:type="pct"/>
            <w:vMerge w:val="continue"/>
            <w:vAlign w:val="center"/>
          </w:tcPr>
          <w:p w14:paraId="38408E83">
            <w:pPr>
              <w:widowControl/>
              <w:wordWrap w:val="0"/>
              <w:topLinePunct/>
              <w:spacing w:after="0" w:line="360" w:lineRule="auto"/>
              <w:rPr>
                <w:rFonts w:ascii="宋体" w:hAnsi="宋体" w:cs="宋体"/>
                <w:kern w:val="0"/>
                <w:sz w:val="24"/>
                <w:highlight w:val="none"/>
              </w:rPr>
            </w:pPr>
          </w:p>
        </w:tc>
        <w:tc>
          <w:tcPr>
            <w:tcW w:w="413" w:type="pct"/>
            <w:vAlign w:val="center"/>
          </w:tcPr>
          <w:p w14:paraId="1FA81567">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1</w:t>
            </w:r>
            <w:r>
              <w:rPr>
                <w:rFonts w:ascii="宋体" w:hAnsi="宋体" w:cs="宋体"/>
                <w:kern w:val="0"/>
                <w:sz w:val="24"/>
                <w:highlight w:val="none"/>
              </w:rPr>
              <w:t>5</w:t>
            </w:r>
          </w:p>
        </w:tc>
        <w:tc>
          <w:tcPr>
            <w:tcW w:w="743" w:type="pct"/>
            <w:vAlign w:val="center"/>
          </w:tcPr>
          <w:p w14:paraId="0E49D3C8">
            <w:pPr>
              <w:widowControl/>
              <w:wordWrap w:val="0"/>
              <w:topLinePunct/>
              <w:spacing w:after="0" w:line="360" w:lineRule="auto"/>
              <w:rPr>
                <w:rFonts w:ascii="宋体" w:hAnsi="宋体"/>
                <w:sz w:val="24"/>
                <w:highlight w:val="none"/>
              </w:rPr>
            </w:pPr>
            <w:r>
              <w:rPr>
                <w:rFonts w:ascii="宋体" w:hAnsi="宋体"/>
                <w:sz w:val="24"/>
                <w:highlight w:val="none"/>
              </w:rPr>
              <w:t>15盘双门冷冻插盘柜</w:t>
            </w:r>
          </w:p>
        </w:tc>
        <w:tc>
          <w:tcPr>
            <w:tcW w:w="2268" w:type="pct"/>
            <w:vAlign w:val="center"/>
          </w:tcPr>
          <w:p w14:paraId="5A12F5CF">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1外形尺寸</w:t>
            </w:r>
            <w:r>
              <w:rPr>
                <w:rFonts w:ascii="宋体" w:hAnsi="宋体" w:cs="宋体"/>
                <w:kern w:val="0"/>
                <w:sz w:val="24"/>
                <w:highlight w:val="none"/>
              </w:rPr>
              <w:t>(mm)：630x850x1960</w:t>
            </w:r>
          </w:p>
          <w:p w14:paraId="246CDE51">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2温度范围：</w:t>
            </w:r>
            <w:r>
              <w:rPr>
                <w:rFonts w:ascii="宋体" w:hAnsi="宋体" w:cs="宋体"/>
                <w:kern w:val="0"/>
                <w:sz w:val="24"/>
                <w:highlight w:val="none"/>
              </w:rPr>
              <w:t>-18～-22℃</w:t>
            </w:r>
          </w:p>
          <w:p w14:paraId="7F999447">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3</w:t>
            </w:r>
            <w:r>
              <w:rPr>
                <w:rFonts w:hint="eastAsia" w:ascii="宋体" w:hAnsi="宋体" w:cs="宋体"/>
                <w:kern w:val="0"/>
                <w:sz w:val="24"/>
                <w:highlight w:val="none"/>
              </w:rPr>
              <w:t>制冷方式</w:t>
            </w:r>
            <w:r>
              <w:rPr>
                <w:rFonts w:ascii="宋体" w:hAnsi="宋体" w:cs="宋体"/>
                <w:kern w:val="0"/>
                <w:sz w:val="24"/>
                <w:highlight w:val="none"/>
              </w:rPr>
              <w:t>:风冷</w:t>
            </w:r>
          </w:p>
          <w:p w14:paraId="186FF460">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4压缩机及制冷系统部件，高效节能，品质保证</w:t>
            </w:r>
          </w:p>
          <w:p w14:paraId="414E5E72">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#5自主研发的铜管加翅片式蒸发器配合高效循环风机，温度更均匀，箱内温差小于±1℃</w:t>
            </w:r>
          </w:p>
        </w:tc>
        <w:tc>
          <w:tcPr>
            <w:tcW w:w="572" w:type="pct"/>
            <w:vAlign w:val="center"/>
          </w:tcPr>
          <w:p w14:paraId="768A1D7E">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c>
          <w:tcPr>
            <w:tcW w:w="588" w:type="pct"/>
            <w:vAlign w:val="center"/>
          </w:tcPr>
          <w:p w14:paraId="2B9A6210">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r>
      <w:tr w14:paraId="13A1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413" w:type="pct"/>
            <w:vMerge w:val="continue"/>
            <w:vAlign w:val="center"/>
          </w:tcPr>
          <w:p w14:paraId="26BB35CB">
            <w:pPr>
              <w:widowControl/>
              <w:wordWrap w:val="0"/>
              <w:topLinePunct/>
              <w:spacing w:after="0" w:line="360" w:lineRule="auto"/>
              <w:rPr>
                <w:rFonts w:ascii="宋体" w:hAnsi="宋体" w:cs="宋体"/>
                <w:kern w:val="0"/>
                <w:sz w:val="24"/>
                <w:highlight w:val="none"/>
              </w:rPr>
            </w:pPr>
          </w:p>
        </w:tc>
        <w:tc>
          <w:tcPr>
            <w:tcW w:w="413" w:type="pct"/>
            <w:vAlign w:val="center"/>
          </w:tcPr>
          <w:p w14:paraId="770B842F">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1</w:t>
            </w:r>
            <w:r>
              <w:rPr>
                <w:rFonts w:ascii="宋体" w:hAnsi="宋体" w:cs="宋体"/>
                <w:kern w:val="0"/>
                <w:sz w:val="24"/>
                <w:highlight w:val="none"/>
              </w:rPr>
              <w:t>6</w:t>
            </w:r>
          </w:p>
        </w:tc>
        <w:tc>
          <w:tcPr>
            <w:tcW w:w="743" w:type="pct"/>
            <w:vAlign w:val="center"/>
          </w:tcPr>
          <w:p w14:paraId="0FDAFE4E">
            <w:pPr>
              <w:widowControl/>
              <w:wordWrap w:val="0"/>
              <w:topLinePunct/>
              <w:spacing w:after="0" w:line="360" w:lineRule="auto"/>
              <w:rPr>
                <w:rFonts w:ascii="宋体" w:hAnsi="宋体"/>
                <w:sz w:val="24"/>
                <w:highlight w:val="none"/>
              </w:rPr>
            </w:pPr>
            <w:r>
              <w:rPr>
                <w:rFonts w:hint="eastAsia" w:ascii="宋体" w:hAnsi="宋体"/>
                <w:sz w:val="24"/>
                <w:highlight w:val="none"/>
              </w:rPr>
              <w:t>三门风冷高温平台柜</w:t>
            </w:r>
          </w:p>
        </w:tc>
        <w:tc>
          <w:tcPr>
            <w:tcW w:w="2268" w:type="pct"/>
            <w:vAlign w:val="center"/>
          </w:tcPr>
          <w:p w14:paraId="77D72EE3">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1外形尺寸</w:t>
            </w:r>
            <w:r>
              <w:rPr>
                <w:rFonts w:ascii="宋体" w:hAnsi="宋体" w:cs="宋体"/>
                <w:kern w:val="0"/>
                <w:sz w:val="24"/>
                <w:highlight w:val="none"/>
              </w:rPr>
              <w:t xml:space="preserve">(mm)：1800x760x800 </w:t>
            </w:r>
          </w:p>
          <w:p w14:paraId="152EC037">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2温度范围：</w:t>
            </w:r>
            <w:r>
              <w:rPr>
                <w:rFonts w:ascii="宋体" w:hAnsi="宋体" w:cs="宋体"/>
                <w:kern w:val="0"/>
                <w:sz w:val="24"/>
                <w:highlight w:val="none"/>
              </w:rPr>
              <w:t>0～+10℃</w:t>
            </w:r>
          </w:p>
          <w:p w14:paraId="3D90BA4C">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3</w:t>
            </w:r>
            <w:r>
              <w:rPr>
                <w:rFonts w:hint="eastAsia" w:ascii="宋体" w:hAnsi="宋体" w:cs="宋体"/>
                <w:kern w:val="0"/>
                <w:sz w:val="24"/>
                <w:highlight w:val="none"/>
              </w:rPr>
              <w:t>制冷方式</w:t>
            </w:r>
            <w:r>
              <w:rPr>
                <w:rFonts w:ascii="宋体" w:hAnsi="宋体" w:cs="宋体"/>
                <w:kern w:val="0"/>
                <w:sz w:val="24"/>
                <w:highlight w:val="none"/>
              </w:rPr>
              <w:t>:风冷</w:t>
            </w:r>
          </w:p>
          <w:p w14:paraId="7447D7EA">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4 304食品级不锈钢材质，更卫生、耐用性更强；</w:t>
            </w:r>
          </w:p>
          <w:p w14:paraId="5F5ABA4B">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#5</w:t>
            </w:r>
            <w:r>
              <w:rPr>
                <w:rFonts w:hint="eastAsia" w:ascii="宋体" w:hAnsi="宋体" w:cs="宋体"/>
                <w:kern w:val="0"/>
                <w:sz w:val="24"/>
                <w:highlight w:val="none"/>
              </w:rPr>
              <w:t>台板与箱体采用整体高密度发泡工艺，不收缩不变形、保温效果更好</w:t>
            </w:r>
            <w:r>
              <w:rPr>
                <w:rFonts w:ascii="宋体" w:hAnsi="宋体" w:cs="宋体"/>
                <w:kern w:val="0"/>
                <w:sz w:val="24"/>
                <w:highlight w:val="none"/>
              </w:rPr>
              <w:t xml:space="preserve"> ，更节能；</w:t>
            </w:r>
          </w:p>
        </w:tc>
        <w:tc>
          <w:tcPr>
            <w:tcW w:w="572" w:type="pct"/>
            <w:vAlign w:val="center"/>
          </w:tcPr>
          <w:p w14:paraId="36A9C5C9">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c>
          <w:tcPr>
            <w:tcW w:w="588" w:type="pct"/>
            <w:vAlign w:val="center"/>
          </w:tcPr>
          <w:p w14:paraId="2A157122">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r>
      <w:tr w14:paraId="588A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413" w:type="pct"/>
            <w:vMerge w:val="continue"/>
            <w:vAlign w:val="center"/>
          </w:tcPr>
          <w:p w14:paraId="27C3EE0C">
            <w:pPr>
              <w:widowControl/>
              <w:wordWrap w:val="0"/>
              <w:topLinePunct/>
              <w:spacing w:after="0" w:line="360" w:lineRule="auto"/>
              <w:rPr>
                <w:rFonts w:ascii="宋体" w:hAnsi="宋体" w:cs="宋体"/>
                <w:kern w:val="0"/>
                <w:sz w:val="24"/>
                <w:highlight w:val="none"/>
              </w:rPr>
            </w:pPr>
          </w:p>
        </w:tc>
        <w:tc>
          <w:tcPr>
            <w:tcW w:w="413" w:type="pct"/>
            <w:vAlign w:val="center"/>
          </w:tcPr>
          <w:p w14:paraId="22900173">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1</w:t>
            </w:r>
            <w:r>
              <w:rPr>
                <w:rFonts w:ascii="宋体" w:hAnsi="宋体" w:cs="宋体"/>
                <w:kern w:val="0"/>
                <w:sz w:val="24"/>
                <w:highlight w:val="none"/>
              </w:rPr>
              <w:t>7</w:t>
            </w:r>
          </w:p>
        </w:tc>
        <w:tc>
          <w:tcPr>
            <w:tcW w:w="743" w:type="pct"/>
            <w:vAlign w:val="center"/>
          </w:tcPr>
          <w:p w14:paraId="0994705F">
            <w:pPr>
              <w:widowControl/>
              <w:wordWrap w:val="0"/>
              <w:topLinePunct/>
              <w:spacing w:after="0" w:line="360" w:lineRule="auto"/>
              <w:rPr>
                <w:rFonts w:ascii="宋体" w:hAnsi="宋体"/>
                <w:sz w:val="24"/>
                <w:highlight w:val="none"/>
              </w:rPr>
            </w:pPr>
            <w:r>
              <w:rPr>
                <w:rFonts w:hint="eastAsia" w:ascii="宋体" w:hAnsi="宋体"/>
                <w:sz w:val="24"/>
                <w:highlight w:val="none"/>
              </w:rPr>
              <w:t>不锈钢工作台</w:t>
            </w:r>
          </w:p>
        </w:tc>
        <w:tc>
          <w:tcPr>
            <w:tcW w:w="2268" w:type="pct"/>
            <w:vAlign w:val="center"/>
          </w:tcPr>
          <w:p w14:paraId="7ED33D01">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1外形尺寸</w:t>
            </w:r>
            <w:r>
              <w:rPr>
                <w:rFonts w:ascii="宋体" w:hAnsi="宋体" w:cs="宋体"/>
                <w:kern w:val="0"/>
                <w:sz w:val="24"/>
                <w:highlight w:val="none"/>
              </w:rPr>
              <w:t>(mm)：1800x700x800</w:t>
            </w:r>
          </w:p>
          <w:p w14:paraId="1EA7ACF4">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2全身采用不锈钢材质</w:t>
            </w:r>
          </w:p>
        </w:tc>
        <w:tc>
          <w:tcPr>
            <w:tcW w:w="572" w:type="pct"/>
            <w:vAlign w:val="center"/>
          </w:tcPr>
          <w:p w14:paraId="21A2C836">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c>
          <w:tcPr>
            <w:tcW w:w="588" w:type="pct"/>
            <w:vAlign w:val="center"/>
          </w:tcPr>
          <w:p w14:paraId="7CE7829A">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r>
      <w:tr w14:paraId="16F8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413" w:type="pct"/>
            <w:vMerge w:val="continue"/>
            <w:vAlign w:val="center"/>
          </w:tcPr>
          <w:p w14:paraId="12F325C1">
            <w:pPr>
              <w:widowControl/>
              <w:wordWrap w:val="0"/>
              <w:topLinePunct/>
              <w:spacing w:after="0" w:line="360" w:lineRule="auto"/>
              <w:rPr>
                <w:rFonts w:ascii="宋体" w:hAnsi="宋体" w:cs="宋体"/>
                <w:kern w:val="0"/>
                <w:sz w:val="24"/>
                <w:highlight w:val="none"/>
              </w:rPr>
            </w:pPr>
          </w:p>
        </w:tc>
        <w:tc>
          <w:tcPr>
            <w:tcW w:w="413" w:type="pct"/>
            <w:vAlign w:val="center"/>
          </w:tcPr>
          <w:p w14:paraId="14FC0B0C">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1</w:t>
            </w:r>
            <w:r>
              <w:rPr>
                <w:rFonts w:ascii="宋体" w:hAnsi="宋体" w:cs="宋体"/>
                <w:kern w:val="0"/>
                <w:sz w:val="24"/>
                <w:highlight w:val="none"/>
              </w:rPr>
              <w:t>8</w:t>
            </w:r>
          </w:p>
        </w:tc>
        <w:tc>
          <w:tcPr>
            <w:tcW w:w="743" w:type="pct"/>
            <w:vAlign w:val="center"/>
          </w:tcPr>
          <w:p w14:paraId="24408C19">
            <w:pPr>
              <w:widowControl/>
              <w:wordWrap w:val="0"/>
              <w:topLinePunct/>
              <w:spacing w:after="0" w:line="360" w:lineRule="auto"/>
              <w:rPr>
                <w:rFonts w:ascii="宋体" w:hAnsi="宋体"/>
                <w:sz w:val="24"/>
                <w:highlight w:val="none"/>
              </w:rPr>
            </w:pPr>
            <w:r>
              <w:rPr>
                <w:rFonts w:hint="eastAsia" w:ascii="宋体" w:hAnsi="宋体"/>
                <w:sz w:val="24"/>
                <w:highlight w:val="none"/>
              </w:rPr>
              <w:t>电磁炉</w:t>
            </w:r>
          </w:p>
        </w:tc>
        <w:tc>
          <w:tcPr>
            <w:tcW w:w="2268" w:type="pct"/>
            <w:vAlign w:val="center"/>
          </w:tcPr>
          <w:p w14:paraId="0BB8222E">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1电压功率：</w:t>
            </w:r>
            <w:r>
              <w:rPr>
                <w:rFonts w:ascii="宋体" w:hAnsi="宋体" w:cs="宋体"/>
                <w:kern w:val="0"/>
                <w:sz w:val="24"/>
                <w:highlight w:val="none"/>
              </w:rPr>
              <w:t>220V/3500W</w:t>
            </w:r>
          </w:p>
          <w:p w14:paraId="3203F868">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2特点</w:t>
            </w:r>
            <w:r>
              <w:rPr>
                <w:rFonts w:ascii="宋体" w:hAnsi="宋体" w:cs="宋体"/>
                <w:kern w:val="0"/>
                <w:sz w:val="24"/>
                <w:highlight w:val="none"/>
              </w:rPr>
              <w:t>:PC材质+按键</w:t>
            </w:r>
          </w:p>
          <w:p w14:paraId="5D5D8260">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3</w:t>
            </w:r>
            <w:r>
              <w:rPr>
                <w:rFonts w:hint="eastAsia" w:ascii="宋体" w:hAnsi="宋体" w:cs="宋体"/>
                <w:kern w:val="0"/>
                <w:sz w:val="24"/>
                <w:highlight w:val="none"/>
              </w:rPr>
              <w:t>双风机散热</w:t>
            </w:r>
          </w:p>
          <w:p w14:paraId="675F797C">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4八档可调火力</w:t>
            </w:r>
          </w:p>
          <w:p w14:paraId="5B4B7286">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5</w:t>
            </w:r>
            <w:r>
              <w:rPr>
                <w:rFonts w:hint="eastAsia" w:ascii="宋体" w:hAnsi="宋体" w:cs="宋体"/>
                <w:kern w:val="0"/>
                <w:sz w:val="24"/>
                <w:highlight w:val="none"/>
              </w:rPr>
              <w:t>预约定时功能</w:t>
            </w:r>
          </w:p>
        </w:tc>
        <w:tc>
          <w:tcPr>
            <w:tcW w:w="572" w:type="pct"/>
            <w:vAlign w:val="center"/>
          </w:tcPr>
          <w:p w14:paraId="7875578B">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c>
          <w:tcPr>
            <w:tcW w:w="588" w:type="pct"/>
            <w:vAlign w:val="center"/>
          </w:tcPr>
          <w:p w14:paraId="48AC59AB">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r>
      <w:tr w14:paraId="2E67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413" w:type="pct"/>
            <w:vMerge w:val="continue"/>
            <w:vAlign w:val="center"/>
          </w:tcPr>
          <w:p w14:paraId="2DD602F7">
            <w:pPr>
              <w:widowControl/>
              <w:wordWrap w:val="0"/>
              <w:topLinePunct/>
              <w:spacing w:after="0" w:line="360" w:lineRule="auto"/>
              <w:rPr>
                <w:rFonts w:ascii="宋体" w:hAnsi="宋体" w:cs="宋体"/>
                <w:kern w:val="0"/>
                <w:sz w:val="24"/>
                <w:highlight w:val="none"/>
              </w:rPr>
            </w:pPr>
          </w:p>
        </w:tc>
        <w:tc>
          <w:tcPr>
            <w:tcW w:w="413" w:type="pct"/>
            <w:vAlign w:val="center"/>
          </w:tcPr>
          <w:p w14:paraId="063C96E6">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1</w:t>
            </w:r>
            <w:r>
              <w:rPr>
                <w:rFonts w:ascii="宋体" w:hAnsi="宋体" w:cs="宋体"/>
                <w:kern w:val="0"/>
                <w:sz w:val="24"/>
                <w:highlight w:val="none"/>
              </w:rPr>
              <w:t>9</w:t>
            </w:r>
          </w:p>
        </w:tc>
        <w:tc>
          <w:tcPr>
            <w:tcW w:w="743" w:type="pct"/>
            <w:vAlign w:val="center"/>
          </w:tcPr>
          <w:p w14:paraId="5D75AEE0">
            <w:pPr>
              <w:widowControl/>
              <w:wordWrap w:val="0"/>
              <w:topLinePunct/>
              <w:spacing w:after="0" w:line="360" w:lineRule="auto"/>
              <w:rPr>
                <w:rFonts w:ascii="宋体" w:hAnsi="宋体"/>
                <w:sz w:val="24"/>
                <w:highlight w:val="none"/>
              </w:rPr>
            </w:pPr>
            <w:r>
              <w:rPr>
                <w:rFonts w:hint="eastAsia" w:ascii="宋体" w:hAnsi="宋体"/>
                <w:sz w:val="24"/>
                <w:highlight w:val="none"/>
              </w:rPr>
              <w:t>制冰机</w:t>
            </w:r>
          </w:p>
        </w:tc>
        <w:tc>
          <w:tcPr>
            <w:tcW w:w="2268" w:type="pct"/>
            <w:vAlign w:val="center"/>
          </w:tcPr>
          <w:p w14:paraId="71DC1840">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1产品尺寸</w:t>
            </w:r>
            <w:r>
              <w:rPr>
                <w:rFonts w:ascii="宋体" w:hAnsi="宋体" w:cs="宋体"/>
                <w:kern w:val="0"/>
                <w:sz w:val="24"/>
                <w:highlight w:val="none"/>
              </w:rPr>
              <w:t>:</w:t>
            </w:r>
            <w:r>
              <w:rPr>
                <w:rFonts w:hint="eastAsia" w:ascii="宋体" w:hAnsi="宋体" w:cs="宋体"/>
                <w:kern w:val="0"/>
                <w:sz w:val="24"/>
                <w:highlight w:val="none"/>
              </w:rPr>
              <w:t>≤</w:t>
            </w:r>
            <w:r>
              <w:rPr>
                <w:rFonts w:ascii="宋体" w:hAnsi="宋体" w:cs="宋体"/>
                <w:kern w:val="0"/>
                <w:sz w:val="24"/>
                <w:highlight w:val="none"/>
              </w:rPr>
              <w:t>56.5x84x160.5立方厘米</w:t>
            </w:r>
          </w:p>
          <w:p w14:paraId="239B4D48">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w:t>
            </w:r>
            <w:r>
              <w:rPr>
                <w:rFonts w:hint="eastAsia" w:ascii="宋体" w:hAnsi="宋体" w:cs="宋体"/>
                <w:kern w:val="0"/>
                <w:sz w:val="24"/>
                <w:highlight w:val="none"/>
              </w:rPr>
              <w:t>2储冰量</w:t>
            </w:r>
            <w:r>
              <w:rPr>
                <w:rFonts w:ascii="宋体" w:hAnsi="宋体" w:cs="宋体"/>
                <w:kern w:val="0"/>
                <w:sz w:val="24"/>
                <w:highlight w:val="none"/>
              </w:rPr>
              <w:t>:110kg</w:t>
            </w:r>
          </w:p>
          <w:p w14:paraId="17F08AB7">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#3</w:t>
            </w:r>
            <w:r>
              <w:rPr>
                <w:rFonts w:hint="eastAsia" w:ascii="宋体" w:hAnsi="宋体" w:cs="宋体"/>
                <w:kern w:val="0"/>
                <w:sz w:val="24"/>
                <w:highlight w:val="none"/>
              </w:rPr>
              <w:t>产量</w:t>
            </w:r>
            <w:r>
              <w:rPr>
                <w:rFonts w:ascii="宋体" w:hAnsi="宋体" w:cs="宋体"/>
                <w:kern w:val="0"/>
                <w:sz w:val="24"/>
                <w:highlight w:val="none"/>
              </w:rPr>
              <w:t>:200kg/24h</w:t>
            </w:r>
          </w:p>
          <w:p w14:paraId="020653DE">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4冷凝方式</w:t>
            </w:r>
            <w:r>
              <w:rPr>
                <w:rFonts w:ascii="宋体" w:hAnsi="宋体" w:cs="宋体"/>
                <w:kern w:val="0"/>
                <w:sz w:val="24"/>
                <w:highlight w:val="none"/>
              </w:rPr>
              <w:t>:水冷/风冷</w:t>
            </w:r>
          </w:p>
          <w:p w14:paraId="376B88D0">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5结构工艺</w:t>
            </w:r>
            <w:r>
              <w:rPr>
                <w:rFonts w:ascii="宋体" w:hAnsi="宋体" w:cs="宋体"/>
                <w:kern w:val="0"/>
                <w:sz w:val="24"/>
                <w:highlight w:val="none"/>
              </w:rPr>
              <w:t>:分体式</w:t>
            </w:r>
          </w:p>
          <w:p w14:paraId="06C29F7F">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6机身材质</w:t>
            </w:r>
            <w:r>
              <w:rPr>
                <w:rFonts w:ascii="宋体" w:hAnsi="宋体" w:cs="宋体"/>
                <w:kern w:val="0"/>
                <w:sz w:val="24"/>
                <w:highlight w:val="none"/>
              </w:rPr>
              <w:t>:不锈钢</w:t>
            </w:r>
          </w:p>
        </w:tc>
        <w:tc>
          <w:tcPr>
            <w:tcW w:w="572" w:type="pct"/>
            <w:vAlign w:val="center"/>
          </w:tcPr>
          <w:p w14:paraId="736D6FA0">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c>
          <w:tcPr>
            <w:tcW w:w="588" w:type="pct"/>
            <w:vAlign w:val="center"/>
          </w:tcPr>
          <w:p w14:paraId="48603892">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r>
      <w:tr w14:paraId="7569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413" w:type="pct"/>
            <w:vMerge w:val="continue"/>
            <w:vAlign w:val="center"/>
          </w:tcPr>
          <w:p w14:paraId="36D8726E">
            <w:pPr>
              <w:widowControl/>
              <w:wordWrap w:val="0"/>
              <w:topLinePunct/>
              <w:spacing w:after="0" w:line="360" w:lineRule="auto"/>
              <w:rPr>
                <w:rFonts w:ascii="宋体" w:hAnsi="宋体" w:cs="宋体"/>
                <w:kern w:val="0"/>
                <w:sz w:val="24"/>
                <w:highlight w:val="none"/>
              </w:rPr>
            </w:pPr>
          </w:p>
        </w:tc>
        <w:tc>
          <w:tcPr>
            <w:tcW w:w="413" w:type="pct"/>
            <w:vAlign w:val="center"/>
          </w:tcPr>
          <w:p w14:paraId="28AAC1D3">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2</w:t>
            </w:r>
            <w:r>
              <w:rPr>
                <w:rFonts w:ascii="宋体" w:hAnsi="宋体" w:cs="宋体"/>
                <w:kern w:val="0"/>
                <w:sz w:val="24"/>
                <w:highlight w:val="none"/>
              </w:rPr>
              <w:t>0</w:t>
            </w:r>
          </w:p>
        </w:tc>
        <w:tc>
          <w:tcPr>
            <w:tcW w:w="743" w:type="pct"/>
            <w:vAlign w:val="center"/>
          </w:tcPr>
          <w:p w14:paraId="39DA89A7">
            <w:pPr>
              <w:widowControl/>
              <w:wordWrap w:val="0"/>
              <w:topLinePunct/>
              <w:spacing w:after="0" w:line="360" w:lineRule="auto"/>
              <w:rPr>
                <w:rFonts w:ascii="宋体" w:hAnsi="宋体"/>
                <w:sz w:val="24"/>
                <w:highlight w:val="none"/>
              </w:rPr>
            </w:pPr>
            <w:r>
              <w:rPr>
                <w:rFonts w:hint="eastAsia" w:ascii="宋体" w:hAnsi="宋体"/>
                <w:sz w:val="24"/>
                <w:highlight w:val="none"/>
              </w:rPr>
              <w:t>中央前置过滤器</w:t>
            </w:r>
          </w:p>
        </w:tc>
        <w:tc>
          <w:tcPr>
            <w:tcW w:w="2268" w:type="pct"/>
            <w:vAlign w:val="center"/>
          </w:tcPr>
          <w:p w14:paraId="5371977D">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1尺寸：</w:t>
            </w:r>
            <w:r>
              <w:rPr>
                <w:rFonts w:ascii="宋体" w:hAnsi="宋体" w:cs="宋体"/>
                <w:kern w:val="0"/>
                <w:sz w:val="24"/>
                <w:highlight w:val="none"/>
              </w:rPr>
              <w:t>159x277x83cm</w:t>
            </w:r>
          </w:p>
          <w:p w14:paraId="47CD68D5">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2过滤精度</w:t>
            </w:r>
            <w:r>
              <w:rPr>
                <w:rFonts w:ascii="宋体" w:hAnsi="宋体" w:cs="宋体"/>
                <w:kern w:val="0"/>
                <w:sz w:val="24"/>
                <w:highlight w:val="none"/>
              </w:rPr>
              <w:t>(um)：40</w:t>
            </w:r>
          </w:p>
          <w:p w14:paraId="2E3B85BA">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3净水流量</w:t>
            </w:r>
            <w:r>
              <w:rPr>
                <w:rFonts w:ascii="宋体" w:hAnsi="宋体" w:cs="宋体"/>
                <w:kern w:val="0"/>
                <w:sz w:val="24"/>
                <w:highlight w:val="none"/>
              </w:rPr>
              <w:t>(m2/h)：4.0</w:t>
            </w:r>
          </w:p>
          <w:p w14:paraId="7B1F68C6">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4工作压力：</w:t>
            </w:r>
            <w:r>
              <w:rPr>
                <w:rFonts w:ascii="宋体" w:hAnsi="宋体" w:cs="宋体"/>
                <w:kern w:val="0"/>
                <w:sz w:val="24"/>
                <w:highlight w:val="none"/>
              </w:rPr>
              <w:t>0.15MPa-1MPa</w:t>
            </w:r>
          </w:p>
          <w:p w14:paraId="7F03696A">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5环境温度：</w:t>
            </w:r>
            <w:r>
              <w:rPr>
                <w:rFonts w:ascii="宋体" w:hAnsi="宋体" w:cs="宋体"/>
                <w:kern w:val="0"/>
                <w:sz w:val="24"/>
                <w:highlight w:val="none"/>
              </w:rPr>
              <w:t>4°C-40°C</w:t>
            </w:r>
          </w:p>
          <w:p w14:paraId="40F00084">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6</w:t>
            </w:r>
            <w:r>
              <w:rPr>
                <w:rFonts w:hint="eastAsia" w:ascii="宋体" w:hAnsi="宋体" w:cs="宋体"/>
                <w:kern w:val="0"/>
                <w:sz w:val="24"/>
                <w:highlight w:val="none"/>
              </w:rPr>
              <w:t>适用水温：</w:t>
            </w:r>
            <w:r>
              <w:rPr>
                <w:rFonts w:ascii="宋体" w:hAnsi="宋体" w:cs="宋体"/>
                <w:kern w:val="0"/>
                <w:sz w:val="24"/>
                <w:highlight w:val="none"/>
              </w:rPr>
              <w:t>5°C-38°C</w:t>
            </w:r>
          </w:p>
          <w:p w14:paraId="5250AF47">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w:t>
            </w:r>
            <w:r>
              <w:rPr>
                <w:rFonts w:hint="eastAsia" w:ascii="宋体" w:hAnsi="宋体" w:cs="宋体"/>
                <w:kern w:val="0"/>
                <w:sz w:val="24"/>
                <w:highlight w:val="none"/>
              </w:rPr>
              <w:t>7处理水量：</w:t>
            </w:r>
            <w:r>
              <w:rPr>
                <w:rFonts w:ascii="宋体" w:hAnsi="宋体" w:cs="宋体"/>
                <w:kern w:val="0"/>
                <w:sz w:val="24"/>
                <w:highlight w:val="none"/>
              </w:rPr>
              <w:t xml:space="preserve">4T/小时 </w:t>
            </w:r>
          </w:p>
          <w:p w14:paraId="0FDFA8E2">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#8</w:t>
            </w:r>
            <w:r>
              <w:rPr>
                <w:rFonts w:hint="eastAsia" w:ascii="宋体" w:hAnsi="宋体" w:cs="宋体"/>
                <w:kern w:val="0"/>
                <w:sz w:val="24"/>
                <w:highlight w:val="none"/>
              </w:rPr>
              <w:t>调节器可调节设定压力，并嵌入压力表，一目了然，水压安全看得见</w:t>
            </w:r>
          </w:p>
        </w:tc>
        <w:tc>
          <w:tcPr>
            <w:tcW w:w="572" w:type="pct"/>
            <w:vAlign w:val="center"/>
          </w:tcPr>
          <w:p w14:paraId="125E9815">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c>
          <w:tcPr>
            <w:tcW w:w="588" w:type="pct"/>
            <w:vAlign w:val="center"/>
          </w:tcPr>
          <w:p w14:paraId="51FD1706">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r>
      <w:tr w14:paraId="500E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413" w:type="pct"/>
            <w:vMerge w:val="continue"/>
            <w:vAlign w:val="center"/>
          </w:tcPr>
          <w:p w14:paraId="428C6765">
            <w:pPr>
              <w:widowControl/>
              <w:wordWrap w:val="0"/>
              <w:topLinePunct/>
              <w:spacing w:after="0" w:line="360" w:lineRule="auto"/>
              <w:rPr>
                <w:rFonts w:ascii="宋体" w:hAnsi="宋体" w:cs="宋体"/>
                <w:kern w:val="0"/>
                <w:sz w:val="24"/>
                <w:highlight w:val="none"/>
              </w:rPr>
            </w:pPr>
          </w:p>
        </w:tc>
        <w:tc>
          <w:tcPr>
            <w:tcW w:w="413" w:type="pct"/>
            <w:vAlign w:val="center"/>
          </w:tcPr>
          <w:p w14:paraId="1F677552">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2</w:t>
            </w:r>
            <w:r>
              <w:rPr>
                <w:rFonts w:ascii="宋体" w:hAnsi="宋体" w:cs="宋体"/>
                <w:kern w:val="0"/>
                <w:sz w:val="24"/>
                <w:highlight w:val="none"/>
              </w:rPr>
              <w:t>1</w:t>
            </w:r>
          </w:p>
        </w:tc>
        <w:tc>
          <w:tcPr>
            <w:tcW w:w="743" w:type="pct"/>
            <w:vAlign w:val="center"/>
          </w:tcPr>
          <w:p w14:paraId="5F0C8648">
            <w:pPr>
              <w:widowControl/>
              <w:wordWrap w:val="0"/>
              <w:topLinePunct/>
              <w:spacing w:after="0" w:line="360" w:lineRule="auto"/>
              <w:rPr>
                <w:rFonts w:ascii="宋体" w:hAnsi="宋体"/>
                <w:sz w:val="24"/>
                <w:highlight w:val="none"/>
              </w:rPr>
            </w:pPr>
            <w:r>
              <w:rPr>
                <w:rFonts w:hint="eastAsia" w:ascii="宋体" w:hAnsi="宋体"/>
                <w:sz w:val="24"/>
                <w:highlight w:val="none"/>
              </w:rPr>
              <w:t>中央净水器</w:t>
            </w:r>
          </w:p>
        </w:tc>
        <w:tc>
          <w:tcPr>
            <w:tcW w:w="2268" w:type="pct"/>
            <w:vAlign w:val="center"/>
          </w:tcPr>
          <w:p w14:paraId="5AD173B8">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1外形尺寸：</w:t>
            </w:r>
            <w:r>
              <w:rPr>
                <w:rFonts w:ascii="宋体" w:hAnsi="宋体" w:cs="宋体"/>
                <w:kern w:val="0"/>
                <w:sz w:val="24"/>
                <w:highlight w:val="none"/>
              </w:rPr>
              <w:t>270x270x1580mm</w:t>
            </w:r>
          </w:p>
          <w:p w14:paraId="63D482BA">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2进水要求</w:t>
            </w:r>
            <w:r>
              <w:rPr>
                <w:rFonts w:ascii="宋体" w:hAnsi="宋体" w:cs="宋体"/>
                <w:kern w:val="0"/>
                <w:sz w:val="24"/>
                <w:highlight w:val="none"/>
              </w:rPr>
              <w:t>:市政自来水，水温2-40°C</w:t>
            </w:r>
          </w:p>
          <w:p w14:paraId="5E777F07">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3额定工作压力</w:t>
            </w:r>
            <w:r>
              <w:rPr>
                <w:rFonts w:ascii="宋体" w:hAnsi="宋体" w:cs="宋体"/>
                <w:kern w:val="0"/>
                <w:sz w:val="24"/>
                <w:highlight w:val="none"/>
              </w:rPr>
              <w:t>:0.15-0.4MPa</w:t>
            </w:r>
          </w:p>
          <w:p w14:paraId="29511A8B">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4额定工作流量</w:t>
            </w:r>
            <w:r>
              <w:rPr>
                <w:rFonts w:ascii="宋体" w:hAnsi="宋体" w:cs="宋体"/>
                <w:kern w:val="0"/>
                <w:sz w:val="24"/>
                <w:highlight w:val="none"/>
              </w:rPr>
              <w:t>:2.6吨/小时</w:t>
            </w:r>
          </w:p>
          <w:p w14:paraId="277408A9">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5</w:t>
            </w:r>
            <w:r>
              <w:rPr>
                <w:rFonts w:hint="eastAsia" w:ascii="宋体" w:hAnsi="宋体" w:cs="宋体"/>
                <w:kern w:val="0"/>
                <w:sz w:val="24"/>
                <w:highlight w:val="none"/>
              </w:rPr>
              <w:t>桶体</w:t>
            </w:r>
            <w:r>
              <w:rPr>
                <w:rFonts w:ascii="宋体" w:hAnsi="宋体" w:cs="宋体"/>
                <w:kern w:val="0"/>
                <w:sz w:val="24"/>
                <w:highlight w:val="none"/>
              </w:rPr>
              <w:t>:Pentair复合材料(食品级)</w:t>
            </w:r>
          </w:p>
          <w:p w14:paraId="7E885A89">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w:t>
            </w:r>
            <w:r>
              <w:rPr>
                <w:rFonts w:hint="eastAsia" w:ascii="宋体" w:hAnsi="宋体" w:cs="宋体"/>
                <w:kern w:val="0"/>
                <w:sz w:val="24"/>
                <w:highlight w:val="none"/>
              </w:rPr>
              <w:t>6</w:t>
            </w:r>
            <w:r>
              <w:rPr>
                <w:rFonts w:ascii="宋体" w:hAnsi="宋体" w:cs="宋体"/>
                <w:kern w:val="0"/>
                <w:sz w:val="24"/>
                <w:highlight w:val="none"/>
              </w:rPr>
              <w:t>高效滤除自来水中的颗粒物杂质、泥沙、浑浊物、悬浮物、余氯、氯胺、重金属、农药、杀虫剂、除草剂等杂质，有害化学物质及有机污染物，杜绝供水管网二次污染所带来的潜伏危害</w:t>
            </w:r>
          </w:p>
        </w:tc>
        <w:tc>
          <w:tcPr>
            <w:tcW w:w="572" w:type="pct"/>
            <w:vAlign w:val="center"/>
          </w:tcPr>
          <w:p w14:paraId="50062691">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c>
          <w:tcPr>
            <w:tcW w:w="588" w:type="pct"/>
            <w:vAlign w:val="center"/>
          </w:tcPr>
          <w:p w14:paraId="170258A1">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r>
      <w:tr w14:paraId="6E2B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413" w:type="pct"/>
            <w:vMerge w:val="continue"/>
            <w:vAlign w:val="center"/>
          </w:tcPr>
          <w:p w14:paraId="34071A2B">
            <w:pPr>
              <w:widowControl/>
              <w:wordWrap w:val="0"/>
              <w:topLinePunct/>
              <w:spacing w:after="0" w:line="360" w:lineRule="auto"/>
              <w:rPr>
                <w:rFonts w:ascii="宋体" w:hAnsi="宋体" w:cs="宋体"/>
                <w:kern w:val="0"/>
                <w:sz w:val="24"/>
                <w:highlight w:val="none"/>
              </w:rPr>
            </w:pPr>
          </w:p>
        </w:tc>
        <w:tc>
          <w:tcPr>
            <w:tcW w:w="413" w:type="pct"/>
            <w:vAlign w:val="center"/>
          </w:tcPr>
          <w:p w14:paraId="0F83AE8D">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2</w:t>
            </w:r>
            <w:r>
              <w:rPr>
                <w:rFonts w:ascii="宋体" w:hAnsi="宋体" w:cs="宋体"/>
                <w:kern w:val="0"/>
                <w:sz w:val="24"/>
                <w:highlight w:val="none"/>
              </w:rPr>
              <w:t>2</w:t>
            </w:r>
          </w:p>
        </w:tc>
        <w:tc>
          <w:tcPr>
            <w:tcW w:w="743" w:type="pct"/>
            <w:vAlign w:val="center"/>
          </w:tcPr>
          <w:p w14:paraId="49CC2346">
            <w:pPr>
              <w:widowControl/>
              <w:wordWrap w:val="0"/>
              <w:topLinePunct/>
              <w:spacing w:after="0" w:line="360" w:lineRule="auto"/>
              <w:rPr>
                <w:rFonts w:ascii="宋体" w:hAnsi="宋体"/>
                <w:sz w:val="24"/>
                <w:highlight w:val="none"/>
              </w:rPr>
            </w:pPr>
            <w:r>
              <w:rPr>
                <w:rFonts w:hint="eastAsia" w:ascii="宋体" w:hAnsi="宋体"/>
                <w:sz w:val="24"/>
                <w:highlight w:val="none"/>
              </w:rPr>
              <w:t>小厨宝</w:t>
            </w:r>
          </w:p>
        </w:tc>
        <w:tc>
          <w:tcPr>
            <w:tcW w:w="2268" w:type="pct"/>
            <w:vAlign w:val="center"/>
          </w:tcPr>
          <w:p w14:paraId="7994AA3F">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1加热体材质：金圭</w:t>
            </w:r>
          </w:p>
          <w:p w14:paraId="3BFE0E71">
            <w:pPr>
              <w:wordWrap w:val="0"/>
              <w:topLinePunct/>
              <w:spacing w:after="0" w:line="360" w:lineRule="auto"/>
              <w:rPr>
                <w:rFonts w:ascii="宋体" w:hAnsi="宋体" w:cs="宋体"/>
                <w:kern w:val="0"/>
                <w:sz w:val="24"/>
                <w:highlight w:val="none"/>
              </w:rPr>
            </w:pPr>
            <w:r>
              <w:rPr>
                <w:rFonts w:ascii="宋体" w:hAnsi="宋体" w:cs="宋体"/>
                <w:kern w:val="0"/>
                <w:sz w:val="24"/>
                <w:highlight w:val="none"/>
              </w:rPr>
              <w:t>2</w:t>
            </w:r>
            <w:r>
              <w:rPr>
                <w:rFonts w:hint="eastAsia" w:ascii="宋体" w:hAnsi="宋体" w:cs="宋体"/>
                <w:kern w:val="0"/>
                <w:sz w:val="24"/>
                <w:highlight w:val="none"/>
              </w:rPr>
              <w:t>加热功率：2</w:t>
            </w:r>
            <w:r>
              <w:rPr>
                <w:rFonts w:ascii="宋体" w:hAnsi="宋体" w:cs="宋体"/>
                <w:kern w:val="0"/>
                <w:sz w:val="24"/>
                <w:highlight w:val="none"/>
              </w:rPr>
              <w:t>000</w:t>
            </w:r>
            <w:r>
              <w:rPr>
                <w:rFonts w:hint="eastAsia" w:ascii="宋体" w:hAnsi="宋体" w:cs="宋体"/>
                <w:kern w:val="0"/>
                <w:sz w:val="24"/>
                <w:highlight w:val="none"/>
              </w:rPr>
              <w:t>W</w:t>
            </w:r>
          </w:p>
          <w:p w14:paraId="388C31CA">
            <w:pPr>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3操作方式：旋钮式</w:t>
            </w:r>
          </w:p>
          <w:p w14:paraId="37721C48">
            <w:pPr>
              <w:wordWrap w:val="0"/>
              <w:topLinePunct/>
              <w:spacing w:after="0" w:line="360" w:lineRule="auto"/>
              <w:rPr>
                <w:rFonts w:ascii="宋体" w:hAnsi="宋体"/>
                <w:sz w:val="24"/>
                <w:highlight w:val="none"/>
              </w:rPr>
            </w:pPr>
            <w:r>
              <w:rPr>
                <w:rFonts w:hint="eastAsia" w:ascii="宋体" w:hAnsi="宋体" w:cs="宋体"/>
                <w:kern w:val="0"/>
                <w:sz w:val="24"/>
                <w:highlight w:val="none"/>
              </w:rPr>
              <w:t>4</w:t>
            </w:r>
            <w:r>
              <w:rPr>
                <w:rFonts w:ascii="宋体" w:hAnsi="宋体" w:cs="宋体"/>
                <w:kern w:val="0"/>
                <w:sz w:val="24"/>
                <w:highlight w:val="none"/>
              </w:rPr>
              <w:t xml:space="preserve"> </w:t>
            </w:r>
            <w:r>
              <w:rPr>
                <w:rFonts w:hint="eastAsia" w:ascii="宋体" w:hAnsi="宋体" w:cs="宋体"/>
                <w:kern w:val="0"/>
                <w:sz w:val="24"/>
                <w:highlight w:val="none"/>
              </w:rPr>
              <w:t>出水方式：上出水 容量≤4</w:t>
            </w:r>
            <w:r>
              <w:rPr>
                <w:rFonts w:ascii="宋体" w:hAnsi="宋体" w:cs="宋体"/>
                <w:kern w:val="0"/>
                <w:sz w:val="24"/>
                <w:highlight w:val="none"/>
              </w:rPr>
              <w:t>0</w:t>
            </w:r>
            <w:r>
              <w:rPr>
                <w:rFonts w:hint="eastAsia" w:ascii="宋体" w:hAnsi="宋体" w:cs="宋体"/>
                <w:kern w:val="0"/>
                <w:sz w:val="24"/>
                <w:highlight w:val="none"/>
              </w:rPr>
              <w:t>L</w:t>
            </w:r>
          </w:p>
        </w:tc>
        <w:tc>
          <w:tcPr>
            <w:tcW w:w="572" w:type="pct"/>
            <w:vAlign w:val="center"/>
          </w:tcPr>
          <w:p w14:paraId="2FB3C68E">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c>
          <w:tcPr>
            <w:tcW w:w="588" w:type="pct"/>
            <w:vAlign w:val="center"/>
          </w:tcPr>
          <w:p w14:paraId="1ED50B9B">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r>
      <w:tr w14:paraId="77C0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413" w:type="pct"/>
            <w:vMerge w:val="continue"/>
            <w:vAlign w:val="center"/>
          </w:tcPr>
          <w:p w14:paraId="7036408E">
            <w:pPr>
              <w:widowControl/>
              <w:wordWrap w:val="0"/>
              <w:topLinePunct/>
              <w:spacing w:after="0" w:line="360" w:lineRule="auto"/>
              <w:rPr>
                <w:rFonts w:ascii="宋体" w:hAnsi="宋体" w:cs="宋体"/>
                <w:kern w:val="0"/>
                <w:sz w:val="24"/>
                <w:highlight w:val="none"/>
              </w:rPr>
            </w:pPr>
          </w:p>
        </w:tc>
        <w:tc>
          <w:tcPr>
            <w:tcW w:w="413" w:type="pct"/>
            <w:vAlign w:val="center"/>
          </w:tcPr>
          <w:p w14:paraId="6C57744E">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2</w:t>
            </w:r>
            <w:r>
              <w:rPr>
                <w:rFonts w:ascii="宋体" w:hAnsi="宋体" w:cs="宋体"/>
                <w:kern w:val="0"/>
                <w:sz w:val="24"/>
                <w:highlight w:val="none"/>
              </w:rPr>
              <w:t>3</w:t>
            </w:r>
          </w:p>
        </w:tc>
        <w:tc>
          <w:tcPr>
            <w:tcW w:w="743" w:type="pct"/>
            <w:vAlign w:val="center"/>
          </w:tcPr>
          <w:p w14:paraId="7215C3C0">
            <w:pPr>
              <w:widowControl/>
              <w:wordWrap w:val="0"/>
              <w:topLinePunct/>
              <w:spacing w:after="0" w:line="360" w:lineRule="auto"/>
              <w:rPr>
                <w:rFonts w:ascii="宋体" w:hAnsi="宋体"/>
                <w:sz w:val="24"/>
                <w:highlight w:val="none"/>
              </w:rPr>
            </w:pPr>
            <w:r>
              <w:rPr>
                <w:rFonts w:ascii="宋体" w:hAnsi="宋体"/>
                <w:sz w:val="24"/>
                <w:highlight w:val="none"/>
              </w:rPr>
              <w:t>18层开放式台车</w:t>
            </w:r>
          </w:p>
        </w:tc>
        <w:tc>
          <w:tcPr>
            <w:tcW w:w="2268" w:type="pct"/>
            <w:vAlign w:val="center"/>
          </w:tcPr>
          <w:p w14:paraId="23596206">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1外形尺寸</w:t>
            </w:r>
            <w:r>
              <w:rPr>
                <w:rFonts w:ascii="宋体" w:hAnsi="宋体" w:cs="宋体"/>
                <w:kern w:val="0"/>
                <w:sz w:val="24"/>
                <w:highlight w:val="none"/>
              </w:rPr>
              <w:t>(mm)：603x471x1855</w:t>
            </w:r>
          </w:p>
          <w:p w14:paraId="4803A0D9">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2不易变形，外观精致，耐看，耐高温，防老化，万向轮带有固定功能。</w:t>
            </w:r>
          </w:p>
        </w:tc>
        <w:tc>
          <w:tcPr>
            <w:tcW w:w="572" w:type="pct"/>
            <w:vAlign w:val="center"/>
          </w:tcPr>
          <w:p w14:paraId="4E3E87A9">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c>
          <w:tcPr>
            <w:tcW w:w="588" w:type="pct"/>
            <w:vAlign w:val="center"/>
          </w:tcPr>
          <w:p w14:paraId="4FE74EA3">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r>
      <w:tr w14:paraId="33829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413" w:type="pct"/>
            <w:vMerge w:val="continue"/>
            <w:vAlign w:val="center"/>
          </w:tcPr>
          <w:p w14:paraId="2D734449">
            <w:pPr>
              <w:widowControl/>
              <w:wordWrap w:val="0"/>
              <w:topLinePunct/>
              <w:spacing w:after="0" w:line="360" w:lineRule="auto"/>
              <w:rPr>
                <w:rFonts w:ascii="宋体" w:hAnsi="宋体" w:cs="宋体"/>
                <w:kern w:val="0"/>
                <w:sz w:val="24"/>
                <w:highlight w:val="none"/>
              </w:rPr>
            </w:pPr>
          </w:p>
        </w:tc>
        <w:tc>
          <w:tcPr>
            <w:tcW w:w="413" w:type="pct"/>
            <w:vAlign w:val="center"/>
          </w:tcPr>
          <w:p w14:paraId="3A0F61E3">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2</w:t>
            </w:r>
            <w:r>
              <w:rPr>
                <w:rFonts w:ascii="宋体" w:hAnsi="宋体" w:cs="宋体"/>
                <w:kern w:val="0"/>
                <w:sz w:val="24"/>
                <w:highlight w:val="none"/>
              </w:rPr>
              <w:t>4</w:t>
            </w:r>
          </w:p>
        </w:tc>
        <w:tc>
          <w:tcPr>
            <w:tcW w:w="743" w:type="pct"/>
            <w:vAlign w:val="center"/>
          </w:tcPr>
          <w:p w14:paraId="7B2B123C">
            <w:pPr>
              <w:widowControl/>
              <w:wordWrap w:val="0"/>
              <w:topLinePunct/>
              <w:spacing w:after="0" w:line="360" w:lineRule="auto"/>
              <w:rPr>
                <w:rFonts w:ascii="宋体" w:hAnsi="宋体"/>
                <w:sz w:val="24"/>
                <w:highlight w:val="none"/>
              </w:rPr>
            </w:pPr>
            <w:r>
              <w:rPr>
                <w:rFonts w:hint="eastAsia" w:ascii="宋体" w:hAnsi="宋体"/>
                <w:sz w:val="24"/>
                <w:highlight w:val="none"/>
              </w:rPr>
              <w:t>商用开水机</w:t>
            </w:r>
          </w:p>
        </w:tc>
        <w:tc>
          <w:tcPr>
            <w:tcW w:w="2268" w:type="pct"/>
            <w:vAlign w:val="center"/>
          </w:tcPr>
          <w:p w14:paraId="6D177D81">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1机身尺寸：</w:t>
            </w:r>
            <w:r>
              <w:rPr>
                <w:rFonts w:ascii="宋体" w:hAnsi="宋体" w:cs="宋体"/>
                <w:kern w:val="0"/>
                <w:sz w:val="24"/>
                <w:highlight w:val="none"/>
              </w:rPr>
              <w:t>185x447x608 mm</w:t>
            </w:r>
          </w:p>
          <w:p w14:paraId="3936B5AD">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2水嘴到积水盘高度：</w:t>
            </w:r>
            <w:r>
              <w:rPr>
                <w:rFonts w:ascii="宋体" w:hAnsi="宋体" w:cs="宋体"/>
                <w:kern w:val="0"/>
                <w:sz w:val="24"/>
                <w:highlight w:val="none"/>
              </w:rPr>
              <w:t>380mm</w:t>
            </w:r>
          </w:p>
          <w:p w14:paraId="02E47269">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3额定功率：</w:t>
            </w:r>
            <w:r>
              <w:rPr>
                <w:rFonts w:ascii="宋体" w:hAnsi="宋体" w:cs="宋体"/>
                <w:kern w:val="0"/>
                <w:sz w:val="24"/>
                <w:highlight w:val="none"/>
              </w:rPr>
              <w:t>2000w</w:t>
            </w:r>
          </w:p>
          <w:p w14:paraId="29A28D1E">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w:t>
            </w:r>
            <w:r>
              <w:rPr>
                <w:rFonts w:hint="eastAsia" w:ascii="宋体" w:hAnsi="宋体" w:cs="宋体"/>
                <w:kern w:val="0"/>
                <w:sz w:val="24"/>
                <w:highlight w:val="none"/>
              </w:rPr>
              <w:t>4每小时出水量：</w:t>
            </w:r>
            <w:r>
              <w:rPr>
                <w:rFonts w:ascii="宋体" w:hAnsi="宋体" w:cs="宋体"/>
                <w:kern w:val="0"/>
                <w:sz w:val="24"/>
                <w:highlight w:val="none"/>
              </w:rPr>
              <w:t>25L</w:t>
            </w:r>
          </w:p>
          <w:p w14:paraId="5C0C7F74">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#5</w:t>
            </w:r>
            <w:r>
              <w:rPr>
                <w:rFonts w:hint="eastAsia" w:ascii="宋体" w:hAnsi="宋体" w:cs="宋体"/>
                <w:kern w:val="0"/>
                <w:sz w:val="24"/>
                <w:highlight w:val="none"/>
              </w:rPr>
              <w:t>单次最大出水量：</w:t>
            </w:r>
            <w:r>
              <w:rPr>
                <w:rFonts w:ascii="宋体" w:hAnsi="宋体" w:cs="宋体"/>
                <w:kern w:val="0"/>
                <w:sz w:val="24"/>
                <w:highlight w:val="none"/>
              </w:rPr>
              <w:t>5L</w:t>
            </w:r>
          </w:p>
          <w:p w14:paraId="3E6780A8">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6液晶触控，量杯设定。自动进水，出水即开，不锈钢内胆</w:t>
            </w:r>
          </w:p>
        </w:tc>
        <w:tc>
          <w:tcPr>
            <w:tcW w:w="572" w:type="pct"/>
            <w:vAlign w:val="center"/>
          </w:tcPr>
          <w:p w14:paraId="23BF866C">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c>
          <w:tcPr>
            <w:tcW w:w="588" w:type="pct"/>
            <w:vAlign w:val="center"/>
          </w:tcPr>
          <w:p w14:paraId="0594AB77">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r>
      <w:tr w14:paraId="795B7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413" w:type="pct"/>
            <w:vMerge w:val="continue"/>
            <w:vAlign w:val="center"/>
          </w:tcPr>
          <w:p w14:paraId="5C9A86AD">
            <w:pPr>
              <w:widowControl/>
              <w:wordWrap w:val="0"/>
              <w:topLinePunct/>
              <w:spacing w:after="0" w:line="360" w:lineRule="auto"/>
              <w:rPr>
                <w:rFonts w:ascii="宋体" w:hAnsi="宋体" w:cs="宋体"/>
                <w:kern w:val="0"/>
                <w:sz w:val="24"/>
                <w:highlight w:val="none"/>
              </w:rPr>
            </w:pPr>
          </w:p>
        </w:tc>
        <w:tc>
          <w:tcPr>
            <w:tcW w:w="413" w:type="pct"/>
            <w:vAlign w:val="center"/>
          </w:tcPr>
          <w:p w14:paraId="2F2D85EC">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2</w:t>
            </w:r>
            <w:r>
              <w:rPr>
                <w:rFonts w:ascii="宋体" w:hAnsi="宋体" w:cs="宋体"/>
                <w:kern w:val="0"/>
                <w:sz w:val="24"/>
                <w:highlight w:val="none"/>
              </w:rPr>
              <w:t>5</w:t>
            </w:r>
          </w:p>
        </w:tc>
        <w:tc>
          <w:tcPr>
            <w:tcW w:w="743" w:type="pct"/>
            <w:vAlign w:val="center"/>
          </w:tcPr>
          <w:p w14:paraId="007777DE">
            <w:pPr>
              <w:widowControl/>
              <w:wordWrap w:val="0"/>
              <w:topLinePunct/>
              <w:spacing w:after="0" w:line="360" w:lineRule="auto"/>
              <w:rPr>
                <w:rFonts w:ascii="宋体" w:hAnsi="宋体"/>
                <w:sz w:val="24"/>
                <w:highlight w:val="none"/>
              </w:rPr>
            </w:pPr>
            <w:r>
              <w:rPr>
                <w:rFonts w:hint="eastAsia" w:ascii="宋体" w:hAnsi="宋体"/>
                <w:sz w:val="24"/>
                <w:highlight w:val="none"/>
              </w:rPr>
              <w:t>商用均质机</w:t>
            </w:r>
          </w:p>
        </w:tc>
        <w:tc>
          <w:tcPr>
            <w:tcW w:w="2268" w:type="pct"/>
            <w:vAlign w:val="center"/>
          </w:tcPr>
          <w:p w14:paraId="4B77FD13">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1电压：</w:t>
            </w:r>
            <w:r>
              <w:rPr>
                <w:rFonts w:ascii="宋体" w:hAnsi="宋体" w:cs="宋体"/>
                <w:kern w:val="0"/>
                <w:sz w:val="24"/>
                <w:highlight w:val="none"/>
              </w:rPr>
              <w:t>220V-240V</w:t>
            </w:r>
          </w:p>
          <w:p w14:paraId="5534A7BB">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2功率：</w:t>
            </w:r>
            <w:r>
              <w:rPr>
                <w:rFonts w:ascii="宋体" w:hAnsi="宋体" w:cs="宋体"/>
                <w:kern w:val="0"/>
                <w:sz w:val="24"/>
                <w:highlight w:val="none"/>
              </w:rPr>
              <w:t>50W</w:t>
            </w:r>
          </w:p>
          <w:p w14:paraId="60138500">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w:t>
            </w:r>
            <w:r>
              <w:rPr>
                <w:rFonts w:hint="eastAsia" w:ascii="宋体" w:hAnsi="宋体" w:cs="宋体"/>
                <w:kern w:val="0"/>
                <w:sz w:val="24"/>
                <w:highlight w:val="none"/>
              </w:rPr>
              <w:t>3容量：</w:t>
            </w:r>
            <w:r>
              <w:rPr>
                <w:rFonts w:ascii="宋体" w:hAnsi="宋体" w:cs="宋体"/>
                <w:kern w:val="0"/>
                <w:sz w:val="24"/>
                <w:highlight w:val="none"/>
              </w:rPr>
              <w:t>100L</w:t>
            </w:r>
          </w:p>
          <w:p w14:paraId="67E2498F">
            <w:pPr>
              <w:widowControl/>
              <w:wordWrap w:val="0"/>
              <w:topLinePunct/>
              <w:spacing w:after="0" w:line="360" w:lineRule="auto"/>
              <w:rPr>
                <w:rFonts w:ascii="宋体" w:hAnsi="宋体" w:cs="宋体"/>
                <w:kern w:val="0"/>
                <w:sz w:val="24"/>
                <w:highlight w:val="none"/>
              </w:rPr>
            </w:pPr>
            <w:r>
              <w:rPr>
                <w:rFonts w:ascii="宋体" w:hAnsi="宋体" w:cs="宋体"/>
                <w:kern w:val="0"/>
                <w:sz w:val="24"/>
                <w:highlight w:val="none"/>
              </w:rPr>
              <w:t>4</w:t>
            </w:r>
            <w:r>
              <w:rPr>
                <w:rFonts w:hint="eastAsia" w:ascii="宋体" w:hAnsi="宋体" w:cs="宋体"/>
                <w:kern w:val="0"/>
                <w:sz w:val="24"/>
                <w:highlight w:val="none"/>
              </w:rPr>
              <w:t>转速：</w:t>
            </w:r>
            <w:r>
              <w:rPr>
                <w:rFonts w:ascii="宋体" w:hAnsi="宋体" w:cs="宋体"/>
                <w:kern w:val="0"/>
                <w:sz w:val="24"/>
                <w:highlight w:val="none"/>
              </w:rPr>
              <w:t>16000转/分钟</w:t>
            </w:r>
          </w:p>
          <w:p w14:paraId="023E3DEB">
            <w:pPr>
              <w:widowControl/>
              <w:wordWrap w:val="0"/>
              <w:topLinePunct/>
              <w:spacing w:after="0" w:line="360" w:lineRule="auto"/>
              <w:rPr>
                <w:rFonts w:ascii="宋体" w:hAnsi="宋体" w:cs="宋体"/>
                <w:kern w:val="0"/>
                <w:sz w:val="24"/>
                <w:highlight w:val="none"/>
              </w:rPr>
            </w:pPr>
            <w:r>
              <w:rPr>
                <w:rFonts w:hint="eastAsia" w:ascii="宋体" w:hAnsi="宋体" w:cs="宋体"/>
                <w:kern w:val="0"/>
                <w:sz w:val="24"/>
                <w:highlight w:val="none"/>
              </w:rPr>
              <w:t>5无级调速，按压启动，</w:t>
            </w:r>
            <w:r>
              <w:rPr>
                <w:rFonts w:ascii="宋体" w:hAnsi="宋体" w:cs="宋体"/>
                <w:kern w:val="0"/>
                <w:sz w:val="24"/>
                <w:highlight w:val="none"/>
              </w:rPr>
              <w:t>304不锈钢杆，</w:t>
            </w:r>
            <w:r>
              <w:rPr>
                <w:rFonts w:hint="eastAsia" w:ascii="宋体" w:hAnsi="宋体" w:cs="宋体"/>
                <w:kern w:val="0"/>
                <w:sz w:val="24"/>
                <w:highlight w:val="none"/>
              </w:rPr>
              <w:t>坚固耐用，外形美观，操作简单</w:t>
            </w:r>
          </w:p>
        </w:tc>
        <w:tc>
          <w:tcPr>
            <w:tcW w:w="572" w:type="pct"/>
            <w:vAlign w:val="center"/>
          </w:tcPr>
          <w:p w14:paraId="28DA11AD">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c>
          <w:tcPr>
            <w:tcW w:w="588" w:type="pct"/>
            <w:vAlign w:val="center"/>
          </w:tcPr>
          <w:p w14:paraId="50E4ECC1">
            <w:pPr>
              <w:widowControl/>
              <w:topLinePunct/>
              <w:spacing w:after="0" w:line="360" w:lineRule="auto"/>
              <w:jc w:val="center"/>
              <w:rPr>
                <w:rFonts w:ascii="宋体" w:hAnsi="宋体" w:cs="宋体"/>
                <w:kern w:val="0"/>
                <w:sz w:val="24"/>
                <w:highlight w:val="none"/>
              </w:rPr>
            </w:pPr>
            <w:r>
              <w:rPr>
                <w:rFonts w:hint="eastAsia" w:ascii="宋体" w:hAnsi="宋体" w:cs="宋体"/>
                <w:kern w:val="0"/>
                <w:sz w:val="24"/>
                <w:highlight w:val="none"/>
              </w:rPr>
              <w:t>否</w:t>
            </w:r>
          </w:p>
        </w:tc>
      </w:tr>
    </w:tbl>
    <w:p w14:paraId="0C6B81CB">
      <w:pPr>
        <w:pStyle w:val="73"/>
        <w:adjustRightInd w:val="0"/>
        <w:spacing w:line="360" w:lineRule="auto"/>
        <w:ind w:firstLine="424" w:firstLineChars="177"/>
        <w:contextualSpacing/>
        <w:jc w:val="left"/>
        <w:rPr>
          <w:rFonts w:ascii="Times New Roman" w:hAnsi="Times New Roman"/>
          <w:sz w:val="24"/>
          <w:szCs w:val="24"/>
          <w:highlight w:val="none"/>
        </w:rPr>
      </w:pPr>
    </w:p>
    <w:p w14:paraId="7E16253E">
      <w:pPr>
        <w:spacing w:line="360" w:lineRule="auto"/>
        <w:jc w:val="center"/>
        <w:outlineLvl w:val="0"/>
        <w:rPr>
          <w:b/>
          <w:sz w:val="36"/>
          <w:szCs w:val="36"/>
          <w:highlight w:val="none"/>
        </w:rPr>
        <w:sectPr>
          <w:footerReference r:id="rId17" w:type="default"/>
          <w:footerReference r:id="rId18" w:type="even"/>
          <w:pgSz w:w="11906" w:h="16838"/>
          <w:pgMar w:top="1247" w:right="1021" w:bottom="1134" w:left="1021" w:header="851" w:footer="992" w:gutter="0"/>
          <w:cols w:space="720" w:num="1"/>
          <w:titlePg/>
          <w:docGrid w:type="lines" w:linePitch="312" w:charSpace="0"/>
        </w:sectPr>
      </w:pPr>
    </w:p>
    <w:p w14:paraId="223B8E0A">
      <w:pPr>
        <w:spacing w:line="360" w:lineRule="auto"/>
        <w:jc w:val="both"/>
        <w:outlineLvl w:val="0"/>
        <w:rPr>
          <w:rFonts w:hint="default"/>
          <w:sz w:val="24"/>
          <w:highlight w:val="none"/>
          <w:u w:val="none"/>
          <w:lang w:val="en-US" w:eastAsia="zh-CN"/>
        </w:rPr>
      </w:pPr>
      <w:r>
        <w:rPr>
          <w:rFonts w:hint="eastAsia"/>
          <w:sz w:val="24"/>
          <w:highlight w:val="none"/>
          <w:u w:val="none"/>
          <w:lang w:val="en-US" w:eastAsia="zh-CN"/>
        </w:rPr>
        <w:t>2包：</w:t>
      </w:r>
      <w:r>
        <w:rPr>
          <w:rFonts w:hint="eastAsia"/>
          <w:sz w:val="24"/>
          <w:highlight w:val="none"/>
          <w:u w:val="none"/>
          <w:lang w:eastAsia="zh-CN"/>
        </w:rPr>
        <w:t>高层次人才队伍建设-粮油产品研发及配套项目</w:t>
      </w:r>
      <w:r>
        <w:rPr>
          <w:rFonts w:hint="eastAsia"/>
          <w:sz w:val="24"/>
          <w:highlight w:val="none"/>
          <w:u w:val="none"/>
        </w:rPr>
        <w:t>（第</w:t>
      </w:r>
      <w:r>
        <w:rPr>
          <w:rFonts w:hint="eastAsia"/>
          <w:sz w:val="24"/>
          <w:highlight w:val="none"/>
          <w:u w:val="none"/>
          <w:lang w:val="en-US" w:eastAsia="zh-CN"/>
        </w:rPr>
        <w:t>二</w:t>
      </w:r>
      <w:r>
        <w:rPr>
          <w:rFonts w:hint="eastAsia"/>
          <w:sz w:val="24"/>
          <w:highlight w:val="none"/>
          <w:u w:val="none"/>
        </w:rPr>
        <w:t>包）</w:t>
      </w:r>
    </w:p>
    <w:p w14:paraId="018A2F1C">
      <w:pPr>
        <w:pStyle w:val="73"/>
        <w:numPr>
          <w:ilvl w:val="0"/>
          <w:numId w:val="17"/>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采购标的</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24"/>
        <w:gridCol w:w="1392"/>
        <w:gridCol w:w="778"/>
        <w:gridCol w:w="4816"/>
        <w:gridCol w:w="1083"/>
        <w:gridCol w:w="1083"/>
      </w:tblGrid>
      <w:tr w14:paraId="6AB24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jc w:val="center"/>
        </w:trPr>
        <w:tc>
          <w:tcPr>
            <w:tcW w:w="458" w:type="pct"/>
            <w:tcMar>
              <w:top w:w="0" w:type="dxa"/>
              <w:left w:w="108" w:type="dxa"/>
              <w:bottom w:w="0" w:type="dxa"/>
              <w:right w:w="108" w:type="dxa"/>
            </w:tcMar>
            <w:vAlign w:val="center"/>
          </w:tcPr>
          <w:p w14:paraId="795509F9">
            <w:pPr>
              <w:widowControl/>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包号</w:t>
            </w:r>
          </w:p>
        </w:tc>
        <w:tc>
          <w:tcPr>
            <w:tcW w:w="690" w:type="pct"/>
            <w:tcMar>
              <w:top w:w="0" w:type="dxa"/>
              <w:left w:w="108" w:type="dxa"/>
              <w:bottom w:w="0" w:type="dxa"/>
              <w:right w:w="108" w:type="dxa"/>
            </w:tcMar>
            <w:vAlign w:val="center"/>
          </w:tcPr>
          <w:p w14:paraId="650D5BB1">
            <w:pPr>
              <w:widowControl/>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分包预算</w:t>
            </w:r>
          </w:p>
          <w:p w14:paraId="5F5CA973">
            <w:pPr>
              <w:widowControl/>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386" w:type="pct"/>
            <w:tcMar>
              <w:top w:w="0" w:type="dxa"/>
              <w:left w:w="108" w:type="dxa"/>
              <w:bottom w:w="0" w:type="dxa"/>
              <w:right w:w="108" w:type="dxa"/>
            </w:tcMar>
            <w:vAlign w:val="center"/>
          </w:tcPr>
          <w:p w14:paraId="3AB20704">
            <w:pPr>
              <w:widowControl/>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2388" w:type="pct"/>
            <w:tcMar>
              <w:top w:w="0" w:type="dxa"/>
              <w:left w:w="108" w:type="dxa"/>
              <w:bottom w:w="0" w:type="dxa"/>
              <w:right w:w="108" w:type="dxa"/>
            </w:tcMar>
            <w:vAlign w:val="center"/>
          </w:tcPr>
          <w:p w14:paraId="301240B6">
            <w:pPr>
              <w:widowControl/>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标的名称</w:t>
            </w:r>
          </w:p>
        </w:tc>
        <w:tc>
          <w:tcPr>
            <w:tcW w:w="537" w:type="pct"/>
            <w:tcMar>
              <w:top w:w="0" w:type="dxa"/>
              <w:left w:w="108" w:type="dxa"/>
              <w:bottom w:w="0" w:type="dxa"/>
              <w:right w:w="108" w:type="dxa"/>
            </w:tcMar>
            <w:vAlign w:val="center"/>
          </w:tcPr>
          <w:p w14:paraId="5ADF422D">
            <w:pPr>
              <w:widowControl/>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537" w:type="pct"/>
            <w:tcMar>
              <w:top w:w="0" w:type="dxa"/>
              <w:left w:w="108" w:type="dxa"/>
              <w:bottom w:w="0" w:type="dxa"/>
              <w:right w:w="108" w:type="dxa"/>
            </w:tcMar>
            <w:vAlign w:val="center"/>
          </w:tcPr>
          <w:p w14:paraId="6A892CD6">
            <w:pPr>
              <w:widowControl/>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是否</w:t>
            </w:r>
          </w:p>
          <w:p w14:paraId="6EB1491A">
            <w:pPr>
              <w:widowControl/>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进口</w:t>
            </w:r>
          </w:p>
        </w:tc>
      </w:tr>
      <w:tr w14:paraId="443E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458" w:type="pct"/>
            <w:vMerge w:val="restart"/>
            <w:tcMar>
              <w:top w:w="0" w:type="dxa"/>
              <w:left w:w="108" w:type="dxa"/>
              <w:bottom w:w="0" w:type="dxa"/>
              <w:right w:w="108" w:type="dxa"/>
            </w:tcMar>
            <w:vAlign w:val="center"/>
          </w:tcPr>
          <w:p w14:paraId="486CD67A">
            <w:pPr>
              <w:widowControl/>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690" w:type="pct"/>
            <w:vMerge w:val="restart"/>
            <w:tcMar>
              <w:top w:w="0" w:type="dxa"/>
              <w:left w:w="108" w:type="dxa"/>
              <w:bottom w:w="0" w:type="dxa"/>
              <w:right w:w="108" w:type="dxa"/>
            </w:tcMar>
            <w:vAlign w:val="center"/>
          </w:tcPr>
          <w:p w14:paraId="0964346A">
            <w:pPr>
              <w:widowControl/>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128.08</w:t>
            </w:r>
          </w:p>
        </w:tc>
        <w:tc>
          <w:tcPr>
            <w:tcW w:w="386" w:type="pct"/>
            <w:shd w:val="clear" w:color="auto" w:fill="auto"/>
            <w:tcMar>
              <w:top w:w="0" w:type="dxa"/>
              <w:left w:w="108" w:type="dxa"/>
              <w:bottom w:w="0" w:type="dxa"/>
              <w:right w:w="108" w:type="dxa"/>
            </w:tcMar>
            <w:vAlign w:val="center"/>
          </w:tcPr>
          <w:p w14:paraId="22026DFA">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2388" w:type="pct"/>
            <w:shd w:val="clear" w:color="auto" w:fill="auto"/>
            <w:tcMar>
              <w:top w:w="0" w:type="dxa"/>
              <w:left w:w="108" w:type="dxa"/>
              <w:bottom w:w="0" w:type="dxa"/>
              <w:right w:w="108" w:type="dxa"/>
            </w:tcMar>
            <w:vAlign w:val="center"/>
          </w:tcPr>
          <w:p w14:paraId="118E8D48">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酶标仪</w:t>
            </w:r>
          </w:p>
        </w:tc>
        <w:tc>
          <w:tcPr>
            <w:tcW w:w="537" w:type="pct"/>
            <w:shd w:val="clear" w:color="auto" w:fill="auto"/>
            <w:tcMar>
              <w:top w:w="0" w:type="dxa"/>
              <w:left w:w="108" w:type="dxa"/>
              <w:bottom w:w="0" w:type="dxa"/>
              <w:right w:w="108" w:type="dxa"/>
            </w:tcMar>
            <w:vAlign w:val="center"/>
          </w:tcPr>
          <w:p w14:paraId="03D5D74F">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537" w:type="pct"/>
            <w:tcMar>
              <w:top w:w="0" w:type="dxa"/>
              <w:left w:w="108" w:type="dxa"/>
              <w:bottom w:w="0" w:type="dxa"/>
              <w:right w:w="108" w:type="dxa"/>
            </w:tcMar>
            <w:vAlign w:val="center"/>
          </w:tcPr>
          <w:p w14:paraId="390569C3">
            <w:pPr>
              <w:widowControl/>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2952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458" w:type="pct"/>
            <w:vMerge w:val="continue"/>
            <w:tcMar>
              <w:top w:w="0" w:type="dxa"/>
              <w:left w:w="108" w:type="dxa"/>
              <w:bottom w:w="0" w:type="dxa"/>
              <w:right w:w="108" w:type="dxa"/>
            </w:tcMar>
            <w:vAlign w:val="center"/>
          </w:tcPr>
          <w:p w14:paraId="1FBA0F67">
            <w:pPr>
              <w:widowControl/>
              <w:spacing w:line="360" w:lineRule="auto"/>
              <w:jc w:val="center"/>
              <w:rPr>
                <w:rFonts w:ascii="宋体" w:hAnsi="宋体" w:eastAsia="宋体" w:cs="宋体"/>
                <w:kern w:val="0"/>
                <w:sz w:val="24"/>
                <w:szCs w:val="24"/>
                <w:highlight w:val="none"/>
              </w:rPr>
            </w:pPr>
          </w:p>
        </w:tc>
        <w:tc>
          <w:tcPr>
            <w:tcW w:w="690" w:type="pct"/>
            <w:vMerge w:val="continue"/>
            <w:tcMar>
              <w:top w:w="0" w:type="dxa"/>
              <w:left w:w="108" w:type="dxa"/>
              <w:bottom w:w="0" w:type="dxa"/>
              <w:right w:w="108" w:type="dxa"/>
            </w:tcMar>
            <w:vAlign w:val="center"/>
          </w:tcPr>
          <w:p w14:paraId="04071A67">
            <w:pPr>
              <w:widowControl/>
              <w:spacing w:line="360" w:lineRule="auto"/>
              <w:jc w:val="center"/>
              <w:rPr>
                <w:rFonts w:ascii="宋体" w:hAnsi="宋体" w:eastAsia="宋体" w:cs="宋体"/>
                <w:kern w:val="0"/>
                <w:sz w:val="24"/>
                <w:szCs w:val="24"/>
                <w:highlight w:val="none"/>
              </w:rPr>
            </w:pPr>
          </w:p>
        </w:tc>
        <w:tc>
          <w:tcPr>
            <w:tcW w:w="386" w:type="pct"/>
            <w:shd w:val="clear" w:color="auto" w:fill="auto"/>
            <w:tcMar>
              <w:top w:w="0" w:type="dxa"/>
              <w:left w:w="108" w:type="dxa"/>
              <w:bottom w:w="0" w:type="dxa"/>
              <w:right w:w="108" w:type="dxa"/>
            </w:tcMar>
            <w:vAlign w:val="center"/>
          </w:tcPr>
          <w:p w14:paraId="7D499F30">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2388" w:type="pct"/>
            <w:shd w:val="clear" w:color="auto" w:fill="auto"/>
            <w:tcMar>
              <w:top w:w="0" w:type="dxa"/>
              <w:left w:w="108" w:type="dxa"/>
              <w:bottom w:w="0" w:type="dxa"/>
              <w:right w:w="108" w:type="dxa"/>
            </w:tcMar>
            <w:vAlign w:val="center"/>
          </w:tcPr>
          <w:p w14:paraId="34F5F5A3">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超纯水系统</w:t>
            </w:r>
          </w:p>
        </w:tc>
        <w:tc>
          <w:tcPr>
            <w:tcW w:w="537" w:type="pct"/>
            <w:shd w:val="clear" w:color="auto" w:fill="auto"/>
            <w:tcMar>
              <w:top w:w="0" w:type="dxa"/>
              <w:left w:w="108" w:type="dxa"/>
              <w:bottom w:w="0" w:type="dxa"/>
              <w:right w:w="108" w:type="dxa"/>
            </w:tcMar>
            <w:vAlign w:val="center"/>
          </w:tcPr>
          <w:p w14:paraId="14041CB9">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537" w:type="pct"/>
            <w:tcMar>
              <w:top w:w="0" w:type="dxa"/>
              <w:left w:w="108" w:type="dxa"/>
              <w:bottom w:w="0" w:type="dxa"/>
              <w:right w:w="108" w:type="dxa"/>
            </w:tcMar>
            <w:vAlign w:val="center"/>
          </w:tcPr>
          <w:p w14:paraId="2869F192">
            <w:pPr>
              <w:widowControl/>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4073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458" w:type="pct"/>
            <w:vMerge w:val="continue"/>
            <w:tcMar>
              <w:top w:w="0" w:type="dxa"/>
              <w:left w:w="108" w:type="dxa"/>
              <w:bottom w:w="0" w:type="dxa"/>
              <w:right w:w="108" w:type="dxa"/>
            </w:tcMar>
            <w:vAlign w:val="center"/>
          </w:tcPr>
          <w:p w14:paraId="447BDCDD">
            <w:pPr>
              <w:widowControl/>
              <w:spacing w:line="360" w:lineRule="auto"/>
              <w:jc w:val="center"/>
              <w:rPr>
                <w:rFonts w:ascii="宋体" w:hAnsi="宋体" w:eastAsia="宋体" w:cs="宋体"/>
                <w:kern w:val="0"/>
                <w:sz w:val="24"/>
                <w:szCs w:val="24"/>
                <w:highlight w:val="none"/>
              </w:rPr>
            </w:pPr>
          </w:p>
        </w:tc>
        <w:tc>
          <w:tcPr>
            <w:tcW w:w="690" w:type="pct"/>
            <w:vMerge w:val="continue"/>
            <w:tcMar>
              <w:top w:w="0" w:type="dxa"/>
              <w:left w:w="108" w:type="dxa"/>
              <w:bottom w:w="0" w:type="dxa"/>
              <w:right w:w="108" w:type="dxa"/>
            </w:tcMar>
            <w:vAlign w:val="center"/>
          </w:tcPr>
          <w:p w14:paraId="2B446C9D">
            <w:pPr>
              <w:widowControl/>
              <w:spacing w:line="360" w:lineRule="auto"/>
              <w:jc w:val="center"/>
              <w:rPr>
                <w:rFonts w:ascii="宋体" w:hAnsi="宋体" w:eastAsia="宋体" w:cs="宋体"/>
                <w:kern w:val="0"/>
                <w:sz w:val="24"/>
                <w:szCs w:val="24"/>
                <w:highlight w:val="none"/>
              </w:rPr>
            </w:pPr>
          </w:p>
        </w:tc>
        <w:tc>
          <w:tcPr>
            <w:tcW w:w="386" w:type="pct"/>
            <w:shd w:val="clear" w:color="auto" w:fill="auto"/>
            <w:tcMar>
              <w:top w:w="0" w:type="dxa"/>
              <w:left w:w="108" w:type="dxa"/>
              <w:bottom w:w="0" w:type="dxa"/>
              <w:right w:w="108" w:type="dxa"/>
            </w:tcMar>
            <w:vAlign w:val="center"/>
          </w:tcPr>
          <w:p w14:paraId="6BA27515">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3</w:t>
            </w:r>
          </w:p>
        </w:tc>
        <w:tc>
          <w:tcPr>
            <w:tcW w:w="2388" w:type="pct"/>
            <w:shd w:val="clear" w:color="auto" w:fill="auto"/>
            <w:tcMar>
              <w:top w:w="0" w:type="dxa"/>
              <w:left w:w="108" w:type="dxa"/>
              <w:bottom w:w="0" w:type="dxa"/>
              <w:right w:w="108" w:type="dxa"/>
            </w:tcMar>
            <w:vAlign w:val="center"/>
          </w:tcPr>
          <w:p w14:paraId="62F0FF37">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冷冻离心机</w:t>
            </w:r>
          </w:p>
        </w:tc>
        <w:tc>
          <w:tcPr>
            <w:tcW w:w="537" w:type="pct"/>
            <w:shd w:val="clear" w:color="auto" w:fill="auto"/>
            <w:tcMar>
              <w:top w:w="0" w:type="dxa"/>
              <w:left w:w="108" w:type="dxa"/>
              <w:bottom w:w="0" w:type="dxa"/>
              <w:right w:w="108" w:type="dxa"/>
            </w:tcMar>
            <w:vAlign w:val="center"/>
          </w:tcPr>
          <w:p w14:paraId="77039CFE">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537" w:type="pct"/>
            <w:tcMar>
              <w:top w:w="0" w:type="dxa"/>
              <w:left w:w="108" w:type="dxa"/>
              <w:bottom w:w="0" w:type="dxa"/>
              <w:right w:w="108" w:type="dxa"/>
            </w:tcMar>
            <w:vAlign w:val="center"/>
          </w:tcPr>
          <w:p w14:paraId="23BB792E">
            <w:pPr>
              <w:widowControl/>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7C6C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458" w:type="pct"/>
            <w:vMerge w:val="continue"/>
          </w:tcPr>
          <w:p w14:paraId="133EACC8">
            <w:pPr>
              <w:widowControl/>
              <w:spacing w:line="360" w:lineRule="auto"/>
              <w:jc w:val="center"/>
              <w:rPr>
                <w:rFonts w:ascii="宋体" w:hAnsi="宋体" w:eastAsia="宋体" w:cs="宋体"/>
                <w:kern w:val="0"/>
                <w:sz w:val="24"/>
                <w:szCs w:val="24"/>
                <w:highlight w:val="none"/>
              </w:rPr>
            </w:pPr>
          </w:p>
        </w:tc>
        <w:tc>
          <w:tcPr>
            <w:tcW w:w="690" w:type="pct"/>
            <w:vMerge w:val="continue"/>
          </w:tcPr>
          <w:p w14:paraId="073102A0">
            <w:pPr>
              <w:widowControl/>
              <w:spacing w:line="360" w:lineRule="auto"/>
              <w:jc w:val="center"/>
              <w:rPr>
                <w:rFonts w:ascii="宋体" w:hAnsi="宋体" w:eastAsia="宋体" w:cs="宋体"/>
                <w:kern w:val="0"/>
                <w:sz w:val="24"/>
                <w:szCs w:val="24"/>
                <w:highlight w:val="none"/>
              </w:rPr>
            </w:pPr>
          </w:p>
        </w:tc>
        <w:tc>
          <w:tcPr>
            <w:tcW w:w="386" w:type="pct"/>
            <w:shd w:val="clear" w:color="auto" w:fill="auto"/>
            <w:vAlign w:val="center"/>
          </w:tcPr>
          <w:p w14:paraId="53053CEE">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4</w:t>
            </w:r>
          </w:p>
        </w:tc>
        <w:tc>
          <w:tcPr>
            <w:tcW w:w="2388" w:type="pct"/>
            <w:shd w:val="clear" w:color="auto" w:fill="auto"/>
            <w:vAlign w:val="center"/>
          </w:tcPr>
          <w:p w14:paraId="2A6B3468">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全自动脂肪测定仪</w:t>
            </w:r>
          </w:p>
        </w:tc>
        <w:tc>
          <w:tcPr>
            <w:tcW w:w="537" w:type="pct"/>
            <w:shd w:val="clear" w:color="auto" w:fill="auto"/>
            <w:vAlign w:val="center"/>
          </w:tcPr>
          <w:p w14:paraId="7A5A0330">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537" w:type="pct"/>
          </w:tcPr>
          <w:p w14:paraId="14B8994C">
            <w:pPr>
              <w:widowControl/>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6FC8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458" w:type="pct"/>
            <w:vMerge w:val="continue"/>
          </w:tcPr>
          <w:p w14:paraId="0F548E6B">
            <w:pPr>
              <w:widowControl/>
              <w:spacing w:line="360" w:lineRule="auto"/>
              <w:jc w:val="center"/>
              <w:rPr>
                <w:rFonts w:ascii="宋体" w:hAnsi="宋体" w:eastAsia="宋体" w:cs="宋体"/>
                <w:kern w:val="0"/>
                <w:sz w:val="24"/>
                <w:szCs w:val="24"/>
                <w:highlight w:val="none"/>
              </w:rPr>
            </w:pPr>
          </w:p>
        </w:tc>
        <w:tc>
          <w:tcPr>
            <w:tcW w:w="690" w:type="pct"/>
            <w:vMerge w:val="continue"/>
          </w:tcPr>
          <w:p w14:paraId="23ED7687">
            <w:pPr>
              <w:widowControl/>
              <w:spacing w:line="360" w:lineRule="auto"/>
              <w:jc w:val="center"/>
              <w:rPr>
                <w:rFonts w:ascii="宋体" w:hAnsi="宋体" w:eastAsia="宋体" w:cs="宋体"/>
                <w:kern w:val="0"/>
                <w:sz w:val="24"/>
                <w:szCs w:val="24"/>
                <w:highlight w:val="none"/>
              </w:rPr>
            </w:pPr>
          </w:p>
        </w:tc>
        <w:tc>
          <w:tcPr>
            <w:tcW w:w="386" w:type="pct"/>
            <w:shd w:val="clear" w:color="auto" w:fill="auto"/>
            <w:vAlign w:val="center"/>
          </w:tcPr>
          <w:p w14:paraId="3BA0C9EC">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5</w:t>
            </w:r>
          </w:p>
        </w:tc>
        <w:tc>
          <w:tcPr>
            <w:tcW w:w="2388" w:type="pct"/>
            <w:shd w:val="clear" w:color="auto" w:fill="auto"/>
            <w:vAlign w:val="center"/>
          </w:tcPr>
          <w:p w14:paraId="13D93080">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粘度计</w:t>
            </w:r>
          </w:p>
        </w:tc>
        <w:tc>
          <w:tcPr>
            <w:tcW w:w="537" w:type="pct"/>
            <w:shd w:val="clear" w:color="auto" w:fill="auto"/>
            <w:vAlign w:val="center"/>
          </w:tcPr>
          <w:p w14:paraId="27E861E4">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537" w:type="pct"/>
          </w:tcPr>
          <w:p w14:paraId="0C290646">
            <w:pPr>
              <w:widowControl/>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69E5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458" w:type="pct"/>
            <w:vMerge w:val="continue"/>
          </w:tcPr>
          <w:p w14:paraId="15BFAB48">
            <w:pPr>
              <w:widowControl/>
              <w:spacing w:line="360" w:lineRule="auto"/>
              <w:jc w:val="center"/>
              <w:rPr>
                <w:rFonts w:ascii="宋体" w:hAnsi="宋体" w:eastAsia="宋体" w:cs="宋体"/>
                <w:kern w:val="0"/>
                <w:sz w:val="24"/>
                <w:szCs w:val="24"/>
                <w:highlight w:val="none"/>
              </w:rPr>
            </w:pPr>
          </w:p>
        </w:tc>
        <w:tc>
          <w:tcPr>
            <w:tcW w:w="690" w:type="pct"/>
            <w:vMerge w:val="continue"/>
          </w:tcPr>
          <w:p w14:paraId="4BD34094">
            <w:pPr>
              <w:widowControl/>
              <w:spacing w:line="360" w:lineRule="auto"/>
              <w:jc w:val="center"/>
              <w:rPr>
                <w:rFonts w:ascii="宋体" w:hAnsi="宋体" w:eastAsia="宋体" w:cs="宋体"/>
                <w:kern w:val="0"/>
                <w:sz w:val="24"/>
                <w:szCs w:val="24"/>
                <w:highlight w:val="none"/>
              </w:rPr>
            </w:pPr>
          </w:p>
        </w:tc>
        <w:tc>
          <w:tcPr>
            <w:tcW w:w="386" w:type="pct"/>
            <w:shd w:val="clear" w:color="auto" w:fill="auto"/>
            <w:vAlign w:val="center"/>
          </w:tcPr>
          <w:p w14:paraId="071AB8D1">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6</w:t>
            </w:r>
          </w:p>
        </w:tc>
        <w:tc>
          <w:tcPr>
            <w:tcW w:w="2388" w:type="pct"/>
            <w:shd w:val="clear" w:color="auto" w:fill="auto"/>
            <w:vAlign w:val="center"/>
          </w:tcPr>
          <w:p w14:paraId="22A07E20">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全自动界面张力分析仪</w:t>
            </w:r>
          </w:p>
        </w:tc>
        <w:tc>
          <w:tcPr>
            <w:tcW w:w="537" w:type="pct"/>
            <w:shd w:val="clear" w:color="auto" w:fill="auto"/>
            <w:vAlign w:val="center"/>
          </w:tcPr>
          <w:p w14:paraId="2CDBA55E">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537" w:type="pct"/>
          </w:tcPr>
          <w:p w14:paraId="62C0B13D">
            <w:pPr>
              <w:widowControl/>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7238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458" w:type="pct"/>
            <w:vMerge w:val="continue"/>
          </w:tcPr>
          <w:p w14:paraId="700A7048">
            <w:pPr>
              <w:widowControl/>
              <w:spacing w:line="360" w:lineRule="auto"/>
              <w:jc w:val="center"/>
              <w:rPr>
                <w:rFonts w:ascii="宋体" w:hAnsi="宋体" w:eastAsia="宋体" w:cs="宋体"/>
                <w:kern w:val="0"/>
                <w:sz w:val="24"/>
                <w:szCs w:val="24"/>
                <w:highlight w:val="none"/>
              </w:rPr>
            </w:pPr>
          </w:p>
        </w:tc>
        <w:tc>
          <w:tcPr>
            <w:tcW w:w="690" w:type="pct"/>
            <w:vMerge w:val="continue"/>
          </w:tcPr>
          <w:p w14:paraId="195F1E66">
            <w:pPr>
              <w:widowControl/>
              <w:spacing w:line="360" w:lineRule="auto"/>
              <w:jc w:val="center"/>
              <w:rPr>
                <w:rFonts w:ascii="宋体" w:hAnsi="宋体" w:eastAsia="宋体" w:cs="宋体"/>
                <w:kern w:val="0"/>
                <w:sz w:val="24"/>
                <w:szCs w:val="24"/>
                <w:highlight w:val="none"/>
              </w:rPr>
            </w:pPr>
          </w:p>
        </w:tc>
        <w:tc>
          <w:tcPr>
            <w:tcW w:w="386" w:type="pct"/>
            <w:shd w:val="clear" w:color="auto" w:fill="auto"/>
            <w:vAlign w:val="center"/>
          </w:tcPr>
          <w:p w14:paraId="4D81CBC9">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7</w:t>
            </w:r>
          </w:p>
        </w:tc>
        <w:tc>
          <w:tcPr>
            <w:tcW w:w="2388" w:type="pct"/>
            <w:shd w:val="clear" w:color="auto" w:fill="auto"/>
            <w:vAlign w:val="center"/>
          </w:tcPr>
          <w:p w14:paraId="52B04E12">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台式分光测色仪</w:t>
            </w:r>
          </w:p>
        </w:tc>
        <w:tc>
          <w:tcPr>
            <w:tcW w:w="537" w:type="pct"/>
            <w:shd w:val="clear" w:color="auto" w:fill="auto"/>
            <w:vAlign w:val="center"/>
          </w:tcPr>
          <w:p w14:paraId="7B3805F4">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537" w:type="pct"/>
          </w:tcPr>
          <w:p w14:paraId="5FEC4573">
            <w:pPr>
              <w:widowControl/>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6D75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458" w:type="pct"/>
            <w:vMerge w:val="continue"/>
          </w:tcPr>
          <w:p w14:paraId="1B924B03">
            <w:pPr>
              <w:widowControl/>
              <w:spacing w:line="360" w:lineRule="auto"/>
              <w:jc w:val="center"/>
              <w:rPr>
                <w:rFonts w:ascii="宋体" w:hAnsi="宋体" w:eastAsia="宋体" w:cs="宋体"/>
                <w:kern w:val="0"/>
                <w:sz w:val="24"/>
                <w:szCs w:val="24"/>
                <w:highlight w:val="none"/>
              </w:rPr>
            </w:pPr>
          </w:p>
        </w:tc>
        <w:tc>
          <w:tcPr>
            <w:tcW w:w="690" w:type="pct"/>
            <w:vMerge w:val="continue"/>
          </w:tcPr>
          <w:p w14:paraId="5255A617">
            <w:pPr>
              <w:widowControl/>
              <w:spacing w:line="360" w:lineRule="auto"/>
              <w:jc w:val="center"/>
              <w:rPr>
                <w:rFonts w:ascii="宋体" w:hAnsi="宋体" w:eastAsia="宋体" w:cs="宋体"/>
                <w:kern w:val="0"/>
                <w:sz w:val="24"/>
                <w:szCs w:val="24"/>
                <w:highlight w:val="none"/>
              </w:rPr>
            </w:pPr>
          </w:p>
        </w:tc>
        <w:tc>
          <w:tcPr>
            <w:tcW w:w="386" w:type="pct"/>
            <w:shd w:val="clear" w:color="auto" w:fill="auto"/>
            <w:vAlign w:val="center"/>
          </w:tcPr>
          <w:p w14:paraId="40F49DBA">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8</w:t>
            </w:r>
          </w:p>
        </w:tc>
        <w:tc>
          <w:tcPr>
            <w:tcW w:w="2388" w:type="pct"/>
            <w:shd w:val="clear" w:color="auto" w:fill="auto"/>
            <w:vAlign w:val="center"/>
          </w:tcPr>
          <w:p w14:paraId="3780A153">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 xml:space="preserve">真空浓缩仪 </w:t>
            </w:r>
          </w:p>
        </w:tc>
        <w:tc>
          <w:tcPr>
            <w:tcW w:w="537" w:type="pct"/>
            <w:shd w:val="clear" w:color="auto" w:fill="auto"/>
            <w:vAlign w:val="center"/>
          </w:tcPr>
          <w:p w14:paraId="6C964A35">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537" w:type="pct"/>
          </w:tcPr>
          <w:p w14:paraId="54F0BACC">
            <w:pPr>
              <w:widowControl/>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4B19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458" w:type="pct"/>
            <w:vMerge w:val="continue"/>
          </w:tcPr>
          <w:p w14:paraId="1C566CF4">
            <w:pPr>
              <w:widowControl/>
              <w:spacing w:line="360" w:lineRule="auto"/>
              <w:jc w:val="center"/>
              <w:rPr>
                <w:rFonts w:ascii="宋体" w:hAnsi="宋体" w:eastAsia="宋体" w:cs="宋体"/>
                <w:kern w:val="0"/>
                <w:sz w:val="24"/>
                <w:szCs w:val="24"/>
                <w:highlight w:val="none"/>
              </w:rPr>
            </w:pPr>
          </w:p>
        </w:tc>
        <w:tc>
          <w:tcPr>
            <w:tcW w:w="690" w:type="pct"/>
            <w:vMerge w:val="continue"/>
          </w:tcPr>
          <w:p w14:paraId="7131CE76">
            <w:pPr>
              <w:widowControl/>
              <w:spacing w:line="360" w:lineRule="auto"/>
              <w:jc w:val="center"/>
              <w:rPr>
                <w:rFonts w:ascii="宋体" w:hAnsi="宋体" w:eastAsia="宋体" w:cs="宋体"/>
                <w:kern w:val="0"/>
                <w:sz w:val="24"/>
                <w:szCs w:val="24"/>
                <w:highlight w:val="none"/>
              </w:rPr>
            </w:pPr>
          </w:p>
        </w:tc>
        <w:tc>
          <w:tcPr>
            <w:tcW w:w="386" w:type="pct"/>
            <w:shd w:val="clear" w:color="auto" w:fill="auto"/>
            <w:vAlign w:val="center"/>
          </w:tcPr>
          <w:p w14:paraId="349AE823">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9</w:t>
            </w:r>
          </w:p>
        </w:tc>
        <w:tc>
          <w:tcPr>
            <w:tcW w:w="2388" w:type="pct"/>
            <w:shd w:val="clear" w:color="auto" w:fill="auto"/>
            <w:vAlign w:val="center"/>
          </w:tcPr>
          <w:p w14:paraId="652BF353">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超低温冰箱</w:t>
            </w:r>
          </w:p>
        </w:tc>
        <w:tc>
          <w:tcPr>
            <w:tcW w:w="537" w:type="pct"/>
            <w:shd w:val="clear" w:color="auto" w:fill="auto"/>
            <w:vAlign w:val="center"/>
          </w:tcPr>
          <w:p w14:paraId="5597E77A">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537" w:type="pct"/>
          </w:tcPr>
          <w:p w14:paraId="47EE74C9">
            <w:pPr>
              <w:widowControl/>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66A3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458" w:type="pct"/>
            <w:vMerge w:val="continue"/>
          </w:tcPr>
          <w:p w14:paraId="101CA060">
            <w:pPr>
              <w:widowControl/>
              <w:spacing w:line="360" w:lineRule="auto"/>
              <w:jc w:val="center"/>
              <w:rPr>
                <w:rFonts w:ascii="宋体" w:hAnsi="宋体" w:eastAsia="宋体" w:cs="宋体"/>
                <w:kern w:val="0"/>
                <w:sz w:val="24"/>
                <w:szCs w:val="24"/>
                <w:highlight w:val="none"/>
              </w:rPr>
            </w:pPr>
          </w:p>
        </w:tc>
        <w:tc>
          <w:tcPr>
            <w:tcW w:w="690" w:type="pct"/>
            <w:vMerge w:val="continue"/>
          </w:tcPr>
          <w:p w14:paraId="4BC86F0A">
            <w:pPr>
              <w:widowControl/>
              <w:spacing w:line="360" w:lineRule="auto"/>
              <w:jc w:val="center"/>
              <w:rPr>
                <w:rFonts w:ascii="宋体" w:hAnsi="宋体" w:eastAsia="宋体" w:cs="宋体"/>
                <w:kern w:val="0"/>
                <w:sz w:val="24"/>
                <w:szCs w:val="24"/>
                <w:highlight w:val="none"/>
              </w:rPr>
            </w:pPr>
          </w:p>
        </w:tc>
        <w:tc>
          <w:tcPr>
            <w:tcW w:w="386" w:type="pct"/>
            <w:shd w:val="clear" w:color="auto" w:fill="auto"/>
            <w:vAlign w:val="center"/>
          </w:tcPr>
          <w:p w14:paraId="59A18CE6">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10</w:t>
            </w:r>
          </w:p>
        </w:tc>
        <w:tc>
          <w:tcPr>
            <w:tcW w:w="2388" w:type="pct"/>
            <w:shd w:val="clear" w:color="auto" w:fill="auto"/>
            <w:vAlign w:val="center"/>
          </w:tcPr>
          <w:p w14:paraId="2E0C20D6">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微量高速离心机</w:t>
            </w:r>
          </w:p>
        </w:tc>
        <w:tc>
          <w:tcPr>
            <w:tcW w:w="537" w:type="pct"/>
            <w:shd w:val="clear" w:color="auto" w:fill="auto"/>
            <w:vAlign w:val="center"/>
          </w:tcPr>
          <w:p w14:paraId="22B41685">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537" w:type="pct"/>
          </w:tcPr>
          <w:p w14:paraId="247FE9A0">
            <w:pPr>
              <w:widowControl/>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5F7FC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458" w:type="pct"/>
            <w:vMerge w:val="continue"/>
          </w:tcPr>
          <w:p w14:paraId="7ED99E9B">
            <w:pPr>
              <w:widowControl/>
              <w:spacing w:line="360" w:lineRule="auto"/>
              <w:jc w:val="center"/>
              <w:rPr>
                <w:rFonts w:ascii="宋体" w:hAnsi="宋体" w:eastAsia="宋体" w:cs="宋体"/>
                <w:kern w:val="0"/>
                <w:sz w:val="24"/>
                <w:szCs w:val="24"/>
                <w:highlight w:val="none"/>
              </w:rPr>
            </w:pPr>
          </w:p>
        </w:tc>
        <w:tc>
          <w:tcPr>
            <w:tcW w:w="690" w:type="pct"/>
            <w:vMerge w:val="continue"/>
          </w:tcPr>
          <w:p w14:paraId="2ABADADE">
            <w:pPr>
              <w:widowControl/>
              <w:spacing w:line="360" w:lineRule="auto"/>
              <w:jc w:val="center"/>
              <w:rPr>
                <w:rFonts w:ascii="宋体" w:hAnsi="宋体" w:eastAsia="宋体" w:cs="宋体"/>
                <w:kern w:val="0"/>
                <w:sz w:val="24"/>
                <w:szCs w:val="24"/>
                <w:highlight w:val="none"/>
              </w:rPr>
            </w:pPr>
          </w:p>
        </w:tc>
        <w:tc>
          <w:tcPr>
            <w:tcW w:w="386" w:type="pct"/>
            <w:shd w:val="clear" w:color="auto" w:fill="auto"/>
            <w:vAlign w:val="center"/>
          </w:tcPr>
          <w:p w14:paraId="60F4D257">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11</w:t>
            </w:r>
          </w:p>
        </w:tc>
        <w:tc>
          <w:tcPr>
            <w:tcW w:w="2388" w:type="pct"/>
            <w:shd w:val="clear" w:color="auto" w:fill="auto"/>
            <w:vAlign w:val="center"/>
          </w:tcPr>
          <w:p w14:paraId="4025F8B9">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冷冻干燥机</w:t>
            </w:r>
          </w:p>
        </w:tc>
        <w:tc>
          <w:tcPr>
            <w:tcW w:w="537" w:type="pct"/>
            <w:shd w:val="clear" w:color="auto" w:fill="auto"/>
            <w:vAlign w:val="center"/>
          </w:tcPr>
          <w:p w14:paraId="6754188F">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537" w:type="pct"/>
          </w:tcPr>
          <w:p w14:paraId="094A0CC3">
            <w:pPr>
              <w:widowControl/>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7437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458" w:type="pct"/>
            <w:vMerge w:val="continue"/>
          </w:tcPr>
          <w:p w14:paraId="7FE8FC29">
            <w:pPr>
              <w:widowControl/>
              <w:spacing w:line="360" w:lineRule="auto"/>
              <w:jc w:val="center"/>
              <w:rPr>
                <w:rFonts w:ascii="宋体" w:hAnsi="宋体" w:eastAsia="宋体" w:cs="宋体"/>
                <w:kern w:val="0"/>
                <w:sz w:val="24"/>
                <w:szCs w:val="24"/>
                <w:highlight w:val="none"/>
              </w:rPr>
            </w:pPr>
          </w:p>
        </w:tc>
        <w:tc>
          <w:tcPr>
            <w:tcW w:w="690" w:type="pct"/>
            <w:vMerge w:val="continue"/>
          </w:tcPr>
          <w:p w14:paraId="4DB9B9D9">
            <w:pPr>
              <w:widowControl/>
              <w:spacing w:line="360" w:lineRule="auto"/>
              <w:jc w:val="center"/>
              <w:rPr>
                <w:rFonts w:ascii="宋体" w:hAnsi="宋体" w:eastAsia="宋体" w:cs="宋体"/>
                <w:kern w:val="0"/>
                <w:sz w:val="24"/>
                <w:szCs w:val="24"/>
                <w:highlight w:val="none"/>
              </w:rPr>
            </w:pPr>
          </w:p>
        </w:tc>
        <w:tc>
          <w:tcPr>
            <w:tcW w:w="386" w:type="pct"/>
            <w:shd w:val="clear" w:color="auto" w:fill="auto"/>
            <w:vAlign w:val="center"/>
          </w:tcPr>
          <w:p w14:paraId="3B8B5321">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12</w:t>
            </w:r>
          </w:p>
        </w:tc>
        <w:tc>
          <w:tcPr>
            <w:tcW w:w="2388" w:type="pct"/>
            <w:shd w:val="clear" w:color="auto" w:fill="auto"/>
            <w:vAlign w:val="center"/>
          </w:tcPr>
          <w:p w14:paraId="118F6FA0">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基因扩增仪</w:t>
            </w:r>
          </w:p>
        </w:tc>
        <w:tc>
          <w:tcPr>
            <w:tcW w:w="537" w:type="pct"/>
            <w:shd w:val="clear" w:color="auto" w:fill="auto"/>
            <w:vAlign w:val="center"/>
          </w:tcPr>
          <w:p w14:paraId="016BD567">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537" w:type="pct"/>
          </w:tcPr>
          <w:p w14:paraId="3D2F16EA">
            <w:pPr>
              <w:widowControl/>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7073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458" w:type="pct"/>
            <w:vMerge w:val="continue"/>
          </w:tcPr>
          <w:p w14:paraId="76A4F5D1">
            <w:pPr>
              <w:widowControl/>
              <w:spacing w:line="360" w:lineRule="auto"/>
              <w:jc w:val="center"/>
              <w:rPr>
                <w:rFonts w:ascii="宋体" w:hAnsi="宋体" w:eastAsia="宋体" w:cs="宋体"/>
                <w:kern w:val="0"/>
                <w:sz w:val="24"/>
                <w:szCs w:val="24"/>
                <w:highlight w:val="none"/>
              </w:rPr>
            </w:pPr>
          </w:p>
        </w:tc>
        <w:tc>
          <w:tcPr>
            <w:tcW w:w="690" w:type="pct"/>
            <w:vMerge w:val="continue"/>
          </w:tcPr>
          <w:p w14:paraId="7004D25A">
            <w:pPr>
              <w:widowControl/>
              <w:spacing w:line="360" w:lineRule="auto"/>
              <w:jc w:val="center"/>
              <w:rPr>
                <w:rFonts w:ascii="宋体" w:hAnsi="宋体" w:eastAsia="宋体" w:cs="宋体"/>
                <w:kern w:val="0"/>
                <w:sz w:val="24"/>
                <w:szCs w:val="24"/>
                <w:highlight w:val="none"/>
              </w:rPr>
            </w:pPr>
          </w:p>
        </w:tc>
        <w:tc>
          <w:tcPr>
            <w:tcW w:w="386" w:type="pct"/>
            <w:shd w:val="clear" w:color="auto" w:fill="auto"/>
            <w:vAlign w:val="center"/>
          </w:tcPr>
          <w:p w14:paraId="42F99B11">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13</w:t>
            </w:r>
          </w:p>
        </w:tc>
        <w:tc>
          <w:tcPr>
            <w:tcW w:w="2388" w:type="pct"/>
            <w:shd w:val="clear" w:color="auto" w:fill="auto"/>
            <w:vAlign w:val="center"/>
          </w:tcPr>
          <w:p w14:paraId="704F7C58">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烘箱</w:t>
            </w:r>
          </w:p>
        </w:tc>
        <w:tc>
          <w:tcPr>
            <w:tcW w:w="537" w:type="pct"/>
            <w:shd w:val="clear" w:color="auto" w:fill="auto"/>
            <w:vAlign w:val="center"/>
          </w:tcPr>
          <w:p w14:paraId="311A3ADA">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537" w:type="pct"/>
          </w:tcPr>
          <w:p w14:paraId="74E69332">
            <w:pPr>
              <w:widowControl/>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2828E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458" w:type="pct"/>
            <w:vMerge w:val="continue"/>
          </w:tcPr>
          <w:p w14:paraId="451DF405">
            <w:pPr>
              <w:widowControl/>
              <w:spacing w:line="360" w:lineRule="auto"/>
              <w:jc w:val="center"/>
              <w:rPr>
                <w:rFonts w:ascii="宋体" w:hAnsi="宋体" w:eastAsia="宋体" w:cs="宋体"/>
                <w:kern w:val="0"/>
                <w:sz w:val="24"/>
                <w:szCs w:val="24"/>
                <w:highlight w:val="none"/>
              </w:rPr>
            </w:pPr>
          </w:p>
        </w:tc>
        <w:tc>
          <w:tcPr>
            <w:tcW w:w="690" w:type="pct"/>
            <w:vMerge w:val="continue"/>
          </w:tcPr>
          <w:p w14:paraId="0E1E91CB">
            <w:pPr>
              <w:widowControl/>
              <w:spacing w:line="360" w:lineRule="auto"/>
              <w:jc w:val="center"/>
              <w:rPr>
                <w:rFonts w:ascii="宋体" w:hAnsi="宋体" w:eastAsia="宋体" w:cs="宋体"/>
                <w:kern w:val="0"/>
                <w:sz w:val="24"/>
                <w:szCs w:val="24"/>
                <w:highlight w:val="none"/>
              </w:rPr>
            </w:pPr>
          </w:p>
        </w:tc>
        <w:tc>
          <w:tcPr>
            <w:tcW w:w="386" w:type="pct"/>
            <w:shd w:val="clear" w:color="auto" w:fill="auto"/>
            <w:vAlign w:val="center"/>
          </w:tcPr>
          <w:p w14:paraId="66F5716E">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14</w:t>
            </w:r>
          </w:p>
        </w:tc>
        <w:tc>
          <w:tcPr>
            <w:tcW w:w="2388" w:type="pct"/>
            <w:shd w:val="clear" w:color="auto" w:fill="auto"/>
            <w:vAlign w:val="center"/>
          </w:tcPr>
          <w:p w14:paraId="6AF84C3C">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自动细胞计数仪</w:t>
            </w:r>
          </w:p>
        </w:tc>
        <w:tc>
          <w:tcPr>
            <w:tcW w:w="537" w:type="pct"/>
            <w:shd w:val="clear" w:color="auto" w:fill="auto"/>
            <w:vAlign w:val="center"/>
          </w:tcPr>
          <w:p w14:paraId="40EC9A2B">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537" w:type="pct"/>
          </w:tcPr>
          <w:p w14:paraId="72659F48">
            <w:pPr>
              <w:widowControl/>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2E01A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458" w:type="pct"/>
            <w:vMerge w:val="continue"/>
          </w:tcPr>
          <w:p w14:paraId="72EE5902">
            <w:pPr>
              <w:widowControl/>
              <w:spacing w:line="360" w:lineRule="auto"/>
              <w:jc w:val="center"/>
              <w:rPr>
                <w:rFonts w:ascii="宋体" w:hAnsi="宋体" w:eastAsia="宋体" w:cs="宋体"/>
                <w:kern w:val="0"/>
                <w:sz w:val="24"/>
                <w:szCs w:val="24"/>
                <w:highlight w:val="none"/>
              </w:rPr>
            </w:pPr>
          </w:p>
        </w:tc>
        <w:tc>
          <w:tcPr>
            <w:tcW w:w="690" w:type="pct"/>
            <w:vMerge w:val="continue"/>
          </w:tcPr>
          <w:p w14:paraId="0813E9C6">
            <w:pPr>
              <w:widowControl/>
              <w:spacing w:line="360" w:lineRule="auto"/>
              <w:jc w:val="center"/>
              <w:rPr>
                <w:rFonts w:ascii="宋体" w:hAnsi="宋体" w:eastAsia="宋体" w:cs="宋体"/>
                <w:kern w:val="0"/>
                <w:sz w:val="24"/>
                <w:szCs w:val="24"/>
                <w:highlight w:val="none"/>
              </w:rPr>
            </w:pPr>
          </w:p>
        </w:tc>
        <w:tc>
          <w:tcPr>
            <w:tcW w:w="386" w:type="pct"/>
            <w:shd w:val="clear" w:color="auto" w:fill="auto"/>
            <w:vAlign w:val="center"/>
          </w:tcPr>
          <w:p w14:paraId="00395261">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15</w:t>
            </w:r>
          </w:p>
        </w:tc>
        <w:tc>
          <w:tcPr>
            <w:tcW w:w="2388" w:type="pct"/>
            <w:shd w:val="clear" w:color="auto" w:fill="auto"/>
            <w:vAlign w:val="center"/>
          </w:tcPr>
          <w:p w14:paraId="3140906F">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高温箱式马弗炉</w:t>
            </w:r>
          </w:p>
        </w:tc>
        <w:tc>
          <w:tcPr>
            <w:tcW w:w="537" w:type="pct"/>
            <w:shd w:val="clear" w:color="auto" w:fill="auto"/>
            <w:vAlign w:val="center"/>
          </w:tcPr>
          <w:p w14:paraId="49C10178">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537" w:type="pct"/>
          </w:tcPr>
          <w:p w14:paraId="25C50FA5">
            <w:pPr>
              <w:widowControl/>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1D5B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458" w:type="pct"/>
            <w:vMerge w:val="continue"/>
          </w:tcPr>
          <w:p w14:paraId="70988E14">
            <w:pPr>
              <w:widowControl/>
              <w:spacing w:line="360" w:lineRule="auto"/>
              <w:jc w:val="center"/>
              <w:rPr>
                <w:rFonts w:ascii="宋体" w:hAnsi="宋体" w:eastAsia="宋体" w:cs="宋体"/>
                <w:kern w:val="0"/>
                <w:sz w:val="24"/>
                <w:szCs w:val="24"/>
                <w:highlight w:val="none"/>
              </w:rPr>
            </w:pPr>
          </w:p>
        </w:tc>
        <w:tc>
          <w:tcPr>
            <w:tcW w:w="690" w:type="pct"/>
            <w:vMerge w:val="continue"/>
          </w:tcPr>
          <w:p w14:paraId="349F4F32">
            <w:pPr>
              <w:widowControl/>
              <w:spacing w:line="360" w:lineRule="auto"/>
              <w:jc w:val="center"/>
              <w:rPr>
                <w:rFonts w:ascii="宋体" w:hAnsi="宋体" w:eastAsia="宋体" w:cs="宋体"/>
                <w:kern w:val="0"/>
                <w:sz w:val="24"/>
                <w:szCs w:val="24"/>
                <w:highlight w:val="none"/>
              </w:rPr>
            </w:pPr>
          </w:p>
        </w:tc>
        <w:tc>
          <w:tcPr>
            <w:tcW w:w="386" w:type="pct"/>
            <w:shd w:val="clear" w:color="auto" w:fill="auto"/>
            <w:vAlign w:val="center"/>
          </w:tcPr>
          <w:p w14:paraId="2DB96B09">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16</w:t>
            </w:r>
          </w:p>
        </w:tc>
        <w:tc>
          <w:tcPr>
            <w:tcW w:w="2388" w:type="pct"/>
            <w:shd w:val="clear" w:color="auto" w:fill="auto"/>
            <w:vAlign w:val="center"/>
          </w:tcPr>
          <w:p w14:paraId="7CE5E414">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固相萃取仪</w:t>
            </w:r>
          </w:p>
        </w:tc>
        <w:tc>
          <w:tcPr>
            <w:tcW w:w="537" w:type="pct"/>
            <w:shd w:val="clear" w:color="auto" w:fill="auto"/>
            <w:vAlign w:val="center"/>
          </w:tcPr>
          <w:p w14:paraId="5A36D125">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537" w:type="pct"/>
          </w:tcPr>
          <w:p w14:paraId="46E2665B">
            <w:pPr>
              <w:widowControl/>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562D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458" w:type="pct"/>
            <w:vMerge w:val="continue"/>
          </w:tcPr>
          <w:p w14:paraId="4707C7D6">
            <w:pPr>
              <w:widowControl/>
              <w:spacing w:line="360" w:lineRule="auto"/>
              <w:jc w:val="center"/>
              <w:rPr>
                <w:rFonts w:ascii="宋体" w:hAnsi="宋体" w:eastAsia="宋体" w:cs="宋体"/>
                <w:kern w:val="0"/>
                <w:sz w:val="24"/>
                <w:szCs w:val="24"/>
                <w:highlight w:val="none"/>
              </w:rPr>
            </w:pPr>
          </w:p>
        </w:tc>
        <w:tc>
          <w:tcPr>
            <w:tcW w:w="690" w:type="pct"/>
            <w:vMerge w:val="continue"/>
          </w:tcPr>
          <w:p w14:paraId="214D2F19">
            <w:pPr>
              <w:widowControl/>
              <w:spacing w:line="360" w:lineRule="auto"/>
              <w:jc w:val="center"/>
              <w:rPr>
                <w:rFonts w:ascii="宋体" w:hAnsi="宋体" w:eastAsia="宋体" w:cs="宋体"/>
                <w:kern w:val="0"/>
                <w:sz w:val="24"/>
                <w:szCs w:val="24"/>
                <w:highlight w:val="none"/>
              </w:rPr>
            </w:pPr>
          </w:p>
        </w:tc>
        <w:tc>
          <w:tcPr>
            <w:tcW w:w="386" w:type="pct"/>
            <w:shd w:val="clear" w:color="auto" w:fill="auto"/>
            <w:vAlign w:val="center"/>
          </w:tcPr>
          <w:p w14:paraId="6C4F6D50">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17</w:t>
            </w:r>
          </w:p>
        </w:tc>
        <w:tc>
          <w:tcPr>
            <w:tcW w:w="2388" w:type="pct"/>
            <w:shd w:val="clear" w:color="auto" w:fill="auto"/>
            <w:vAlign w:val="center"/>
          </w:tcPr>
          <w:p w14:paraId="35C6E7F2">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液氮罐</w:t>
            </w:r>
          </w:p>
        </w:tc>
        <w:tc>
          <w:tcPr>
            <w:tcW w:w="537" w:type="pct"/>
            <w:shd w:val="clear" w:color="auto" w:fill="auto"/>
            <w:vAlign w:val="center"/>
          </w:tcPr>
          <w:p w14:paraId="10395EB1">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537" w:type="pct"/>
          </w:tcPr>
          <w:p w14:paraId="6CE0EADE">
            <w:pPr>
              <w:widowControl/>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1E6A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458" w:type="pct"/>
            <w:vMerge w:val="continue"/>
          </w:tcPr>
          <w:p w14:paraId="6FE6CEDE">
            <w:pPr>
              <w:widowControl/>
              <w:spacing w:line="360" w:lineRule="auto"/>
              <w:jc w:val="center"/>
              <w:rPr>
                <w:rFonts w:ascii="宋体" w:hAnsi="宋体" w:eastAsia="宋体" w:cs="宋体"/>
                <w:kern w:val="0"/>
                <w:sz w:val="24"/>
                <w:szCs w:val="24"/>
                <w:highlight w:val="none"/>
              </w:rPr>
            </w:pPr>
          </w:p>
        </w:tc>
        <w:tc>
          <w:tcPr>
            <w:tcW w:w="690" w:type="pct"/>
            <w:vMerge w:val="continue"/>
          </w:tcPr>
          <w:p w14:paraId="2EE4064E">
            <w:pPr>
              <w:widowControl/>
              <w:spacing w:line="360" w:lineRule="auto"/>
              <w:jc w:val="center"/>
              <w:rPr>
                <w:rFonts w:ascii="宋体" w:hAnsi="宋体" w:eastAsia="宋体" w:cs="宋体"/>
                <w:kern w:val="0"/>
                <w:sz w:val="24"/>
                <w:szCs w:val="24"/>
                <w:highlight w:val="none"/>
              </w:rPr>
            </w:pPr>
          </w:p>
        </w:tc>
        <w:tc>
          <w:tcPr>
            <w:tcW w:w="386" w:type="pct"/>
            <w:shd w:val="clear" w:color="auto" w:fill="auto"/>
            <w:vAlign w:val="center"/>
          </w:tcPr>
          <w:p w14:paraId="044ACE27">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18</w:t>
            </w:r>
          </w:p>
        </w:tc>
        <w:tc>
          <w:tcPr>
            <w:tcW w:w="2388" w:type="pct"/>
            <w:shd w:val="clear" w:color="auto" w:fill="auto"/>
            <w:vAlign w:val="center"/>
          </w:tcPr>
          <w:p w14:paraId="2C2C72FF">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恒流采样器</w:t>
            </w:r>
          </w:p>
        </w:tc>
        <w:tc>
          <w:tcPr>
            <w:tcW w:w="537" w:type="pct"/>
            <w:shd w:val="clear" w:color="auto" w:fill="auto"/>
            <w:vAlign w:val="center"/>
          </w:tcPr>
          <w:p w14:paraId="3736650E">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537" w:type="pct"/>
          </w:tcPr>
          <w:p w14:paraId="5BF4C5E6">
            <w:pPr>
              <w:widowControl/>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6A0F3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458" w:type="pct"/>
            <w:vMerge w:val="continue"/>
          </w:tcPr>
          <w:p w14:paraId="48DD4A70">
            <w:pPr>
              <w:widowControl/>
              <w:spacing w:line="360" w:lineRule="auto"/>
              <w:jc w:val="center"/>
              <w:rPr>
                <w:rFonts w:ascii="宋体" w:hAnsi="宋体" w:eastAsia="宋体" w:cs="宋体"/>
                <w:kern w:val="0"/>
                <w:sz w:val="24"/>
                <w:szCs w:val="24"/>
                <w:highlight w:val="none"/>
              </w:rPr>
            </w:pPr>
          </w:p>
        </w:tc>
        <w:tc>
          <w:tcPr>
            <w:tcW w:w="690" w:type="pct"/>
            <w:vMerge w:val="continue"/>
          </w:tcPr>
          <w:p w14:paraId="4E821BF3">
            <w:pPr>
              <w:widowControl/>
              <w:spacing w:line="360" w:lineRule="auto"/>
              <w:jc w:val="center"/>
              <w:rPr>
                <w:rFonts w:ascii="宋体" w:hAnsi="宋体" w:eastAsia="宋体" w:cs="宋体"/>
                <w:kern w:val="0"/>
                <w:sz w:val="24"/>
                <w:szCs w:val="24"/>
                <w:highlight w:val="none"/>
              </w:rPr>
            </w:pPr>
          </w:p>
        </w:tc>
        <w:tc>
          <w:tcPr>
            <w:tcW w:w="386" w:type="pct"/>
            <w:shd w:val="clear" w:color="auto" w:fill="auto"/>
            <w:vAlign w:val="center"/>
          </w:tcPr>
          <w:p w14:paraId="721E1365">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19</w:t>
            </w:r>
          </w:p>
        </w:tc>
        <w:tc>
          <w:tcPr>
            <w:tcW w:w="2388" w:type="pct"/>
            <w:shd w:val="clear" w:color="auto" w:fill="auto"/>
            <w:vAlign w:val="center"/>
          </w:tcPr>
          <w:p w14:paraId="41AF1350">
            <w:pPr>
              <w:widowControl/>
              <w:jc w:val="left"/>
              <w:textAlignment w:val="center"/>
              <w:rPr>
                <w:rFonts w:ascii="宋体" w:hAnsi="宋体" w:eastAsia="宋体" w:cs="宋体"/>
                <w:color w:val="FF0000"/>
                <w:sz w:val="24"/>
                <w:szCs w:val="24"/>
                <w:highlight w:val="none"/>
              </w:rPr>
            </w:pPr>
            <w:r>
              <w:rPr>
                <w:rFonts w:hint="eastAsia" w:ascii="宋体" w:hAnsi="宋体" w:eastAsia="宋体" w:cs="宋体"/>
                <w:kern w:val="0"/>
                <w:sz w:val="24"/>
                <w:szCs w:val="24"/>
                <w:highlight w:val="none"/>
                <w:lang w:bidi="ar"/>
              </w:rPr>
              <w:t>旋转蒸发仪</w:t>
            </w:r>
          </w:p>
        </w:tc>
        <w:tc>
          <w:tcPr>
            <w:tcW w:w="537" w:type="pct"/>
            <w:shd w:val="clear" w:color="auto" w:fill="auto"/>
            <w:vAlign w:val="center"/>
          </w:tcPr>
          <w:p w14:paraId="5E018C87">
            <w:pPr>
              <w:widowControl/>
              <w:jc w:val="center"/>
              <w:textAlignment w:val="center"/>
              <w:rPr>
                <w:rFonts w:ascii="宋体" w:hAnsi="宋体" w:eastAsia="宋体" w:cs="宋体"/>
                <w:color w:val="FF0000"/>
                <w:sz w:val="24"/>
                <w:szCs w:val="24"/>
                <w:highlight w:val="none"/>
              </w:rPr>
            </w:pPr>
            <w:r>
              <w:rPr>
                <w:rFonts w:hint="eastAsia" w:ascii="宋体" w:hAnsi="宋体" w:eastAsia="宋体" w:cs="宋体"/>
                <w:color w:val="FF0000"/>
                <w:kern w:val="0"/>
                <w:sz w:val="24"/>
                <w:szCs w:val="24"/>
                <w:highlight w:val="none"/>
                <w:lang w:bidi="ar"/>
              </w:rPr>
              <w:t>1</w:t>
            </w:r>
          </w:p>
        </w:tc>
        <w:tc>
          <w:tcPr>
            <w:tcW w:w="537" w:type="pct"/>
          </w:tcPr>
          <w:p w14:paraId="6F4F00E0">
            <w:pPr>
              <w:widowControl/>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2D8C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458" w:type="pct"/>
            <w:vMerge w:val="continue"/>
          </w:tcPr>
          <w:p w14:paraId="6C7DC420">
            <w:pPr>
              <w:widowControl/>
              <w:spacing w:line="360" w:lineRule="auto"/>
              <w:jc w:val="center"/>
              <w:rPr>
                <w:rFonts w:ascii="宋体" w:hAnsi="宋体" w:eastAsia="宋体" w:cs="宋体"/>
                <w:kern w:val="0"/>
                <w:sz w:val="24"/>
                <w:szCs w:val="24"/>
                <w:highlight w:val="none"/>
              </w:rPr>
            </w:pPr>
          </w:p>
        </w:tc>
        <w:tc>
          <w:tcPr>
            <w:tcW w:w="690" w:type="pct"/>
            <w:vMerge w:val="continue"/>
          </w:tcPr>
          <w:p w14:paraId="382F732E">
            <w:pPr>
              <w:widowControl/>
              <w:spacing w:line="360" w:lineRule="auto"/>
              <w:jc w:val="center"/>
              <w:rPr>
                <w:rFonts w:ascii="宋体" w:hAnsi="宋体" w:eastAsia="宋体" w:cs="宋体"/>
                <w:kern w:val="0"/>
                <w:sz w:val="24"/>
                <w:szCs w:val="24"/>
                <w:highlight w:val="none"/>
              </w:rPr>
            </w:pPr>
          </w:p>
        </w:tc>
        <w:tc>
          <w:tcPr>
            <w:tcW w:w="386" w:type="pct"/>
            <w:shd w:val="clear" w:color="auto" w:fill="auto"/>
            <w:vAlign w:val="center"/>
          </w:tcPr>
          <w:p w14:paraId="2E890815">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20</w:t>
            </w:r>
          </w:p>
        </w:tc>
        <w:tc>
          <w:tcPr>
            <w:tcW w:w="2388" w:type="pct"/>
            <w:shd w:val="clear" w:color="auto" w:fill="auto"/>
            <w:vAlign w:val="center"/>
          </w:tcPr>
          <w:p w14:paraId="1454EC2F">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中流量颗粒物采样器</w:t>
            </w:r>
          </w:p>
        </w:tc>
        <w:tc>
          <w:tcPr>
            <w:tcW w:w="537" w:type="pct"/>
            <w:shd w:val="clear" w:color="auto" w:fill="auto"/>
            <w:vAlign w:val="center"/>
          </w:tcPr>
          <w:p w14:paraId="687510D9">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537" w:type="pct"/>
          </w:tcPr>
          <w:p w14:paraId="3A900B7E">
            <w:pPr>
              <w:widowControl/>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2198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458" w:type="pct"/>
            <w:vMerge w:val="continue"/>
          </w:tcPr>
          <w:p w14:paraId="256966A6">
            <w:pPr>
              <w:widowControl/>
              <w:spacing w:line="360" w:lineRule="auto"/>
              <w:jc w:val="center"/>
              <w:rPr>
                <w:rFonts w:ascii="宋体" w:hAnsi="宋体" w:eastAsia="宋体" w:cs="宋体"/>
                <w:kern w:val="0"/>
                <w:sz w:val="24"/>
                <w:szCs w:val="24"/>
                <w:highlight w:val="none"/>
              </w:rPr>
            </w:pPr>
          </w:p>
        </w:tc>
        <w:tc>
          <w:tcPr>
            <w:tcW w:w="690" w:type="pct"/>
            <w:vMerge w:val="continue"/>
          </w:tcPr>
          <w:p w14:paraId="1078F94D">
            <w:pPr>
              <w:widowControl/>
              <w:spacing w:line="360" w:lineRule="auto"/>
              <w:jc w:val="center"/>
              <w:rPr>
                <w:rFonts w:ascii="宋体" w:hAnsi="宋体" w:eastAsia="宋体" w:cs="宋体"/>
                <w:kern w:val="0"/>
                <w:sz w:val="24"/>
                <w:szCs w:val="24"/>
                <w:highlight w:val="none"/>
              </w:rPr>
            </w:pPr>
          </w:p>
        </w:tc>
        <w:tc>
          <w:tcPr>
            <w:tcW w:w="386" w:type="pct"/>
            <w:shd w:val="clear" w:color="auto" w:fill="auto"/>
            <w:vAlign w:val="center"/>
          </w:tcPr>
          <w:p w14:paraId="76037D7A">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21</w:t>
            </w:r>
          </w:p>
        </w:tc>
        <w:tc>
          <w:tcPr>
            <w:tcW w:w="2388" w:type="pct"/>
            <w:shd w:val="clear" w:color="auto" w:fill="auto"/>
            <w:vAlign w:val="center"/>
          </w:tcPr>
          <w:p w14:paraId="7BB04C18">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3D打印机</w:t>
            </w:r>
          </w:p>
        </w:tc>
        <w:tc>
          <w:tcPr>
            <w:tcW w:w="537" w:type="pct"/>
            <w:shd w:val="clear" w:color="auto" w:fill="auto"/>
            <w:vAlign w:val="center"/>
          </w:tcPr>
          <w:p w14:paraId="25AF7001">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537" w:type="pct"/>
          </w:tcPr>
          <w:p w14:paraId="19DA1651">
            <w:pPr>
              <w:widowControl/>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6C64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458" w:type="pct"/>
            <w:vMerge w:val="continue"/>
          </w:tcPr>
          <w:p w14:paraId="68BABF1A">
            <w:pPr>
              <w:widowControl/>
              <w:spacing w:line="360" w:lineRule="auto"/>
              <w:jc w:val="center"/>
              <w:rPr>
                <w:rFonts w:ascii="宋体" w:hAnsi="宋体" w:eastAsia="宋体" w:cs="宋体"/>
                <w:kern w:val="0"/>
                <w:sz w:val="24"/>
                <w:szCs w:val="24"/>
                <w:highlight w:val="none"/>
              </w:rPr>
            </w:pPr>
          </w:p>
        </w:tc>
        <w:tc>
          <w:tcPr>
            <w:tcW w:w="690" w:type="pct"/>
            <w:vMerge w:val="continue"/>
          </w:tcPr>
          <w:p w14:paraId="64036E89">
            <w:pPr>
              <w:widowControl/>
              <w:spacing w:line="360" w:lineRule="auto"/>
              <w:jc w:val="center"/>
              <w:rPr>
                <w:rFonts w:ascii="宋体" w:hAnsi="宋体" w:eastAsia="宋体" w:cs="宋体"/>
                <w:kern w:val="0"/>
                <w:sz w:val="24"/>
                <w:szCs w:val="24"/>
                <w:highlight w:val="none"/>
              </w:rPr>
            </w:pPr>
          </w:p>
        </w:tc>
        <w:tc>
          <w:tcPr>
            <w:tcW w:w="386" w:type="pct"/>
            <w:shd w:val="clear" w:color="auto" w:fill="auto"/>
            <w:vAlign w:val="center"/>
          </w:tcPr>
          <w:p w14:paraId="3B42D24A">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22</w:t>
            </w:r>
          </w:p>
        </w:tc>
        <w:tc>
          <w:tcPr>
            <w:tcW w:w="2388" w:type="pct"/>
            <w:shd w:val="clear" w:color="auto" w:fill="auto"/>
            <w:vAlign w:val="center"/>
          </w:tcPr>
          <w:p w14:paraId="54D2CE6D">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酸度计</w:t>
            </w:r>
          </w:p>
        </w:tc>
        <w:tc>
          <w:tcPr>
            <w:tcW w:w="537" w:type="pct"/>
            <w:shd w:val="clear" w:color="auto" w:fill="auto"/>
            <w:vAlign w:val="center"/>
          </w:tcPr>
          <w:p w14:paraId="2809BF02">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537" w:type="pct"/>
          </w:tcPr>
          <w:p w14:paraId="58045E87">
            <w:pPr>
              <w:widowControl/>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6E5A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458" w:type="pct"/>
            <w:vMerge w:val="continue"/>
          </w:tcPr>
          <w:p w14:paraId="00D441AA">
            <w:pPr>
              <w:widowControl/>
              <w:spacing w:line="360" w:lineRule="auto"/>
              <w:jc w:val="center"/>
              <w:rPr>
                <w:rFonts w:ascii="宋体" w:hAnsi="宋体" w:eastAsia="宋体" w:cs="宋体"/>
                <w:kern w:val="0"/>
                <w:sz w:val="24"/>
                <w:szCs w:val="24"/>
                <w:highlight w:val="none"/>
              </w:rPr>
            </w:pPr>
          </w:p>
        </w:tc>
        <w:tc>
          <w:tcPr>
            <w:tcW w:w="690" w:type="pct"/>
            <w:vMerge w:val="continue"/>
          </w:tcPr>
          <w:p w14:paraId="07341E10">
            <w:pPr>
              <w:widowControl/>
              <w:spacing w:line="360" w:lineRule="auto"/>
              <w:jc w:val="center"/>
              <w:rPr>
                <w:rFonts w:ascii="宋体" w:hAnsi="宋体" w:eastAsia="宋体" w:cs="宋体"/>
                <w:kern w:val="0"/>
                <w:sz w:val="24"/>
                <w:szCs w:val="24"/>
                <w:highlight w:val="none"/>
              </w:rPr>
            </w:pPr>
          </w:p>
        </w:tc>
        <w:tc>
          <w:tcPr>
            <w:tcW w:w="386" w:type="pct"/>
            <w:shd w:val="clear" w:color="auto" w:fill="auto"/>
            <w:vAlign w:val="center"/>
          </w:tcPr>
          <w:p w14:paraId="46503A77">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23</w:t>
            </w:r>
          </w:p>
        </w:tc>
        <w:tc>
          <w:tcPr>
            <w:tcW w:w="2388" w:type="pct"/>
            <w:shd w:val="clear" w:color="auto" w:fill="auto"/>
            <w:vAlign w:val="center"/>
          </w:tcPr>
          <w:p w14:paraId="668F51DE">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超声波清洗器</w:t>
            </w:r>
          </w:p>
        </w:tc>
        <w:tc>
          <w:tcPr>
            <w:tcW w:w="537" w:type="pct"/>
            <w:shd w:val="clear" w:color="auto" w:fill="auto"/>
            <w:vAlign w:val="center"/>
          </w:tcPr>
          <w:p w14:paraId="393F4A42">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537" w:type="pct"/>
          </w:tcPr>
          <w:p w14:paraId="4EF8840F">
            <w:pPr>
              <w:widowControl/>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045A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458" w:type="pct"/>
            <w:vMerge w:val="continue"/>
          </w:tcPr>
          <w:p w14:paraId="33A3C6FE">
            <w:pPr>
              <w:widowControl/>
              <w:spacing w:line="360" w:lineRule="auto"/>
              <w:jc w:val="center"/>
              <w:rPr>
                <w:rFonts w:ascii="宋体" w:hAnsi="宋体" w:eastAsia="宋体" w:cs="宋体"/>
                <w:kern w:val="0"/>
                <w:sz w:val="24"/>
                <w:szCs w:val="24"/>
                <w:highlight w:val="none"/>
              </w:rPr>
            </w:pPr>
          </w:p>
        </w:tc>
        <w:tc>
          <w:tcPr>
            <w:tcW w:w="690" w:type="pct"/>
            <w:vMerge w:val="continue"/>
          </w:tcPr>
          <w:p w14:paraId="3B03CB8B">
            <w:pPr>
              <w:widowControl/>
              <w:spacing w:line="360" w:lineRule="auto"/>
              <w:jc w:val="center"/>
              <w:rPr>
                <w:rFonts w:ascii="宋体" w:hAnsi="宋体" w:eastAsia="宋体" w:cs="宋体"/>
                <w:kern w:val="0"/>
                <w:sz w:val="24"/>
                <w:szCs w:val="24"/>
                <w:highlight w:val="none"/>
              </w:rPr>
            </w:pPr>
          </w:p>
        </w:tc>
        <w:tc>
          <w:tcPr>
            <w:tcW w:w="386" w:type="pct"/>
            <w:shd w:val="clear" w:color="auto" w:fill="auto"/>
            <w:vAlign w:val="center"/>
          </w:tcPr>
          <w:p w14:paraId="103FA5AC">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24</w:t>
            </w:r>
          </w:p>
        </w:tc>
        <w:tc>
          <w:tcPr>
            <w:tcW w:w="2388" w:type="pct"/>
            <w:shd w:val="clear" w:color="auto" w:fill="auto"/>
            <w:vAlign w:val="center"/>
          </w:tcPr>
          <w:p w14:paraId="2C6CAAD2">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8通道移液器</w:t>
            </w:r>
          </w:p>
        </w:tc>
        <w:tc>
          <w:tcPr>
            <w:tcW w:w="537" w:type="pct"/>
            <w:shd w:val="clear" w:color="auto" w:fill="auto"/>
            <w:vAlign w:val="center"/>
          </w:tcPr>
          <w:p w14:paraId="6044DF39">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4</w:t>
            </w:r>
          </w:p>
        </w:tc>
        <w:tc>
          <w:tcPr>
            <w:tcW w:w="537" w:type="pct"/>
          </w:tcPr>
          <w:p w14:paraId="26D788A2">
            <w:pPr>
              <w:widowControl/>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0BA8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458" w:type="pct"/>
            <w:vMerge w:val="continue"/>
          </w:tcPr>
          <w:p w14:paraId="31970080">
            <w:pPr>
              <w:widowControl/>
              <w:spacing w:line="360" w:lineRule="auto"/>
              <w:jc w:val="center"/>
              <w:rPr>
                <w:rFonts w:ascii="宋体" w:hAnsi="宋体" w:eastAsia="宋体" w:cs="宋体"/>
                <w:kern w:val="0"/>
                <w:sz w:val="24"/>
                <w:szCs w:val="24"/>
                <w:highlight w:val="none"/>
              </w:rPr>
            </w:pPr>
          </w:p>
        </w:tc>
        <w:tc>
          <w:tcPr>
            <w:tcW w:w="690" w:type="pct"/>
            <w:vMerge w:val="continue"/>
          </w:tcPr>
          <w:p w14:paraId="42CF15D1">
            <w:pPr>
              <w:widowControl/>
              <w:spacing w:line="360" w:lineRule="auto"/>
              <w:jc w:val="center"/>
              <w:rPr>
                <w:rFonts w:ascii="宋体" w:hAnsi="宋体" w:eastAsia="宋体" w:cs="宋体"/>
                <w:kern w:val="0"/>
                <w:sz w:val="24"/>
                <w:szCs w:val="24"/>
                <w:highlight w:val="none"/>
              </w:rPr>
            </w:pPr>
          </w:p>
        </w:tc>
        <w:tc>
          <w:tcPr>
            <w:tcW w:w="386" w:type="pct"/>
            <w:shd w:val="clear" w:color="auto" w:fill="auto"/>
            <w:vAlign w:val="center"/>
          </w:tcPr>
          <w:p w14:paraId="5E3DB2A2">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25</w:t>
            </w:r>
          </w:p>
        </w:tc>
        <w:tc>
          <w:tcPr>
            <w:tcW w:w="2388" w:type="pct"/>
            <w:shd w:val="clear" w:color="auto" w:fill="auto"/>
            <w:vAlign w:val="center"/>
          </w:tcPr>
          <w:p w14:paraId="73C30CAB">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红外测温仪</w:t>
            </w:r>
          </w:p>
        </w:tc>
        <w:tc>
          <w:tcPr>
            <w:tcW w:w="537" w:type="pct"/>
            <w:shd w:val="clear" w:color="auto" w:fill="auto"/>
            <w:vAlign w:val="center"/>
          </w:tcPr>
          <w:p w14:paraId="35763D0C">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537" w:type="pct"/>
          </w:tcPr>
          <w:p w14:paraId="008B669A">
            <w:pPr>
              <w:widowControl/>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30445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458" w:type="pct"/>
            <w:vMerge w:val="continue"/>
          </w:tcPr>
          <w:p w14:paraId="4BD8871C">
            <w:pPr>
              <w:widowControl/>
              <w:spacing w:line="360" w:lineRule="auto"/>
              <w:jc w:val="center"/>
              <w:rPr>
                <w:rFonts w:ascii="宋体" w:hAnsi="宋体" w:eastAsia="宋体" w:cs="宋体"/>
                <w:kern w:val="0"/>
                <w:sz w:val="24"/>
                <w:szCs w:val="24"/>
                <w:highlight w:val="none"/>
              </w:rPr>
            </w:pPr>
          </w:p>
        </w:tc>
        <w:tc>
          <w:tcPr>
            <w:tcW w:w="690" w:type="pct"/>
            <w:vMerge w:val="continue"/>
          </w:tcPr>
          <w:p w14:paraId="7F695930">
            <w:pPr>
              <w:widowControl/>
              <w:spacing w:line="360" w:lineRule="auto"/>
              <w:jc w:val="center"/>
              <w:rPr>
                <w:rFonts w:ascii="宋体" w:hAnsi="宋体" w:eastAsia="宋体" w:cs="宋体"/>
                <w:kern w:val="0"/>
                <w:sz w:val="24"/>
                <w:szCs w:val="24"/>
                <w:highlight w:val="none"/>
              </w:rPr>
            </w:pPr>
          </w:p>
        </w:tc>
        <w:tc>
          <w:tcPr>
            <w:tcW w:w="386" w:type="pct"/>
            <w:shd w:val="clear" w:color="auto" w:fill="auto"/>
            <w:vAlign w:val="center"/>
          </w:tcPr>
          <w:p w14:paraId="6FBF260D">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26</w:t>
            </w:r>
          </w:p>
        </w:tc>
        <w:tc>
          <w:tcPr>
            <w:tcW w:w="2388" w:type="pct"/>
            <w:shd w:val="clear" w:color="auto" w:fill="auto"/>
            <w:vAlign w:val="center"/>
          </w:tcPr>
          <w:p w14:paraId="3A375FBA">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卡式炉</w:t>
            </w:r>
          </w:p>
        </w:tc>
        <w:tc>
          <w:tcPr>
            <w:tcW w:w="537" w:type="pct"/>
            <w:shd w:val="clear" w:color="auto" w:fill="auto"/>
            <w:vAlign w:val="center"/>
          </w:tcPr>
          <w:p w14:paraId="4191FD6D">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537" w:type="pct"/>
          </w:tcPr>
          <w:p w14:paraId="6A991C62">
            <w:pPr>
              <w:widowControl/>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01DC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458" w:type="pct"/>
            <w:vMerge w:val="continue"/>
          </w:tcPr>
          <w:p w14:paraId="14A2595C">
            <w:pPr>
              <w:widowControl/>
              <w:spacing w:line="360" w:lineRule="auto"/>
              <w:jc w:val="center"/>
              <w:rPr>
                <w:rFonts w:ascii="宋体" w:hAnsi="宋体" w:eastAsia="宋体" w:cs="宋体"/>
                <w:kern w:val="0"/>
                <w:sz w:val="24"/>
                <w:szCs w:val="24"/>
                <w:highlight w:val="none"/>
              </w:rPr>
            </w:pPr>
          </w:p>
        </w:tc>
        <w:tc>
          <w:tcPr>
            <w:tcW w:w="690" w:type="pct"/>
            <w:vMerge w:val="continue"/>
          </w:tcPr>
          <w:p w14:paraId="27718B3C">
            <w:pPr>
              <w:widowControl/>
              <w:spacing w:line="360" w:lineRule="auto"/>
              <w:jc w:val="center"/>
              <w:rPr>
                <w:rFonts w:ascii="宋体" w:hAnsi="宋体" w:eastAsia="宋体" w:cs="宋体"/>
                <w:kern w:val="0"/>
                <w:sz w:val="24"/>
                <w:szCs w:val="24"/>
                <w:highlight w:val="none"/>
              </w:rPr>
            </w:pPr>
          </w:p>
        </w:tc>
        <w:tc>
          <w:tcPr>
            <w:tcW w:w="386" w:type="pct"/>
            <w:shd w:val="clear" w:color="auto" w:fill="auto"/>
            <w:vAlign w:val="center"/>
          </w:tcPr>
          <w:p w14:paraId="11036651">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27</w:t>
            </w:r>
          </w:p>
        </w:tc>
        <w:tc>
          <w:tcPr>
            <w:tcW w:w="2388" w:type="pct"/>
            <w:shd w:val="clear" w:color="auto" w:fill="auto"/>
            <w:vAlign w:val="center"/>
          </w:tcPr>
          <w:p w14:paraId="2BBA3430">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人工智能手诊仪</w:t>
            </w:r>
          </w:p>
        </w:tc>
        <w:tc>
          <w:tcPr>
            <w:tcW w:w="537" w:type="pct"/>
            <w:shd w:val="clear" w:color="auto" w:fill="auto"/>
            <w:vAlign w:val="center"/>
          </w:tcPr>
          <w:p w14:paraId="244E976C">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537" w:type="pct"/>
          </w:tcPr>
          <w:p w14:paraId="12BBAFEC">
            <w:pPr>
              <w:widowControl/>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bl>
    <w:p w14:paraId="65A4DC0E">
      <w:pPr>
        <w:ind w:firstLine="422" w:firstLineChars="200"/>
        <w:rPr>
          <w:highlight w:val="none"/>
        </w:rPr>
      </w:pPr>
      <w:r>
        <w:rPr>
          <w:rFonts w:hint="eastAsia"/>
          <w:b/>
          <w:bCs/>
          <w:highlight w:val="none"/>
        </w:rPr>
        <w:t>注</w:t>
      </w:r>
      <w:r>
        <w:rPr>
          <w:b/>
          <w:bCs/>
          <w:highlight w:val="none"/>
        </w:rPr>
        <w:t>:</w:t>
      </w:r>
      <w:r>
        <w:rPr>
          <w:rFonts w:hint="eastAsia"/>
          <w:b/>
          <w:bCs/>
          <w:highlight w:val="none"/>
        </w:rPr>
        <w:t>投标人的投标报价不得超过本包预算金额、本包最高限价、采购包预算金额，分项报价不得超过单项标的分项预算金额，否则投标无效。</w:t>
      </w:r>
    </w:p>
    <w:p w14:paraId="55E2787A">
      <w:pPr>
        <w:pStyle w:val="73"/>
        <w:numPr>
          <w:ilvl w:val="0"/>
          <w:numId w:val="17"/>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商务要求</w:t>
      </w:r>
    </w:p>
    <w:tbl>
      <w:tblPr>
        <w:tblStyle w:val="4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7"/>
        <w:gridCol w:w="8191"/>
      </w:tblGrid>
      <w:tr w14:paraId="11E8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936" w:type="pct"/>
            <w:vAlign w:val="center"/>
          </w:tcPr>
          <w:p w14:paraId="60B05241">
            <w:pPr>
              <w:keepNext w:val="0"/>
              <w:keepLines w:val="0"/>
              <w:pageBreakBefore w:val="0"/>
              <w:widowControl/>
              <w:kinsoku/>
              <w:wordWrap/>
              <w:overflowPunct/>
              <w:topLinePunct w:val="0"/>
              <w:autoSpaceDE/>
              <w:autoSpaceDN/>
              <w:bidi w:val="0"/>
              <w:adjustRightInd/>
              <w:snapToGrid/>
              <w:spacing w:after="0" w:line="360" w:lineRule="auto"/>
              <w:textAlignment w:val="auto"/>
              <w:rPr>
                <w:rFonts w:ascii="宋体" w:hAnsi="宋体" w:eastAsia="宋体" w:cs="仿宋"/>
                <w:kern w:val="0"/>
                <w:sz w:val="24"/>
                <w:szCs w:val="24"/>
                <w:highlight w:val="none"/>
              </w:rPr>
            </w:pPr>
            <w:r>
              <w:rPr>
                <w:rFonts w:hint="eastAsia" w:ascii="宋体" w:hAnsi="宋体" w:eastAsia="宋体" w:cs="仿宋"/>
                <w:kern w:val="0"/>
                <w:sz w:val="24"/>
                <w:szCs w:val="24"/>
                <w:highlight w:val="none"/>
              </w:rPr>
              <w:t>交付（实施）时间（期限）</w:t>
            </w:r>
          </w:p>
        </w:tc>
        <w:tc>
          <w:tcPr>
            <w:tcW w:w="4063" w:type="pct"/>
            <w:vAlign w:val="center"/>
          </w:tcPr>
          <w:p w14:paraId="675062B9">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kern w:val="0"/>
                <w:sz w:val="24"/>
                <w:szCs w:val="24"/>
                <w:highlight w:val="none"/>
                <w:lang w:val="en-US" w:eastAsia="zh-CN"/>
              </w:rPr>
            </w:pPr>
            <w:r>
              <w:rPr>
                <w:rFonts w:hint="eastAsia" w:ascii="宋体" w:hAnsi="宋体" w:cs="宋体"/>
                <w:sz w:val="24"/>
                <w:highlight w:val="none"/>
              </w:rPr>
              <w:t>合同签订后60日内交付完毕</w:t>
            </w:r>
            <w:r>
              <w:rPr>
                <w:rFonts w:hint="eastAsia" w:ascii="宋体" w:hAnsi="宋体" w:cs="宋体"/>
                <w:sz w:val="24"/>
                <w:highlight w:val="none"/>
                <w:lang w:eastAsia="zh-CN"/>
              </w:rPr>
              <w:t>。</w:t>
            </w:r>
          </w:p>
        </w:tc>
      </w:tr>
      <w:tr w14:paraId="0957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936" w:type="pct"/>
            <w:vAlign w:val="center"/>
          </w:tcPr>
          <w:p w14:paraId="181CBD19">
            <w:pPr>
              <w:keepNext w:val="0"/>
              <w:keepLines w:val="0"/>
              <w:pageBreakBefore w:val="0"/>
              <w:widowControl/>
              <w:kinsoku/>
              <w:wordWrap/>
              <w:overflowPunct/>
              <w:topLinePunct w:val="0"/>
              <w:autoSpaceDE/>
              <w:autoSpaceDN/>
              <w:bidi w:val="0"/>
              <w:adjustRightInd/>
              <w:snapToGrid/>
              <w:spacing w:after="0" w:line="360" w:lineRule="auto"/>
              <w:textAlignment w:val="auto"/>
              <w:rPr>
                <w:rFonts w:ascii="宋体" w:hAnsi="宋体" w:eastAsia="宋体" w:cs="仿宋"/>
                <w:kern w:val="0"/>
                <w:sz w:val="24"/>
                <w:szCs w:val="24"/>
                <w:highlight w:val="none"/>
              </w:rPr>
            </w:pPr>
            <w:r>
              <w:rPr>
                <w:rFonts w:hint="eastAsia" w:ascii="宋体" w:hAnsi="宋体" w:eastAsia="宋体" w:cs="仿宋"/>
                <w:kern w:val="0"/>
                <w:sz w:val="24"/>
                <w:szCs w:val="24"/>
                <w:highlight w:val="none"/>
              </w:rPr>
              <w:t>交付（实施）地点（范围）</w:t>
            </w:r>
          </w:p>
        </w:tc>
        <w:tc>
          <w:tcPr>
            <w:tcW w:w="4063" w:type="pct"/>
            <w:vAlign w:val="center"/>
          </w:tcPr>
          <w:p w14:paraId="218F1651">
            <w:pPr>
              <w:keepNext w:val="0"/>
              <w:keepLines w:val="0"/>
              <w:pageBreakBefore w:val="0"/>
              <w:widowControl/>
              <w:kinsoku/>
              <w:wordWrap/>
              <w:overflowPunct/>
              <w:topLinePunct w:val="0"/>
              <w:autoSpaceDE/>
              <w:autoSpaceDN/>
              <w:bidi w:val="0"/>
              <w:adjustRightInd/>
              <w:snapToGrid/>
              <w:spacing w:after="0" w:line="360" w:lineRule="auto"/>
              <w:textAlignment w:val="auto"/>
              <w:rPr>
                <w:rFonts w:ascii="宋体" w:hAnsi="宋体" w:eastAsia="宋体" w:cs="宋体"/>
                <w:iCs/>
                <w:color w:val="000000"/>
                <w:kern w:val="0"/>
                <w:sz w:val="24"/>
                <w:szCs w:val="24"/>
                <w:highlight w:val="none"/>
              </w:rPr>
            </w:pPr>
            <w:r>
              <w:rPr>
                <w:rFonts w:hint="eastAsia" w:ascii="宋体" w:hAnsi="宋体" w:eastAsia="宋体" w:cs="宋体"/>
                <w:iCs/>
                <w:color w:val="000000"/>
                <w:kern w:val="0"/>
                <w:sz w:val="24"/>
                <w:szCs w:val="24"/>
                <w:highlight w:val="none"/>
              </w:rPr>
              <w:t>北京工商大学</w:t>
            </w:r>
          </w:p>
        </w:tc>
      </w:tr>
      <w:tr w14:paraId="4551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Align w:val="center"/>
          </w:tcPr>
          <w:p w14:paraId="09F9CECF">
            <w:pPr>
              <w:keepNext w:val="0"/>
              <w:keepLines w:val="0"/>
              <w:pageBreakBefore w:val="0"/>
              <w:widowControl/>
              <w:kinsoku/>
              <w:wordWrap/>
              <w:overflowPunct/>
              <w:topLinePunct w:val="0"/>
              <w:autoSpaceDE/>
              <w:autoSpaceDN/>
              <w:bidi w:val="0"/>
              <w:adjustRightInd/>
              <w:snapToGrid/>
              <w:spacing w:after="0" w:line="360" w:lineRule="auto"/>
              <w:textAlignment w:val="auto"/>
              <w:rPr>
                <w:rFonts w:ascii="宋体" w:hAnsi="宋体" w:eastAsia="宋体" w:cs="仿宋"/>
                <w:kern w:val="0"/>
                <w:sz w:val="24"/>
                <w:szCs w:val="24"/>
                <w:highlight w:val="none"/>
              </w:rPr>
            </w:pPr>
            <w:r>
              <w:rPr>
                <w:rFonts w:hint="eastAsia" w:ascii="宋体" w:hAnsi="宋体" w:eastAsia="宋体" w:cs="仿宋"/>
                <w:kern w:val="0"/>
                <w:sz w:val="24"/>
                <w:szCs w:val="24"/>
                <w:highlight w:val="none"/>
              </w:rPr>
              <w:t>付款进度</w:t>
            </w:r>
          </w:p>
          <w:p w14:paraId="4F7F8F33">
            <w:pPr>
              <w:keepNext w:val="0"/>
              <w:keepLines w:val="0"/>
              <w:pageBreakBefore w:val="0"/>
              <w:widowControl/>
              <w:kinsoku/>
              <w:wordWrap/>
              <w:overflowPunct/>
              <w:topLinePunct w:val="0"/>
              <w:autoSpaceDE/>
              <w:autoSpaceDN/>
              <w:bidi w:val="0"/>
              <w:adjustRightInd/>
              <w:snapToGrid/>
              <w:spacing w:after="0" w:line="360" w:lineRule="auto"/>
              <w:textAlignment w:val="auto"/>
              <w:rPr>
                <w:rFonts w:ascii="宋体" w:hAnsi="宋体" w:eastAsia="宋体" w:cs="仿宋"/>
                <w:kern w:val="0"/>
                <w:sz w:val="24"/>
                <w:szCs w:val="24"/>
                <w:highlight w:val="none"/>
              </w:rPr>
            </w:pPr>
            <w:r>
              <w:rPr>
                <w:rFonts w:hint="eastAsia" w:ascii="宋体" w:hAnsi="宋体" w:eastAsia="宋体" w:cs="仿宋"/>
                <w:kern w:val="0"/>
                <w:sz w:val="24"/>
                <w:szCs w:val="24"/>
                <w:highlight w:val="none"/>
              </w:rPr>
              <w:t>和方式</w:t>
            </w:r>
          </w:p>
        </w:tc>
        <w:tc>
          <w:tcPr>
            <w:tcW w:w="4063" w:type="pct"/>
            <w:vAlign w:val="center"/>
          </w:tcPr>
          <w:p w14:paraId="18C72DEA">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1.本合同签订生效后，乙方应向甲方交纳合同金额5%的履约保证金（小写）        元整后，甲方向乙方支付合同金额 50 ％的价款，即人民币(大写)         元整，（小写）：          元 (乙方应向甲方先行提交与支付金额等额的发票)。</w:t>
            </w:r>
          </w:p>
          <w:p w14:paraId="343E16F9">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2.乙方按期、按质、按约定交付标的物且安装调试完毕，甲方验收合格后，甲方向乙方付清合同金额剩余的尾款，即人民币（大写）      元整，（小写）：     元 (乙方应向甲方先行提交与支付金额等额的发票)，并无息退还乙方已交纳的履约保证金（小写）      元整），如果乙方未按时交付标的物或者按时交付的标的物验收不合格，则甲方有权扣除乙方已缴纳的履约保证金。</w:t>
            </w:r>
          </w:p>
          <w:p w14:paraId="652A2C55">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甲方无正当理由逾期返还履约保证金的，经乙方两次书面催告后仍未返还的，每逾期一日向乙方支付0.01%的违约金。</w:t>
            </w:r>
          </w:p>
          <w:p w14:paraId="5C7F097B">
            <w:pPr>
              <w:keepNext w:val="0"/>
              <w:keepLines w:val="0"/>
              <w:pageBreakBefore w:val="0"/>
              <w:widowControl/>
              <w:kinsoku/>
              <w:wordWrap/>
              <w:overflowPunct/>
              <w:topLinePunct w:val="0"/>
              <w:autoSpaceDE/>
              <w:autoSpaceDN/>
              <w:bidi w:val="0"/>
              <w:adjustRightInd/>
              <w:snapToGrid/>
              <w:spacing w:after="0" w:line="360" w:lineRule="auto"/>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3.如果乙方交付的标的物是分批交付完成的，甲方以最后交付的标的物安装调试、验收合格后再支付剩余尾款。</w:t>
            </w:r>
          </w:p>
        </w:tc>
      </w:tr>
      <w:tr w14:paraId="049B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936" w:type="pct"/>
            <w:vAlign w:val="center"/>
          </w:tcPr>
          <w:p w14:paraId="56CF5E66">
            <w:pPr>
              <w:keepNext w:val="0"/>
              <w:keepLines w:val="0"/>
              <w:pageBreakBefore w:val="0"/>
              <w:widowControl/>
              <w:kinsoku/>
              <w:wordWrap/>
              <w:overflowPunct/>
              <w:topLinePunct w:val="0"/>
              <w:autoSpaceDE/>
              <w:autoSpaceDN/>
              <w:bidi w:val="0"/>
              <w:adjustRightInd/>
              <w:snapToGrid/>
              <w:spacing w:after="0" w:line="360" w:lineRule="auto"/>
              <w:textAlignment w:val="auto"/>
              <w:rPr>
                <w:rFonts w:ascii="宋体" w:hAnsi="宋体" w:eastAsia="宋体" w:cs="仿宋"/>
                <w:kern w:val="0"/>
                <w:sz w:val="24"/>
                <w:szCs w:val="24"/>
                <w:highlight w:val="none"/>
              </w:rPr>
            </w:pPr>
            <w:r>
              <w:rPr>
                <w:rFonts w:hint="eastAsia" w:ascii="宋体" w:hAnsi="宋体" w:eastAsia="宋体" w:cs="仿宋"/>
                <w:kern w:val="0"/>
                <w:sz w:val="24"/>
                <w:szCs w:val="24"/>
                <w:highlight w:val="none"/>
              </w:rPr>
              <w:t>包装和运输</w:t>
            </w:r>
          </w:p>
        </w:tc>
        <w:tc>
          <w:tcPr>
            <w:tcW w:w="4063" w:type="pct"/>
            <w:vAlign w:val="center"/>
          </w:tcPr>
          <w:p w14:paraId="6C654884">
            <w:pPr>
              <w:keepNext w:val="0"/>
              <w:keepLines w:val="0"/>
              <w:pageBreakBefore w:val="0"/>
              <w:widowControl/>
              <w:kinsoku/>
              <w:wordWrap/>
              <w:overflowPunct/>
              <w:topLinePunct w:val="0"/>
              <w:autoSpaceDE/>
              <w:autoSpaceDN/>
              <w:bidi w:val="0"/>
              <w:adjustRightInd/>
              <w:snapToGrid/>
              <w:spacing w:after="0" w:line="360" w:lineRule="auto"/>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满足《关于印发〈商品包装政府采购需求标准（试行）〉、〈快递包装政府采购需求标准（试行）〉的通知》（财办库﹝2020﹞123号）的规定。</w:t>
            </w:r>
          </w:p>
        </w:tc>
      </w:tr>
      <w:tr w14:paraId="629B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936" w:type="pct"/>
            <w:vAlign w:val="center"/>
          </w:tcPr>
          <w:p w14:paraId="6CA6C84B">
            <w:pPr>
              <w:keepNext w:val="0"/>
              <w:keepLines w:val="0"/>
              <w:pageBreakBefore w:val="0"/>
              <w:widowControl/>
              <w:kinsoku/>
              <w:wordWrap/>
              <w:overflowPunct/>
              <w:topLinePunct w:val="0"/>
              <w:autoSpaceDE/>
              <w:autoSpaceDN/>
              <w:bidi w:val="0"/>
              <w:adjustRightInd/>
              <w:snapToGrid/>
              <w:spacing w:after="0" w:line="360" w:lineRule="auto"/>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质保期及</w:t>
            </w:r>
          </w:p>
          <w:p w14:paraId="555EDEEE">
            <w:pPr>
              <w:keepNext w:val="0"/>
              <w:keepLines w:val="0"/>
              <w:pageBreakBefore w:val="0"/>
              <w:widowControl/>
              <w:kinsoku/>
              <w:wordWrap/>
              <w:overflowPunct/>
              <w:topLinePunct w:val="0"/>
              <w:autoSpaceDE/>
              <w:autoSpaceDN/>
              <w:bidi w:val="0"/>
              <w:adjustRightInd/>
              <w:snapToGrid/>
              <w:spacing w:after="0" w:line="360" w:lineRule="auto"/>
              <w:textAlignment w:val="auto"/>
              <w:rPr>
                <w:rFonts w:ascii="宋体" w:hAnsi="宋体" w:eastAsia="宋体" w:cs="仿宋"/>
                <w:kern w:val="0"/>
                <w:sz w:val="24"/>
                <w:szCs w:val="24"/>
                <w:highlight w:val="none"/>
              </w:rPr>
            </w:pPr>
            <w:r>
              <w:rPr>
                <w:rFonts w:hint="eastAsia" w:ascii="宋体" w:hAnsi="宋体" w:eastAsia="宋体" w:cs="宋体"/>
                <w:color w:val="000000"/>
                <w:sz w:val="24"/>
                <w:szCs w:val="24"/>
                <w:highlight w:val="none"/>
              </w:rPr>
              <w:t>服务要求</w:t>
            </w:r>
          </w:p>
        </w:tc>
        <w:tc>
          <w:tcPr>
            <w:tcW w:w="4063" w:type="pct"/>
            <w:vAlign w:val="center"/>
          </w:tcPr>
          <w:p w14:paraId="339B29B4">
            <w:pPr>
              <w:keepNext w:val="0"/>
              <w:keepLines w:val="0"/>
              <w:pageBreakBefore w:val="0"/>
              <w:widowControl/>
              <w:kinsoku/>
              <w:wordWrap/>
              <w:overflowPunct/>
              <w:topLinePunct w:val="0"/>
              <w:autoSpaceDE/>
              <w:autoSpaceDN/>
              <w:bidi w:val="0"/>
              <w:adjustRightInd/>
              <w:snapToGrid/>
              <w:spacing w:after="0" w:line="360" w:lineRule="auto"/>
              <w:textAlignment w:val="auto"/>
              <w:rPr>
                <w:rFonts w:ascii="宋体" w:hAnsi="宋体" w:eastAsia="宋体" w:cs="宋体"/>
                <w:color w:val="000000"/>
                <w:sz w:val="24"/>
                <w:szCs w:val="24"/>
                <w:highlight w:val="none"/>
                <w:u w:val="single"/>
              </w:rPr>
            </w:pPr>
            <w:r>
              <w:rPr>
                <w:rFonts w:hint="eastAsia" w:ascii="宋体" w:hAnsi="宋体" w:eastAsia="宋体"/>
                <w:sz w:val="24"/>
                <w:szCs w:val="24"/>
                <w:highlight w:val="none"/>
              </w:rPr>
              <w:t>验收合格后</w:t>
            </w:r>
            <w:r>
              <w:rPr>
                <w:rFonts w:ascii="宋体" w:hAnsi="宋体" w:eastAsia="宋体"/>
                <w:sz w:val="24"/>
                <w:szCs w:val="24"/>
                <w:highlight w:val="none"/>
              </w:rPr>
              <w:t>1年，质保期内上门工时、更换配件均免费，在保修期内或保修期外，接到用户关于设备发生故障的通知后四小时内予以响应，二十四小时内解决或处理完问题。</w:t>
            </w:r>
          </w:p>
        </w:tc>
      </w:tr>
      <w:tr w14:paraId="23201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936" w:type="pct"/>
            <w:vAlign w:val="center"/>
          </w:tcPr>
          <w:p w14:paraId="07234D36">
            <w:pPr>
              <w:keepNext w:val="0"/>
              <w:keepLines w:val="0"/>
              <w:pageBreakBefore w:val="0"/>
              <w:widowControl/>
              <w:kinsoku/>
              <w:wordWrap/>
              <w:overflowPunct/>
              <w:topLinePunct w:val="0"/>
              <w:autoSpaceDE/>
              <w:autoSpaceDN/>
              <w:bidi w:val="0"/>
              <w:adjustRightInd/>
              <w:snapToGrid/>
              <w:spacing w:after="0" w:line="360" w:lineRule="auto"/>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培训要求</w:t>
            </w:r>
          </w:p>
        </w:tc>
        <w:tc>
          <w:tcPr>
            <w:tcW w:w="4063" w:type="pct"/>
            <w:vAlign w:val="center"/>
          </w:tcPr>
          <w:p w14:paraId="00C3318E">
            <w:pPr>
              <w:keepNext w:val="0"/>
              <w:keepLines w:val="0"/>
              <w:pageBreakBefore w:val="0"/>
              <w:widowControl/>
              <w:kinsoku/>
              <w:wordWrap/>
              <w:overflowPunct/>
              <w:topLinePunct w:val="0"/>
              <w:autoSpaceDE/>
              <w:autoSpaceDN/>
              <w:bidi w:val="0"/>
              <w:adjustRightInd/>
              <w:snapToGrid/>
              <w:spacing w:after="0" w:line="360" w:lineRule="auto"/>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每场培训</w:t>
            </w:r>
            <w:r>
              <w:rPr>
                <w:rFonts w:ascii="宋体" w:hAnsi="宋体" w:eastAsia="宋体" w:cs="宋体"/>
                <w:color w:val="000000"/>
                <w:sz w:val="24"/>
                <w:szCs w:val="24"/>
                <w:highlight w:val="none"/>
              </w:rPr>
              <w:t>4-5人，培训两场，确保用户可以独立操作</w:t>
            </w:r>
          </w:p>
          <w:p w14:paraId="7055B57B">
            <w:pPr>
              <w:keepNext w:val="0"/>
              <w:keepLines w:val="0"/>
              <w:pageBreakBefore w:val="0"/>
              <w:widowControl/>
              <w:kinsoku/>
              <w:wordWrap/>
              <w:overflowPunct/>
              <w:topLinePunct w:val="0"/>
              <w:autoSpaceDE/>
              <w:autoSpaceDN/>
              <w:bidi w:val="0"/>
              <w:adjustRightInd/>
              <w:snapToGrid/>
              <w:spacing w:after="0" w:line="360" w:lineRule="auto"/>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安装验收期间，在用户所在地对用户进行仪器操作、仪器原理、日常维护、使用方法的现场培训</w:t>
            </w:r>
            <w:r>
              <w:rPr>
                <w:rFonts w:ascii="宋体" w:hAnsi="宋体" w:eastAsia="宋体" w:cs="宋体"/>
                <w:color w:val="000000"/>
                <w:sz w:val="24"/>
                <w:szCs w:val="24"/>
                <w:highlight w:val="none"/>
              </w:rPr>
              <w:t>。</w:t>
            </w:r>
          </w:p>
        </w:tc>
      </w:tr>
      <w:tr w14:paraId="0901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936" w:type="pct"/>
            <w:vAlign w:val="center"/>
          </w:tcPr>
          <w:p w14:paraId="2136931E">
            <w:pPr>
              <w:keepNext w:val="0"/>
              <w:keepLines w:val="0"/>
              <w:pageBreakBefore w:val="0"/>
              <w:widowControl/>
              <w:kinsoku/>
              <w:wordWrap/>
              <w:overflowPunct/>
              <w:topLinePunct w:val="0"/>
              <w:autoSpaceDE/>
              <w:autoSpaceDN/>
              <w:bidi w:val="0"/>
              <w:adjustRightInd/>
              <w:snapToGrid/>
              <w:spacing w:after="0" w:line="360" w:lineRule="auto"/>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验收要求</w:t>
            </w:r>
          </w:p>
        </w:tc>
        <w:tc>
          <w:tcPr>
            <w:tcW w:w="4063" w:type="pct"/>
            <w:vAlign w:val="center"/>
          </w:tcPr>
          <w:p w14:paraId="45B69866">
            <w:pPr>
              <w:keepNext w:val="0"/>
              <w:keepLines w:val="0"/>
              <w:pageBreakBefore w:val="0"/>
              <w:widowControl/>
              <w:kinsoku/>
              <w:wordWrap/>
              <w:overflowPunct/>
              <w:topLinePunct w:val="0"/>
              <w:autoSpaceDE/>
              <w:autoSpaceDN/>
              <w:bidi w:val="0"/>
              <w:adjustRightInd/>
              <w:snapToGrid/>
              <w:spacing w:after="0" w:line="360" w:lineRule="auto"/>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供货方和最终用户按投标的技术参数和性能描述为标准进行验收。按照《北京工商大学货物和服务采购履约验收实施细则》（北工商国资字〔2025〕8号）相关规定执行。</w:t>
            </w:r>
          </w:p>
        </w:tc>
      </w:tr>
      <w:tr w14:paraId="72190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936" w:type="pct"/>
            <w:vAlign w:val="center"/>
          </w:tcPr>
          <w:p w14:paraId="167B78AC">
            <w:pPr>
              <w:keepNext w:val="0"/>
              <w:keepLines w:val="0"/>
              <w:pageBreakBefore w:val="0"/>
              <w:widowControl/>
              <w:kinsoku/>
              <w:wordWrap/>
              <w:overflowPunct/>
              <w:topLinePunct w:val="0"/>
              <w:autoSpaceDE/>
              <w:autoSpaceDN/>
              <w:bidi w:val="0"/>
              <w:adjustRightInd/>
              <w:snapToGrid/>
              <w:spacing w:after="0" w:line="360" w:lineRule="auto"/>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供应商资质</w:t>
            </w:r>
          </w:p>
          <w:p w14:paraId="19D127D8">
            <w:pPr>
              <w:keepNext w:val="0"/>
              <w:keepLines w:val="0"/>
              <w:pageBreakBefore w:val="0"/>
              <w:widowControl/>
              <w:kinsoku/>
              <w:wordWrap/>
              <w:overflowPunct/>
              <w:topLinePunct w:val="0"/>
              <w:autoSpaceDE/>
              <w:autoSpaceDN/>
              <w:bidi w:val="0"/>
              <w:adjustRightInd/>
              <w:snapToGrid/>
              <w:spacing w:after="0" w:line="360" w:lineRule="auto"/>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要求</w:t>
            </w:r>
          </w:p>
        </w:tc>
        <w:tc>
          <w:tcPr>
            <w:tcW w:w="4063" w:type="pct"/>
            <w:vAlign w:val="center"/>
          </w:tcPr>
          <w:p w14:paraId="07F23648">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u w:val="dotted"/>
                <w:lang w:val="en-US" w:eastAsia="zh-CN"/>
              </w:rPr>
              <w:t>无</w:t>
            </w:r>
          </w:p>
        </w:tc>
      </w:tr>
      <w:tr w14:paraId="0CF2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936" w:type="pct"/>
            <w:vAlign w:val="center"/>
          </w:tcPr>
          <w:p w14:paraId="4618409D">
            <w:pPr>
              <w:keepNext w:val="0"/>
              <w:keepLines w:val="0"/>
              <w:pageBreakBefore w:val="0"/>
              <w:widowControl/>
              <w:kinsoku/>
              <w:wordWrap/>
              <w:overflowPunct/>
              <w:topLinePunct w:val="0"/>
              <w:autoSpaceDE/>
              <w:autoSpaceDN/>
              <w:bidi w:val="0"/>
              <w:adjustRightInd/>
              <w:snapToGrid/>
              <w:spacing w:after="0" w:line="360" w:lineRule="auto"/>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其他要求</w:t>
            </w:r>
          </w:p>
        </w:tc>
        <w:tc>
          <w:tcPr>
            <w:tcW w:w="4063" w:type="pct"/>
            <w:vAlign w:val="center"/>
          </w:tcPr>
          <w:p w14:paraId="2B739A48">
            <w:pPr>
              <w:keepNext w:val="0"/>
              <w:keepLines w:val="0"/>
              <w:pageBreakBefore w:val="0"/>
              <w:widowControl/>
              <w:kinsoku/>
              <w:wordWrap/>
              <w:overflowPunct/>
              <w:topLinePunct w:val="0"/>
              <w:autoSpaceDE/>
              <w:autoSpaceDN/>
              <w:bidi w:val="0"/>
              <w:adjustRightInd/>
              <w:snapToGrid/>
              <w:spacing w:after="0" w:line="360" w:lineRule="auto"/>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无</w:t>
            </w:r>
          </w:p>
        </w:tc>
      </w:tr>
    </w:tbl>
    <w:p w14:paraId="03617C32">
      <w:pPr>
        <w:spacing w:line="360" w:lineRule="auto"/>
        <w:contextualSpacing/>
        <w:rPr>
          <w:b/>
          <w:i/>
          <w:sz w:val="24"/>
          <w:highlight w:val="none"/>
        </w:rPr>
      </w:pPr>
    </w:p>
    <w:p w14:paraId="14635A9B">
      <w:pPr>
        <w:pStyle w:val="73"/>
        <w:numPr>
          <w:ilvl w:val="0"/>
          <w:numId w:val="17"/>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技术要求</w:t>
      </w:r>
    </w:p>
    <w:p w14:paraId="1887660B">
      <w:pPr>
        <w:widowControl/>
        <w:spacing w:line="360" w:lineRule="auto"/>
        <w:ind w:firstLine="480" w:firstLineChars="200"/>
        <w:contextualSpacing/>
        <w:rPr>
          <w:sz w:val="24"/>
          <w:highlight w:val="none"/>
        </w:rPr>
      </w:pPr>
      <w:r>
        <w:rPr>
          <w:rFonts w:hint="eastAsia"/>
          <w:sz w:val="24"/>
          <w:highlight w:val="none"/>
        </w:rPr>
        <w:t>技术要求中指标按重要性分为“*”、“#”和“无标识指标”。*代表实质性指标，不满足该指标项将导致投标被拒绝；#代表重要指标，不满足该项指标将被扣分；无标识指标代表一般指标。所有指标需逐条响应，并按照指标要求提供证明资料。</w:t>
      </w:r>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456"/>
        <w:gridCol w:w="689"/>
        <w:gridCol w:w="7176"/>
        <w:gridCol w:w="633"/>
        <w:gridCol w:w="666"/>
      </w:tblGrid>
      <w:tr w14:paraId="01A0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413" w:type="pct"/>
            <w:vAlign w:val="center"/>
          </w:tcPr>
          <w:p w14:paraId="0A0F8457">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包号</w:t>
            </w:r>
          </w:p>
        </w:tc>
        <w:tc>
          <w:tcPr>
            <w:tcW w:w="413" w:type="pct"/>
            <w:vAlign w:val="center"/>
          </w:tcPr>
          <w:p w14:paraId="722B3024">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743" w:type="pct"/>
            <w:vAlign w:val="center"/>
          </w:tcPr>
          <w:p w14:paraId="6228DC0C">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标的名称</w:t>
            </w:r>
          </w:p>
        </w:tc>
        <w:tc>
          <w:tcPr>
            <w:tcW w:w="2268" w:type="pct"/>
            <w:vAlign w:val="center"/>
          </w:tcPr>
          <w:p w14:paraId="3D779780">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技术指标要求</w:t>
            </w:r>
          </w:p>
        </w:tc>
        <w:tc>
          <w:tcPr>
            <w:tcW w:w="572" w:type="pct"/>
            <w:vAlign w:val="center"/>
          </w:tcPr>
          <w:p w14:paraId="2167F04F">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是否核心产品</w:t>
            </w:r>
          </w:p>
        </w:tc>
        <w:tc>
          <w:tcPr>
            <w:tcW w:w="588" w:type="pct"/>
            <w:vAlign w:val="center"/>
          </w:tcPr>
          <w:p w14:paraId="487256DB">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是否需要提供样品</w:t>
            </w:r>
          </w:p>
        </w:tc>
      </w:tr>
      <w:tr w14:paraId="31FEB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413" w:type="pct"/>
            <w:vAlign w:val="center"/>
          </w:tcPr>
          <w:p w14:paraId="40E56C68">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413" w:type="pct"/>
            <w:shd w:val="clear" w:color="auto" w:fill="auto"/>
            <w:vAlign w:val="center"/>
          </w:tcPr>
          <w:p w14:paraId="4EFFE755">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743" w:type="pct"/>
            <w:shd w:val="clear" w:color="auto" w:fill="auto"/>
            <w:vAlign w:val="center"/>
          </w:tcPr>
          <w:p w14:paraId="10B58FCD">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酶标仪</w:t>
            </w:r>
          </w:p>
        </w:tc>
        <w:tc>
          <w:tcPr>
            <w:tcW w:w="2268" w:type="pct"/>
            <w:vAlign w:val="center"/>
          </w:tcPr>
          <w:p w14:paraId="05875870">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1.功能：光吸收、高速光吸收扫描，荧光顶底、TRF、TR-FRET、FP、荧光扫描、连续发光、多色发光、发光扫描、Alpha等。</w:t>
            </w:r>
          </w:p>
          <w:p w14:paraId="6851F7B1">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1.1.光源：氙灯、钨灯</w:t>
            </w:r>
          </w:p>
          <w:p w14:paraId="4B398505">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*1.2.温度控制：（室温 + 2℃）至65℃，温度均一性：±0.2 ℃在 37 ℃下；</w:t>
            </w:r>
          </w:p>
          <w:p w14:paraId="0B782130">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1.3.振荡方式：线性、十字、圆周</w:t>
            </w:r>
          </w:p>
          <w:p w14:paraId="20AE46F2">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1.4.振荡幅度：高、中、低</w:t>
            </w:r>
          </w:p>
          <w:p w14:paraId="6C624754">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1.5.板型：6-384孔</w:t>
            </w:r>
          </w:p>
          <w:p w14:paraId="508EE612">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1.6.内置光栅单色器的波长范围为190~1000 nm，具有良好适应性；波长分辨率1 nm，波长重复性可达0.2 nm</w:t>
            </w:r>
          </w:p>
          <w:p w14:paraId="61957BF6">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2.荧光性能：</w:t>
            </w:r>
          </w:p>
          <w:p w14:paraId="011F19DA">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*2.1.光源：闪烁氙灯、钨灯两种可选，单色仪：光栅、滤光片两种模式；具有激发光谱、发射光谱扫描模式，兼容顶读+底读的读数方式；</w:t>
            </w:r>
          </w:p>
          <w:p w14:paraId="128473F2">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2.2.探测器：光电倍增管（PMT）</w:t>
            </w:r>
          </w:p>
          <w:p w14:paraId="2D8CB146">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*2.3光栅：氙灯：波长范围：190 nm~1000 nm；钨灯：波长范围：400 nm~900 nm；</w:t>
            </w:r>
          </w:p>
          <w:p w14:paraId="4EE3BB8C">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2.4.滤光片：波长范围：340nm-650 nm；波长选择：滤光片（激发滤光片：360 nm、485 nm；发射滤光片：465 nm、535 nm）</w:t>
            </w:r>
          </w:p>
          <w:p w14:paraId="49C1ECAE">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2.5.荧光灵敏度：</w:t>
            </w:r>
          </w:p>
          <w:p w14:paraId="7CD2CC76">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2.5.1.光 栅：</w:t>
            </w:r>
          </w:p>
          <w:p w14:paraId="315113A6">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顶读 &lt; 0.5 fmol（FITC/孔→384板）</w:t>
            </w:r>
          </w:p>
          <w:p w14:paraId="02B1798D">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底读 &lt; 5 fmol （FITC/孔→384板）</w:t>
            </w:r>
          </w:p>
          <w:p w14:paraId="1984B493">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2.5.2.滤光片：顶读 &lt; 0.2 fmol（FITC/孔→384板）</w:t>
            </w:r>
          </w:p>
          <w:p w14:paraId="520F5107">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2.6.检测数量级：</w:t>
            </w:r>
          </w:p>
          <w:p w14:paraId="104498C3">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2.6.1光 栅：</w:t>
            </w:r>
          </w:p>
          <w:p w14:paraId="70952C49">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顶读 &gt; 6个数量级（FITC/孔→384板） </w:t>
            </w:r>
          </w:p>
          <w:p w14:paraId="016F1FC3">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底读 &gt; 5.5个数量级（FITC/孔→384板）</w:t>
            </w:r>
          </w:p>
          <w:p w14:paraId="22C311B3">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2.6.2.滤光片：顶读 &gt; 6.5个数量级（FITC/孔→384板） </w:t>
            </w:r>
          </w:p>
          <w:p w14:paraId="5C342AB1">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3.荧光偏振性能：</w:t>
            </w:r>
          </w:p>
          <w:p w14:paraId="3D37CA11">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3.1.灵敏度：3 mP @ 1 nM 荧光素 典型应用</w:t>
            </w:r>
          </w:p>
          <w:p w14:paraId="48406E72">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3.2.波长选择： 滤光片</w:t>
            </w:r>
          </w:p>
          <w:p w14:paraId="44037764">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4.时间分辨荧光性能：</w:t>
            </w:r>
          </w:p>
          <w:p w14:paraId="468C0996">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4.1.灵敏度： &lt; 10 amol（Eu）</w:t>
            </w:r>
          </w:p>
          <w:p w14:paraId="13DF3277">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4.2.波长选择： 滤光片</w:t>
            </w:r>
          </w:p>
          <w:p w14:paraId="19EF91BA">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5.化学发光性能：</w:t>
            </w:r>
          </w:p>
          <w:p w14:paraId="67559A86">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5.1.检测器：光子计数型光电倍增管</w:t>
            </w:r>
          </w:p>
          <w:p w14:paraId="3B2E204D">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5.2.波长范围：300 nm~650 nm，扫描模式270~850 nm</w:t>
            </w:r>
          </w:p>
          <w:p w14:paraId="06FAAE34">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5.3灵敏度：&lt; 7 amoL ATP/孔，&lt; 7 decades，flash ATP反应；</w:t>
            </w:r>
          </w:p>
          <w:p w14:paraId="686A5B02">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5.4孔间干扰：&lt; 0.2%（白色板，测试数值在万位数），&lt; 0.004%（白色板，测试数值在百万位数）</w:t>
            </w:r>
          </w:p>
          <w:p w14:paraId="2359EF5B">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*5.5.测试模式：指定波长、光子计数，2种模式可选；</w:t>
            </w:r>
          </w:p>
          <w:p w14:paraId="2A5F8C51">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6.光吸收性能：</w:t>
            </w:r>
          </w:p>
          <w:p w14:paraId="50748980">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6.1.光源：闪烁氙灯</w:t>
            </w:r>
          </w:p>
          <w:p w14:paraId="74F44414">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6.2.检测器：光电池</w:t>
            </w:r>
          </w:p>
          <w:p w14:paraId="3E867D2D">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*6.3.波长范围：190 nm~1000 nm，波长准确度：±1.0 nm，波长重复性：&lt; 0.2 nm</w:t>
            </w:r>
          </w:p>
          <w:p w14:paraId="704FDEE4">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6.4.线性范围：0~4 Abs（96孔，450 nm），±2%</w:t>
            </w:r>
          </w:p>
          <w:p w14:paraId="0C5B6C2B">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6.5.OD重复性：CV ＜ 0.5 % @ 450 nm</w:t>
            </w:r>
          </w:p>
          <w:p w14:paraId="5C98C16E">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6.6.分辨率：0.0001Abs</w:t>
            </w:r>
          </w:p>
          <w:p w14:paraId="7A21A590">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7.软件</w:t>
            </w:r>
          </w:p>
          <w:p w14:paraId="4F098561">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7.1.动力学和光谱测试具有良好的实时操控性，可实现动态测试数据的实时查看，不用等待测试完毕才能查看数据；</w:t>
            </w:r>
          </w:p>
          <w:p w14:paraId="6FA772FD">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7.2.具备开机即可启动的背景温度设置，使得仪器在实际测试时，不用从室温启动加热，可缩短升温时间</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产品彩页、完整参数文件、制造商官方网站公布的信息、产品说明书、或第三方认证机构的检测报告的数据图表等证明文件</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w:t>
            </w:r>
          </w:p>
          <w:p w14:paraId="127A2091">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7.3具有报告输出功能，可以导出多种格式，pdf、HTML、RTF、DOCX、XLS、XLSX、CSV、Text、Image文件等多种格式满足客户的不同需求，页面颜色和布局可以根据客户需求进行调整；可以进行定性、定量分析，并且具有公式编辑功能，满足不同运算需求。质检分析功能可以进行颜色自定义编辑，质检显示可以自行输入数值、符号、汉字均可，满足不同用户的需求；</w:t>
            </w:r>
          </w:p>
        </w:tc>
        <w:tc>
          <w:tcPr>
            <w:tcW w:w="572" w:type="pct"/>
            <w:vAlign w:val="center"/>
          </w:tcPr>
          <w:p w14:paraId="7193E5FD">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是</w:t>
            </w:r>
          </w:p>
        </w:tc>
        <w:tc>
          <w:tcPr>
            <w:tcW w:w="588" w:type="pct"/>
            <w:vAlign w:val="center"/>
          </w:tcPr>
          <w:p w14:paraId="64B0456B">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395B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413" w:type="pct"/>
            <w:vAlign w:val="center"/>
          </w:tcPr>
          <w:p w14:paraId="5DFDC571">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413" w:type="pct"/>
            <w:shd w:val="clear" w:color="auto" w:fill="auto"/>
            <w:vAlign w:val="center"/>
          </w:tcPr>
          <w:p w14:paraId="591F6E11">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w:t>
            </w:r>
          </w:p>
        </w:tc>
        <w:tc>
          <w:tcPr>
            <w:tcW w:w="743" w:type="pct"/>
            <w:shd w:val="clear" w:color="auto" w:fill="auto"/>
            <w:vAlign w:val="center"/>
          </w:tcPr>
          <w:p w14:paraId="334BD359">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超纯水系统</w:t>
            </w:r>
          </w:p>
        </w:tc>
        <w:tc>
          <w:tcPr>
            <w:tcW w:w="2268" w:type="pct"/>
            <w:vAlign w:val="center"/>
          </w:tcPr>
          <w:p w14:paraId="6D1DF741">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1.进水要求：城市自来水</w:t>
            </w:r>
          </w:p>
          <w:p w14:paraId="0537602A">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纯水产量： 16L/hr</w:t>
            </w:r>
          </w:p>
          <w:p w14:paraId="25C66994">
            <w:pPr>
              <w:keepNext w:val="0"/>
              <w:keepLines w:val="0"/>
              <w:pageBreakBefore w:val="0"/>
              <w:kinsoku/>
              <w:wordWrap/>
              <w:overflowPunct/>
              <w:topLinePunct w:val="0"/>
              <w:autoSpaceDE/>
              <w:autoSpaceDN/>
              <w:bidi w:val="0"/>
              <w:adjustRightInd/>
              <w:snapToGrid/>
              <w:spacing w:after="0" w:line="240" w:lineRule="auto"/>
              <w:ind w:left="484" w:leftChars="0" w:hanging="484" w:hangingChars="202"/>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2.ASTM TYPE I 超纯水水质：</w:t>
            </w:r>
          </w:p>
          <w:p w14:paraId="40525C34">
            <w:pPr>
              <w:keepNext w:val="0"/>
              <w:keepLines w:val="0"/>
              <w:pageBreakBefore w:val="0"/>
              <w:kinsoku/>
              <w:wordWrap/>
              <w:overflowPunct/>
              <w:topLinePunct w:val="0"/>
              <w:autoSpaceDE/>
              <w:autoSpaceDN/>
              <w:bidi w:val="0"/>
              <w:adjustRightInd/>
              <w:snapToGrid/>
              <w:spacing w:after="0" w:line="240" w:lineRule="auto"/>
              <w:ind w:left="0" w:leftChars="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电阻率：18.2 MΩ-cm @25℃</w:t>
            </w:r>
          </w:p>
          <w:p w14:paraId="6917BADD">
            <w:pPr>
              <w:keepNext w:val="0"/>
              <w:keepLines w:val="0"/>
              <w:pageBreakBefore w:val="0"/>
              <w:kinsoku/>
              <w:wordWrap/>
              <w:overflowPunct/>
              <w:topLinePunct w:val="0"/>
              <w:autoSpaceDE/>
              <w:autoSpaceDN/>
              <w:bidi w:val="0"/>
              <w:adjustRightInd/>
              <w:snapToGrid/>
              <w:spacing w:after="0" w:line="240" w:lineRule="auto"/>
              <w:ind w:left="0" w:leftChars="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电导率：0.055μs/cm@25℃</w:t>
            </w:r>
          </w:p>
          <w:p w14:paraId="2AD4A3FD">
            <w:pPr>
              <w:keepNext w:val="0"/>
              <w:keepLines w:val="0"/>
              <w:pageBreakBefore w:val="0"/>
              <w:kinsoku/>
              <w:wordWrap/>
              <w:overflowPunct/>
              <w:topLinePunct w:val="0"/>
              <w:autoSpaceDE/>
              <w:autoSpaceDN/>
              <w:bidi w:val="0"/>
              <w:adjustRightInd/>
              <w:snapToGrid/>
              <w:spacing w:after="0" w:line="240" w:lineRule="auto"/>
              <w:ind w:left="0" w:leftChars="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ASTM TYPE II 纯水水质：</w:t>
            </w:r>
          </w:p>
          <w:p w14:paraId="3E721A04">
            <w:pPr>
              <w:keepNext w:val="0"/>
              <w:keepLines w:val="0"/>
              <w:pageBreakBefore w:val="0"/>
              <w:kinsoku/>
              <w:wordWrap/>
              <w:overflowPunct/>
              <w:topLinePunct w:val="0"/>
              <w:autoSpaceDE/>
              <w:autoSpaceDN/>
              <w:bidi w:val="0"/>
              <w:adjustRightInd/>
              <w:snapToGrid/>
              <w:spacing w:after="0" w:line="240" w:lineRule="auto"/>
              <w:ind w:left="0" w:leftChars="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电阻率： 达10 MΩ-cm @25℃</w:t>
            </w:r>
          </w:p>
          <w:p w14:paraId="41875204">
            <w:pPr>
              <w:keepNext w:val="0"/>
              <w:keepLines w:val="0"/>
              <w:pageBreakBefore w:val="0"/>
              <w:kinsoku/>
              <w:wordWrap/>
              <w:overflowPunct/>
              <w:topLinePunct w:val="0"/>
              <w:autoSpaceDE/>
              <w:autoSpaceDN/>
              <w:bidi w:val="0"/>
              <w:adjustRightInd/>
              <w:snapToGrid/>
              <w:spacing w:after="0" w:line="240" w:lineRule="auto"/>
              <w:ind w:left="0" w:leftChars="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电导率： 达0.1 μs/cm@25℃</w:t>
            </w:r>
          </w:p>
          <w:p w14:paraId="59E337CE">
            <w:pPr>
              <w:keepNext w:val="0"/>
              <w:keepLines w:val="0"/>
              <w:pageBreakBefore w:val="0"/>
              <w:kinsoku/>
              <w:wordWrap/>
              <w:overflowPunct/>
              <w:topLinePunct w:val="0"/>
              <w:autoSpaceDE/>
              <w:autoSpaceDN/>
              <w:bidi w:val="0"/>
              <w:adjustRightInd/>
              <w:snapToGrid/>
              <w:spacing w:after="0" w:line="240" w:lineRule="auto"/>
              <w:ind w:left="484" w:leftChars="0" w:hanging="484" w:hangingChars="202"/>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3.TOC水平：1-5 ppb</w:t>
            </w:r>
          </w:p>
          <w:p w14:paraId="6099467C">
            <w:pPr>
              <w:keepNext w:val="0"/>
              <w:keepLines w:val="0"/>
              <w:pageBreakBefore w:val="0"/>
              <w:kinsoku/>
              <w:wordWrap/>
              <w:overflowPunct/>
              <w:topLinePunct w:val="0"/>
              <w:autoSpaceDE/>
              <w:autoSpaceDN/>
              <w:bidi w:val="0"/>
              <w:adjustRightInd/>
              <w:snapToGrid/>
              <w:spacing w:after="0" w:line="240" w:lineRule="auto"/>
              <w:ind w:left="484" w:leftChars="0" w:hanging="484" w:hangingChars="202"/>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4.热源：≤ 0.001 EU/ml</w:t>
            </w:r>
          </w:p>
          <w:p w14:paraId="35AB2260">
            <w:pPr>
              <w:keepNext w:val="0"/>
              <w:keepLines w:val="0"/>
              <w:pageBreakBefore w:val="0"/>
              <w:kinsoku/>
              <w:wordWrap/>
              <w:overflowPunct/>
              <w:topLinePunct w:val="0"/>
              <w:autoSpaceDE/>
              <w:autoSpaceDN/>
              <w:bidi w:val="0"/>
              <w:adjustRightInd/>
              <w:snapToGrid/>
              <w:spacing w:after="0" w:line="240" w:lineRule="auto"/>
              <w:ind w:left="0" w:leftChars="0" w:firstLine="120" w:firstLine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RNase:  &lt;0.003 ng/ml </w:t>
            </w:r>
          </w:p>
          <w:p w14:paraId="27133E72">
            <w:pPr>
              <w:keepNext w:val="0"/>
              <w:keepLines w:val="0"/>
              <w:pageBreakBefore w:val="0"/>
              <w:widowControl/>
              <w:kinsoku/>
              <w:wordWrap/>
              <w:overflowPunct/>
              <w:topLinePunct w:val="0"/>
              <w:autoSpaceDE/>
              <w:autoSpaceDN/>
              <w:bidi w:val="0"/>
              <w:adjustRightInd/>
              <w:snapToGrid/>
              <w:spacing w:after="0" w:line="240" w:lineRule="auto"/>
              <w:ind w:left="0" w:leftChars="0" w:firstLine="648" w:firstLineChars="27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DNase:  &lt;0.4pg/μl</w:t>
            </w:r>
          </w:p>
          <w:p w14:paraId="3982F2CE">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5.微生物：≤ 0.01 CFU/ml，颗粒≤ 1/ml (&gt;0.2μm)</w:t>
            </w:r>
          </w:p>
          <w:p w14:paraId="0A290548">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6.出水流速：0 – 1.0 L/min，连续可调                      </w:t>
            </w:r>
          </w:p>
          <w:p w14:paraId="28F96501">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7.185/254 nm 双波长紫外灯</w:t>
            </w:r>
          </w:p>
          <w:p w14:paraId="25DC723F">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*8.超纯水取水口标配有0.1μm终端滤器</w:t>
            </w:r>
          </w:p>
          <w:p w14:paraId="616418E2">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9.内置超滤膜UF，可自动冲洗</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产品彩页、完整参数文件、制造商官方网站公布的信息、产品说明书、或第三方认证机构的检测报告的数据图表等证明文件</w:t>
            </w:r>
            <w:r>
              <w:rPr>
                <w:rFonts w:hint="eastAsia" w:ascii="宋体" w:hAnsi="宋体" w:eastAsia="宋体" w:cs="宋体"/>
                <w:sz w:val="24"/>
                <w:szCs w:val="24"/>
                <w:highlight w:val="none"/>
                <w:lang w:val="en-US" w:eastAsia="zh-CN"/>
              </w:rPr>
              <w:t>）。</w:t>
            </w:r>
          </w:p>
          <w:p w14:paraId="0C2D8456">
            <w:pPr>
              <w:keepNext w:val="0"/>
              <w:keepLines w:val="0"/>
              <w:pageBreakBefore w:val="0"/>
              <w:kinsoku/>
              <w:wordWrap/>
              <w:overflowPunct/>
              <w:topLinePunct w:val="0"/>
              <w:autoSpaceDE/>
              <w:autoSpaceDN/>
              <w:bidi w:val="0"/>
              <w:adjustRightInd/>
              <w:snapToGrid/>
              <w:spacing w:after="0" w:line="240" w:lineRule="auto"/>
              <w:ind w:left="648" w:leftChars="0" w:hanging="648" w:hangingChars="27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10. 显示面板角度可调节，自动检测，自动维护提示，自动报警等功能</w:t>
            </w:r>
          </w:p>
          <w:p w14:paraId="28DF890F">
            <w:pPr>
              <w:keepNext w:val="0"/>
              <w:keepLines w:val="0"/>
              <w:pageBreakBefore w:val="0"/>
              <w:kinsoku/>
              <w:wordWrap/>
              <w:overflowPunct/>
              <w:topLinePunct w:val="0"/>
              <w:autoSpaceDE/>
              <w:autoSpaceDN/>
              <w:bidi w:val="0"/>
              <w:adjustRightInd/>
              <w:snapToGrid/>
              <w:spacing w:after="0" w:line="240" w:lineRule="auto"/>
              <w:ind w:left="648" w:leftChars="0" w:hanging="648" w:hangingChars="27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11. 漏液监测，漏液时系统自动关闭，防止持续漏水</w:t>
            </w:r>
          </w:p>
          <w:p w14:paraId="31B4C1CF">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13.水箱带CO2吸收和隔绝细菌0.2</w:t>
            </w:r>
            <w:r>
              <w:rPr>
                <w:rFonts w:hint="eastAsia" w:ascii="宋体" w:hAnsi="宋体" w:eastAsia="宋体" w:cs="宋体"/>
                <w:sz w:val="24"/>
                <w:szCs w:val="24"/>
                <w:highlight w:val="none"/>
              </w:rPr>
              <w:t>μm滤膜的呼吸器，可根据颜色变化更换呼吸器</w:t>
            </w:r>
          </w:p>
          <w:p w14:paraId="18A65908">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*14. 30L带循环功能的水箱，水箱中贮存的是长期稳定的II级纯水</w:t>
            </w:r>
          </w:p>
          <w:p w14:paraId="5CE5EF66">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一体式分级过滤器，同步完成水样中10微米以上、2-10微米、0.22-2微米生物的收集工作，样品量大于500ml,滤膜直径25mm,塑料材质，匹配常规过滤器使用。</w:t>
            </w:r>
          </w:p>
          <w:p w14:paraId="257A751D">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 包含纯水箱，DI柱，UF柱，UV灯的大循环功能，保证水箱中II级纯水长期稳定</w:t>
            </w:r>
          </w:p>
          <w:p w14:paraId="6F692FD7">
            <w:pPr>
              <w:keepNext w:val="0"/>
              <w:keepLines w:val="0"/>
              <w:pageBreakBefore w:val="0"/>
              <w:kinsoku/>
              <w:wordWrap/>
              <w:overflowPunct/>
              <w:topLinePunct w:val="0"/>
              <w:autoSpaceDE/>
              <w:autoSpaceDN/>
              <w:bidi w:val="0"/>
              <w:adjustRightInd/>
              <w:snapToGrid/>
              <w:spacing w:after="0" w:line="240" w:lineRule="auto"/>
              <w:ind w:left="484" w:leftChars="0" w:hanging="484" w:hangingChars="202"/>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 配置：同品牌原装一体式水质预处理装置一套，主机（包含水质监测器，内置超滤装置，双波长紫外灯，超纯化柱一套，0.1μm终端微滤器，30升外置水箱，移动取水臂一只）</w:t>
            </w:r>
          </w:p>
        </w:tc>
        <w:tc>
          <w:tcPr>
            <w:tcW w:w="572" w:type="pct"/>
            <w:vAlign w:val="center"/>
          </w:tcPr>
          <w:p w14:paraId="7FF45AD1">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c>
          <w:tcPr>
            <w:tcW w:w="588" w:type="pct"/>
            <w:vAlign w:val="center"/>
          </w:tcPr>
          <w:p w14:paraId="7E11EE3F">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51646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413" w:type="pct"/>
            <w:vAlign w:val="center"/>
          </w:tcPr>
          <w:p w14:paraId="085039E4">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413" w:type="pct"/>
            <w:shd w:val="clear" w:color="auto" w:fill="auto"/>
            <w:vAlign w:val="center"/>
          </w:tcPr>
          <w:p w14:paraId="539A3748">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3</w:t>
            </w:r>
          </w:p>
        </w:tc>
        <w:tc>
          <w:tcPr>
            <w:tcW w:w="743" w:type="pct"/>
            <w:shd w:val="clear" w:color="auto" w:fill="auto"/>
            <w:vAlign w:val="center"/>
          </w:tcPr>
          <w:p w14:paraId="34C1C4FA">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冷冻离心机</w:t>
            </w:r>
          </w:p>
        </w:tc>
        <w:tc>
          <w:tcPr>
            <w:tcW w:w="2268" w:type="pct"/>
            <w:vAlign w:val="center"/>
          </w:tcPr>
          <w:p w14:paraId="743A2D89">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1.最高转速：≥ 15200 rpm  </w:t>
            </w:r>
          </w:p>
          <w:p w14:paraId="4CB28989">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2.最大离心力：≥25800 xg </w:t>
            </w:r>
          </w:p>
          <w:p w14:paraId="5D7F08C2">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3.水平转头最大容量: ≥4×400 mL；角转头最大容量：≥6×100 mL</w:t>
            </w:r>
          </w:p>
          <w:p w14:paraId="414446BE">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4.温度设定范围：-10℃至+40℃</w:t>
            </w:r>
          </w:p>
          <w:p w14:paraId="6D99C9A7">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5.加减速控制：9级加速, 10级减速</w:t>
            </w:r>
          </w:p>
          <w:p w14:paraId="686DC89E">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#6.转头锁定系统：Auto-Lock转头自锁，具有转头自动锁定装置，可以在3秒内实现转头的安全锁定&amp;转头更换</w:t>
            </w:r>
          </w:p>
          <w:p w14:paraId="4DE0EF03">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7.生物安全性保证：提供所有转子的防生物污染密封盖。</w:t>
            </w:r>
          </w:p>
          <w:p w14:paraId="5DAD10A0">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8.驱动系统：无碳刷大力矩电机直接驱动</w:t>
            </w:r>
          </w:p>
          <w:p w14:paraId="2E395F18">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9.程序：6个快捷程序可一键调用，并具有1个快捷预冷程序</w:t>
            </w:r>
          </w:p>
          <w:p w14:paraId="435ED0A7">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10.运行时间控制: 0-9小时59分钟；并具有瞬时离心及连续离心方式</w:t>
            </w:r>
          </w:p>
          <w:p w14:paraId="22AE028B">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11.转速设定：300 rpm 起，步进50rpm/ 50xg</w:t>
            </w:r>
          </w:p>
          <w:p w14:paraId="30D63555">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12.控制系统：微电脑控制, 数字液晶显示；可以同时显示设定和实际温度、速度、时间；可简单快捷设定运行条件和参数；</w:t>
            </w:r>
          </w:p>
          <w:p w14:paraId="3719FD44">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13.自动性能：可选择在离心结束之后自动开盖；可选择在离心结束时声音提醒功能</w:t>
            </w:r>
          </w:p>
          <w:p w14:paraId="31C4C8D8">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14.配置：</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14.1.主机</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*14.2.碳纤维角转子：6 x 100 mL、50ml适配器、15ml适配器，最大转速13000rpm。</w:t>
            </w:r>
          </w:p>
          <w:p w14:paraId="0826C749">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*14.3.碳纤维角转子：48*2ml，最大转速15200rpm。</w:t>
            </w:r>
          </w:p>
          <w:p w14:paraId="5E36D732">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14.4.水平转子：4 x 400 mL、100ml适配器、50ml适配器</w:t>
            </w:r>
          </w:p>
        </w:tc>
        <w:tc>
          <w:tcPr>
            <w:tcW w:w="572" w:type="pct"/>
            <w:vAlign w:val="center"/>
          </w:tcPr>
          <w:p w14:paraId="60DB4383">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c>
          <w:tcPr>
            <w:tcW w:w="588" w:type="pct"/>
            <w:vAlign w:val="center"/>
          </w:tcPr>
          <w:p w14:paraId="7B28C4A2">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7D82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413" w:type="pct"/>
            <w:vAlign w:val="center"/>
          </w:tcPr>
          <w:p w14:paraId="2C03F689">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413" w:type="pct"/>
            <w:shd w:val="clear" w:color="auto" w:fill="auto"/>
            <w:vAlign w:val="center"/>
          </w:tcPr>
          <w:p w14:paraId="55A9054F">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4</w:t>
            </w:r>
          </w:p>
        </w:tc>
        <w:tc>
          <w:tcPr>
            <w:tcW w:w="743" w:type="pct"/>
            <w:shd w:val="clear" w:color="auto" w:fill="auto"/>
            <w:vAlign w:val="center"/>
          </w:tcPr>
          <w:p w14:paraId="474545DB">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全自动脂肪测定仪</w:t>
            </w:r>
          </w:p>
        </w:tc>
        <w:tc>
          <w:tcPr>
            <w:tcW w:w="2268" w:type="pct"/>
          </w:tcPr>
          <w:p w14:paraId="7FC8EF19">
            <w:pPr>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1.测定范围0.1-100%；</w:t>
            </w:r>
          </w:p>
          <w:p w14:paraId="6140B86F">
            <w:pPr>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*2.采用一体式金属浴，嵌入式加热方式，溶剂杯可嵌入加热块内部，提高加热效率，保证样品受热均匀性，控温范围≥室温+5℃-300℃该温度区间；</w:t>
            </w:r>
          </w:p>
          <w:p w14:paraId="04A26681">
            <w:pPr>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3处理能力每批≥6个；</w:t>
            </w:r>
          </w:p>
          <w:p w14:paraId="4FD7C55C">
            <w:pPr>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＃4.需具有索氏标准法（国标法）、索氏热萃取、热萃取、连续流动及CH标准热萃取等五种及以上萃取方式可任意选择</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产品彩页、完整参数文件、制造商官方网站公布的信息、产品说明书、或第三方认证机构的检测报告的数据图表等证明文件</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w:t>
            </w:r>
          </w:p>
          <w:p w14:paraId="736DA5BA">
            <w:pPr>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5.要求内置PID控温系统，控温精度≤±1℃；</w:t>
            </w:r>
          </w:p>
          <w:p w14:paraId="35CFAE2C">
            <w:pPr>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6.采用分离式外置液晶触控操控面板，尺寸＞7寸</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产品彩页、完整参数文件、制造商官方网站公布的信息、产品说明书、或第三方认证机构的检测报告的数据图表等证明文件</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w:t>
            </w:r>
          </w:p>
          <w:p w14:paraId="14F41815">
            <w:pPr>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7.具备自动实现萃取、淋洗和预干燥等功能；</w:t>
            </w:r>
          </w:p>
          <w:p w14:paraId="0D53A366">
            <w:pPr>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＃8 仪器可以自动完成溶剂回收，实验结束后由仪器进行统一溶液收集；具备乙醚泄漏检测装置有效防止空气污染，充分保障实验的安全性（提供屏幕截图及硬件展示材料）；</w:t>
            </w:r>
          </w:p>
          <w:p w14:paraId="506ED786">
            <w:pPr>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*9仪器采用软连接方式，采用聚四氟乙烯作为密封材料，整体管路无氟橡胶及丁基橡胶，可耐受绝大多数有机溶剂；</w:t>
            </w:r>
          </w:p>
          <w:p w14:paraId="2ECA8620">
            <w:pPr>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＃10.仪器具有自动升降功能，仪器随实验进行控制加热杯或萃取室升降，无需手动操作；</w:t>
            </w:r>
          </w:p>
          <w:p w14:paraId="68EB7C03">
            <w:pPr>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11.溶剂杯应具有铝合金和玻璃等至少两种以上材质可选；</w:t>
            </w:r>
          </w:p>
          <w:p w14:paraId="02F59C45">
            <w:pPr>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12.仪器实验过程采用独立计时与时间控制循环系统，准确掌控实验；</w:t>
            </w:r>
          </w:p>
          <w:p w14:paraId="71377BEE">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13.仪器冷凝水水压不足、升降故障等异常实时监控.</w:t>
            </w:r>
          </w:p>
        </w:tc>
        <w:tc>
          <w:tcPr>
            <w:tcW w:w="572" w:type="pct"/>
            <w:vAlign w:val="center"/>
          </w:tcPr>
          <w:p w14:paraId="304B5159">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c>
          <w:tcPr>
            <w:tcW w:w="588" w:type="pct"/>
            <w:vAlign w:val="center"/>
          </w:tcPr>
          <w:p w14:paraId="282BF8AF">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1375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413" w:type="pct"/>
            <w:vAlign w:val="center"/>
          </w:tcPr>
          <w:p w14:paraId="5ABC1284">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413" w:type="pct"/>
            <w:shd w:val="clear" w:color="auto" w:fill="auto"/>
            <w:vAlign w:val="center"/>
          </w:tcPr>
          <w:p w14:paraId="0B29A035">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5</w:t>
            </w:r>
          </w:p>
        </w:tc>
        <w:tc>
          <w:tcPr>
            <w:tcW w:w="743" w:type="pct"/>
            <w:shd w:val="clear" w:color="auto" w:fill="auto"/>
            <w:vAlign w:val="center"/>
          </w:tcPr>
          <w:p w14:paraId="79022B15">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粘度计</w:t>
            </w:r>
          </w:p>
        </w:tc>
        <w:tc>
          <w:tcPr>
            <w:tcW w:w="2268" w:type="pct"/>
          </w:tcPr>
          <w:p w14:paraId="60D86FFB">
            <w:pPr>
              <w:keepNext w:val="0"/>
              <w:keepLines w:val="0"/>
              <w:pageBreakBefore w:val="0"/>
              <w:widowControl/>
              <w:kinsoku/>
              <w:wordWrap/>
              <w:overflowPunct/>
              <w:topLinePunct w:val="0"/>
              <w:autoSpaceDE/>
              <w:autoSpaceDN/>
              <w:bidi w:val="0"/>
              <w:adjustRightInd/>
              <w:snapToGrid/>
              <w:spacing w:after="0" w:line="240" w:lineRule="auto"/>
              <w:ind w:left="0" w:leftChars="0"/>
              <w:jc w:val="left"/>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rPr>
              <w:t>*1.测量精度：满量程的 ±1.0%</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产品彩页、完整参数文件、制造商官方网站公布的信息、产品说明书、或第三方认证机构的检测报告的数据图表等证明文件</w:t>
            </w:r>
            <w:r>
              <w:rPr>
                <w:rFonts w:hint="eastAsia" w:ascii="宋体" w:hAnsi="宋体" w:eastAsia="宋体" w:cs="宋体"/>
                <w:sz w:val="24"/>
                <w:szCs w:val="24"/>
                <w:highlight w:val="none"/>
                <w:lang w:val="en-US" w:eastAsia="zh-CN"/>
              </w:rPr>
              <w:t>）.</w:t>
            </w:r>
          </w:p>
          <w:p w14:paraId="40A8990E">
            <w:pPr>
              <w:keepNext w:val="0"/>
              <w:keepLines w:val="0"/>
              <w:pageBreakBefore w:val="0"/>
              <w:widowControl/>
              <w:kinsoku/>
              <w:wordWrap/>
              <w:overflowPunct/>
              <w:topLinePunct w:val="0"/>
              <w:autoSpaceDE/>
              <w:autoSpaceDN/>
              <w:bidi w:val="0"/>
              <w:adjustRightInd/>
              <w:snapToGrid/>
              <w:spacing w:after="0" w:line="240" w:lineRule="auto"/>
              <w:ind w:left="0" w:leftChars="0"/>
              <w:jc w:val="left"/>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rPr>
              <w:t>*2.重复性：±0.2%</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产品彩页、完整参数文件、制造商官方网站公布的信息、产品说明书、或第三方认证机构的检测报告的数据图表等证明文件</w:t>
            </w:r>
            <w:r>
              <w:rPr>
                <w:rFonts w:hint="eastAsia" w:ascii="宋体" w:hAnsi="宋体" w:eastAsia="宋体" w:cs="宋体"/>
                <w:sz w:val="24"/>
                <w:szCs w:val="24"/>
                <w:highlight w:val="none"/>
                <w:lang w:val="en-US" w:eastAsia="zh-CN"/>
              </w:rPr>
              <w:t>）.</w:t>
            </w:r>
          </w:p>
          <w:p w14:paraId="4B453673">
            <w:pPr>
              <w:keepNext w:val="0"/>
              <w:keepLines w:val="0"/>
              <w:pageBreakBefore w:val="0"/>
              <w:widowControl/>
              <w:kinsoku/>
              <w:wordWrap/>
              <w:overflowPunct/>
              <w:topLinePunct w:val="0"/>
              <w:autoSpaceDE/>
              <w:autoSpaceDN/>
              <w:bidi w:val="0"/>
              <w:adjustRightInd/>
              <w:snapToGrid/>
              <w:spacing w:after="0" w:line="240" w:lineRule="auto"/>
              <w:ind w:left="0" w:left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3.转速控制：0.1-200 RPM，共 740 档转速可调，实现超精细控制</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4.粘度范围(cP):1ff – 320M</w:t>
            </w:r>
          </w:p>
          <w:p w14:paraId="09167CB9">
            <w:pPr>
              <w:keepNext w:val="0"/>
              <w:keepLines w:val="0"/>
              <w:pageBreakBefore w:val="0"/>
              <w:widowControl/>
              <w:kinsoku/>
              <w:wordWrap/>
              <w:overflowPunct/>
              <w:topLinePunct w:val="0"/>
              <w:autoSpaceDE/>
              <w:autoSpaceDN/>
              <w:bidi w:val="0"/>
              <w:adjustRightInd/>
              <w:snapToGrid/>
              <w:spacing w:after="0" w:line="240" w:lineRule="auto"/>
              <w:ind w:left="0" w:leftChars="0"/>
              <w:rPr>
                <w:rFonts w:hint="eastAsia" w:ascii="宋体" w:hAnsi="宋体" w:eastAsia="宋体" w:cs="宋体"/>
                <w:kern w:val="0"/>
                <w:sz w:val="24"/>
                <w:szCs w:val="24"/>
                <w:highlight w:val="none"/>
              </w:rPr>
            </w:pPr>
            <w:r>
              <w:rPr>
                <w:rFonts w:hint="eastAsia" w:ascii="宋体" w:hAnsi="宋体" w:eastAsia="宋体" w:cs="宋体"/>
                <w:color w:val="000000"/>
                <w:sz w:val="24"/>
                <w:szCs w:val="24"/>
                <w:highlight w:val="none"/>
              </w:rPr>
              <w:t>5.配备7英寸全彩触摸屏，可显示、温度、剪切速率 / 应力、扭矩百分比、转子与转速状态、步骤程序状态等信息。</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*6.测试完成后可立即生成扭矩与时间的关系图，并直接导出 PDF 报告，便于即时分析和记录</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产品彩页、完整参数文件、制造商官方网站公布的信息、产品说明书、或第三方认证机构的检测报告的数据图表等证明文件</w:t>
            </w:r>
            <w:r>
              <w:rPr>
                <w:rFonts w:hint="eastAsia" w:ascii="宋体" w:hAnsi="宋体" w:eastAsia="宋体" w:cs="宋体"/>
                <w:sz w:val="24"/>
                <w:szCs w:val="24"/>
                <w:highlight w:val="none"/>
                <w:lang w:val="en-US" w:eastAsia="zh-CN"/>
              </w:rPr>
              <w:t>）.</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7.收藏夹菜单：允许一键保存和访问最常用的测试方法，减少重复设置时间。</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8.内置凝胶时间测定：内置了凝胶时间测定功能，非常适合研究树脂、环氧树脂和固化系统的特性。</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*9.740 档转速：远超传统粘度计的转速档位，提供了极大的灵活性，能够模拟更复杂的剪切条件，适用于从稀薄到稠密的各种流体。</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10.数字式水平调节：内置电子水平仪，简化了仪器调平过程，确保每次测量都在正确状态下进行。</w:t>
            </w:r>
          </w:p>
        </w:tc>
        <w:tc>
          <w:tcPr>
            <w:tcW w:w="572" w:type="pct"/>
            <w:vAlign w:val="center"/>
          </w:tcPr>
          <w:p w14:paraId="29AF6C55">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c>
          <w:tcPr>
            <w:tcW w:w="588" w:type="pct"/>
            <w:vAlign w:val="center"/>
          </w:tcPr>
          <w:p w14:paraId="4ADB14BB">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56E9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413" w:type="pct"/>
            <w:vAlign w:val="center"/>
          </w:tcPr>
          <w:p w14:paraId="7D1FFCE2">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413" w:type="pct"/>
            <w:shd w:val="clear" w:color="auto" w:fill="auto"/>
            <w:vAlign w:val="center"/>
          </w:tcPr>
          <w:p w14:paraId="0F6C8FDF">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6</w:t>
            </w:r>
          </w:p>
        </w:tc>
        <w:tc>
          <w:tcPr>
            <w:tcW w:w="743" w:type="pct"/>
            <w:shd w:val="clear" w:color="auto" w:fill="auto"/>
            <w:vAlign w:val="center"/>
          </w:tcPr>
          <w:p w14:paraId="4A48D25C">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全自动界面张力分析仪</w:t>
            </w:r>
          </w:p>
        </w:tc>
        <w:tc>
          <w:tcPr>
            <w:tcW w:w="2268" w:type="pct"/>
          </w:tcPr>
          <w:p w14:paraId="16FC8169">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1.测量范围：0～1000 mN/m</w:t>
            </w:r>
          </w:p>
          <w:p w14:paraId="2FBBC8CC">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2.灵敏度：≤0.001 mN/m</w:t>
            </w:r>
          </w:p>
          <w:p w14:paraId="6A49543A">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3.精度：≤0.01 mN/m </w:t>
            </w:r>
          </w:p>
          <w:p w14:paraId="3770EAF8">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4.分辨率：≤0.001 mN/m </w:t>
            </w:r>
          </w:p>
          <w:p w14:paraId="626F911B">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5.检测方式：铂金环法、铂金板法等</w:t>
            </w:r>
          </w:p>
          <w:p w14:paraId="4663A99C">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6.采样周期：铂金环法（50～200秒）、铂金板法（1～5秒） </w:t>
            </w:r>
          </w:p>
          <w:p w14:paraId="5B1D48C8">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iCs/>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7.测量种类：表面张力测量，界面张力测量，质量测量，CMC测量，动态气泡张力测量，粘附力测量，粉体接触角测量，密度测量，动态接触角测量等功能</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产品彩页、完整参数文件、制造商官方网站公布的信息、产品说明书、或第三方认证机构的检测报告的数据图表等证明文件</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w:t>
            </w:r>
          </w:p>
          <w:p w14:paraId="30A8477E">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8.质量测定范围：0～210g、精度：≤0.1mg</w:t>
            </w:r>
          </w:p>
          <w:p w14:paraId="7D7C6C26">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*9.升降台范围：0～90 mm，移动速度：0.1～2 mm/s，精度≤0.1mm</w:t>
            </w:r>
            <w:r>
              <w:rPr>
                <w:rFonts w:hint="eastAsia" w:ascii="宋体" w:hAnsi="宋体" w:eastAsia="宋体" w:cs="宋体"/>
                <w:sz w:val="24"/>
                <w:szCs w:val="24"/>
                <w:highlight w:val="none"/>
                <w:lang w:val="en-US" w:eastAsia="zh-CN"/>
              </w:rPr>
              <w:t>.</w:t>
            </w:r>
          </w:p>
          <w:p w14:paraId="407C7E03">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10.动态张力表面年龄测量：15～16000 ms</w:t>
            </w:r>
          </w:p>
          <w:p w14:paraId="596AD9A3">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*11.气泡频率范围：2～66泡/秒</w:t>
            </w:r>
          </w:p>
          <w:p w14:paraId="37777A21">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12.液体密度测量范围：1～2000 kg/m</w:t>
            </w:r>
            <w:r>
              <w:rPr>
                <w:rFonts w:hint="eastAsia" w:ascii="宋体" w:hAnsi="宋体" w:eastAsia="宋体" w:cs="宋体"/>
                <w:sz w:val="24"/>
                <w:szCs w:val="24"/>
                <w:highlight w:val="none"/>
                <w:vertAlign w:val="superscript"/>
              </w:rPr>
              <w:t>3</w:t>
            </w:r>
          </w:p>
          <w:p w14:paraId="26F21AD3">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13.固体密度测量范围：1000～2000 kg/m</w:t>
            </w:r>
            <w:r>
              <w:rPr>
                <w:rFonts w:hint="eastAsia" w:ascii="宋体" w:hAnsi="宋体" w:eastAsia="宋体" w:cs="宋体"/>
                <w:sz w:val="24"/>
                <w:szCs w:val="24"/>
                <w:highlight w:val="none"/>
                <w:vertAlign w:val="superscript"/>
              </w:rPr>
              <w:t>3</w:t>
            </w:r>
          </w:p>
          <w:p w14:paraId="586F2B94">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kern w:val="0"/>
                <w:sz w:val="24"/>
                <w:szCs w:val="24"/>
                <w:highlight w:val="none"/>
              </w:rPr>
            </w:pPr>
            <w:r>
              <w:rPr>
                <w:rFonts w:hint="eastAsia" w:ascii="宋体" w:hAnsi="宋体" w:eastAsia="宋体" w:cs="宋体"/>
                <w:iCs/>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14.CMC实验时可自由设定容量及初始浓度，CMC实验结束后可保存或打印CMC实验数据</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产品彩页、完整参数文件、制造商官方网站公布的信息、产品说明书、或第三方认证机构的检测报告的数据图表等证明文件</w:t>
            </w:r>
            <w:r>
              <w:rPr>
                <w:rFonts w:hint="eastAsia" w:ascii="宋体" w:hAnsi="宋体" w:eastAsia="宋体" w:cs="宋体"/>
                <w:sz w:val="24"/>
                <w:szCs w:val="24"/>
                <w:highlight w:val="none"/>
                <w:lang w:val="en-US" w:eastAsia="zh-CN"/>
              </w:rPr>
              <w:t>）.</w:t>
            </w:r>
          </w:p>
        </w:tc>
        <w:tc>
          <w:tcPr>
            <w:tcW w:w="572" w:type="pct"/>
            <w:vAlign w:val="center"/>
          </w:tcPr>
          <w:p w14:paraId="3959474C">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c>
          <w:tcPr>
            <w:tcW w:w="588" w:type="pct"/>
            <w:vAlign w:val="center"/>
          </w:tcPr>
          <w:p w14:paraId="097452CE">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5B9A7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413" w:type="pct"/>
            <w:vAlign w:val="center"/>
          </w:tcPr>
          <w:p w14:paraId="30404F0D">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413" w:type="pct"/>
            <w:shd w:val="clear" w:color="auto" w:fill="auto"/>
            <w:vAlign w:val="center"/>
          </w:tcPr>
          <w:p w14:paraId="3F0F2B8D">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7</w:t>
            </w:r>
          </w:p>
        </w:tc>
        <w:tc>
          <w:tcPr>
            <w:tcW w:w="743" w:type="pct"/>
            <w:shd w:val="clear" w:color="auto" w:fill="auto"/>
            <w:vAlign w:val="center"/>
          </w:tcPr>
          <w:p w14:paraId="58E8FE15">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台式分光测色仪</w:t>
            </w:r>
          </w:p>
        </w:tc>
        <w:tc>
          <w:tcPr>
            <w:tcW w:w="2268" w:type="pct"/>
          </w:tcPr>
          <w:p w14:paraId="14FE81A7">
            <w:pPr>
              <w:keepNext w:val="0"/>
              <w:keepLines w:val="0"/>
              <w:pageBreakBefore w:val="0"/>
              <w:kinsoku/>
              <w:wordWrap/>
              <w:overflowPunct/>
              <w:topLinePunct w:val="0"/>
              <w:autoSpaceDE/>
              <w:autoSpaceDN/>
              <w:bidi w:val="0"/>
              <w:adjustRightInd/>
              <w:snapToGrid/>
              <w:spacing w:after="0" w:line="240" w:lineRule="auto"/>
              <w:ind w:left="0" w:leftChars="0"/>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1.照明方式：反射：D/8（漫射照明，8°方向接收）;</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SCI/SCE测量;包括UV/排除UV测量；</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透射：D/0（漫射照明，0°方向接收）</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SCI/SCE测量;包括UV/排除UV测量；</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2.积分球尺寸：Φ154mm</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3.照明光源：360~780nm组合LED光源，400nm截止光源，420nm截止光源</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4.分光方式：凹面光栅</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5.感应器：256像元双阵列CMOS图像感应器</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6.测量波长范围：360~780nm</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7.反射率测定范围：0~200%</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8.测量口径：反射：Φ30mm/Φ25.4mm，Φ18mm/Φ15mm，Φ10mm/Φ8mm，Φ6mm/Φ4mm；透射：Φ30mm/Φ25.4mm</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9.</w:t>
            </w:r>
            <w:bookmarkStart w:id="840" w:name="OLE_LINK4"/>
            <w:r>
              <w:rPr>
                <w:rFonts w:hint="eastAsia" w:ascii="宋体" w:hAnsi="宋体" w:eastAsia="宋体" w:cs="宋体"/>
                <w:sz w:val="24"/>
                <w:szCs w:val="24"/>
                <w:highlight w:val="none"/>
              </w:rPr>
              <w:t>观测光源：D65,A,C,D50,D55,D75,F1,F2,F3,F4,F5,F6,F7,F8,F9,F10,F11,F12</w:t>
            </w:r>
            <w:bookmarkEnd w:id="840"/>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10.测量时间：约3s</w:t>
            </w:r>
          </w:p>
        </w:tc>
        <w:tc>
          <w:tcPr>
            <w:tcW w:w="572" w:type="pct"/>
            <w:vAlign w:val="center"/>
          </w:tcPr>
          <w:p w14:paraId="43F53856">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c>
          <w:tcPr>
            <w:tcW w:w="588" w:type="pct"/>
            <w:vAlign w:val="center"/>
          </w:tcPr>
          <w:p w14:paraId="43301982">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58F7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413" w:type="pct"/>
            <w:vAlign w:val="center"/>
          </w:tcPr>
          <w:p w14:paraId="08A1433C">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413" w:type="pct"/>
            <w:shd w:val="clear" w:color="auto" w:fill="auto"/>
            <w:vAlign w:val="center"/>
          </w:tcPr>
          <w:p w14:paraId="5FEA9AE0">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8</w:t>
            </w:r>
          </w:p>
        </w:tc>
        <w:tc>
          <w:tcPr>
            <w:tcW w:w="743" w:type="pct"/>
            <w:shd w:val="clear" w:color="auto" w:fill="auto"/>
            <w:vAlign w:val="center"/>
          </w:tcPr>
          <w:p w14:paraId="49038049">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真空浓缩仪</w:t>
            </w:r>
          </w:p>
        </w:tc>
        <w:tc>
          <w:tcPr>
            <w:tcW w:w="2268" w:type="pct"/>
          </w:tcPr>
          <w:p w14:paraId="3603EDF5">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1.采用LCM段式液晶控制面板，微电脑控制；</w:t>
            </w:r>
          </w:p>
          <w:p w14:paraId="6355D005">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#2.温控快捷键：独立的实体按键4档可调室温、30℃、45℃和 60℃的浓缩条件温度快捷设置</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产品彩页、完整参数文件、制造商官方网站公布的信息、产品说明书、或第三方认证机构的检测报告的数据图表等证明文件</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w:t>
            </w:r>
          </w:p>
          <w:p w14:paraId="42FA9EDA">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3.控温范围：室温（＋5℃温差允许值） 至 80℃可调, 1℃递增；</w:t>
            </w:r>
          </w:p>
          <w:p w14:paraId="430ED387">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#4.定时范围：0-9999min可调，1min递减，设置0min具有持续运行功能</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产品彩页、完整参数文件、制造商官方网站公布的信息、产品说明书、或第三方认证机构的检测报告的数据图表等证明文件</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w:t>
            </w:r>
          </w:p>
          <w:p w14:paraId="6E26A025">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5.转速范围：300rpm到1800rpm可调，最大离心力：430×g，防止样品爆沸；</w:t>
            </w:r>
          </w:p>
          <w:p w14:paraId="351C9410">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*6.真空值数字化屏幕显示，单位：Pa(帕斯卡），实时监控整体浓缩环境气密性，具有真空异常蜂鸣警报功能：5min内达不到5000Pa蜂鸣提示警报；</w:t>
            </w:r>
          </w:p>
          <w:p w14:paraId="5245A395">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7.离心腔：一体拉伸成型工艺铝合金材质离心腔受热更均匀，Teflon高温喷涂防腐工艺；</w:t>
            </w:r>
          </w:p>
          <w:p w14:paraId="67001696">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8.安全设计：内置式真空延迟功能，在转速达到预设值后抽真空；</w:t>
            </w:r>
          </w:p>
          <w:p w14:paraId="76A1B1DD">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9.内置泄压阀，自动真空释放，具备自动开关功能；</w:t>
            </w:r>
          </w:p>
          <w:p w14:paraId="5533188F">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10.具有停机（断电）自动泄真空功能，保护样品安全；</w:t>
            </w:r>
          </w:p>
          <w:p w14:paraId="7A6EDDEC">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11.使用安全：运行结束后废气自动排空；</w:t>
            </w:r>
          </w:p>
          <w:p w14:paraId="27E6B0F8">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#12.冷阱采用304不锈钢一体拉伸成型工艺Teflon防腐工艺喷涂，具备耐腐蚀排液阀单手排液；</w:t>
            </w:r>
          </w:p>
          <w:p w14:paraId="0E21177A">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13.冷阱极限温度：-50℃，容量：2000ml，冷阱制冷迅速：20 分钟完成预冷；</w:t>
            </w:r>
          </w:p>
          <w:p w14:paraId="2C3669C9">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14.防腐隔膜泵：极限真空值8mbar,抽速35L/min。</w:t>
            </w:r>
          </w:p>
          <w:p w14:paraId="3C4EC941">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15.配置：主机一台，低温冷阱一台，防腐隔膜泵一台，角转子2个。</w:t>
            </w:r>
          </w:p>
        </w:tc>
        <w:tc>
          <w:tcPr>
            <w:tcW w:w="572" w:type="pct"/>
            <w:vAlign w:val="center"/>
          </w:tcPr>
          <w:p w14:paraId="7E758E9E">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c>
          <w:tcPr>
            <w:tcW w:w="588" w:type="pct"/>
            <w:vAlign w:val="center"/>
          </w:tcPr>
          <w:p w14:paraId="700B3B13">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7090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413" w:type="pct"/>
            <w:vAlign w:val="center"/>
          </w:tcPr>
          <w:p w14:paraId="242CAF43">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413" w:type="pct"/>
            <w:shd w:val="clear" w:color="auto" w:fill="auto"/>
            <w:vAlign w:val="center"/>
          </w:tcPr>
          <w:p w14:paraId="79C66385">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9</w:t>
            </w:r>
          </w:p>
        </w:tc>
        <w:tc>
          <w:tcPr>
            <w:tcW w:w="743" w:type="pct"/>
            <w:shd w:val="clear" w:color="auto" w:fill="auto"/>
            <w:vAlign w:val="center"/>
          </w:tcPr>
          <w:p w14:paraId="447C1615">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超低温冰箱</w:t>
            </w:r>
          </w:p>
        </w:tc>
        <w:tc>
          <w:tcPr>
            <w:tcW w:w="2268" w:type="pct"/>
          </w:tcPr>
          <w:p w14:paraId="2CC0DD10">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1.容积≥570L。</w:t>
            </w:r>
          </w:p>
          <w:p w14:paraId="6A01E078">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2.外形尺寸：宽度≤840mm, 深度≤980mm。</w:t>
            </w:r>
          </w:p>
          <w:p w14:paraId="3F64D9B9">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3.运行功率≤670W</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产品彩页、完整参数文件、制造商官方网站公布的信息、产品说明书、或第三方认证机构的检测报告的数据图表等证明文件</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w:t>
            </w:r>
          </w:p>
          <w:p w14:paraId="2EC7ABD1">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*4. 储存温度：-40～-86℃可调可控，可在任意设定点正常开停机。</w:t>
            </w:r>
          </w:p>
          <w:p w14:paraId="50EA6BB4">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5.样式：立式，单门，内外双层保温门，内部四层，内部可调式不锈钢层架。</w:t>
            </w:r>
          </w:p>
          <w:p w14:paraId="37E57AD6">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6.控制</w:t>
            </w:r>
            <w:r>
              <w:rPr>
                <w:rFonts w:hint="eastAsia" w:ascii="宋体" w:hAnsi="宋体" w:eastAsia="宋体" w:cs="宋体"/>
                <w:sz w:val="24"/>
                <w:szCs w:val="24"/>
                <w:highlight w:val="none"/>
                <w:lang w:eastAsia="zh-Hans"/>
              </w:rPr>
              <w:t>系统</w:t>
            </w:r>
            <w:r>
              <w:rPr>
                <w:rFonts w:hint="eastAsia" w:ascii="宋体" w:hAnsi="宋体" w:eastAsia="宋体" w:cs="宋体"/>
                <w:sz w:val="24"/>
                <w:szCs w:val="24"/>
                <w:highlight w:val="none"/>
              </w:rPr>
              <w:t>：≥10寸LCD触摸屏，动态显示箱内温度、设定温度、环境温度、报警状态、当前时间、WiFi网络连接、蓝牙连接、登录用户等信息，具备存取管理、数据查看、数据曲线、设置管理、留言板五种功能模块。</w:t>
            </w:r>
          </w:p>
          <w:p w14:paraId="5C1F9830">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7.报警</w:t>
            </w:r>
            <w:r>
              <w:rPr>
                <w:rFonts w:hint="eastAsia" w:ascii="宋体" w:hAnsi="宋体" w:eastAsia="宋体" w:cs="宋体"/>
                <w:sz w:val="24"/>
                <w:szCs w:val="24"/>
                <w:highlight w:val="none"/>
                <w:lang w:eastAsia="zh-Hans"/>
              </w:rPr>
              <w:t>模式</w:t>
            </w:r>
            <w:r>
              <w:rPr>
                <w:rFonts w:hint="eastAsia" w:ascii="宋体" w:hAnsi="宋体" w:eastAsia="宋体" w:cs="宋体"/>
                <w:sz w:val="24"/>
                <w:szCs w:val="24"/>
                <w:highlight w:val="none"/>
              </w:rPr>
              <w:t xml:space="preserve">：具有数据通讯故障、环温传感器故障、温度传感器故障、冷凝传感器故障、电池电量检测故障、箱内高温报警、低温报警、冷凝器高温报警、环温高温报警、低电量报警、断电报警、开门超时等12种声光报警。 </w:t>
            </w:r>
          </w:p>
          <w:p w14:paraId="74EDA52B">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ascii="宋体" w:hAnsi="宋体" w:eastAsia="宋体" w:cs="宋体"/>
                <w:sz w:val="24"/>
                <w:szCs w:val="24"/>
                <w:highlight w:val="none"/>
                <w:lang w:eastAsia="zh-Hans"/>
              </w:rPr>
              <w:t>制冷系统：</w:t>
            </w:r>
            <w:r>
              <w:rPr>
                <w:rFonts w:hint="eastAsia" w:ascii="宋体" w:hAnsi="宋体" w:eastAsia="宋体" w:cs="宋体"/>
                <w:sz w:val="24"/>
                <w:szCs w:val="24"/>
                <w:highlight w:val="none"/>
              </w:rPr>
              <w:t>高效压缩机和低噪音风机，采用碳氢环保制冷剂。</w:t>
            </w:r>
          </w:p>
          <w:p w14:paraId="51BCF3B7">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rPr>
              <w:t>#9.温度均匀性：均匀性＜2℃（需</w:t>
            </w:r>
            <w:r>
              <w:rPr>
                <w:rFonts w:hint="eastAsia" w:ascii="宋体" w:hAnsi="宋体" w:eastAsia="宋体" w:cs="宋体"/>
                <w:sz w:val="24"/>
                <w:szCs w:val="24"/>
                <w:highlight w:val="none"/>
                <w:lang w:eastAsia="zh-Hans"/>
              </w:rPr>
              <w:t>提供</w:t>
            </w:r>
            <w:r>
              <w:rPr>
                <w:rFonts w:hint="eastAsia" w:ascii="宋体" w:hAnsi="宋体" w:eastAsia="宋体" w:cs="宋体"/>
                <w:sz w:val="24"/>
                <w:szCs w:val="24"/>
                <w:highlight w:val="none"/>
              </w:rPr>
              <w:t>具备CMA及CNAS标识的</w:t>
            </w:r>
            <w:r>
              <w:rPr>
                <w:rFonts w:hint="eastAsia" w:ascii="宋体" w:hAnsi="宋体" w:eastAsia="宋体" w:cs="宋体"/>
                <w:sz w:val="24"/>
                <w:szCs w:val="24"/>
                <w:highlight w:val="none"/>
                <w:lang w:eastAsia="zh-Hans"/>
              </w:rPr>
              <w:t>第三方权威机构检测报告</w:t>
            </w:r>
            <w:r>
              <w:rPr>
                <w:rFonts w:hint="eastAsia" w:ascii="宋体" w:hAnsi="宋体" w:eastAsia="宋体" w:cs="宋体"/>
                <w:sz w:val="24"/>
                <w:szCs w:val="24"/>
                <w:highlight w:val="none"/>
              </w:rPr>
              <w:t>作为证明</w:t>
            </w:r>
            <w:r>
              <w:rPr>
                <w:rFonts w:hint="eastAsia" w:ascii="宋体" w:hAnsi="宋体" w:eastAsia="宋体" w:cs="宋体"/>
                <w:sz w:val="24"/>
                <w:szCs w:val="24"/>
                <w:highlight w:val="none"/>
                <w:lang w:eastAsia="zh-Hans"/>
              </w:rPr>
              <w:t>）。</w:t>
            </w:r>
          </w:p>
          <w:p w14:paraId="6EB27964">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rPr>
              <w:t>#10.降温速率：依据YY/T1757-2021规定的检测方法进行检测，实测降温时间≤230分钟（需</w:t>
            </w:r>
            <w:r>
              <w:rPr>
                <w:rFonts w:hint="eastAsia" w:ascii="宋体" w:hAnsi="宋体" w:eastAsia="宋体" w:cs="宋体"/>
                <w:sz w:val="24"/>
                <w:szCs w:val="24"/>
                <w:highlight w:val="none"/>
                <w:lang w:eastAsia="zh-Hans"/>
              </w:rPr>
              <w:t>提供</w:t>
            </w:r>
            <w:r>
              <w:rPr>
                <w:rFonts w:hint="eastAsia" w:ascii="宋体" w:hAnsi="宋体" w:eastAsia="宋体" w:cs="宋体"/>
                <w:sz w:val="24"/>
                <w:szCs w:val="24"/>
                <w:highlight w:val="none"/>
              </w:rPr>
              <w:t>具备CMA及CNAS标识的</w:t>
            </w:r>
            <w:r>
              <w:rPr>
                <w:rFonts w:hint="eastAsia" w:ascii="宋体" w:hAnsi="宋体" w:eastAsia="宋体" w:cs="宋体"/>
                <w:sz w:val="24"/>
                <w:szCs w:val="24"/>
                <w:highlight w:val="none"/>
                <w:lang w:eastAsia="zh-Hans"/>
              </w:rPr>
              <w:t>第三方权威机构检测报告</w:t>
            </w:r>
            <w:r>
              <w:rPr>
                <w:rFonts w:hint="eastAsia" w:ascii="宋体" w:hAnsi="宋体" w:eastAsia="宋体" w:cs="宋体"/>
                <w:sz w:val="24"/>
                <w:szCs w:val="24"/>
                <w:highlight w:val="none"/>
              </w:rPr>
              <w:t>作为证明</w:t>
            </w:r>
            <w:r>
              <w:rPr>
                <w:rFonts w:hint="eastAsia" w:ascii="宋体" w:hAnsi="宋体" w:eastAsia="宋体" w:cs="宋体"/>
                <w:sz w:val="24"/>
                <w:szCs w:val="24"/>
                <w:highlight w:val="none"/>
                <w:lang w:eastAsia="zh-Hans"/>
              </w:rPr>
              <w:t>）。</w:t>
            </w:r>
          </w:p>
          <w:p w14:paraId="7FD92804">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rPr>
              <w:t>#11.噪音指标：依据《低温保存箱》GB/T20154-2024规定的测试方法进行检测，整机运行噪音≤45分贝（需</w:t>
            </w:r>
            <w:r>
              <w:rPr>
                <w:rFonts w:hint="eastAsia" w:ascii="宋体" w:hAnsi="宋体" w:eastAsia="宋体" w:cs="宋体"/>
                <w:sz w:val="24"/>
                <w:szCs w:val="24"/>
                <w:highlight w:val="none"/>
                <w:lang w:eastAsia="zh-Hans"/>
              </w:rPr>
              <w:t>提供</w:t>
            </w:r>
            <w:r>
              <w:rPr>
                <w:rFonts w:hint="eastAsia" w:ascii="宋体" w:hAnsi="宋体" w:eastAsia="宋体" w:cs="宋体"/>
                <w:sz w:val="24"/>
                <w:szCs w:val="24"/>
                <w:highlight w:val="none"/>
              </w:rPr>
              <w:t>具备CMA及CNAS标识的</w:t>
            </w:r>
            <w:r>
              <w:rPr>
                <w:rFonts w:hint="eastAsia" w:ascii="宋体" w:hAnsi="宋体" w:eastAsia="宋体" w:cs="宋体"/>
                <w:sz w:val="24"/>
                <w:szCs w:val="24"/>
                <w:highlight w:val="none"/>
                <w:lang w:eastAsia="zh-Hans"/>
              </w:rPr>
              <w:t>第三方权威机构检测报告</w:t>
            </w:r>
            <w:r>
              <w:rPr>
                <w:rFonts w:hint="eastAsia" w:ascii="宋体" w:hAnsi="宋体" w:eastAsia="宋体" w:cs="宋体"/>
                <w:sz w:val="24"/>
                <w:szCs w:val="24"/>
                <w:highlight w:val="none"/>
              </w:rPr>
              <w:t>作为证明</w:t>
            </w:r>
            <w:r>
              <w:rPr>
                <w:rFonts w:hint="eastAsia" w:ascii="宋体" w:hAnsi="宋体" w:eastAsia="宋体" w:cs="宋体"/>
                <w:sz w:val="24"/>
                <w:szCs w:val="24"/>
                <w:highlight w:val="none"/>
                <w:lang w:eastAsia="zh-Hans"/>
              </w:rPr>
              <w:t>）。</w:t>
            </w:r>
          </w:p>
          <w:p w14:paraId="6B448DE9">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rPr>
              <w:t>#12.保温时间：依据GB/T20154-2024规定的测试方法进行检测，断电回温至-50℃实测时间≥300分钟（需</w:t>
            </w:r>
            <w:r>
              <w:rPr>
                <w:rFonts w:hint="eastAsia" w:ascii="宋体" w:hAnsi="宋体" w:eastAsia="宋体" w:cs="宋体"/>
                <w:sz w:val="24"/>
                <w:szCs w:val="24"/>
                <w:highlight w:val="none"/>
                <w:lang w:eastAsia="zh-Hans"/>
              </w:rPr>
              <w:t>提供</w:t>
            </w:r>
            <w:r>
              <w:rPr>
                <w:rFonts w:hint="eastAsia" w:ascii="宋体" w:hAnsi="宋体" w:eastAsia="宋体" w:cs="宋体"/>
                <w:sz w:val="24"/>
                <w:szCs w:val="24"/>
                <w:highlight w:val="none"/>
              </w:rPr>
              <w:t>具备CMA及CNAS标识的</w:t>
            </w:r>
            <w:r>
              <w:rPr>
                <w:rFonts w:hint="eastAsia" w:ascii="宋体" w:hAnsi="宋体" w:eastAsia="宋体" w:cs="宋体"/>
                <w:sz w:val="24"/>
                <w:szCs w:val="24"/>
                <w:highlight w:val="none"/>
                <w:lang w:eastAsia="zh-Hans"/>
              </w:rPr>
              <w:t>第三方权威机构检测报告</w:t>
            </w:r>
            <w:r>
              <w:rPr>
                <w:rFonts w:hint="eastAsia" w:ascii="宋体" w:hAnsi="宋体" w:eastAsia="宋体" w:cs="宋体"/>
                <w:sz w:val="24"/>
                <w:szCs w:val="24"/>
                <w:highlight w:val="none"/>
              </w:rPr>
              <w:t>作为证明</w:t>
            </w:r>
            <w:r>
              <w:rPr>
                <w:rFonts w:hint="eastAsia" w:ascii="宋体" w:hAnsi="宋体" w:eastAsia="宋体" w:cs="宋体"/>
                <w:sz w:val="24"/>
                <w:szCs w:val="24"/>
                <w:highlight w:val="none"/>
                <w:lang w:eastAsia="zh-Hans"/>
              </w:rPr>
              <w:t>）。</w:t>
            </w:r>
          </w:p>
          <w:p w14:paraId="7351ED84">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rPr>
              <w:t>#13.设备能耗：依据CQC6104-2016规定的检测方法进行检测，耗电量≤6.0 Kw.h/24h（需</w:t>
            </w:r>
            <w:r>
              <w:rPr>
                <w:rFonts w:hint="eastAsia" w:ascii="宋体" w:hAnsi="宋体" w:eastAsia="宋体" w:cs="宋体"/>
                <w:sz w:val="24"/>
                <w:szCs w:val="24"/>
                <w:highlight w:val="none"/>
                <w:lang w:eastAsia="zh-Hans"/>
              </w:rPr>
              <w:t>提供</w:t>
            </w:r>
            <w:r>
              <w:rPr>
                <w:rFonts w:hint="eastAsia" w:ascii="宋体" w:hAnsi="宋体" w:eastAsia="宋体" w:cs="宋体"/>
                <w:sz w:val="24"/>
                <w:szCs w:val="24"/>
                <w:highlight w:val="none"/>
              </w:rPr>
              <w:t>具备CMA及CNAS标识的</w:t>
            </w:r>
            <w:r>
              <w:rPr>
                <w:rFonts w:hint="eastAsia" w:ascii="宋体" w:hAnsi="宋体" w:eastAsia="宋体" w:cs="宋体"/>
                <w:sz w:val="24"/>
                <w:szCs w:val="24"/>
                <w:highlight w:val="none"/>
                <w:lang w:eastAsia="zh-Hans"/>
              </w:rPr>
              <w:t>第三方权威机构检测报告</w:t>
            </w:r>
            <w:r>
              <w:rPr>
                <w:rFonts w:hint="eastAsia" w:ascii="宋体" w:hAnsi="宋体" w:eastAsia="宋体" w:cs="宋体"/>
                <w:sz w:val="24"/>
                <w:szCs w:val="24"/>
                <w:highlight w:val="none"/>
              </w:rPr>
              <w:t>作为证明</w:t>
            </w:r>
            <w:r>
              <w:rPr>
                <w:rFonts w:hint="eastAsia" w:ascii="宋体" w:hAnsi="宋体" w:eastAsia="宋体" w:cs="宋体"/>
                <w:sz w:val="24"/>
                <w:szCs w:val="24"/>
                <w:highlight w:val="none"/>
                <w:lang w:eastAsia="zh-Hans"/>
              </w:rPr>
              <w:t>）。</w:t>
            </w:r>
          </w:p>
          <w:p w14:paraId="3AA90B8A">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bookmarkStart w:id="841" w:name="_Hlk60049869"/>
            <w:r>
              <w:rPr>
                <w:rFonts w:hint="eastAsia" w:ascii="宋体" w:hAnsi="宋体" w:eastAsia="宋体" w:cs="宋体"/>
                <w:sz w:val="24"/>
                <w:szCs w:val="24"/>
                <w:highlight w:val="none"/>
              </w:rPr>
              <w:t>14.保温材料：</w:t>
            </w:r>
            <w:bookmarkEnd w:id="841"/>
            <w:r>
              <w:rPr>
                <w:rFonts w:hint="eastAsia" w:ascii="宋体" w:hAnsi="宋体" w:eastAsia="宋体" w:cs="宋体"/>
                <w:sz w:val="24"/>
                <w:szCs w:val="24"/>
                <w:highlight w:val="none"/>
              </w:rPr>
              <w:t>箱体采用高性能VIP真空绝热板，厚度≥20mm；箱体发泡层≥110mm。可拆卸式整体发泡内门，采用压扣式锁闭，密封严合；外门3道、箱体2道、内门2道硅胶密封，7道密封层层锁冷，冷量流失少.</w:t>
            </w:r>
          </w:p>
          <w:p w14:paraId="0CEE712C">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15.标配5V冷链供电系统，确保用电安全，减少外部布线，降低故障风险。</w:t>
            </w:r>
          </w:p>
        </w:tc>
        <w:tc>
          <w:tcPr>
            <w:tcW w:w="572" w:type="pct"/>
            <w:vAlign w:val="center"/>
          </w:tcPr>
          <w:p w14:paraId="547A043C">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c>
          <w:tcPr>
            <w:tcW w:w="588" w:type="pct"/>
            <w:vAlign w:val="center"/>
          </w:tcPr>
          <w:p w14:paraId="16FB86EA">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7E3B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413" w:type="pct"/>
            <w:vAlign w:val="center"/>
          </w:tcPr>
          <w:p w14:paraId="4527B7B0">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413" w:type="pct"/>
            <w:shd w:val="clear" w:color="auto" w:fill="auto"/>
            <w:vAlign w:val="center"/>
          </w:tcPr>
          <w:p w14:paraId="0B6AD982">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10</w:t>
            </w:r>
          </w:p>
        </w:tc>
        <w:tc>
          <w:tcPr>
            <w:tcW w:w="743" w:type="pct"/>
            <w:shd w:val="clear" w:color="auto" w:fill="auto"/>
            <w:vAlign w:val="center"/>
          </w:tcPr>
          <w:p w14:paraId="406C622D">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微量高速离心机</w:t>
            </w:r>
          </w:p>
        </w:tc>
        <w:tc>
          <w:tcPr>
            <w:tcW w:w="2268" w:type="pct"/>
          </w:tcPr>
          <w:p w14:paraId="178C788A">
            <w:pPr>
              <w:keepNext w:val="0"/>
              <w:keepLines w:val="0"/>
              <w:pageBreakBefore w:val="0"/>
              <w:widowControl/>
              <w:kinsoku/>
              <w:wordWrap/>
              <w:overflowPunct/>
              <w:topLinePunct w:val="0"/>
              <w:autoSpaceDE/>
              <w:autoSpaceDN/>
              <w:bidi w:val="0"/>
              <w:adjustRightInd/>
              <w:snapToGrid/>
              <w:spacing w:after="0" w:line="240" w:lineRule="auto"/>
              <w:ind w:left="0" w:left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1.最高转速：13000rpm</w:t>
            </w:r>
          </w:p>
          <w:p w14:paraId="0BF992D9">
            <w:pPr>
              <w:keepNext w:val="0"/>
              <w:keepLines w:val="0"/>
              <w:pageBreakBefore w:val="0"/>
              <w:widowControl/>
              <w:kinsoku/>
              <w:wordWrap/>
              <w:overflowPunct/>
              <w:topLinePunct w:val="0"/>
              <w:autoSpaceDE/>
              <w:autoSpaceDN/>
              <w:bidi w:val="0"/>
              <w:adjustRightInd/>
              <w:snapToGrid/>
              <w:spacing w:after="0" w:line="240" w:lineRule="auto"/>
              <w:ind w:left="0" w:left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2.最大离心力：17000g</w:t>
            </w:r>
          </w:p>
          <w:p w14:paraId="36E9CD31">
            <w:pPr>
              <w:keepNext w:val="0"/>
              <w:keepLines w:val="0"/>
              <w:pageBreakBefore w:val="0"/>
              <w:widowControl/>
              <w:kinsoku/>
              <w:wordWrap/>
              <w:overflowPunct/>
              <w:topLinePunct w:val="0"/>
              <w:autoSpaceDE/>
              <w:autoSpaceDN/>
              <w:bidi w:val="0"/>
              <w:adjustRightInd/>
              <w:snapToGrid/>
              <w:spacing w:after="0" w:line="240" w:lineRule="auto"/>
              <w:ind w:left="0" w:left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3.最大离心容量：241.5/2.0ml</w:t>
            </w:r>
          </w:p>
          <w:p w14:paraId="41F7FE73">
            <w:pPr>
              <w:keepNext w:val="0"/>
              <w:keepLines w:val="0"/>
              <w:pageBreakBefore w:val="0"/>
              <w:widowControl/>
              <w:kinsoku/>
              <w:wordWrap/>
              <w:overflowPunct/>
              <w:topLinePunct w:val="0"/>
              <w:autoSpaceDE/>
              <w:autoSpaceDN/>
              <w:bidi w:val="0"/>
              <w:adjustRightInd/>
              <w:snapToGrid/>
              <w:spacing w:after="0" w:line="240" w:lineRule="auto"/>
              <w:ind w:left="0" w:left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4.驱动系统：无碳刷免维护频率感应电机直接驱动</w:t>
            </w:r>
          </w:p>
          <w:p w14:paraId="593639BD">
            <w:pPr>
              <w:keepNext w:val="0"/>
              <w:keepLines w:val="0"/>
              <w:pageBreakBefore w:val="0"/>
              <w:widowControl/>
              <w:kinsoku/>
              <w:wordWrap/>
              <w:overflowPunct/>
              <w:topLinePunct w:val="0"/>
              <w:autoSpaceDE/>
              <w:autoSpaceDN/>
              <w:bidi w:val="0"/>
              <w:adjustRightInd/>
              <w:snapToGrid/>
              <w:spacing w:after="0" w:line="240" w:lineRule="auto"/>
              <w:ind w:left="0" w:left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5.运行时间控制：1-99分钟，1分钟递增；并具有快速离心及连续离心方式</w:t>
            </w:r>
          </w:p>
          <w:p w14:paraId="75FF285A">
            <w:pPr>
              <w:keepNext w:val="0"/>
              <w:keepLines w:val="0"/>
              <w:pageBreakBefore w:val="0"/>
              <w:widowControl/>
              <w:kinsoku/>
              <w:wordWrap/>
              <w:overflowPunct/>
              <w:topLinePunct w:val="0"/>
              <w:autoSpaceDE/>
              <w:autoSpaceDN/>
              <w:bidi w:val="0"/>
              <w:adjustRightInd/>
              <w:snapToGrid/>
              <w:spacing w:after="0" w:line="240" w:lineRule="auto"/>
              <w:ind w:left="0" w:left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6.温度控制范围：-9-+40℃</w:t>
            </w:r>
          </w:p>
          <w:p w14:paraId="532C6811">
            <w:pPr>
              <w:keepNext w:val="0"/>
              <w:keepLines w:val="0"/>
              <w:pageBreakBefore w:val="0"/>
              <w:widowControl/>
              <w:kinsoku/>
              <w:wordWrap/>
              <w:overflowPunct/>
              <w:topLinePunct w:val="0"/>
              <w:autoSpaceDE/>
              <w:autoSpaceDN/>
              <w:bidi w:val="0"/>
              <w:adjustRightInd/>
              <w:snapToGrid/>
              <w:spacing w:after="0" w:line="240" w:lineRule="auto"/>
              <w:ind w:left="0" w:left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7.安全性能：自动锁盖和内锁装置、转头自动识别、不平衡保护、状态自诊断等</w:t>
            </w:r>
          </w:p>
        </w:tc>
        <w:tc>
          <w:tcPr>
            <w:tcW w:w="572" w:type="pct"/>
            <w:vAlign w:val="center"/>
          </w:tcPr>
          <w:p w14:paraId="0ED4954B">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c>
          <w:tcPr>
            <w:tcW w:w="588" w:type="pct"/>
            <w:vAlign w:val="center"/>
          </w:tcPr>
          <w:p w14:paraId="5DA2B42C">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7E80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413" w:type="pct"/>
            <w:vAlign w:val="center"/>
          </w:tcPr>
          <w:p w14:paraId="6B60497E">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413" w:type="pct"/>
            <w:shd w:val="clear" w:color="auto" w:fill="auto"/>
            <w:vAlign w:val="center"/>
          </w:tcPr>
          <w:p w14:paraId="17B175AB">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11</w:t>
            </w:r>
          </w:p>
        </w:tc>
        <w:tc>
          <w:tcPr>
            <w:tcW w:w="743" w:type="pct"/>
            <w:shd w:val="clear" w:color="auto" w:fill="auto"/>
            <w:vAlign w:val="center"/>
          </w:tcPr>
          <w:p w14:paraId="3FBE68DD">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冷冻干燥机</w:t>
            </w:r>
          </w:p>
        </w:tc>
        <w:tc>
          <w:tcPr>
            <w:tcW w:w="2268" w:type="pct"/>
          </w:tcPr>
          <w:p w14:paraId="7E0D8DAD">
            <w:pPr>
              <w:keepNext w:val="0"/>
              <w:keepLines w:val="0"/>
              <w:pageBreakBefore w:val="0"/>
              <w:widowControl/>
              <w:kinsoku/>
              <w:wordWrap/>
              <w:overflowPunct/>
              <w:topLinePunct w:val="0"/>
              <w:autoSpaceDE/>
              <w:autoSpaceDN/>
              <w:bidi w:val="0"/>
              <w:adjustRightInd/>
              <w:snapToGrid/>
              <w:spacing w:after="0" w:line="240" w:lineRule="auto"/>
              <w:ind w:left="0"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color w:val="000000"/>
                <w:sz w:val="24"/>
                <w:szCs w:val="24"/>
                <w:highlight w:val="none"/>
              </w:rPr>
              <w:t>控制系统</w:t>
            </w:r>
            <w:r>
              <w:rPr>
                <w:rFonts w:hint="eastAsia" w:ascii="宋体" w:hAnsi="宋体" w:eastAsia="宋体" w:cs="宋体"/>
                <w:color w:val="000000"/>
                <w:kern w:val="0"/>
                <w:sz w:val="24"/>
                <w:szCs w:val="24"/>
                <w:highlight w:val="none"/>
              </w:rPr>
              <w:t>采用7寸真彩触摸液晶屏控制系统，以曲线和数字形式显示工作时间、冷凝器温度、样品温度、真空度，并记录干燥曲线；</w:t>
            </w:r>
          </w:p>
          <w:p w14:paraId="323B4F72">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sz w:val="24"/>
                <w:szCs w:val="24"/>
                <w:highlight w:val="none"/>
              </w:rPr>
              <w:t>冷凝器具备化霜功能，可自动化霜。</w:t>
            </w:r>
          </w:p>
          <w:p w14:paraId="1B45560E">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3.极限真空：0.1Pa</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产品彩页、完整参数文件、制造商官方网站公布的信息、产品说明书、或第三方认证机构的检测报告的数据图表等证明文件</w:t>
            </w:r>
            <w:r>
              <w:rPr>
                <w:rFonts w:hint="eastAsia" w:ascii="宋体" w:hAnsi="宋体" w:eastAsia="宋体" w:cs="宋体"/>
                <w:sz w:val="24"/>
                <w:szCs w:val="24"/>
                <w:highlight w:val="none"/>
                <w:lang w:val="en-US" w:eastAsia="zh-CN"/>
              </w:rPr>
              <w:t>）</w:t>
            </w:r>
          </w:p>
          <w:p w14:paraId="6A225E3A">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4.真空抽空速率：标准大气压降至10Pa≤30min</w:t>
            </w:r>
          </w:p>
          <w:p w14:paraId="33699BA8">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5.冷凝器极限温度：≤-81℃</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产品彩页、完整参数文件、制造商官方网站公布的信息、产品说明书、或第三方认证机构的检测报告的数据图表等证明文件</w:t>
            </w:r>
            <w:r>
              <w:rPr>
                <w:rFonts w:hint="eastAsia" w:ascii="宋体" w:hAnsi="宋体" w:eastAsia="宋体" w:cs="宋体"/>
                <w:sz w:val="24"/>
                <w:szCs w:val="24"/>
                <w:highlight w:val="none"/>
                <w:lang w:val="en-US" w:eastAsia="zh-CN"/>
              </w:rPr>
              <w:t>）</w:t>
            </w:r>
          </w:p>
          <w:p w14:paraId="5B228F50">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6.最大捕水量：3-4Kg</w:t>
            </w:r>
          </w:p>
          <w:p w14:paraId="42F6158D">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7.主机上方干燥箱为圆柱形，可放4层物料。</w:t>
            </w:r>
          </w:p>
          <w:p w14:paraId="208F0C4A">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8.冻干面积≥0.</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w:t>
            </w:r>
          </w:p>
          <w:p w14:paraId="10AC6754">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9.配置8个外挂瓶装置。</w:t>
            </w:r>
          </w:p>
        </w:tc>
        <w:tc>
          <w:tcPr>
            <w:tcW w:w="572" w:type="pct"/>
            <w:vAlign w:val="center"/>
          </w:tcPr>
          <w:p w14:paraId="50AE463D">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c>
          <w:tcPr>
            <w:tcW w:w="588" w:type="pct"/>
            <w:vAlign w:val="center"/>
          </w:tcPr>
          <w:p w14:paraId="7BD1A726">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7637F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413" w:type="pct"/>
            <w:vAlign w:val="center"/>
          </w:tcPr>
          <w:p w14:paraId="33905817">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413" w:type="pct"/>
            <w:shd w:val="clear" w:color="auto" w:fill="auto"/>
            <w:vAlign w:val="center"/>
          </w:tcPr>
          <w:p w14:paraId="4CFF18A8">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12</w:t>
            </w:r>
          </w:p>
        </w:tc>
        <w:tc>
          <w:tcPr>
            <w:tcW w:w="743" w:type="pct"/>
            <w:shd w:val="clear" w:color="auto" w:fill="auto"/>
            <w:vAlign w:val="center"/>
          </w:tcPr>
          <w:p w14:paraId="47FCB8B8">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基因扩增仪</w:t>
            </w:r>
          </w:p>
        </w:tc>
        <w:tc>
          <w:tcPr>
            <w:tcW w:w="2268" w:type="pct"/>
          </w:tcPr>
          <w:p w14:paraId="72FF7891">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1.标准反应模板：96-well ， 0.2 ml 反应板或96个0.2ml PCR 管</w:t>
            </w:r>
          </w:p>
          <w:p w14:paraId="442F5865">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2.最大升降温速率：4℃/秒</w:t>
            </w:r>
          </w:p>
          <w:p w14:paraId="79791DA7">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3.动态温度梯度功能：同时运行8个不同温度；温度梯度范围：30-100℃;温差范围：1-25℃</w:t>
            </w:r>
          </w:p>
          <w:p w14:paraId="1E51060E">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4.温度范围：4-100℃</w:t>
            </w:r>
          </w:p>
          <w:p w14:paraId="5721E24B">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5.温度精度：±0.5℃设定温度</w:t>
            </w:r>
          </w:p>
          <w:p w14:paraId="2699CFAB">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6.温度均一性：±0.5°C</w:t>
            </w:r>
          </w:p>
        </w:tc>
        <w:tc>
          <w:tcPr>
            <w:tcW w:w="572" w:type="pct"/>
            <w:vAlign w:val="center"/>
          </w:tcPr>
          <w:p w14:paraId="46BDF1B4">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c>
          <w:tcPr>
            <w:tcW w:w="588" w:type="pct"/>
            <w:vAlign w:val="center"/>
          </w:tcPr>
          <w:p w14:paraId="49642476">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6CA7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413" w:type="pct"/>
            <w:vAlign w:val="center"/>
          </w:tcPr>
          <w:p w14:paraId="49DF5899">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413" w:type="pct"/>
            <w:shd w:val="clear" w:color="auto" w:fill="auto"/>
            <w:vAlign w:val="center"/>
          </w:tcPr>
          <w:p w14:paraId="1094750F">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13</w:t>
            </w:r>
          </w:p>
        </w:tc>
        <w:tc>
          <w:tcPr>
            <w:tcW w:w="743" w:type="pct"/>
            <w:shd w:val="clear" w:color="auto" w:fill="auto"/>
            <w:vAlign w:val="center"/>
          </w:tcPr>
          <w:p w14:paraId="315B0067">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烘箱</w:t>
            </w:r>
          </w:p>
        </w:tc>
        <w:tc>
          <w:tcPr>
            <w:tcW w:w="2268" w:type="pct"/>
          </w:tcPr>
          <w:p w14:paraId="27F84826">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1.容积：≥110L</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2.温度范围：室温+ 5 °C 至 300°C</w:t>
            </w:r>
          </w:p>
          <w:p w14:paraId="0B9F89FC">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3.温度偏差：±1.5°C</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4.设备尺寸：830*700*640mm</w:t>
            </w:r>
          </w:p>
        </w:tc>
        <w:tc>
          <w:tcPr>
            <w:tcW w:w="572" w:type="pct"/>
            <w:vAlign w:val="center"/>
          </w:tcPr>
          <w:p w14:paraId="594F2109">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c>
          <w:tcPr>
            <w:tcW w:w="588" w:type="pct"/>
            <w:vAlign w:val="center"/>
          </w:tcPr>
          <w:p w14:paraId="774BD0BC">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190D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413" w:type="pct"/>
            <w:vAlign w:val="center"/>
          </w:tcPr>
          <w:p w14:paraId="6E14BB31">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413" w:type="pct"/>
            <w:shd w:val="clear" w:color="auto" w:fill="auto"/>
            <w:vAlign w:val="center"/>
          </w:tcPr>
          <w:p w14:paraId="62526D45">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14</w:t>
            </w:r>
          </w:p>
        </w:tc>
        <w:tc>
          <w:tcPr>
            <w:tcW w:w="743" w:type="pct"/>
            <w:shd w:val="clear" w:color="auto" w:fill="auto"/>
            <w:vAlign w:val="center"/>
          </w:tcPr>
          <w:p w14:paraId="347F9C3C">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自动细胞计数仪</w:t>
            </w:r>
          </w:p>
        </w:tc>
        <w:tc>
          <w:tcPr>
            <w:tcW w:w="2268" w:type="pct"/>
          </w:tcPr>
          <w:p w14:paraId="37DA5FB6">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color w:val="222222"/>
                <w:sz w:val="24"/>
                <w:szCs w:val="24"/>
                <w:highlight w:val="none"/>
              </w:rPr>
            </w:pPr>
            <w:r>
              <w:rPr>
                <w:rFonts w:hint="eastAsia" w:ascii="宋体" w:hAnsi="宋体" w:eastAsia="宋体" w:cs="宋体"/>
                <w:sz w:val="24"/>
                <w:szCs w:val="24"/>
                <w:highlight w:val="none"/>
              </w:rPr>
              <w:t>1.</w:t>
            </w:r>
            <w:r>
              <w:rPr>
                <w:rFonts w:hint="eastAsia" w:ascii="宋体" w:hAnsi="宋体" w:eastAsia="宋体" w:cs="宋体"/>
                <w:color w:val="222222"/>
                <w:sz w:val="24"/>
                <w:szCs w:val="24"/>
                <w:highlight w:val="none"/>
              </w:rPr>
              <w:t>测量范围为 1 × 10</w:t>
            </w:r>
            <w:r>
              <w:rPr>
                <w:rFonts w:hint="eastAsia" w:ascii="宋体" w:hAnsi="宋体" w:eastAsia="宋体" w:cs="宋体"/>
                <w:color w:val="222222"/>
                <w:sz w:val="24"/>
                <w:szCs w:val="24"/>
                <w:highlight w:val="none"/>
                <w:vertAlign w:val="superscript"/>
              </w:rPr>
              <w:t>4</w:t>
            </w:r>
            <w:r>
              <w:rPr>
                <w:rFonts w:hint="eastAsia" w:ascii="宋体" w:hAnsi="宋体" w:eastAsia="宋体" w:cs="宋体"/>
                <w:color w:val="222222"/>
                <w:sz w:val="24"/>
                <w:szCs w:val="24"/>
                <w:highlight w:val="none"/>
              </w:rPr>
              <w:t> 至 1 × 10</w:t>
            </w:r>
            <w:r>
              <w:rPr>
                <w:rFonts w:hint="eastAsia" w:ascii="宋体" w:hAnsi="宋体" w:eastAsia="宋体" w:cs="宋体"/>
                <w:color w:val="222222"/>
                <w:sz w:val="24"/>
                <w:szCs w:val="24"/>
                <w:highlight w:val="none"/>
                <w:vertAlign w:val="superscript"/>
              </w:rPr>
              <w:t>7</w:t>
            </w:r>
            <w:r>
              <w:rPr>
                <w:rFonts w:hint="eastAsia" w:ascii="宋体" w:hAnsi="宋体" w:eastAsia="宋体" w:cs="宋体"/>
                <w:color w:val="222222"/>
                <w:sz w:val="24"/>
                <w:szCs w:val="24"/>
                <w:highlight w:val="none"/>
              </w:rPr>
              <w:t> 个细胞/mL。</w:t>
            </w:r>
            <w:r>
              <w:rPr>
                <w:rFonts w:hint="eastAsia" w:ascii="宋体" w:hAnsi="宋体" w:eastAsia="宋体" w:cs="宋体"/>
                <w:color w:val="222222"/>
                <w:sz w:val="24"/>
                <w:szCs w:val="24"/>
                <w:highlight w:val="none"/>
              </w:rPr>
              <w:br w:type="textWrapping"/>
            </w:r>
            <w:r>
              <w:rPr>
                <w:rFonts w:hint="eastAsia" w:ascii="宋体" w:hAnsi="宋体" w:eastAsia="宋体" w:cs="宋体"/>
                <w:color w:val="222222"/>
                <w:sz w:val="24"/>
                <w:szCs w:val="24"/>
                <w:highlight w:val="none"/>
              </w:rPr>
              <w:t>2.只需触按一次即可在约 20 秒内计数活细胞和死细胞，测量活力并报告平均细胞大小</w:t>
            </w:r>
            <w:r>
              <w:rPr>
                <w:rFonts w:hint="eastAsia" w:ascii="宋体" w:hAnsi="宋体" w:eastAsia="宋体" w:cs="宋体"/>
                <w:color w:val="222222"/>
                <w:sz w:val="24"/>
                <w:szCs w:val="24"/>
                <w:highlight w:val="none"/>
              </w:rPr>
              <w:br w:type="textWrapping"/>
            </w:r>
            <w:r>
              <w:rPr>
                <w:rFonts w:hint="eastAsia" w:ascii="宋体" w:hAnsi="宋体" w:eastAsia="宋体" w:cs="宋体"/>
                <w:color w:val="222222"/>
                <w:sz w:val="24"/>
                <w:szCs w:val="24"/>
                <w:highlight w:val="none"/>
              </w:rPr>
              <w:t>3.显示类型：LCD</w:t>
            </w:r>
          </w:p>
          <w:p w14:paraId="59D8D42E">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color w:val="222222"/>
                <w:sz w:val="24"/>
                <w:szCs w:val="24"/>
                <w:highlight w:val="none"/>
              </w:rPr>
            </w:pPr>
            <w:r>
              <w:rPr>
                <w:rFonts w:hint="eastAsia" w:ascii="宋体" w:hAnsi="宋体" w:eastAsia="宋体" w:cs="宋体"/>
                <w:color w:val="222222"/>
                <w:sz w:val="24"/>
                <w:szCs w:val="24"/>
                <w:highlight w:val="none"/>
              </w:rPr>
              <w:t>4.容积（公制）：每张玻片2份样品</w:t>
            </w:r>
          </w:p>
          <w:p w14:paraId="205597C5">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kern w:val="0"/>
                <w:sz w:val="24"/>
                <w:szCs w:val="24"/>
                <w:highlight w:val="none"/>
              </w:rPr>
            </w:pPr>
            <w:r>
              <w:rPr>
                <w:rFonts w:hint="eastAsia" w:ascii="宋体" w:hAnsi="宋体" w:eastAsia="宋体" w:cs="宋体"/>
                <w:color w:val="222222"/>
                <w:sz w:val="24"/>
                <w:szCs w:val="24"/>
                <w:highlight w:val="none"/>
              </w:rPr>
              <w:t>5.检测方法：明场</w:t>
            </w:r>
          </w:p>
        </w:tc>
        <w:tc>
          <w:tcPr>
            <w:tcW w:w="572" w:type="pct"/>
            <w:vAlign w:val="center"/>
          </w:tcPr>
          <w:p w14:paraId="48E471A9">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c>
          <w:tcPr>
            <w:tcW w:w="588" w:type="pct"/>
            <w:vAlign w:val="center"/>
          </w:tcPr>
          <w:p w14:paraId="09FB5DFD">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6606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413" w:type="pct"/>
            <w:vAlign w:val="center"/>
          </w:tcPr>
          <w:p w14:paraId="14AB0E9E">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413" w:type="pct"/>
            <w:shd w:val="clear" w:color="auto" w:fill="auto"/>
            <w:vAlign w:val="center"/>
          </w:tcPr>
          <w:p w14:paraId="49A6EBB2">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15</w:t>
            </w:r>
          </w:p>
        </w:tc>
        <w:tc>
          <w:tcPr>
            <w:tcW w:w="743" w:type="pct"/>
            <w:shd w:val="clear" w:color="auto" w:fill="auto"/>
            <w:vAlign w:val="center"/>
          </w:tcPr>
          <w:p w14:paraId="6B25C66A">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高温箱式马弗炉</w:t>
            </w:r>
          </w:p>
        </w:tc>
        <w:tc>
          <w:tcPr>
            <w:tcW w:w="2268" w:type="pct"/>
          </w:tcPr>
          <w:p w14:paraId="616E5F8C">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zh-CN"/>
              </w:rPr>
              <w:t>、炉膛尺寸：</w:t>
            </w:r>
            <w:r>
              <w:rPr>
                <w:rFonts w:hint="eastAsia" w:ascii="宋体" w:hAnsi="宋体" w:eastAsia="宋体" w:cs="宋体"/>
                <w:sz w:val="24"/>
                <w:szCs w:val="24"/>
                <w:highlight w:val="none"/>
              </w:rPr>
              <w:t>约200</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500</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180</w:t>
            </w:r>
            <w:r>
              <w:rPr>
                <w:rFonts w:hint="eastAsia" w:ascii="宋体" w:hAnsi="宋体" w:eastAsia="宋体" w:cs="宋体"/>
                <w:sz w:val="24"/>
                <w:szCs w:val="24"/>
                <w:highlight w:val="none"/>
                <w:lang w:val="zh-CN"/>
              </w:rPr>
              <w:t>mm</w:t>
            </w:r>
            <w:r>
              <w:rPr>
                <w:rFonts w:hint="eastAsia" w:ascii="宋体" w:hAnsi="宋体" w:eastAsia="宋体" w:cs="宋体"/>
                <w:sz w:val="24"/>
                <w:szCs w:val="24"/>
                <w:highlight w:val="none"/>
              </w:rPr>
              <w:t xml:space="preserve">               </w:t>
            </w:r>
          </w:p>
          <w:p w14:paraId="744E5FD8">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zh-CN"/>
              </w:rPr>
              <w:t>、最高温度：</w:t>
            </w:r>
            <w:r>
              <w:rPr>
                <w:rFonts w:hint="eastAsia" w:ascii="宋体" w:hAnsi="宋体" w:eastAsia="宋体" w:cs="宋体"/>
                <w:sz w:val="24"/>
                <w:szCs w:val="24"/>
                <w:highlight w:val="none"/>
              </w:rPr>
              <w:t xml:space="preserve"> 1400</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 xml:space="preserve"> </w:t>
            </w:r>
          </w:p>
          <w:p w14:paraId="038535C4">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zh-CN"/>
              </w:rPr>
              <w:t>、温度稳定性</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zh-CN"/>
              </w:rPr>
              <w:t>℃</w:t>
            </w:r>
          </w:p>
          <w:p w14:paraId="1A7E4FF2">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zh-CN"/>
              </w:rPr>
              <w:t>、温度均匀性：±</w:t>
            </w:r>
            <w:r>
              <w:rPr>
                <w:rFonts w:hint="eastAsia" w:ascii="宋体" w:hAnsi="宋体" w:eastAsia="宋体" w:cs="宋体"/>
                <w:sz w:val="24"/>
                <w:szCs w:val="24"/>
                <w:highlight w:val="none"/>
              </w:rPr>
              <w:t>5</w:t>
            </w:r>
            <w:r>
              <w:rPr>
                <w:rFonts w:hint="eastAsia" w:ascii="宋体" w:hAnsi="宋体" w:eastAsia="宋体" w:cs="宋体"/>
                <w:sz w:val="24"/>
                <w:szCs w:val="24"/>
                <w:highlight w:val="none"/>
                <w:lang w:val="zh-CN"/>
              </w:rPr>
              <w:t>℃</w:t>
            </w:r>
          </w:p>
          <w:p w14:paraId="7594B434">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zh-CN"/>
              </w:rPr>
              <w:t>、升温速度：1</w:t>
            </w:r>
            <w:r>
              <w:rPr>
                <w:rFonts w:hint="eastAsia" w:ascii="宋体" w:hAnsi="宋体" w:eastAsia="宋体" w:cs="宋体"/>
                <w:sz w:val="24"/>
                <w:szCs w:val="24"/>
                <w:highlight w:val="none"/>
              </w:rPr>
              <w:t>-30</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分钟自由设定。</w:t>
            </w:r>
          </w:p>
          <w:p w14:paraId="54E6692C">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zh-CN"/>
              </w:rPr>
              <w:t>、炉膛材料：采用</w:t>
            </w:r>
            <w:r>
              <w:rPr>
                <w:rFonts w:hint="eastAsia" w:ascii="宋体" w:hAnsi="宋体" w:eastAsia="宋体" w:cs="宋体"/>
                <w:sz w:val="24"/>
                <w:szCs w:val="24"/>
                <w:highlight w:val="none"/>
              </w:rPr>
              <w:t>氧化铝</w:t>
            </w:r>
            <w:r>
              <w:rPr>
                <w:rFonts w:hint="eastAsia" w:ascii="宋体" w:hAnsi="宋体" w:eastAsia="宋体" w:cs="宋体"/>
                <w:sz w:val="24"/>
                <w:szCs w:val="24"/>
                <w:highlight w:val="none"/>
                <w:lang w:val="zh-CN"/>
              </w:rPr>
              <w:t>陶瓷纤维材料，具有真空成型，高温不掉粉，</w:t>
            </w:r>
            <w:r>
              <w:rPr>
                <w:rFonts w:hint="eastAsia" w:ascii="宋体" w:hAnsi="宋体" w:eastAsia="宋体" w:cs="宋体"/>
                <w:sz w:val="24"/>
                <w:szCs w:val="24"/>
                <w:highlight w:val="none"/>
              </w:rPr>
              <w:t>采用硅碳棒，硅碳棒分布在炉膛两侧，温场均匀性好，易于更换。</w:t>
            </w:r>
          </w:p>
        </w:tc>
        <w:tc>
          <w:tcPr>
            <w:tcW w:w="572" w:type="pct"/>
            <w:vAlign w:val="center"/>
          </w:tcPr>
          <w:p w14:paraId="6F62985A">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c>
          <w:tcPr>
            <w:tcW w:w="588" w:type="pct"/>
            <w:vAlign w:val="center"/>
          </w:tcPr>
          <w:p w14:paraId="0949BB10">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7BB23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413" w:type="pct"/>
            <w:vAlign w:val="center"/>
          </w:tcPr>
          <w:p w14:paraId="2674E1C5">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413" w:type="pct"/>
            <w:shd w:val="clear" w:color="auto" w:fill="auto"/>
            <w:vAlign w:val="center"/>
          </w:tcPr>
          <w:p w14:paraId="3031CB50">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16</w:t>
            </w:r>
          </w:p>
        </w:tc>
        <w:tc>
          <w:tcPr>
            <w:tcW w:w="743" w:type="pct"/>
            <w:shd w:val="clear" w:color="auto" w:fill="auto"/>
            <w:vAlign w:val="center"/>
          </w:tcPr>
          <w:p w14:paraId="460E85F5">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固相萃取仪</w:t>
            </w:r>
          </w:p>
        </w:tc>
        <w:tc>
          <w:tcPr>
            <w:tcW w:w="2268" w:type="pct"/>
          </w:tcPr>
          <w:p w14:paraId="1D265D8F">
            <w:pPr>
              <w:keepNext w:val="0"/>
              <w:keepLines w:val="0"/>
              <w:pageBreakBefore w:val="0"/>
              <w:widowControl/>
              <w:kinsoku/>
              <w:wordWrap/>
              <w:overflowPunct/>
              <w:topLinePunct w:val="0"/>
              <w:autoSpaceDE/>
              <w:autoSpaceDN/>
              <w:bidi w:val="0"/>
              <w:adjustRightInd/>
              <w:snapToGrid/>
              <w:spacing w:after="0" w:line="240" w:lineRule="auto"/>
              <w:ind w:left="0" w:leftChars="0"/>
              <w:rPr>
                <w:rFonts w:hint="eastAsia" w:ascii="宋体" w:hAnsi="宋体" w:eastAsia="宋体" w:cs="宋体"/>
                <w:kern w:val="0"/>
                <w:sz w:val="24"/>
                <w:szCs w:val="24"/>
                <w:highlight w:val="none"/>
              </w:rPr>
            </w:pPr>
            <w:r>
              <w:rPr>
                <w:rFonts w:hint="eastAsia" w:ascii="宋体" w:hAnsi="宋体" w:eastAsia="宋体" w:cs="宋体"/>
                <w:color w:val="222222"/>
                <w:sz w:val="24"/>
                <w:szCs w:val="24"/>
                <w:highlight w:val="none"/>
              </w:rPr>
              <w:t>1.</w:t>
            </w:r>
            <w:r>
              <w:rPr>
                <w:rFonts w:hint="eastAsia" w:ascii="宋体" w:hAnsi="宋体" w:eastAsia="宋体" w:cs="宋体"/>
                <w:kern w:val="0"/>
                <w:sz w:val="24"/>
                <w:szCs w:val="24"/>
                <w:highlight w:val="none"/>
              </w:rPr>
              <w:t>可处理样品数：24位</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2.耐压能力：优于80Kpa</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3.真空调节：旋钮式真空调节方式，可泄压</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4.试管架：Ø13mm；Ø16mm</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5.标配（PP聚丙烯材质模具一体成型）废液槽</w:t>
            </w:r>
          </w:p>
        </w:tc>
        <w:tc>
          <w:tcPr>
            <w:tcW w:w="572" w:type="pct"/>
            <w:vAlign w:val="center"/>
          </w:tcPr>
          <w:p w14:paraId="30B06138">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c>
          <w:tcPr>
            <w:tcW w:w="588" w:type="pct"/>
            <w:vAlign w:val="center"/>
          </w:tcPr>
          <w:p w14:paraId="3CB44D67">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156B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413" w:type="pct"/>
            <w:vAlign w:val="center"/>
          </w:tcPr>
          <w:p w14:paraId="2B3BF1A1">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413" w:type="pct"/>
            <w:shd w:val="clear" w:color="auto" w:fill="auto"/>
            <w:vAlign w:val="center"/>
          </w:tcPr>
          <w:p w14:paraId="27D82989">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17</w:t>
            </w:r>
          </w:p>
        </w:tc>
        <w:tc>
          <w:tcPr>
            <w:tcW w:w="743" w:type="pct"/>
            <w:shd w:val="clear" w:color="auto" w:fill="auto"/>
            <w:vAlign w:val="center"/>
          </w:tcPr>
          <w:p w14:paraId="60653A53">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液氮罐</w:t>
            </w:r>
          </w:p>
        </w:tc>
        <w:tc>
          <w:tcPr>
            <w:tcW w:w="2268" w:type="pct"/>
          </w:tcPr>
          <w:p w14:paraId="0FF42729">
            <w:pPr>
              <w:keepNext w:val="0"/>
              <w:keepLines w:val="0"/>
              <w:pageBreakBefore w:val="0"/>
              <w:widowControl/>
              <w:kinsoku/>
              <w:wordWrap/>
              <w:overflowPunct/>
              <w:topLinePunct w:val="0"/>
              <w:autoSpaceDE/>
              <w:autoSpaceDN/>
              <w:bidi w:val="0"/>
              <w:adjustRightInd/>
              <w:snapToGrid/>
              <w:spacing w:after="0" w:line="240" w:lineRule="auto"/>
              <w:ind w:left="0" w:left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1.有效容积：100L</w:t>
            </w:r>
          </w:p>
          <w:p w14:paraId="3C66CA4B">
            <w:pPr>
              <w:keepNext w:val="0"/>
              <w:keepLines w:val="0"/>
              <w:pageBreakBefore w:val="0"/>
              <w:widowControl/>
              <w:kinsoku/>
              <w:wordWrap/>
              <w:overflowPunct/>
              <w:topLinePunct w:val="0"/>
              <w:autoSpaceDE/>
              <w:autoSpaceDN/>
              <w:bidi w:val="0"/>
              <w:adjustRightInd/>
              <w:snapToGrid/>
              <w:spacing w:after="0" w:line="240" w:lineRule="auto"/>
              <w:ind w:left="0" w:left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2.口径：125mm</w:t>
            </w:r>
          </w:p>
          <w:p w14:paraId="7FF49218">
            <w:pPr>
              <w:keepNext w:val="0"/>
              <w:keepLines w:val="0"/>
              <w:pageBreakBefore w:val="0"/>
              <w:widowControl/>
              <w:kinsoku/>
              <w:wordWrap/>
              <w:overflowPunct/>
              <w:topLinePunct w:val="0"/>
              <w:autoSpaceDE/>
              <w:autoSpaceDN/>
              <w:bidi w:val="0"/>
              <w:adjustRightInd/>
              <w:snapToGrid/>
              <w:spacing w:after="0" w:line="240" w:lineRule="auto"/>
              <w:ind w:left="0" w:left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3.静态保存期：≥180天</w:t>
            </w:r>
          </w:p>
          <w:p w14:paraId="5C3EBBFA">
            <w:pPr>
              <w:keepNext w:val="0"/>
              <w:keepLines w:val="0"/>
              <w:pageBreakBefore w:val="0"/>
              <w:widowControl/>
              <w:kinsoku/>
              <w:wordWrap/>
              <w:overflowPunct/>
              <w:topLinePunct w:val="0"/>
              <w:autoSpaceDE/>
              <w:autoSpaceDN/>
              <w:bidi w:val="0"/>
              <w:adjustRightInd/>
              <w:snapToGrid/>
              <w:spacing w:after="0" w:line="240" w:lineRule="auto"/>
              <w:ind w:left="0" w:left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4.具有脚轮及保护套</w:t>
            </w:r>
          </w:p>
        </w:tc>
        <w:tc>
          <w:tcPr>
            <w:tcW w:w="572" w:type="pct"/>
            <w:vAlign w:val="center"/>
          </w:tcPr>
          <w:p w14:paraId="5E6A92A9">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c>
          <w:tcPr>
            <w:tcW w:w="588" w:type="pct"/>
            <w:vAlign w:val="center"/>
          </w:tcPr>
          <w:p w14:paraId="5D920B0B">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7DC9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413" w:type="pct"/>
            <w:vAlign w:val="center"/>
          </w:tcPr>
          <w:p w14:paraId="6AAC0211">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413" w:type="pct"/>
            <w:shd w:val="clear" w:color="auto" w:fill="auto"/>
            <w:vAlign w:val="center"/>
          </w:tcPr>
          <w:p w14:paraId="564E274A">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18</w:t>
            </w:r>
          </w:p>
        </w:tc>
        <w:tc>
          <w:tcPr>
            <w:tcW w:w="743" w:type="pct"/>
            <w:shd w:val="clear" w:color="auto" w:fill="auto"/>
            <w:vAlign w:val="center"/>
          </w:tcPr>
          <w:p w14:paraId="0285E0AE">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恒流采样器</w:t>
            </w:r>
          </w:p>
        </w:tc>
        <w:tc>
          <w:tcPr>
            <w:tcW w:w="2268" w:type="pct"/>
          </w:tcPr>
          <w:p w14:paraId="795550A6">
            <w:pPr>
              <w:keepNext w:val="0"/>
              <w:keepLines w:val="0"/>
              <w:pageBreakBefore w:val="0"/>
              <w:widowControl/>
              <w:kinsoku/>
              <w:wordWrap/>
              <w:overflowPunct/>
              <w:topLinePunct w:val="0"/>
              <w:autoSpaceDE/>
              <w:autoSpaceDN/>
              <w:bidi w:val="0"/>
              <w:adjustRightInd/>
              <w:snapToGrid/>
              <w:spacing w:after="0" w:line="240" w:lineRule="auto"/>
              <w:ind w:left="0" w:leftChars="0"/>
              <w:rPr>
                <w:rFonts w:hint="eastAsia" w:ascii="宋体" w:hAnsi="宋体" w:eastAsia="宋体" w:cs="宋体"/>
                <w:kern w:val="0"/>
                <w:sz w:val="24"/>
                <w:szCs w:val="24"/>
                <w:highlight w:val="none"/>
              </w:rPr>
            </w:pPr>
            <w:r>
              <w:rPr>
                <w:rFonts w:hint="eastAsia" w:ascii="宋体" w:hAnsi="宋体" w:eastAsia="宋体" w:cs="宋体"/>
                <w:color w:val="222222"/>
                <w:sz w:val="24"/>
                <w:szCs w:val="24"/>
                <w:highlight w:val="none"/>
              </w:rPr>
              <w:t>1.</w:t>
            </w:r>
            <w:r>
              <w:rPr>
                <w:rFonts w:hint="eastAsia" w:ascii="宋体" w:hAnsi="宋体" w:eastAsia="宋体" w:cs="宋体"/>
                <w:color w:val="000000"/>
                <w:sz w:val="24"/>
                <w:szCs w:val="24"/>
                <w:highlight w:val="none"/>
              </w:rPr>
              <w:t>颗粒物采样流量：150L/min</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2.大气采样流量：0～1.0L/min</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3.采样时间：99h59min</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4.采集粒度：＜100μm</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5.入口速度：0.3m/s</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6.有效滤膜直径：Φ80mm</w:t>
            </w:r>
          </w:p>
        </w:tc>
        <w:tc>
          <w:tcPr>
            <w:tcW w:w="572" w:type="pct"/>
            <w:vAlign w:val="center"/>
          </w:tcPr>
          <w:p w14:paraId="310B5CB7">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c>
          <w:tcPr>
            <w:tcW w:w="588" w:type="pct"/>
            <w:vAlign w:val="center"/>
          </w:tcPr>
          <w:p w14:paraId="21614FA6">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50E4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413" w:type="pct"/>
            <w:vAlign w:val="center"/>
          </w:tcPr>
          <w:p w14:paraId="5AB8FEF9">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413" w:type="pct"/>
            <w:shd w:val="clear" w:color="auto" w:fill="auto"/>
            <w:vAlign w:val="center"/>
          </w:tcPr>
          <w:p w14:paraId="30C4085D">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19</w:t>
            </w:r>
          </w:p>
        </w:tc>
        <w:tc>
          <w:tcPr>
            <w:tcW w:w="743" w:type="pct"/>
            <w:shd w:val="clear" w:color="auto" w:fill="auto"/>
            <w:vAlign w:val="center"/>
          </w:tcPr>
          <w:p w14:paraId="3426895B">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FF0000"/>
                <w:sz w:val="24"/>
                <w:szCs w:val="24"/>
                <w:highlight w:val="none"/>
              </w:rPr>
            </w:pPr>
            <w:r>
              <w:rPr>
                <w:rFonts w:hint="eastAsia" w:ascii="宋体" w:hAnsi="宋体" w:eastAsia="宋体" w:cs="宋体"/>
                <w:kern w:val="0"/>
                <w:sz w:val="24"/>
                <w:szCs w:val="24"/>
                <w:highlight w:val="none"/>
                <w:lang w:bidi="ar"/>
              </w:rPr>
              <w:t>旋转蒸发仪</w:t>
            </w:r>
          </w:p>
        </w:tc>
        <w:tc>
          <w:tcPr>
            <w:tcW w:w="2268" w:type="pct"/>
          </w:tcPr>
          <w:p w14:paraId="0826599A">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1.温度范围：室温～99℃±1℃</w:t>
            </w:r>
          </w:p>
          <w:p w14:paraId="3A8DE90D">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2.旋转瓶容量：50~2000ml</w:t>
            </w:r>
          </w:p>
          <w:p w14:paraId="51E86606">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3.转速范围：0~150转／分</w:t>
            </w:r>
          </w:p>
          <w:p w14:paraId="4DC59603">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4.升降行程：0~120mm</w:t>
            </w:r>
          </w:p>
          <w:p w14:paraId="5372C450">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5.加热功率：1000W</w:t>
            </w:r>
          </w:p>
          <w:p w14:paraId="116D8212">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6.加热锅：不锈钢特氟隆方型锅</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7.冷却循环泵温度：-20°C~室温</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8.流量：10L/min</w:t>
            </w:r>
          </w:p>
          <w:p w14:paraId="185DF97D">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9.储液槽容积：5L</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10.真空泵流量：60L/min</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11.最大真空度：0.098Mpa</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12.抽气量：10L/min</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13.储水容积：14L</w:t>
            </w:r>
          </w:p>
        </w:tc>
        <w:tc>
          <w:tcPr>
            <w:tcW w:w="572" w:type="pct"/>
            <w:vAlign w:val="center"/>
          </w:tcPr>
          <w:p w14:paraId="0C49D19D">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c>
          <w:tcPr>
            <w:tcW w:w="588" w:type="pct"/>
            <w:vAlign w:val="center"/>
          </w:tcPr>
          <w:p w14:paraId="1F0CE6C0">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4C08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413" w:type="pct"/>
            <w:vAlign w:val="center"/>
          </w:tcPr>
          <w:p w14:paraId="027D69F5">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413" w:type="pct"/>
            <w:shd w:val="clear" w:color="auto" w:fill="auto"/>
            <w:vAlign w:val="center"/>
          </w:tcPr>
          <w:p w14:paraId="3F731AB0">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20</w:t>
            </w:r>
          </w:p>
        </w:tc>
        <w:tc>
          <w:tcPr>
            <w:tcW w:w="743" w:type="pct"/>
            <w:shd w:val="clear" w:color="auto" w:fill="auto"/>
            <w:vAlign w:val="center"/>
          </w:tcPr>
          <w:p w14:paraId="287165B5">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中流量颗粒物采样器</w:t>
            </w:r>
          </w:p>
        </w:tc>
        <w:tc>
          <w:tcPr>
            <w:tcW w:w="2268" w:type="pct"/>
          </w:tcPr>
          <w:p w14:paraId="7EB8A614">
            <w:pPr>
              <w:keepNext w:val="0"/>
              <w:keepLines w:val="0"/>
              <w:pageBreakBefore w:val="0"/>
              <w:kinsoku/>
              <w:wordWrap/>
              <w:overflowPunct/>
              <w:topLinePunct w:val="0"/>
              <w:autoSpaceDE/>
              <w:autoSpaceDN/>
              <w:bidi w:val="0"/>
              <w:adjustRightInd/>
              <w:snapToGrid/>
              <w:spacing w:after="0" w:line="240" w:lineRule="auto"/>
              <w:ind w:left="0" w:left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1.颗粒物采样流量：60-130L/min，分辨率：0.1L/min</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2.颗粒物负载：100L/min时，负载能力＞9kPa</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3.采样时间：1min-99h59min</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4.工作温度：（-30~50）℃</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5.采样泵：具有自动累计流量，自动定时，断电再启功能。</w:t>
            </w:r>
          </w:p>
        </w:tc>
        <w:tc>
          <w:tcPr>
            <w:tcW w:w="572" w:type="pct"/>
            <w:vAlign w:val="center"/>
          </w:tcPr>
          <w:p w14:paraId="0A70BFB7">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c>
          <w:tcPr>
            <w:tcW w:w="588" w:type="pct"/>
            <w:vAlign w:val="center"/>
          </w:tcPr>
          <w:p w14:paraId="43ABDD86">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7730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413" w:type="pct"/>
            <w:vAlign w:val="center"/>
          </w:tcPr>
          <w:p w14:paraId="135D97BB">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413" w:type="pct"/>
            <w:shd w:val="clear" w:color="auto" w:fill="auto"/>
            <w:vAlign w:val="center"/>
          </w:tcPr>
          <w:p w14:paraId="1F09B69A">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21</w:t>
            </w:r>
          </w:p>
        </w:tc>
        <w:tc>
          <w:tcPr>
            <w:tcW w:w="743" w:type="pct"/>
            <w:shd w:val="clear" w:color="auto" w:fill="auto"/>
            <w:vAlign w:val="center"/>
          </w:tcPr>
          <w:p w14:paraId="7D716003">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3D打印机</w:t>
            </w:r>
          </w:p>
        </w:tc>
        <w:tc>
          <w:tcPr>
            <w:tcW w:w="2268" w:type="pct"/>
          </w:tcPr>
          <w:p w14:paraId="6B974984">
            <w:pPr>
              <w:keepNext w:val="0"/>
              <w:keepLines w:val="0"/>
              <w:pageBreakBefore w:val="0"/>
              <w:widowControl/>
              <w:kinsoku/>
              <w:wordWrap/>
              <w:overflowPunct/>
              <w:topLinePunct w:val="0"/>
              <w:autoSpaceDE/>
              <w:autoSpaceDN/>
              <w:bidi w:val="0"/>
              <w:adjustRightInd/>
              <w:snapToGrid/>
              <w:spacing w:after="0" w:line="240" w:lineRule="auto"/>
              <w:ind w:left="0" w:left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1.原理：溶积成型（FDM）</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2.屏幕：5英寸触控屏</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3.连接方式：WIFI</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5.具有快拆热端</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6.喷嘴温度：300℃</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7.热床最高温度：110℃</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8.工具头移动速度：600mm/s</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9.产品尺寸：约390mm* 400mm *470mm</w:t>
            </w:r>
          </w:p>
        </w:tc>
        <w:tc>
          <w:tcPr>
            <w:tcW w:w="572" w:type="pct"/>
            <w:vAlign w:val="center"/>
          </w:tcPr>
          <w:p w14:paraId="37B49D63">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c>
          <w:tcPr>
            <w:tcW w:w="588" w:type="pct"/>
            <w:vAlign w:val="center"/>
          </w:tcPr>
          <w:p w14:paraId="34C2DF33">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4863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413" w:type="pct"/>
            <w:vAlign w:val="center"/>
          </w:tcPr>
          <w:p w14:paraId="26A7460F">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413" w:type="pct"/>
            <w:shd w:val="clear" w:color="auto" w:fill="auto"/>
            <w:vAlign w:val="center"/>
          </w:tcPr>
          <w:p w14:paraId="3071E463">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22</w:t>
            </w:r>
          </w:p>
        </w:tc>
        <w:tc>
          <w:tcPr>
            <w:tcW w:w="743" w:type="pct"/>
            <w:shd w:val="clear" w:color="auto" w:fill="auto"/>
            <w:vAlign w:val="center"/>
          </w:tcPr>
          <w:p w14:paraId="0C513093">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酸度计</w:t>
            </w:r>
          </w:p>
        </w:tc>
        <w:tc>
          <w:tcPr>
            <w:tcW w:w="2268" w:type="pct"/>
          </w:tcPr>
          <w:p w14:paraId="0D1E9E7F">
            <w:pPr>
              <w:keepNext w:val="0"/>
              <w:keepLines w:val="0"/>
              <w:pageBreakBefore w:val="0"/>
              <w:widowControl/>
              <w:kinsoku/>
              <w:wordWrap/>
              <w:overflowPunct/>
              <w:topLinePunct w:val="0"/>
              <w:autoSpaceDE/>
              <w:autoSpaceDN/>
              <w:bidi w:val="0"/>
              <w:adjustRightInd/>
              <w:snapToGrid/>
              <w:spacing w:after="0" w:line="240" w:lineRule="auto"/>
              <w:ind w:left="0" w:left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1.pH测量范围：-2-16</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2.pH分辨率：0.01</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3.温度范围：5 °C – 105 °C</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4.温度准确度(±)：0.3 °C</w:t>
            </w:r>
          </w:p>
        </w:tc>
        <w:tc>
          <w:tcPr>
            <w:tcW w:w="572" w:type="pct"/>
            <w:vAlign w:val="center"/>
          </w:tcPr>
          <w:p w14:paraId="681BC1BA">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c>
          <w:tcPr>
            <w:tcW w:w="588" w:type="pct"/>
            <w:vAlign w:val="center"/>
          </w:tcPr>
          <w:p w14:paraId="5ABBF958">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596C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413" w:type="pct"/>
            <w:vAlign w:val="center"/>
          </w:tcPr>
          <w:p w14:paraId="32E0E941">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413" w:type="pct"/>
            <w:shd w:val="clear" w:color="auto" w:fill="auto"/>
            <w:vAlign w:val="center"/>
          </w:tcPr>
          <w:p w14:paraId="239717F3">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23</w:t>
            </w:r>
          </w:p>
        </w:tc>
        <w:tc>
          <w:tcPr>
            <w:tcW w:w="743" w:type="pct"/>
            <w:shd w:val="clear" w:color="auto" w:fill="auto"/>
            <w:vAlign w:val="center"/>
          </w:tcPr>
          <w:p w14:paraId="5155D0EC">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超声波清洗器</w:t>
            </w:r>
          </w:p>
        </w:tc>
        <w:tc>
          <w:tcPr>
            <w:tcW w:w="2268" w:type="pct"/>
          </w:tcPr>
          <w:p w14:paraId="21940016">
            <w:pPr>
              <w:keepNext w:val="0"/>
              <w:keepLines w:val="0"/>
              <w:pageBreakBefore w:val="0"/>
              <w:widowControl/>
              <w:kinsoku/>
              <w:wordWrap/>
              <w:overflowPunct/>
              <w:topLinePunct w:val="0"/>
              <w:autoSpaceDE/>
              <w:autoSpaceDN/>
              <w:bidi w:val="0"/>
              <w:adjustRightInd/>
              <w:snapToGrid/>
              <w:spacing w:after="0" w:line="240" w:lineRule="auto"/>
              <w:ind w:left="0" w:left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1.容量：4L</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2.标准超声频率：40kHz</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3.超声功率：100W</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4.加热功率：400W</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5.温度设定范围：室温-80℃</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6.工作时间可调：1-60min/常开</w:t>
            </w:r>
          </w:p>
        </w:tc>
        <w:tc>
          <w:tcPr>
            <w:tcW w:w="572" w:type="pct"/>
            <w:vAlign w:val="center"/>
          </w:tcPr>
          <w:p w14:paraId="60E7F1C7">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c>
          <w:tcPr>
            <w:tcW w:w="588" w:type="pct"/>
            <w:vAlign w:val="center"/>
          </w:tcPr>
          <w:p w14:paraId="5A6861B0">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7099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413" w:type="pct"/>
            <w:vAlign w:val="center"/>
          </w:tcPr>
          <w:p w14:paraId="7A7A378E">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413" w:type="pct"/>
            <w:shd w:val="clear" w:color="auto" w:fill="auto"/>
            <w:vAlign w:val="center"/>
          </w:tcPr>
          <w:p w14:paraId="5B24AB99">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24</w:t>
            </w:r>
          </w:p>
        </w:tc>
        <w:tc>
          <w:tcPr>
            <w:tcW w:w="743" w:type="pct"/>
            <w:shd w:val="clear" w:color="auto" w:fill="auto"/>
            <w:vAlign w:val="center"/>
          </w:tcPr>
          <w:p w14:paraId="0886B5FD">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8通道移液器</w:t>
            </w:r>
          </w:p>
        </w:tc>
        <w:tc>
          <w:tcPr>
            <w:tcW w:w="2268" w:type="pct"/>
          </w:tcPr>
          <w:p w14:paraId="132ED815">
            <w:pPr>
              <w:keepNext w:val="0"/>
              <w:keepLines w:val="0"/>
              <w:pageBreakBefore w:val="0"/>
              <w:widowControl/>
              <w:kinsoku/>
              <w:wordWrap/>
              <w:overflowPunct/>
              <w:topLinePunct w:val="0"/>
              <w:autoSpaceDE/>
              <w:autoSpaceDN/>
              <w:bidi w:val="0"/>
              <w:adjustRightInd/>
              <w:snapToGrid/>
              <w:spacing w:after="0" w:line="240" w:lineRule="auto"/>
              <w:ind w:left="0" w:left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1.液量微调设计：所显示的数字后带微量刻度尺，移液量有指针指示。</w:t>
            </w:r>
          </w:p>
          <w:p w14:paraId="51F6A794">
            <w:pPr>
              <w:keepNext w:val="0"/>
              <w:keepLines w:val="0"/>
              <w:pageBreakBefore w:val="0"/>
              <w:widowControl/>
              <w:kinsoku/>
              <w:wordWrap/>
              <w:overflowPunct/>
              <w:topLinePunct w:val="0"/>
              <w:autoSpaceDE/>
              <w:autoSpaceDN/>
              <w:bidi w:val="0"/>
              <w:adjustRightInd/>
              <w:snapToGrid/>
              <w:spacing w:after="0" w:line="240" w:lineRule="auto"/>
              <w:ind w:left="0" w:left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2.移液器为双活塞设计，增加50%吹出能.</w:t>
            </w:r>
          </w:p>
          <w:p w14:paraId="7AF9DD9D">
            <w:pPr>
              <w:keepNext w:val="0"/>
              <w:keepLines w:val="0"/>
              <w:pageBreakBefore w:val="0"/>
              <w:widowControl/>
              <w:kinsoku/>
              <w:wordWrap/>
              <w:overflowPunct/>
              <w:topLinePunct w:val="0"/>
              <w:autoSpaceDE/>
              <w:autoSpaceDN/>
              <w:bidi w:val="0"/>
              <w:adjustRightInd/>
              <w:snapToGrid/>
              <w:spacing w:after="0" w:line="240" w:lineRule="auto"/>
              <w:ind w:left="0" w:left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3.双控按钮设计，顶部旋转式按钮帽确保流畅稳定的移液，底部液量调节按钮用于精细的移液操作，有效预防移液中间的误操作。</w:t>
            </w:r>
          </w:p>
          <w:p w14:paraId="2D55500C">
            <w:pPr>
              <w:keepNext w:val="0"/>
              <w:keepLines w:val="0"/>
              <w:pageBreakBefore w:val="0"/>
              <w:widowControl/>
              <w:kinsoku/>
              <w:wordWrap/>
              <w:overflowPunct/>
              <w:topLinePunct w:val="0"/>
              <w:autoSpaceDE/>
              <w:autoSpaceDN/>
              <w:bidi w:val="0"/>
              <w:adjustRightInd/>
              <w:snapToGrid/>
              <w:spacing w:after="0" w:line="240" w:lineRule="auto"/>
              <w:ind w:left="0" w:left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4.吸头连杆及相关组件可进行高温高压灭菌，并可整支紫外线灭菌；</w:t>
            </w:r>
          </w:p>
          <w:p w14:paraId="62E74F57">
            <w:pPr>
              <w:keepNext w:val="0"/>
              <w:keepLines w:val="0"/>
              <w:pageBreakBefore w:val="0"/>
              <w:widowControl/>
              <w:kinsoku/>
              <w:wordWrap/>
              <w:overflowPunct/>
              <w:topLinePunct w:val="0"/>
              <w:autoSpaceDE/>
              <w:autoSpaceDN/>
              <w:bidi w:val="0"/>
              <w:adjustRightInd/>
              <w:snapToGrid/>
              <w:spacing w:after="0" w:line="240" w:lineRule="auto"/>
              <w:ind w:left="0" w:left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5.量程：5--300ul</w:t>
            </w:r>
          </w:p>
        </w:tc>
        <w:tc>
          <w:tcPr>
            <w:tcW w:w="572" w:type="pct"/>
            <w:vAlign w:val="center"/>
          </w:tcPr>
          <w:p w14:paraId="030B1731">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c>
          <w:tcPr>
            <w:tcW w:w="588" w:type="pct"/>
            <w:vAlign w:val="center"/>
          </w:tcPr>
          <w:p w14:paraId="6AB726FC">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55F9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413" w:type="pct"/>
            <w:vAlign w:val="center"/>
          </w:tcPr>
          <w:p w14:paraId="4A7515E4">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413" w:type="pct"/>
            <w:shd w:val="clear" w:color="auto" w:fill="auto"/>
            <w:vAlign w:val="center"/>
          </w:tcPr>
          <w:p w14:paraId="7DBF5864">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25</w:t>
            </w:r>
          </w:p>
        </w:tc>
        <w:tc>
          <w:tcPr>
            <w:tcW w:w="743" w:type="pct"/>
            <w:shd w:val="clear" w:color="auto" w:fill="auto"/>
            <w:vAlign w:val="center"/>
          </w:tcPr>
          <w:p w14:paraId="0F72F1DE">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红外测温仪</w:t>
            </w:r>
          </w:p>
        </w:tc>
        <w:tc>
          <w:tcPr>
            <w:tcW w:w="2268" w:type="pct"/>
          </w:tcPr>
          <w:p w14:paraId="09F7366A">
            <w:pPr>
              <w:keepNext w:val="0"/>
              <w:keepLines w:val="0"/>
              <w:pageBreakBefore w:val="0"/>
              <w:widowControl/>
              <w:kinsoku/>
              <w:wordWrap/>
              <w:overflowPunct/>
              <w:topLinePunct w:val="0"/>
              <w:autoSpaceDE/>
              <w:autoSpaceDN/>
              <w:bidi w:val="0"/>
              <w:adjustRightInd/>
              <w:snapToGrid/>
              <w:spacing w:after="0" w:line="240" w:lineRule="auto"/>
              <w:ind w:left="0" w:left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1.温范围-30 ~ +400 °C</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2.测温精度：±1.5 °C</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3.测量速率：0.5 s</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4.分辨率：0.1 °C</w:t>
            </w:r>
          </w:p>
        </w:tc>
        <w:tc>
          <w:tcPr>
            <w:tcW w:w="572" w:type="pct"/>
            <w:vAlign w:val="center"/>
          </w:tcPr>
          <w:p w14:paraId="5447E4A3">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c>
          <w:tcPr>
            <w:tcW w:w="588" w:type="pct"/>
            <w:vAlign w:val="center"/>
          </w:tcPr>
          <w:p w14:paraId="42E85FBD">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228C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413" w:type="pct"/>
            <w:vAlign w:val="center"/>
          </w:tcPr>
          <w:p w14:paraId="489B55B5">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413" w:type="pct"/>
            <w:shd w:val="clear" w:color="auto" w:fill="auto"/>
            <w:vAlign w:val="center"/>
          </w:tcPr>
          <w:p w14:paraId="7243A307">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26</w:t>
            </w:r>
          </w:p>
        </w:tc>
        <w:tc>
          <w:tcPr>
            <w:tcW w:w="743" w:type="pct"/>
            <w:shd w:val="clear" w:color="auto" w:fill="auto"/>
            <w:vAlign w:val="center"/>
          </w:tcPr>
          <w:p w14:paraId="07AF1FF7">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卡式炉</w:t>
            </w:r>
          </w:p>
        </w:tc>
        <w:tc>
          <w:tcPr>
            <w:tcW w:w="2268" w:type="pct"/>
          </w:tcPr>
          <w:p w14:paraId="7E9F9612">
            <w:pPr>
              <w:keepNext w:val="0"/>
              <w:keepLines w:val="0"/>
              <w:pageBreakBefore w:val="0"/>
              <w:widowControl/>
              <w:kinsoku/>
              <w:wordWrap/>
              <w:overflowPunct/>
              <w:topLinePunct w:val="0"/>
              <w:autoSpaceDE/>
              <w:autoSpaceDN/>
              <w:bidi w:val="0"/>
              <w:adjustRightInd/>
              <w:snapToGrid/>
              <w:spacing w:after="0" w:line="240" w:lineRule="auto"/>
              <w:ind w:left="0" w:left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1.点火方式：电子点火</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2.功率：3.5kw</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3.尺寸规格：350*270*110mm</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4.具有5秒速热、双重防风、安全防爆等功能。</w:t>
            </w:r>
          </w:p>
        </w:tc>
        <w:tc>
          <w:tcPr>
            <w:tcW w:w="572" w:type="pct"/>
            <w:vAlign w:val="center"/>
          </w:tcPr>
          <w:p w14:paraId="2F377680">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c>
          <w:tcPr>
            <w:tcW w:w="588" w:type="pct"/>
            <w:vAlign w:val="center"/>
          </w:tcPr>
          <w:p w14:paraId="1E5D98B9">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r w14:paraId="6B34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413" w:type="pct"/>
            <w:vAlign w:val="center"/>
          </w:tcPr>
          <w:p w14:paraId="0F048CDF">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413" w:type="pct"/>
            <w:shd w:val="clear" w:color="auto" w:fill="auto"/>
            <w:vAlign w:val="center"/>
          </w:tcPr>
          <w:p w14:paraId="1D4354DD">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27</w:t>
            </w:r>
          </w:p>
        </w:tc>
        <w:tc>
          <w:tcPr>
            <w:tcW w:w="743" w:type="pct"/>
            <w:shd w:val="clear" w:color="auto" w:fill="auto"/>
            <w:vAlign w:val="center"/>
          </w:tcPr>
          <w:p w14:paraId="4A073EA2">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人工智能手诊仪</w:t>
            </w:r>
          </w:p>
        </w:tc>
        <w:tc>
          <w:tcPr>
            <w:tcW w:w="2268" w:type="pct"/>
          </w:tcPr>
          <w:p w14:paraId="551FDC96">
            <w:pPr>
              <w:keepNext w:val="0"/>
              <w:keepLines w:val="0"/>
              <w:pageBreakBefore w:val="0"/>
              <w:widowControl/>
              <w:kinsoku/>
              <w:wordWrap/>
              <w:overflowPunct/>
              <w:topLinePunct w:val="0"/>
              <w:autoSpaceDE/>
              <w:autoSpaceDN/>
              <w:bidi w:val="0"/>
              <w:adjustRightInd/>
              <w:snapToGrid/>
              <w:spacing w:after="0" w:line="240" w:lineRule="auto"/>
              <w:ind w:left="0" w:left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1.可监测心率、血氧饱和度（SpO2）、体温、呼吸频率、睡眠监测（深睡 / 浅睡 / 清醒）等功能</w:t>
            </w:r>
          </w:p>
          <w:p w14:paraId="544F8E6B">
            <w:pPr>
              <w:keepNext w:val="0"/>
              <w:keepLines w:val="0"/>
              <w:pageBreakBefore w:val="0"/>
              <w:widowControl/>
              <w:kinsoku/>
              <w:wordWrap/>
              <w:overflowPunct/>
              <w:topLinePunct w:val="0"/>
              <w:autoSpaceDE/>
              <w:autoSpaceDN/>
              <w:bidi w:val="0"/>
              <w:adjustRightInd/>
              <w:snapToGrid/>
              <w:spacing w:after="0" w:line="240" w:lineRule="auto"/>
              <w:ind w:left="0" w:left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2.蓝牙 / Wi-Fi 连接手机 APP</w:t>
            </w:r>
          </w:p>
          <w:p w14:paraId="6A440F6B">
            <w:pPr>
              <w:keepNext w:val="0"/>
              <w:keepLines w:val="0"/>
              <w:pageBreakBefore w:val="0"/>
              <w:widowControl/>
              <w:kinsoku/>
              <w:wordWrap/>
              <w:overflowPunct/>
              <w:topLinePunct w:val="0"/>
              <w:autoSpaceDE/>
              <w:autoSpaceDN/>
              <w:bidi w:val="0"/>
              <w:adjustRightInd/>
              <w:snapToGrid/>
              <w:spacing w:after="0" w:line="240" w:lineRule="auto"/>
              <w:ind w:left="0" w:left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3.续航：充电式7–14 天</w:t>
            </w:r>
          </w:p>
          <w:p w14:paraId="347EAFF8">
            <w:pPr>
              <w:keepNext w:val="0"/>
              <w:keepLines w:val="0"/>
              <w:pageBreakBefore w:val="0"/>
              <w:widowControl/>
              <w:kinsoku/>
              <w:wordWrap/>
              <w:overflowPunct/>
              <w:topLinePunct w:val="0"/>
              <w:autoSpaceDE/>
              <w:autoSpaceDN/>
              <w:bidi w:val="0"/>
              <w:adjustRightInd/>
              <w:snapToGrid/>
              <w:spacing w:after="0" w:line="240" w:lineRule="auto"/>
              <w:ind w:left="0" w:left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4.屏幕：0.96" OLED 彩屏</w:t>
            </w:r>
          </w:p>
        </w:tc>
        <w:tc>
          <w:tcPr>
            <w:tcW w:w="572" w:type="pct"/>
            <w:vAlign w:val="center"/>
          </w:tcPr>
          <w:p w14:paraId="13A876D7">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c>
          <w:tcPr>
            <w:tcW w:w="588" w:type="pct"/>
            <w:vAlign w:val="center"/>
          </w:tcPr>
          <w:p w14:paraId="7D65D0DE">
            <w:pPr>
              <w:keepNext w:val="0"/>
              <w:keepLines w:val="0"/>
              <w:pageBreakBefore w:val="0"/>
              <w:widowControl/>
              <w:kinsoku/>
              <w:wordWrap/>
              <w:overflowPunct/>
              <w:topLinePunct w:val="0"/>
              <w:autoSpaceDE/>
              <w:autoSpaceDN/>
              <w:bidi w:val="0"/>
              <w:adjustRightInd/>
              <w:snapToGrid/>
              <w:spacing w:after="0" w:line="240" w:lineRule="auto"/>
              <w:ind w:left="0" w:lef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否</w:t>
            </w:r>
          </w:p>
        </w:tc>
      </w:tr>
    </w:tbl>
    <w:p w14:paraId="6C02B77E">
      <w:pPr>
        <w:spacing w:line="360" w:lineRule="auto"/>
        <w:jc w:val="center"/>
        <w:outlineLvl w:val="0"/>
        <w:rPr>
          <w:b/>
          <w:sz w:val="36"/>
          <w:szCs w:val="36"/>
          <w:highlight w:val="none"/>
        </w:rPr>
      </w:pPr>
      <w:r>
        <w:rPr>
          <w:b/>
          <w:sz w:val="36"/>
          <w:szCs w:val="36"/>
          <w:highlight w:val="none"/>
        </w:rPr>
        <w:br w:type="page"/>
      </w:r>
      <w:bookmarkStart w:id="842" w:name="_Toc99301425"/>
      <w:r>
        <w:rPr>
          <w:b/>
          <w:sz w:val="36"/>
          <w:szCs w:val="36"/>
          <w:highlight w:val="none"/>
        </w:rPr>
        <w:t>第六章   拟签订的合同文本</w:t>
      </w:r>
      <w:bookmarkEnd w:id="842"/>
    </w:p>
    <w:p w14:paraId="3F465449">
      <w:pPr>
        <w:rPr>
          <w:rFonts w:ascii="Arial" w:hAnsi="Arial" w:eastAsia="黑体"/>
          <w:b/>
          <w:kern w:val="0"/>
          <w:sz w:val="48"/>
          <w:szCs w:val="20"/>
          <w:highlight w:val="none"/>
        </w:rPr>
      </w:pPr>
    </w:p>
    <w:p w14:paraId="081C4393">
      <w:pPr>
        <w:rPr>
          <w:rFonts w:ascii="Arial" w:hAnsi="Arial" w:eastAsia="黑体"/>
          <w:b/>
          <w:kern w:val="0"/>
          <w:sz w:val="48"/>
          <w:szCs w:val="20"/>
          <w:highlight w:val="none"/>
        </w:rPr>
      </w:pPr>
      <w:r>
        <w:rPr>
          <w:rFonts w:ascii="Arial" w:hAnsi="Arial" w:eastAsia="黑体"/>
          <w:b/>
          <w:kern w:val="0"/>
          <w:sz w:val="48"/>
          <w:szCs w:val="20"/>
          <w:highlight w:val="none"/>
        </w:rPr>
        <w:br w:type="page"/>
      </w:r>
    </w:p>
    <w:p w14:paraId="3EC0695B">
      <w:pPr>
        <w:pStyle w:val="3"/>
        <w:snapToGrid w:val="0"/>
        <w:spacing w:before="0" w:line="288" w:lineRule="auto"/>
        <w:ind w:left="896" w:hanging="896" w:hangingChars="186"/>
        <w:rPr>
          <w:sz w:val="48"/>
          <w:highlight w:val="none"/>
        </w:rPr>
      </w:pPr>
      <w:r>
        <w:rPr>
          <w:rFonts w:hint="eastAsia"/>
          <w:sz w:val="48"/>
          <w:highlight w:val="none"/>
        </w:rPr>
        <w:t>政府采购合同</w:t>
      </w:r>
    </w:p>
    <w:p w14:paraId="3BD6DD13">
      <w:pPr>
        <w:pStyle w:val="4"/>
        <w:rPr>
          <w:highlight w:val="none"/>
        </w:rPr>
      </w:pPr>
    </w:p>
    <w:p w14:paraId="5C75892A">
      <w:pPr>
        <w:pStyle w:val="4"/>
        <w:rPr>
          <w:highlight w:val="none"/>
        </w:rPr>
      </w:pPr>
    </w:p>
    <w:p w14:paraId="00866899">
      <w:pPr>
        <w:pStyle w:val="4"/>
        <w:rPr>
          <w:highlight w:val="none"/>
        </w:rPr>
      </w:pPr>
    </w:p>
    <w:p w14:paraId="48789FE8">
      <w:pPr>
        <w:pStyle w:val="4"/>
        <w:rPr>
          <w:highlight w:val="none"/>
        </w:rPr>
      </w:pPr>
    </w:p>
    <w:p w14:paraId="6051CA59">
      <w:pPr>
        <w:adjustRightInd w:val="0"/>
        <w:snapToGrid w:val="0"/>
        <w:spacing w:line="288" w:lineRule="auto"/>
        <w:rPr>
          <w:highlight w:val="none"/>
        </w:rPr>
      </w:pPr>
    </w:p>
    <w:p w14:paraId="63D6E251">
      <w:pPr>
        <w:adjustRightInd w:val="0"/>
        <w:snapToGrid w:val="0"/>
        <w:spacing w:line="360" w:lineRule="auto"/>
        <w:ind w:left="1260" w:firstLine="420"/>
        <w:rPr>
          <w:rFonts w:ascii="黑体" w:hAnsi="黑体" w:eastAsia="黑体"/>
          <w:sz w:val="32"/>
          <w:szCs w:val="32"/>
          <w:highlight w:val="none"/>
          <w:u w:val="single"/>
        </w:rPr>
      </w:pPr>
      <w:r>
        <w:rPr>
          <w:rFonts w:hint="eastAsia" w:ascii="黑体" w:hAnsi="黑体" w:eastAsia="黑体"/>
          <w:sz w:val="32"/>
          <w:szCs w:val="32"/>
          <w:highlight w:val="none"/>
        </w:rPr>
        <w:t>合同编号：</w:t>
      </w:r>
      <w:r>
        <w:rPr>
          <w:rFonts w:hint="eastAsia" w:ascii="黑体" w:hAnsi="黑体" w:eastAsia="黑体"/>
          <w:sz w:val="32"/>
          <w:szCs w:val="32"/>
          <w:highlight w:val="none"/>
          <w:u w:val="single"/>
        </w:rPr>
        <w:t xml:space="preserve">                     </w:t>
      </w:r>
    </w:p>
    <w:p w14:paraId="11631A35">
      <w:pPr>
        <w:adjustRightInd w:val="0"/>
        <w:snapToGrid w:val="0"/>
        <w:spacing w:line="360" w:lineRule="auto"/>
        <w:ind w:left="1260" w:firstLine="420"/>
        <w:rPr>
          <w:rFonts w:ascii="黑体" w:hAnsi="黑体" w:eastAsia="黑体"/>
          <w:sz w:val="32"/>
          <w:szCs w:val="32"/>
          <w:highlight w:val="none"/>
          <w:u w:val="single"/>
        </w:rPr>
      </w:pPr>
      <w:r>
        <w:rPr>
          <w:rFonts w:hint="eastAsia" w:ascii="黑体" w:hAnsi="黑体" w:eastAsia="黑体"/>
          <w:sz w:val="32"/>
          <w:szCs w:val="32"/>
          <w:highlight w:val="none"/>
        </w:rPr>
        <w:t>招标编号：</w:t>
      </w:r>
      <w:r>
        <w:rPr>
          <w:rFonts w:hint="eastAsia" w:ascii="黑体" w:hAnsi="黑体" w:eastAsia="黑体"/>
          <w:sz w:val="32"/>
          <w:szCs w:val="32"/>
          <w:highlight w:val="none"/>
          <w:u w:val="single"/>
        </w:rPr>
        <w:t xml:space="preserve">                     </w:t>
      </w:r>
    </w:p>
    <w:p w14:paraId="71E1483D">
      <w:pPr>
        <w:adjustRightInd w:val="0"/>
        <w:snapToGrid w:val="0"/>
        <w:spacing w:line="360" w:lineRule="auto"/>
        <w:ind w:left="1260" w:firstLine="420"/>
        <w:rPr>
          <w:rFonts w:ascii="黑体" w:hAnsi="黑体" w:eastAsia="黑体"/>
          <w:sz w:val="32"/>
          <w:szCs w:val="32"/>
          <w:highlight w:val="none"/>
          <w:u w:val="single"/>
        </w:rPr>
      </w:pPr>
      <w:r>
        <w:rPr>
          <w:rFonts w:hint="eastAsia" w:ascii="黑体" w:hAnsi="黑体" w:eastAsia="黑体"/>
          <w:sz w:val="32"/>
          <w:szCs w:val="32"/>
          <w:highlight w:val="none"/>
        </w:rPr>
        <w:t>经费编号</w:t>
      </w:r>
      <w:r>
        <w:rPr>
          <w:rFonts w:ascii="黑体" w:hAnsi="黑体" w:eastAsia="黑体"/>
          <w:sz w:val="32"/>
          <w:szCs w:val="32"/>
          <w:highlight w:val="none"/>
        </w:rPr>
        <w:t>：</w:t>
      </w:r>
      <w:r>
        <w:rPr>
          <w:rFonts w:hint="eastAsia" w:ascii="黑体" w:hAnsi="黑体" w:eastAsia="黑体"/>
          <w:sz w:val="32"/>
          <w:szCs w:val="32"/>
          <w:highlight w:val="none"/>
          <w:u w:val="single"/>
        </w:rPr>
        <w:t xml:space="preserve">                     </w:t>
      </w:r>
    </w:p>
    <w:p w14:paraId="441CAF4B">
      <w:pPr>
        <w:adjustRightInd w:val="0"/>
        <w:snapToGrid w:val="0"/>
        <w:spacing w:line="360" w:lineRule="auto"/>
        <w:ind w:left="1260" w:firstLine="420"/>
        <w:rPr>
          <w:rFonts w:ascii="黑体" w:hAnsi="黑体" w:eastAsia="黑体"/>
          <w:sz w:val="32"/>
          <w:szCs w:val="32"/>
          <w:highlight w:val="none"/>
        </w:rPr>
      </w:pPr>
      <w:r>
        <w:rPr>
          <w:rFonts w:hint="eastAsia" w:ascii="黑体" w:hAnsi="黑体" w:eastAsia="黑体"/>
          <w:sz w:val="32"/>
          <w:szCs w:val="32"/>
          <w:highlight w:val="none"/>
        </w:rPr>
        <w:t>项目名称：</w:t>
      </w:r>
      <w:r>
        <w:rPr>
          <w:rFonts w:hint="eastAsia" w:ascii="黑体" w:hAnsi="黑体" w:eastAsia="黑体"/>
          <w:sz w:val="32"/>
          <w:szCs w:val="32"/>
          <w:highlight w:val="none"/>
          <w:u w:val="single"/>
        </w:rPr>
        <w:tab/>
      </w:r>
      <w:r>
        <w:rPr>
          <w:rFonts w:hint="eastAsia" w:ascii="黑体" w:hAnsi="黑体" w:eastAsia="黑体"/>
          <w:sz w:val="32"/>
          <w:szCs w:val="32"/>
          <w:highlight w:val="none"/>
          <w:u w:val="single"/>
        </w:rPr>
        <w:t xml:space="preserve">                     </w:t>
      </w:r>
    </w:p>
    <w:p w14:paraId="7E60701A">
      <w:pPr>
        <w:adjustRightInd w:val="0"/>
        <w:snapToGrid w:val="0"/>
        <w:spacing w:line="360" w:lineRule="auto"/>
        <w:ind w:left="1260" w:firstLine="420"/>
        <w:rPr>
          <w:rFonts w:ascii="黑体" w:hAnsi="黑体" w:eastAsia="黑体"/>
          <w:sz w:val="32"/>
          <w:szCs w:val="32"/>
          <w:highlight w:val="none"/>
          <w:u w:val="single"/>
        </w:rPr>
      </w:pPr>
      <w:r>
        <w:rPr>
          <w:rFonts w:hint="eastAsia" w:ascii="黑体" w:hAnsi="黑体" w:eastAsia="黑体"/>
          <w:sz w:val="32"/>
          <w:szCs w:val="32"/>
          <w:highlight w:val="none"/>
        </w:rPr>
        <w:t>标的物名称：</w:t>
      </w:r>
      <w:r>
        <w:rPr>
          <w:rFonts w:hint="eastAsia" w:ascii="黑体" w:hAnsi="黑体" w:eastAsia="黑体"/>
          <w:sz w:val="32"/>
          <w:szCs w:val="32"/>
          <w:highlight w:val="none"/>
          <w:u w:val="single"/>
        </w:rPr>
        <w:t xml:space="preserve">                     </w:t>
      </w:r>
    </w:p>
    <w:p w14:paraId="7DEEFDEF">
      <w:pPr>
        <w:adjustRightInd w:val="0"/>
        <w:snapToGrid w:val="0"/>
        <w:spacing w:line="360" w:lineRule="auto"/>
        <w:rPr>
          <w:rFonts w:ascii="黑体" w:hAnsi="黑体" w:eastAsia="黑体"/>
          <w:sz w:val="32"/>
          <w:szCs w:val="32"/>
          <w:highlight w:val="none"/>
        </w:rPr>
      </w:pPr>
    </w:p>
    <w:p w14:paraId="37D9D335">
      <w:pPr>
        <w:adjustRightInd w:val="0"/>
        <w:snapToGrid w:val="0"/>
        <w:spacing w:line="288" w:lineRule="auto"/>
        <w:rPr>
          <w:rFonts w:ascii="黑体" w:hAnsi="黑体" w:eastAsia="黑体"/>
          <w:sz w:val="32"/>
          <w:szCs w:val="32"/>
          <w:highlight w:val="none"/>
        </w:rPr>
      </w:pPr>
    </w:p>
    <w:p w14:paraId="3863271E">
      <w:pPr>
        <w:adjustRightInd w:val="0"/>
        <w:snapToGrid w:val="0"/>
        <w:spacing w:line="288" w:lineRule="auto"/>
        <w:rPr>
          <w:rFonts w:ascii="黑体" w:hAnsi="黑体" w:eastAsia="黑体"/>
          <w:sz w:val="32"/>
          <w:szCs w:val="32"/>
          <w:highlight w:val="none"/>
        </w:rPr>
      </w:pPr>
    </w:p>
    <w:p w14:paraId="59411311">
      <w:pPr>
        <w:adjustRightInd w:val="0"/>
        <w:snapToGrid w:val="0"/>
        <w:spacing w:line="288" w:lineRule="auto"/>
        <w:rPr>
          <w:rFonts w:ascii="黑体" w:hAnsi="黑体" w:eastAsia="黑体"/>
          <w:sz w:val="32"/>
          <w:szCs w:val="32"/>
          <w:highlight w:val="none"/>
        </w:rPr>
      </w:pPr>
    </w:p>
    <w:p w14:paraId="28DBBA6C">
      <w:pPr>
        <w:adjustRightInd w:val="0"/>
        <w:snapToGrid w:val="0"/>
        <w:spacing w:line="360" w:lineRule="auto"/>
        <w:ind w:left="2518" w:firstLine="2"/>
        <w:rPr>
          <w:rFonts w:ascii="黑体" w:hAnsi="黑体" w:eastAsia="黑体"/>
          <w:sz w:val="32"/>
          <w:szCs w:val="32"/>
          <w:highlight w:val="none"/>
          <w:u w:val="single"/>
        </w:rPr>
      </w:pPr>
      <w:r>
        <w:rPr>
          <w:rFonts w:hint="eastAsia" w:ascii="黑体" w:hAnsi="黑体" w:eastAsia="黑体"/>
          <w:sz w:val="32"/>
          <w:szCs w:val="32"/>
          <w:highlight w:val="none"/>
        </w:rPr>
        <w:t>甲　　方：</w:t>
      </w:r>
      <w:r>
        <w:rPr>
          <w:rFonts w:hint="eastAsia" w:ascii="黑体" w:hAnsi="黑体" w:eastAsia="黑体"/>
          <w:sz w:val="32"/>
          <w:szCs w:val="32"/>
          <w:highlight w:val="none"/>
          <w:u w:val="single"/>
        </w:rPr>
        <w:t xml:space="preserve">                 </w:t>
      </w:r>
      <w:r>
        <w:rPr>
          <w:rFonts w:ascii="黑体" w:hAnsi="黑体" w:eastAsia="黑体"/>
          <w:sz w:val="32"/>
          <w:szCs w:val="32"/>
          <w:highlight w:val="none"/>
          <w:u w:val="single"/>
        </w:rPr>
        <w:t xml:space="preserve"> </w:t>
      </w:r>
    </w:p>
    <w:p w14:paraId="771750D5">
      <w:pPr>
        <w:adjustRightInd w:val="0"/>
        <w:snapToGrid w:val="0"/>
        <w:spacing w:line="288" w:lineRule="auto"/>
        <w:ind w:left="2479" w:firstLine="39"/>
        <w:rPr>
          <w:rFonts w:ascii="黑体" w:hAnsi="黑体" w:eastAsia="黑体"/>
          <w:sz w:val="32"/>
          <w:szCs w:val="32"/>
          <w:highlight w:val="none"/>
          <w:u w:val="single"/>
        </w:rPr>
      </w:pPr>
      <w:r>
        <w:rPr>
          <w:rFonts w:hint="eastAsia" w:ascii="黑体" w:hAnsi="黑体" w:eastAsia="黑体"/>
          <w:sz w:val="32"/>
          <w:szCs w:val="32"/>
          <w:highlight w:val="none"/>
        </w:rPr>
        <w:t>乙　　方：</w:t>
      </w:r>
      <w:r>
        <w:rPr>
          <w:rFonts w:hint="eastAsia" w:ascii="黑体" w:hAnsi="黑体" w:eastAsia="黑体"/>
          <w:sz w:val="32"/>
          <w:szCs w:val="32"/>
          <w:highlight w:val="none"/>
          <w:u w:val="single"/>
        </w:rPr>
        <w:t xml:space="preserve">                  </w:t>
      </w:r>
    </w:p>
    <w:p w14:paraId="1A72B71B">
      <w:pPr>
        <w:spacing w:after="156" w:afterLines="50" w:line="360" w:lineRule="auto"/>
        <w:jc w:val="center"/>
        <w:rPr>
          <w:rFonts w:ascii="华文中宋" w:hAnsi="华文中宋" w:eastAsia="华文中宋"/>
          <w:sz w:val="32"/>
          <w:szCs w:val="32"/>
          <w:highlight w:val="none"/>
        </w:rPr>
      </w:pPr>
      <w:r>
        <w:rPr>
          <w:highlight w:val="none"/>
        </w:rPr>
        <w:br w:type="page"/>
      </w:r>
      <w:r>
        <w:rPr>
          <w:rFonts w:hint="eastAsia" w:ascii="华文中宋" w:hAnsi="华文中宋" w:eastAsia="华文中宋"/>
          <w:b/>
          <w:sz w:val="32"/>
          <w:szCs w:val="32"/>
          <w:highlight w:val="none"/>
        </w:rPr>
        <w:t>合</w:t>
      </w:r>
      <w:r>
        <w:rPr>
          <w:rFonts w:hint="eastAsia" w:ascii="华文中宋" w:hAnsi="华文中宋" w:eastAsia="华文中宋"/>
          <w:b/>
          <w:sz w:val="32"/>
          <w:szCs w:val="32"/>
          <w:highlight w:val="none"/>
        </w:rPr>
        <w:tab/>
      </w:r>
      <w:r>
        <w:rPr>
          <w:rFonts w:hint="eastAsia" w:ascii="华文中宋" w:hAnsi="华文中宋" w:eastAsia="华文中宋"/>
          <w:b/>
          <w:sz w:val="32"/>
          <w:szCs w:val="32"/>
          <w:highlight w:val="none"/>
        </w:rPr>
        <w:tab/>
      </w:r>
      <w:r>
        <w:rPr>
          <w:rFonts w:hint="eastAsia" w:ascii="华文中宋" w:hAnsi="华文中宋" w:eastAsia="华文中宋"/>
          <w:b/>
          <w:sz w:val="32"/>
          <w:szCs w:val="32"/>
          <w:highlight w:val="none"/>
        </w:rPr>
        <w:tab/>
      </w:r>
      <w:r>
        <w:rPr>
          <w:rFonts w:hint="eastAsia" w:ascii="华文中宋" w:hAnsi="华文中宋" w:eastAsia="华文中宋"/>
          <w:b/>
          <w:sz w:val="32"/>
          <w:szCs w:val="32"/>
          <w:highlight w:val="none"/>
        </w:rPr>
        <w:t>同</w:t>
      </w:r>
      <w:r>
        <w:rPr>
          <w:rFonts w:hint="eastAsia" w:ascii="华文中宋" w:hAnsi="华文中宋" w:eastAsia="华文中宋"/>
          <w:b/>
          <w:sz w:val="32"/>
          <w:szCs w:val="32"/>
          <w:highlight w:val="none"/>
        </w:rPr>
        <w:tab/>
      </w:r>
      <w:r>
        <w:rPr>
          <w:rFonts w:hint="eastAsia" w:ascii="华文中宋" w:hAnsi="华文中宋" w:eastAsia="华文中宋"/>
          <w:b/>
          <w:sz w:val="32"/>
          <w:szCs w:val="32"/>
          <w:highlight w:val="none"/>
        </w:rPr>
        <w:tab/>
      </w:r>
      <w:r>
        <w:rPr>
          <w:rFonts w:hint="eastAsia" w:ascii="华文中宋" w:hAnsi="华文中宋" w:eastAsia="华文中宋"/>
          <w:b/>
          <w:sz w:val="32"/>
          <w:szCs w:val="32"/>
          <w:highlight w:val="none"/>
        </w:rPr>
        <w:tab/>
      </w:r>
      <w:r>
        <w:rPr>
          <w:rFonts w:hint="eastAsia" w:ascii="华文中宋" w:hAnsi="华文中宋" w:eastAsia="华文中宋"/>
          <w:b/>
          <w:sz w:val="32"/>
          <w:szCs w:val="32"/>
          <w:highlight w:val="none"/>
        </w:rPr>
        <w:t>书</w:t>
      </w:r>
    </w:p>
    <w:p w14:paraId="3B8AD537">
      <w:pPr>
        <w:spacing w:before="156" w:beforeLines="50" w:after="156" w:afterLines="50" w:line="360" w:lineRule="auto"/>
        <w:ind w:firstLine="482" w:firstLineChars="200"/>
        <w:rPr>
          <w:rFonts w:ascii="宋体" w:hAnsi="宋体"/>
          <w:b/>
          <w:bCs/>
          <w:sz w:val="24"/>
          <w:highlight w:val="none"/>
        </w:rPr>
      </w:pPr>
      <w:r>
        <w:rPr>
          <w:rFonts w:hint="eastAsia" w:ascii="宋体" w:hAnsi="宋体"/>
          <w:b/>
          <w:sz w:val="24"/>
          <w:highlight w:val="none"/>
        </w:rPr>
        <w:t>甲</w:t>
      </w:r>
      <w:r>
        <w:rPr>
          <w:rFonts w:hint="eastAsia" w:ascii="宋体" w:hAnsi="宋体"/>
          <w:b/>
          <w:sz w:val="24"/>
          <w:highlight w:val="none"/>
        </w:rPr>
        <w:tab/>
      </w:r>
      <w:r>
        <w:rPr>
          <w:rFonts w:hint="eastAsia" w:ascii="宋体" w:hAnsi="宋体"/>
          <w:b/>
          <w:sz w:val="24"/>
          <w:highlight w:val="none"/>
        </w:rPr>
        <w:t xml:space="preserve"> 方(买方)：</w:t>
      </w:r>
      <w:r>
        <w:rPr>
          <w:rFonts w:hint="eastAsia" w:ascii="宋体" w:hAnsi="宋体"/>
          <w:b/>
          <w:bCs/>
          <w:sz w:val="24"/>
          <w:highlight w:val="none"/>
        </w:rPr>
        <w:t>北京工商大学</w:t>
      </w:r>
    </w:p>
    <w:p w14:paraId="0BFE4537">
      <w:pPr>
        <w:spacing w:before="156" w:beforeLines="50" w:after="156" w:afterLines="50" w:line="360" w:lineRule="auto"/>
        <w:ind w:firstLine="482" w:firstLineChars="200"/>
        <w:rPr>
          <w:rFonts w:ascii="宋体" w:hAnsi="宋体"/>
          <w:b/>
          <w:bCs/>
          <w:sz w:val="24"/>
          <w:highlight w:val="none"/>
        </w:rPr>
      </w:pPr>
      <w:r>
        <w:rPr>
          <w:rFonts w:hint="eastAsia" w:ascii="宋体" w:hAnsi="宋体"/>
          <w:b/>
          <w:bCs/>
          <w:sz w:val="24"/>
          <w:highlight w:val="none"/>
        </w:rPr>
        <w:t xml:space="preserve">住 </w:t>
      </w:r>
      <w:r>
        <w:rPr>
          <w:rFonts w:ascii="宋体" w:hAnsi="宋体"/>
          <w:b/>
          <w:bCs/>
          <w:sz w:val="24"/>
          <w:highlight w:val="none"/>
        </w:rPr>
        <w:t xml:space="preserve"> </w:t>
      </w:r>
      <w:r>
        <w:rPr>
          <w:rFonts w:hint="eastAsia" w:ascii="宋体" w:hAnsi="宋体"/>
          <w:b/>
          <w:bCs/>
          <w:sz w:val="24"/>
          <w:highlight w:val="none"/>
        </w:rPr>
        <w:t>所：</w:t>
      </w:r>
      <w:r>
        <w:rPr>
          <w:rFonts w:hint="eastAsia" w:ascii="宋体" w:hAnsi="宋体"/>
          <w:bCs/>
          <w:sz w:val="24"/>
          <w:highlight w:val="none"/>
        </w:rPr>
        <w:t xml:space="preserve"> 北京市海淀区阜成路33号</w:t>
      </w:r>
      <w:r>
        <w:rPr>
          <w:rFonts w:hint="eastAsia" w:ascii="宋体" w:hAnsi="宋体"/>
          <w:b/>
          <w:bCs/>
          <w:sz w:val="24"/>
          <w:highlight w:val="none"/>
        </w:rPr>
        <w:t xml:space="preserve">     </w:t>
      </w:r>
      <w:r>
        <w:rPr>
          <w:rFonts w:hint="eastAsia" w:ascii="宋体" w:hAnsi="宋体"/>
          <w:b/>
          <w:bCs/>
          <w:sz w:val="24"/>
          <w:highlight w:val="none"/>
        </w:rPr>
        <w:tab/>
      </w:r>
      <w:r>
        <w:rPr>
          <w:rFonts w:hint="eastAsia" w:ascii="宋体" w:hAnsi="宋体"/>
          <w:b/>
          <w:bCs/>
          <w:sz w:val="24"/>
          <w:highlight w:val="none"/>
        </w:rPr>
        <w:t>邮</w:t>
      </w:r>
      <w:r>
        <w:rPr>
          <w:rFonts w:hint="eastAsia" w:ascii="宋体" w:hAnsi="宋体"/>
          <w:b/>
          <w:bCs/>
          <w:sz w:val="24"/>
          <w:highlight w:val="none"/>
        </w:rPr>
        <w:tab/>
      </w:r>
      <w:r>
        <w:rPr>
          <w:rFonts w:hint="eastAsia" w:ascii="宋体" w:hAnsi="宋体"/>
          <w:b/>
          <w:bCs/>
          <w:sz w:val="24"/>
          <w:highlight w:val="none"/>
        </w:rPr>
        <w:t xml:space="preserve"> 编：</w:t>
      </w:r>
      <w:r>
        <w:rPr>
          <w:rFonts w:hint="eastAsia" w:ascii="宋体" w:hAnsi="宋体"/>
          <w:bCs/>
          <w:sz w:val="24"/>
          <w:highlight w:val="none"/>
        </w:rPr>
        <w:t>100048</w:t>
      </w:r>
    </w:p>
    <w:p w14:paraId="1A319280">
      <w:pPr>
        <w:spacing w:before="156" w:beforeLines="50" w:after="156" w:afterLines="50" w:line="360" w:lineRule="auto"/>
        <w:ind w:firstLine="482" w:firstLineChars="200"/>
        <w:rPr>
          <w:rFonts w:ascii="宋体" w:hAnsi="宋体"/>
          <w:b/>
          <w:bCs/>
          <w:sz w:val="24"/>
          <w:highlight w:val="none"/>
          <w:u w:val="single"/>
        </w:rPr>
      </w:pPr>
      <w:r>
        <w:rPr>
          <w:rFonts w:hint="eastAsia" w:ascii="宋体" w:hAnsi="宋体"/>
          <w:b/>
          <w:bCs/>
          <w:sz w:val="24"/>
          <w:highlight w:val="none"/>
        </w:rPr>
        <w:t xml:space="preserve">联系人： </w:t>
      </w:r>
      <w:r>
        <w:rPr>
          <w:rFonts w:hint="eastAsia" w:ascii="宋体" w:hAnsi="宋体"/>
          <w:b/>
          <w:bCs/>
          <w:sz w:val="24"/>
          <w:highlight w:val="none"/>
          <w:u w:val="single"/>
        </w:rPr>
        <w:t xml:space="preserve">                             </w:t>
      </w:r>
      <w:r>
        <w:rPr>
          <w:rFonts w:hint="eastAsia" w:ascii="宋体" w:hAnsi="宋体"/>
          <w:b/>
          <w:bCs/>
          <w:sz w:val="24"/>
          <w:highlight w:val="none"/>
        </w:rPr>
        <w:t>电</w:t>
      </w:r>
      <w:r>
        <w:rPr>
          <w:rFonts w:hint="eastAsia" w:ascii="宋体" w:hAnsi="宋体"/>
          <w:b/>
          <w:bCs/>
          <w:sz w:val="24"/>
          <w:highlight w:val="none"/>
        </w:rPr>
        <w:tab/>
      </w:r>
      <w:r>
        <w:rPr>
          <w:rFonts w:hint="eastAsia" w:ascii="宋体" w:hAnsi="宋体"/>
          <w:b/>
          <w:bCs/>
          <w:sz w:val="24"/>
          <w:highlight w:val="none"/>
        </w:rPr>
        <w:t xml:space="preserve"> 话：  </w:t>
      </w:r>
    </w:p>
    <w:p w14:paraId="7C1689C1">
      <w:pPr>
        <w:spacing w:before="156" w:beforeLines="50" w:after="156" w:afterLines="50" w:line="360" w:lineRule="auto"/>
        <w:ind w:firstLine="482" w:firstLineChars="200"/>
        <w:rPr>
          <w:rFonts w:ascii="宋体" w:hAnsi="宋体"/>
          <w:b/>
          <w:bCs/>
          <w:sz w:val="24"/>
          <w:highlight w:val="none"/>
          <w:u w:val="single"/>
        </w:rPr>
      </w:pPr>
      <w:r>
        <w:rPr>
          <w:rFonts w:hint="eastAsia" w:ascii="宋体" w:hAnsi="宋体"/>
          <w:b/>
          <w:bCs/>
          <w:sz w:val="24"/>
          <w:highlight w:val="none"/>
        </w:rPr>
        <w:t>乙</w:t>
      </w:r>
      <w:r>
        <w:rPr>
          <w:rFonts w:hint="eastAsia" w:ascii="宋体" w:hAnsi="宋体"/>
          <w:b/>
          <w:bCs/>
          <w:sz w:val="24"/>
          <w:highlight w:val="none"/>
        </w:rPr>
        <w:tab/>
      </w:r>
      <w:r>
        <w:rPr>
          <w:rFonts w:hint="eastAsia" w:ascii="宋体" w:hAnsi="宋体"/>
          <w:b/>
          <w:bCs/>
          <w:sz w:val="24"/>
          <w:highlight w:val="none"/>
        </w:rPr>
        <w:t xml:space="preserve"> 方（卖方）： </w:t>
      </w:r>
      <w:r>
        <w:rPr>
          <w:rFonts w:hint="eastAsia" w:ascii="宋体" w:hAnsi="宋体"/>
          <w:b/>
          <w:bCs/>
          <w:sz w:val="24"/>
          <w:highlight w:val="none"/>
          <w:u w:val="single"/>
        </w:rPr>
        <w:t xml:space="preserve">                       </w:t>
      </w:r>
    </w:p>
    <w:p w14:paraId="7424F20D">
      <w:pPr>
        <w:spacing w:before="156" w:beforeLines="50" w:after="156" w:afterLines="50" w:line="360" w:lineRule="auto"/>
        <w:ind w:firstLine="482" w:firstLineChars="200"/>
        <w:rPr>
          <w:rFonts w:ascii="宋体" w:hAnsi="宋体"/>
          <w:b/>
          <w:bCs/>
          <w:sz w:val="24"/>
          <w:highlight w:val="none"/>
          <w:u w:val="single"/>
        </w:rPr>
      </w:pPr>
      <w:r>
        <w:rPr>
          <w:rFonts w:hint="eastAsia" w:ascii="宋体" w:hAnsi="宋体"/>
          <w:b/>
          <w:bCs/>
          <w:sz w:val="24"/>
          <w:highlight w:val="none"/>
        </w:rPr>
        <w:t xml:space="preserve">住 </w:t>
      </w:r>
      <w:r>
        <w:rPr>
          <w:rFonts w:ascii="宋体" w:hAnsi="宋体"/>
          <w:b/>
          <w:bCs/>
          <w:sz w:val="24"/>
          <w:highlight w:val="none"/>
        </w:rPr>
        <w:t xml:space="preserve"> </w:t>
      </w:r>
      <w:r>
        <w:rPr>
          <w:rFonts w:hint="eastAsia" w:ascii="宋体" w:hAnsi="宋体"/>
          <w:b/>
          <w:bCs/>
          <w:sz w:val="24"/>
          <w:highlight w:val="none"/>
        </w:rPr>
        <w:t>所：</w:t>
      </w:r>
      <w:r>
        <w:rPr>
          <w:rFonts w:hint="eastAsia" w:ascii="宋体" w:hAnsi="宋体"/>
          <w:b/>
          <w:bCs/>
          <w:sz w:val="24"/>
          <w:highlight w:val="none"/>
          <w:u w:val="single"/>
        </w:rPr>
        <w:t xml:space="preserve">                             </w:t>
      </w:r>
      <w:r>
        <w:rPr>
          <w:rFonts w:hint="eastAsia" w:ascii="宋体" w:hAnsi="宋体"/>
          <w:b/>
          <w:bCs/>
          <w:sz w:val="24"/>
          <w:highlight w:val="none"/>
          <w:u w:val="single"/>
        </w:rPr>
        <w:tab/>
      </w:r>
      <w:r>
        <w:rPr>
          <w:rFonts w:hint="eastAsia" w:ascii="宋体" w:hAnsi="宋体"/>
          <w:b/>
          <w:bCs/>
          <w:sz w:val="24"/>
          <w:highlight w:val="none"/>
        </w:rPr>
        <w:t>邮</w:t>
      </w:r>
      <w:r>
        <w:rPr>
          <w:rFonts w:hint="eastAsia" w:ascii="宋体" w:hAnsi="宋体"/>
          <w:b/>
          <w:bCs/>
          <w:sz w:val="24"/>
          <w:highlight w:val="none"/>
        </w:rPr>
        <w:tab/>
      </w:r>
      <w:r>
        <w:rPr>
          <w:rFonts w:hint="eastAsia" w:ascii="宋体" w:hAnsi="宋体"/>
          <w:b/>
          <w:bCs/>
          <w:sz w:val="24"/>
          <w:highlight w:val="none"/>
        </w:rPr>
        <w:t xml:space="preserve"> 编：</w:t>
      </w:r>
      <w:r>
        <w:rPr>
          <w:rFonts w:hint="eastAsia" w:ascii="宋体" w:hAnsi="宋体"/>
          <w:b/>
          <w:bCs/>
          <w:sz w:val="24"/>
          <w:highlight w:val="none"/>
          <w:u w:val="single"/>
        </w:rPr>
        <w:t xml:space="preserve">                 </w:t>
      </w:r>
    </w:p>
    <w:p w14:paraId="0FE8B0DE">
      <w:pPr>
        <w:spacing w:before="156" w:beforeLines="50" w:after="156" w:afterLines="50" w:line="360" w:lineRule="auto"/>
        <w:ind w:firstLine="482" w:firstLineChars="200"/>
        <w:rPr>
          <w:rFonts w:ascii="宋体" w:hAnsi="宋体"/>
          <w:b/>
          <w:bCs/>
          <w:sz w:val="24"/>
          <w:highlight w:val="none"/>
          <w:u w:val="single"/>
        </w:rPr>
      </w:pPr>
      <w:r>
        <w:rPr>
          <w:rFonts w:hint="eastAsia" w:ascii="宋体" w:hAnsi="宋体"/>
          <w:b/>
          <w:bCs/>
          <w:sz w:val="24"/>
          <w:highlight w:val="none"/>
        </w:rPr>
        <w:t xml:space="preserve">联系人： </w:t>
      </w:r>
      <w:r>
        <w:rPr>
          <w:rFonts w:hint="eastAsia" w:ascii="宋体" w:hAnsi="宋体"/>
          <w:b/>
          <w:bCs/>
          <w:sz w:val="24"/>
          <w:highlight w:val="none"/>
          <w:u w:val="single"/>
        </w:rPr>
        <w:t xml:space="preserve">                            </w:t>
      </w:r>
      <w:r>
        <w:rPr>
          <w:rFonts w:hint="eastAsia" w:ascii="宋体" w:hAnsi="宋体"/>
          <w:b/>
          <w:bCs/>
          <w:sz w:val="24"/>
          <w:highlight w:val="none"/>
          <w:u w:val="single"/>
        </w:rPr>
        <w:tab/>
      </w:r>
      <w:r>
        <w:rPr>
          <w:rFonts w:hint="eastAsia" w:ascii="宋体" w:hAnsi="宋体"/>
          <w:b/>
          <w:bCs/>
          <w:sz w:val="24"/>
          <w:highlight w:val="none"/>
        </w:rPr>
        <w:t>电</w:t>
      </w:r>
      <w:r>
        <w:rPr>
          <w:rFonts w:hint="eastAsia" w:ascii="宋体" w:hAnsi="宋体"/>
          <w:b/>
          <w:bCs/>
          <w:sz w:val="24"/>
          <w:highlight w:val="none"/>
        </w:rPr>
        <w:tab/>
      </w:r>
      <w:r>
        <w:rPr>
          <w:rFonts w:hint="eastAsia" w:ascii="宋体" w:hAnsi="宋体"/>
          <w:b/>
          <w:bCs/>
          <w:sz w:val="24"/>
          <w:highlight w:val="none"/>
        </w:rPr>
        <w:t xml:space="preserve"> 话：</w:t>
      </w:r>
      <w:r>
        <w:rPr>
          <w:rFonts w:hint="eastAsia" w:ascii="宋体" w:hAnsi="宋体"/>
          <w:b/>
          <w:bCs/>
          <w:sz w:val="24"/>
          <w:highlight w:val="none"/>
          <w:u w:val="single"/>
        </w:rPr>
        <w:t xml:space="preserve">                 </w:t>
      </w:r>
      <w:r>
        <w:rPr>
          <w:rFonts w:hint="eastAsia" w:ascii="宋体" w:hAnsi="宋体"/>
          <w:b/>
          <w:bCs/>
          <w:sz w:val="24"/>
          <w:highlight w:val="none"/>
        </w:rPr>
        <w:t xml:space="preserve">                   </w:t>
      </w:r>
    </w:p>
    <w:p w14:paraId="3BC3A7A6">
      <w:pPr>
        <w:spacing w:before="156" w:beforeLines="50" w:after="156" w:afterLines="50" w:line="360" w:lineRule="auto"/>
        <w:ind w:firstLine="480" w:firstLineChars="200"/>
        <w:rPr>
          <w:rFonts w:ascii="宋体" w:hAnsi="宋体"/>
          <w:sz w:val="24"/>
          <w:highlight w:val="none"/>
        </w:rPr>
      </w:pPr>
      <w:r>
        <w:rPr>
          <w:rFonts w:hint="eastAsia" w:ascii="宋体" w:hAnsi="宋体"/>
          <w:sz w:val="24"/>
          <w:highlight w:val="none"/>
        </w:rPr>
        <w:t>鉴于：甲方购买的</w:t>
      </w:r>
      <w:r>
        <w:rPr>
          <w:rFonts w:hint="eastAsia" w:ascii="宋体" w:hAnsi="宋体"/>
          <w:b/>
          <w:sz w:val="24"/>
          <w:highlight w:val="none"/>
          <w:u w:val="single"/>
        </w:rPr>
        <w:t xml:space="preserve">                     </w:t>
      </w:r>
      <w:r>
        <w:rPr>
          <w:rFonts w:ascii="宋体" w:hAnsi="宋体"/>
          <w:sz w:val="24"/>
          <w:highlight w:val="none"/>
        </w:rPr>
        <w:t xml:space="preserve"> (</w:t>
      </w:r>
      <w:r>
        <w:rPr>
          <w:rFonts w:hint="eastAsia" w:ascii="宋体" w:hAnsi="宋体"/>
          <w:sz w:val="24"/>
          <w:highlight w:val="none"/>
        </w:rPr>
        <w:t>标的物名称</w:t>
      </w:r>
      <w:r>
        <w:rPr>
          <w:rFonts w:ascii="宋体" w:hAnsi="宋体"/>
          <w:sz w:val="24"/>
          <w:highlight w:val="none"/>
        </w:rPr>
        <w:t>)</w:t>
      </w:r>
      <w:r>
        <w:rPr>
          <w:rFonts w:hint="eastAsia" w:ascii="宋体" w:hAnsi="宋体"/>
          <w:sz w:val="24"/>
          <w:highlight w:val="none"/>
        </w:rPr>
        <w:t>,经甲方委托的</w:t>
      </w:r>
      <w:r>
        <w:rPr>
          <w:rFonts w:hint="eastAsia"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招标代理机构</w:t>
      </w:r>
      <w:r>
        <w:rPr>
          <w:rFonts w:hint="eastAsia" w:ascii="宋体" w:hAnsi="宋体"/>
          <w:sz w:val="24"/>
          <w:highlight w:val="none"/>
          <w:u w:val="single"/>
        </w:rPr>
        <w:t xml:space="preserve">                     </w:t>
      </w:r>
      <w:r>
        <w:rPr>
          <w:rFonts w:hint="eastAsia" w:ascii="宋体" w:hAnsi="宋体"/>
          <w:sz w:val="24"/>
          <w:highlight w:val="none"/>
        </w:rPr>
        <w:t xml:space="preserve"> 以</w:t>
      </w:r>
      <w:r>
        <w:rPr>
          <w:rFonts w:hint="eastAsia" w:ascii="宋体" w:hAnsi="宋体"/>
          <w:sz w:val="24"/>
          <w:highlight w:val="none"/>
          <w:u w:val="single"/>
        </w:rPr>
        <w:t xml:space="preserve">             </w:t>
      </w:r>
      <w:r>
        <w:rPr>
          <w:rFonts w:hint="eastAsia" w:ascii="宋体" w:hAnsi="宋体"/>
          <w:sz w:val="24"/>
          <w:highlight w:val="none"/>
        </w:rPr>
        <w:t>号招标文件于</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日在国内进行</w:t>
      </w:r>
      <w:r>
        <w:rPr>
          <w:rFonts w:hint="eastAsia" w:ascii="宋体" w:hAnsi="宋体"/>
          <w:sz w:val="24"/>
          <w:highlight w:val="none"/>
          <w:u w:val="single"/>
        </w:rPr>
        <w:t>公开招标■  竞争性谈判□  竞争性磋商□  单一来源□</w:t>
      </w:r>
      <w:r>
        <w:rPr>
          <w:rFonts w:hint="eastAsia" w:ascii="宋体" w:hAnsi="宋体"/>
          <w:sz w:val="24"/>
          <w:highlight w:val="none"/>
        </w:rPr>
        <w:t>。经评标委员会评定后,乙方为中标人。</w:t>
      </w:r>
    </w:p>
    <w:p w14:paraId="53399B56">
      <w:pPr>
        <w:spacing w:before="156" w:beforeLines="50" w:after="156" w:afterLines="50" w:line="360" w:lineRule="auto"/>
        <w:ind w:firstLine="480" w:firstLineChars="200"/>
        <w:rPr>
          <w:rFonts w:ascii="宋体" w:hAnsi="宋体"/>
          <w:sz w:val="24"/>
          <w:highlight w:val="none"/>
        </w:rPr>
      </w:pPr>
      <w:r>
        <w:rPr>
          <w:rFonts w:hint="eastAsia" w:ascii="宋体" w:hAnsi="宋体"/>
          <w:sz w:val="24"/>
          <w:highlight w:val="none"/>
        </w:rPr>
        <w:t>甲、乙双方根据</w:t>
      </w:r>
      <w:r>
        <w:rPr>
          <w:rFonts w:hint="eastAsia" w:ascii="宋体" w:hAnsi="宋体"/>
          <w:sz w:val="24"/>
          <w:highlight w:val="none"/>
          <w:lang w:bidi="en-US"/>
        </w:rPr>
        <w:t>《中华人民共和国民法典》、</w:t>
      </w:r>
      <w:r>
        <w:rPr>
          <w:rFonts w:hint="eastAsia" w:ascii="宋体" w:hAnsi="宋体"/>
          <w:sz w:val="24"/>
          <w:highlight w:val="none"/>
        </w:rPr>
        <w:t>《中华人民共和国政府采购法》、《中华人民共和国政府采购法实施条例》等有关法律、法规的规定，在平等、自愿、诚信的基础上，双方签订如下合同并共同遵守执行。</w:t>
      </w:r>
    </w:p>
    <w:p w14:paraId="1F33E5B6">
      <w:pPr>
        <w:adjustRightInd w:val="0"/>
        <w:snapToGrid w:val="0"/>
        <w:spacing w:before="93" w:beforeLines="30" w:line="360" w:lineRule="auto"/>
        <w:ind w:firstLine="482" w:firstLineChars="200"/>
        <w:rPr>
          <w:rFonts w:ascii="宋体" w:hAnsi="宋体"/>
          <w:b/>
          <w:sz w:val="24"/>
          <w:highlight w:val="none"/>
        </w:rPr>
      </w:pPr>
      <w:r>
        <w:rPr>
          <w:rFonts w:hint="eastAsia" w:ascii="宋体" w:hAnsi="宋体"/>
          <w:b/>
          <w:sz w:val="24"/>
          <w:highlight w:val="none"/>
        </w:rPr>
        <w:t>一 、合同文件</w:t>
      </w:r>
    </w:p>
    <w:p w14:paraId="547787CD">
      <w:pPr>
        <w:spacing w:line="360" w:lineRule="auto"/>
        <w:ind w:firstLine="480" w:firstLineChars="200"/>
        <w:rPr>
          <w:rFonts w:ascii="宋体" w:hAnsi="宋体"/>
          <w:sz w:val="24"/>
          <w:highlight w:val="none"/>
        </w:rPr>
      </w:pPr>
      <w:r>
        <w:rPr>
          <w:rFonts w:hint="eastAsia" w:ascii="宋体" w:hAnsi="宋体"/>
          <w:sz w:val="24"/>
          <w:highlight w:val="none"/>
        </w:rPr>
        <w:t>下列文件构成本合同书的组成部分，组成合同书的多个文件的优先适用和解释次序如下：</w:t>
      </w:r>
    </w:p>
    <w:p w14:paraId="6634CBF5">
      <w:pPr>
        <w:spacing w:line="360" w:lineRule="auto"/>
        <w:ind w:firstLine="480" w:firstLineChars="200"/>
        <w:rPr>
          <w:rFonts w:ascii="宋体" w:hAnsi="宋体"/>
          <w:sz w:val="24"/>
          <w:highlight w:val="none"/>
        </w:rPr>
      </w:pPr>
      <w:r>
        <w:rPr>
          <w:rFonts w:hint="eastAsia" w:ascii="宋体" w:hAnsi="宋体"/>
          <w:sz w:val="24"/>
          <w:highlight w:val="none"/>
        </w:rPr>
        <w:t>1.本合同书（含合同附件）</w:t>
      </w:r>
    </w:p>
    <w:p w14:paraId="172DE8AC">
      <w:pPr>
        <w:spacing w:line="360" w:lineRule="auto"/>
        <w:ind w:firstLine="480" w:firstLineChars="200"/>
        <w:rPr>
          <w:rFonts w:ascii="宋体" w:hAnsi="宋体"/>
          <w:sz w:val="24"/>
          <w:highlight w:val="none"/>
        </w:rPr>
      </w:pPr>
      <w:r>
        <w:rPr>
          <w:rFonts w:hint="eastAsia" w:ascii="宋体" w:hAnsi="宋体"/>
          <w:sz w:val="24"/>
          <w:highlight w:val="none"/>
        </w:rPr>
        <w:t>2.中标通知书（详见附件</w:t>
      </w:r>
      <w:r>
        <w:rPr>
          <w:rFonts w:ascii="宋体" w:hAnsi="宋体"/>
          <w:sz w:val="24"/>
          <w:highlight w:val="none"/>
          <w:u w:val="single"/>
        </w:rPr>
        <w:t>1</w:t>
      </w:r>
      <w:r>
        <w:rPr>
          <w:rFonts w:hint="eastAsia" w:ascii="宋体" w:hAnsi="宋体"/>
          <w:sz w:val="24"/>
          <w:highlight w:val="none"/>
        </w:rPr>
        <w:t>）</w:t>
      </w:r>
    </w:p>
    <w:p w14:paraId="27EA6CB8">
      <w:pPr>
        <w:spacing w:line="360" w:lineRule="auto"/>
        <w:ind w:firstLine="480" w:firstLineChars="200"/>
        <w:rPr>
          <w:rFonts w:ascii="宋体" w:hAnsi="宋体"/>
          <w:sz w:val="24"/>
          <w:highlight w:val="none"/>
        </w:rPr>
      </w:pPr>
      <w:r>
        <w:rPr>
          <w:rFonts w:hint="eastAsia" w:ascii="宋体" w:hAnsi="宋体"/>
          <w:sz w:val="24"/>
          <w:highlight w:val="none"/>
        </w:rPr>
        <w:t>3.补充协议</w:t>
      </w:r>
    </w:p>
    <w:p w14:paraId="5BE60CCA">
      <w:pPr>
        <w:spacing w:line="360" w:lineRule="auto"/>
        <w:ind w:firstLine="480" w:firstLineChars="200"/>
        <w:rPr>
          <w:rFonts w:ascii="宋体" w:hAnsi="宋体"/>
          <w:sz w:val="24"/>
          <w:highlight w:val="none"/>
        </w:rPr>
      </w:pPr>
      <w:r>
        <w:rPr>
          <w:rFonts w:hint="eastAsia" w:ascii="宋体" w:hAnsi="宋体"/>
          <w:sz w:val="24"/>
          <w:highlight w:val="none"/>
        </w:rPr>
        <w:t>4.投标文件 (含澄清文件)</w:t>
      </w:r>
    </w:p>
    <w:p w14:paraId="79A8EA4A">
      <w:pPr>
        <w:spacing w:line="360" w:lineRule="auto"/>
        <w:ind w:firstLine="480" w:firstLineChars="200"/>
        <w:rPr>
          <w:rFonts w:ascii="宋体" w:hAnsi="宋体"/>
          <w:sz w:val="24"/>
          <w:highlight w:val="none"/>
        </w:rPr>
      </w:pPr>
      <w:r>
        <w:rPr>
          <w:rFonts w:hint="eastAsia" w:ascii="宋体" w:hAnsi="宋体"/>
          <w:sz w:val="24"/>
          <w:highlight w:val="none"/>
        </w:rPr>
        <w:t xml:space="preserve">5.招标文件（含招标文件补充通知）  </w:t>
      </w:r>
    </w:p>
    <w:p w14:paraId="27F060D2">
      <w:pPr>
        <w:adjustRightInd w:val="0"/>
        <w:snapToGrid w:val="0"/>
        <w:spacing w:before="93" w:beforeLines="30" w:line="360" w:lineRule="auto"/>
        <w:ind w:firstLine="482" w:firstLineChars="200"/>
        <w:rPr>
          <w:rFonts w:ascii="宋体" w:hAnsi="宋体"/>
          <w:b/>
          <w:sz w:val="24"/>
          <w:highlight w:val="none"/>
        </w:rPr>
      </w:pPr>
      <w:r>
        <w:rPr>
          <w:rFonts w:hint="eastAsia" w:ascii="宋体" w:hAnsi="宋体"/>
          <w:b/>
          <w:sz w:val="24"/>
          <w:highlight w:val="none"/>
        </w:rPr>
        <w:t>二、合同标的物（货物□   软件系统□  服务□ ）</w:t>
      </w:r>
    </w:p>
    <w:p w14:paraId="06DD3488">
      <w:pPr>
        <w:adjustRightInd w:val="0"/>
        <w:snapToGrid w:val="0"/>
        <w:spacing w:before="93" w:beforeLines="30" w:line="360" w:lineRule="auto"/>
        <w:ind w:firstLine="480" w:firstLineChars="200"/>
        <w:rPr>
          <w:rFonts w:ascii="宋体" w:hAnsi="宋体"/>
          <w:sz w:val="24"/>
          <w:highlight w:val="none"/>
          <w:u w:val="single"/>
        </w:rPr>
      </w:pPr>
      <w:r>
        <w:rPr>
          <w:rFonts w:hint="eastAsia" w:ascii="宋体" w:hAnsi="宋体"/>
          <w:sz w:val="24"/>
          <w:highlight w:val="none"/>
        </w:rPr>
        <w:t>1.标的物名称</w:t>
      </w:r>
      <w:r>
        <w:rPr>
          <w:rFonts w:hint="eastAsia" w:ascii="宋体" w:hAnsi="宋体"/>
          <w:sz w:val="24"/>
          <w:highlight w:val="none"/>
          <w:u w:val="single"/>
        </w:rPr>
        <w:t xml:space="preserve">                                        </w:t>
      </w:r>
      <w:r>
        <w:rPr>
          <w:rFonts w:hint="eastAsia" w:ascii="宋体" w:hAnsi="宋体"/>
          <w:sz w:val="24"/>
          <w:highlight w:val="none"/>
        </w:rPr>
        <w:t>（详见附件</w:t>
      </w:r>
      <w:r>
        <w:rPr>
          <w:rFonts w:hint="eastAsia" w:ascii="宋体" w:hAnsi="宋体"/>
          <w:sz w:val="24"/>
          <w:highlight w:val="none"/>
          <w:u w:val="single"/>
        </w:rPr>
        <w:t>2</w:t>
      </w:r>
      <w:r>
        <w:rPr>
          <w:rFonts w:hint="eastAsia" w:ascii="宋体" w:hAnsi="宋体"/>
          <w:sz w:val="24"/>
          <w:highlight w:val="none"/>
        </w:rPr>
        <w:t>）</w:t>
      </w:r>
    </w:p>
    <w:p w14:paraId="17F834D4">
      <w:pPr>
        <w:adjustRightInd w:val="0"/>
        <w:snapToGrid w:val="0"/>
        <w:spacing w:before="93" w:beforeLines="30" w:line="360" w:lineRule="auto"/>
        <w:ind w:firstLine="480" w:firstLineChars="200"/>
        <w:rPr>
          <w:rFonts w:ascii="宋体" w:hAnsi="宋体"/>
          <w:sz w:val="24"/>
          <w:highlight w:val="none"/>
        </w:rPr>
      </w:pPr>
      <w:r>
        <w:rPr>
          <w:rFonts w:hint="eastAsia" w:ascii="宋体" w:hAnsi="宋体"/>
          <w:sz w:val="24"/>
          <w:highlight w:val="none"/>
        </w:rPr>
        <w:t>2.标的物数量、规格</w:t>
      </w:r>
      <w:r>
        <w:rPr>
          <w:rFonts w:hint="eastAsia" w:ascii="宋体" w:hAnsi="宋体"/>
          <w:sz w:val="24"/>
          <w:highlight w:val="none"/>
          <w:u w:val="single"/>
        </w:rPr>
        <w:t xml:space="preserve">                                       </w:t>
      </w:r>
      <w:r>
        <w:rPr>
          <w:rFonts w:hint="eastAsia" w:ascii="宋体" w:hAnsi="宋体"/>
          <w:sz w:val="24"/>
          <w:highlight w:val="none"/>
        </w:rPr>
        <w:t>（详见附件</w:t>
      </w:r>
      <w:r>
        <w:rPr>
          <w:rFonts w:hint="eastAsia" w:ascii="宋体" w:hAnsi="宋体"/>
          <w:sz w:val="24"/>
          <w:highlight w:val="none"/>
          <w:u w:val="single"/>
        </w:rPr>
        <w:t>2</w:t>
      </w:r>
      <w:r>
        <w:rPr>
          <w:rFonts w:hint="eastAsia" w:ascii="宋体" w:hAnsi="宋体"/>
          <w:sz w:val="24"/>
          <w:highlight w:val="none"/>
        </w:rPr>
        <w:t xml:space="preserve">）  </w:t>
      </w:r>
    </w:p>
    <w:p w14:paraId="73EF60AD">
      <w:pPr>
        <w:adjustRightInd w:val="0"/>
        <w:snapToGrid w:val="0"/>
        <w:spacing w:before="93" w:beforeLines="30" w:line="360" w:lineRule="auto"/>
        <w:ind w:firstLine="480" w:firstLineChars="200"/>
        <w:rPr>
          <w:rFonts w:ascii="宋体" w:hAnsi="宋体"/>
          <w:sz w:val="24"/>
          <w:highlight w:val="none"/>
        </w:rPr>
      </w:pPr>
      <w:r>
        <w:rPr>
          <w:rFonts w:hint="eastAsia" w:ascii="宋体" w:hAnsi="宋体"/>
          <w:sz w:val="24"/>
          <w:highlight w:val="none"/>
        </w:rPr>
        <w:t>3.标的物型号、功能</w:t>
      </w:r>
      <w:r>
        <w:rPr>
          <w:rFonts w:hint="eastAsia" w:ascii="宋体" w:hAnsi="宋体"/>
          <w:sz w:val="24"/>
          <w:highlight w:val="none"/>
          <w:u w:val="single"/>
        </w:rPr>
        <w:t xml:space="preserve">                                       </w:t>
      </w:r>
      <w:r>
        <w:rPr>
          <w:rFonts w:hint="eastAsia" w:ascii="宋体" w:hAnsi="宋体"/>
          <w:sz w:val="24"/>
          <w:highlight w:val="none"/>
        </w:rPr>
        <w:t>（详见附件</w:t>
      </w:r>
      <w:r>
        <w:rPr>
          <w:rFonts w:hint="eastAsia" w:ascii="宋体" w:hAnsi="宋体"/>
          <w:sz w:val="24"/>
          <w:highlight w:val="none"/>
          <w:u w:val="single"/>
        </w:rPr>
        <w:t>2</w:t>
      </w:r>
      <w:r>
        <w:rPr>
          <w:rFonts w:hint="eastAsia" w:ascii="宋体" w:hAnsi="宋体"/>
          <w:sz w:val="24"/>
          <w:highlight w:val="none"/>
        </w:rPr>
        <w:t xml:space="preserve">）     </w:t>
      </w:r>
    </w:p>
    <w:p w14:paraId="594974B5">
      <w:pPr>
        <w:adjustRightInd w:val="0"/>
        <w:snapToGrid w:val="0"/>
        <w:spacing w:before="93" w:beforeLines="30" w:line="360" w:lineRule="auto"/>
        <w:ind w:firstLine="480" w:firstLineChars="200"/>
        <w:rPr>
          <w:rFonts w:ascii="宋体" w:hAnsi="宋体"/>
          <w:sz w:val="24"/>
          <w:highlight w:val="none"/>
        </w:rPr>
      </w:pPr>
      <w:r>
        <w:rPr>
          <w:rFonts w:hint="eastAsia" w:ascii="宋体" w:hAnsi="宋体"/>
          <w:sz w:val="24"/>
          <w:highlight w:val="none"/>
        </w:rPr>
        <w:t>4.其它</w:t>
      </w:r>
      <w:r>
        <w:rPr>
          <w:rFonts w:hint="eastAsia" w:ascii="宋体" w:hAnsi="宋体"/>
          <w:sz w:val="24"/>
          <w:highlight w:val="none"/>
          <w:u w:val="single"/>
        </w:rPr>
        <w:t xml:space="preserve">                                                   </w:t>
      </w:r>
      <w:r>
        <w:rPr>
          <w:rFonts w:hint="eastAsia" w:ascii="宋体" w:hAnsi="宋体"/>
          <w:sz w:val="24"/>
          <w:highlight w:val="none"/>
        </w:rPr>
        <w:t xml:space="preserve"> </w:t>
      </w:r>
    </w:p>
    <w:p w14:paraId="3C14EE72">
      <w:pPr>
        <w:adjustRightInd w:val="0"/>
        <w:snapToGrid w:val="0"/>
        <w:spacing w:before="93" w:beforeLines="30" w:line="360" w:lineRule="auto"/>
        <w:ind w:firstLine="482" w:firstLineChars="200"/>
        <w:rPr>
          <w:rFonts w:ascii="宋体" w:hAnsi="宋体"/>
          <w:b/>
          <w:sz w:val="24"/>
          <w:highlight w:val="none"/>
        </w:rPr>
      </w:pPr>
      <w:r>
        <w:rPr>
          <w:rFonts w:hint="eastAsia" w:ascii="宋体" w:hAnsi="宋体"/>
          <w:b/>
          <w:sz w:val="24"/>
          <w:highlight w:val="none"/>
        </w:rPr>
        <w:t>三、合同金额</w:t>
      </w:r>
    </w:p>
    <w:p w14:paraId="651B92A7">
      <w:pPr>
        <w:spacing w:line="360" w:lineRule="auto"/>
        <w:ind w:firstLine="480" w:firstLineChars="200"/>
        <w:rPr>
          <w:rFonts w:ascii="宋体" w:hAnsi="宋体"/>
          <w:sz w:val="24"/>
          <w:highlight w:val="none"/>
        </w:rPr>
      </w:pPr>
      <w:r>
        <w:rPr>
          <w:rFonts w:hint="eastAsia" w:ascii="宋体" w:hAnsi="宋体"/>
          <w:sz w:val="24"/>
          <w:highlight w:val="none"/>
        </w:rPr>
        <w:t>本合同金额总价款为人民币(大写)</w:t>
      </w:r>
      <w:r>
        <w:rPr>
          <w:rFonts w:hint="eastAsia" w:ascii="宋体" w:hAnsi="宋体"/>
          <w:b/>
          <w:sz w:val="24"/>
          <w:highlight w:val="none"/>
          <w:u w:val="single"/>
        </w:rPr>
        <w:t xml:space="preserve">                </w:t>
      </w:r>
      <w:r>
        <w:rPr>
          <w:rFonts w:hint="eastAsia" w:ascii="宋体" w:hAnsi="宋体"/>
          <w:sz w:val="24"/>
          <w:highlight w:val="none"/>
        </w:rPr>
        <w:t>元整，小写：</w:t>
      </w:r>
      <w:r>
        <w:rPr>
          <w:rFonts w:hint="eastAsia" w:ascii="宋体" w:hAnsi="宋体"/>
          <w:b/>
          <w:sz w:val="24"/>
          <w:highlight w:val="none"/>
          <w:u w:val="single"/>
        </w:rPr>
        <w:t xml:space="preserve">              </w:t>
      </w:r>
      <w:r>
        <w:rPr>
          <w:rFonts w:hint="eastAsia" w:ascii="宋体" w:hAnsi="宋体"/>
          <w:sz w:val="24"/>
          <w:highlight w:val="none"/>
        </w:rPr>
        <w:t>元 (合同金额中已包含税费、运输费、保险费、</w:t>
      </w:r>
      <w:r>
        <w:rPr>
          <w:rFonts w:hint="eastAsia" w:ascii="宋体" w:hAnsi="宋体"/>
          <w:color w:val="000000"/>
          <w:sz w:val="24"/>
          <w:highlight w:val="none"/>
        </w:rPr>
        <w:t>验收成本费等</w:t>
      </w:r>
      <w:r>
        <w:rPr>
          <w:rFonts w:hint="eastAsia" w:ascii="宋体" w:hAnsi="宋体"/>
          <w:sz w:val="24"/>
          <w:highlight w:val="none"/>
        </w:rPr>
        <w:t>)。</w:t>
      </w:r>
    </w:p>
    <w:p w14:paraId="37AFEC9E">
      <w:pPr>
        <w:adjustRightInd w:val="0"/>
        <w:snapToGrid w:val="0"/>
        <w:spacing w:before="93" w:beforeLines="30" w:line="360" w:lineRule="auto"/>
        <w:ind w:firstLine="482" w:firstLineChars="200"/>
        <w:rPr>
          <w:rFonts w:ascii="宋体" w:hAnsi="宋体"/>
          <w:b/>
          <w:sz w:val="24"/>
          <w:highlight w:val="none"/>
        </w:rPr>
      </w:pPr>
      <w:r>
        <w:rPr>
          <w:rFonts w:hint="eastAsia" w:ascii="宋体" w:hAnsi="宋体"/>
          <w:b/>
          <w:sz w:val="24"/>
          <w:highlight w:val="none"/>
        </w:rPr>
        <w:t>四、付款条件和支付方式</w:t>
      </w:r>
    </w:p>
    <w:p w14:paraId="71C36481">
      <w:pPr>
        <w:widowControl/>
        <w:spacing w:line="360" w:lineRule="auto"/>
        <w:ind w:firstLine="480" w:firstLineChars="200"/>
        <w:rPr>
          <w:rFonts w:ascii="宋体" w:hAnsi="宋体" w:cs="宋体"/>
          <w:sz w:val="24"/>
          <w:highlight w:val="none"/>
        </w:rPr>
      </w:pPr>
      <w:r>
        <w:rPr>
          <w:rFonts w:hint="eastAsia" w:ascii="宋体" w:hAnsi="宋体"/>
          <w:sz w:val="24"/>
          <w:highlight w:val="none"/>
        </w:rPr>
        <w:t>1.</w:t>
      </w:r>
      <w:r>
        <w:rPr>
          <w:rFonts w:hint="eastAsia" w:ascii="宋体" w:hAnsi="宋体" w:cs="宋体"/>
          <w:sz w:val="24"/>
          <w:highlight w:val="none"/>
        </w:rPr>
        <w:t>本合同签订生效后，乙方应向甲方交纳合同金额5%的履约保证金（小写</w:t>
      </w:r>
      <w:r>
        <w:rPr>
          <w:rFonts w:hint="eastAsia" w:ascii="宋体" w:hAnsi="宋体" w:cs="宋体"/>
          <w:sz w:val="24"/>
          <w:szCs w:val="22"/>
          <w:highlight w:val="none"/>
        </w:rPr>
        <w:t>）</w:t>
      </w:r>
      <w:r>
        <w:rPr>
          <w:rFonts w:ascii="宋体" w:hAnsi="宋体" w:cs="宋体"/>
          <w:sz w:val="24"/>
          <w:szCs w:val="22"/>
          <w:highlight w:val="none"/>
          <w:u w:val="single"/>
        </w:rPr>
        <w:t xml:space="preserve"> </w:t>
      </w:r>
      <w:r>
        <w:rPr>
          <w:rFonts w:hint="eastAsia" w:ascii="宋体" w:hAnsi="宋体" w:cs="宋体"/>
          <w:sz w:val="24"/>
          <w:szCs w:val="22"/>
          <w:highlight w:val="none"/>
          <w:u w:val="single"/>
        </w:rPr>
        <w:t xml:space="preserve">      </w:t>
      </w:r>
      <w:r>
        <w:rPr>
          <w:rFonts w:hint="eastAsia" w:ascii="宋体" w:hAnsi="宋体" w:cs="宋体"/>
          <w:sz w:val="24"/>
          <w:szCs w:val="22"/>
          <w:highlight w:val="none"/>
        </w:rPr>
        <w:t xml:space="preserve"> 元整</w:t>
      </w:r>
      <w:r>
        <w:rPr>
          <w:rFonts w:hint="eastAsia" w:ascii="宋体" w:hAnsi="宋体" w:cs="宋体"/>
          <w:sz w:val="24"/>
          <w:highlight w:val="none"/>
        </w:rPr>
        <w:t>后，甲方向乙方支付合同金额</w:t>
      </w:r>
      <w:r>
        <w:rPr>
          <w:rFonts w:hint="eastAsia" w:ascii="宋体" w:hAnsi="宋体" w:cs="宋体"/>
          <w:sz w:val="24"/>
          <w:highlight w:val="none"/>
          <w:u w:val="single"/>
        </w:rPr>
        <w:t>50</w:t>
      </w:r>
      <w:r>
        <w:rPr>
          <w:rFonts w:hint="eastAsia" w:ascii="宋体" w:hAnsi="宋体" w:cs="宋体"/>
          <w:sz w:val="24"/>
          <w:highlight w:val="none"/>
        </w:rPr>
        <w:t>％的价款，即人民币</w:t>
      </w:r>
      <w:r>
        <w:rPr>
          <w:rFonts w:hint="eastAsia" w:ascii="宋体" w:hAnsi="宋体"/>
          <w:sz w:val="24"/>
          <w:highlight w:val="none"/>
        </w:rPr>
        <w:t>(大写)</w:t>
      </w:r>
      <w:r>
        <w:rPr>
          <w:rFonts w:hint="eastAsia" w:ascii="宋体" w:hAnsi="宋体" w:cs="宋体"/>
          <w:sz w:val="24"/>
          <w:szCs w:val="22"/>
          <w:highlight w:val="none"/>
          <w:u w:val="single"/>
        </w:rPr>
        <w:t xml:space="preserve">        </w:t>
      </w:r>
      <w:r>
        <w:rPr>
          <w:rFonts w:hint="eastAsia" w:ascii="宋体" w:hAnsi="宋体" w:cs="宋体"/>
          <w:sz w:val="24"/>
          <w:highlight w:val="none"/>
        </w:rPr>
        <w:t xml:space="preserve"> 元整，（小写）：          元 (乙方应向甲方先行提交与支付金额等额的发票)。</w:t>
      </w:r>
    </w:p>
    <w:p w14:paraId="056BC5D0">
      <w:pPr>
        <w:widowControl/>
        <w:spacing w:line="360" w:lineRule="auto"/>
        <w:ind w:firstLine="480" w:firstLineChars="200"/>
        <w:rPr>
          <w:rFonts w:ascii="宋体" w:hAnsi="宋体" w:cs="宋体"/>
          <w:sz w:val="24"/>
          <w:highlight w:val="none"/>
        </w:rPr>
      </w:pPr>
      <w:r>
        <w:rPr>
          <w:rFonts w:hint="eastAsia" w:ascii="宋体" w:hAnsi="宋体" w:cs="宋体"/>
          <w:sz w:val="24"/>
          <w:highlight w:val="none"/>
        </w:rPr>
        <w:t>2.乙方按期、按质、按约定交付标的物且安装调试完毕，甲方验收合格后，甲方向乙方付清合同金额剩余的尾款，即人民币（大写）</w:t>
      </w:r>
      <w:r>
        <w:rPr>
          <w:rFonts w:hint="eastAsia" w:ascii="宋体" w:hAnsi="宋体" w:cs="宋体"/>
          <w:sz w:val="24"/>
          <w:szCs w:val="22"/>
          <w:highlight w:val="none"/>
          <w:u w:val="single"/>
        </w:rPr>
        <w:t xml:space="preserve">      </w:t>
      </w:r>
      <w:r>
        <w:rPr>
          <w:rFonts w:hint="eastAsia" w:ascii="宋体" w:hAnsi="宋体" w:cs="宋体"/>
          <w:sz w:val="24"/>
          <w:highlight w:val="none"/>
        </w:rPr>
        <w:t>元整，（</w:t>
      </w:r>
      <w:r>
        <w:rPr>
          <w:rFonts w:hint="eastAsia" w:ascii="宋体" w:hAnsi="宋体"/>
          <w:sz w:val="24"/>
          <w:highlight w:val="none"/>
        </w:rPr>
        <w:t>小写）：</w:t>
      </w:r>
      <w:r>
        <w:rPr>
          <w:rFonts w:hint="eastAsia" w:ascii="宋体" w:hAnsi="宋体"/>
          <w:b/>
          <w:sz w:val="24"/>
          <w:highlight w:val="none"/>
          <w:u w:val="single"/>
        </w:rPr>
        <w:t xml:space="preserve">     </w:t>
      </w:r>
      <w:r>
        <w:rPr>
          <w:rFonts w:hint="eastAsia" w:ascii="宋体" w:hAnsi="宋体"/>
          <w:sz w:val="24"/>
          <w:highlight w:val="none"/>
        </w:rPr>
        <w:t xml:space="preserve">元 </w:t>
      </w:r>
      <w:r>
        <w:rPr>
          <w:rFonts w:hint="eastAsia" w:ascii="宋体" w:hAnsi="宋体" w:cs="宋体"/>
          <w:sz w:val="24"/>
          <w:highlight w:val="none"/>
        </w:rPr>
        <w:t>(乙方应向甲方先行提交与支付金额等额的发票)，并无息退还乙方已交纳的履约保证金</w:t>
      </w:r>
      <w:r>
        <w:rPr>
          <w:rFonts w:hint="eastAsia" w:ascii="宋体" w:hAnsi="宋体" w:cs="宋体"/>
          <w:sz w:val="24"/>
          <w:szCs w:val="22"/>
          <w:highlight w:val="none"/>
        </w:rPr>
        <w:t>（小写）</w:t>
      </w:r>
      <w:r>
        <w:rPr>
          <w:rFonts w:hint="eastAsia" w:ascii="宋体" w:hAnsi="宋体" w:cs="宋体"/>
          <w:sz w:val="24"/>
          <w:szCs w:val="22"/>
          <w:highlight w:val="none"/>
          <w:u w:val="single"/>
        </w:rPr>
        <w:t xml:space="preserve">   </w:t>
      </w:r>
      <w:r>
        <w:rPr>
          <w:rFonts w:hint="eastAsia" w:ascii="宋体" w:hAnsi="宋体" w:cs="宋体"/>
          <w:sz w:val="24"/>
          <w:szCs w:val="22"/>
          <w:highlight w:val="none"/>
        </w:rPr>
        <w:t xml:space="preserve">   元整）</w:t>
      </w:r>
      <w:r>
        <w:rPr>
          <w:rFonts w:hint="eastAsia" w:ascii="宋体" w:hAnsi="宋体" w:cs="宋体"/>
          <w:sz w:val="24"/>
          <w:highlight w:val="none"/>
        </w:rPr>
        <w:t>，如果乙方未按时交付标的物或者按时交付的标的物验收不合格，则甲方有权扣除乙方已缴纳的履约保证金。</w:t>
      </w:r>
    </w:p>
    <w:p w14:paraId="1E0BC122">
      <w:pPr>
        <w:widowControl/>
        <w:spacing w:line="360" w:lineRule="auto"/>
        <w:ind w:firstLine="480" w:firstLineChars="200"/>
        <w:rPr>
          <w:rFonts w:ascii="宋体" w:hAnsi="宋体" w:cs="宋体"/>
          <w:sz w:val="24"/>
          <w:highlight w:val="none"/>
        </w:rPr>
      </w:pPr>
      <w:r>
        <w:rPr>
          <w:rFonts w:hint="eastAsia" w:ascii="宋体" w:hAnsi="宋体" w:cs="宋体"/>
          <w:sz w:val="24"/>
          <w:highlight w:val="none"/>
        </w:rPr>
        <w:t>甲方无正当理由逾期返还履约保证金的，经乙方两次书面催告后仍未返还的，每逾期一日向乙方支付0.01%的违约金。</w:t>
      </w:r>
    </w:p>
    <w:p w14:paraId="630F6930">
      <w:pPr>
        <w:widowControl/>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3.如果乙方交付的标的物是分批交付完成的，甲方以最后交付的标的物安装调试、验收合格后再支付剩余尾款。</w:t>
      </w:r>
    </w:p>
    <w:p w14:paraId="5C5F1CBC">
      <w:pPr>
        <w:widowControl/>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4.双方约定合同价款以支票</w:t>
      </w:r>
      <w:r>
        <w:rPr>
          <w:rFonts w:hint="eastAsia" w:ascii="宋体" w:hAnsi="宋体"/>
          <w:sz w:val="24"/>
          <w:highlight w:val="none"/>
        </w:rPr>
        <w:t xml:space="preserve">□    </w:t>
      </w:r>
      <w:r>
        <w:rPr>
          <w:rFonts w:hint="eastAsia" w:ascii="宋体" w:hAnsi="宋体" w:cs="宋体"/>
          <w:color w:val="000000"/>
          <w:sz w:val="24"/>
          <w:highlight w:val="none"/>
        </w:rPr>
        <w:t>汇票</w:t>
      </w:r>
      <w:r>
        <w:rPr>
          <w:rFonts w:hint="eastAsia" w:ascii="宋体" w:hAnsi="宋体"/>
          <w:sz w:val="24"/>
          <w:highlight w:val="none"/>
        </w:rPr>
        <w:t>□</w:t>
      </w:r>
      <w:r>
        <w:rPr>
          <w:rFonts w:hint="eastAsia" w:ascii="宋体" w:hAnsi="宋体" w:cs="宋体"/>
          <w:color w:val="000000"/>
          <w:sz w:val="24"/>
          <w:highlight w:val="none"/>
        </w:rPr>
        <w:t xml:space="preserve">   银行转账</w:t>
      </w:r>
      <w:r>
        <w:rPr>
          <w:rFonts w:hint="eastAsia" w:ascii="宋体" w:hAnsi="宋体"/>
          <w:sz w:val="24"/>
          <w:highlight w:val="none"/>
        </w:rPr>
        <w:t>□</w:t>
      </w:r>
      <w:r>
        <w:rPr>
          <w:rFonts w:hint="eastAsia" w:ascii="宋体" w:hAnsi="宋体" w:cs="宋体"/>
          <w:color w:val="000000"/>
          <w:sz w:val="24"/>
          <w:highlight w:val="none"/>
        </w:rPr>
        <w:t xml:space="preserve"> </w:t>
      </w:r>
      <w:r>
        <w:rPr>
          <w:rFonts w:ascii="宋体" w:hAnsi="宋体" w:cs="宋体"/>
          <w:color w:val="000000"/>
          <w:sz w:val="24"/>
          <w:highlight w:val="none"/>
        </w:rPr>
        <w:t xml:space="preserve">  </w:t>
      </w:r>
      <w:r>
        <w:rPr>
          <w:rFonts w:hint="eastAsia" w:ascii="宋体" w:hAnsi="宋体" w:cs="宋体"/>
          <w:color w:val="000000"/>
          <w:sz w:val="24"/>
          <w:highlight w:val="none"/>
        </w:rPr>
        <w:t>其它</w:t>
      </w:r>
      <w:r>
        <w:rPr>
          <w:rFonts w:hint="eastAsia" w:ascii="宋体" w:hAnsi="宋体"/>
          <w:sz w:val="24"/>
          <w:highlight w:val="none"/>
        </w:rPr>
        <w:t>□</w:t>
      </w:r>
      <w:r>
        <w:rPr>
          <w:rFonts w:hint="eastAsia" w:ascii="宋体" w:hAnsi="宋体" w:cs="宋体"/>
          <w:color w:val="000000"/>
          <w:sz w:val="24"/>
          <w:highlight w:val="none"/>
          <w:u w:val="single"/>
        </w:rPr>
        <w:t xml:space="preserve">        </w:t>
      </w:r>
      <w:r>
        <w:rPr>
          <w:rFonts w:ascii="宋体" w:hAnsi="宋体" w:cs="宋体"/>
          <w:color w:val="000000"/>
          <w:sz w:val="24"/>
          <w:highlight w:val="none"/>
          <w:u w:val="single"/>
        </w:rPr>
        <w:t xml:space="preserve"> </w:t>
      </w:r>
      <w:r>
        <w:rPr>
          <w:rFonts w:hint="eastAsia" w:ascii="宋体" w:hAnsi="宋体" w:cs="宋体"/>
          <w:color w:val="000000"/>
          <w:sz w:val="24"/>
          <w:highlight w:val="none"/>
        </w:rPr>
        <w:t>进行支付。</w:t>
      </w:r>
    </w:p>
    <w:p w14:paraId="733066A9">
      <w:pPr>
        <w:widowControl/>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5.甲方的银行账户信息：</w:t>
      </w:r>
    </w:p>
    <w:p w14:paraId="7F50764D">
      <w:pPr>
        <w:widowControl/>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w:t>
      </w:r>
      <w:r>
        <w:rPr>
          <w:rFonts w:hint="eastAsia" w:ascii="宋体" w:hAnsi="宋体"/>
          <w:b/>
          <w:bCs/>
          <w:sz w:val="24"/>
          <w:highlight w:val="none"/>
        </w:rPr>
        <w:t xml:space="preserve"> 开户银行：</w:t>
      </w:r>
      <w:r>
        <w:rPr>
          <w:rFonts w:hint="eastAsia" w:ascii="宋体" w:hAnsi="宋体"/>
          <w:bCs/>
          <w:sz w:val="24"/>
          <w:highlight w:val="none"/>
        </w:rPr>
        <w:t>北京银行阜裕支行</w:t>
      </w:r>
    </w:p>
    <w:p w14:paraId="5C840942">
      <w:pPr>
        <w:widowControl/>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w:t>
      </w:r>
      <w:r>
        <w:rPr>
          <w:rFonts w:hint="eastAsia" w:ascii="宋体" w:hAnsi="宋体"/>
          <w:b/>
          <w:bCs/>
          <w:sz w:val="24"/>
          <w:highlight w:val="none"/>
        </w:rPr>
        <w:t xml:space="preserve"> </w:t>
      </w:r>
      <w:r>
        <w:rPr>
          <w:rFonts w:hint="eastAsia" w:ascii="宋体" w:hAnsi="宋体" w:cs="宋体"/>
          <w:b/>
          <w:bCs/>
          <w:color w:val="000000"/>
          <w:sz w:val="24"/>
          <w:highlight w:val="none"/>
        </w:rPr>
        <w:t>账</w:t>
      </w:r>
      <w:r>
        <w:rPr>
          <w:rFonts w:hint="eastAsia" w:ascii="宋体" w:hAnsi="宋体"/>
          <w:b/>
          <w:bCs/>
          <w:sz w:val="24"/>
          <w:highlight w:val="none"/>
        </w:rPr>
        <w:tab/>
      </w:r>
      <w:r>
        <w:rPr>
          <w:rFonts w:hint="eastAsia" w:ascii="宋体" w:hAnsi="宋体"/>
          <w:b/>
          <w:bCs/>
          <w:sz w:val="24"/>
          <w:highlight w:val="none"/>
        </w:rPr>
        <w:t>号：</w:t>
      </w:r>
      <w:r>
        <w:rPr>
          <w:rFonts w:hint="eastAsia" w:ascii="宋体" w:hAnsi="宋体"/>
          <w:bCs/>
          <w:sz w:val="24"/>
          <w:highlight w:val="none"/>
        </w:rPr>
        <w:t>01090373100120109102730</w:t>
      </w:r>
    </w:p>
    <w:p w14:paraId="0DF97B54">
      <w:pPr>
        <w:widowControl/>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(3) </w:t>
      </w:r>
      <w:r>
        <w:rPr>
          <w:rFonts w:hint="eastAsia" w:ascii="宋体" w:hAnsi="宋体" w:cs="宋体"/>
          <w:b/>
          <w:sz w:val="24"/>
          <w:highlight w:val="none"/>
        </w:rPr>
        <w:t>税</w:t>
      </w:r>
      <w:r>
        <w:rPr>
          <w:rFonts w:hint="eastAsia" w:ascii="宋体" w:hAnsi="宋体" w:cs="宋体"/>
          <w:b/>
          <w:sz w:val="24"/>
          <w:highlight w:val="none"/>
        </w:rPr>
        <w:tab/>
      </w:r>
      <w:r>
        <w:rPr>
          <w:rFonts w:hint="eastAsia" w:ascii="宋体" w:hAnsi="宋体" w:cs="宋体"/>
          <w:b/>
          <w:sz w:val="24"/>
          <w:highlight w:val="none"/>
        </w:rPr>
        <w:tab/>
      </w:r>
      <w:r>
        <w:rPr>
          <w:rFonts w:hint="eastAsia" w:ascii="宋体" w:hAnsi="宋体" w:cs="宋体"/>
          <w:b/>
          <w:sz w:val="24"/>
          <w:highlight w:val="none"/>
        </w:rPr>
        <w:t>号：</w:t>
      </w:r>
      <w:r>
        <w:rPr>
          <w:rFonts w:hint="eastAsia" w:ascii="宋体" w:hAnsi="宋体" w:cs="宋体"/>
          <w:sz w:val="24"/>
          <w:highlight w:val="none"/>
        </w:rPr>
        <w:t>121100004006906889</w:t>
      </w:r>
    </w:p>
    <w:p w14:paraId="1608CD15">
      <w:pPr>
        <w:widowControl/>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6.乙方的银行账户信息：</w:t>
      </w:r>
    </w:p>
    <w:p w14:paraId="0E142CC1">
      <w:pPr>
        <w:widowControl/>
        <w:spacing w:line="360" w:lineRule="auto"/>
        <w:ind w:firstLine="480" w:firstLineChars="200"/>
        <w:rPr>
          <w:rFonts w:ascii="宋体" w:hAnsi="宋体"/>
          <w:bCs/>
          <w:sz w:val="24"/>
          <w:highlight w:val="none"/>
          <w:u w:val="single"/>
        </w:rPr>
      </w:pPr>
      <w:r>
        <w:rPr>
          <w:rFonts w:hint="eastAsia" w:ascii="宋体" w:hAnsi="宋体" w:cs="宋体"/>
          <w:color w:val="000000"/>
          <w:sz w:val="24"/>
          <w:highlight w:val="none"/>
        </w:rPr>
        <w:t>(1)</w:t>
      </w:r>
      <w:r>
        <w:rPr>
          <w:rFonts w:hint="eastAsia" w:ascii="宋体" w:hAnsi="宋体"/>
          <w:b/>
          <w:bCs/>
          <w:sz w:val="24"/>
          <w:highlight w:val="none"/>
        </w:rPr>
        <w:t xml:space="preserve"> 开户银行：</w:t>
      </w:r>
      <w:r>
        <w:rPr>
          <w:rFonts w:hint="eastAsia" w:ascii="宋体" w:hAnsi="宋体"/>
          <w:bCs/>
          <w:sz w:val="24"/>
          <w:highlight w:val="none"/>
          <w:u w:val="single"/>
        </w:rPr>
        <w:t xml:space="preserve">                     </w:t>
      </w:r>
    </w:p>
    <w:p w14:paraId="254172F5">
      <w:pPr>
        <w:widowControl/>
        <w:spacing w:line="360" w:lineRule="auto"/>
        <w:ind w:firstLine="480" w:firstLineChars="200"/>
        <w:rPr>
          <w:rFonts w:ascii="宋体" w:hAnsi="宋体" w:cs="宋体"/>
          <w:color w:val="000000"/>
          <w:sz w:val="24"/>
          <w:highlight w:val="none"/>
          <w:u w:val="single"/>
        </w:rPr>
      </w:pPr>
      <w:r>
        <w:rPr>
          <w:rFonts w:hint="eastAsia" w:ascii="宋体" w:hAnsi="宋体" w:cs="宋体"/>
          <w:color w:val="000000"/>
          <w:sz w:val="24"/>
          <w:highlight w:val="none"/>
        </w:rPr>
        <w:t>(2)</w:t>
      </w:r>
      <w:r>
        <w:rPr>
          <w:rFonts w:hint="eastAsia" w:ascii="宋体" w:hAnsi="宋体"/>
          <w:b/>
          <w:bCs/>
          <w:sz w:val="24"/>
          <w:highlight w:val="none"/>
        </w:rPr>
        <w:t xml:space="preserve"> </w:t>
      </w:r>
      <w:r>
        <w:rPr>
          <w:rFonts w:hint="eastAsia" w:ascii="宋体" w:hAnsi="宋体" w:cs="宋体"/>
          <w:b/>
          <w:bCs/>
          <w:color w:val="000000"/>
          <w:sz w:val="24"/>
          <w:highlight w:val="none"/>
        </w:rPr>
        <w:t>账</w:t>
      </w:r>
      <w:r>
        <w:rPr>
          <w:rFonts w:hint="eastAsia" w:ascii="宋体" w:hAnsi="宋体"/>
          <w:b/>
          <w:bCs/>
          <w:sz w:val="24"/>
          <w:highlight w:val="none"/>
        </w:rPr>
        <w:tab/>
      </w:r>
      <w:r>
        <w:rPr>
          <w:rFonts w:hint="eastAsia" w:ascii="宋体" w:hAnsi="宋体"/>
          <w:b/>
          <w:bCs/>
          <w:sz w:val="24"/>
          <w:highlight w:val="none"/>
        </w:rPr>
        <w:tab/>
      </w:r>
      <w:r>
        <w:rPr>
          <w:rFonts w:hint="eastAsia" w:ascii="宋体" w:hAnsi="宋体"/>
          <w:b/>
          <w:bCs/>
          <w:sz w:val="24"/>
          <w:highlight w:val="none"/>
        </w:rPr>
        <w:t>号：</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p>
    <w:p w14:paraId="3859D36F">
      <w:pPr>
        <w:widowControl/>
        <w:spacing w:line="360" w:lineRule="auto"/>
        <w:ind w:firstLine="480" w:firstLineChars="200"/>
        <w:rPr>
          <w:rFonts w:ascii="宋体" w:hAnsi="宋体" w:cs="宋体"/>
          <w:color w:val="000000"/>
          <w:sz w:val="24"/>
          <w:highlight w:val="none"/>
          <w:u w:val="single"/>
        </w:rPr>
      </w:pPr>
      <w:r>
        <w:rPr>
          <w:rFonts w:hint="eastAsia" w:ascii="宋体" w:hAnsi="宋体" w:cs="宋体"/>
          <w:color w:val="000000"/>
          <w:sz w:val="24"/>
          <w:highlight w:val="none"/>
        </w:rPr>
        <w:t>(3)</w:t>
      </w:r>
      <w:r>
        <w:rPr>
          <w:rFonts w:hint="eastAsia" w:ascii="宋体" w:hAnsi="宋体" w:cs="宋体"/>
          <w:b/>
          <w:color w:val="000000"/>
          <w:sz w:val="24"/>
          <w:highlight w:val="none"/>
        </w:rPr>
        <w:t xml:space="preserve"> 税</w:t>
      </w:r>
      <w:r>
        <w:rPr>
          <w:rFonts w:hint="eastAsia" w:ascii="宋体" w:hAnsi="宋体" w:cs="宋体"/>
          <w:b/>
          <w:color w:val="000000"/>
          <w:sz w:val="24"/>
          <w:highlight w:val="none"/>
        </w:rPr>
        <w:tab/>
      </w:r>
      <w:r>
        <w:rPr>
          <w:rFonts w:hint="eastAsia" w:ascii="宋体" w:hAnsi="宋体" w:cs="宋体"/>
          <w:b/>
          <w:color w:val="000000"/>
          <w:sz w:val="24"/>
          <w:highlight w:val="none"/>
        </w:rPr>
        <w:tab/>
      </w:r>
      <w:r>
        <w:rPr>
          <w:rFonts w:hint="eastAsia" w:ascii="宋体" w:hAnsi="宋体" w:cs="宋体"/>
          <w:b/>
          <w:color w:val="000000"/>
          <w:sz w:val="24"/>
          <w:highlight w:val="none"/>
        </w:rPr>
        <w:t>号：</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p>
    <w:p w14:paraId="2A2C6043">
      <w:pPr>
        <w:widowControl/>
        <w:spacing w:line="360" w:lineRule="auto"/>
        <w:ind w:firstLine="480" w:firstLineChars="200"/>
        <w:rPr>
          <w:rFonts w:ascii="宋体" w:hAnsi="宋体" w:cs="宋体"/>
          <w:color w:val="000000"/>
          <w:sz w:val="24"/>
          <w:highlight w:val="none"/>
          <w:u w:val="single"/>
        </w:rPr>
      </w:pPr>
      <w:r>
        <w:rPr>
          <w:rFonts w:hint="eastAsia" w:ascii="宋体" w:hAnsi="宋体" w:cs="宋体"/>
          <w:color w:val="000000"/>
          <w:sz w:val="24"/>
          <w:highlight w:val="none"/>
          <w:u w:val="single"/>
        </w:rPr>
        <w:t>7</w:t>
      </w:r>
      <w:r>
        <w:rPr>
          <w:rFonts w:ascii="宋体" w:hAnsi="宋体" w:cs="宋体"/>
          <w:color w:val="000000"/>
          <w:sz w:val="24"/>
          <w:highlight w:val="none"/>
          <w:u w:val="single"/>
        </w:rPr>
        <w:t>.</w:t>
      </w:r>
      <w:r>
        <w:rPr>
          <w:rFonts w:hint="eastAsia" w:ascii="宋体" w:hAnsi="宋体" w:cs="宋体"/>
          <w:color w:val="000000"/>
          <w:sz w:val="24"/>
          <w:highlight w:val="none"/>
          <w:u w:val="single"/>
        </w:rPr>
        <w:t xml:space="preserve"> 开票时间及开票信息</w:t>
      </w:r>
    </w:p>
    <w:p w14:paraId="66C8F0FE">
      <w:pPr>
        <w:widowControl/>
        <w:spacing w:line="360" w:lineRule="auto"/>
        <w:ind w:firstLine="480" w:firstLineChars="200"/>
        <w:rPr>
          <w:rFonts w:ascii="宋体" w:hAnsi="宋体" w:cs="宋体"/>
          <w:color w:val="000000"/>
          <w:sz w:val="24"/>
          <w:highlight w:val="none"/>
          <w:u w:val="single"/>
        </w:rPr>
      </w:pPr>
      <w:r>
        <w:rPr>
          <w:rFonts w:hint="eastAsia" w:ascii="宋体" w:hAnsi="宋体" w:cs="宋体"/>
          <w:color w:val="000000"/>
          <w:sz w:val="24"/>
          <w:highlight w:val="none"/>
          <w:u w:val="single"/>
        </w:rPr>
        <w:t xml:space="preserve"> </w:t>
      </w:r>
      <w:r>
        <w:rPr>
          <w:rFonts w:ascii="宋体" w:hAnsi="宋体" w:cs="宋体"/>
          <w:color w:val="000000"/>
          <w:sz w:val="24"/>
          <w:highlight w:val="none"/>
          <w:u w:val="single"/>
        </w:rPr>
        <w:t xml:space="preserve">   </w:t>
      </w:r>
      <w:r>
        <w:rPr>
          <w:rFonts w:hint="eastAsia" w:ascii="宋体" w:hAnsi="宋体" w:cs="宋体"/>
          <w:color w:val="000000"/>
          <w:sz w:val="24"/>
          <w:highlight w:val="none"/>
          <w:u w:val="single"/>
        </w:rPr>
        <w:t>甲方验收合格后，乙方应开具真实、合法、有效且符合甲方要求的等额发票，甲方在收到乙方符合要求的发票后，向乙方支付相应款项。若乙方怠于履行上述开票义务或涉嫌开具虚假发票的，甲方有权拒绝付款且不视为违约。</w:t>
      </w:r>
    </w:p>
    <w:p w14:paraId="3565C542">
      <w:pPr>
        <w:widowControl/>
        <w:spacing w:line="360" w:lineRule="auto"/>
        <w:ind w:firstLine="480" w:firstLineChars="200"/>
        <w:rPr>
          <w:rFonts w:ascii="宋体" w:hAnsi="宋体" w:cs="宋体"/>
          <w:color w:val="000000"/>
          <w:sz w:val="24"/>
          <w:highlight w:val="none"/>
          <w:u w:val="single"/>
        </w:rPr>
      </w:pPr>
      <w:r>
        <w:rPr>
          <w:rFonts w:hint="eastAsia" w:ascii="宋体" w:hAnsi="宋体" w:cs="宋体"/>
          <w:color w:val="000000"/>
          <w:sz w:val="24"/>
          <w:highlight w:val="none"/>
          <w:u w:val="single"/>
        </w:rPr>
        <w:t>甲方的开票信息为：</w:t>
      </w:r>
    </w:p>
    <w:p w14:paraId="3DBA65AB">
      <w:pPr>
        <w:widowControl/>
        <w:spacing w:line="360" w:lineRule="auto"/>
        <w:ind w:firstLine="480" w:firstLineChars="200"/>
        <w:rPr>
          <w:rFonts w:ascii="宋体" w:hAnsi="宋体" w:cs="宋体"/>
          <w:color w:val="000000"/>
          <w:sz w:val="24"/>
          <w:highlight w:val="none"/>
          <w:u w:val="single"/>
        </w:rPr>
      </w:pPr>
      <w:bookmarkStart w:id="843" w:name="_Hlk97621556"/>
      <w:r>
        <w:rPr>
          <w:rFonts w:hint="eastAsia" w:ascii="宋体" w:hAnsi="宋体" w:cs="宋体"/>
          <w:color w:val="000000"/>
          <w:sz w:val="24"/>
          <w:highlight w:val="none"/>
        </w:rPr>
        <w:t>(1)</w:t>
      </w:r>
      <w:r>
        <w:rPr>
          <w:rFonts w:hint="eastAsia" w:ascii="宋体" w:hAnsi="宋体" w:cs="宋体"/>
          <w:b/>
          <w:color w:val="000000"/>
          <w:sz w:val="24"/>
          <w:highlight w:val="none"/>
        </w:rPr>
        <w:t xml:space="preserve">名 </w:t>
      </w:r>
      <w:r>
        <w:rPr>
          <w:rFonts w:ascii="宋体" w:hAnsi="宋体" w:cs="宋体"/>
          <w:b/>
          <w:color w:val="000000"/>
          <w:sz w:val="24"/>
          <w:highlight w:val="none"/>
        </w:rPr>
        <w:t xml:space="preserve">    </w:t>
      </w:r>
      <w:r>
        <w:rPr>
          <w:rFonts w:hint="eastAsia" w:ascii="宋体" w:hAnsi="宋体" w:cs="宋体"/>
          <w:b/>
          <w:color w:val="000000"/>
          <w:sz w:val="24"/>
          <w:highlight w:val="none"/>
        </w:rPr>
        <w:t>称：</w:t>
      </w:r>
      <w:r>
        <w:rPr>
          <w:rFonts w:hint="eastAsia" w:ascii="宋体" w:hAnsi="宋体" w:cs="宋体"/>
          <w:color w:val="000000"/>
          <w:sz w:val="24"/>
          <w:highlight w:val="none"/>
          <w:u w:val="single"/>
        </w:rPr>
        <w:t>北京工商大学</w:t>
      </w:r>
    </w:p>
    <w:p w14:paraId="6D058906">
      <w:pPr>
        <w:widowControl/>
        <w:spacing w:line="360" w:lineRule="auto"/>
        <w:ind w:firstLine="480" w:firstLineChars="200"/>
        <w:rPr>
          <w:rFonts w:ascii="宋体" w:hAnsi="宋体" w:cs="宋体"/>
          <w:color w:val="000000"/>
          <w:sz w:val="24"/>
          <w:highlight w:val="none"/>
          <w:u w:val="single"/>
        </w:rPr>
      </w:pPr>
      <w:r>
        <w:rPr>
          <w:rFonts w:hint="eastAsia" w:ascii="宋体" w:hAnsi="宋体" w:cs="宋体"/>
          <w:color w:val="000000"/>
          <w:sz w:val="24"/>
          <w:highlight w:val="none"/>
        </w:rPr>
        <w:t>(2)</w:t>
      </w:r>
      <w:r>
        <w:rPr>
          <w:rFonts w:hint="eastAsia" w:ascii="宋体" w:hAnsi="宋体" w:cs="宋体"/>
          <w:b/>
          <w:color w:val="000000"/>
          <w:sz w:val="24"/>
          <w:highlight w:val="none"/>
        </w:rPr>
        <w:t>纳税人识别号</w:t>
      </w:r>
      <w:r>
        <w:rPr>
          <w:rFonts w:hint="eastAsia" w:ascii="宋体" w:hAnsi="宋体" w:cs="宋体"/>
          <w:color w:val="000000"/>
          <w:sz w:val="24"/>
          <w:highlight w:val="none"/>
          <w:u w:val="single"/>
        </w:rPr>
        <w:t>：</w:t>
      </w:r>
      <w:r>
        <w:rPr>
          <w:rFonts w:ascii="宋体" w:hAnsi="宋体" w:cs="宋体"/>
          <w:color w:val="000000"/>
          <w:sz w:val="24"/>
          <w:highlight w:val="none"/>
          <w:u w:val="single"/>
        </w:rPr>
        <w:t>121100004006906889</w:t>
      </w:r>
    </w:p>
    <w:bookmarkEnd w:id="843"/>
    <w:p w14:paraId="20FA1623">
      <w:pPr>
        <w:adjustRightInd w:val="0"/>
        <w:snapToGrid w:val="0"/>
        <w:spacing w:before="93" w:beforeLines="30" w:line="360" w:lineRule="auto"/>
        <w:ind w:firstLine="482" w:firstLineChars="200"/>
        <w:rPr>
          <w:rFonts w:ascii="宋体" w:hAnsi="宋体"/>
          <w:b/>
          <w:sz w:val="24"/>
          <w:highlight w:val="none"/>
        </w:rPr>
      </w:pPr>
      <w:r>
        <w:rPr>
          <w:rFonts w:hint="eastAsia" w:ascii="宋体" w:hAnsi="宋体"/>
          <w:b/>
          <w:sz w:val="24"/>
          <w:highlight w:val="none"/>
        </w:rPr>
        <w:t>五 、合同履行方式、期限、地点</w:t>
      </w:r>
    </w:p>
    <w:p w14:paraId="474525E8">
      <w:pPr>
        <w:widowControl/>
        <w:spacing w:line="360" w:lineRule="auto"/>
        <w:ind w:firstLine="480" w:firstLineChars="200"/>
        <w:rPr>
          <w:rFonts w:ascii="宋体" w:hAnsi="宋体" w:cs="宋体"/>
          <w:b/>
          <w:color w:val="000000"/>
          <w:sz w:val="24"/>
          <w:highlight w:val="none"/>
        </w:rPr>
      </w:pPr>
      <w:r>
        <w:rPr>
          <w:rFonts w:hint="eastAsia" w:ascii="宋体" w:hAnsi="宋体" w:cs="宋体"/>
          <w:color w:val="000000"/>
          <w:sz w:val="24"/>
          <w:highlight w:val="none"/>
        </w:rPr>
        <w:t>1.</w:t>
      </w:r>
      <w:r>
        <w:rPr>
          <w:rFonts w:hint="eastAsia" w:ascii="宋体" w:hAnsi="宋体"/>
          <w:sz w:val="24"/>
          <w:highlight w:val="none"/>
        </w:rPr>
        <w:t>交付方式：</w:t>
      </w:r>
      <w:r>
        <w:rPr>
          <w:rFonts w:hint="eastAsia" w:ascii="宋体" w:hAnsi="宋体"/>
          <w:sz w:val="24"/>
          <w:highlight w:val="none"/>
          <w:u w:val="single"/>
        </w:rPr>
        <w:t>甲方自提□</w:t>
      </w:r>
      <w:r>
        <w:rPr>
          <w:rFonts w:ascii="宋体" w:hAnsi="宋体"/>
          <w:sz w:val="24"/>
          <w:highlight w:val="none"/>
          <w:u w:val="single"/>
        </w:rPr>
        <w:t xml:space="preserve">  </w:t>
      </w:r>
      <w:r>
        <w:rPr>
          <w:rFonts w:hint="eastAsia" w:ascii="宋体" w:hAnsi="宋体"/>
          <w:sz w:val="24"/>
          <w:highlight w:val="none"/>
          <w:u w:val="single"/>
        </w:rPr>
        <w:t xml:space="preserve">乙方送货□  甲方指定第三方接收□ </w:t>
      </w:r>
      <w:r>
        <w:rPr>
          <w:rFonts w:ascii="宋体" w:hAnsi="宋体"/>
          <w:sz w:val="24"/>
          <w:highlight w:val="none"/>
          <w:u w:val="single"/>
        </w:rPr>
        <w:t xml:space="preserve"> </w:t>
      </w:r>
      <w:r>
        <w:rPr>
          <w:rFonts w:hint="eastAsia" w:ascii="宋体" w:hAnsi="宋体"/>
          <w:sz w:val="24"/>
          <w:highlight w:val="none"/>
          <w:u w:val="single"/>
        </w:rPr>
        <w:t>乙方指定第三方送货□</w:t>
      </w:r>
      <w:r>
        <w:rPr>
          <w:rFonts w:ascii="宋体" w:hAnsi="宋体"/>
          <w:sz w:val="24"/>
          <w:highlight w:val="none"/>
          <w:u w:val="single"/>
        </w:rPr>
        <w:t xml:space="preserve">  </w:t>
      </w:r>
      <w:r>
        <w:rPr>
          <w:rFonts w:hint="eastAsia" w:ascii="宋体" w:hAnsi="宋体"/>
          <w:sz w:val="24"/>
          <w:highlight w:val="none"/>
          <w:u w:val="single"/>
        </w:rPr>
        <w:t xml:space="preserve">其它□             </w:t>
      </w:r>
      <w:r>
        <w:rPr>
          <w:rFonts w:hint="eastAsia" w:ascii="宋体" w:hAnsi="宋体" w:cs="宋体"/>
          <w:b/>
          <w:color w:val="000000"/>
          <w:sz w:val="24"/>
          <w:highlight w:val="none"/>
        </w:rPr>
        <w:t>。</w:t>
      </w:r>
    </w:p>
    <w:p w14:paraId="70FB52F8">
      <w:pPr>
        <w:spacing w:line="360" w:lineRule="auto"/>
        <w:ind w:firstLine="480" w:firstLineChars="200"/>
        <w:rPr>
          <w:rFonts w:ascii="宋体" w:hAnsi="宋体"/>
          <w:sz w:val="24"/>
          <w:highlight w:val="none"/>
        </w:rPr>
      </w:pPr>
      <w:r>
        <w:rPr>
          <w:rFonts w:hint="eastAsia" w:ascii="宋体" w:hAnsi="宋体"/>
          <w:sz w:val="24"/>
          <w:highlight w:val="none"/>
        </w:rPr>
        <w:t>2.交付时间：</w:t>
      </w:r>
      <w:r>
        <w:rPr>
          <w:rFonts w:hint="eastAsia" w:ascii="宋体" w:hAnsi="宋体"/>
          <w:sz w:val="24"/>
          <w:highlight w:val="none"/>
          <w:u w:val="single"/>
        </w:rPr>
        <w:t xml:space="preserve">                 </w:t>
      </w:r>
      <w:r>
        <w:rPr>
          <w:rFonts w:hint="eastAsia" w:ascii="宋体" w:hAnsi="宋体"/>
          <w:sz w:val="24"/>
          <w:highlight w:val="none"/>
        </w:rPr>
        <w:t>交付完毕。</w:t>
      </w:r>
    </w:p>
    <w:p w14:paraId="512D2974">
      <w:pPr>
        <w:spacing w:line="360" w:lineRule="auto"/>
        <w:ind w:firstLine="480" w:firstLineChars="200"/>
        <w:rPr>
          <w:rFonts w:ascii="宋体" w:hAnsi="宋体"/>
          <w:sz w:val="24"/>
          <w:highlight w:val="none"/>
        </w:rPr>
      </w:pPr>
      <w:r>
        <w:rPr>
          <w:rFonts w:hint="eastAsia" w:ascii="宋体" w:hAnsi="宋体"/>
          <w:sz w:val="24"/>
          <w:highlight w:val="none"/>
        </w:rPr>
        <w:t>3.交付</w:t>
      </w:r>
      <w:r>
        <w:rPr>
          <w:rFonts w:ascii="宋体" w:hAnsi="宋体"/>
          <w:sz w:val="24"/>
          <w:highlight w:val="none"/>
        </w:rPr>
        <w:t>地点</w:t>
      </w:r>
      <w:r>
        <w:rPr>
          <w:rFonts w:hint="eastAsia" w:ascii="宋体" w:hAnsi="宋体"/>
          <w:sz w:val="24"/>
          <w:highlight w:val="none"/>
        </w:rPr>
        <w:t>：</w:t>
      </w:r>
      <w:r>
        <w:rPr>
          <w:rFonts w:hint="eastAsia" w:ascii="宋体" w:hAnsi="宋体"/>
          <w:sz w:val="24"/>
          <w:highlight w:val="none"/>
          <w:u w:val="single"/>
        </w:rPr>
        <w:t xml:space="preserve">                                         </w:t>
      </w:r>
      <w:r>
        <w:rPr>
          <w:rFonts w:hint="eastAsia" w:ascii="宋体" w:hAnsi="宋体"/>
          <w:sz w:val="24"/>
          <w:highlight w:val="none"/>
        </w:rPr>
        <w:t>（详见附件</w:t>
      </w:r>
      <w:r>
        <w:rPr>
          <w:rFonts w:hint="eastAsia" w:ascii="宋体" w:hAnsi="宋体"/>
          <w:sz w:val="24"/>
          <w:highlight w:val="none"/>
          <w:u w:val="single"/>
        </w:rPr>
        <w:t>2</w:t>
      </w:r>
      <w:r>
        <w:rPr>
          <w:rFonts w:hint="eastAsia" w:ascii="宋体" w:hAnsi="宋体"/>
          <w:sz w:val="24"/>
          <w:highlight w:val="none"/>
        </w:rPr>
        <w:t xml:space="preserve">）。 </w:t>
      </w:r>
      <w:bookmarkStart w:id="844" w:name="_Ref467379946"/>
      <w:bookmarkStart w:id="845" w:name="_Ref467377962"/>
      <w:bookmarkStart w:id="846" w:name="_Ref467379937"/>
      <w:bookmarkStart w:id="847" w:name="_Toc487900359"/>
      <w:bookmarkStart w:id="848" w:name="_Ref467377798"/>
      <w:r>
        <w:rPr>
          <w:rFonts w:hint="eastAsia" w:ascii="宋体" w:hAnsi="宋体"/>
          <w:sz w:val="24"/>
          <w:highlight w:val="none"/>
        </w:rPr>
        <w:t xml:space="preserve"> </w:t>
      </w:r>
    </w:p>
    <w:p w14:paraId="2F937677">
      <w:pPr>
        <w:adjustRightInd w:val="0"/>
        <w:snapToGrid w:val="0"/>
        <w:spacing w:before="93" w:beforeLines="30" w:line="360" w:lineRule="auto"/>
        <w:ind w:firstLine="482" w:firstLineChars="200"/>
        <w:rPr>
          <w:rFonts w:ascii="宋体" w:hAnsi="宋体"/>
          <w:b/>
          <w:sz w:val="24"/>
          <w:highlight w:val="none"/>
        </w:rPr>
      </w:pPr>
      <w:r>
        <w:rPr>
          <w:rFonts w:hint="eastAsia" w:ascii="宋体" w:hAnsi="宋体"/>
          <w:b/>
          <w:sz w:val="24"/>
          <w:highlight w:val="none"/>
        </w:rPr>
        <w:t>六、标的物质量保证</w:t>
      </w:r>
    </w:p>
    <w:bookmarkEnd w:id="844"/>
    <w:bookmarkEnd w:id="845"/>
    <w:bookmarkEnd w:id="846"/>
    <w:bookmarkEnd w:id="847"/>
    <w:bookmarkEnd w:id="848"/>
    <w:p w14:paraId="0C7154EE">
      <w:pPr>
        <w:adjustRightInd w:val="0"/>
        <w:snapToGrid w:val="0"/>
        <w:spacing w:before="93" w:beforeLines="30" w:line="360" w:lineRule="auto"/>
        <w:ind w:firstLine="480" w:firstLineChars="200"/>
        <w:rPr>
          <w:rFonts w:ascii="宋体" w:hAnsi="宋体"/>
          <w:sz w:val="24"/>
          <w:highlight w:val="none"/>
        </w:rPr>
      </w:pPr>
      <w:r>
        <w:rPr>
          <w:rFonts w:hint="eastAsia" w:ascii="宋体" w:hAnsi="宋体"/>
          <w:sz w:val="24"/>
          <w:highlight w:val="none"/>
        </w:rPr>
        <w:t>1.乙方保证</w:t>
      </w:r>
      <w:r>
        <w:rPr>
          <w:rFonts w:ascii="宋体" w:hAnsi="宋体"/>
          <w:sz w:val="24"/>
          <w:highlight w:val="none"/>
        </w:rPr>
        <w:t>所交付的</w:t>
      </w:r>
      <w:r>
        <w:rPr>
          <w:rFonts w:hint="eastAsia" w:ascii="宋体" w:hAnsi="宋体"/>
          <w:sz w:val="24"/>
          <w:highlight w:val="none"/>
        </w:rPr>
        <w:t>标的物符合国家规定的质量标准和本</w:t>
      </w:r>
      <w:r>
        <w:rPr>
          <w:rFonts w:ascii="宋体" w:hAnsi="宋体"/>
          <w:sz w:val="24"/>
          <w:highlight w:val="none"/>
        </w:rPr>
        <w:t>合同规定的</w:t>
      </w:r>
      <w:r>
        <w:rPr>
          <w:rFonts w:hint="eastAsia" w:ascii="宋体" w:hAnsi="宋体"/>
          <w:sz w:val="24"/>
          <w:highlight w:val="none"/>
        </w:rPr>
        <w:t>质量</w:t>
      </w:r>
      <w:r>
        <w:rPr>
          <w:rFonts w:ascii="宋体" w:hAnsi="宋体"/>
          <w:sz w:val="24"/>
          <w:highlight w:val="none"/>
        </w:rPr>
        <w:t>、规格和性能</w:t>
      </w:r>
      <w:r>
        <w:rPr>
          <w:rFonts w:hint="eastAsia" w:ascii="宋体" w:hAnsi="宋体"/>
          <w:sz w:val="24"/>
          <w:highlight w:val="none"/>
        </w:rPr>
        <w:t>等</w:t>
      </w:r>
      <w:r>
        <w:rPr>
          <w:rFonts w:ascii="宋体" w:hAnsi="宋体"/>
          <w:sz w:val="24"/>
          <w:highlight w:val="none"/>
        </w:rPr>
        <w:t>要求</w:t>
      </w:r>
      <w:r>
        <w:rPr>
          <w:rFonts w:hint="eastAsia" w:ascii="宋体" w:hAnsi="宋体"/>
          <w:sz w:val="24"/>
          <w:highlight w:val="none"/>
        </w:rPr>
        <w:t>，以及</w:t>
      </w:r>
      <w:r>
        <w:rPr>
          <w:rFonts w:ascii="宋体" w:hAnsi="宋体"/>
          <w:sz w:val="24"/>
          <w:highlight w:val="none"/>
        </w:rPr>
        <w:t>满足</w:t>
      </w:r>
      <w:r>
        <w:rPr>
          <w:rFonts w:hint="eastAsia" w:ascii="宋体" w:hAnsi="宋体"/>
          <w:sz w:val="24"/>
          <w:highlight w:val="none"/>
        </w:rPr>
        <w:t>本合同</w:t>
      </w:r>
      <w:r>
        <w:rPr>
          <w:rFonts w:ascii="宋体" w:hAnsi="宋体"/>
          <w:sz w:val="24"/>
          <w:highlight w:val="none"/>
        </w:rPr>
        <w:t>的目的和甲方的使用要求</w:t>
      </w:r>
      <w:r>
        <w:rPr>
          <w:rFonts w:hint="eastAsia" w:ascii="宋体" w:hAnsi="宋体"/>
          <w:sz w:val="24"/>
          <w:highlight w:val="none"/>
        </w:rPr>
        <w:t>。</w:t>
      </w:r>
    </w:p>
    <w:p w14:paraId="61ED889E">
      <w:pPr>
        <w:adjustRightInd w:val="0"/>
        <w:snapToGrid w:val="0"/>
        <w:spacing w:before="93" w:beforeLines="30" w:line="360" w:lineRule="auto"/>
        <w:ind w:firstLine="480" w:firstLineChars="200"/>
        <w:rPr>
          <w:rFonts w:ascii="宋体" w:hAnsi="宋体"/>
          <w:sz w:val="24"/>
          <w:highlight w:val="none"/>
        </w:rPr>
      </w:pPr>
      <w:r>
        <w:rPr>
          <w:rFonts w:hint="eastAsia" w:ascii="宋体" w:hAnsi="宋体"/>
          <w:sz w:val="24"/>
          <w:highlight w:val="none"/>
        </w:rPr>
        <w:t>2.如甲方对乙方交付的标的物有特殊需求的</w:t>
      </w:r>
      <w:r>
        <w:rPr>
          <w:rFonts w:ascii="宋体" w:hAnsi="宋体"/>
          <w:sz w:val="24"/>
          <w:highlight w:val="none"/>
        </w:rPr>
        <w:t>，乙方</w:t>
      </w:r>
      <w:r>
        <w:rPr>
          <w:rFonts w:hint="eastAsia" w:ascii="宋体" w:hAnsi="宋体"/>
          <w:sz w:val="24"/>
          <w:highlight w:val="none"/>
        </w:rPr>
        <w:t>还应</w:t>
      </w:r>
      <w:r>
        <w:rPr>
          <w:rFonts w:ascii="宋体" w:hAnsi="宋体"/>
          <w:sz w:val="24"/>
          <w:highlight w:val="none"/>
        </w:rPr>
        <w:t>提供有关</w:t>
      </w:r>
      <w:r>
        <w:rPr>
          <w:rFonts w:hint="eastAsia" w:ascii="宋体" w:hAnsi="宋体"/>
          <w:sz w:val="24"/>
          <w:highlight w:val="none"/>
        </w:rPr>
        <w:t>标的物的</w:t>
      </w:r>
      <w:r>
        <w:rPr>
          <w:rFonts w:ascii="宋体" w:hAnsi="宋体"/>
          <w:sz w:val="24"/>
          <w:highlight w:val="none"/>
        </w:rPr>
        <w:t>质量说明，</w:t>
      </w:r>
      <w:r>
        <w:rPr>
          <w:rFonts w:hint="eastAsia" w:ascii="宋体" w:hAnsi="宋体"/>
          <w:sz w:val="24"/>
          <w:highlight w:val="none"/>
        </w:rPr>
        <w:t>乙方向甲方交付的标的物应当符合</w:t>
      </w:r>
      <w:r>
        <w:rPr>
          <w:rFonts w:ascii="宋体" w:hAnsi="宋体"/>
          <w:sz w:val="24"/>
          <w:highlight w:val="none"/>
        </w:rPr>
        <w:t>该说明的质量</w:t>
      </w:r>
      <w:r>
        <w:rPr>
          <w:rFonts w:hint="eastAsia" w:ascii="宋体" w:hAnsi="宋体"/>
          <w:sz w:val="24"/>
          <w:highlight w:val="none"/>
        </w:rPr>
        <w:t>和性能要求</w:t>
      </w:r>
      <w:r>
        <w:rPr>
          <w:rFonts w:ascii="宋体" w:hAnsi="宋体"/>
          <w:sz w:val="24"/>
          <w:highlight w:val="none"/>
        </w:rPr>
        <w:t>。</w:t>
      </w:r>
    </w:p>
    <w:p w14:paraId="36071710">
      <w:pPr>
        <w:pStyle w:val="20"/>
        <w:spacing w:line="360" w:lineRule="auto"/>
        <w:ind w:left="0" w:right="0" w:firstLine="480" w:firstLineChars="200"/>
        <w:rPr>
          <w:rFonts w:ascii="宋体" w:hAnsi="宋体"/>
          <w:szCs w:val="24"/>
          <w:highlight w:val="none"/>
        </w:rPr>
      </w:pPr>
      <w:r>
        <w:rPr>
          <w:rFonts w:hint="eastAsia" w:ascii="宋体" w:hAnsi="宋体"/>
          <w:szCs w:val="24"/>
          <w:highlight w:val="none"/>
        </w:rPr>
        <w:t>3.乙方保证向甲方交付的标的物和与之有关的软件、电子文档、源代码、硬件、配件</w:t>
      </w:r>
      <w:r>
        <w:rPr>
          <w:rFonts w:ascii="宋体" w:hAnsi="宋体"/>
          <w:szCs w:val="24"/>
          <w:highlight w:val="none"/>
        </w:rPr>
        <w:t>、</w:t>
      </w:r>
      <w:r>
        <w:rPr>
          <w:rFonts w:hint="eastAsia" w:ascii="宋体" w:hAnsi="宋体"/>
          <w:szCs w:val="24"/>
          <w:highlight w:val="none"/>
        </w:rPr>
        <w:t>设备设施等具有其合法的所有权，并未侵犯任何第三方的知识产权和合法权益。</w:t>
      </w:r>
    </w:p>
    <w:p w14:paraId="7D87DF10">
      <w:pPr>
        <w:pStyle w:val="20"/>
        <w:spacing w:line="360" w:lineRule="auto"/>
        <w:ind w:left="0" w:right="0" w:firstLine="480" w:firstLineChars="200"/>
        <w:rPr>
          <w:rFonts w:ascii="宋体" w:hAnsi="宋体"/>
          <w:szCs w:val="24"/>
          <w:highlight w:val="none"/>
        </w:rPr>
      </w:pPr>
      <w:r>
        <w:rPr>
          <w:rFonts w:hint="eastAsia" w:ascii="宋体" w:hAnsi="宋体"/>
          <w:szCs w:val="24"/>
          <w:highlight w:val="none"/>
        </w:rPr>
        <w:t>4.标的物</w:t>
      </w:r>
      <w:r>
        <w:rPr>
          <w:rFonts w:ascii="宋体" w:hAnsi="宋体"/>
          <w:szCs w:val="24"/>
          <w:highlight w:val="none"/>
        </w:rPr>
        <w:t>中含有进口产品的，乙方</w:t>
      </w:r>
      <w:r>
        <w:rPr>
          <w:rFonts w:hint="eastAsia" w:ascii="宋体" w:hAnsi="宋体"/>
          <w:szCs w:val="24"/>
          <w:highlight w:val="none"/>
        </w:rPr>
        <w:t>还</w:t>
      </w:r>
      <w:r>
        <w:rPr>
          <w:rFonts w:ascii="宋体" w:hAnsi="宋体"/>
          <w:szCs w:val="24"/>
          <w:highlight w:val="none"/>
        </w:rPr>
        <w:t>应提供海关进</w:t>
      </w:r>
      <w:r>
        <w:rPr>
          <w:rFonts w:hint="eastAsia" w:ascii="宋体" w:hAnsi="宋体"/>
          <w:szCs w:val="24"/>
          <w:highlight w:val="none"/>
        </w:rPr>
        <w:t>关</w:t>
      </w:r>
      <w:r>
        <w:rPr>
          <w:rFonts w:ascii="宋体" w:hAnsi="宋体"/>
          <w:szCs w:val="24"/>
          <w:highlight w:val="none"/>
        </w:rPr>
        <w:t>证明资料</w:t>
      </w:r>
      <w:r>
        <w:rPr>
          <w:rFonts w:hint="eastAsia" w:ascii="宋体" w:hAnsi="宋体"/>
          <w:szCs w:val="24"/>
          <w:highlight w:val="none"/>
        </w:rPr>
        <w:t>。</w:t>
      </w:r>
    </w:p>
    <w:p w14:paraId="6992C616">
      <w:pPr>
        <w:adjustRightInd w:val="0"/>
        <w:snapToGrid w:val="0"/>
        <w:spacing w:before="93" w:beforeLines="30" w:line="360" w:lineRule="auto"/>
        <w:ind w:firstLine="482" w:firstLineChars="200"/>
        <w:rPr>
          <w:rFonts w:ascii="宋体" w:hAnsi="宋体"/>
          <w:b/>
          <w:sz w:val="24"/>
          <w:highlight w:val="none"/>
        </w:rPr>
      </w:pPr>
      <w:r>
        <w:rPr>
          <w:rFonts w:hint="eastAsia" w:ascii="宋体" w:hAnsi="宋体"/>
          <w:b/>
          <w:sz w:val="24"/>
          <w:highlight w:val="none"/>
        </w:rPr>
        <w:t xml:space="preserve">七、安装、调试及培训 </w:t>
      </w:r>
    </w:p>
    <w:p w14:paraId="5544FF54">
      <w:pPr>
        <w:spacing w:line="360" w:lineRule="auto"/>
        <w:ind w:firstLine="480" w:firstLineChars="200"/>
        <w:rPr>
          <w:rFonts w:ascii="宋体" w:hAnsi="宋体"/>
          <w:sz w:val="24"/>
          <w:highlight w:val="none"/>
        </w:rPr>
      </w:pPr>
      <w:r>
        <w:rPr>
          <w:rFonts w:hint="eastAsia" w:ascii="宋体" w:hAnsi="宋体"/>
          <w:sz w:val="24"/>
          <w:highlight w:val="none"/>
        </w:rPr>
        <w:t>1.标的物交付后，乙方应按甲方通知的时间派有经验的技术人员来甲方处进行安装</w:t>
      </w:r>
      <w:r>
        <w:rPr>
          <w:rFonts w:ascii="宋体" w:hAnsi="宋体"/>
          <w:sz w:val="24"/>
          <w:highlight w:val="none"/>
        </w:rPr>
        <w:t>调试，包括</w:t>
      </w:r>
      <w:r>
        <w:rPr>
          <w:rFonts w:hint="eastAsia" w:ascii="宋体" w:hAnsi="宋体"/>
          <w:sz w:val="24"/>
          <w:highlight w:val="none"/>
        </w:rPr>
        <w:t>软件或系统的安装、部署、调试及试运行工作，直至标的物正常运行，</w:t>
      </w:r>
      <w:r>
        <w:rPr>
          <w:rFonts w:ascii="宋体" w:hAnsi="宋体"/>
          <w:sz w:val="24"/>
          <w:highlight w:val="none"/>
        </w:rPr>
        <w:t>满足</w:t>
      </w:r>
      <w:r>
        <w:rPr>
          <w:rFonts w:hint="eastAsia" w:ascii="宋体" w:hAnsi="宋体"/>
          <w:sz w:val="24"/>
          <w:highlight w:val="none"/>
        </w:rPr>
        <w:t>合同</w:t>
      </w:r>
      <w:r>
        <w:rPr>
          <w:rFonts w:ascii="宋体" w:hAnsi="宋体"/>
          <w:sz w:val="24"/>
          <w:highlight w:val="none"/>
        </w:rPr>
        <w:t>的约定和甲方的使用要求</w:t>
      </w:r>
      <w:r>
        <w:rPr>
          <w:rFonts w:hint="eastAsia" w:ascii="宋体" w:hAnsi="宋体"/>
          <w:sz w:val="24"/>
          <w:highlight w:val="none"/>
        </w:rPr>
        <w:t>。</w:t>
      </w:r>
    </w:p>
    <w:p w14:paraId="3408423D">
      <w:pPr>
        <w:spacing w:line="360" w:lineRule="auto"/>
        <w:ind w:firstLine="480" w:firstLineChars="200"/>
        <w:rPr>
          <w:rFonts w:ascii="宋体" w:hAnsi="宋体"/>
          <w:sz w:val="24"/>
          <w:highlight w:val="none"/>
        </w:rPr>
      </w:pPr>
      <w:r>
        <w:rPr>
          <w:rFonts w:hint="eastAsia" w:ascii="宋体" w:hAnsi="宋体"/>
          <w:sz w:val="24"/>
          <w:highlight w:val="none"/>
        </w:rPr>
        <w:t>2.在乙方交付甲方的标的物正常使用或运行后，乙方应按甲方通知安排的时间，负责对甲方的相关技术人员、操作人员进行免费现场技术培训。培训内容包括标的物的使用、系统操作、系统维护等，直至甲方的相关技术人员、操作人员能够熟练掌握为止。培训人员名额由甲方自定；</w:t>
      </w:r>
    </w:p>
    <w:p w14:paraId="7DDFDF0D">
      <w:pPr>
        <w:spacing w:line="360" w:lineRule="auto"/>
        <w:ind w:firstLine="480" w:firstLineChars="200"/>
        <w:rPr>
          <w:rFonts w:ascii="宋体" w:hAnsi="宋体"/>
          <w:sz w:val="24"/>
          <w:highlight w:val="none"/>
        </w:rPr>
      </w:pPr>
      <w:r>
        <w:rPr>
          <w:rFonts w:hint="eastAsia" w:ascii="宋体" w:hAnsi="宋体"/>
          <w:sz w:val="24"/>
          <w:highlight w:val="none"/>
        </w:rPr>
        <w:t>3.乙方在安装调试标的物、软件、系统和培训甲方相关人员时应认真负责，使</w:t>
      </w:r>
      <w:r>
        <w:rPr>
          <w:rFonts w:ascii="宋体" w:hAnsi="宋体"/>
          <w:sz w:val="24"/>
          <w:highlight w:val="none"/>
        </w:rPr>
        <w:t>相关人员学会为止，</w:t>
      </w:r>
      <w:r>
        <w:rPr>
          <w:rFonts w:hint="eastAsia" w:ascii="宋体" w:hAnsi="宋体"/>
          <w:sz w:val="24"/>
          <w:highlight w:val="none"/>
        </w:rPr>
        <w:t>满足甲方的需求。</w:t>
      </w:r>
      <w:bookmarkStart w:id="849" w:name="_Ref467378018"/>
      <w:bookmarkStart w:id="850" w:name="_Toc487900360"/>
    </w:p>
    <w:p w14:paraId="24C4877A">
      <w:pPr>
        <w:adjustRightInd w:val="0"/>
        <w:snapToGrid w:val="0"/>
        <w:spacing w:before="93" w:beforeLines="30" w:line="360" w:lineRule="auto"/>
        <w:ind w:firstLine="482" w:firstLineChars="200"/>
        <w:rPr>
          <w:rFonts w:ascii="宋体" w:hAnsi="宋体"/>
          <w:b/>
          <w:sz w:val="24"/>
          <w:highlight w:val="none"/>
        </w:rPr>
      </w:pPr>
      <w:r>
        <w:rPr>
          <w:rFonts w:hint="eastAsia" w:ascii="宋体" w:hAnsi="宋体"/>
          <w:b/>
          <w:sz w:val="24"/>
          <w:highlight w:val="none"/>
        </w:rPr>
        <w:t>八、验收标准</w:t>
      </w:r>
      <w:r>
        <w:rPr>
          <w:rFonts w:ascii="宋体" w:hAnsi="宋体"/>
          <w:b/>
          <w:sz w:val="24"/>
          <w:highlight w:val="none"/>
        </w:rPr>
        <w:t>和方法</w:t>
      </w:r>
    </w:p>
    <w:p w14:paraId="79405E97">
      <w:pPr>
        <w:spacing w:line="360" w:lineRule="auto"/>
        <w:ind w:firstLine="480" w:firstLineChars="200"/>
        <w:rPr>
          <w:rFonts w:ascii="宋体" w:hAnsi="宋体"/>
          <w:sz w:val="24"/>
          <w:highlight w:val="none"/>
        </w:rPr>
      </w:pPr>
      <w:r>
        <w:rPr>
          <w:rFonts w:hint="eastAsia" w:ascii="宋体" w:hAnsi="宋体"/>
          <w:sz w:val="24"/>
          <w:highlight w:val="none"/>
        </w:rPr>
        <w:t>1.甲方在</w:t>
      </w:r>
      <w:r>
        <w:rPr>
          <w:rFonts w:ascii="宋体" w:hAnsi="宋体"/>
          <w:sz w:val="24"/>
          <w:highlight w:val="none"/>
        </w:rPr>
        <w:t>验收</w:t>
      </w:r>
      <w:r>
        <w:rPr>
          <w:rFonts w:hint="eastAsia" w:ascii="宋体" w:hAnsi="宋体"/>
          <w:sz w:val="24"/>
          <w:highlight w:val="none"/>
        </w:rPr>
        <w:t>标的物</w:t>
      </w:r>
      <w:r>
        <w:rPr>
          <w:rFonts w:ascii="宋体" w:hAnsi="宋体"/>
          <w:sz w:val="24"/>
          <w:highlight w:val="none"/>
        </w:rPr>
        <w:t>时</w:t>
      </w:r>
      <w:r>
        <w:rPr>
          <w:rFonts w:hint="eastAsia" w:ascii="宋体" w:hAnsi="宋体"/>
          <w:sz w:val="24"/>
          <w:highlight w:val="none"/>
        </w:rPr>
        <w:t>，应对照合同清单或附件，认真检查标的物的各项标识、单据、数量、型号、外观有无损坏、受潮等，检查介质、载体、附件、技术资料等是否符合合同约定，是否完整。如发现标的物不符合合同约定，甲方有权要求</w:t>
      </w:r>
      <w:r>
        <w:rPr>
          <w:rFonts w:ascii="宋体" w:hAnsi="宋体"/>
          <w:sz w:val="24"/>
          <w:highlight w:val="none"/>
        </w:rPr>
        <w:t>乙方退货或免费更换</w:t>
      </w:r>
      <w:r>
        <w:rPr>
          <w:rFonts w:hint="eastAsia" w:ascii="宋体" w:hAnsi="宋体"/>
          <w:sz w:val="24"/>
          <w:highlight w:val="none"/>
        </w:rPr>
        <w:t>或补齐，并要求乙方赔偿全部损失（实际损失和预期利益损失）。</w:t>
      </w:r>
    </w:p>
    <w:p w14:paraId="1E9F78A1">
      <w:pPr>
        <w:spacing w:line="360" w:lineRule="auto"/>
        <w:ind w:firstLine="480" w:firstLineChars="200"/>
        <w:rPr>
          <w:rFonts w:ascii="宋体" w:hAnsi="宋体"/>
          <w:sz w:val="24"/>
          <w:highlight w:val="none"/>
        </w:rPr>
      </w:pPr>
      <w:r>
        <w:rPr>
          <w:rFonts w:hint="eastAsia" w:ascii="宋体" w:hAnsi="宋体"/>
          <w:sz w:val="24"/>
          <w:highlight w:val="none"/>
        </w:rPr>
        <w:t>2.乙方所交付标的物在安装调试过程中，如发现存在质量问题或使用功能达不到乙方承诺或合同约定的技术标准或甲方的需求，甲方有权要求乙方免费更换或退货，并要求乙方赔偿全部损失（实际损失和预期利益损失）。</w:t>
      </w:r>
    </w:p>
    <w:p w14:paraId="401E8DFD">
      <w:pPr>
        <w:spacing w:line="360" w:lineRule="auto"/>
        <w:ind w:firstLine="480" w:firstLineChars="200"/>
        <w:rPr>
          <w:rFonts w:ascii="宋体" w:hAnsi="宋体"/>
          <w:sz w:val="24"/>
          <w:highlight w:val="none"/>
        </w:rPr>
      </w:pPr>
      <w:r>
        <w:rPr>
          <w:rFonts w:hint="eastAsia" w:ascii="宋体" w:hAnsi="宋体"/>
          <w:sz w:val="24"/>
          <w:highlight w:val="none"/>
        </w:rPr>
        <w:t>3.如乙方交付的标的物其验收只有在生产厂商或乙方的工程师在现场才能进行开箱验收，乙方在标的物交付后5日内通知甲方相关人员配合进行现场开箱验收。</w:t>
      </w:r>
    </w:p>
    <w:p w14:paraId="2669F257">
      <w:pPr>
        <w:spacing w:line="360" w:lineRule="auto"/>
        <w:ind w:firstLine="480" w:firstLineChars="200"/>
        <w:rPr>
          <w:rFonts w:ascii="宋体" w:hAnsi="宋体"/>
          <w:sz w:val="24"/>
          <w:highlight w:val="none"/>
        </w:rPr>
      </w:pPr>
      <w:r>
        <w:rPr>
          <w:rFonts w:hint="eastAsia" w:ascii="宋体" w:hAnsi="宋体"/>
          <w:sz w:val="24"/>
          <w:highlight w:val="none"/>
        </w:rPr>
        <w:t>4.乙方应积极配合甲方处理和解决验收标的物中出现的各种问题，并在甲方要求的期限内提出可行的解决或整改方案，直到</w:t>
      </w:r>
      <w:r>
        <w:rPr>
          <w:rFonts w:ascii="宋体" w:hAnsi="宋体"/>
          <w:sz w:val="24"/>
          <w:highlight w:val="none"/>
        </w:rPr>
        <w:t>验收合格为止</w:t>
      </w:r>
      <w:r>
        <w:rPr>
          <w:rFonts w:hint="eastAsia" w:ascii="宋体" w:hAnsi="宋体"/>
          <w:sz w:val="24"/>
          <w:highlight w:val="none"/>
        </w:rPr>
        <w:t>。</w:t>
      </w:r>
    </w:p>
    <w:p w14:paraId="4713E894">
      <w:pPr>
        <w:spacing w:line="360" w:lineRule="auto"/>
        <w:ind w:firstLine="480" w:firstLineChars="200"/>
        <w:rPr>
          <w:rFonts w:ascii="宋体" w:hAnsi="宋体"/>
          <w:sz w:val="24"/>
          <w:highlight w:val="none"/>
        </w:rPr>
      </w:pPr>
      <w:r>
        <w:rPr>
          <w:rFonts w:hint="eastAsia" w:ascii="宋体" w:hAnsi="宋体"/>
          <w:sz w:val="24"/>
          <w:highlight w:val="none"/>
        </w:rPr>
        <w:t>5.如果</w:t>
      </w:r>
      <w:r>
        <w:rPr>
          <w:rFonts w:ascii="宋体" w:hAnsi="宋体"/>
          <w:sz w:val="24"/>
          <w:highlight w:val="none"/>
        </w:rPr>
        <w:t>乙方向甲方提供的</w:t>
      </w:r>
      <w:r>
        <w:rPr>
          <w:rFonts w:hint="eastAsia" w:ascii="宋体" w:hAnsi="宋体"/>
          <w:sz w:val="24"/>
          <w:highlight w:val="none"/>
        </w:rPr>
        <w:t>是</w:t>
      </w:r>
      <w:r>
        <w:rPr>
          <w:rFonts w:ascii="宋体" w:hAnsi="宋体"/>
          <w:sz w:val="24"/>
          <w:highlight w:val="none"/>
        </w:rPr>
        <w:t>服务行为时</w:t>
      </w:r>
      <w:r>
        <w:rPr>
          <w:rFonts w:hint="eastAsia" w:ascii="宋体" w:hAnsi="宋体"/>
          <w:sz w:val="24"/>
          <w:highlight w:val="none"/>
        </w:rPr>
        <w:t>，</w:t>
      </w:r>
      <w:r>
        <w:rPr>
          <w:rFonts w:ascii="宋体" w:hAnsi="宋体"/>
          <w:sz w:val="24"/>
          <w:highlight w:val="none"/>
        </w:rPr>
        <w:t>其验收的标准按双方的具体约定</w:t>
      </w:r>
      <w:r>
        <w:rPr>
          <w:rFonts w:hint="eastAsia" w:ascii="宋体" w:hAnsi="宋体"/>
          <w:sz w:val="24"/>
          <w:highlight w:val="none"/>
        </w:rPr>
        <w:t>或</w:t>
      </w:r>
      <w:r>
        <w:rPr>
          <w:rFonts w:ascii="宋体" w:hAnsi="宋体"/>
          <w:sz w:val="24"/>
          <w:highlight w:val="none"/>
        </w:rPr>
        <w:t>商业</w:t>
      </w:r>
      <w:r>
        <w:rPr>
          <w:rFonts w:hint="eastAsia" w:ascii="宋体" w:hAnsi="宋体"/>
          <w:sz w:val="24"/>
          <w:highlight w:val="none"/>
        </w:rPr>
        <w:t>惯例</w:t>
      </w:r>
      <w:r>
        <w:rPr>
          <w:rFonts w:ascii="宋体" w:hAnsi="宋体"/>
          <w:sz w:val="24"/>
          <w:highlight w:val="none"/>
        </w:rPr>
        <w:t>进行。</w:t>
      </w:r>
    </w:p>
    <w:p w14:paraId="66653342">
      <w:pPr>
        <w:spacing w:line="360" w:lineRule="auto"/>
        <w:ind w:firstLine="480" w:firstLineChars="200"/>
        <w:rPr>
          <w:rFonts w:ascii="宋体" w:hAnsi="宋体"/>
          <w:sz w:val="24"/>
          <w:highlight w:val="none"/>
        </w:rPr>
      </w:pPr>
      <w:r>
        <w:rPr>
          <w:rFonts w:ascii="宋体" w:hAnsi="宋体"/>
          <w:sz w:val="24"/>
          <w:highlight w:val="none"/>
        </w:rPr>
        <w:t>6.</w:t>
      </w:r>
      <w:r>
        <w:rPr>
          <w:rFonts w:hint="eastAsia" w:ascii="宋体" w:hAnsi="宋体"/>
          <w:sz w:val="24"/>
          <w:highlight w:val="none"/>
        </w:rPr>
        <w:t>甲方在对乙方所交付标的物进行验收时，有权委托第三方或相关专家代表甲方进行验收。</w:t>
      </w:r>
    </w:p>
    <w:bookmarkEnd w:id="849"/>
    <w:bookmarkEnd w:id="850"/>
    <w:p w14:paraId="2A0FE3BA">
      <w:pPr>
        <w:adjustRightInd w:val="0"/>
        <w:snapToGrid w:val="0"/>
        <w:spacing w:before="93" w:beforeLines="30" w:line="360" w:lineRule="auto"/>
        <w:ind w:firstLine="482" w:firstLineChars="200"/>
        <w:rPr>
          <w:rFonts w:ascii="宋体" w:hAnsi="宋体"/>
          <w:b/>
          <w:sz w:val="24"/>
          <w:highlight w:val="none"/>
        </w:rPr>
      </w:pPr>
      <w:r>
        <w:rPr>
          <w:rFonts w:hint="eastAsia" w:ascii="宋体" w:hAnsi="宋体"/>
          <w:b/>
          <w:sz w:val="24"/>
          <w:highlight w:val="none"/>
        </w:rPr>
        <w:t>九、违约责任</w:t>
      </w:r>
    </w:p>
    <w:p w14:paraId="79AA692B">
      <w:pPr>
        <w:adjustRightInd w:val="0"/>
        <w:snapToGrid w:val="0"/>
        <w:spacing w:before="93" w:beforeLines="30" w:line="360" w:lineRule="auto"/>
        <w:ind w:firstLine="480" w:firstLineChars="200"/>
        <w:rPr>
          <w:rFonts w:ascii="宋体" w:hAnsi="宋体"/>
          <w:sz w:val="24"/>
          <w:highlight w:val="none"/>
        </w:rPr>
      </w:pPr>
      <w:r>
        <w:rPr>
          <w:rFonts w:hint="eastAsia" w:ascii="宋体" w:hAnsi="宋体"/>
          <w:sz w:val="24"/>
          <w:highlight w:val="none"/>
        </w:rPr>
        <w:t>1.本合同书一经签订生效即具有法律效力。任何一方未能按法律</w:t>
      </w:r>
      <w:r>
        <w:rPr>
          <w:rFonts w:ascii="宋体" w:hAnsi="宋体"/>
          <w:sz w:val="24"/>
          <w:highlight w:val="none"/>
        </w:rPr>
        <w:t>或</w:t>
      </w:r>
      <w:r>
        <w:rPr>
          <w:rFonts w:hint="eastAsia" w:ascii="宋体" w:hAnsi="宋体"/>
          <w:sz w:val="24"/>
          <w:highlight w:val="none"/>
        </w:rPr>
        <w:t>合同约定全面履行其义务（包括但不限于标的物存在质量问题、延迟交付、延迟付款、拒绝保修等），应承担违约责任。违约责任按合同总金额的20%或每日按合同金额未能履行部分0.05%由</w:t>
      </w:r>
      <w:r>
        <w:rPr>
          <w:rFonts w:ascii="宋体" w:hAnsi="宋体"/>
          <w:sz w:val="24"/>
          <w:highlight w:val="none"/>
        </w:rPr>
        <w:t>违约方</w:t>
      </w:r>
      <w:r>
        <w:rPr>
          <w:rFonts w:hint="eastAsia" w:ascii="宋体" w:hAnsi="宋体"/>
          <w:sz w:val="24"/>
          <w:highlight w:val="none"/>
        </w:rPr>
        <w:t>向守约方支付违约金。但因不可抗力除外。</w:t>
      </w:r>
    </w:p>
    <w:p w14:paraId="46814BF9">
      <w:pPr>
        <w:adjustRightInd w:val="0"/>
        <w:snapToGrid w:val="0"/>
        <w:spacing w:before="93" w:beforeLines="30" w:line="360" w:lineRule="auto"/>
        <w:ind w:firstLine="480" w:firstLineChars="200"/>
        <w:rPr>
          <w:rFonts w:ascii="宋体" w:hAnsi="宋体"/>
          <w:sz w:val="24"/>
          <w:highlight w:val="none"/>
        </w:rPr>
      </w:pPr>
      <w:r>
        <w:rPr>
          <w:rFonts w:hint="eastAsia" w:ascii="宋体" w:hAnsi="宋体"/>
          <w:sz w:val="24"/>
          <w:highlight w:val="none"/>
        </w:rPr>
        <w:t>2.本合同在履行过程中，如果一方出现</w:t>
      </w:r>
      <w:r>
        <w:rPr>
          <w:rFonts w:hint="eastAsia" w:ascii="宋体" w:hAnsi="宋体"/>
          <w:sz w:val="24"/>
          <w:highlight w:val="none"/>
          <w:lang w:bidi="en-US"/>
        </w:rPr>
        <w:t>《中华人民共和国民法典》</w:t>
      </w:r>
      <w:r>
        <w:rPr>
          <w:rFonts w:hint="eastAsia" w:ascii="宋体" w:hAnsi="宋体"/>
          <w:sz w:val="24"/>
          <w:highlight w:val="none"/>
        </w:rPr>
        <w:t>规定的违约情形时，另一方有权解除本合同，并要求对方承担</w:t>
      </w:r>
      <w:r>
        <w:rPr>
          <w:rFonts w:ascii="宋体" w:hAnsi="宋体"/>
          <w:sz w:val="24"/>
          <w:highlight w:val="none"/>
        </w:rPr>
        <w:t>违约责任或赔偿损失。</w:t>
      </w:r>
    </w:p>
    <w:p w14:paraId="30F73EAF">
      <w:pPr>
        <w:spacing w:line="360" w:lineRule="auto"/>
        <w:ind w:firstLine="480" w:firstLineChars="200"/>
        <w:rPr>
          <w:rFonts w:ascii="宋体" w:hAnsi="宋体"/>
          <w:sz w:val="24"/>
          <w:highlight w:val="none"/>
        </w:rPr>
      </w:pPr>
      <w:r>
        <w:rPr>
          <w:rFonts w:hint="eastAsia" w:ascii="宋体" w:hAnsi="宋体"/>
          <w:sz w:val="24"/>
          <w:highlight w:val="none"/>
        </w:rPr>
        <w:t>3.</w:t>
      </w:r>
      <w:r>
        <w:rPr>
          <w:rFonts w:ascii="宋体" w:hAnsi="宋体"/>
          <w:sz w:val="24"/>
          <w:highlight w:val="none"/>
        </w:rPr>
        <w:t>因不可抗力</w:t>
      </w:r>
      <w:r>
        <w:rPr>
          <w:rFonts w:hint="eastAsia" w:ascii="宋体" w:hAnsi="宋体"/>
          <w:sz w:val="24"/>
          <w:highlight w:val="none"/>
        </w:rPr>
        <w:t>导致一方</w:t>
      </w:r>
      <w:r>
        <w:rPr>
          <w:rFonts w:ascii="宋体" w:hAnsi="宋体"/>
          <w:sz w:val="24"/>
          <w:highlight w:val="none"/>
        </w:rPr>
        <w:t>不能</w:t>
      </w:r>
      <w:r>
        <w:rPr>
          <w:rFonts w:hint="eastAsia" w:ascii="宋体" w:hAnsi="宋体"/>
          <w:sz w:val="24"/>
          <w:highlight w:val="none"/>
        </w:rPr>
        <w:t>全面</w:t>
      </w:r>
      <w:r>
        <w:rPr>
          <w:rFonts w:ascii="宋体" w:hAnsi="宋体"/>
          <w:sz w:val="24"/>
          <w:highlight w:val="none"/>
        </w:rPr>
        <w:t>履行合同的，</w:t>
      </w:r>
      <w:r>
        <w:rPr>
          <w:rFonts w:hint="eastAsia" w:ascii="宋体" w:hAnsi="宋体"/>
          <w:sz w:val="24"/>
          <w:highlight w:val="none"/>
        </w:rPr>
        <w:t>可</w:t>
      </w:r>
      <w:r>
        <w:rPr>
          <w:rFonts w:ascii="宋体" w:hAnsi="宋体"/>
          <w:sz w:val="24"/>
          <w:highlight w:val="none"/>
        </w:rPr>
        <w:t>根据不可抗力</w:t>
      </w:r>
      <w:r>
        <w:rPr>
          <w:rFonts w:hint="eastAsia" w:ascii="宋体" w:hAnsi="宋体"/>
          <w:sz w:val="24"/>
          <w:highlight w:val="none"/>
        </w:rPr>
        <w:t>对合同履行造成的</w:t>
      </w:r>
      <w:r>
        <w:rPr>
          <w:rFonts w:ascii="宋体" w:hAnsi="宋体"/>
          <w:sz w:val="24"/>
          <w:highlight w:val="none"/>
        </w:rPr>
        <w:t>影响，部分或者全部免除责任，但法律另有规定的除外。</w:t>
      </w:r>
      <w:r>
        <w:rPr>
          <w:rFonts w:hint="eastAsia" w:ascii="宋体" w:hAnsi="宋体"/>
          <w:sz w:val="24"/>
          <w:highlight w:val="none"/>
        </w:rPr>
        <w:t>一方</w:t>
      </w:r>
      <w:r>
        <w:rPr>
          <w:rFonts w:ascii="宋体" w:hAnsi="宋体"/>
          <w:sz w:val="24"/>
          <w:highlight w:val="none"/>
        </w:rPr>
        <w:t>延迟履行后发生不可抗力的，不能免除</w:t>
      </w:r>
      <w:r>
        <w:rPr>
          <w:rFonts w:hint="eastAsia" w:ascii="宋体" w:hAnsi="宋体"/>
          <w:sz w:val="24"/>
          <w:highlight w:val="none"/>
        </w:rPr>
        <w:t>其违约</w:t>
      </w:r>
      <w:r>
        <w:rPr>
          <w:rFonts w:ascii="宋体" w:hAnsi="宋体"/>
          <w:sz w:val="24"/>
          <w:highlight w:val="none"/>
        </w:rPr>
        <w:t>责任</w:t>
      </w:r>
      <w:r>
        <w:rPr>
          <w:rFonts w:hint="eastAsia" w:ascii="宋体" w:hAnsi="宋体"/>
          <w:sz w:val="24"/>
          <w:highlight w:val="none"/>
        </w:rPr>
        <w:t>。</w:t>
      </w:r>
    </w:p>
    <w:p w14:paraId="47CAC764">
      <w:pPr>
        <w:widowControl/>
        <w:spacing w:line="360" w:lineRule="auto"/>
        <w:ind w:firstLine="480" w:firstLineChars="200"/>
        <w:rPr>
          <w:rFonts w:ascii="宋体" w:hAnsi="宋体" w:cs="宋体"/>
          <w:color w:val="000000"/>
          <w:sz w:val="24"/>
          <w:highlight w:val="none"/>
        </w:rPr>
      </w:pPr>
      <w:r>
        <w:rPr>
          <w:rFonts w:hint="eastAsia" w:ascii="宋体" w:hAnsi="宋体"/>
          <w:color w:val="000000"/>
          <w:sz w:val="24"/>
          <w:highlight w:val="none"/>
        </w:rPr>
        <w:t>4.</w:t>
      </w:r>
      <w:r>
        <w:rPr>
          <w:rFonts w:hint="eastAsia" w:ascii="宋体" w:hAnsi="宋体" w:cs="宋体"/>
          <w:color w:val="000000"/>
          <w:sz w:val="24"/>
          <w:highlight w:val="none"/>
        </w:rPr>
        <w:t>乙方</w:t>
      </w:r>
      <w:r>
        <w:rPr>
          <w:rFonts w:ascii="宋体" w:hAnsi="宋体" w:cs="宋体"/>
          <w:color w:val="000000"/>
          <w:sz w:val="24"/>
          <w:highlight w:val="none"/>
        </w:rPr>
        <w:t>交付</w:t>
      </w:r>
      <w:r>
        <w:rPr>
          <w:rFonts w:hint="eastAsia" w:ascii="宋体" w:hAnsi="宋体" w:cs="宋体"/>
          <w:color w:val="000000"/>
          <w:sz w:val="24"/>
          <w:highlight w:val="none"/>
        </w:rPr>
        <w:t>的标的物虽然在安装调试时验收合格，但在质保期内出现质量问题，且乙方无法解决又不同意退换货，则甲方有权解除合同，并有权要求乙方</w:t>
      </w:r>
      <w:r>
        <w:rPr>
          <w:rFonts w:ascii="宋体" w:hAnsi="宋体" w:cs="宋体"/>
          <w:color w:val="000000"/>
          <w:sz w:val="24"/>
          <w:highlight w:val="none"/>
        </w:rPr>
        <w:t>赔偿</w:t>
      </w:r>
      <w:r>
        <w:rPr>
          <w:rFonts w:hint="eastAsia" w:ascii="宋体" w:hAnsi="宋体" w:cs="宋体"/>
          <w:color w:val="000000"/>
          <w:sz w:val="24"/>
          <w:highlight w:val="none"/>
        </w:rPr>
        <w:t>全部损失</w:t>
      </w:r>
      <w:r>
        <w:rPr>
          <w:rFonts w:hint="eastAsia" w:ascii="宋体" w:hAnsi="宋体"/>
          <w:sz w:val="24"/>
          <w:highlight w:val="none"/>
        </w:rPr>
        <w:t>（实际损失和预期利益损失）</w:t>
      </w:r>
      <w:r>
        <w:rPr>
          <w:rFonts w:hint="eastAsia" w:ascii="宋体" w:hAnsi="宋体" w:cs="宋体"/>
          <w:color w:val="000000"/>
          <w:sz w:val="24"/>
          <w:highlight w:val="none"/>
        </w:rPr>
        <w:t>。</w:t>
      </w:r>
    </w:p>
    <w:p w14:paraId="10AB0215">
      <w:pPr>
        <w:pStyle w:val="20"/>
        <w:spacing w:line="360" w:lineRule="auto"/>
        <w:ind w:left="0" w:right="0" w:firstLine="480" w:firstLineChars="200"/>
        <w:rPr>
          <w:rFonts w:ascii="宋体" w:hAnsi="宋体"/>
          <w:color w:val="000000"/>
          <w:szCs w:val="24"/>
          <w:highlight w:val="none"/>
        </w:rPr>
      </w:pPr>
      <w:r>
        <w:rPr>
          <w:rFonts w:hint="eastAsia" w:ascii="宋体" w:hAnsi="宋体"/>
          <w:color w:val="000000"/>
          <w:szCs w:val="24"/>
          <w:highlight w:val="none"/>
        </w:rPr>
        <w:t>5.</w:t>
      </w:r>
      <w:r>
        <w:rPr>
          <w:rFonts w:hint="eastAsia" w:ascii="宋体" w:hAnsi="宋体"/>
          <w:color w:val="000000"/>
          <w:highlight w:val="none"/>
        </w:rPr>
        <w:t>甲方在对标的物进行验收时，如发现乙方交付的</w:t>
      </w:r>
      <w:r>
        <w:rPr>
          <w:rFonts w:ascii="宋体" w:hAnsi="宋体"/>
          <w:color w:val="000000"/>
          <w:highlight w:val="none"/>
        </w:rPr>
        <w:t>标的</w:t>
      </w:r>
      <w:r>
        <w:rPr>
          <w:rFonts w:hint="eastAsia" w:ascii="宋体" w:hAnsi="宋体"/>
          <w:color w:val="000000"/>
          <w:highlight w:val="none"/>
        </w:rPr>
        <w:t>物</w:t>
      </w:r>
      <w:r>
        <w:rPr>
          <w:rFonts w:ascii="宋体" w:hAnsi="宋体"/>
          <w:color w:val="000000"/>
          <w:highlight w:val="none"/>
        </w:rPr>
        <w:t>不符合</w:t>
      </w:r>
      <w:r>
        <w:rPr>
          <w:rFonts w:hint="eastAsia" w:ascii="宋体" w:hAnsi="宋体"/>
          <w:color w:val="000000"/>
          <w:highlight w:val="none"/>
        </w:rPr>
        <w:t>合同约定的标准或条件，存在</w:t>
      </w:r>
      <w:r>
        <w:rPr>
          <w:rFonts w:ascii="宋体" w:hAnsi="宋体"/>
          <w:color w:val="000000"/>
          <w:highlight w:val="none"/>
        </w:rPr>
        <w:t>质量</w:t>
      </w:r>
      <w:r>
        <w:rPr>
          <w:rFonts w:hint="eastAsia" w:ascii="宋体" w:hAnsi="宋体"/>
          <w:color w:val="000000"/>
          <w:highlight w:val="none"/>
        </w:rPr>
        <w:t>、性能等问题时，</w:t>
      </w:r>
      <w:r>
        <w:rPr>
          <w:rFonts w:ascii="宋体" w:hAnsi="宋体"/>
          <w:color w:val="000000"/>
          <w:highlight w:val="none"/>
        </w:rPr>
        <w:t>甲方</w:t>
      </w:r>
      <w:r>
        <w:rPr>
          <w:rFonts w:hint="eastAsia" w:ascii="宋体" w:hAnsi="宋体"/>
          <w:color w:val="000000"/>
          <w:highlight w:val="none"/>
        </w:rPr>
        <w:t>有权拒绝接收，并在</w:t>
      </w:r>
      <w:r>
        <w:rPr>
          <w:rFonts w:ascii="宋体" w:hAnsi="宋体"/>
          <w:color w:val="000000"/>
          <w:highlight w:val="none"/>
        </w:rPr>
        <w:t>乙方未能解决存在的问题之前，</w:t>
      </w:r>
      <w:r>
        <w:rPr>
          <w:rFonts w:hint="eastAsia" w:ascii="宋体" w:hAnsi="宋体"/>
          <w:color w:val="000000"/>
          <w:highlight w:val="none"/>
        </w:rPr>
        <w:t>不再向乙方支付合同剩余款项，同时，有权解除合同，要求乙方退还甲方已支付的预付款，要求乙方</w:t>
      </w:r>
      <w:r>
        <w:rPr>
          <w:rFonts w:ascii="宋体" w:hAnsi="宋体"/>
          <w:color w:val="000000"/>
          <w:highlight w:val="none"/>
        </w:rPr>
        <w:t>承担违约责任</w:t>
      </w:r>
      <w:r>
        <w:rPr>
          <w:rFonts w:hint="eastAsia" w:ascii="宋体" w:hAnsi="宋体"/>
          <w:color w:val="000000"/>
          <w:highlight w:val="none"/>
        </w:rPr>
        <w:t>，并赔偿给甲方造成的损失</w:t>
      </w:r>
      <w:r>
        <w:rPr>
          <w:rFonts w:ascii="宋体" w:hAnsi="宋体"/>
          <w:color w:val="000000"/>
          <w:highlight w:val="none"/>
        </w:rPr>
        <w:t>。</w:t>
      </w:r>
    </w:p>
    <w:p w14:paraId="5D7E87DB">
      <w:pPr>
        <w:adjustRightInd w:val="0"/>
        <w:snapToGrid w:val="0"/>
        <w:spacing w:before="93" w:beforeLines="30" w:line="360" w:lineRule="auto"/>
        <w:ind w:firstLine="482" w:firstLineChars="200"/>
        <w:rPr>
          <w:rFonts w:ascii="宋体" w:hAnsi="宋体"/>
          <w:b/>
          <w:sz w:val="24"/>
          <w:highlight w:val="none"/>
        </w:rPr>
      </w:pPr>
      <w:r>
        <w:rPr>
          <w:rFonts w:hint="eastAsia" w:ascii="宋体" w:hAnsi="宋体"/>
          <w:b/>
          <w:sz w:val="24"/>
          <w:highlight w:val="none"/>
        </w:rPr>
        <w:t>十、保修和售后服务</w:t>
      </w:r>
    </w:p>
    <w:p w14:paraId="342DA174">
      <w:pPr>
        <w:tabs>
          <w:tab w:val="left" w:pos="993"/>
        </w:tabs>
        <w:adjustRightInd w:val="0"/>
        <w:snapToGrid w:val="0"/>
        <w:spacing w:before="93" w:beforeLines="30" w:line="360" w:lineRule="auto"/>
        <w:ind w:firstLine="480" w:firstLineChars="200"/>
        <w:rPr>
          <w:rFonts w:ascii="宋体" w:hAnsi="宋体"/>
          <w:sz w:val="24"/>
          <w:highlight w:val="none"/>
        </w:rPr>
      </w:pPr>
      <w:r>
        <w:rPr>
          <w:rFonts w:hint="eastAsia" w:ascii="宋体" w:hAnsi="宋体"/>
          <w:sz w:val="24"/>
          <w:highlight w:val="none"/>
        </w:rPr>
        <w:t>1.乙方向甲方交付的标的物的质保期为自验收合格之日起</w:t>
      </w:r>
      <w:r>
        <w:rPr>
          <w:rFonts w:hint="eastAsia" w:ascii="宋体" w:hAnsi="宋体"/>
          <w:sz w:val="24"/>
          <w:highlight w:val="none"/>
          <w:u w:val="single"/>
        </w:rPr>
        <w:t xml:space="preserve">   </w:t>
      </w:r>
      <w:r>
        <w:rPr>
          <w:rFonts w:hint="eastAsia" w:ascii="宋体" w:hAnsi="宋体"/>
          <w:sz w:val="24"/>
          <w:highlight w:val="none"/>
        </w:rPr>
        <w:t>年，在质保期内甲方享受乙方承诺的免费保修服务，保修期外乙方向甲方提供有偿服务时，服务价格或费用应低于社会的平均收费或乙方执行的收费标准，具体约定由双方另行签订补充协议。</w:t>
      </w:r>
    </w:p>
    <w:p w14:paraId="72BCFD85">
      <w:pPr>
        <w:tabs>
          <w:tab w:val="left" w:pos="993"/>
        </w:tabs>
        <w:adjustRightInd w:val="0"/>
        <w:snapToGrid w:val="0"/>
        <w:spacing w:before="93" w:beforeLines="30" w:line="360" w:lineRule="auto"/>
        <w:ind w:firstLine="480" w:firstLineChars="200"/>
        <w:rPr>
          <w:rFonts w:ascii="宋体" w:hAnsi="宋体"/>
          <w:sz w:val="24"/>
          <w:highlight w:val="none"/>
          <w:u w:val="single"/>
        </w:rPr>
      </w:pPr>
      <w:r>
        <w:rPr>
          <w:rFonts w:hint="eastAsia" w:ascii="宋体" w:hAnsi="宋体"/>
          <w:sz w:val="24"/>
          <w:highlight w:val="none"/>
        </w:rPr>
        <w:t>2.如果乙方交付的是软件系统，甲方则除在前款约定的质保期内享受乙方承诺的</w:t>
      </w:r>
      <w:r>
        <w:rPr>
          <w:rFonts w:ascii="宋体" w:hAnsi="宋体"/>
          <w:sz w:val="24"/>
          <w:highlight w:val="none"/>
        </w:rPr>
        <w:t>免费软件</w:t>
      </w:r>
      <w:r>
        <w:rPr>
          <w:rFonts w:hint="eastAsia" w:ascii="宋体" w:hAnsi="宋体"/>
          <w:sz w:val="24"/>
          <w:highlight w:val="none"/>
        </w:rPr>
        <w:t>系统</w:t>
      </w:r>
      <w:r>
        <w:rPr>
          <w:rFonts w:ascii="宋体" w:hAnsi="宋体"/>
          <w:sz w:val="24"/>
          <w:highlight w:val="none"/>
        </w:rPr>
        <w:t>升级</w:t>
      </w:r>
      <w:r>
        <w:rPr>
          <w:rFonts w:hint="eastAsia" w:ascii="宋体" w:hAnsi="宋体"/>
          <w:sz w:val="24"/>
          <w:highlight w:val="none"/>
        </w:rPr>
        <w:t>和</w:t>
      </w:r>
      <w:r>
        <w:rPr>
          <w:rFonts w:ascii="宋体" w:hAnsi="宋体"/>
          <w:sz w:val="24"/>
          <w:highlight w:val="none"/>
        </w:rPr>
        <w:t>技术支持</w:t>
      </w:r>
      <w:r>
        <w:rPr>
          <w:rFonts w:hint="eastAsia" w:ascii="宋体" w:hAnsi="宋体"/>
          <w:sz w:val="24"/>
          <w:highlight w:val="none"/>
        </w:rPr>
        <w:t>等售后服务，还享有质保期满后的免费软件升级。软件系统的交付</w:t>
      </w:r>
      <w:r>
        <w:rPr>
          <w:rFonts w:hint="eastAsia" w:ascii="宋体" w:hAnsi="宋体"/>
          <w:sz w:val="24"/>
          <w:highlight w:val="none"/>
          <w:u w:val="single"/>
        </w:rPr>
        <w:t>有□  无□</w:t>
      </w:r>
      <w:r>
        <w:rPr>
          <w:rFonts w:ascii="宋体" w:hAnsi="宋体"/>
          <w:sz w:val="24"/>
          <w:highlight w:val="none"/>
        </w:rPr>
        <w:t>光盘等介质载体。</w:t>
      </w:r>
    </w:p>
    <w:p w14:paraId="7999469F">
      <w:pPr>
        <w:tabs>
          <w:tab w:val="left" w:pos="993"/>
        </w:tabs>
        <w:adjustRightInd w:val="0"/>
        <w:snapToGrid w:val="0"/>
        <w:spacing w:before="93" w:beforeLines="30" w:line="360" w:lineRule="auto"/>
        <w:ind w:firstLine="480" w:firstLineChars="200"/>
        <w:rPr>
          <w:rFonts w:ascii="宋体" w:hAnsi="宋体"/>
          <w:sz w:val="24"/>
          <w:highlight w:val="none"/>
        </w:rPr>
      </w:pPr>
      <w:r>
        <w:rPr>
          <w:rFonts w:hint="eastAsia" w:ascii="宋体" w:hAnsi="宋体"/>
          <w:sz w:val="24"/>
          <w:highlight w:val="none"/>
        </w:rPr>
        <w:t>3.乙方对</w:t>
      </w:r>
      <w:r>
        <w:rPr>
          <w:rFonts w:ascii="宋体" w:hAnsi="宋体"/>
          <w:sz w:val="24"/>
          <w:highlight w:val="none"/>
        </w:rPr>
        <w:t>甲方提</w:t>
      </w:r>
      <w:r>
        <w:rPr>
          <w:rFonts w:hint="eastAsia" w:ascii="宋体" w:hAnsi="宋体"/>
          <w:sz w:val="24"/>
          <w:highlight w:val="none"/>
        </w:rPr>
        <w:t>出</w:t>
      </w:r>
      <w:r>
        <w:rPr>
          <w:rFonts w:ascii="宋体" w:hAnsi="宋体"/>
          <w:sz w:val="24"/>
          <w:highlight w:val="none"/>
        </w:rPr>
        <w:t>的保修或售后服务要求</w:t>
      </w:r>
      <w:r>
        <w:rPr>
          <w:rFonts w:hint="eastAsia" w:ascii="宋体" w:hAnsi="宋体"/>
          <w:sz w:val="24"/>
          <w:highlight w:val="none"/>
        </w:rPr>
        <w:t>，最迟应</w:t>
      </w:r>
      <w:r>
        <w:rPr>
          <w:rFonts w:ascii="宋体" w:hAnsi="宋体"/>
          <w:sz w:val="24"/>
          <w:highlight w:val="none"/>
        </w:rPr>
        <w:t>在甲方提出后四小时内予以响应，</w:t>
      </w:r>
      <w:r>
        <w:rPr>
          <w:rFonts w:hint="eastAsia" w:ascii="宋体" w:hAnsi="宋体"/>
          <w:sz w:val="24"/>
          <w:highlight w:val="none"/>
        </w:rPr>
        <w:t>二十四</w:t>
      </w:r>
      <w:r>
        <w:rPr>
          <w:rFonts w:ascii="宋体" w:hAnsi="宋体"/>
          <w:sz w:val="24"/>
          <w:highlight w:val="none"/>
        </w:rPr>
        <w:t>小时内解决</w:t>
      </w:r>
      <w:r>
        <w:rPr>
          <w:rFonts w:hint="eastAsia" w:ascii="宋体" w:hAnsi="宋体"/>
          <w:sz w:val="24"/>
          <w:highlight w:val="none"/>
        </w:rPr>
        <w:t>或</w:t>
      </w:r>
      <w:r>
        <w:rPr>
          <w:rFonts w:ascii="宋体" w:hAnsi="宋体"/>
          <w:sz w:val="24"/>
          <w:highlight w:val="none"/>
        </w:rPr>
        <w:t>处理完问题。</w:t>
      </w:r>
    </w:p>
    <w:p w14:paraId="42CB50D9">
      <w:pPr>
        <w:tabs>
          <w:tab w:val="left" w:pos="993"/>
        </w:tabs>
        <w:adjustRightInd w:val="0"/>
        <w:snapToGrid w:val="0"/>
        <w:spacing w:before="93" w:beforeLines="30" w:line="360" w:lineRule="auto"/>
        <w:ind w:firstLine="480" w:firstLineChars="200"/>
        <w:rPr>
          <w:rFonts w:ascii="宋体" w:hAnsi="宋体"/>
          <w:sz w:val="24"/>
          <w:highlight w:val="none"/>
        </w:rPr>
      </w:pPr>
      <w:r>
        <w:rPr>
          <w:rFonts w:ascii="宋体" w:hAnsi="宋体"/>
          <w:sz w:val="24"/>
          <w:highlight w:val="none"/>
        </w:rPr>
        <w:t>4.</w:t>
      </w:r>
      <w:r>
        <w:rPr>
          <w:rFonts w:hint="eastAsia" w:ascii="宋体" w:hAnsi="宋体"/>
          <w:sz w:val="24"/>
          <w:highlight w:val="none"/>
        </w:rPr>
        <w:t>乙方对保修期和售后服务另有承诺的，应当另行书面约定，作为本合同的附件，否则适用上款的约定。详见附件</w:t>
      </w:r>
      <w:r>
        <w:rPr>
          <w:rFonts w:hint="eastAsia" w:ascii="宋体" w:hAnsi="宋体"/>
          <w:sz w:val="24"/>
          <w:highlight w:val="none"/>
          <w:u w:val="single"/>
        </w:rPr>
        <w:t xml:space="preserve"> 3 </w:t>
      </w:r>
      <w:r>
        <w:rPr>
          <w:rFonts w:hint="eastAsia" w:ascii="宋体" w:hAnsi="宋体"/>
          <w:sz w:val="24"/>
          <w:highlight w:val="none"/>
        </w:rPr>
        <w:t>。</w:t>
      </w:r>
    </w:p>
    <w:p w14:paraId="14ED1398">
      <w:pPr>
        <w:adjustRightInd w:val="0"/>
        <w:snapToGrid w:val="0"/>
        <w:spacing w:before="93" w:beforeLines="30" w:line="360" w:lineRule="auto"/>
        <w:ind w:firstLine="482" w:firstLineChars="200"/>
        <w:rPr>
          <w:rFonts w:ascii="宋体" w:hAnsi="宋体"/>
          <w:b/>
          <w:sz w:val="24"/>
          <w:highlight w:val="none"/>
        </w:rPr>
      </w:pPr>
      <w:r>
        <w:rPr>
          <w:rFonts w:hint="eastAsia" w:ascii="宋体" w:hAnsi="宋体"/>
          <w:b/>
          <w:sz w:val="24"/>
          <w:highlight w:val="none"/>
        </w:rPr>
        <w:t>十一、争议解决</w:t>
      </w:r>
    </w:p>
    <w:p w14:paraId="1C681558">
      <w:pPr>
        <w:pStyle w:val="20"/>
        <w:spacing w:line="360" w:lineRule="auto"/>
        <w:ind w:left="0" w:right="0" w:firstLine="480" w:firstLineChars="200"/>
        <w:rPr>
          <w:rFonts w:ascii="宋体" w:hAnsi="宋体"/>
          <w:szCs w:val="24"/>
          <w:highlight w:val="none"/>
        </w:rPr>
      </w:pPr>
      <w:r>
        <w:rPr>
          <w:rFonts w:hint="eastAsia" w:ascii="宋体" w:hAnsi="宋体"/>
          <w:szCs w:val="24"/>
          <w:highlight w:val="none"/>
        </w:rPr>
        <w:t>1.本合同在履行过程中所发生的一切争议，首先甲乙双方应通过友好协商解决，协商不成的，任何一方均可依法诉诸人民法院解决，甲方所在地人民法院是本合同争议的管辖法院。</w:t>
      </w:r>
    </w:p>
    <w:p w14:paraId="0581A34F">
      <w:pPr>
        <w:pStyle w:val="20"/>
        <w:spacing w:line="360" w:lineRule="auto"/>
        <w:ind w:left="0" w:right="0" w:firstLine="480" w:firstLineChars="200"/>
        <w:rPr>
          <w:rFonts w:ascii="宋体" w:hAnsi="宋体"/>
          <w:szCs w:val="24"/>
          <w:highlight w:val="none"/>
        </w:rPr>
      </w:pPr>
      <w:r>
        <w:rPr>
          <w:rFonts w:hint="eastAsia" w:ascii="宋体" w:hAnsi="宋体"/>
          <w:szCs w:val="24"/>
          <w:highlight w:val="none"/>
        </w:rPr>
        <w:t>2.双方确认，对本合同所发生的任何争议或诉讼，一方对另一方发出的通知或法院发出的传票、通知等司法文书，只要发送至本合同开头列明的地址即视为送达；因受送达人自己提供的送达地址不准确或被拒绝签收，或无人签收等原因，以邮政快递投寄邮戳日期视为送达之日，受送达人自愿承担产生的法律后果。</w:t>
      </w:r>
    </w:p>
    <w:p w14:paraId="20BBE2AF">
      <w:pPr>
        <w:adjustRightInd w:val="0"/>
        <w:snapToGrid w:val="0"/>
        <w:spacing w:before="93" w:beforeLines="30" w:line="360" w:lineRule="auto"/>
        <w:ind w:firstLine="482" w:firstLineChars="200"/>
        <w:rPr>
          <w:rFonts w:ascii="宋体" w:hAnsi="宋体"/>
          <w:b/>
          <w:sz w:val="24"/>
          <w:highlight w:val="none"/>
        </w:rPr>
      </w:pPr>
      <w:r>
        <w:rPr>
          <w:rFonts w:hint="eastAsia" w:ascii="宋体" w:hAnsi="宋体"/>
          <w:b/>
          <w:sz w:val="24"/>
          <w:highlight w:val="none"/>
        </w:rPr>
        <w:t>十二、其他</w:t>
      </w:r>
    </w:p>
    <w:p w14:paraId="31013158">
      <w:pPr>
        <w:tabs>
          <w:tab w:val="left" w:pos="993"/>
        </w:tabs>
        <w:adjustRightInd w:val="0"/>
        <w:snapToGrid w:val="0"/>
        <w:spacing w:before="93" w:beforeLines="30" w:line="360" w:lineRule="auto"/>
        <w:ind w:firstLine="480" w:firstLineChars="200"/>
        <w:rPr>
          <w:rFonts w:ascii="宋体" w:hAnsi="宋体"/>
          <w:sz w:val="24"/>
          <w:highlight w:val="none"/>
        </w:rPr>
      </w:pPr>
      <w:r>
        <w:rPr>
          <w:rFonts w:hint="eastAsia" w:ascii="宋体" w:hAnsi="宋体"/>
          <w:sz w:val="24"/>
          <w:highlight w:val="none"/>
        </w:rPr>
        <w:t>1.本合同书未尽事宜甲乙双方经协商后应签订补充合同或</w:t>
      </w:r>
      <w:r>
        <w:rPr>
          <w:rFonts w:ascii="宋体" w:hAnsi="宋体"/>
          <w:sz w:val="24"/>
          <w:highlight w:val="none"/>
        </w:rPr>
        <w:t>协议</w:t>
      </w:r>
      <w:r>
        <w:rPr>
          <w:rFonts w:hint="eastAsia" w:ascii="宋体" w:hAnsi="宋体"/>
          <w:sz w:val="24"/>
          <w:highlight w:val="none"/>
        </w:rPr>
        <w:t>, 补充合同或协议与本合同书具同等法律效力。</w:t>
      </w:r>
    </w:p>
    <w:p w14:paraId="6C13CEC9">
      <w:pPr>
        <w:tabs>
          <w:tab w:val="left" w:pos="993"/>
        </w:tabs>
        <w:adjustRightInd w:val="0"/>
        <w:snapToGrid w:val="0"/>
        <w:spacing w:before="93" w:beforeLines="30" w:line="360" w:lineRule="auto"/>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.本合同书经双方代表签字和盖章后生效。本合同书一式捌份，甲方柒份，乙方一份，具同等法律效力。</w:t>
      </w:r>
    </w:p>
    <w:p w14:paraId="576E799D">
      <w:pPr>
        <w:tabs>
          <w:tab w:val="left" w:pos="993"/>
        </w:tabs>
        <w:adjustRightInd w:val="0"/>
        <w:snapToGrid w:val="0"/>
        <w:spacing w:before="93" w:beforeLines="30" w:line="360" w:lineRule="auto"/>
        <w:ind w:firstLine="480" w:firstLineChars="200"/>
        <w:rPr>
          <w:rFonts w:ascii="宋体" w:hAnsi="宋体"/>
          <w:sz w:val="24"/>
          <w:highlight w:val="none"/>
        </w:rPr>
      </w:pPr>
      <w:r>
        <w:rPr>
          <w:rFonts w:hint="eastAsia" w:ascii="宋体" w:hAnsi="宋体"/>
          <w:sz w:val="24"/>
          <w:highlight w:val="none"/>
        </w:rPr>
        <w:t>（以下无正文）</w:t>
      </w:r>
    </w:p>
    <w:tbl>
      <w:tblPr>
        <w:tblStyle w:val="42"/>
        <w:tblW w:w="0" w:type="auto"/>
        <w:tblInd w:w="473" w:type="dxa"/>
        <w:tblLayout w:type="fixed"/>
        <w:tblCellMar>
          <w:top w:w="0" w:type="dxa"/>
          <w:left w:w="108" w:type="dxa"/>
          <w:bottom w:w="0" w:type="dxa"/>
          <w:right w:w="108" w:type="dxa"/>
        </w:tblCellMar>
      </w:tblPr>
      <w:tblGrid>
        <w:gridCol w:w="4567"/>
        <w:gridCol w:w="5040"/>
      </w:tblGrid>
      <w:tr w14:paraId="4BF5CF0B">
        <w:tblPrEx>
          <w:tblCellMar>
            <w:top w:w="0" w:type="dxa"/>
            <w:left w:w="108" w:type="dxa"/>
            <w:bottom w:w="0" w:type="dxa"/>
            <w:right w:w="108" w:type="dxa"/>
          </w:tblCellMar>
        </w:tblPrEx>
        <w:tc>
          <w:tcPr>
            <w:tcW w:w="4567" w:type="dxa"/>
          </w:tcPr>
          <w:p w14:paraId="7499F8BE">
            <w:pPr>
              <w:adjustRightInd w:val="0"/>
              <w:snapToGrid w:val="0"/>
              <w:spacing w:line="288" w:lineRule="auto"/>
              <w:ind w:right="154"/>
              <w:rPr>
                <w:rFonts w:ascii="宋体" w:hAnsi="宋体"/>
                <w:b/>
                <w:bCs/>
                <w:sz w:val="24"/>
                <w:highlight w:val="none"/>
              </w:rPr>
            </w:pPr>
          </w:p>
          <w:p w14:paraId="12C5F01D">
            <w:pPr>
              <w:adjustRightInd w:val="0"/>
              <w:snapToGrid w:val="0"/>
              <w:spacing w:line="288" w:lineRule="auto"/>
              <w:ind w:right="154"/>
              <w:rPr>
                <w:b/>
                <w:bCs/>
                <w:sz w:val="24"/>
                <w:highlight w:val="none"/>
              </w:rPr>
            </w:pPr>
            <w:r>
              <w:rPr>
                <w:rFonts w:hint="eastAsia" w:ascii="宋体" w:hAnsi="宋体"/>
                <w:b/>
                <w:bCs/>
                <w:sz w:val="24"/>
                <w:highlight w:val="none"/>
              </w:rPr>
              <w:t>甲</w:t>
            </w:r>
            <w:r>
              <w:rPr>
                <w:rFonts w:hint="eastAsia" w:ascii="宋体" w:hAnsi="宋体"/>
                <w:b/>
                <w:bCs/>
                <w:sz w:val="24"/>
                <w:highlight w:val="none"/>
              </w:rPr>
              <w:tab/>
            </w:r>
            <w:r>
              <w:rPr>
                <w:rFonts w:hint="eastAsia" w:ascii="宋体" w:hAnsi="宋体"/>
                <w:b/>
                <w:bCs/>
                <w:sz w:val="24"/>
                <w:highlight w:val="none"/>
              </w:rPr>
              <w:tab/>
            </w:r>
            <w:r>
              <w:rPr>
                <w:rFonts w:hint="eastAsia" w:ascii="宋体" w:hAnsi="宋体"/>
                <w:b/>
                <w:bCs/>
                <w:sz w:val="24"/>
                <w:highlight w:val="none"/>
              </w:rPr>
              <w:t>方</w:t>
            </w:r>
            <w:r>
              <w:rPr>
                <w:rFonts w:ascii="宋体" w:hAnsi="宋体"/>
                <w:sz w:val="24"/>
                <w:highlight w:val="none"/>
              </w:rPr>
              <w:t>(</w:t>
            </w:r>
            <w:r>
              <w:rPr>
                <w:rFonts w:hint="eastAsia" w:ascii="宋体" w:hAnsi="宋体"/>
                <w:sz w:val="24"/>
                <w:highlight w:val="none"/>
              </w:rPr>
              <w:t>印章</w:t>
            </w:r>
            <w:r>
              <w:rPr>
                <w:rFonts w:ascii="宋体" w:hAnsi="宋体"/>
                <w:sz w:val="24"/>
                <w:highlight w:val="none"/>
              </w:rPr>
              <w:t>)</w:t>
            </w:r>
            <w:r>
              <w:rPr>
                <w:rFonts w:hint="eastAsia" w:ascii="宋体" w:hAnsi="宋体"/>
                <w:sz w:val="24"/>
                <w:highlight w:val="none"/>
              </w:rPr>
              <w:t xml:space="preserve"> </w:t>
            </w:r>
            <w:r>
              <w:rPr>
                <w:rFonts w:hint="eastAsia" w:ascii="宋体" w:hAnsi="宋体"/>
                <w:b/>
                <w:bCs/>
                <w:sz w:val="24"/>
                <w:highlight w:val="none"/>
              </w:rPr>
              <w:t>：</w:t>
            </w:r>
            <w:r>
              <w:rPr>
                <w:rFonts w:hint="eastAsia" w:ascii="宋体" w:hAnsi="宋体"/>
                <w:b/>
                <w:sz w:val="24"/>
                <w:highlight w:val="none"/>
              </w:rPr>
              <w:t>北京工商大学</w:t>
            </w:r>
            <w:r>
              <w:rPr>
                <w:rFonts w:hint="eastAsia" w:ascii="宋体" w:hAnsi="宋体"/>
                <w:b/>
                <w:sz w:val="24"/>
                <w:highlight w:val="none"/>
              </w:rPr>
              <w:tab/>
            </w:r>
          </w:p>
        </w:tc>
        <w:tc>
          <w:tcPr>
            <w:tcW w:w="5040" w:type="dxa"/>
          </w:tcPr>
          <w:p w14:paraId="631DB0D5">
            <w:pPr>
              <w:adjustRightInd w:val="0"/>
              <w:snapToGrid w:val="0"/>
              <w:spacing w:line="288" w:lineRule="auto"/>
              <w:ind w:right="154"/>
              <w:rPr>
                <w:rFonts w:ascii="宋体" w:hAnsi="宋体"/>
                <w:b/>
                <w:bCs/>
                <w:sz w:val="24"/>
                <w:highlight w:val="none"/>
              </w:rPr>
            </w:pPr>
          </w:p>
          <w:p w14:paraId="791C02BB">
            <w:pPr>
              <w:adjustRightInd w:val="0"/>
              <w:snapToGrid w:val="0"/>
              <w:spacing w:line="288" w:lineRule="auto"/>
              <w:ind w:right="154"/>
              <w:rPr>
                <w:b/>
                <w:bCs/>
                <w:sz w:val="24"/>
                <w:highlight w:val="none"/>
                <w:u w:val="single"/>
              </w:rPr>
            </w:pPr>
            <w:r>
              <w:rPr>
                <w:rFonts w:hint="eastAsia" w:ascii="宋体" w:hAnsi="宋体"/>
                <w:b/>
                <w:bCs/>
                <w:sz w:val="24"/>
                <w:highlight w:val="none"/>
              </w:rPr>
              <w:t>乙</w:t>
            </w:r>
            <w:r>
              <w:rPr>
                <w:rFonts w:hint="eastAsia" w:ascii="宋体" w:hAnsi="宋体"/>
                <w:b/>
                <w:bCs/>
                <w:sz w:val="24"/>
                <w:highlight w:val="none"/>
              </w:rPr>
              <w:tab/>
            </w:r>
            <w:r>
              <w:rPr>
                <w:rFonts w:hint="eastAsia" w:ascii="宋体" w:hAnsi="宋体"/>
                <w:b/>
                <w:bCs/>
                <w:sz w:val="24"/>
                <w:highlight w:val="none"/>
              </w:rPr>
              <w:tab/>
            </w:r>
            <w:r>
              <w:rPr>
                <w:rFonts w:hint="eastAsia" w:ascii="宋体" w:hAnsi="宋体"/>
                <w:b/>
                <w:bCs/>
                <w:sz w:val="24"/>
                <w:highlight w:val="none"/>
              </w:rPr>
              <w:t>方</w:t>
            </w:r>
            <w:r>
              <w:rPr>
                <w:rFonts w:hint="eastAsia" w:ascii="宋体" w:hAnsi="宋体"/>
                <w:sz w:val="24"/>
                <w:highlight w:val="none"/>
              </w:rPr>
              <w:t xml:space="preserve"> </w:t>
            </w:r>
            <w:r>
              <w:rPr>
                <w:rFonts w:ascii="宋体" w:hAnsi="宋体"/>
                <w:sz w:val="24"/>
                <w:highlight w:val="none"/>
              </w:rPr>
              <w:t>(</w:t>
            </w:r>
            <w:r>
              <w:rPr>
                <w:rFonts w:hint="eastAsia" w:ascii="宋体" w:hAnsi="宋体"/>
                <w:sz w:val="24"/>
                <w:highlight w:val="none"/>
              </w:rPr>
              <w:t>印章</w:t>
            </w:r>
            <w:r>
              <w:rPr>
                <w:rFonts w:ascii="宋体" w:hAnsi="宋体"/>
                <w:sz w:val="24"/>
                <w:highlight w:val="none"/>
              </w:rPr>
              <w:t>)</w:t>
            </w:r>
            <w:r>
              <w:rPr>
                <w:rFonts w:hint="eastAsia" w:ascii="宋体" w:hAnsi="宋体"/>
                <w:b/>
                <w:sz w:val="24"/>
                <w:highlight w:val="none"/>
              </w:rPr>
              <w:t>：</w:t>
            </w:r>
            <w:r>
              <w:rPr>
                <w:rFonts w:hint="eastAsia"/>
                <w:b/>
                <w:bCs/>
                <w:sz w:val="24"/>
                <w:highlight w:val="none"/>
              </w:rPr>
              <w:t xml:space="preserve"> </w:t>
            </w:r>
            <w:r>
              <w:rPr>
                <w:rFonts w:hint="eastAsia"/>
                <w:b/>
                <w:bCs/>
                <w:sz w:val="24"/>
                <w:highlight w:val="none"/>
                <w:u w:val="single"/>
              </w:rPr>
              <w:t xml:space="preserve">                 </w:t>
            </w:r>
          </w:p>
        </w:tc>
      </w:tr>
      <w:tr w14:paraId="1F7E8293">
        <w:tblPrEx>
          <w:tblCellMar>
            <w:top w:w="0" w:type="dxa"/>
            <w:left w:w="108" w:type="dxa"/>
            <w:bottom w:w="0" w:type="dxa"/>
            <w:right w:w="108" w:type="dxa"/>
          </w:tblCellMar>
        </w:tblPrEx>
        <w:tc>
          <w:tcPr>
            <w:tcW w:w="4567" w:type="dxa"/>
          </w:tcPr>
          <w:p w14:paraId="71AA21DF">
            <w:pPr>
              <w:adjustRightInd w:val="0"/>
              <w:snapToGrid w:val="0"/>
              <w:spacing w:line="288" w:lineRule="auto"/>
              <w:ind w:right="154"/>
              <w:rPr>
                <w:rFonts w:ascii="宋体" w:hAnsi="宋体"/>
                <w:b/>
                <w:bCs/>
                <w:sz w:val="24"/>
                <w:highlight w:val="none"/>
              </w:rPr>
            </w:pPr>
          </w:p>
          <w:p w14:paraId="2BCF413F">
            <w:pPr>
              <w:adjustRightInd w:val="0"/>
              <w:snapToGrid w:val="0"/>
              <w:spacing w:line="288" w:lineRule="auto"/>
              <w:ind w:right="154"/>
              <w:rPr>
                <w:b/>
                <w:bCs/>
                <w:sz w:val="24"/>
                <w:highlight w:val="none"/>
              </w:rPr>
            </w:pPr>
            <w:r>
              <w:rPr>
                <w:rFonts w:hint="eastAsia" w:ascii="宋体" w:hAnsi="宋体"/>
                <w:b/>
                <w:bCs/>
                <w:sz w:val="24"/>
                <w:highlight w:val="none"/>
              </w:rPr>
              <w:t>代  表  人</w:t>
            </w:r>
            <w:r>
              <w:rPr>
                <w:rFonts w:ascii="宋体" w:hAnsi="宋体"/>
                <w:bCs/>
                <w:sz w:val="24"/>
                <w:highlight w:val="none"/>
              </w:rPr>
              <w:t>(</w:t>
            </w:r>
            <w:r>
              <w:rPr>
                <w:rFonts w:hint="eastAsia" w:ascii="宋体" w:hAnsi="宋体"/>
                <w:bCs/>
                <w:sz w:val="24"/>
                <w:highlight w:val="none"/>
              </w:rPr>
              <w:t>签字</w:t>
            </w:r>
            <w:r>
              <w:rPr>
                <w:rFonts w:ascii="宋体" w:hAnsi="宋体"/>
                <w:bCs/>
                <w:sz w:val="24"/>
                <w:highlight w:val="none"/>
              </w:rPr>
              <w:t>)</w:t>
            </w:r>
            <w:r>
              <w:rPr>
                <w:rFonts w:hint="eastAsia" w:ascii="宋体" w:hAnsi="宋体"/>
                <w:b/>
                <w:sz w:val="24"/>
                <w:highlight w:val="none"/>
              </w:rPr>
              <w:t>：</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tc>
        <w:tc>
          <w:tcPr>
            <w:tcW w:w="5040" w:type="dxa"/>
          </w:tcPr>
          <w:p w14:paraId="6E0714C6">
            <w:pPr>
              <w:adjustRightInd w:val="0"/>
              <w:snapToGrid w:val="0"/>
              <w:spacing w:line="288" w:lineRule="auto"/>
              <w:ind w:right="154"/>
              <w:rPr>
                <w:rFonts w:ascii="宋体" w:hAnsi="宋体"/>
                <w:b/>
                <w:bCs/>
                <w:sz w:val="24"/>
                <w:highlight w:val="none"/>
              </w:rPr>
            </w:pPr>
          </w:p>
          <w:p w14:paraId="1475DE8C">
            <w:pPr>
              <w:adjustRightInd w:val="0"/>
              <w:snapToGrid w:val="0"/>
              <w:spacing w:line="288" w:lineRule="auto"/>
              <w:ind w:right="154"/>
              <w:rPr>
                <w:b/>
                <w:bCs/>
                <w:sz w:val="24"/>
                <w:highlight w:val="none"/>
              </w:rPr>
            </w:pPr>
            <w:r>
              <w:rPr>
                <w:rFonts w:hint="eastAsia" w:ascii="宋体" w:hAnsi="宋体"/>
                <w:b/>
                <w:bCs/>
                <w:sz w:val="24"/>
                <w:highlight w:val="none"/>
              </w:rPr>
              <w:t>代  表</w:t>
            </w:r>
            <w:r>
              <w:rPr>
                <w:rFonts w:hint="eastAsia" w:ascii="宋体" w:hAnsi="宋体"/>
                <w:b/>
                <w:sz w:val="24"/>
                <w:highlight w:val="none"/>
              </w:rPr>
              <w:t xml:space="preserve">  人</w:t>
            </w:r>
            <w:r>
              <w:rPr>
                <w:rFonts w:ascii="宋体" w:hAnsi="宋体"/>
                <w:bCs/>
                <w:sz w:val="24"/>
                <w:highlight w:val="none"/>
              </w:rPr>
              <w:t>(</w:t>
            </w:r>
            <w:r>
              <w:rPr>
                <w:rFonts w:hint="eastAsia" w:ascii="宋体" w:hAnsi="宋体"/>
                <w:bCs/>
                <w:sz w:val="24"/>
                <w:highlight w:val="none"/>
              </w:rPr>
              <w:t>签字</w:t>
            </w:r>
            <w:r>
              <w:rPr>
                <w:rFonts w:ascii="宋体" w:hAnsi="宋体"/>
                <w:bCs/>
                <w:sz w:val="24"/>
                <w:highlight w:val="none"/>
              </w:rPr>
              <w:t>)</w:t>
            </w:r>
            <w:r>
              <w:rPr>
                <w:rFonts w:hint="eastAsia" w:ascii="宋体" w:hAnsi="宋体"/>
                <w:b/>
                <w:sz w:val="24"/>
                <w:highlight w:val="none"/>
              </w:rPr>
              <w:t>：</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p>
        </w:tc>
      </w:tr>
      <w:tr w14:paraId="1CD3C980">
        <w:tblPrEx>
          <w:tblCellMar>
            <w:top w:w="0" w:type="dxa"/>
            <w:left w:w="108" w:type="dxa"/>
            <w:bottom w:w="0" w:type="dxa"/>
            <w:right w:w="108" w:type="dxa"/>
          </w:tblCellMar>
        </w:tblPrEx>
        <w:tc>
          <w:tcPr>
            <w:tcW w:w="4567" w:type="dxa"/>
          </w:tcPr>
          <w:p w14:paraId="75C3CE0A">
            <w:pPr>
              <w:adjustRightInd w:val="0"/>
              <w:snapToGrid w:val="0"/>
              <w:spacing w:line="288" w:lineRule="auto"/>
              <w:ind w:right="154"/>
              <w:rPr>
                <w:rFonts w:ascii="宋体" w:hAnsi="宋体"/>
                <w:sz w:val="24"/>
                <w:highlight w:val="none"/>
              </w:rPr>
            </w:pPr>
          </w:p>
          <w:p w14:paraId="791AEA65">
            <w:pPr>
              <w:adjustRightInd w:val="0"/>
              <w:snapToGrid w:val="0"/>
              <w:spacing w:line="288" w:lineRule="auto"/>
              <w:ind w:right="154"/>
              <w:rPr>
                <w:b/>
                <w:bCs/>
                <w:sz w:val="24"/>
                <w:highlight w:val="none"/>
              </w:rPr>
            </w:pPr>
            <w:r>
              <w:rPr>
                <w:rFonts w:hint="eastAsia" w:ascii="宋体" w:hAnsi="宋体"/>
                <w:b/>
                <w:sz w:val="24"/>
                <w:highlight w:val="none"/>
              </w:rPr>
              <w:t>日    期：</w:t>
            </w:r>
            <w:r>
              <w:rPr>
                <w:rFonts w:hint="eastAsia" w:ascii="宋体" w:hAnsi="宋体"/>
                <w:sz w:val="24"/>
                <w:highlight w:val="none"/>
              </w:rPr>
              <w:t xml:space="preserve"> 年     月     日</w:t>
            </w:r>
          </w:p>
        </w:tc>
        <w:tc>
          <w:tcPr>
            <w:tcW w:w="5040" w:type="dxa"/>
          </w:tcPr>
          <w:p w14:paraId="1EA90821">
            <w:pPr>
              <w:adjustRightInd w:val="0"/>
              <w:snapToGrid w:val="0"/>
              <w:spacing w:line="288" w:lineRule="auto"/>
              <w:ind w:right="154"/>
              <w:rPr>
                <w:rFonts w:ascii="宋体" w:hAnsi="宋体"/>
                <w:sz w:val="24"/>
                <w:highlight w:val="none"/>
              </w:rPr>
            </w:pPr>
          </w:p>
          <w:p w14:paraId="2A0C9961">
            <w:pPr>
              <w:adjustRightInd w:val="0"/>
              <w:snapToGrid w:val="0"/>
              <w:spacing w:line="288" w:lineRule="auto"/>
              <w:ind w:right="154"/>
              <w:rPr>
                <w:b/>
                <w:bCs/>
                <w:sz w:val="24"/>
                <w:highlight w:val="none"/>
              </w:rPr>
            </w:pPr>
            <w:r>
              <w:rPr>
                <w:rFonts w:hint="eastAsia" w:ascii="宋体" w:hAnsi="宋体"/>
                <w:b/>
                <w:sz w:val="24"/>
                <w:highlight w:val="none"/>
              </w:rPr>
              <w:t>日      期：</w:t>
            </w:r>
            <w:r>
              <w:rPr>
                <w:rFonts w:hint="eastAsia" w:ascii="宋体" w:hAnsi="宋体"/>
                <w:sz w:val="24"/>
                <w:highlight w:val="none"/>
              </w:rPr>
              <w:t xml:space="preserve"> 年     月     日</w:t>
            </w:r>
          </w:p>
        </w:tc>
      </w:tr>
    </w:tbl>
    <w:p w14:paraId="43D5EB42">
      <w:pPr>
        <w:adjustRightInd w:val="0"/>
        <w:snapToGrid w:val="0"/>
        <w:spacing w:line="288" w:lineRule="auto"/>
        <w:ind w:right="153" w:firstLine="482" w:firstLineChars="200"/>
        <w:rPr>
          <w:b/>
          <w:sz w:val="24"/>
          <w:highlight w:val="none"/>
        </w:rPr>
      </w:pPr>
    </w:p>
    <w:p w14:paraId="645C6D71">
      <w:pPr>
        <w:adjustRightInd w:val="0"/>
        <w:snapToGrid w:val="0"/>
        <w:spacing w:line="288" w:lineRule="auto"/>
        <w:ind w:right="153" w:firstLine="482" w:firstLineChars="200"/>
        <w:rPr>
          <w:b/>
          <w:sz w:val="24"/>
          <w:highlight w:val="none"/>
        </w:rPr>
      </w:pPr>
    </w:p>
    <w:p w14:paraId="604DB0E8">
      <w:pPr>
        <w:spacing w:line="288" w:lineRule="auto"/>
        <w:ind w:firstLine="482" w:firstLineChars="200"/>
        <w:rPr>
          <w:rFonts w:ascii="宋体" w:hAnsi="宋体"/>
          <w:b/>
          <w:sz w:val="24"/>
          <w:highlight w:val="none"/>
          <w:u w:val="single"/>
        </w:rPr>
      </w:pPr>
      <w:r>
        <w:rPr>
          <w:rFonts w:hint="eastAsia" w:ascii="宋体" w:hAnsi="宋体"/>
          <w:b/>
          <w:sz w:val="24"/>
          <w:highlight w:val="none"/>
        </w:rPr>
        <w:t>甲方合同审核人签字：</w:t>
      </w:r>
      <w:r>
        <w:rPr>
          <w:rFonts w:hint="eastAsia" w:ascii="宋体" w:hAnsi="宋体"/>
          <w:b/>
          <w:sz w:val="24"/>
          <w:highlight w:val="none"/>
          <w:u w:val="single"/>
        </w:rPr>
        <w:t xml:space="preserve"> </w:t>
      </w:r>
      <w:r>
        <w:rPr>
          <w:rFonts w:ascii="宋体" w:hAnsi="宋体"/>
          <w:b/>
          <w:sz w:val="24"/>
          <w:highlight w:val="none"/>
          <w:u w:val="single"/>
        </w:rPr>
        <w:t xml:space="preserve">              </w:t>
      </w:r>
    </w:p>
    <w:p w14:paraId="3B2F0397">
      <w:pPr>
        <w:rPr>
          <w:rFonts w:ascii="宋体" w:hAnsi="宋体"/>
          <w:sz w:val="24"/>
          <w:highlight w:val="none"/>
        </w:rPr>
      </w:pPr>
    </w:p>
    <w:p w14:paraId="62F5918F">
      <w:pPr>
        <w:tabs>
          <w:tab w:val="left" w:pos="465"/>
        </w:tabs>
        <w:rPr>
          <w:rFonts w:ascii="宋体" w:hAnsi="宋体"/>
          <w:b/>
          <w:sz w:val="24"/>
          <w:highlight w:val="none"/>
          <w:u w:val="single"/>
        </w:rPr>
      </w:pPr>
      <w:r>
        <w:rPr>
          <w:rFonts w:ascii="宋体" w:hAnsi="宋体"/>
          <w:sz w:val="24"/>
          <w:highlight w:val="none"/>
        </w:rPr>
        <w:tab/>
      </w:r>
      <w:r>
        <w:rPr>
          <w:rFonts w:hint="eastAsia" w:ascii="宋体" w:hAnsi="宋体"/>
          <w:b/>
          <w:sz w:val="24"/>
          <w:highlight w:val="none"/>
        </w:rPr>
        <w:t>甲方最终用户签字：</w:t>
      </w:r>
      <w:r>
        <w:rPr>
          <w:rFonts w:hint="eastAsia" w:ascii="宋体" w:hAnsi="宋体"/>
          <w:b/>
          <w:sz w:val="24"/>
          <w:highlight w:val="none"/>
          <w:u w:val="single"/>
        </w:rPr>
        <w:t xml:space="preserve"> </w:t>
      </w:r>
      <w:r>
        <w:rPr>
          <w:rFonts w:ascii="宋体" w:hAnsi="宋体"/>
          <w:b/>
          <w:sz w:val="24"/>
          <w:highlight w:val="none"/>
          <w:u w:val="single"/>
        </w:rPr>
        <w:t xml:space="preserve">                </w:t>
      </w:r>
      <w:r>
        <w:rPr>
          <w:rFonts w:hint="eastAsia" w:ascii="宋体" w:hAnsi="宋体"/>
          <w:b/>
          <w:sz w:val="24"/>
          <w:highlight w:val="none"/>
        </w:rPr>
        <w:t xml:space="preserve"> </w:t>
      </w:r>
      <w:r>
        <w:rPr>
          <w:rFonts w:ascii="宋体" w:hAnsi="宋体"/>
          <w:b/>
          <w:sz w:val="24"/>
          <w:highlight w:val="none"/>
        </w:rPr>
        <w:t xml:space="preserve">  </w:t>
      </w:r>
    </w:p>
    <w:p w14:paraId="7A7CB184">
      <w:pPr>
        <w:tabs>
          <w:tab w:val="left" w:pos="225"/>
        </w:tabs>
        <w:rPr>
          <w:rFonts w:ascii="宋体" w:hAnsi="宋体"/>
          <w:sz w:val="24"/>
          <w:highlight w:val="none"/>
        </w:rPr>
        <w:sectPr>
          <w:pgSz w:w="11906" w:h="16838"/>
          <w:pgMar w:top="1247" w:right="1021" w:bottom="1134" w:left="1021" w:header="851" w:footer="992" w:gutter="0"/>
          <w:cols w:space="720" w:num="1"/>
          <w:titlePg/>
          <w:docGrid w:type="lines" w:linePitch="312" w:charSpace="0"/>
        </w:sectPr>
      </w:pPr>
      <w:r>
        <w:rPr>
          <w:rFonts w:ascii="宋体" w:hAnsi="宋体"/>
          <w:sz w:val="24"/>
          <w:highlight w:val="none"/>
        </w:rPr>
        <w:tab/>
      </w:r>
    </w:p>
    <w:p w14:paraId="6794F3BF">
      <w:pPr>
        <w:spacing w:line="288" w:lineRule="auto"/>
        <w:ind w:firstLine="482" w:firstLineChars="200"/>
        <w:rPr>
          <w:rFonts w:ascii="宋体" w:hAnsi="宋体"/>
          <w:b/>
          <w:sz w:val="24"/>
          <w:highlight w:val="none"/>
        </w:rPr>
      </w:pPr>
      <w:r>
        <w:rPr>
          <w:rFonts w:hint="eastAsia" w:ascii="宋体" w:hAnsi="宋体"/>
          <w:b/>
          <w:sz w:val="24"/>
          <w:highlight w:val="none"/>
        </w:rPr>
        <w:t>附件 : 1. 中标通知书</w:t>
      </w:r>
    </w:p>
    <w:p w14:paraId="0485BE80">
      <w:pPr>
        <w:spacing w:line="288" w:lineRule="auto"/>
        <w:ind w:firstLine="1325" w:firstLineChars="550"/>
        <w:rPr>
          <w:rFonts w:ascii="宋体" w:hAnsi="宋体"/>
          <w:b/>
          <w:sz w:val="24"/>
          <w:highlight w:val="none"/>
        </w:rPr>
      </w:pPr>
      <w:r>
        <w:rPr>
          <w:rFonts w:hint="eastAsia" w:ascii="宋体" w:hAnsi="宋体"/>
          <w:b/>
          <w:sz w:val="24"/>
          <w:highlight w:val="none"/>
        </w:rPr>
        <w:t>2.</w:t>
      </w:r>
      <w:r>
        <w:rPr>
          <w:rFonts w:ascii="宋体" w:hAnsi="宋体"/>
          <w:b/>
          <w:sz w:val="24"/>
          <w:highlight w:val="none"/>
        </w:rPr>
        <w:t xml:space="preserve"> </w:t>
      </w:r>
      <w:r>
        <w:rPr>
          <w:rFonts w:hint="eastAsia" w:ascii="宋体" w:hAnsi="宋体"/>
          <w:b/>
          <w:sz w:val="24"/>
          <w:highlight w:val="none"/>
        </w:rPr>
        <w:t>详细配置清单及</w:t>
      </w:r>
      <w:r>
        <w:rPr>
          <w:rFonts w:ascii="宋体" w:hAnsi="宋体"/>
          <w:b/>
          <w:sz w:val="24"/>
          <w:highlight w:val="none"/>
        </w:rPr>
        <w:t>功能要求</w:t>
      </w:r>
    </w:p>
    <w:p w14:paraId="3F54FBA2">
      <w:pPr>
        <w:spacing w:line="288" w:lineRule="auto"/>
        <w:ind w:firstLine="1325" w:firstLineChars="550"/>
        <w:rPr>
          <w:rFonts w:ascii="宋体" w:hAnsi="宋体"/>
          <w:b/>
          <w:highlight w:val="none"/>
        </w:rPr>
      </w:pPr>
      <w:r>
        <w:rPr>
          <w:rFonts w:hint="eastAsia" w:ascii="宋体" w:hAnsi="宋体"/>
          <w:b/>
          <w:sz w:val="24"/>
          <w:highlight w:val="none"/>
        </w:rPr>
        <w:t>3. 售后服务承诺</w:t>
      </w:r>
      <w:r>
        <w:rPr>
          <w:rFonts w:hint="eastAsia" w:ascii="宋体" w:hAnsi="宋体"/>
          <w:b/>
          <w:highlight w:val="none"/>
        </w:rPr>
        <w:t xml:space="preserve"> </w:t>
      </w:r>
    </w:p>
    <w:p w14:paraId="67FD37E5">
      <w:pPr>
        <w:rPr>
          <w:rFonts w:ascii="宋体" w:hAnsi="宋体"/>
          <w:highlight w:val="none"/>
        </w:rPr>
      </w:pPr>
    </w:p>
    <w:p w14:paraId="30BA42A5">
      <w:pPr>
        <w:rPr>
          <w:rFonts w:ascii="宋体" w:hAnsi="宋体"/>
          <w:highlight w:val="none"/>
        </w:rPr>
      </w:pPr>
    </w:p>
    <w:p w14:paraId="52B6BEE5">
      <w:pPr>
        <w:rPr>
          <w:rFonts w:ascii="宋体" w:hAnsi="宋体"/>
          <w:highlight w:val="none"/>
        </w:rPr>
      </w:pPr>
    </w:p>
    <w:p w14:paraId="709C74AE">
      <w:pPr>
        <w:rPr>
          <w:rFonts w:ascii="宋体" w:hAnsi="宋体"/>
          <w:highlight w:val="none"/>
        </w:rPr>
      </w:pPr>
    </w:p>
    <w:p w14:paraId="01201D70">
      <w:pPr>
        <w:rPr>
          <w:rFonts w:ascii="宋体" w:hAnsi="宋体"/>
          <w:highlight w:val="none"/>
        </w:rPr>
      </w:pPr>
    </w:p>
    <w:p w14:paraId="22622D0D">
      <w:pPr>
        <w:spacing w:line="288" w:lineRule="auto"/>
        <w:ind w:firstLine="1155" w:firstLineChars="550"/>
        <w:rPr>
          <w:rFonts w:ascii="宋体" w:hAnsi="宋体"/>
          <w:highlight w:val="none"/>
        </w:rPr>
      </w:pPr>
    </w:p>
    <w:p w14:paraId="16143E5E">
      <w:pPr>
        <w:tabs>
          <w:tab w:val="left" w:pos="1920"/>
        </w:tabs>
        <w:spacing w:line="288" w:lineRule="auto"/>
        <w:ind w:firstLine="1155" w:firstLineChars="550"/>
        <w:rPr>
          <w:rFonts w:ascii="宋体" w:hAnsi="宋体"/>
          <w:highlight w:val="none"/>
        </w:rPr>
      </w:pPr>
      <w:r>
        <w:rPr>
          <w:rFonts w:ascii="宋体" w:hAnsi="宋体"/>
          <w:highlight w:val="none"/>
        </w:rPr>
        <w:tab/>
      </w:r>
    </w:p>
    <w:p w14:paraId="5D0BCB53">
      <w:pPr>
        <w:spacing w:line="288" w:lineRule="auto"/>
        <w:rPr>
          <w:rFonts w:ascii="黑体" w:eastAsia="黑体"/>
          <w:b/>
          <w:sz w:val="28"/>
          <w:szCs w:val="28"/>
          <w:highlight w:val="none"/>
        </w:rPr>
      </w:pPr>
      <w:r>
        <w:rPr>
          <w:rFonts w:ascii="宋体" w:hAnsi="宋体"/>
          <w:highlight w:val="none"/>
        </w:rPr>
        <w:br w:type="page"/>
      </w:r>
      <w:r>
        <w:rPr>
          <w:rFonts w:hint="eastAsia" w:ascii="黑体" w:eastAsia="黑体"/>
          <w:b/>
          <w:sz w:val="28"/>
          <w:szCs w:val="28"/>
          <w:highlight w:val="none"/>
        </w:rPr>
        <w:t>附件1：中标通知书</w:t>
      </w:r>
    </w:p>
    <w:p w14:paraId="36E74044">
      <w:pPr>
        <w:adjustRightInd w:val="0"/>
        <w:snapToGrid w:val="0"/>
        <w:spacing w:line="288" w:lineRule="auto"/>
        <w:ind w:right="154"/>
        <w:rPr>
          <w:b/>
          <w:sz w:val="24"/>
          <w:highlight w:val="none"/>
        </w:rPr>
      </w:pPr>
    </w:p>
    <w:p w14:paraId="2D934ACD">
      <w:pPr>
        <w:adjustRightInd w:val="0"/>
        <w:snapToGrid w:val="0"/>
        <w:spacing w:line="288" w:lineRule="auto"/>
        <w:ind w:right="154"/>
        <w:jc w:val="left"/>
        <w:rPr>
          <w:rFonts w:ascii="黑体" w:eastAsia="黑体"/>
          <w:b/>
          <w:sz w:val="28"/>
          <w:szCs w:val="28"/>
          <w:highlight w:val="none"/>
        </w:rPr>
      </w:pPr>
    </w:p>
    <w:p w14:paraId="70B87614">
      <w:pPr>
        <w:adjustRightInd w:val="0"/>
        <w:snapToGrid w:val="0"/>
        <w:spacing w:line="288" w:lineRule="auto"/>
        <w:ind w:right="154"/>
        <w:jc w:val="left"/>
        <w:rPr>
          <w:rFonts w:ascii="黑体" w:eastAsia="黑体"/>
          <w:b/>
          <w:sz w:val="28"/>
          <w:szCs w:val="28"/>
          <w:highlight w:val="none"/>
        </w:rPr>
        <w:sectPr>
          <w:pgSz w:w="11906" w:h="16838"/>
          <w:pgMar w:top="1247" w:right="1021" w:bottom="1134" w:left="1021" w:header="851" w:footer="992" w:gutter="0"/>
          <w:cols w:space="720" w:num="1"/>
          <w:titlePg/>
          <w:docGrid w:type="lines" w:linePitch="312" w:charSpace="0"/>
        </w:sectPr>
      </w:pPr>
    </w:p>
    <w:p w14:paraId="16FC62CB">
      <w:pPr>
        <w:adjustRightInd w:val="0"/>
        <w:snapToGrid w:val="0"/>
        <w:spacing w:line="288" w:lineRule="auto"/>
        <w:ind w:right="154"/>
        <w:jc w:val="left"/>
        <w:rPr>
          <w:rFonts w:ascii="黑体" w:eastAsia="黑体"/>
          <w:b/>
          <w:sz w:val="28"/>
          <w:szCs w:val="28"/>
          <w:highlight w:val="none"/>
        </w:rPr>
      </w:pPr>
      <w:r>
        <w:rPr>
          <w:rFonts w:hint="eastAsia" w:ascii="黑体" w:eastAsia="黑体"/>
          <w:b/>
          <w:sz w:val="28"/>
          <w:szCs w:val="28"/>
          <w:highlight w:val="none"/>
        </w:rPr>
        <w:t>附件2：详细配置清单及</w:t>
      </w:r>
      <w:r>
        <w:rPr>
          <w:rFonts w:ascii="黑体" w:eastAsia="黑体"/>
          <w:b/>
          <w:sz w:val="28"/>
          <w:szCs w:val="28"/>
          <w:highlight w:val="none"/>
        </w:rPr>
        <w:t>功能要求</w:t>
      </w:r>
    </w:p>
    <w:p w14:paraId="17ABC12C">
      <w:pPr>
        <w:adjustRightInd w:val="0"/>
        <w:snapToGrid w:val="0"/>
        <w:spacing w:line="288" w:lineRule="auto"/>
        <w:ind w:right="154"/>
        <w:rPr>
          <w:b/>
          <w:highlight w:val="none"/>
        </w:rPr>
      </w:pPr>
      <w:r>
        <w:rPr>
          <w:rFonts w:hint="eastAsia"/>
          <w:b/>
          <w:highlight w:val="none"/>
        </w:rPr>
        <w:t>要求：</w:t>
      </w:r>
    </w:p>
    <w:p w14:paraId="121AB776">
      <w:pPr>
        <w:numPr>
          <w:ilvl w:val="3"/>
          <w:numId w:val="18"/>
        </w:numPr>
        <w:tabs>
          <w:tab w:val="left" w:pos="840"/>
        </w:tabs>
        <w:adjustRightInd w:val="0"/>
        <w:snapToGrid w:val="0"/>
        <w:spacing w:line="288" w:lineRule="auto"/>
        <w:ind w:right="154"/>
        <w:rPr>
          <w:b/>
          <w:highlight w:val="none"/>
        </w:rPr>
      </w:pPr>
      <w:r>
        <w:rPr>
          <w:rFonts w:hint="eastAsia"/>
          <w:b/>
          <w:highlight w:val="none"/>
        </w:rPr>
        <w:t>含投标文件中的投标分项报价表、货物详细配置清单等相关内容；</w:t>
      </w:r>
    </w:p>
    <w:p w14:paraId="132033AC">
      <w:pPr>
        <w:numPr>
          <w:ilvl w:val="3"/>
          <w:numId w:val="18"/>
        </w:numPr>
        <w:tabs>
          <w:tab w:val="left" w:pos="840"/>
        </w:tabs>
        <w:adjustRightInd w:val="0"/>
        <w:snapToGrid w:val="0"/>
        <w:spacing w:line="288" w:lineRule="auto"/>
        <w:ind w:right="154"/>
        <w:rPr>
          <w:b/>
          <w:highlight w:val="none"/>
        </w:rPr>
      </w:pPr>
      <w:r>
        <w:rPr>
          <w:rFonts w:hint="eastAsia"/>
          <w:b/>
          <w:highlight w:val="none"/>
        </w:rPr>
        <w:t>格式可根据幅面进行拆分或合并等调整，避免重复列项、漏项；</w:t>
      </w:r>
    </w:p>
    <w:p w14:paraId="26D89A70">
      <w:pPr>
        <w:numPr>
          <w:ilvl w:val="3"/>
          <w:numId w:val="18"/>
        </w:numPr>
        <w:tabs>
          <w:tab w:val="left" w:pos="840"/>
        </w:tabs>
        <w:adjustRightInd w:val="0"/>
        <w:snapToGrid w:val="0"/>
        <w:spacing w:line="288" w:lineRule="auto"/>
        <w:ind w:right="154"/>
        <w:rPr>
          <w:b/>
          <w:highlight w:val="none"/>
        </w:rPr>
      </w:pPr>
      <w:r>
        <w:rPr>
          <w:rFonts w:hint="eastAsia"/>
          <w:b/>
          <w:highlight w:val="none"/>
        </w:rPr>
        <w:t>格式要求：</w:t>
      </w:r>
    </w:p>
    <w:p w14:paraId="1318ED45">
      <w:pPr>
        <w:adjustRightInd w:val="0"/>
        <w:snapToGrid w:val="0"/>
        <w:spacing w:line="288" w:lineRule="auto"/>
        <w:ind w:left="1740" w:right="154" w:firstLine="360"/>
        <w:rPr>
          <w:b/>
          <w:highlight w:val="none"/>
        </w:rPr>
      </w:pPr>
      <w:r>
        <w:rPr>
          <w:rFonts w:hint="eastAsia"/>
          <w:b/>
          <w:highlight w:val="none"/>
        </w:rPr>
        <w:t>表格字体：宋体</w:t>
      </w:r>
    </w:p>
    <w:p w14:paraId="710BD690">
      <w:pPr>
        <w:adjustRightInd w:val="0"/>
        <w:snapToGrid w:val="0"/>
        <w:spacing w:line="288" w:lineRule="auto"/>
        <w:ind w:left="1740" w:right="154" w:firstLine="360"/>
        <w:rPr>
          <w:b/>
          <w:highlight w:val="none"/>
        </w:rPr>
      </w:pPr>
      <w:r>
        <w:rPr>
          <w:rFonts w:hint="eastAsia"/>
          <w:b/>
          <w:highlight w:val="none"/>
        </w:rPr>
        <w:t>字号：五号或小五号</w:t>
      </w:r>
    </w:p>
    <w:p w14:paraId="0348E301">
      <w:pPr>
        <w:adjustRightInd w:val="0"/>
        <w:snapToGrid w:val="0"/>
        <w:spacing w:line="288" w:lineRule="auto"/>
        <w:ind w:left="1740" w:right="154" w:firstLine="360"/>
        <w:rPr>
          <w:b/>
          <w:highlight w:val="none"/>
        </w:rPr>
      </w:pPr>
      <w:r>
        <w:rPr>
          <w:rFonts w:hint="eastAsia"/>
          <w:b/>
          <w:highlight w:val="none"/>
        </w:rPr>
        <w:t>单元格对齐方式：水平居中（数字金额部分为中部右对齐）</w:t>
      </w:r>
    </w:p>
    <w:p w14:paraId="5A374857">
      <w:pPr>
        <w:adjustRightInd w:val="0"/>
        <w:snapToGrid w:val="0"/>
        <w:spacing w:line="288" w:lineRule="auto"/>
        <w:ind w:left="1740" w:right="154" w:firstLine="360"/>
        <w:rPr>
          <w:b/>
          <w:highlight w:val="none"/>
        </w:rPr>
      </w:pPr>
      <w:r>
        <w:rPr>
          <w:rFonts w:hint="eastAsia"/>
          <w:b/>
          <w:highlight w:val="none"/>
        </w:rPr>
        <w:t>行间距：单倍行距</w:t>
      </w:r>
    </w:p>
    <w:p w14:paraId="6B21B46C">
      <w:pPr>
        <w:adjustRightInd w:val="0"/>
        <w:snapToGrid w:val="0"/>
        <w:spacing w:line="288" w:lineRule="auto"/>
        <w:ind w:left="1740" w:right="154" w:firstLine="360"/>
        <w:rPr>
          <w:b/>
          <w:highlight w:val="none"/>
        </w:rPr>
      </w:pPr>
      <w:r>
        <w:rPr>
          <w:rFonts w:hint="eastAsia"/>
          <w:b/>
          <w:highlight w:val="none"/>
        </w:rPr>
        <w:t>段间距：0行</w:t>
      </w:r>
    </w:p>
    <w:p w14:paraId="37F96249">
      <w:pPr>
        <w:adjustRightInd w:val="0"/>
        <w:snapToGrid w:val="0"/>
        <w:spacing w:line="288" w:lineRule="auto"/>
        <w:ind w:left="1740" w:right="154" w:firstLine="360"/>
        <w:rPr>
          <w:b/>
          <w:highlight w:val="none"/>
        </w:rPr>
      </w:pPr>
      <w:r>
        <w:rPr>
          <w:rFonts w:hint="eastAsia"/>
          <w:b/>
          <w:highlight w:val="none"/>
        </w:rPr>
        <w:t>无特殊格式</w:t>
      </w:r>
    </w:p>
    <w:p w14:paraId="1D0C505B">
      <w:pPr>
        <w:adjustRightInd w:val="0"/>
        <w:snapToGrid w:val="0"/>
        <w:spacing w:line="288" w:lineRule="auto"/>
        <w:ind w:right="154"/>
        <w:rPr>
          <w:b/>
          <w:sz w:val="24"/>
          <w:highlight w:val="none"/>
        </w:rPr>
      </w:pPr>
      <w:r>
        <w:rPr>
          <w:rFonts w:hint="eastAsia"/>
          <w:b/>
          <w:highlight w:val="none"/>
        </w:rPr>
        <w:t>标题行：字体加粗、背景浅灰色。</w:t>
      </w:r>
    </w:p>
    <w:p w14:paraId="08BF1149">
      <w:pPr>
        <w:adjustRightInd w:val="0"/>
        <w:snapToGrid w:val="0"/>
        <w:spacing w:line="288" w:lineRule="auto"/>
        <w:ind w:right="154"/>
        <w:rPr>
          <w:b/>
          <w:sz w:val="24"/>
          <w:highlight w:val="none"/>
        </w:rPr>
      </w:pPr>
    </w:p>
    <w:p w14:paraId="5192B1E2">
      <w:pPr>
        <w:adjustRightInd w:val="0"/>
        <w:snapToGrid w:val="0"/>
        <w:spacing w:line="288" w:lineRule="auto"/>
        <w:ind w:right="154"/>
        <w:rPr>
          <w:b/>
          <w:sz w:val="24"/>
          <w:highlight w:val="none"/>
        </w:rPr>
      </w:pPr>
    </w:p>
    <w:p w14:paraId="31762273">
      <w:pPr>
        <w:adjustRightInd w:val="0"/>
        <w:snapToGrid w:val="0"/>
        <w:spacing w:line="288" w:lineRule="auto"/>
        <w:ind w:right="154"/>
        <w:rPr>
          <w:b/>
          <w:sz w:val="24"/>
          <w:highlight w:val="none"/>
        </w:rPr>
      </w:pPr>
    </w:p>
    <w:p w14:paraId="775E7C63">
      <w:pPr>
        <w:adjustRightInd w:val="0"/>
        <w:snapToGrid w:val="0"/>
        <w:spacing w:line="288" w:lineRule="auto"/>
        <w:ind w:right="154"/>
        <w:rPr>
          <w:b/>
          <w:sz w:val="24"/>
          <w:highlight w:val="none"/>
        </w:rPr>
      </w:pPr>
    </w:p>
    <w:p w14:paraId="5FA765D1">
      <w:pPr>
        <w:adjustRightInd w:val="0"/>
        <w:snapToGrid w:val="0"/>
        <w:spacing w:line="288" w:lineRule="auto"/>
        <w:ind w:right="154"/>
        <w:rPr>
          <w:b/>
          <w:sz w:val="24"/>
          <w:highlight w:val="none"/>
        </w:rPr>
      </w:pPr>
    </w:p>
    <w:p w14:paraId="2DF97C57">
      <w:pPr>
        <w:adjustRightInd w:val="0"/>
        <w:snapToGrid w:val="0"/>
        <w:spacing w:line="288" w:lineRule="auto"/>
        <w:ind w:right="154"/>
        <w:rPr>
          <w:b/>
          <w:sz w:val="24"/>
          <w:highlight w:val="none"/>
        </w:rPr>
      </w:pPr>
    </w:p>
    <w:p w14:paraId="0CB323F7">
      <w:pPr>
        <w:adjustRightInd w:val="0"/>
        <w:snapToGrid w:val="0"/>
        <w:spacing w:line="288" w:lineRule="auto"/>
        <w:ind w:right="154"/>
        <w:rPr>
          <w:b/>
          <w:sz w:val="24"/>
          <w:highlight w:val="none"/>
        </w:rPr>
      </w:pPr>
    </w:p>
    <w:p w14:paraId="36B160F9">
      <w:pPr>
        <w:adjustRightInd w:val="0"/>
        <w:snapToGrid w:val="0"/>
        <w:spacing w:line="288" w:lineRule="auto"/>
        <w:ind w:right="154"/>
        <w:rPr>
          <w:b/>
          <w:sz w:val="24"/>
          <w:highlight w:val="none"/>
        </w:rPr>
      </w:pPr>
    </w:p>
    <w:p w14:paraId="176E4A46">
      <w:pPr>
        <w:adjustRightInd w:val="0"/>
        <w:snapToGrid w:val="0"/>
        <w:spacing w:line="288" w:lineRule="auto"/>
        <w:ind w:right="154"/>
        <w:rPr>
          <w:b/>
          <w:sz w:val="24"/>
          <w:highlight w:val="none"/>
        </w:rPr>
      </w:pPr>
    </w:p>
    <w:p w14:paraId="55520A9C">
      <w:pPr>
        <w:adjustRightInd w:val="0"/>
        <w:snapToGrid w:val="0"/>
        <w:spacing w:line="288" w:lineRule="auto"/>
        <w:ind w:right="154"/>
        <w:rPr>
          <w:b/>
          <w:sz w:val="24"/>
          <w:highlight w:val="none"/>
        </w:rPr>
      </w:pPr>
    </w:p>
    <w:p w14:paraId="52B2414D">
      <w:pPr>
        <w:tabs>
          <w:tab w:val="left" w:pos="1695"/>
        </w:tabs>
        <w:adjustRightInd w:val="0"/>
        <w:snapToGrid w:val="0"/>
        <w:spacing w:line="288" w:lineRule="auto"/>
        <w:ind w:right="154"/>
        <w:rPr>
          <w:b/>
          <w:sz w:val="24"/>
          <w:highlight w:val="none"/>
        </w:rPr>
      </w:pPr>
      <w:r>
        <w:rPr>
          <w:b/>
          <w:sz w:val="24"/>
          <w:highlight w:val="none"/>
        </w:rPr>
        <w:tab/>
      </w:r>
    </w:p>
    <w:p w14:paraId="4AB7629A">
      <w:pPr>
        <w:adjustRightInd w:val="0"/>
        <w:snapToGrid w:val="0"/>
        <w:spacing w:line="288" w:lineRule="auto"/>
        <w:ind w:right="154"/>
        <w:rPr>
          <w:b/>
          <w:sz w:val="24"/>
          <w:highlight w:val="none"/>
        </w:rPr>
      </w:pPr>
    </w:p>
    <w:p w14:paraId="1E78019B">
      <w:pPr>
        <w:adjustRightInd w:val="0"/>
        <w:snapToGrid w:val="0"/>
        <w:spacing w:line="288" w:lineRule="auto"/>
        <w:ind w:right="154"/>
        <w:rPr>
          <w:b/>
          <w:sz w:val="24"/>
          <w:highlight w:val="none"/>
        </w:rPr>
      </w:pPr>
    </w:p>
    <w:p w14:paraId="7B851506">
      <w:pPr>
        <w:adjustRightInd w:val="0"/>
        <w:snapToGrid w:val="0"/>
        <w:spacing w:line="288" w:lineRule="auto"/>
        <w:ind w:right="154"/>
        <w:rPr>
          <w:b/>
          <w:sz w:val="24"/>
          <w:highlight w:val="none"/>
        </w:rPr>
      </w:pPr>
    </w:p>
    <w:p w14:paraId="30D17550">
      <w:pPr>
        <w:adjustRightInd w:val="0"/>
        <w:snapToGrid w:val="0"/>
        <w:spacing w:line="288" w:lineRule="auto"/>
        <w:ind w:right="154"/>
        <w:rPr>
          <w:b/>
          <w:sz w:val="24"/>
          <w:highlight w:val="none"/>
        </w:rPr>
      </w:pPr>
    </w:p>
    <w:p w14:paraId="5ADDDF27">
      <w:pPr>
        <w:adjustRightInd w:val="0"/>
        <w:snapToGrid w:val="0"/>
        <w:spacing w:line="288" w:lineRule="auto"/>
        <w:ind w:right="154"/>
        <w:rPr>
          <w:b/>
          <w:sz w:val="24"/>
          <w:highlight w:val="none"/>
        </w:rPr>
      </w:pPr>
    </w:p>
    <w:p w14:paraId="740B5C66">
      <w:pPr>
        <w:adjustRightInd w:val="0"/>
        <w:snapToGrid w:val="0"/>
        <w:spacing w:line="288" w:lineRule="auto"/>
        <w:ind w:right="154" w:firstLine="482" w:firstLineChars="200"/>
        <w:jc w:val="left"/>
        <w:rPr>
          <w:rFonts w:ascii="黑体" w:eastAsia="黑体"/>
          <w:b/>
          <w:sz w:val="28"/>
          <w:szCs w:val="28"/>
          <w:highlight w:val="none"/>
        </w:rPr>
        <w:sectPr>
          <w:footerReference r:id="rId20" w:type="first"/>
          <w:footerReference r:id="rId19" w:type="default"/>
          <w:pgSz w:w="11906" w:h="16838"/>
          <w:pgMar w:top="1247" w:right="1021" w:bottom="1134" w:left="1021" w:header="851" w:footer="992" w:gutter="0"/>
          <w:cols w:space="720" w:num="1"/>
          <w:docGrid w:type="lines" w:linePitch="312" w:charSpace="0"/>
        </w:sectPr>
      </w:pPr>
      <w:r>
        <w:rPr>
          <w:rFonts w:hint="eastAsia" w:ascii="宋体" w:hAnsi="宋体"/>
          <w:b/>
          <w:sz w:val="24"/>
          <w:highlight w:val="none"/>
        </w:rPr>
        <w:t>甲方最终用户签字：</w:t>
      </w:r>
      <w:r>
        <w:rPr>
          <w:rFonts w:hint="eastAsia" w:ascii="宋体" w:hAnsi="宋体"/>
          <w:b/>
          <w:sz w:val="24"/>
          <w:highlight w:val="none"/>
          <w:u w:val="single"/>
        </w:rPr>
        <w:t xml:space="preserve"> </w:t>
      </w:r>
      <w:r>
        <w:rPr>
          <w:rFonts w:ascii="宋体" w:hAnsi="宋体"/>
          <w:b/>
          <w:sz w:val="24"/>
          <w:highlight w:val="none"/>
          <w:u w:val="single"/>
        </w:rPr>
        <w:t xml:space="preserve">                </w:t>
      </w:r>
      <w:r>
        <w:rPr>
          <w:rFonts w:hint="eastAsia" w:ascii="宋体" w:hAnsi="宋体"/>
          <w:b/>
          <w:sz w:val="24"/>
          <w:highlight w:val="none"/>
        </w:rPr>
        <w:t xml:space="preserve"> </w:t>
      </w:r>
      <w:r>
        <w:rPr>
          <w:rFonts w:ascii="宋体" w:hAnsi="宋体"/>
          <w:b/>
          <w:sz w:val="24"/>
          <w:highlight w:val="none"/>
        </w:rPr>
        <w:t xml:space="preserve"> </w:t>
      </w:r>
    </w:p>
    <w:p w14:paraId="0E369CE5">
      <w:pPr>
        <w:adjustRightInd w:val="0"/>
        <w:snapToGrid w:val="0"/>
        <w:spacing w:line="288" w:lineRule="auto"/>
        <w:ind w:right="154"/>
        <w:jc w:val="left"/>
        <w:rPr>
          <w:rFonts w:ascii="黑体" w:eastAsia="黑体"/>
          <w:b/>
          <w:sz w:val="28"/>
          <w:szCs w:val="28"/>
          <w:highlight w:val="none"/>
        </w:rPr>
      </w:pPr>
      <w:r>
        <w:rPr>
          <w:rFonts w:hint="eastAsia" w:ascii="黑体" w:eastAsia="黑体"/>
          <w:b/>
          <w:sz w:val="28"/>
          <w:szCs w:val="28"/>
          <w:highlight w:val="none"/>
        </w:rPr>
        <w:t>附件3：售后服务承诺</w:t>
      </w:r>
    </w:p>
    <w:p w14:paraId="43AD8C55">
      <w:pPr>
        <w:adjustRightInd w:val="0"/>
        <w:snapToGrid w:val="0"/>
        <w:spacing w:line="288" w:lineRule="auto"/>
        <w:ind w:right="154"/>
        <w:rPr>
          <w:b/>
          <w:sz w:val="24"/>
          <w:highlight w:val="none"/>
        </w:rPr>
      </w:pPr>
    </w:p>
    <w:p w14:paraId="5AAF483E">
      <w:pPr>
        <w:adjustRightInd w:val="0"/>
        <w:snapToGrid w:val="0"/>
        <w:spacing w:line="288" w:lineRule="auto"/>
        <w:ind w:right="154"/>
        <w:rPr>
          <w:b/>
          <w:sz w:val="24"/>
          <w:highlight w:val="none"/>
        </w:rPr>
      </w:pPr>
    </w:p>
    <w:p w14:paraId="69F43CF6">
      <w:pPr>
        <w:adjustRightInd w:val="0"/>
        <w:snapToGrid w:val="0"/>
        <w:spacing w:line="288" w:lineRule="auto"/>
        <w:ind w:right="154"/>
        <w:rPr>
          <w:b/>
          <w:sz w:val="24"/>
          <w:highlight w:val="none"/>
        </w:rPr>
      </w:pPr>
    </w:p>
    <w:p w14:paraId="17EB9A3E">
      <w:pPr>
        <w:adjustRightInd w:val="0"/>
        <w:snapToGrid w:val="0"/>
        <w:spacing w:line="288" w:lineRule="auto"/>
        <w:ind w:right="154"/>
        <w:rPr>
          <w:b/>
          <w:sz w:val="24"/>
          <w:highlight w:val="none"/>
        </w:rPr>
      </w:pPr>
    </w:p>
    <w:p w14:paraId="48C6BFC9">
      <w:pPr>
        <w:adjustRightInd w:val="0"/>
        <w:snapToGrid w:val="0"/>
        <w:spacing w:line="288" w:lineRule="auto"/>
        <w:ind w:right="154"/>
        <w:rPr>
          <w:b/>
          <w:sz w:val="24"/>
          <w:highlight w:val="none"/>
        </w:rPr>
      </w:pPr>
    </w:p>
    <w:p w14:paraId="0979BE1A">
      <w:pPr>
        <w:adjustRightInd w:val="0"/>
        <w:snapToGrid w:val="0"/>
        <w:spacing w:line="288" w:lineRule="auto"/>
        <w:ind w:right="154"/>
        <w:rPr>
          <w:b/>
          <w:sz w:val="24"/>
          <w:highlight w:val="none"/>
        </w:rPr>
      </w:pPr>
    </w:p>
    <w:p w14:paraId="3EF8BB06">
      <w:pPr>
        <w:adjustRightInd w:val="0"/>
        <w:snapToGrid w:val="0"/>
        <w:spacing w:line="288" w:lineRule="auto"/>
        <w:ind w:right="154"/>
        <w:rPr>
          <w:b/>
          <w:sz w:val="24"/>
          <w:highlight w:val="none"/>
        </w:rPr>
      </w:pPr>
    </w:p>
    <w:p w14:paraId="1B9D07DF">
      <w:pPr>
        <w:adjustRightInd w:val="0"/>
        <w:snapToGrid w:val="0"/>
        <w:spacing w:line="288" w:lineRule="auto"/>
        <w:ind w:right="154"/>
        <w:rPr>
          <w:b/>
          <w:sz w:val="24"/>
          <w:highlight w:val="none"/>
        </w:rPr>
      </w:pPr>
    </w:p>
    <w:p w14:paraId="789B94C1">
      <w:pPr>
        <w:adjustRightInd w:val="0"/>
        <w:snapToGrid w:val="0"/>
        <w:spacing w:line="288" w:lineRule="auto"/>
        <w:ind w:right="154"/>
        <w:rPr>
          <w:b/>
          <w:sz w:val="24"/>
          <w:highlight w:val="none"/>
        </w:rPr>
      </w:pPr>
    </w:p>
    <w:p w14:paraId="09DF1B6E">
      <w:pPr>
        <w:adjustRightInd w:val="0"/>
        <w:snapToGrid w:val="0"/>
        <w:spacing w:line="288" w:lineRule="auto"/>
        <w:ind w:right="154"/>
        <w:rPr>
          <w:b/>
          <w:sz w:val="24"/>
          <w:highlight w:val="none"/>
        </w:rPr>
      </w:pPr>
    </w:p>
    <w:p w14:paraId="488B2D28">
      <w:pPr>
        <w:adjustRightInd w:val="0"/>
        <w:snapToGrid w:val="0"/>
        <w:spacing w:line="288" w:lineRule="auto"/>
        <w:ind w:right="154"/>
        <w:rPr>
          <w:b/>
          <w:sz w:val="24"/>
          <w:highlight w:val="none"/>
        </w:rPr>
      </w:pPr>
    </w:p>
    <w:p w14:paraId="07EB60B7">
      <w:pPr>
        <w:adjustRightInd w:val="0"/>
        <w:snapToGrid w:val="0"/>
        <w:spacing w:line="288" w:lineRule="auto"/>
        <w:ind w:right="154"/>
        <w:rPr>
          <w:b/>
          <w:sz w:val="24"/>
          <w:highlight w:val="none"/>
        </w:rPr>
      </w:pPr>
    </w:p>
    <w:p w14:paraId="78EE1971">
      <w:pPr>
        <w:adjustRightInd w:val="0"/>
        <w:snapToGrid w:val="0"/>
        <w:spacing w:line="288" w:lineRule="auto"/>
        <w:ind w:right="154"/>
        <w:rPr>
          <w:b/>
          <w:sz w:val="24"/>
          <w:highlight w:val="none"/>
        </w:rPr>
      </w:pPr>
    </w:p>
    <w:p w14:paraId="516D75D1">
      <w:pPr>
        <w:adjustRightInd w:val="0"/>
        <w:snapToGrid w:val="0"/>
        <w:spacing w:line="288" w:lineRule="auto"/>
        <w:ind w:right="154"/>
        <w:rPr>
          <w:b/>
          <w:sz w:val="24"/>
          <w:highlight w:val="none"/>
        </w:rPr>
      </w:pPr>
    </w:p>
    <w:p w14:paraId="300EF7AD">
      <w:pPr>
        <w:adjustRightInd w:val="0"/>
        <w:snapToGrid w:val="0"/>
        <w:spacing w:line="288" w:lineRule="auto"/>
        <w:ind w:right="154"/>
        <w:rPr>
          <w:b/>
          <w:sz w:val="24"/>
          <w:highlight w:val="none"/>
        </w:rPr>
      </w:pPr>
    </w:p>
    <w:p w14:paraId="6DFED888">
      <w:pPr>
        <w:adjustRightInd w:val="0"/>
        <w:snapToGrid w:val="0"/>
        <w:spacing w:line="288" w:lineRule="auto"/>
        <w:ind w:right="154"/>
        <w:rPr>
          <w:b/>
          <w:sz w:val="24"/>
          <w:highlight w:val="none"/>
        </w:rPr>
      </w:pPr>
    </w:p>
    <w:p w14:paraId="1952BC41">
      <w:pPr>
        <w:adjustRightInd w:val="0"/>
        <w:snapToGrid w:val="0"/>
        <w:spacing w:line="288" w:lineRule="auto"/>
        <w:ind w:right="154"/>
        <w:rPr>
          <w:b/>
          <w:sz w:val="24"/>
          <w:highlight w:val="none"/>
        </w:rPr>
      </w:pPr>
    </w:p>
    <w:p w14:paraId="3B04386B">
      <w:pPr>
        <w:adjustRightInd w:val="0"/>
        <w:snapToGrid w:val="0"/>
        <w:spacing w:line="288" w:lineRule="auto"/>
        <w:ind w:right="154"/>
        <w:rPr>
          <w:b/>
          <w:sz w:val="24"/>
          <w:highlight w:val="none"/>
        </w:rPr>
      </w:pPr>
    </w:p>
    <w:p w14:paraId="15971414">
      <w:pPr>
        <w:adjustRightInd w:val="0"/>
        <w:snapToGrid w:val="0"/>
        <w:spacing w:line="288" w:lineRule="auto"/>
        <w:ind w:right="154"/>
        <w:rPr>
          <w:b/>
          <w:sz w:val="24"/>
          <w:highlight w:val="none"/>
        </w:rPr>
      </w:pPr>
    </w:p>
    <w:p w14:paraId="5FACB18B">
      <w:pPr>
        <w:adjustRightInd w:val="0"/>
        <w:snapToGrid w:val="0"/>
        <w:spacing w:line="288" w:lineRule="auto"/>
        <w:ind w:right="154"/>
        <w:rPr>
          <w:b/>
          <w:sz w:val="24"/>
          <w:highlight w:val="none"/>
        </w:rPr>
      </w:pPr>
    </w:p>
    <w:p w14:paraId="53401F74">
      <w:pPr>
        <w:adjustRightInd w:val="0"/>
        <w:snapToGrid w:val="0"/>
        <w:spacing w:line="288" w:lineRule="auto"/>
        <w:ind w:right="154"/>
        <w:rPr>
          <w:b/>
          <w:sz w:val="24"/>
          <w:highlight w:val="none"/>
        </w:rPr>
      </w:pPr>
    </w:p>
    <w:p w14:paraId="42F9CEDF">
      <w:pPr>
        <w:adjustRightInd w:val="0"/>
        <w:snapToGrid w:val="0"/>
        <w:spacing w:line="288" w:lineRule="auto"/>
        <w:ind w:right="154"/>
        <w:rPr>
          <w:b/>
          <w:sz w:val="24"/>
          <w:highlight w:val="none"/>
        </w:rPr>
      </w:pPr>
    </w:p>
    <w:p w14:paraId="0586E956">
      <w:pPr>
        <w:adjustRightInd w:val="0"/>
        <w:snapToGrid w:val="0"/>
        <w:spacing w:line="288" w:lineRule="auto"/>
        <w:ind w:right="154"/>
        <w:rPr>
          <w:b/>
          <w:sz w:val="24"/>
          <w:highlight w:val="none"/>
        </w:rPr>
      </w:pPr>
    </w:p>
    <w:p w14:paraId="66FA608C">
      <w:pPr>
        <w:adjustRightInd w:val="0"/>
        <w:snapToGrid w:val="0"/>
        <w:spacing w:line="288" w:lineRule="auto"/>
        <w:ind w:right="154"/>
        <w:rPr>
          <w:b/>
          <w:sz w:val="24"/>
          <w:highlight w:val="none"/>
        </w:rPr>
      </w:pPr>
    </w:p>
    <w:p w14:paraId="215896E0">
      <w:pPr>
        <w:adjustRightInd w:val="0"/>
        <w:snapToGrid w:val="0"/>
        <w:spacing w:line="288" w:lineRule="auto"/>
        <w:ind w:right="154"/>
        <w:rPr>
          <w:b/>
          <w:sz w:val="24"/>
          <w:highlight w:val="none"/>
        </w:rPr>
      </w:pPr>
    </w:p>
    <w:p w14:paraId="49B9DD21">
      <w:pPr>
        <w:adjustRightInd w:val="0"/>
        <w:snapToGrid w:val="0"/>
        <w:spacing w:line="288" w:lineRule="auto"/>
        <w:ind w:right="154"/>
        <w:rPr>
          <w:b/>
          <w:sz w:val="24"/>
          <w:highlight w:val="none"/>
        </w:rPr>
      </w:pPr>
    </w:p>
    <w:p w14:paraId="0700588F">
      <w:pPr>
        <w:adjustRightInd w:val="0"/>
        <w:snapToGrid w:val="0"/>
        <w:spacing w:line="288" w:lineRule="auto"/>
        <w:ind w:right="154" w:firstLine="482" w:firstLineChars="200"/>
        <w:rPr>
          <w:rFonts w:ascii="Arial" w:hAnsi="Arial" w:eastAsia="黑体"/>
          <w:b/>
          <w:kern w:val="0"/>
          <w:sz w:val="48"/>
          <w:szCs w:val="20"/>
          <w:highlight w:val="none"/>
        </w:rPr>
      </w:pPr>
      <w:r>
        <w:rPr>
          <w:rFonts w:hint="eastAsia" w:ascii="宋体" w:hAnsi="宋体"/>
          <w:b/>
          <w:sz w:val="24"/>
          <w:highlight w:val="none"/>
        </w:rPr>
        <w:t>甲方最终用户签字：</w:t>
      </w:r>
      <w:r>
        <w:rPr>
          <w:rFonts w:hint="eastAsia" w:ascii="宋体" w:hAnsi="宋体"/>
          <w:b/>
          <w:sz w:val="24"/>
          <w:highlight w:val="none"/>
          <w:u w:val="single"/>
        </w:rPr>
        <w:t xml:space="preserve"> </w:t>
      </w:r>
      <w:r>
        <w:rPr>
          <w:rFonts w:ascii="宋体" w:hAnsi="宋体"/>
          <w:b/>
          <w:sz w:val="24"/>
          <w:highlight w:val="none"/>
          <w:u w:val="single"/>
        </w:rPr>
        <w:t xml:space="preserve">                </w:t>
      </w:r>
      <w:r>
        <w:rPr>
          <w:rFonts w:hint="eastAsia" w:ascii="宋体" w:hAnsi="宋体"/>
          <w:b/>
          <w:sz w:val="24"/>
          <w:highlight w:val="none"/>
        </w:rPr>
        <w:t xml:space="preserve"> </w:t>
      </w:r>
      <w:r>
        <w:rPr>
          <w:rFonts w:ascii="宋体" w:hAnsi="宋体"/>
          <w:b/>
          <w:sz w:val="24"/>
          <w:highlight w:val="none"/>
        </w:rPr>
        <w:t xml:space="preserve"> </w:t>
      </w:r>
    </w:p>
    <w:p w14:paraId="14EDAA91">
      <w:pPr>
        <w:spacing w:line="360" w:lineRule="auto"/>
        <w:jc w:val="center"/>
        <w:outlineLvl w:val="0"/>
        <w:rPr>
          <w:b/>
          <w:sz w:val="36"/>
          <w:szCs w:val="36"/>
          <w:highlight w:val="none"/>
        </w:rPr>
      </w:pPr>
      <w:r>
        <w:rPr>
          <w:b/>
          <w:sz w:val="36"/>
          <w:szCs w:val="36"/>
          <w:highlight w:val="none"/>
        </w:rPr>
        <w:br w:type="page"/>
      </w:r>
      <w:bookmarkStart w:id="851" w:name="_Toc99301426"/>
      <w:r>
        <w:rPr>
          <w:b/>
          <w:sz w:val="36"/>
          <w:szCs w:val="36"/>
          <w:highlight w:val="none"/>
        </w:rPr>
        <w:t>第七章   投标文件格式</w:t>
      </w:r>
      <w:bookmarkEnd w:id="851"/>
    </w:p>
    <w:p w14:paraId="7CB52B94">
      <w:pPr>
        <w:tabs>
          <w:tab w:val="left" w:pos="900"/>
          <w:tab w:val="left" w:pos="1980"/>
        </w:tabs>
        <w:snapToGrid w:val="0"/>
        <w:spacing w:line="360" w:lineRule="auto"/>
        <w:ind w:left="142"/>
        <w:rPr>
          <w:b/>
          <w:sz w:val="24"/>
          <w:highlight w:val="none"/>
        </w:rPr>
      </w:pPr>
    </w:p>
    <w:p w14:paraId="4D55C1BA">
      <w:pPr>
        <w:tabs>
          <w:tab w:val="left" w:pos="900"/>
          <w:tab w:val="left" w:pos="1980"/>
        </w:tabs>
        <w:snapToGrid w:val="0"/>
        <w:spacing w:line="360" w:lineRule="auto"/>
        <w:ind w:left="142"/>
        <w:rPr>
          <w:b/>
          <w:sz w:val="24"/>
          <w:highlight w:val="none"/>
        </w:rPr>
      </w:pPr>
    </w:p>
    <w:p w14:paraId="6DF5EB3D">
      <w:pPr>
        <w:tabs>
          <w:tab w:val="left" w:pos="900"/>
          <w:tab w:val="left" w:pos="1980"/>
        </w:tabs>
        <w:snapToGrid w:val="0"/>
        <w:spacing w:line="360" w:lineRule="auto"/>
        <w:ind w:left="142"/>
        <w:rPr>
          <w:sz w:val="24"/>
          <w:highlight w:val="none"/>
        </w:rPr>
      </w:pPr>
      <w:r>
        <w:rPr>
          <w:b/>
          <w:sz w:val="24"/>
          <w:highlight w:val="none"/>
        </w:rPr>
        <w:t>投标人编制文件须知</w:t>
      </w:r>
    </w:p>
    <w:p w14:paraId="0E4E67DE">
      <w:pPr>
        <w:tabs>
          <w:tab w:val="left" w:pos="900"/>
          <w:tab w:val="left" w:pos="1980"/>
        </w:tabs>
        <w:snapToGrid w:val="0"/>
        <w:spacing w:line="360" w:lineRule="auto"/>
        <w:ind w:left="142"/>
        <w:rPr>
          <w:sz w:val="24"/>
          <w:highlight w:val="none"/>
        </w:rPr>
      </w:pPr>
      <w:r>
        <w:rPr>
          <w:sz w:val="24"/>
          <w:highlight w:val="none"/>
        </w:rPr>
        <w:t>1、投标人按照本部分的顺序编制投标文件（资格证明文件）、投标文件（商务技术文件），编制中涉及格式资料的，应按照本部分提供的内容和格式（所有表格的格式可扩展）填写提交。</w:t>
      </w:r>
    </w:p>
    <w:p w14:paraId="70F367EB">
      <w:pPr>
        <w:tabs>
          <w:tab w:val="left" w:pos="900"/>
          <w:tab w:val="left" w:pos="1980"/>
        </w:tabs>
        <w:snapToGrid w:val="0"/>
        <w:spacing w:line="360" w:lineRule="auto"/>
        <w:ind w:left="142"/>
        <w:rPr>
          <w:kern w:val="0"/>
          <w:sz w:val="24"/>
          <w:highlight w:val="none"/>
        </w:rPr>
      </w:pPr>
      <w:r>
        <w:rPr>
          <w:sz w:val="24"/>
          <w:highlight w:val="none"/>
        </w:rPr>
        <w:t>2、</w:t>
      </w: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44E68C05">
      <w:pPr>
        <w:tabs>
          <w:tab w:val="left" w:pos="900"/>
          <w:tab w:val="left" w:pos="1980"/>
        </w:tabs>
        <w:snapToGrid w:val="0"/>
        <w:spacing w:line="360" w:lineRule="auto"/>
        <w:ind w:left="142"/>
        <w:rPr>
          <w:sz w:val="24"/>
          <w:highlight w:val="none"/>
        </w:rPr>
      </w:pPr>
      <w:r>
        <w:rPr>
          <w:sz w:val="24"/>
          <w:highlight w:val="none"/>
        </w:rPr>
        <w:t>3、全部声明和问题的回答及所附材料必须是真实的、准确的和完整的。</w:t>
      </w:r>
    </w:p>
    <w:p w14:paraId="5B967A26">
      <w:pPr>
        <w:widowControl/>
        <w:jc w:val="left"/>
        <w:rPr>
          <w:sz w:val="24"/>
          <w:highlight w:val="none"/>
        </w:rPr>
      </w:pPr>
      <w:r>
        <w:rPr>
          <w:sz w:val="24"/>
          <w:highlight w:val="none"/>
        </w:rPr>
        <w:br w:type="page"/>
      </w:r>
    </w:p>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14:paraId="36D8F7F2">
      <w:pPr>
        <w:keepNext/>
        <w:keepLines/>
        <w:autoSpaceDE w:val="0"/>
        <w:autoSpaceDN w:val="0"/>
        <w:adjustRightInd w:val="0"/>
        <w:spacing w:before="120" w:line="300" w:lineRule="auto"/>
        <w:jc w:val="left"/>
        <w:outlineLvl w:val="1"/>
        <w:rPr>
          <w:b/>
          <w:kern w:val="0"/>
          <w:sz w:val="30"/>
          <w:szCs w:val="20"/>
          <w:highlight w:val="none"/>
        </w:rPr>
      </w:pPr>
      <w:r>
        <w:rPr>
          <w:b/>
          <w:spacing w:val="20"/>
          <w:sz w:val="24"/>
          <w:highlight w:val="none"/>
        </w:rPr>
        <w:t>一、资格证明文件格式</w:t>
      </w:r>
    </w:p>
    <w:p w14:paraId="3CACC738">
      <w:pPr>
        <w:rPr>
          <w:b/>
          <w:spacing w:val="20"/>
          <w:szCs w:val="21"/>
          <w:highlight w:val="none"/>
        </w:rPr>
      </w:pPr>
    </w:p>
    <w:p w14:paraId="4B63940C">
      <w:pPr>
        <w:rPr>
          <w:b/>
          <w:sz w:val="24"/>
          <w:highlight w:val="none"/>
        </w:rPr>
      </w:pPr>
      <w:r>
        <w:rPr>
          <w:b/>
          <w:spacing w:val="20"/>
          <w:sz w:val="24"/>
          <w:highlight w:val="none"/>
        </w:rPr>
        <w:t>投标文件（资格证明文件）</w:t>
      </w:r>
      <w:r>
        <w:rPr>
          <w:b/>
          <w:sz w:val="24"/>
          <w:highlight w:val="none"/>
        </w:rPr>
        <w:t>封面（非实质性格式）</w:t>
      </w:r>
    </w:p>
    <w:p w14:paraId="46336EFE">
      <w:pPr>
        <w:jc w:val="center"/>
        <w:rPr>
          <w:szCs w:val="21"/>
          <w:highlight w:val="none"/>
        </w:rPr>
      </w:pPr>
    </w:p>
    <w:p w14:paraId="3E35EFEC">
      <w:pPr>
        <w:jc w:val="center"/>
        <w:rPr>
          <w:b/>
          <w:spacing w:val="60"/>
          <w:sz w:val="84"/>
          <w:szCs w:val="84"/>
          <w:highlight w:val="none"/>
        </w:rPr>
      </w:pPr>
      <w:r>
        <w:rPr>
          <w:b/>
          <w:spacing w:val="60"/>
          <w:sz w:val="84"/>
          <w:szCs w:val="84"/>
          <w:highlight w:val="none"/>
        </w:rPr>
        <w:t>投 标 文 件</w:t>
      </w:r>
    </w:p>
    <w:p w14:paraId="36420EEC">
      <w:pPr>
        <w:jc w:val="center"/>
        <w:rPr>
          <w:b/>
          <w:spacing w:val="60"/>
          <w:sz w:val="52"/>
          <w:szCs w:val="52"/>
          <w:highlight w:val="none"/>
        </w:rPr>
      </w:pPr>
      <w:r>
        <w:rPr>
          <w:b/>
          <w:spacing w:val="60"/>
          <w:sz w:val="52"/>
          <w:szCs w:val="52"/>
          <w:highlight w:val="none"/>
        </w:rPr>
        <w:t>（资格证明文件）</w:t>
      </w:r>
    </w:p>
    <w:p w14:paraId="1F433393">
      <w:pPr>
        <w:ind w:firstLine="542" w:firstLineChars="150"/>
        <w:rPr>
          <w:b/>
          <w:spacing w:val="20"/>
          <w:sz w:val="32"/>
          <w:szCs w:val="32"/>
          <w:highlight w:val="none"/>
        </w:rPr>
      </w:pPr>
    </w:p>
    <w:p w14:paraId="701E5EF3">
      <w:pPr>
        <w:ind w:firstLine="542" w:firstLineChars="150"/>
        <w:rPr>
          <w:b/>
          <w:spacing w:val="20"/>
          <w:sz w:val="32"/>
          <w:szCs w:val="32"/>
          <w:highlight w:val="none"/>
        </w:rPr>
      </w:pPr>
    </w:p>
    <w:p w14:paraId="582D743B">
      <w:pPr>
        <w:ind w:firstLine="542" w:firstLineChars="150"/>
        <w:rPr>
          <w:b/>
          <w:spacing w:val="20"/>
          <w:sz w:val="32"/>
          <w:szCs w:val="32"/>
          <w:highlight w:val="none"/>
        </w:rPr>
      </w:pPr>
      <w:r>
        <w:rPr>
          <w:b/>
          <w:spacing w:val="20"/>
          <w:sz w:val="32"/>
          <w:szCs w:val="32"/>
          <w:highlight w:val="none"/>
        </w:rPr>
        <w:t>项目名称:</w:t>
      </w:r>
    </w:p>
    <w:p w14:paraId="62D0E142">
      <w:pPr>
        <w:ind w:firstLine="542" w:firstLineChars="150"/>
        <w:rPr>
          <w:b/>
          <w:spacing w:val="20"/>
          <w:sz w:val="32"/>
          <w:szCs w:val="32"/>
          <w:highlight w:val="none"/>
        </w:rPr>
      </w:pPr>
      <w:r>
        <w:rPr>
          <w:b/>
          <w:spacing w:val="20"/>
          <w:sz w:val="32"/>
          <w:szCs w:val="32"/>
          <w:highlight w:val="none"/>
        </w:rPr>
        <w:t>项目编号/包号：</w:t>
      </w:r>
    </w:p>
    <w:p w14:paraId="025E9B6A">
      <w:pPr>
        <w:ind w:firstLine="542" w:firstLineChars="150"/>
        <w:rPr>
          <w:b/>
          <w:spacing w:val="20"/>
          <w:sz w:val="32"/>
          <w:szCs w:val="32"/>
          <w:highlight w:val="none"/>
        </w:rPr>
      </w:pPr>
    </w:p>
    <w:p w14:paraId="027CDD58">
      <w:pPr>
        <w:ind w:firstLine="542" w:firstLineChars="150"/>
        <w:rPr>
          <w:b/>
          <w:spacing w:val="20"/>
          <w:sz w:val="32"/>
          <w:szCs w:val="32"/>
          <w:highlight w:val="none"/>
        </w:rPr>
      </w:pPr>
    </w:p>
    <w:p w14:paraId="0B44366A">
      <w:pPr>
        <w:jc w:val="center"/>
        <w:rPr>
          <w:b/>
          <w:sz w:val="32"/>
          <w:szCs w:val="32"/>
          <w:highlight w:val="none"/>
        </w:rPr>
      </w:pPr>
    </w:p>
    <w:p w14:paraId="52E848E2">
      <w:pPr>
        <w:jc w:val="center"/>
        <w:rPr>
          <w:b/>
          <w:sz w:val="32"/>
          <w:szCs w:val="32"/>
          <w:highlight w:val="none"/>
        </w:rPr>
      </w:pPr>
    </w:p>
    <w:p w14:paraId="3440EA27">
      <w:pPr>
        <w:jc w:val="center"/>
        <w:rPr>
          <w:b/>
          <w:sz w:val="32"/>
          <w:szCs w:val="32"/>
          <w:highlight w:val="none"/>
        </w:rPr>
      </w:pPr>
    </w:p>
    <w:p w14:paraId="39639895">
      <w:pPr>
        <w:jc w:val="center"/>
        <w:rPr>
          <w:b/>
          <w:spacing w:val="20"/>
          <w:sz w:val="32"/>
          <w:szCs w:val="32"/>
          <w:highlight w:val="none"/>
        </w:rPr>
      </w:pPr>
    </w:p>
    <w:p w14:paraId="3CE171BB">
      <w:pPr>
        <w:jc w:val="center"/>
        <w:rPr>
          <w:b/>
          <w:spacing w:val="20"/>
          <w:sz w:val="32"/>
          <w:szCs w:val="32"/>
          <w:highlight w:val="none"/>
        </w:rPr>
      </w:pPr>
    </w:p>
    <w:p w14:paraId="2FD4F876">
      <w:pPr>
        <w:jc w:val="center"/>
        <w:rPr>
          <w:b/>
          <w:spacing w:val="20"/>
          <w:sz w:val="32"/>
          <w:szCs w:val="32"/>
          <w:highlight w:val="none"/>
        </w:rPr>
      </w:pPr>
    </w:p>
    <w:p w14:paraId="184CA56E">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4F732947">
      <w:pPr>
        <w:jc w:val="center"/>
        <w:rPr>
          <w:b/>
          <w:sz w:val="32"/>
          <w:szCs w:val="32"/>
          <w:highlight w:val="none"/>
        </w:rPr>
      </w:pPr>
    </w:p>
    <w:p w14:paraId="10036B1A">
      <w:pPr>
        <w:rPr>
          <w:b/>
          <w:highlight w:val="none"/>
        </w:rPr>
      </w:pPr>
      <w:r>
        <w:rPr>
          <w:b/>
          <w:spacing w:val="20"/>
          <w:sz w:val="32"/>
          <w:szCs w:val="32"/>
          <w:highlight w:val="none"/>
        </w:rPr>
        <w:br w:type="page"/>
      </w:r>
    </w:p>
    <w:p w14:paraId="6E3083E8">
      <w:pPr>
        <w:numPr>
          <w:ilvl w:val="0"/>
          <w:numId w:val="19"/>
        </w:numPr>
        <w:tabs>
          <w:tab w:val="left" w:pos="360"/>
        </w:tabs>
        <w:snapToGrid w:val="0"/>
        <w:spacing w:line="360" w:lineRule="auto"/>
        <w:outlineLvl w:val="1"/>
        <w:rPr>
          <w:color w:val="000000"/>
          <w:sz w:val="24"/>
          <w:szCs w:val="20"/>
          <w:highlight w:val="none"/>
        </w:rPr>
      </w:pPr>
      <w:r>
        <w:rPr>
          <w:sz w:val="24"/>
          <w:highlight w:val="none"/>
        </w:rPr>
        <w:t>满足《中华人民共和国政府采购法》第二十二条规定</w:t>
      </w:r>
    </w:p>
    <w:p w14:paraId="564155B7">
      <w:pPr>
        <w:spacing w:line="360" w:lineRule="auto"/>
        <w:outlineLvl w:val="2"/>
        <w:rPr>
          <w:color w:val="000000"/>
          <w:sz w:val="24"/>
          <w:szCs w:val="20"/>
          <w:highlight w:val="none"/>
        </w:rPr>
      </w:pPr>
      <w:r>
        <w:rPr>
          <w:color w:val="000000"/>
          <w:sz w:val="24"/>
          <w:szCs w:val="20"/>
          <w:highlight w:val="none"/>
        </w:rPr>
        <w:t>1-1 营业执照等证明文件</w:t>
      </w:r>
    </w:p>
    <w:p w14:paraId="23821FD4">
      <w:pPr>
        <w:tabs>
          <w:tab w:val="left" w:pos="1080"/>
        </w:tabs>
        <w:snapToGrid w:val="0"/>
        <w:rPr>
          <w:sz w:val="24"/>
          <w:highlight w:val="none"/>
        </w:rPr>
      </w:pPr>
    </w:p>
    <w:p w14:paraId="520BD365">
      <w:pPr>
        <w:widowControl/>
        <w:jc w:val="left"/>
        <w:rPr>
          <w:color w:val="000000"/>
          <w:sz w:val="24"/>
          <w:szCs w:val="20"/>
          <w:highlight w:val="none"/>
        </w:rPr>
      </w:pPr>
      <w:r>
        <w:rPr>
          <w:color w:val="000000"/>
          <w:sz w:val="24"/>
          <w:highlight w:val="none"/>
        </w:rPr>
        <w:br w:type="page"/>
      </w:r>
    </w:p>
    <w:p w14:paraId="2AB99931">
      <w:pPr>
        <w:pStyle w:val="5"/>
        <w:rPr>
          <w:rFonts w:ascii="Times New Roman"/>
          <w:b w:val="0"/>
          <w:bCs/>
          <w:color w:val="000000"/>
          <w:highlight w:val="none"/>
          <w:u w:val="none"/>
        </w:rPr>
      </w:pPr>
      <w:r>
        <w:rPr>
          <w:rFonts w:ascii="Times New Roman"/>
          <w:b w:val="0"/>
          <w:color w:val="000000"/>
          <w:highlight w:val="none"/>
          <w:u w:val="none"/>
        </w:rPr>
        <w:t>1-2 投标人资格声明书</w:t>
      </w:r>
    </w:p>
    <w:p w14:paraId="2D36BBED">
      <w:pPr>
        <w:jc w:val="center"/>
        <w:rPr>
          <w:b/>
          <w:color w:val="000000"/>
          <w:sz w:val="36"/>
          <w:szCs w:val="36"/>
          <w:highlight w:val="none"/>
        </w:rPr>
      </w:pPr>
      <w:r>
        <w:rPr>
          <w:b/>
          <w:color w:val="000000"/>
          <w:sz w:val="36"/>
          <w:szCs w:val="36"/>
          <w:highlight w:val="none"/>
        </w:rPr>
        <w:t>投标人资格声明书</w:t>
      </w:r>
    </w:p>
    <w:p w14:paraId="27D445BF">
      <w:pPr>
        <w:tabs>
          <w:tab w:val="left" w:pos="5580"/>
        </w:tabs>
        <w:spacing w:line="360" w:lineRule="auto"/>
        <w:rPr>
          <w:sz w:val="24"/>
          <w:highlight w:val="none"/>
        </w:rPr>
      </w:pPr>
    </w:p>
    <w:p w14:paraId="15847147">
      <w:pPr>
        <w:tabs>
          <w:tab w:val="left" w:pos="5580"/>
        </w:tabs>
        <w:spacing w:line="360" w:lineRule="auto"/>
        <w:rPr>
          <w:sz w:val="24"/>
          <w:highlight w:val="none"/>
        </w:rPr>
      </w:pPr>
      <w:r>
        <w:rPr>
          <w:sz w:val="24"/>
          <w:highlight w:val="none"/>
        </w:rPr>
        <w:t>致：</w:t>
      </w:r>
      <w:r>
        <w:rPr>
          <w:sz w:val="24"/>
          <w:highlight w:val="none"/>
          <w:u w:val="single"/>
        </w:rPr>
        <w:t>采购人或采购代理机构</w:t>
      </w:r>
    </w:p>
    <w:p w14:paraId="14FA6FD0">
      <w:pPr>
        <w:spacing w:line="360" w:lineRule="auto"/>
        <w:ind w:firstLine="480" w:firstLineChars="200"/>
        <w:rPr>
          <w:sz w:val="24"/>
          <w:highlight w:val="none"/>
        </w:rPr>
      </w:pPr>
      <w:r>
        <w:rPr>
          <w:sz w:val="24"/>
          <w:highlight w:val="none"/>
        </w:rPr>
        <w:t>在参与本次项目投标中，我单位承诺：</w:t>
      </w:r>
    </w:p>
    <w:p w14:paraId="66A028D2">
      <w:pPr>
        <w:numPr>
          <w:ilvl w:val="0"/>
          <w:numId w:val="20"/>
        </w:numPr>
        <w:spacing w:line="360" w:lineRule="auto"/>
        <w:ind w:left="1134"/>
        <w:rPr>
          <w:sz w:val="24"/>
          <w:szCs w:val="22"/>
          <w:highlight w:val="none"/>
        </w:rPr>
      </w:pPr>
      <w:r>
        <w:rPr>
          <w:sz w:val="24"/>
          <w:szCs w:val="22"/>
          <w:highlight w:val="none"/>
        </w:rPr>
        <w:t>具有良好的商业信誉和健全的财务会计制度；</w:t>
      </w:r>
    </w:p>
    <w:p w14:paraId="294AEB37">
      <w:pPr>
        <w:numPr>
          <w:ilvl w:val="0"/>
          <w:numId w:val="20"/>
        </w:numPr>
        <w:spacing w:line="360" w:lineRule="auto"/>
        <w:ind w:left="1134"/>
        <w:rPr>
          <w:sz w:val="24"/>
          <w:szCs w:val="22"/>
          <w:highlight w:val="none"/>
        </w:rPr>
      </w:pPr>
      <w:r>
        <w:rPr>
          <w:sz w:val="24"/>
          <w:szCs w:val="22"/>
          <w:highlight w:val="none"/>
        </w:rPr>
        <w:t>具有履行合同所必需的设备和专业技术能力；</w:t>
      </w:r>
    </w:p>
    <w:p w14:paraId="3A2E582D">
      <w:pPr>
        <w:numPr>
          <w:ilvl w:val="0"/>
          <w:numId w:val="20"/>
        </w:numPr>
        <w:spacing w:line="360" w:lineRule="auto"/>
        <w:ind w:left="1134"/>
        <w:rPr>
          <w:sz w:val="24"/>
          <w:szCs w:val="22"/>
          <w:highlight w:val="none"/>
        </w:rPr>
      </w:pPr>
      <w:r>
        <w:rPr>
          <w:sz w:val="24"/>
          <w:szCs w:val="22"/>
          <w:highlight w:val="none"/>
        </w:rPr>
        <w:t>有依法缴纳税收和社会保障资金的良好记录；</w:t>
      </w:r>
    </w:p>
    <w:p w14:paraId="1EF97CDC">
      <w:pPr>
        <w:numPr>
          <w:ilvl w:val="0"/>
          <w:numId w:val="20"/>
        </w:numPr>
        <w:spacing w:line="360" w:lineRule="auto"/>
        <w:ind w:left="1134"/>
        <w:rPr>
          <w:sz w:val="24"/>
          <w:szCs w:val="22"/>
          <w:highlight w:val="none"/>
        </w:rPr>
      </w:pPr>
      <w:r>
        <w:rPr>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437B479">
      <w:pPr>
        <w:numPr>
          <w:ilvl w:val="0"/>
          <w:numId w:val="20"/>
        </w:numPr>
        <w:spacing w:line="360" w:lineRule="auto"/>
        <w:ind w:left="1134"/>
        <w:rPr>
          <w:sz w:val="24"/>
          <w:szCs w:val="22"/>
          <w:highlight w:val="none"/>
        </w:rPr>
      </w:pPr>
      <w:r>
        <w:rPr>
          <w:sz w:val="24"/>
          <w:szCs w:val="22"/>
          <w:highlight w:val="none"/>
        </w:rPr>
        <w:t>我单位不属于政府采购法律、行政法规规定的公益一类事业单位、或使用事业编制且由财政拨款保障的群团组织（仅适用于政府购买服务项目）；</w:t>
      </w:r>
    </w:p>
    <w:p w14:paraId="48137AC5">
      <w:pPr>
        <w:numPr>
          <w:ilvl w:val="0"/>
          <w:numId w:val="20"/>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2E59B83A">
      <w:pPr>
        <w:numPr>
          <w:ilvl w:val="0"/>
          <w:numId w:val="20"/>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A1B8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2FD48AF">
            <w:pPr>
              <w:jc w:val="center"/>
              <w:rPr>
                <w:sz w:val="24"/>
                <w:highlight w:val="none"/>
              </w:rPr>
            </w:pPr>
            <w:r>
              <w:rPr>
                <w:sz w:val="24"/>
                <w:highlight w:val="none"/>
              </w:rPr>
              <w:t>序号</w:t>
            </w:r>
          </w:p>
        </w:tc>
        <w:tc>
          <w:tcPr>
            <w:tcW w:w="4574" w:type="dxa"/>
            <w:vAlign w:val="center"/>
          </w:tcPr>
          <w:p w14:paraId="09DA4396">
            <w:pPr>
              <w:jc w:val="center"/>
              <w:rPr>
                <w:sz w:val="24"/>
                <w:highlight w:val="none"/>
              </w:rPr>
            </w:pPr>
            <w:r>
              <w:rPr>
                <w:sz w:val="24"/>
                <w:highlight w:val="none"/>
              </w:rPr>
              <w:t>单位名称</w:t>
            </w:r>
          </w:p>
        </w:tc>
        <w:tc>
          <w:tcPr>
            <w:tcW w:w="2976" w:type="dxa"/>
            <w:vAlign w:val="center"/>
          </w:tcPr>
          <w:p w14:paraId="155F7516">
            <w:pPr>
              <w:jc w:val="center"/>
              <w:rPr>
                <w:sz w:val="24"/>
                <w:highlight w:val="none"/>
              </w:rPr>
            </w:pPr>
            <w:r>
              <w:rPr>
                <w:sz w:val="24"/>
                <w:highlight w:val="none"/>
              </w:rPr>
              <w:t>相互关系</w:t>
            </w:r>
          </w:p>
        </w:tc>
      </w:tr>
      <w:tr w14:paraId="3050C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DB75AC5">
            <w:pPr>
              <w:jc w:val="center"/>
              <w:rPr>
                <w:sz w:val="24"/>
                <w:highlight w:val="none"/>
              </w:rPr>
            </w:pPr>
            <w:r>
              <w:rPr>
                <w:sz w:val="24"/>
                <w:highlight w:val="none"/>
              </w:rPr>
              <w:t>1</w:t>
            </w:r>
          </w:p>
        </w:tc>
        <w:tc>
          <w:tcPr>
            <w:tcW w:w="4574" w:type="dxa"/>
            <w:vAlign w:val="center"/>
          </w:tcPr>
          <w:p w14:paraId="5E222975">
            <w:pPr>
              <w:jc w:val="center"/>
              <w:rPr>
                <w:sz w:val="24"/>
                <w:highlight w:val="none"/>
              </w:rPr>
            </w:pPr>
          </w:p>
        </w:tc>
        <w:tc>
          <w:tcPr>
            <w:tcW w:w="2976" w:type="dxa"/>
            <w:vAlign w:val="center"/>
          </w:tcPr>
          <w:p w14:paraId="5F9D4AF0">
            <w:pPr>
              <w:jc w:val="center"/>
              <w:rPr>
                <w:sz w:val="24"/>
                <w:highlight w:val="none"/>
              </w:rPr>
            </w:pPr>
          </w:p>
        </w:tc>
      </w:tr>
      <w:tr w14:paraId="4B582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5D963B9">
            <w:pPr>
              <w:jc w:val="center"/>
              <w:rPr>
                <w:sz w:val="24"/>
                <w:highlight w:val="none"/>
              </w:rPr>
            </w:pPr>
            <w:r>
              <w:rPr>
                <w:sz w:val="24"/>
                <w:highlight w:val="none"/>
              </w:rPr>
              <w:t>2</w:t>
            </w:r>
          </w:p>
        </w:tc>
        <w:tc>
          <w:tcPr>
            <w:tcW w:w="4574" w:type="dxa"/>
            <w:vAlign w:val="center"/>
          </w:tcPr>
          <w:p w14:paraId="1FD36A0E">
            <w:pPr>
              <w:jc w:val="center"/>
              <w:rPr>
                <w:sz w:val="24"/>
                <w:highlight w:val="none"/>
              </w:rPr>
            </w:pPr>
          </w:p>
        </w:tc>
        <w:tc>
          <w:tcPr>
            <w:tcW w:w="2976" w:type="dxa"/>
            <w:vAlign w:val="center"/>
          </w:tcPr>
          <w:p w14:paraId="0C985742">
            <w:pPr>
              <w:jc w:val="center"/>
              <w:rPr>
                <w:sz w:val="24"/>
                <w:highlight w:val="none"/>
              </w:rPr>
            </w:pPr>
          </w:p>
        </w:tc>
      </w:tr>
      <w:tr w14:paraId="2444C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0C28742">
            <w:pPr>
              <w:jc w:val="center"/>
              <w:rPr>
                <w:sz w:val="24"/>
                <w:highlight w:val="none"/>
              </w:rPr>
            </w:pPr>
            <w:r>
              <w:rPr>
                <w:sz w:val="24"/>
                <w:highlight w:val="none"/>
              </w:rPr>
              <w:t>…</w:t>
            </w:r>
          </w:p>
        </w:tc>
        <w:tc>
          <w:tcPr>
            <w:tcW w:w="4574" w:type="dxa"/>
            <w:vAlign w:val="center"/>
          </w:tcPr>
          <w:p w14:paraId="11CB9BF0">
            <w:pPr>
              <w:jc w:val="center"/>
              <w:rPr>
                <w:sz w:val="24"/>
                <w:highlight w:val="none"/>
              </w:rPr>
            </w:pPr>
          </w:p>
        </w:tc>
        <w:tc>
          <w:tcPr>
            <w:tcW w:w="2976" w:type="dxa"/>
            <w:vAlign w:val="center"/>
          </w:tcPr>
          <w:p w14:paraId="4B29F910">
            <w:pPr>
              <w:jc w:val="center"/>
              <w:rPr>
                <w:sz w:val="24"/>
                <w:highlight w:val="none"/>
              </w:rPr>
            </w:pPr>
          </w:p>
        </w:tc>
      </w:tr>
    </w:tbl>
    <w:p w14:paraId="7CBEC639">
      <w:pPr>
        <w:rPr>
          <w:highlight w:val="none"/>
        </w:rPr>
      </w:pPr>
    </w:p>
    <w:p w14:paraId="3DC76A4C">
      <w:pPr>
        <w:ind w:firstLine="480" w:firstLineChars="200"/>
        <w:rPr>
          <w:sz w:val="24"/>
          <w:szCs w:val="22"/>
          <w:highlight w:val="none"/>
        </w:rPr>
      </w:pPr>
      <w:r>
        <w:rPr>
          <w:sz w:val="24"/>
          <w:highlight w:val="none"/>
        </w:rPr>
        <w:t>上述声明真实有效，否则我方负全部责任。</w:t>
      </w:r>
    </w:p>
    <w:p w14:paraId="2645CD89">
      <w:pPr>
        <w:spacing w:line="360" w:lineRule="auto"/>
        <w:rPr>
          <w:sz w:val="24"/>
          <w:highlight w:val="none"/>
        </w:rPr>
      </w:pPr>
    </w:p>
    <w:p w14:paraId="5EEAD822">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7272889C">
      <w:pPr>
        <w:spacing w:line="360" w:lineRule="auto"/>
        <w:ind w:right="360" w:firstLine="480"/>
        <w:jc w:val="right"/>
        <w:rPr>
          <w:sz w:val="24"/>
          <w:highlight w:val="none"/>
        </w:rPr>
      </w:pPr>
      <w:r>
        <w:rPr>
          <w:color w:val="000000"/>
          <w:sz w:val="24"/>
          <w:szCs w:val="20"/>
          <w:highlight w:val="none"/>
        </w:rPr>
        <w:t xml:space="preserve">日期：_____年______月______日   </w:t>
      </w:r>
    </w:p>
    <w:p w14:paraId="2EEFB6F8">
      <w:pPr>
        <w:spacing w:line="360" w:lineRule="auto"/>
        <w:rPr>
          <w:sz w:val="24"/>
          <w:highlight w:val="none"/>
        </w:rPr>
      </w:pPr>
      <w:r>
        <w:rPr>
          <w:sz w:val="24"/>
          <w:highlight w:val="none"/>
        </w:rPr>
        <w:t>说明：供应商承诺不实的，依据《政府采购法》第七十七条“提供虚假材料谋取中标、成交的”有关规定予以处理。</w:t>
      </w:r>
    </w:p>
    <w:p w14:paraId="3D4B09F5">
      <w:pPr>
        <w:tabs>
          <w:tab w:val="left" w:pos="5580"/>
        </w:tabs>
        <w:spacing w:line="360" w:lineRule="auto"/>
        <w:rPr>
          <w:sz w:val="24"/>
          <w:highlight w:val="none"/>
        </w:rPr>
        <w:sectPr>
          <w:footerReference r:id="rId21" w:type="default"/>
          <w:pgSz w:w="11907" w:h="16840"/>
          <w:pgMar w:top="1418" w:right="1134" w:bottom="1418" w:left="1701" w:header="851" w:footer="851" w:gutter="0"/>
          <w:cols w:space="720" w:num="1"/>
          <w:docGrid w:linePitch="462" w:charSpace="0"/>
        </w:sectPr>
      </w:pPr>
    </w:p>
    <w:p w14:paraId="02C9C8E2">
      <w:pPr>
        <w:numPr>
          <w:ilvl w:val="0"/>
          <w:numId w:val="19"/>
        </w:numPr>
        <w:tabs>
          <w:tab w:val="left" w:pos="360"/>
        </w:tabs>
        <w:snapToGrid w:val="0"/>
        <w:spacing w:line="360" w:lineRule="auto"/>
        <w:outlineLvl w:val="1"/>
        <w:rPr>
          <w:color w:val="000000"/>
          <w:sz w:val="24"/>
          <w:szCs w:val="20"/>
          <w:highlight w:val="none"/>
        </w:rPr>
      </w:pPr>
      <w:r>
        <w:rPr>
          <w:color w:val="000000"/>
          <w:sz w:val="24"/>
          <w:szCs w:val="20"/>
          <w:highlight w:val="none"/>
        </w:rPr>
        <w:t>落实政府采购政策需满足的资格要求（如有）</w:t>
      </w:r>
    </w:p>
    <w:p w14:paraId="122C4784">
      <w:pPr>
        <w:spacing w:line="360" w:lineRule="auto"/>
        <w:outlineLvl w:val="2"/>
        <w:rPr>
          <w:color w:val="000000"/>
          <w:sz w:val="24"/>
          <w:szCs w:val="20"/>
          <w:highlight w:val="none"/>
        </w:rPr>
      </w:pPr>
      <w:r>
        <w:rPr>
          <w:color w:val="000000"/>
          <w:sz w:val="24"/>
          <w:szCs w:val="20"/>
          <w:highlight w:val="none"/>
        </w:rPr>
        <w:t>2-1 中小企业政策证明文件</w:t>
      </w:r>
    </w:p>
    <w:p w14:paraId="47C05C63">
      <w:pPr>
        <w:tabs>
          <w:tab w:val="left" w:pos="5580"/>
        </w:tabs>
        <w:spacing w:line="360" w:lineRule="auto"/>
        <w:rPr>
          <w:sz w:val="24"/>
          <w:highlight w:val="none"/>
        </w:rPr>
      </w:pPr>
      <w:r>
        <w:rPr>
          <w:sz w:val="24"/>
          <w:highlight w:val="none"/>
        </w:rPr>
        <w:t>说明：</w:t>
      </w:r>
    </w:p>
    <w:p w14:paraId="39A50CBE">
      <w:pPr>
        <w:tabs>
          <w:tab w:val="left" w:pos="5580"/>
        </w:tabs>
        <w:spacing w:line="360" w:lineRule="auto"/>
        <w:rPr>
          <w:sz w:val="24"/>
          <w:highlight w:val="none"/>
        </w:rPr>
      </w:pPr>
      <w:r>
        <w:rPr>
          <w:sz w:val="24"/>
          <w:highlight w:val="none"/>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0BE6B981">
      <w:pPr>
        <w:tabs>
          <w:tab w:val="left" w:pos="5580"/>
        </w:tabs>
        <w:spacing w:line="360" w:lineRule="auto"/>
        <w:rPr>
          <w:sz w:val="24"/>
          <w:highlight w:val="none"/>
        </w:rPr>
      </w:pPr>
      <w:r>
        <w:rPr>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2D675398">
      <w:pPr>
        <w:tabs>
          <w:tab w:val="left" w:pos="5580"/>
        </w:tabs>
        <w:spacing w:line="360" w:lineRule="auto"/>
        <w:rPr>
          <w:sz w:val="24"/>
          <w:highlight w:val="none"/>
        </w:rPr>
      </w:pPr>
      <w:r>
        <w:rPr>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FFEBDDD">
      <w:pPr>
        <w:tabs>
          <w:tab w:val="left" w:pos="5580"/>
        </w:tabs>
        <w:spacing w:line="360" w:lineRule="auto"/>
        <w:rPr>
          <w:sz w:val="24"/>
          <w:highlight w:val="none"/>
        </w:rPr>
      </w:pPr>
      <w:r>
        <w:rPr>
          <w:sz w:val="24"/>
          <w:highlight w:val="none"/>
        </w:rPr>
        <w:t>（4）如本项目（包）预留部分采购项目预算专门面向中小企业采购，且要求供应商以联合体形式参加采购活动</w:t>
      </w:r>
      <w:r>
        <w:rPr>
          <w:highlight w:val="none"/>
        </w:rPr>
        <w:t>，</w:t>
      </w:r>
      <w:bookmarkStart w:id="852" w:name="_Hlk145526067"/>
      <w:r>
        <w:rPr>
          <w:sz w:val="24"/>
          <w:highlight w:val="none"/>
        </w:rPr>
        <w:t>如供应商为联合体的，</w:t>
      </w:r>
      <w:bookmarkEnd w:id="852"/>
      <w:r>
        <w:rPr>
          <w:sz w:val="24"/>
          <w:highlight w:val="none"/>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AC6CAB6">
      <w:pPr>
        <w:tabs>
          <w:tab w:val="left" w:pos="5580"/>
        </w:tabs>
        <w:spacing w:line="360" w:lineRule="auto"/>
        <w:rPr>
          <w:sz w:val="24"/>
          <w:highlight w:val="none"/>
        </w:rPr>
      </w:pPr>
      <w:r>
        <w:rPr>
          <w:sz w:val="24"/>
          <w:highlight w:val="none"/>
        </w:rPr>
        <w:t>（5）中小企业声明函填写注意事项</w:t>
      </w:r>
    </w:p>
    <w:p w14:paraId="575B72AB">
      <w:pPr>
        <w:tabs>
          <w:tab w:val="left" w:pos="5580"/>
        </w:tabs>
        <w:spacing w:line="360" w:lineRule="auto"/>
        <w:rPr>
          <w:sz w:val="24"/>
          <w:highlight w:val="none"/>
        </w:rPr>
      </w:pPr>
      <w:r>
        <w:rPr>
          <w:sz w:val="24"/>
          <w:highlight w:val="none"/>
        </w:rPr>
        <w:t>1）《中小企业声明函》由参加政府采购活动的投标人出具。联合体投标的，《中小企业声明函》可由牵头人出具。</w:t>
      </w:r>
    </w:p>
    <w:p w14:paraId="6A4B000E">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A4E158A">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009D4406">
      <w:pPr>
        <w:tabs>
          <w:tab w:val="left" w:pos="5580"/>
        </w:tabs>
        <w:spacing w:line="360" w:lineRule="auto"/>
        <w:rPr>
          <w:sz w:val="24"/>
          <w:highlight w:val="none"/>
        </w:rPr>
      </w:pPr>
      <w:r>
        <w:rPr>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highlight w:val="none"/>
        </w:rPr>
        <w:t>《金融业企业划型标准规定》（银发〔</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2C475B72">
      <w:pPr>
        <w:tabs>
          <w:tab w:val="left" w:pos="5580"/>
        </w:tabs>
        <w:spacing w:line="360" w:lineRule="auto"/>
        <w:rPr>
          <w:sz w:val="24"/>
          <w:highlight w:val="none"/>
        </w:rPr>
      </w:pPr>
    </w:p>
    <w:p w14:paraId="488BDFE8">
      <w:pPr>
        <w:tabs>
          <w:tab w:val="left" w:pos="5580"/>
        </w:tabs>
        <w:spacing w:line="360" w:lineRule="auto"/>
        <w:rPr>
          <w:sz w:val="24"/>
          <w:highlight w:val="none"/>
        </w:rPr>
      </w:pPr>
      <w:r>
        <w:rPr>
          <w:sz w:val="24"/>
          <w:highlight w:val="none"/>
        </w:rPr>
        <w:br w:type="page"/>
      </w:r>
    </w:p>
    <w:p w14:paraId="3919B52A">
      <w:pPr>
        <w:pStyle w:val="6"/>
        <w:rPr>
          <w:highlight w:val="none"/>
        </w:rPr>
      </w:pPr>
      <w:r>
        <w:rPr>
          <w:highlight w:val="none"/>
        </w:rPr>
        <w:t>2-1-1 中小企业证明文件</w:t>
      </w:r>
    </w:p>
    <w:p w14:paraId="2A47E161">
      <w:pPr>
        <w:spacing w:before="240" w:beforeLines="100" w:after="240" w:afterLines="100" w:line="360" w:lineRule="auto"/>
        <w:jc w:val="center"/>
        <w:rPr>
          <w:b/>
          <w:color w:val="000000"/>
          <w:sz w:val="36"/>
          <w:szCs w:val="36"/>
          <w:highlight w:val="none"/>
        </w:rPr>
      </w:pPr>
      <w:r>
        <w:rPr>
          <w:b/>
          <w:bCs/>
          <w:color w:val="000000"/>
          <w:sz w:val="36"/>
          <w:szCs w:val="36"/>
          <w:highlight w:val="none"/>
        </w:rPr>
        <w:t>中小企业声明函（货物）格式</w:t>
      </w:r>
    </w:p>
    <w:p w14:paraId="229E06E7">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237B9C65">
      <w:pPr>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行业；制造商为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w:t>
      </w:r>
      <w:r>
        <w:rPr>
          <w:spacing w:val="6"/>
          <w:sz w:val="24"/>
          <w:highlight w:val="none"/>
          <w:u w:val="single"/>
        </w:rPr>
        <w:t>（中型企业、小型企业、微型企业）</w:t>
      </w:r>
      <w:r>
        <w:rPr>
          <w:spacing w:val="6"/>
          <w:sz w:val="24"/>
          <w:highlight w:val="none"/>
        </w:rPr>
        <w:t>；</w:t>
      </w:r>
    </w:p>
    <w:p w14:paraId="582B8550">
      <w:pPr>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行业；制造商为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18A637DD">
      <w:pPr>
        <w:spacing w:line="360" w:lineRule="auto"/>
        <w:ind w:firstLine="504"/>
        <w:rPr>
          <w:spacing w:val="6"/>
          <w:sz w:val="24"/>
          <w:highlight w:val="none"/>
        </w:rPr>
      </w:pPr>
      <w:r>
        <w:rPr>
          <w:spacing w:val="6"/>
          <w:sz w:val="24"/>
          <w:highlight w:val="none"/>
        </w:rPr>
        <w:t>……</w:t>
      </w:r>
    </w:p>
    <w:p w14:paraId="3BB9DF0B">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64AE86F4">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167C364E">
      <w:pPr>
        <w:spacing w:line="360" w:lineRule="auto"/>
        <w:ind w:firstLine="504"/>
        <w:rPr>
          <w:spacing w:val="6"/>
          <w:sz w:val="24"/>
          <w:highlight w:val="none"/>
        </w:rPr>
      </w:pPr>
    </w:p>
    <w:p w14:paraId="363C04E2">
      <w:pPr>
        <w:spacing w:line="360" w:lineRule="auto"/>
        <w:ind w:right="360" w:firstLine="480"/>
        <w:jc w:val="right"/>
        <w:rPr>
          <w:color w:val="000000"/>
          <w:sz w:val="24"/>
          <w:highlight w:val="none"/>
        </w:rPr>
      </w:pPr>
      <w:r>
        <w:rPr>
          <w:color w:val="000000"/>
          <w:sz w:val="24"/>
          <w:highlight w:val="none"/>
        </w:rPr>
        <w:t>企业名称（盖章）：________</w:t>
      </w:r>
    </w:p>
    <w:p w14:paraId="379434EF">
      <w:pPr>
        <w:spacing w:line="360" w:lineRule="auto"/>
        <w:ind w:right="360" w:firstLine="480"/>
        <w:jc w:val="right"/>
        <w:rPr>
          <w:color w:val="000000"/>
          <w:sz w:val="24"/>
          <w:highlight w:val="none"/>
        </w:rPr>
      </w:pPr>
      <w:r>
        <w:rPr>
          <w:color w:val="000000"/>
          <w:sz w:val="24"/>
          <w:highlight w:val="none"/>
        </w:rPr>
        <w:t>日 期：________</w:t>
      </w:r>
    </w:p>
    <w:p w14:paraId="4BBF7EB4">
      <w:pPr>
        <w:spacing w:line="360" w:lineRule="auto"/>
        <w:ind w:right="360" w:firstLine="480"/>
        <w:jc w:val="right"/>
        <w:rPr>
          <w:color w:val="000000"/>
          <w:sz w:val="24"/>
          <w:highlight w:val="none"/>
        </w:rPr>
      </w:pPr>
    </w:p>
    <w:p w14:paraId="0C6C9CFB">
      <w:pPr>
        <w:spacing w:line="360" w:lineRule="auto"/>
        <w:ind w:right="360" w:firstLine="480"/>
        <w:jc w:val="right"/>
        <w:rPr>
          <w:color w:val="000000"/>
          <w:sz w:val="24"/>
          <w:highlight w:val="none"/>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7FF19B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DCEF7A4">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208AFBE5">
      <w:pPr>
        <w:autoSpaceDE w:val="0"/>
        <w:autoSpaceDN w:val="0"/>
        <w:adjustRightInd w:val="0"/>
        <w:ind w:firstLine="420"/>
        <w:jc w:val="left"/>
        <w:rPr>
          <w:sz w:val="24"/>
          <w:highlight w:val="none"/>
        </w:rPr>
      </w:pPr>
    </w:p>
    <w:p w14:paraId="0EEE3552">
      <w:pPr>
        <w:spacing w:line="360" w:lineRule="auto"/>
        <w:rPr>
          <w:color w:val="000000"/>
          <w:sz w:val="24"/>
          <w:highlight w:val="none"/>
        </w:rPr>
      </w:pPr>
    </w:p>
    <w:p w14:paraId="638035F2">
      <w:pPr>
        <w:spacing w:before="240" w:beforeLines="100" w:after="240" w:afterLines="100" w:line="360" w:lineRule="auto"/>
        <w:jc w:val="center"/>
        <w:rPr>
          <w:b/>
          <w:bCs/>
          <w:color w:val="000000"/>
          <w:sz w:val="36"/>
          <w:szCs w:val="36"/>
          <w:highlight w:val="none"/>
        </w:rPr>
      </w:pPr>
      <w:r>
        <w:rPr>
          <w:color w:val="000000"/>
          <w:sz w:val="24"/>
          <w:highlight w:val="none"/>
        </w:rPr>
        <w:br w:type="page"/>
      </w:r>
      <w:r>
        <w:rPr>
          <w:b/>
          <w:bCs/>
          <w:color w:val="000000"/>
          <w:sz w:val="36"/>
          <w:szCs w:val="36"/>
          <w:highlight w:val="none"/>
        </w:rPr>
        <w:t>中小企业声明函（工程、服务）格式</w:t>
      </w:r>
    </w:p>
    <w:p w14:paraId="48A276BB">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BB1BA67">
      <w:pPr>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w:t>
      </w:r>
      <w:r>
        <w:rPr>
          <w:spacing w:val="6"/>
          <w:sz w:val="24"/>
          <w:highlight w:val="none"/>
          <w:u w:val="single"/>
        </w:rPr>
        <w:t>（中型企业、小型企业、微型企业）</w:t>
      </w:r>
      <w:r>
        <w:rPr>
          <w:spacing w:val="6"/>
          <w:sz w:val="24"/>
          <w:highlight w:val="none"/>
        </w:rPr>
        <w:t>；</w:t>
      </w:r>
    </w:p>
    <w:p w14:paraId="0C48CC6D">
      <w:pPr>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5FD71E41">
      <w:pPr>
        <w:spacing w:line="360" w:lineRule="auto"/>
        <w:ind w:firstLine="504"/>
        <w:rPr>
          <w:spacing w:val="6"/>
          <w:sz w:val="24"/>
          <w:highlight w:val="none"/>
        </w:rPr>
      </w:pPr>
    </w:p>
    <w:p w14:paraId="5AB08757">
      <w:pPr>
        <w:spacing w:line="360" w:lineRule="auto"/>
        <w:ind w:firstLine="504"/>
        <w:rPr>
          <w:spacing w:val="6"/>
          <w:sz w:val="24"/>
          <w:highlight w:val="none"/>
        </w:rPr>
      </w:pPr>
      <w:r>
        <w:rPr>
          <w:spacing w:val="6"/>
          <w:sz w:val="24"/>
          <w:highlight w:val="none"/>
        </w:rPr>
        <w:t>……</w:t>
      </w:r>
    </w:p>
    <w:p w14:paraId="41450BBE">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10E04A86">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0797A9A2">
      <w:pPr>
        <w:spacing w:line="360" w:lineRule="auto"/>
        <w:ind w:right="360" w:firstLine="480"/>
        <w:jc w:val="right"/>
        <w:rPr>
          <w:color w:val="000000"/>
          <w:sz w:val="24"/>
          <w:highlight w:val="none"/>
        </w:rPr>
      </w:pPr>
    </w:p>
    <w:p w14:paraId="6053731B">
      <w:pPr>
        <w:spacing w:line="360" w:lineRule="auto"/>
        <w:ind w:right="360" w:firstLine="480"/>
        <w:jc w:val="right"/>
        <w:rPr>
          <w:color w:val="000000"/>
          <w:sz w:val="24"/>
          <w:highlight w:val="none"/>
        </w:rPr>
      </w:pPr>
      <w:r>
        <w:rPr>
          <w:color w:val="000000"/>
          <w:sz w:val="24"/>
          <w:highlight w:val="none"/>
        </w:rPr>
        <w:t>企业名称（盖章）：________</w:t>
      </w:r>
    </w:p>
    <w:p w14:paraId="7C73C90B">
      <w:pPr>
        <w:spacing w:line="360" w:lineRule="auto"/>
        <w:ind w:right="360" w:firstLine="480"/>
        <w:jc w:val="right"/>
        <w:rPr>
          <w:color w:val="000000"/>
          <w:sz w:val="24"/>
          <w:highlight w:val="none"/>
        </w:rPr>
      </w:pPr>
      <w:r>
        <w:rPr>
          <w:color w:val="000000"/>
          <w:sz w:val="24"/>
          <w:highlight w:val="none"/>
        </w:rPr>
        <w:t>日 期：________</w:t>
      </w:r>
    </w:p>
    <w:p w14:paraId="00F49CF7">
      <w:pPr>
        <w:adjustRightInd w:val="0"/>
        <w:snapToGrid w:val="0"/>
        <w:jc w:val="left"/>
        <w:rPr>
          <w:color w:val="000000"/>
          <w:sz w:val="24"/>
          <w:szCs w:val="21"/>
          <w:highlight w:val="none"/>
        </w:rPr>
      </w:pPr>
    </w:p>
    <w:p w14:paraId="43366DD9">
      <w:pPr>
        <w:adjustRightInd w:val="0"/>
        <w:snapToGrid w:val="0"/>
        <w:jc w:val="left"/>
        <w:rPr>
          <w:color w:val="000000"/>
          <w:sz w:val="24"/>
          <w:szCs w:val="21"/>
          <w:highlight w:val="none"/>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B605A6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A20E791">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3A79DCA4">
      <w:pPr>
        <w:adjustRightInd w:val="0"/>
        <w:snapToGrid w:val="0"/>
        <w:jc w:val="left"/>
        <w:rPr>
          <w:color w:val="000000"/>
          <w:szCs w:val="21"/>
          <w:highlight w:val="none"/>
          <w:vertAlign w:val="superscript"/>
        </w:rPr>
      </w:pPr>
    </w:p>
    <w:p w14:paraId="70125FB5">
      <w:pPr>
        <w:spacing w:line="360" w:lineRule="auto"/>
        <w:ind w:right="360" w:firstLine="480"/>
        <w:jc w:val="right"/>
        <w:rPr>
          <w:color w:val="000000"/>
          <w:sz w:val="24"/>
          <w:highlight w:val="none"/>
        </w:rPr>
      </w:pPr>
    </w:p>
    <w:p w14:paraId="0BEEA4AF">
      <w:pPr>
        <w:spacing w:line="360" w:lineRule="auto"/>
        <w:ind w:right="360" w:firstLine="480"/>
        <w:jc w:val="right"/>
        <w:rPr>
          <w:color w:val="000000"/>
          <w:sz w:val="24"/>
          <w:highlight w:val="none"/>
        </w:rPr>
      </w:pPr>
    </w:p>
    <w:p w14:paraId="5D307FDA">
      <w:pPr>
        <w:spacing w:before="240" w:beforeLines="100" w:after="240" w:afterLines="100" w:line="360" w:lineRule="auto"/>
        <w:jc w:val="center"/>
        <w:rPr>
          <w:b/>
          <w:color w:val="000000"/>
          <w:sz w:val="36"/>
          <w:szCs w:val="36"/>
          <w:highlight w:val="none"/>
        </w:rPr>
      </w:pPr>
      <w:r>
        <w:rPr>
          <w:b/>
          <w:bCs/>
          <w:color w:val="000000"/>
          <w:sz w:val="36"/>
          <w:szCs w:val="36"/>
          <w:highlight w:val="none"/>
        </w:rPr>
        <w:t>残疾人福利性单位声明函格式</w:t>
      </w:r>
      <w:r>
        <w:rPr>
          <w:b/>
          <w:color w:val="000000"/>
          <w:sz w:val="36"/>
          <w:szCs w:val="36"/>
          <w:highlight w:val="none"/>
        </w:rPr>
        <w:t xml:space="preserve">       </w:t>
      </w:r>
    </w:p>
    <w:p w14:paraId="28A5A377">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（请进行选择）</w:t>
      </w:r>
      <w:r>
        <w:rPr>
          <w:spacing w:val="6"/>
          <w:sz w:val="24"/>
          <w:highlight w:val="none"/>
        </w:rPr>
        <w:t>：</w:t>
      </w:r>
    </w:p>
    <w:p w14:paraId="757CDAD4">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51E3E59C">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2EEC6F69">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3F7ACB89">
      <w:pPr>
        <w:spacing w:line="588" w:lineRule="exact"/>
        <w:ind w:firstLine="504" w:firstLineChars="200"/>
        <w:rPr>
          <w:spacing w:val="6"/>
          <w:sz w:val="24"/>
          <w:highlight w:val="none"/>
        </w:rPr>
      </w:pPr>
    </w:p>
    <w:p w14:paraId="64DF300B">
      <w:pPr>
        <w:spacing w:line="588" w:lineRule="exact"/>
        <w:ind w:firstLine="504" w:firstLineChars="200"/>
        <w:rPr>
          <w:spacing w:val="6"/>
          <w:sz w:val="24"/>
          <w:highlight w:val="none"/>
        </w:rPr>
      </w:pPr>
    </w:p>
    <w:p w14:paraId="6142F7B3">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612588D5">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77FF486A">
      <w:pPr>
        <w:widowControl/>
        <w:jc w:val="left"/>
        <w:rPr>
          <w:color w:val="000000"/>
          <w:sz w:val="24"/>
          <w:szCs w:val="20"/>
          <w:highlight w:val="none"/>
        </w:rPr>
      </w:pPr>
      <w:r>
        <w:rPr>
          <w:color w:val="000000"/>
          <w:sz w:val="24"/>
          <w:szCs w:val="20"/>
          <w:highlight w:val="none"/>
        </w:rPr>
        <w:br w:type="page"/>
      </w:r>
    </w:p>
    <w:p w14:paraId="178A0013">
      <w:pPr>
        <w:pStyle w:val="6"/>
        <w:rPr>
          <w:highlight w:val="none"/>
        </w:rPr>
      </w:pPr>
      <w:r>
        <w:rPr>
          <w:highlight w:val="none"/>
        </w:rPr>
        <w:t>2-1-2 拟分包情况说明及分包意向协议</w:t>
      </w:r>
    </w:p>
    <w:p w14:paraId="24318C3B">
      <w:pPr>
        <w:autoSpaceDE w:val="0"/>
        <w:autoSpaceDN w:val="0"/>
        <w:adjustRightInd w:val="0"/>
        <w:jc w:val="center"/>
        <w:rPr>
          <w:color w:val="000000"/>
          <w:sz w:val="30"/>
          <w:szCs w:val="30"/>
          <w:highlight w:val="none"/>
        </w:rPr>
      </w:pPr>
    </w:p>
    <w:p w14:paraId="1BDD772C">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w:t>
      </w:r>
    </w:p>
    <w:p w14:paraId="1A318E41">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7A2B2116">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59"/>
        <w:gridCol w:w="1299"/>
        <w:gridCol w:w="1526"/>
        <w:gridCol w:w="1430"/>
        <w:gridCol w:w="1144"/>
        <w:gridCol w:w="1647"/>
        <w:gridCol w:w="1577"/>
      </w:tblGrid>
      <w:tr w14:paraId="4F586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5" w:hRule="atLeast"/>
          <w:jc w:val="center"/>
        </w:trPr>
        <w:tc>
          <w:tcPr>
            <w:tcW w:w="253" w:type="pct"/>
            <w:vAlign w:val="center"/>
          </w:tcPr>
          <w:p w14:paraId="63A14226">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715" w:type="pct"/>
            <w:vAlign w:val="center"/>
          </w:tcPr>
          <w:p w14:paraId="3C73A111">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3AF6ED48">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840" w:type="pct"/>
            <w:vAlign w:val="center"/>
          </w:tcPr>
          <w:p w14:paraId="2DF9B069">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5EF16A09">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6E7DB674">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787" w:type="pct"/>
            <w:vAlign w:val="center"/>
          </w:tcPr>
          <w:p w14:paraId="67CD8284">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630" w:type="pct"/>
            <w:vAlign w:val="center"/>
          </w:tcPr>
          <w:p w14:paraId="5214DDE4">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059148CD">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907" w:type="pct"/>
            <w:vAlign w:val="center"/>
          </w:tcPr>
          <w:p w14:paraId="31A29333">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44F5E43E">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2841FAC3">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869" w:type="pct"/>
            <w:vAlign w:val="center"/>
          </w:tcPr>
          <w:p w14:paraId="063DD553">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占该采购包</w:t>
            </w:r>
          </w:p>
          <w:p w14:paraId="0D2D7366">
            <w:pPr>
              <w:pStyle w:val="247"/>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合同金额的</w:t>
            </w:r>
          </w:p>
          <w:p w14:paraId="23B0C3E8">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比例（</w:t>
            </w:r>
            <w:r>
              <w:rPr>
                <w:rFonts w:ascii="Times New Roman" w:hAnsi="Times New Roman" w:eastAsia="Times New Roman" w:cs="Times New Roman"/>
                <w:sz w:val="24"/>
                <w:highlight w:val="none"/>
                <w:lang w:eastAsia="zh-CN"/>
              </w:rPr>
              <w:t>%</w:t>
            </w:r>
            <w:r>
              <w:rPr>
                <w:rFonts w:ascii="Times New Roman" w:hAnsi="Times New Roman" w:cs="Times New Roman" w:eastAsiaTheme="minorEastAsia"/>
                <w:sz w:val="24"/>
                <w:highlight w:val="none"/>
                <w:lang w:eastAsia="zh-CN"/>
              </w:rPr>
              <w:t>）</w:t>
            </w:r>
          </w:p>
        </w:tc>
      </w:tr>
      <w:tr w14:paraId="779BC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1" w:hRule="atLeast"/>
          <w:jc w:val="center"/>
        </w:trPr>
        <w:tc>
          <w:tcPr>
            <w:tcW w:w="253" w:type="pct"/>
            <w:vAlign w:val="center"/>
          </w:tcPr>
          <w:p w14:paraId="0DD18C1D">
            <w:pPr>
              <w:pStyle w:val="247"/>
              <w:spacing w:line="240" w:lineRule="auto"/>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715" w:type="pct"/>
            <w:vAlign w:val="center"/>
          </w:tcPr>
          <w:p w14:paraId="3AF8DE45">
            <w:pPr>
              <w:pStyle w:val="247"/>
              <w:spacing w:line="240" w:lineRule="auto"/>
              <w:jc w:val="center"/>
              <w:rPr>
                <w:rFonts w:ascii="Times New Roman" w:hAnsi="Times New Roman" w:cs="Times New Roman" w:eastAsiaTheme="minorEastAsia"/>
                <w:sz w:val="30"/>
                <w:highlight w:val="none"/>
              </w:rPr>
            </w:pPr>
          </w:p>
        </w:tc>
        <w:tc>
          <w:tcPr>
            <w:tcW w:w="840" w:type="pct"/>
            <w:vAlign w:val="center"/>
          </w:tcPr>
          <w:p w14:paraId="7873DD92">
            <w:pPr>
              <w:pStyle w:val="247"/>
              <w:tabs>
                <w:tab w:val="left" w:pos="235"/>
              </w:tabs>
              <w:spacing w:line="240" w:lineRule="auto"/>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10082872">
            <w:pPr>
              <w:pStyle w:val="247"/>
              <w:tabs>
                <w:tab w:val="left" w:pos="235"/>
              </w:tabs>
              <w:spacing w:line="240" w:lineRule="auto"/>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24046160">
            <w:pPr>
              <w:pStyle w:val="247"/>
              <w:tabs>
                <w:tab w:val="left" w:pos="235"/>
              </w:tabs>
              <w:spacing w:line="240" w:lineRule="auto"/>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787" w:type="pct"/>
            <w:vAlign w:val="center"/>
          </w:tcPr>
          <w:p w14:paraId="5718700C">
            <w:pPr>
              <w:pStyle w:val="247"/>
              <w:jc w:val="center"/>
              <w:rPr>
                <w:rFonts w:ascii="Times New Roman" w:hAnsi="Times New Roman" w:cs="Times New Roman" w:eastAsiaTheme="minorEastAsia"/>
                <w:sz w:val="30"/>
                <w:highlight w:val="none"/>
                <w:lang w:eastAsia="zh-CN"/>
              </w:rPr>
            </w:pPr>
          </w:p>
        </w:tc>
        <w:tc>
          <w:tcPr>
            <w:tcW w:w="630" w:type="pct"/>
            <w:vAlign w:val="center"/>
          </w:tcPr>
          <w:p w14:paraId="5F8F63D5">
            <w:pPr>
              <w:pStyle w:val="247"/>
              <w:jc w:val="center"/>
              <w:rPr>
                <w:rFonts w:ascii="Times New Roman" w:hAnsi="Times New Roman" w:cs="Times New Roman" w:eastAsiaTheme="minorEastAsia"/>
                <w:sz w:val="30"/>
                <w:highlight w:val="none"/>
                <w:lang w:eastAsia="zh-CN"/>
              </w:rPr>
            </w:pPr>
          </w:p>
        </w:tc>
        <w:tc>
          <w:tcPr>
            <w:tcW w:w="907" w:type="pct"/>
            <w:vAlign w:val="center"/>
          </w:tcPr>
          <w:p w14:paraId="1AF5DCAA">
            <w:pPr>
              <w:pStyle w:val="247"/>
              <w:jc w:val="center"/>
              <w:rPr>
                <w:rFonts w:ascii="Times New Roman" w:hAnsi="Times New Roman" w:cs="Times New Roman" w:eastAsiaTheme="minorEastAsia"/>
                <w:sz w:val="30"/>
                <w:highlight w:val="none"/>
                <w:lang w:eastAsia="zh-CN"/>
              </w:rPr>
            </w:pPr>
          </w:p>
        </w:tc>
        <w:tc>
          <w:tcPr>
            <w:tcW w:w="869" w:type="pct"/>
            <w:vAlign w:val="center"/>
          </w:tcPr>
          <w:p w14:paraId="651F2A04">
            <w:pPr>
              <w:pStyle w:val="247"/>
              <w:jc w:val="center"/>
              <w:rPr>
                <w:rFonts w:ascii="Times New Roman" w:hAnsi="Times New Roman" w:cs="Times New Roman" w:eastAsiaTheme="minorEastAsia"/>
                <w:sz w:val="30"/>
                <w:highlight w:val="none"/>
                <w:lang w:eastAsia="zh-CN"/>
              </w:rPr>
            </w:pPr>
          </w:p>
        </w:tc>
      </w:tr>
      <w:tr w14:paraId="58C73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253" w:type="pct"/>
            <w:vAlign w:val="center"/>
          </w:tcPr>
          <w:p w14:paraId="2E41507E">
            <w:pPr>
              <w:pStyle w:val="247"/>
              <w:spacing w:line="240" w:lineRule="auto"/>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715" w:type="pct"/>
            <w:vAlign w:val="center"/>
          </w:tcPr>
          <w:p w14:paraId="1AB9C745">
            <w:pPr>
              <w:pStyle w:val="247"/>
              <w:spacing w:line="240" w:lineRule="auto"/>
              <w:jc w:val="center"/>
              <w:rPr>
                <w:rFonts w:ascii="Times New Roman" w:hAnsi="Times New Roman" w:cs="Times New Roman" w:eastAsiaTheme="minorEastAsia"/>
                <w:sz w:val="30"/>
                <w:highlight w:val="none"/>
              </w:rPr>
            </w:pPr>
          </w:p>
        </w:tc>
        <w:tc>
          <w:tcPr>
            <w:tcW w:w="840" w:type="pct"/>
            <w:vAlign w:val="center"/>
          </w:tcPr>
          <w:p w14:paraId="641E5F35">
            <w:pPr>
              <w:pStyle w:val="247"/>
              <w:tabs>
                <w:tab w:val="left" w:pos="235"/>
              </w:tabs>
              <w:spacing w:line="240" w:lineRule="auto"/>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7C37567B">
            <w:pPr>
              <w:pStyle w:val="247"/>
              <w:tabs>
                <w:tab w:val="left" w:pos="235"/>
              </w:tabs>
              <w:spacing w:line="240" w:lineRule="auto"/>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71FDB1E7">
            <w:pPr>
              <w:pStyle w:val="247"/>
              <w:tabs>
                <w:tab w:val="left" w:pos="235"/>
              </w:tabs>
              <w:spacing w:line="240" w:lineRule="auto"/>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787" w:type="pct"/>
            <w:vAlign w:val="center"/>
          </w:tcPr>
          <w:p w14:paraId="2C9EE9A0">
            <w:pPr>
              <w:pStyle w:val="247"/>
              <w:jc w:val="center"/>
              <w:rPr>
                <w:rFonts w:ascii="Times New Roman" w:hAnsi="Times New Roman" w:cs="Times New Roman" w:eastAsiaTheme="minorEastAsia"/>
                <w:sz w:val="30"/>
                <w:highlight w:val="none"/>
                <w:lang w:eastAsia="zh-CN"/>
              </w:rPr>
            </w:pPr>
          </w:p>
        </w:tc>
        <w:tc>
          <w:tcPr>
            <w:tcW w:w="630" w:type="pct"/>
            <w:vAlign w:val="center"/>
          </w:tcPr>
          <w:p w14:paraId="67755898">
            <w:pPr>
              <w:pStyle w:val="247"/>
              <w:jc w:val="center"/>
              <w:rPr>
                <w:rFonts w:ascii="Times New Roman" w:hAnsi="Times New Roman" w:cs="Times New Roman" w:eastAsiaTheme="minorEastAsia"/>
                <w:sz w:val="30"/>
                <w:highlight w:val="none"/>
                <w:lang w:eastAsia="zh-CN"/>
              </w:rPr>
            </w:pPr>
          </w:p>
        </w:tc>
        <w:tc>
          <w:tcPr>
            <w:tcW w:w="907" w:type="pct"/>
            <w:vAlign w:val="center"/>
          </w:tcPr>
          <w:p w14:paraId="1BD4A546">
            <w:pPr>
              <w:pStyle w:val="247"/>
              <w:jc w:val="center"/>
              <w:rPr>
                <w:rFonts w:ascii="Times New Roman" w:hAnsi="Times New Roman" w:cs="Times New Roman" w:eastAsiaTheme="minorEastAsia"/>
                <w:sz w:val="30"/>
                <w:highlight w:val="none"/>
                <w:lang w:eastAsia="zh-CN"/>
              </w:rPr>
            </w:pPr>
          </w:p>
        </w:tc>
        <w:tc>
          <w:tcPr>
            <w:tcW w:w="869" w:type="pct"/>
            <w:vAlign w:val="center"/>
          </w:tcPr>
          <w:p w14:paraId="47D5310A">
            <w:pPr>
              <w:pStyle w:val="247"/>
              <w:jc w:val="center"/>
              <w:rPr>
                <w:rFonts w:ascii="Times New Roman" w:hAnsi="Times New Roman" w:cs="Times New Roman" w:eastAsiaTheme="minorEastAsia"/>
                <w:sz w:val="30"/>
                <w:highlight w:val="none"/>
                <w:lang w:eastAsia="zh-CN"/>
              </w:rPr>
            </w:pPr>
          </w:p>
        </w:tc>
      </w:tr>
      <w:tr w14:paraId="22CBE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253" w:type="pct"/>
            <w:vAlign w:val="center"/>
          </w:tcPr>
          <w:p w14:paraId="6DDC01F1">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715" w:type="pct"/>
            <w:vAlign w:val="center"/>
          </w:tcPr>
          <w:p w14:paraId="2C436E17">
            <w:pPr>
              <w:pStyle w:val="247"/>
              <w:jc w:val="center"/>
              <w:rPr>
                <w:rFonts w:ascii="Times New Roman" w:hAnsi="Times New Roman" w:cs="Times New Roman" w:eastAsiaTheme="minorEastAsia"/>
                <w:sz w:val="30"/>
                <w:highlight w:val="none"/>
              </w:rPr>
            </w:pPr>
          </w:p>
        </w:tc>
        <w:tc>
          <w:tcPr>
            <w:tcW w:w="840" w:type="pct"/>
            <w:vAlign w:val="center"/>
          </w:tcPr>
          <w:p w14:paraId="31E345CB">
            <w:pPr>
              <w:pStyle w:val="247"/>
              <w:tabs>
                <w:tab w:val="left" w:pos="235"/>
              </w:tabs>
              <w:jc w:val="center"/>
              <w:rPr>
                <w:rFonts w:ascii="Times New Roman" w:hAnsi="Times New Roman" w:cs="Times New Roman" w:eastAsiaTheme="minorEastAsia"/>
                <w:sz w:val="24"/>
                <w:highlight w:val="none"/>
              </w:rPr>
            </w:pPr>
          </w:p>
        </w:tc>
        <w:tc>
          <w:tcPr>
            <w:tcW w:w="787" w:type="pct"/>
            <w:vAlign w:val="center"/>
          </w:tcPr>
          <w:p w14:paraId="76F943A0">
            <w:pPr>
              <w:pStyle w:val="247"/>
              <w:jc w:val="center"/>
              <w:rPr>
                <w:rFonts w:ascii="Times New Roman" w:hAnsi="Times New Roman" w:cs="Times New Roman" w:eastAsiaTheme="minorEastAsia"/>
                <w:sz w:val="30"/>
                <w:highlight w:val="none"/>
              </w:rPr>
            </w:pPr>
          </w:p>
        </w:tc>
        <w:tc>
          <w:tcPr>
            <w:tcW w:w="630" w:type="pct"/>
            <w:vAlign w:val="center"/>
          </w:tcPr>
          <w:p w14:paraId="53A44AE2">
            <w:pPr>
              <w:pStyle w:val="247"/>
              <w:jc w:val="center"/>
              <w:rPr>
                <w:rFonts w:ascii="Times New Roman" w:hAnsi="Times New Roman" w:cs="Times New Roman" w:eastAsiaTheme="minorEastAsia"/>
                <w:sz w:val="30"/>
                <w:highlight w:val="none"/>
              </w:rPr>
            </w:pPr>
          </w:p>
        </w:tc>
        <w:tc>
          <w:tcPr>
            <w:tcW w:w="907" w:type="pct"/>
            <w:vAlign w:val="center"/>
          </w:tcPr>
          <w:p w14:paraId="60D9A062">
            <w:pPr>
              <w:pStyle w:val="247"/>
              <w:jc w:val="center"/>
              <w:rPr>
                <w:rFonts w:ascii="Times New Roman" w:hAnsi="Times New Roman" w:cs="Times New Roman" w:eastAsiaTheme="minorEastAsia"/>
                <w:sz w:val="30"/>
                <w:highlight w:val="none"/>
              </w:rPr>
            </w:pPr>
          </w:p>
        </w:tc>
        <w:tc>
          <w:tcPr>
            <w:tcW w:w="869" w:type="pct"/>
            <w:vAlign w:val="center"/>
          </w:tcPr>
          <w:p w14:paraId="17EAB91A">
            <w:pPr>
              <w:pStyle w:val="247"/>
              <w:jc w:val="center"/>
              <w:rPr>
                <w:rFonts w:ascii="Times New Roman" w:hAnsi="Times New Roman" w:cs="Times New Roman" w:eastAsiaTheme="minorEastAsia"/>
                <w:sz w:val="30"/>
                <w:highlight w:val="none"/>
              </w:rPr>
            </w:pPr>
          </w:p>
        </w:tc>
      </w:tr>
      <w:tr w14:paraId="4D546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3225" w:type="pct"/>
            <w:gridSpan w:val="5"/>
            <w:vAlign w:val="center"/>
          </w:tcPr>
          <w:p w14:paraId="03F776C0">
            <w:pPr>
              <w:pStyle w:val="247"/>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907" w:type="pct"/>
            <w:vAlign w:val="center"/>
          </w:tcPr>
          <w:p w14:paraId="47934D2F">
            <w:pPr>
              <w:pStyle w:val="247"/>
              <w:jc w:val="center"/>
              <w:rPr>
                <w:rFonts w:ascii="Times New Roman" w:hAnsi="Times New Roman" w:cs="Times New Roman" w:eastAsiaTheme="minorEastAsia"/>
                <w:sz w:val="30"/>
                <w:highlight w:val="none"/>
              </w:rPr>
            </w:pPr>
          </w:p>
        </w:tc>
        <w:tc>
          <w:tcPr>
            <w:tcW w:w="869" w:type="pct"/>
            <w:vAlign w:val="center"/>
          </w:tcPr>
          <w:p w14:paraId="7904EF12">
            <w:pPr>
              <w:pStyle w:val="247"/>
              <w:jc w:val="center"/>
              <w:rPr>
                <w:rFonts w:ascii="Times New Roman" w:hAnsi="Times New Roman" w:cs="Times New Roman" w:eastAsiaTheme="minorEastAsia"/>
                <w:sz w:val="30"/>
                <w:highlight w:val="none"/>
              </w:rPr>
            </w:pPr>
          </w:p>
        </w:tc>
      </w:tr>
    </w:tbl>
    <w:p w14:paraId="3B0F44A3">
      <w:pPr>
        <w:adjustRightInd w:val="0"/>
        <w:snapToGrid w:val="0"/>
        <w:spacing w:line="360" w:lineRule="auto"/>
        <w:ind w:firstLine="480" w:firstLineChars="200"/>
        <w:jc w:val="left"/>
        <w:rPr>
          <w:sz w:val="24"/>
          <w:highlight w:val="none"/>
        </w:rPr>
      </w:pPr>
    </w:p>
    <w:p w14:paraId="53C8FF79">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60FDB220">
      <w:pPr>
        <w:spacing w:line="360" w:lineRule="auto"/>
        <w:ind w:right="-57" w:firstLine="480"/>
        <w:jc w:val="right"/>
        <w:rPr>
          <w:color w:val="000000"/>
          <w:sz w:val="24"/>
          <w:highlight w:val="none"/>
        </w:rPr>
      </w:pPr>
      <w:r>
        <w:rPr>
          <w:color w:val="000000"/>
          <w:sz w:val="24"/>
          <w:szCs w:val="20"/>
          <w:highlight w:val="none"/>
        </w:rPr>
        <w:t>日期：_____年______月______日</w:t>
      </w:r>
    </w:p>
    <w:p w14:paraId="7FA76869">
      <w:pPr>
        <w:adjustRightInd w:val="0"/>
        <w:snapToGrid w:val="0"/>
        <w:spacing w:line="360" w:lineRule="auto"/>
        <w:jc w:val="left"/>
        <w:rPr>
          <w:sz w:val="24"/>
          <w:highlight w:val="none"/>
        </w:rPr>
      </w:pPr>
      <w:r>
        <w:rPr>
          <w:sz w:val="24"/>
          <w:highlight w:val="none"/>
        </w:rPr>
        <w:t>注：</w:t>
      </w:r>
    </w:p>
    <w:p w14:paraId="545D8ED6">
      <w:pPr>
        <w:adjustRightInd w:val="0"/>
        <w:snapToGrid w:val="0"/>
        <w:spacing w:line="360" w:lineRule="auto"/>
        <w:jc w:val="left"/>
        <w:rPr>
          <w:sz w:val="24"/>
          <w:highlight w:val="none"/>
        </w:rPr>
      </w:pPr>
      <w:r>
        <w:rPr>
          <w:sz w:val="24"/>
          <w:highlight w:val="none"/>
        </w:rPr>
        <w:t>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243D89FA">
      <w:pPr>
        <w:autoSpaceDE w:val="0"/>
        <w:autoSpaceDN w:val="0"/>
        <w:adjustRightInd w:val="0"/>
        <w:spacing w:line="360" w:lineRule="auto"/>
        <w:jc w:val="center"/>
        <w:rPr>
          <w:b/>
          <w:color w:val="000000"/>
          <w:sz w:val="36"/>
          <w:szCs w:val="36"/>
          <w:highlight w:val="none"/>
        </w:rPr>
      </w:pPr>
      <w:r>
        <w:rPr>
          <w:b/>
          <w:color w:val="000000"/>
          <w:sz w:val="36"/>
          <w:szCs w:val="36"/>
          <w:highlight w:val="none"/>
        </w:rPr>
        <w:t>分包意向协议</w:t>
      </w:r>
    </w:p>
    <w:p w14:paraId="67E2F450">
      <w:pPr>
        <w:adjustRightInd w:val="0"/>
        <w:snapToGrid w:val="0"/>
        <w:spacing w:line="360" w:lineRule="auto"/>
        <w:ind w:firstLine="480" w:firstLineChars="200"/>
        <w:jc w:val="left"/>
        <w:rPr>
          <w:sz w:val="24"/>
          <w:highlight w:val="none"/>
        </w:rPr>
      </w:pPr>
      <w:r>
        <w:rPr>
          <w:sz w:val="24"/>
          <w:highlight w:val="none"/>
        </w:rPr>
        <w:t>甲方（投标人）：________</w:t>
      </w:r>
    </w:p>
    <w:p w14:paraId="08C39F9F">
      <w:pPr>
        <w:adjustRightInd w:val="0"/>
        <w:snapToGrid w:val="0"/>
        <w:spacing w:line="360" w:lineRule="auto"/>
        <w:ind w:firstLine="480" w:firstLineChars="200"/>
        <w:jc w:val="left"/>
        <w:rPr>
          <w:sz w:val="24"/>
          <w:highlight w:val="none"/>
        </w:rPr>
      </w:pPr>
      <w:r>
        <w:rPr>
          <w:sz w:val="24"/>
          <w:highlight w:val="none"/>
        </w:rPr>
        <w:t>乙方（拟分包单位）：________</w:t>
      </w:r>
    </w:p>
    <w:p w14:paraId="53CF4238">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512C45AB">
      <w:pPr>
        <w:adjustRightInd w:val="0"/>
        <w:snapToGrid w:val="0"/>
        <w:spacing w:line="360" w:lineRule="auto"/>
        <w:ind w:firstLine="480" w:firstLineChars="200"/>
        <w:jc w:val="left"/>
        <w:rPr>
          <w:sz w:val="24"/>
          <w:highlight w:val="none"/>
        </w:rPr>
      </w:pPr>
      <w:r>
        <w:rPr>
          <w:sz w:val="24"/>
          <w:highlight w:val="none"/>
        </w:rPr>
        <w:t>1.分包内容：_____。</w:t>
      </w:r>
    </w:p>
    <w:p w14:paraId="2A799D78">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169AD119">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4C547104">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5E80847D">
      <w:pPr>
        <w:spacing w:line="360" w:lineRule="auto"/>
        <w:ind w:firstLine="471"/>
        <w:rPr>
          <w:b/>
          <w:color w:val="000000"/>
          <w:sz w:val="24"/>
          <w:highlight w:val="none"/>
        </w:rPr>
      </w:pPr>
    </w:p>
    <w:p w14:paraId="036787AE">
      <w:pPr>
        <w:spacing w:line="360" w:lineRule="auto"/>
        <w:ind w:firstLine="471"/>
        <w:rPr>
          <w:b/>
          <w:color w:val="000000"/>
          <w:sz w:val="24"/>
          <w:highlight w:val="none"/>
        </w:rPr>
      </w:pPr>
      <w:r>
        <w:rPr>
          <w:color w:val="000000"/>
          <w:sz w:val="24"/>
          <w:highlight w:val="none"/>
        </w:rPr>
        <w:t>甲方（盖章）：_________                 乙方（盖章）：_________</w:t>
      </w:r>
    </w:p>
    <w:p w14:paraId="35CCD0A3">
      <w:pPr>
        <w:spacing w:line="360" w:lineRule="auto"/>
        <w:ind w:left="480"/>
        <w:jc w:val="right"/>
        <w:rPr>
          <w:color w:val="000000"/>
          <w:sz w:val="24"/>
          <w:highlight w:val="none"/>
        </w:rPr>
      </w:pPr>
    </w:p>
    <w:p w14:paraId="0D6CE06C">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24EA5598">
      <w:pPr>
        <w:tabs>
          <w:tab w:val="left" w:pos="8280"/>
        </w:tabs>
        <w:spacing w:line="360" w:lineRule="auto"/>
        <w:ind w:firstLine="480"/>
        <w:rPr>
          <w:color w:val="000000"/>
          <w:sz w:val="24"/>
          <w:highlight w:val="none"/>
        </w:rPr>
      </w:pPr>
    </w:p>
    <w:p w14:paraId="4CE27133">
      <w:pPr>
        <w:tabs>
          <w:tab w:val="left" w:pos="8280"/>
        </w:tabs>
        <w:spacing w:line="360" w:lineRule="auto"/>
        <w:rPr>
          <w:color w:val="000000"/>
          <w:sz w:val="24"/>
          <w:highlight w:val="none"/>
        </w:rPr>
      </w:pPr>
      <w:r>
        <w:rPr>
          <w:color w:val="000000"/>
          <w:sz w:val="24"/>
          <w:highlight w:val="none"/>
        </w:rPr>
        <w:t>注：</w:t>
      </w:r>
    </w:p>
    <w:p w14:paraId="261D8839">
      <w:pPr>
        <w:tabs>
          <w:tab w:val="left" w:pos="8280"/>
        </w:tabs>
        <w:spacing w:line="360" w:lineRule="auto"/>
        <w:rPr>
          <w:color w:val="000000"/>
          <w:sz w:val="24"/>
          <w:highlight w:val="none"/>
        </w:rPr>
      </w:pPr>
      <w:r>
        <w:rPr>
          <w:sz w:val="24"/>
          <w:highlight w:val="none"/>
        </w:rPr>
        <w:t>本协议仅在投标人“为落实政府采购政策”而向中小企业分包时必须提供，否则</w:t>
      </w:r>
      <w:r>
        <w:rPr>
          <w:b/>
          <w:sz w:val="24"/>
          <w:highlight w:val="none"/>
        </w:rPr>
        <w:t>投标无效</w:t>
      </w:r>
      <w:r>
        <w:rPr>
          <w:sz w:val="24"/>
          <w:highlight w:val="none"/>
        </w:rPr>
        <w:t>；</w:t>
      </w:r>
      <w:r>
        <w:rPr>
          <w:color w:val="000000"/>
          <w:sz w:val="24"/>
          <w:highlight w:val="none"/>
        </w:rPr>
        <w:t>且投标人须与所有拟分包单位分别签订《分包意向协议》，每单位签订一份，并在投标文件中提交全部协议原件的电子件，否则</w:t>
      </w:r>
      <w:r>
        <w:rPr>
          <w:b/>
          <w:color w:val="000000"/>
          <w:sz w:val="24"/>
          <w:highlight w:val="none"/>
        </w:rPr>
        <w:t>投标无效</w:t>
      </w:r>
      <w:r>
        <w:rPr>
          <w:color w:val="000000"/>
          <w:sz w:val="24"/>
          <w:highlight w:val="none"/>
        </w:rPr>
        <w:t>。</w:t>
      </w:r>
    </w:p>
    <w:p w14:paraId="55FFAC40">
      <w:pPr>
        <w:widowControl/>
        <w:jc w:val="left"/>
        <w:rPr>
          <w:color w:val="000000"/>
          <w:sz w:val="24"/>
          <w:szCs w:val="20"/>
          <w:highlight w:val="none"/>
        </w:rPr>
      </w:pPr>
      <w:r>
        <w:rPr>
          <w:color w:val="000000"/>
          <w:sz w:val="24"/>
          <w:szCs w:val="20"/>
          <w:highlight w:val="none"/>
        </w:rPr>
        <w:br w:type="page"/>
      </w:r>
    </w:p>
    <w:p w14:paraId="4C800045">
      <w:pPr>
        <w:spacing w:line="360" w:lineRule="auto"/>
        <w:outlineLvl w:val="2"/>
        <w:rPr>
          <w:color w:val="000000"/>
          <w:sz w:val="24"/>
          <w:szCs w:val="20"/>
          <w:highlight w:val="none"/>
        </w:rPr>
      </w:pPr>
      <w:r>
        <w:rPr>
          <w:color w:val="000000"/>
          <w:sz w:val="24"/>
          <w:szCs w:val="20"/>
          <w:highlight w:val="none"/>
        </w:rPr>
        <w:t xml:space="preserve">2-2 </w:t>
      </w:r>
      <w:r>
        <w:rPr>
          <w:sz w:val="24"/>
          <w:highlight w:val="none"/>
        </w:rPr>
        <w:t>其它落实政府采购政策的资格要求</w:t>
      </w:r>
      <w:r>
        <w:rPr>
          <w:color w:val="000000"/>
          <w:sz w:val="24"/>
          <w:szCs w:val="20"/>
          <w:highlight w:val="none"/>
        </w:rPr>
        <w:t>（如有）</w:t>
      </w:r>
    </w:p>
    <w:p w14:paraId="65973BEB">
      <w:pPr>
        <w:widowControl/>
        <w:jc w:val="left"/>
        <w:rPr>
          <w:sz w:val="24"/>
          <w:highlight w:val="none"/>
        </w:rPr>
      </w:pPr>
    </w:p>
    <w:p w14:paraId="75E292F0">
      <w:pPr>
        <w:widowControl/>
        <w:jc w:val="left"/>
        <w:rPr>
          <w:sz w:val="24"/>
          <w:highlight w:val="none"/>
        </w:rPr>
      </w:pPr>
      <w:r>
        <w:rPr>
          <w:sz w:val="24"/>
          <w:highlight w:val="none"/>
        </w:rPr>
        <w:br w:type="page"/>
      </w:r>
    </w:p>
    <w:p w14:paraId="102C08F6">
      <w:pPr>
        <w:numPr>
          <w:ilvl w:val="0"/>
          <w:numId w:val="19"/>
        </w:numPr>
        <w:tabs>
          <w:tab w:val="left" w:pos="360"/>
        </w:tabs>
        <w:snapToGrid w:val="0"/>
        <w:spacing w:line="360" w:lineRule="auto"/>
        <w:outlineLvl w:val="1"/>
        <w:rPr>
          <w:sz w:val="24"/>
          <w:highlight w:val="none"/>
        </w:rPr>
      </w:pPr>
      <w:r>
        <w:rPr>
          <w:sz w:val="24"/>
          <w:highlight w:val="none"/>
        </w:rPr>
        <w:t>本项目的特定资格要求</w:t>
      </w:r>
      <w:r>
        <w:rPr>
          <w:color w:val="000000"/>
          <w:sz w:val="24"/>
          <w:szCs w:val="20"/>
          <w:highlight w:val="none"/>
        </w:rPr>
        <w:t>（如有）</w:t>
      </w:r>
    </w:p>
    <w:p w14:paraId="04607DF1">
      <w:pPr>
        <w:spacing w:line="360" w:lineRule="auto"/>
        <w:outlineLvl w:val="2"/>
        <w:rPr>
          <w:color w:val="000000"/>
          <w:sz w:val="24"/>
          <w:szCs w:val="20"/>
          <w:highlight w:val="none"/>
        </w:rPr>
      </w:pPr>
      <w:r>
        <w:rPr>
          <w:color w:val="000000"/>
          <w:sz w:val="24"/>
          <w:szCs w:val="20"/>
          <w:highlight w:val="none"/>
        </w:rPr>
        <w:t>3-1 联合协议（如有）</w:t>
      </w:r>
    </w:p>
    <w:p w14:paraId="04CC3F5A">
      <w:pPr>
        <w:autoSpaceDE w:val="0"/>
        <w:autoSpaceDN w:val="0"/>
        <w:adjustRightInd w:val="0"/>
        <w:spacing w:line="360" w:lineRule="auto"/>
        <w:jc w:val="center"/>
        <w:rPr>
          <w:b/>
          <w:color w:val="000000"/>
          <w:sz w:val="36"/>
          <w:szCs w:val="36"/>
          <w:highlight w:val="none"/>
        </w:rPr>
      </w:pPr>
      <w:r>
        <w:rPr>
          <w:b/>
          <w:color w:val="000000"/>
          <w:sz w:val="36"/>
          <w:szCs w:val="36"/>
          <w:highlight w:val="none"/>
        </w:rPr>
        <w:t>联合协议</w:t>
      </w:r>
    </w:p>
    <w:p w14:paraId="2AA70709">
      <w:pPr>
        <w:spacing w:line="360" w:lineRule="auto"/>
        <w:ind w:firstLine="828" w:firstLineChars="345"/>
        <w:rPr>
          <w:bCs/>
          <w:color w:val="000000"/>
          <w:highlight w:val="none"/>
        </w:rPr>
      </w:pPr>
      <w:r>
        <w:rPr>
          <w:bCs/>
          <w:color w:val="000000"/>
          <w:sz w:val="24"/>
          <w:highlight w:val="none"/>
        </w:rPr>
        <w:t>______ 、 _____ 及 _____就“________（项目名称）</w:t>
      </w:r>
      <w:r>
        <w:rPr>
          <w:color w:val="000000"/>
          <w:sz w:val="24"/>
          <w:highlight w:val="none"/>
        </w:rPr>
        <w:t>”____包</w:t>
      </w:r>
      <w:r>
        <w:rPr>
          <w:bCs/>
          <w:color w:val="000000"/>
          <w:sz w:val="24"/>
          <w:highlight w:val="none"/>
        </w:rPr>
        <w:t>招标项目的投标事宜，经各方充分协商一致，达成如下协议：</w:t>
      </w:r>
    </w:p>
    <w:p w14:paraId="64C5A59B">
      <w:pPr>
        <w:numPr>
          <w:ilvl w:val="0"/>
          <w:numId w:val="21"/>
        </w:numPr>
        <w:spacing w:line="360" w:lineRule="auto"/>
        <w:rPr>
          <w:bCs/>
          <w:color w:val="000000"/>
          <w:sz w:val="24"/>
          <w:highlight w:val="none"/>
        </w:rPr>
      </w:pPr>
      <w:r>
        <w:rPr>
          <w:bCs/>
          <w:color w:val="000000"/>
          <w:sz w:val="24"/>
          <w:highlight w:val="none"/>
        </w:rPr>
        <w:t>由_________牵头，_________、__________参加，组成联合体共同进行招标项目的投标工作。</w:t>
      </w:r>
    </w:p>
    <w:p w14:paraId="0D6F1423">
      <w:pPr>
        <w:numPr>
          <w:ilvl w:val="0"/>
          <w:numId w:val="21"/>
        </w:numPr>
        <w:spacing w:line="360" w:lineRule="auto"/>
        <w:rPr>
          <w:bCs/>
          <w:color w:val="000000"/>
          <w:sz w:val="24"/>
          <w:highlight w:val="none"/>
        </w:rPr>
      </w:pPr>
      <w:r>
        <w:rPr>
          <w:bCs/>
          <w:color w:val="000000"/>
          <w:sz w:val="24"/>
          <w:highlight w:val="none"/>
        </w:rPr>
        <w:t>联合体中标后，联合体各方共同与采购人签订合同，就采购合同约定的事项对采购人承担连带责任。</w:t>
      </w:r>
    </w:p>
    <w:p w14:paraId="79643A9C">
      <w:pPr>
        <w:numPr>
          <w:ilvl w:val="0"/>
          <w:numId w:val="21"/>
        </w:numPr>
        <w:spacing w:line="360" w:lineRule="auto"/>
        <w:rPr>
          <w:bCs/>
          <w:color w:val="000000"/>
          <w:sz w:val="24"/>
          <w:highlight w:val="none"/>
        </w:rPr>
      </w:pPr>
      <w:r>
        <w:rPr>
          <w:bCs/>
          <w:color w:val="000000"/>
          <w:sz w:val="24"/>
          <w:highlight w:val="none"/>
        </w:rPr>
        <w:t>联合体各方均同意由牵头人代表其他联合体成员单位按招标文件要求出具《授权委托书》。</w:t>
      </w:r>
    </w:p>
    <w:p w14:paraId="15295FD8">
      <w:pPr>
        <w:numPr>
          <w:ilvl w:val="0"/>
          <w:numId w:val="21"/>
        </w:numPr>
        <w:spacing w:line="360" w:lineRule="auto"/>
        <w:rPr>
          <w:bCs/>
          <w:color w:val="000000"/>
          <w:sz w:val="24"/>
          <w:highlight w:val="none"/>
        </w:rPr>
      </w:pPr>
      <w:r>
        <w:rPr>
          <w:bCs/>
          <w:color w:val="000000"/>
          <w:sz w:val="24"/>
          <w:highlight w:val="none"/>
        </w:rPr>
        <w:t>牵头人为项目的总负责单位；组织各参加方进行项目实施工作。</w:t>
      </w:r>
    </w:p>
    <w:p w14:paraId="6F4EADF8">
      <w:pPr>
        <w:numPr>
          <w:ilvl w:val="0"/>
          <w:numId w:val="21"/>
        </w:numPr>
        <w:spacing w:line="360" w:lineRule="auto"/>
        <w:rPr>
          <w:bCs/>
          <w:color w:val="000000"/>
          <w:sz w:val="24"/>
          <w:highlight w:val="none"/>
        </w:rPr>
      </w:pPr>
      <w:r>
        <w:rPr>
          <w:bCs/>
          <w:color w:val="000000"/>
          <w:sz w:val="24"/>
          <w:highlight w:val="none"/>
        </w:rPr>
        <w:t>______负责_____，具体工作范围、内容以投标文件及合同为准。</w:t>
      </w:r>
    </w:p>
    <w:p w14:paraId="3874EE64">
      <w:pPr>
        <w:numPr>
          <w:ilvl w:val="0"/>
          <w:numId w:val="21"/>
        </w:numPr>
        <w:spacing w:line="360" w:lineRule="auto"/>
        <w:rPr>
          <w:bCs/>
          <w:color w:val="000000"/>
          <w:sz w:val="24"/>
          <w:highlight w:val="none"/>
        </w:rPr>
      </w:pPr>
      <w:r>
        <w:rPr>
          <w:bCs/>
          <w:color w:val="000000"/>
          <w:sz w:val="24"/>
          <w:highlight w:val="none"/>
        </w:rPr>
        <w:t>______负责_____，具体工作范围、内容以投标文件及合同为准。</w:t>
      </w:r>
    </w:p>
    <w:p w14:paraId="78EA505C">
      <w:pPr>
        <w:numPr>
          <w:ilvl w:val="0"/>
          <w:numId w:val="21"/>
        </w:numPr>
        <w:spacing w:line="360" w:lineRule="auto"/>
        <w:rPr>
          <w:bCs/>
          <w:color w:val="000000"/>
          <w:sz w:val="24"/>
          <w:highlight w:val="none"/>
        </w:rPr>
      </w:pPr>
      <w:r>
        <w:rPr>
          <w:bCs/>
          <w:color w:val="000000"/>
          <w:sz w:val="24"/>
          <w:highlight w:val="none"/>
        </w:rPr>
        <w:t>______负责_____（如有），具体工作范围、内容以投标文件及合同为准。</w:t>
      </w:r>
    </w:p>
    <w:p w14:paraId="5019D80D">
      <w:pPr>
        <w:numPr>
          <w:ilvl w:val="0"/>
          <w:numId w:val="21"/>
        </w:numPr>
        <w:spacing w:line="360" w:lineRule="auto"/>
        <w:rPr>
          <w:sz w:val="24"/>
          <w:highlight w:val="none"/>
        </w:rPr>
      </w:pPr>
      <w:r>
        <w:rPr>
          <w:sz w:val="24"/>
          <w:highlight w:val="none"/>
        </w:rPr>
        <w:t>本项目联合协议合同总额为________元，联合体各成员按照如下比例分摊（按联合体成员分别列明）：</w:t>
      </w:r>
    </w:p>
    <w:p w14:paraId="0A8243AB">
      <w:pPr>
        <w:tabs>
          <w:tab w:val="left" w:pos="720"/>
          <w:tab w:val="left" w:pos="900"/>
        </w:tabs>
        <w:spacing w:line="360" w:lineRule="auto"/>
        <w:ind w:left="851"/>
        <w:rPr>
          <w:color w:val="000000"/>
          <w:sz w:val="24"/>
          <w:szCs w:val="20"/>
          <w:highlight w:val="none"/>
        </w:rPr>
      </w:pPr>
      <w:r>
        <w:rPr>
          <w:color w:val="000000"/>
          <w:sz w:val="24"/>
          <w:szCs w:val="20"/>
          <w:highlight w:val="none"/>
        </w:rPr>
        <w:t>（1）</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426A9B89">
      <w:pPr>
        <w:tabs>
          <w:tab w:val="left" w:pos="720"/>
          <w:tab w:val="left" w:pos="900"/>
        </w:tabs>
        <w:spacing w:line="360" w:lineRule="auto"/>
        <w:ind w:left="851"/>
        <w:rPr>
          <w:color w:val="000000"/>
          <w:sz w:val="24"/>
          <w:szCs w:val="20"/>
          <w:highlight w:val="none"/>
        </w:rPr>
      </w:pPr>
      <w:r>
        <w:rPr>
          <w:color w:val="000000"/>
          <w:sz w:val="24"/>
          <w:szCs w:val="20"/>
          <w:highlight w:val="none"/>
        </w:rPr>
        <w:t>（2）</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0EDDBB40">
      <w:pPr>
        <w:tabs>
          <w:tab w:val="left" w:pos="720"/>
          <w:tab w:val="left" w:pos="900"/>
        </w:tabs>
        <w:spacing w:line="360" w:lineRule="auto"/>
        <w:ind w:left="851"/>
        <w:rPr>
          <w:color w:val="000000"/>
          <w:sz w:val="24"/>
          <w:szCs w:val="20"/>
          <w:highlight w:val="none"/>
        </w:rPr>
      </w:pPr>
      <w:r>
        <w:rPr>
          <w:color w:val="000000"/>
          <w:sz w:val="24"/>
          <w:szCs w:val="20"/>
          <w:highlight w:val="none"/>
        </w:rPr>
        <w:t>（…）</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6B654FFA">
      <w:pPr>
        <w:numPr>
          <w:ilvl w:val="0"/>
          <w:numId w:val="21"/>
        </w:numPr>
        <w:tabs>
          <w:tab w:val="left" w:pos="993"/>
        </w:tabs>
        <w:spacing w:line="360" w:lineRule="auto"/>
        <w:rPr>
          <w:bCs/>
          <w:color w:val="000000"/>
          <w:sz w:val="24"/>
          <w:highlight w:val="none"/>
        </w:rPr>
      </w:pPr>
      <w:r>
        <w:rPr>
          <w:bCs/>
          <w:color w:val="000000"/>
          <w:sz w:val="24"/>
          <w:highlight w:val="none"/>
        </w:rPr>
        <w:t>以联合体形式参加政府采购活动的，联合体各方不得再单独参加或者与其他供应商另外组成联合体参加同一合同项下的政府采购活动。</w:t>
      </w:r>
    </w:p>
    <w:p w14:paraId="28BA1FD6">
      <w:pPr>
        <w:numPr>
          <w:ilvl w:val="0"/>
          <w:numId w:val="21"/>
        </w:numPr>
        <w:spacing w:line="360" w:lineRule="auto"/>
        <w:rPr>
          <w:bCs/>
          <w:color w:val="000000"/>
          <w:sz w:val="24"/>
          <w:highlight w:val="none"/>
        </w:rPr>
      </w:pPr>
      <w:r>
        <w:rPr>
          <w:bCs/>
          <w:color w:val="000000"/>
          <w:sz w:val="24"/>
          <w:highlight w:val="none"/>
        </w:rPr>
        <w:t>其他约定（如有）：_______。</w:t>
      </w:r>
    </w:p>
    <w:p w14:paraId="07640B85">
      <w:pPr>
        <w:tabs>
          <w:tab w:val="left" w:pos="780"/>
        </w:tabs>
        <w:spacing w:line="360" w:lineRule="auto"/>
        <w:ind w:firstLine="480" w:firstLineChars="200"/>
        <w:rPr>
          <w:color w:val="000000"/>
          <w:sz w:val="24"/>
          <w:highlight w:val="none"/>
        </w:rPr>
      </w:pPr>
      <w:r>
        <w:rPr>
          <w:bCs/>
          <w:color w:val="000000"/>
          <w:sz w:val="24"/>
          <w:highlight w:val="none"/>
        </w:rPr>
        <w:t>本协议自各方盖章后生效，采购合同履行完毕后自动失效。如未中标，本协议自动终止。</w:t>
      </w:r>
      <w:r>
        <w:rPr>
          <w:color w:val="000000"/>
          <w:sz w:val="24"/>
          <w:highlight w:val="none"/>
        </w:rPr>
        <w:br w:type="page"/>
      </w:r>
    </w:p>
    <w:p w14:paraId="241A9854">
      <w:pPr>
        <w:spacing w:line="360" w:lineRule="auto"/>
        <w:ind w:firstLine="471"/>
        <w:rPr>
          <w:color w:val="000000"/>
          <w:sz w:val="24"/>
          <w:highlight w:val="none"/>
        </w:rPr>
      </w:pPr>
      <w:r>
        <w:rPr>
          <w:color w:val="000000"/>
          <w:sz w:val="24"/>
          <w:highlight w:val="none"/>
        </w:rPr>
        <w:t>联合体牵头人名称：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联合体成员名称：</w:t>
      </w:r>
      <w:r>
        <w:rPr>
          <w:color w:val="000000"/>
          <w:sz w:val="24"/>
          <w:szCs w:val="20"/>
          <w:highlight w:val="none"/>
        </w:rPr>
        <w:t>______</w:t>
      </w:r>
    </w:p>
    <w:p w14:paraId="2B528C09">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18D2ED9E">
      <w:pPr>
        <w:spacing w:line="360" w:lineRule="auto"/>
        <w:ind w:firstLine="471"/>
        <w:rPr>
          <w:color w:val="000000"/>
          <w:sz w:val="24"/>
          <w:highlight w:val="none"/>
        </w:rPr>
      </w:pPr>
    </w:p>
    <w:p w14:paraId="6EF290A6">
      <w:pPr>
        <w:spacing w:line="360" w:lineRule="auto"/>
        <w:ind w:firstLine="471"/>
        <w:rPr>
          <w:color w:val="000000"/>
          <w:sz w:val="24"/>
          <w:highlight w:val="none"/>
        </w:rPr>
      </w:pPr>
    </w:p>
    <w:p w14:paraId="6AA430BB">
      <w:pPr>
        <w:spacing w:line="360" w:lineRule="auto"/>
        <w:ind w:firstLine="471"/>
        <w:rPr>
          <w:color w:val="000000"/>
          <w:sz w:val="24"/>
          <w:highlight w:val="none"/>
        </w:rPr>
      </w:pPr>
      <w:r>
        <w:rPr>
          <w:color w:val="000000"/>
          <w:sz w:val="24"/>
          <w:highlight w:val="none"/>
        </w:rPr>
        <w:t>联合体成员名称：</w:t>
      </w:r>
      <w:r>
        <w:rPr>
          <w:color w:val="000000"/>
          <w:sz w:val="24"/>
          <w:szCs w:val="20"/>
          <w:highlight w:val="none"/>
        </w:rPr>
        <w:t>______</w:t>
      </w:r>
    </w:p>
    <w:p w14:paraId="37EE5CA9">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p>
    <w:p w14:paraId="4E659A5B">
      <w:pPr>
        <w:spacing w:line="360" w:lineRule="auto"/>
        <w:ind w:firstLine="471"/>
        <w:rPr>
          <w:color w:val="000000"/>
          <w:sz w:val="24"/>
          <w:highlight w:val="none"/>
        </w:rPr>
      </w:pPr>
    </w:p>
    <w:p w14:paraId="2ADF8288">
      <w:pPr>
        <w:spacing w:line="360" w:lineRule="auto"/>
        <w:ind w:firstLine="471"/>
        <w:rPr>
          <w:color w:val="000000"/>
          <w:sz w:val="24"/>
          <w:highlight w:val="none"/>
        </w:rPr>
      </w:pPr>
    </w:p>
    <w:p w14:paraId="5B9F5D57">
      <w:pPr>
        <w:spacing w:line="360" w:lineRule="auto"/>
        <w:ind w:left="480"/>
        <w:jc w:val="right"/>
        <w:rPr>
          <w:color w:val="000000"/>
          <w:sz w:val="24"/>
          <w:highlight w:val="none"/>
        </w:rPr>
      </w:pPr>
    </w:p>
    <w:p w14:paraId="0BCCCCD1">
      <w:pPr>
        <w:spacing w:line="360" w:lineRule="auto"/>
        <w:ind w:left="480"/>
        <w:jc w:val="right"/>
        <w:rPr>
          <w:color w:val="000000"/>
          <w:sz w:val="24"/>
          <w:highlight w:val="none"/>
        </w:rPr>
      </w:pPr>
      <w:r>
        <w:rPr>
          <w:color w:val="000000"/>
          <w:sz w:val="24"/>
          <w:szCs w:val="20"/>
          <w:highlight w:val="none"/>
        </w:rPr>
        <w:t>日期：_____年______月______日</w:t>
      </w:r>
    </w:p>
    <w:p w14:paraId="4ADA2B37">
      <w:pPr>
        <w:spacing w:line="360" w:lineRule="auto"/>
        <w:ind w:left="480"/>
        <w:jc w:val="right"/>
        <w:rPr>
          <w:b/>
          <w:color w:val="000000"/>
          <w:sz w:val="24"/>
          <w:highlight w:val="none"/>
        </w:rPr>
      </w:pPr>
    </w:p>
    <w:p w14:paraId="2EB8CD26">
      <w:pPr>
        <w:tabs>
          <w:tab w:val="left" w:pos="8280"/>
        </w:tabs>
        <w:spacing w:line="360" w:lineRule="auto"/>
        <w:ind w:firstLine="480"/>
        <w:rPr>
          <w:color w:val="000000"/>
          <w:sz w:val="24"/>
          <w:highlight w:val="none"/>
        </w:rPr>
      </w:pPr>
    </w:p>
    <w:p w14:paraId="02A3016D">
      <w:pPr>
        <w:tabs>
          <w:tab w:val="left" w:pos="8280"/>
        </w:tabs>
        <w:spacing w:line="360" w:lineRule="auto"/>
        <w:ind w:firstLine="480"/>
        <w:rPr>
          <w:color w:val="000000"/>
          <w:sz w:val="24"/>
          <w:highlight w:val="none"/>
        </w:rPr>
      </w:pPr>
    </w:p>
    <w:p w14:paraId="427A652D">
      <w:pPr>
        <w:spacing w:line="360" w:lineRule="auto"/>
        <w:ind w:left="719" w:leftChars="228" w:hanging="240" w:hangingChars="100"/>
        <w:rPr>
          <w:color w:val="000000"/>
          <w:sz w:val="24"/>
          <w:highlight w:val="none"/>
        </w:rPr>
      </w:pPr>
      <w:r>
        <w:rPr>
          <w:color w:val="000000"/>
          <w:sz w:val="24"/>
          <w:highlight w:val="none"/>
        </w:rPr>
        <w:t>注：</w:t>
      </w:r>
    </w:p>
    <w:p w14:paraId="6C883A20">
      <w:pPr>
        <w:spacing w:line="360" w:lineRule="auto"/>
        <w:ind w:left="719" w:leftChars="228" w:hanging="240" w:hangingChars="100"/>
        <w:rPr>
          <w:color w:val="000000"/>
          <w:sz w:val="24"/>
          <w:highlight w:val="none"/>
        </w:rPr>
      </w:pPr>
      <w:r>
        <w:rPr>
          <w:color w:val="000000"/>
          <w:sz w:val="24"/>
          <w:highlight w:val="none"/>
        </w:rPr>
        <w:t>1. 如本项目（包）接受供应商以联合体形式参加采购活动，且供应商以联合体形式参与时，须提供《联合协议》，否则</w:t>
      </w:r>
      <w:r>
        <w:rPr>
          <w:b/>
          <w:color w:val="000000"/>
          <w:sz w:val="24"/>
          <w:highlight w:val="none"/>
        </w:rPr>
        <w:t>投标无效</w:t>
      </w:r>
      <w:r>
        <w:rPr>
          <w:color w:val="000000"/>
          <w:sz w:val="24"/>
          <w:highlight w:val="none"/>
        </w:rPr>
        <w:t>。</w:t>
      </w:r>
    </w:p>
    <w:p w14:paraId="412AD91B">
      <w:pPr>
        <w:spacing w:line="360" w:lineRule="auto"/>
        <w:ind w:left="719" w:leftChars="228" w:hanging="240" w:hangingChars="100"/>
        <w:rPr>
          <w:sz w:val="24"/>
          <w:highlight w:val="none"/>
        </w:rPr>
      </w:pPr>
      <w:r>
        <w:rPr>
          <w:color w:val="000000"/>
          <w:sz w:val="24"/>
          <w:highlight w:val="none"/>
        </w:rPr>
        <w:t>2. 联合体各方成员须在本协议上共同盖章。</w:t>
      </w:r>
    </w:p>
    <w:p w14:paraId="23D7C7D6">
      <w:pPr>
        <w:spacing w:line="360" w:lineRule="auto"/>
        <w:ind w:left="719" w:leftChars="228" w:hanging="240" w:hangingChars="100"/>
        <w:rPr>
          <w:sz w:val="24"/>
          <w:highlight w:val="none"/>
        </w:rPr>
      </w:pPr>
      <w:r>
        <w:rPr>
          <w:sz w:val="24"/>
          <w:highlight w:val="none"/>
        </w:rPr>
        <w:br w:type="page"/>
      </w:r>
    </w:p>
    <w:p w14:paraId="281A2D38">
      <w:pPr>
        <w:spacing w:line="360" w:lineRule="auto"/>
        <w:outlineLvl w:val="2"/>
        <w:rPr>
          <w:sz w:val="24"/>
          <w:szCs w:val="20"/>
          <w:highlight w:val="none"/>
        </w:rPr>
      </w:pPr>
      <w:r>
        <w:rPr>
          <w:color w:val="000000"/>
          <w:sz w:val="24"/>
          <w:szCs w:val="20"/>
          <w:highlight w:val="none"/>
        </w:rPr>
        <w:t>3-2 其他</w:t>
      </w:r>
      <w:r>
        <w:rPr>
          <w:sz w:val="24"/>
          <w:szCs w:val="20"/>
          <w:highlight w:val="none"/>
        </w:rPr>
        <w:t>特定资格要求</w:t>
      </w:r>
    </w:p>
    <w:p w14:paraId="0F4573F8">
      <w:pPr>
        <w:widowControl/>
        <w:jc w:val="left"/>
        <w:rPr>
          <w:sz w:val="24"/>
          <w:szCs w:val="20"/>
          <w:highlight w:val="none"/>
        </w:rPr>
      </w:pPr>
      <w:r>
        <w:rPr>
          <w:sz w:val="24"/>
          <w:szCs w:val="20"/>
          <w:highlight w:val="none"/>
        </w:rPr>
        <w:br w:type="page"/>
      </w:r>
    </w:p>
    <w:p w14:paraId="767EB487">
      <w:pPr>
        <w:numPr>
          <w:ilvl w:val="0"/>
          <w:numId w:val="19"/>
        </w:numPr>
        <w:tabs>
          <w:tab w:val="left" w:pos="360"/>
        </w:tabs>
        <w:snapToGrid w:val="0"/>
        <w:spacing w:line="360" w:lineRule="auto"/>
        <w:outlineLvl w:val="1"/>
        <w:rPr>
          <w:sz w:val="24"/>
          <w:szCs w:val="20"/>
          <w:highlight w:val="none"/>
        </w:rPr>
      </w:pPr>
      <w:r>
        <w:rPr>
          <w:color w:val="000000"/>
          <w:sz w:val="24"/>
          <w:szCs w:val="20"/>
          <w:highlight w:val="none"/>
        </w:rPr>
        <w:t>投标保证金凭证/交款单据电子件</w:t>
      </w:r>
    </w:p>
    <w:p w14:paraId="75E08B29">
      <w:pPr>
        <w:spacing w:line="360" w:lineRule="auto"/>
        <w:rPr>
          <w:sz w:val="24"/>
          <w:szCs w:val="20"/>
          <w:highlight w:val="none"/>
        </w:rPr>
      </w:pPr>
    </w:p>
    <w:p w14:paraId="4247A84B">
      <w:pPr>
        <w:spacing w:line="360" w:lineRule="auto"/>
        <w:rPr>
          <w:sz w:val="24"/>
          <w:szCs w:val="20"/>
          <w:highlight w:val="none"/>
        </w:rPr>
      </w:pPr>
    </w:p>
    <w:p w14:paraId="52101D96">
      <w:pPr>
        <w:widowControl/>
        <w:jc w:val="left"/>
        <w:rPr>
          <w:kern w:val="0"/>
          <w:sz w:val="24"/>
          <w:szCs w:val="20"/>
          <w:highlight w:val="none"/>
        </w:rPr>
      </w:pPr>
      <w:r>
        <w:rPr>
          <w:sz w:val="24"/>
          <w:szCs w:val="20"/>
          <w:highlight w:val="none"/>
        </w:rPr>
        <w:br w:type="page"/>
      </w:r>
    </w:p>
    <w:p w14:paraId="4F4BE340">
      <w:pPr>
        <w:keepNext/>
        <w:keepLines/>
        <w:autoSpaceDE w:val="0"/>
        <w:autoSpaceDN w:val="0"/>
        <w:adjustRightInd w:val="0"/>
        <w:spacing w:before="120" w:line="300" w:lineRule="auto"/>
        <w:jc w:val="left"/>
        <w:outlineLvl w:val="1"/>
        <w:rPr>
          <w:b/>
          <w:spacing w:val="20"/>
          <w:sz w:val="24"/>
          <w:highlight w:val="none"/>
        </w:rPr>
      </w:pPr>
      <w:r>
        <w:rPr>
          <w:b/>
          <w:spacing w:val="20"/>
          <w:sz w:val="24"/>
          <w:highlight w:val="none"/>
        </w:rPr>
        <w:t>二、商务技术文件格式</w:t>
      </w:r>
    </w:p>
    <w:p w14:paraId="2D59ED56">
      <w:pPr>
        <w:rPr>
          <w:b/>
          <w:spacing w:val="20"/>
          <w:szCs w:val="21"/>
          <w:highlight w:val="none"/>
        </w:rPr>
      </w:pPr>
    </w:p>
    <w:p w14:paraId="6DF2C2F9">
      <w:pPr>
        <w:rPr>
          <w:b/>
          <w:sz w:val="24"/>
          <w:highlight w:val="none"/>
        </w:rPr>
      </w:pPr>
      <w:r>
        <w:rPr>
          <w:b/>
          <w:spacing w:val="20"/>
          <w:sz w:val="24"/>
          <w:highlight w:val="none"/>
        </w:rPr>
        <w:t>投标文件（商务技术文件）</w:t>
      </w:r>
      <w:r>
        <w:rPr>
          <w:b/>
          <w:sz w:val="24"/>
          <w:highlight w:val="none"/>
        </w:rPr>
        <w:t>封面（非实质性格式）</w:t>
      </w:r>
    </w:p>
    <w:p w14:paraId="152EB648">
      <w:pPr>
        <w:jc w:val="center"/>
        <w:rPr>
          <w:szCs w:val="21"/>
          <w:highlight w:val="none"/>
        </w:rPr>
      </w:pPr>
    </w:p>
    <w:p w14:paraId="3C13AA52">
      <w:pPr>
        <w:jc w:val="center"/>
        <w:rPr>
          <w:b/>
          <w:spacing w:val="60"/>
          <w:sz w:val="84"/>
          <w:szCs w:val="84"/>
          <w:highlight w:val="none"/>
        </w:rPr>
      </w:pPr>
      <w:r>
        <w:rPr>
          <w:b/>
          <w:spacing w:val="60"/>
          <w:sz w:val="84"/>
          <w:szCs w:val="84"/>
          <w:highlight w:val="none"/>
        </w:rPr>
        <w:t>投 标 文 件</w:t>
      </w:r>
    </w:p>
    <w:p w14:paraId="5979CE2D">
      <w:pPr>
        <w:jc w:val="center"/>
        <w:rPr>
          <w:b/>
          <w:spacing w:val="60"/>
          <w:sz w:val="52"/>
          <w:szCs w:val="52"/>
          <w:highlight w:val="none"/>
        </w:rPr>
      </w:pPr>
      <w:r>
        <w:rPr>
          <w:b/>
          <w:spacing w:val="60"/>
          <w:sz w:val="52"/>
          <w:szCs w:val="52"/>
          <w:highlight w:val="none"/>
        </w:rPr>
        <w:t>（商务技术文件）</w:t>
      </w:r>
    </w:p>
    <w:p w14:paraId="30E76BA4">
      <w:pPr>
        <w:ind w:firstLine="542" w:firstLineChars="150"/>
        <w:rPr>
          <w:b/>
          <w:spacing w:val="20"/>
          <w:sz w:val="32"/>
          <w:szCs w:val="32"/>
          <w:highlight w:val="none"/>
        </w:rPr>
      </w:pPr>
    </w:p>
    <w:p w14:paraId="39193D82">
      <w:pPr>
        <w:ind w:firstLine="542" w:firstLineChars="150"/>
        <w:rPr>
          <w:b/>
          <w:spacing w:val="20"/>
          <w:sz w:val="32"/>
          <w:szCs w:val="32"/>
          <w:highlight w:val="none"/>
        </w:rPr>
      </w:pPr>
    </w:p>
    <w:p w14:paraId="18597048">
      <w:pPr>
        <w:ind w:firstLine="542" w:firstLineChars="150"/>
        <w:rPr>
          <w:b/>
          <w:spacing w:val="20"/>
          <w:sz w:val="32"/>
          <w:szCs w:val="32"/>
          <w:highlight w:val="none"/>
        </w:rPr>
      </w:pPr>
      <w:r>
        <w:rPr>
          <w:b/>
          <w:spacing w:val="20"/>
          <w:sz w:val="32"/>
          <w:szCs w:val="32"/>
          <w:highlight w:val="none"/>
        </w:rPr>
        <w:t>项目名称:</w:t>
      </w:r>
    </w:p>
    <w:p w14:paraId="3A353BA5">
      <w:pPr>
        <w:ind w:firstLine="542" w:firstLineChars="150"/>
        <w:rPr>
          <w:b/>
          <w:spacing w:val="20"/>
          <w:sz w:val="32"/>
          <w:szCs w:val="32"/>
          <w:highlight w:val="none"/>
        </w:rPr>
      </w:pPr>
      <w:r>
        <w:rPr>
          <w:b/>
          <w:spacing w:val="20"/>
          <w:sz w:val="32"/>
          <w:szCs w:val="32"/>
          <w:highlight w:val="none"/>
        </w:rPr>
        <w:t>项目编号/包号：</w:t>
      </w:r>
    </w:p>
    <w:p w14:paraId="273DF957">
      <w:pPr>
        <w:ind w:firstLine="542" w:firstLineChars="150"/>
        <w:rPr>
          <w:b/>
          <w:spacing w:val="20"/>
          <w:sz w:val="32"/>
          <w:szCs w:val="32"/>
          <w:highlight w:val="none"/>
        </w:rPr>
      </w:pPr>
    </w:p>
    <w:p w14:paraId="0F9354A0">
      <w:pPr>
        <w:ind w:firstLine="542" w:firstLineChars="150"/>
        <w:rPr>
          <w:b/>
          <w:spacing w:val="20"/>
          <w:sz w:val="32"/>
          <w:szCs w:val="32"/>
          <w:highlight w:val="none"/>
        </w:rPr>
      </w:pPr>
    </w:p>
    <w:p w14:paraId="222245AF">
      <w:pPr>
        <w:jc w:val="center"/>
        <w:rPr>
          <w:b/>
          <w:sz w:val="32"/>
          <w:szCs w:val="32"/>
          <w:highlight w:val="none"/>
        </w:rPr>
      </w:pPr>
    </w:p>
    <w:p w14:paraId="17D80FF6">
      <w:pPr>
        <w:jc w:val="center"/>
        <w:rPr>
          <w:b/>
          <w:sz w:val="32"/>
          <w:szCs w:val="32"/>
          <w:highlight w:val="none"/>
        </w:rPr>
      </w:pPr>
    </w:p>
    <w:p w14:paraId="56E90B7C">
      <w:pPr>
        <w:jc w:val="center"/>
        <w:rPr>
          <w:b/>
          <w:sz w:val="32"/>
          <w:szCs w:val="32"/>
          <w:highlight w:val="none"/>
        </w:rPr>
      </w:pPr>
    </w:p>
    <w:p w14:paraId="456A79F3">
      <w:pPr>
        <w:jc w:val="center"/>
        <w:rPr>
          <w:b/>
          <w:spacing w:val="20"/>
          <w:sz w:val="32"/>
          <w:szCs w:val="32"/>
          <w:highlight w:val="none"/>
        </w:rPr>
      </w:pPr>
    </w:p>
    <w:p w14:paraId="20D53A51">
      <w:pPr>
        <w:jc w:val="center"/>
        <w:rPr>
          <w:b/>
          <w:spacing w:val="20"/>
          <w:sz w:val="32"/>
          <w:szCs w:val="32"/>
          <w:highlight w:val="none"/>
        </w:rPr>
      </w:pPr>
    </w:p>
    <w:p w14:paraId="2F2B0381">
      <w:pPr>
        <w:jc w:val="center"/>
        <w:rPr>
          <w:b/>
          <w:spacing w:val="20"/>
          <w:sz w:val="32"/>
          <w:szCs w:val="32"/>
          <w:highlight w:val="none"/>
        </w:rPr>
      </w:pPr>
    </w:p>
    <w:p w14:paraId="203229AE">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3F75CC6E">
      <w:pPr>
        <w:jc w:val="center"/>
        <w:rPr>
          <w:b/>
          <w:sz w:val="32"/>
          <w:szCs w:val="32"/>
          <w:highlight w:val="none"/>
        </w:rPr>
      </w:pPr>
    </w:p>
    <w:p w14:paraId="25307819">
      <w:pPr>
        <w:widowControl/>
        <w:jc w:val="left"/>
        <w:rPr>
          <w:b/>
          <w:sz w:val="24"/>
          <w:highlight w:val="none"/>
        </w:rPr>
      </w:pPr>
      <w:r>
        <w:rPr>
          <w:b/>
          <w:sz w:val="24"/>
          <w:highlight w:val="none"/>
        </w:rPr>
        <w:br w:type="page"/>
      </w:r>
    </w:p>
    <w:p w14:paraId="4F7C0C48">
      <w:pPr>
        <w:numPr>
          <w:ilvl w:val="0"/>
          <w:numId w:val="22"/>
        </w:numPr>
        <w:tabs>
          <w:tab w:val="left" w:pos="360"/>
        </w:tabs>
        <w:snapToGrid w:val="0"/>
        <w:spacing w:line="360" w:lineRule="auto"/>
        <w:outlineLvl w:val="1"/>
        <w:rPr>
          <w:color w:val="000000"/>
          <w:sz w:val="24"/>
          <w:szCs w:val="20"/>
          <w:highlight w:val="none"/>
        </w:rPr>
      </w:pPr>
      <w:bookmarkStart w:id="853" w:name="_Hlt520273711"/>
      <w:bookmarkEnd w:id="853"/>
      <w:bookmarkStart w:id="854" w:name="_Hlt520271212"/>
      <w:bookmarkEnd w:id="854"/>
      <w:bookmarkStart w:id="855" w:name="_Hlt520343392"/>
      <w:bookmarkEnd w:id="855"/>
      <w:bookmarkStart w:id="856" w:name="_Hlt520355504"/>
      <w:bookmarkEnd w:id="856"/>
      <w:bookmarkStart w:id="857" w:name="_Hlt520274407"/>
      <w:bookmarkEnd w:id="857"/>
      <w:bookmarkStart w:id="858" w:name="_Hlt520274065"/>
      <w:bookmarkEnd w:id="858"/>
      <w:bookmarkStart w:id="859" w:name="_Hlt520274121"/>
      <w:bookmarkEnd w:id="859"/>
      <w:bookmarkStart w:id="860" w:name="_Hlt520274393"/>
      <w:bookmarkEnd w:id="860"/>
      <w:bookmarkStart w:id="861" w:name="_Hlt520343000"/>
      <w:bookmarkEnd w:id="861"/>
      <w:bookmarkStart w:id="862" w:name="_Hlt520350918"/>
      <w:bookmarkEnd w:id="862"/>
      <w:bookmarkStart w:id="863" w:name="_Ref467988698"/>
      <w:bookmarkStart w:id="864" w:name="_Toc480942349"/>
      <w:bookmarkStart w:id="865" w:name="_Toc226309800"/>
      <w:bookmarkStart w:id="866" w:name="_Toc150774761"/>
      <w:bookmarkStart w:id="867" w:name="_Toc520356217"/>
      <w:bookmarkStart w:id="868" w:name="_Toc226965746"/>
      <w:bookmarkStart w:id="869" w:name="_Toc142311058"/>
      <w:bookmarkStart w:id="870" w:name="_Toc150480794"/>
      <w:bookmarkStart w:id="871" w:name="_Toc127151556"/>
      <w:bookmarkStart w:id="872" w:name="_Toc226337252"/>
      <w:bookmarkStart w:id="873" w:name="_Toc226965829"/>
      <w:bookmarkStart w:id="874" w:name="_Toc195842921"/>
      <w:r>
        <w:rPr>
          <w:color w:val="000000"/>
          <w:sz w:val="24"/>
          <w:highlight w:val="none"/>
        </w:rPr>
        <w:t>投标</w:t>
      </w:r>
      <w:bookmarkEnd w:id="863"/>
      <w:bookmarkEnd w:id="864"/>
      <w:r>
        <w:rPr>
          <w:color w:val="000000"/>
          <w:sz w:val="24"/>
          <w:highlight w:val="none"/>
        </w:rPr>
        <w:t>书</w:t>
      </w:r>
      <w:bookmarkEnd w:id="865"/>
      <w:bookmarkEnd w:id="866"/>
      <w:bookmarkEnd w:id="867"/>
      <w:bookmarkEnd w:id="868"/>
      <w:bookmarkEnd w:id="869"/>
      <w:bookmarkEnd w:id="870"/>
      <w:bookmarkEnd w:id="871"/>
      <w:bookmarkEnd w:id="872"/>
      <w:bookmarkEnd w:id="873"/>
      <w:bookmarkEnd w:id="874"/>
      <w:r>
        <w:rPr>
          <w:color w:val="000000"/>
          <w:sz w:val="24"/>
          <w:szCs w:val="20"/>
          <w:highlight w:val="none"/>
        </w:rPr>
        <w:t>（实质性格式）</w:t>
      </w:r>
    </w:p>
    <w:p w14:paraId="64EFFEA5">
      <w:pPr>
        <w:tabs>
          <w:tab w:val="left" w:pos="5580"/>
        </w:tabs>
        <w:spacing w:line="360" w:lineRule="auto"/>
        <w:rPr>
          <w:color w:val="000000"/>
          <w:sz w:val="24"/>
          <w:highlight w:val="none"/>
        </w:rPr>
      </w:pPr>
    </w:p>
    <w:p w14:paraId="6608EDA2">
      <w:pPr>
        <w:spacing w:line="360" w:lineRule="auto"/>
        <w:jc w:val="center"/>
        <w:rPr>
          <w:b/>
          <w:color w:val="000000"/>
          <w:sz w:val="36"/>
          <w:szCs w:val="36"/>
          <w:highlight w:val="none"/>
        </w:rPr>
      </w:pPr>
      <w:r>
        <w:rPr>
          <w:b/>
          <w:color w:val="000000"/>
          <w:sz w:val="36"/>
          <w:szCs w:val="36"/>
          <w:highlight w:val="none"/>
        </w:rPr>
        <w:t>投标书</w:t>
      </w:r>
    </w:p>
    <w:p w14:paraId="7F915D0E">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06ABCFEF">
      <w:pPr>
        <w:tabs>
          <w:tab w:val="left" w:pos="5580"/>
        </w:tabs>
        <w:spacing w:line="360" w:lineRule="auto"/>
        <w:rPr>
          <w:color w:val="000000"/>
          <w:sz w:val="24"/>
          <w:szCs w:val="20"/>
          <w:highlight w:val="none"/>
        </w:rPr>
      </w:pPr>
    </w:p>
    <w:p w14:paraId="0854C265">
      <w:pPr>
        <w:tabs>
          <w:tab w:val="left" w:pos="5580"/>
        </w:tabs>
        <w:spacing w:line="360" w:lineRule="auto"/>
        <w:ind w:firstLine="408"/>
        <w:rPr>
          <w:color w:val="000000"/>
          <w:sz w:val="24"/>
          <w:szCs w:val="20"/>
          <w:highlight w:val="none"/>
        </w:rPr>
      </w:pPr>
      <w:r>
        <w:rPr>
          <w:color w:val="000000"/>
          <w:sz w:val="24"/>
          <w:szCs w:val="20"/>
          <w:highlight w:val="none"/>
        </w:rPr>
        <w:t>我方参加你方就___________（项目名称，项目编号/包号）组织的招标活动，并对此项目进行投标。</w:t>
      </w:r>
    </w:p>
    <w:p w14:paraId="36B24381">
      <w:pPr>
        <w:tabs>
          <w:tab w:val="left" w:pos="5580"/>
        </w:tabs>
        <w:spacing w:line="360" w:lineRule="auto"/>
        <w:ind w:firstLine="408"/>
        <w:rPr>
          <w:color w:val="000000"/>
          <w:sz w:val="24"/>
          <w:szCs w:val="20"/>
          <w:highlight w:val="none"/>
        </w:rPr>
      </w:pPr>
      <w:r>
        <w:rPr>
          <w:color w:val="000000"/>
          <w:sz w:val="24"/>
          <w:szCs w:val="20"/>
          <w:highlight w:val="none"/>
        </w:rPr>
        <w:t>1. 我方</w:t>
      </w:r>
      <w:r>
        <w:rPr>
          <w:color w:val="000000"/>
          <w:sz w:val="24"/>
          <w:highlight w:val="none"/>
        </w:rPr>
        <w:t>已详细审查全部招标文件</w:t>
      </w:r>
      <w:r>
        <w:rPr>
          <w:color w:val="000000"/>
          <w:sz w:val="24"/>
          <w:szCs w:val="20"/>
          <w:highlight w:val="none"/>
        </w:rPr>
        <w:t>，自愿参与投标并承诺如下：</w:t>
      </w:r>
    </w:p>
    <w:p w14:paraId="6FD48925">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（1）本投标有效期为自提交投标文件的截止之日起</w:t>
      </w:r>
      <w:r>
        <w:rPr>
          <w:sz w:val="24"/>
          <w:highlight w:val="none"/>
        </w:rPr>
        <w:t>_____</w:t>
      </w:r>
      <w:r>
        <w:rPr>
          <w:color w:val="000000"/>
          <w:sz w:val="24"/>
          <w:szCs w:val="20"/>
          <w:highlight w:val="none"/>
        </w:rPr>
        <w:t>个日历日。</w:t>
      </w:r>
    </w:p>
    <w:p w14:paraId="479E561D">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（2）除合同条款及采购需求偏离表列出的偏离外，我方响应招标文件的全部要求。</w:t>
      </w:r>
    </w:p>
    <w:p w14:paraId="205A722D">
      <w:pPr>
        <w:tabs>
          <w:tab w:val="left" w:pos="5580"/>
        </w:tabs>
        <w:spacing w:line="360" w:lineRule="auto"/>
        <w:ind w:firstLine="420" w:firstLineChars="175"/>
        <w:rPr>
          <w:color w:val="000000"/>
          <w:sz w:val="24"/>
          <w:szCs w:val="20"/>
          <w:highlight w:val="none"/>
        </w:rPr>
      </w:pPr>
      <w:r>
        <w:rPr>
          <w:color w:val="000000"/>
          <w:sz w:val="24"/>
          <w:szCs w:val="20"/>
          <w:highlight w:val="none"/>
        </w:rPr>
        <w:t>（3）我方已提供的全部文件资料是真实、准确的，并对此承担一切法律后果。</w:t>
      </w:r>
    </w:p>
    <w:p w14:paraId="48DAE171">
      <w:pPr>
        <w:tabs>
          <w:tab w:val="left" w:pos="5580"/>
        </w:tabs>
        <w:spacing w:line="360" w:lineRule="auto"/>
        <w:ind w:firstLine="420" w:firstLineChars="175"/>
        <w:rPr>
          <w:color w:val="000000"/>
          <w:sz w:val="24"/>
          <w:highlight w:val="none"/>
        </w:rPr>
      </w:pPr>
      <w:r>
        <w:rPr>
          <w:color w:val="000000"/>
          <w:sz w:val="24"/>
          <w:szCs w:val="20"/>
          <w:highlight w:val="none"/>
        </w:rPr>
        <w:t>（4）如我方中标，我方将在法律规定的期限内与你方签订合同，按照招标文件要求提交履约保证金，并在合同约定的期限内完成合同规定的全部义务。</w:t>
      </w:r>
    </w:p>
    <w:p w14:paraId="100795A1">
      <w:pPr>
        <w:spacing w:line="360" w:lineRule="auto"/>
        <w:ind w:left="420"/>
        <w:rPr>
          <w:color w:val="000000"/>
          <w:sz w:val="24"/>
          <w:highlight w:val="none"/>
        </w:rPr>
      </w:pPr>
      <w:r>
        <w:rPr>
          <w:color w:val="000000"/>
          <w:sz w:val="24"/>
          <w:highlight w:val="none"/>
        </w:rPr>
        <w:t>2. 其他补充条款（如有）：</w:t>
      </w:r>
      <w:r>
        <w:rPr>
          <w:color w:val="000000"/>
          <w:sz w:val="24"/>
          <w:szCs w:val="20"/>
          <w:highlight w:val="none"/>
        </w:rPr>
        <w:t>___________</w:t>
      </w:r>
      <w:r>
        <w:rPr>
          <w:color w:val="000000"/>
          <w:sz w:val="24"/>
          <w:highlight w:val="none"/>
        </w:rPr>
        <w:t>。</w:t>
      </w:r>
    </w:p>
    <w:p w14:paraId="0E03F258">
      <w:pPr>
        <w:spacing w:line="360" w:lineRule="auto"/>
        <w:ind w:firstLine="480" w:firstLineChars="200"/>
        <w:rPr>
          <w:color w:val="000000"/>
          <w:sz w:val="24"/>
          <w:highlight w:val="none"/>
        </w:rPr>
      </w:pPr>
      <w:r>
        <w:rPr>
          <w:color w:val="000000"/>
          <w:sz w:val="24"/>
          <w:highlight w:val="none"/>
        </w:rPr>
        <w:t>与本投标有关的一切正式往来信函请寄：</w:t>
      </w:r>
    </w:p>
    <w:p w14:paraId="4874DDEE">
      <w:pPr>
        <w:tabs>
          <w:tab w:val="left" w:pos="5580"/>
        </w:tabs>
        <w:spacing w:line="360" w:lineRule="auto"/>
        <w:ind w:left="420"/>
        <w:rPr>
          <w:color w:val="000000"/>
          <w:sz w:val="24"/>
          <w:szCs w:val="20"/>
          <w:highlight w:val="none"/>
        </w:rPr>
      </w:pPr>
    </w:p>
    <w:p w14:paraId="4672C3A2">
      <w:pPr>
        <w:tabs>
          <w:tab w:val="left" w:pos="5580"/>
        </w:tabs>
        <w:spacing w:line="360" w:lineRule="auto"/>
        <w:ind w:left="420"/>
        <w:rPr>
          <w:color w:val="000000"/>
          <w:sz w:val="24"/>
          <w:szCs w:val="20"/>
          <w:highlight w:val="none"/>
        </w:rPr>
      </w:pPr>
      <w:r>
        <w:rPr>
          <w:color w:val="000000"/>
          <w:sz w:val="24"/>
          <w:szCs w:val="20"/>
          <w:highlight w:val="none"/>
        </w:rPr>
        <w:t>地址_________________________     传真____________________________</w:t>
      </w:r>
    </w:p>
    <w:p w14:paraId="3BC80554">
      <w:pPr>
        <w:tabs>
          <w:tab w:val="left" w:pos="5580"/>
        </w:tabs>
        <w:spacing w:line="360" w:lineRule="auto"/>
        <w:ind w:left="420"/>
        <w:rPr>
          <w:color w:val="000000"/>
          <w:sz w:val="24"/>
          <w:szCs w:val="20"/>
          <w:highlight w:val="none"/>
        </w:rPr>
      </w:pPr>
      <w:r>
        <w:rPr>
          <w:color w:val="000000"/>
          <w:sz w:val="24"/>
          <w:szCs w:val="20"/>
          <w:highlight w:val="none"/>
        </w:rPr>
        <w:t>电话_________________________     电子函件________________________</w:t>
      </w:r>
    </w:p>
    <w:p w14:paraId="03813B70">
      <w:pPr>
        <w:tabs>
          <w:tab w:val="left" w:pos="5580"/>
        </w:tabs>
        <w:spacing w:line="360" w:lineRule="auto"/>
        <w:ind w:left="420"/>
        <w:rPr>
          <w:color w:val="000000"/>
          <w:sz w:val="24"/>
          <w:szCs w:val="20"/>
          <w:highlight w:val="none"/>
        </w:rPr>
      </w:pPr>
    </w:p>
    <w:p w14:paraId="0FD1FBF3">
      <w:pPr>
        <w:tabs>
          <w:tab w:val="left" w:pos="5580"/>
        </w:tabs>
        <w:spacing w:line="360" w:lineRule="auto"/>
        <w:ind w:left="420"/>
        <w:rPr>
          <w:color w:val="000000"/>
          <w:sz w:val="24"/>
          <w:szCs w:val="20"/>
          <w:highlight w:val="none"/>
        </w:rPr>
      </w:pPr>
      <w:r>
        <w:rPr>
          <w:color w:val="000000"/>
          <w:sz w:val="24"/>
          <w:szCs w:val="20"/>
          <w:highlight w:val="none"/>
        </w:rPr>
        <w:t>投标人名称（加盖公章） ___________</w:t>
      </w:r>
    </w:p>
    <w:p w14:paraId="05BB5EF7">
      <w:pPr>
        <w:tabs>
          <w:tab w:val="left" w:pos="5580"/>
        </w:tabs>
        <w:spacing w:line="360" w:lineRule="auto"/>
        <w:ind w:left="420"/>
        <w:rPr>
          <w:color w:val="000000"/>
          <w:sz w:val="24"/>
          <w:szCs w:val="20"/>
          <w:highlight w:val="none"/>
        </w:rPr>
      </w:pPr>
      <w:r>
        <w:rPr>
          <w:color w:val="000000"/>
          <w:sz w:val="24"/>
          <w:szCs w:val="20"/>
          <w:highlight w:val="none"/>
        </w:rPr>
        <w:t xml:space="preserve">日期：_____年______月______日    </w:t>
      </w:r>
    </w:p>
    <w:p w14:paraId="0036DA5D">
      <w:pPr>
        <w:tabs>
          <w:tab w:val="left" w:pos="5580"/>
        </w:tabs>
        <w:spacing w:line="360" w:lineRule="auto"/>
        <w:ind w:left="420"/>
        <w:rPr>
          <w:color w:val="000000"/>
          <w:sz w:val="24"/>
          <w:szCs w:val="20"/>
          <w:highlight w:val="none"/>
          <w:u w:val="single"/>
        </w:rPr>
      </w:pPr>
    </w:p>
    <w:p w14:paraId="5363D0D7">
      <w:pPr>
        <w:widowControl/>
        <w:jc w:val="left"/>
        <w:rPr>
          <w:color w:val="000000"/>
          <w:sz w:val="24"/>
          <w:highlight w:val="none"/>
        </w:rPr>
      </w:pPr>
      <w:bookmarkStart w:id="875" w:name="_Hlt520356243"/>
      <w:bookmarkEnd w:id="875"/>
      <w:bookmarkStart w:id="876" w:name="_Hlt520355938"/>
      <w:bookmarkEnd w:id="876"/>
      <w:bookmarkStart w:id="877" w:name="_Toc195842922"/>
      <w:bookmarkStart w:id="878" w:name="_Toc226965747"/>
      <w:bookmarkStart w:id="879" w:name="_Toc226337253"/>
      <w:bookmarkStart w:id="880" w:name="_Toc226965830"/>
      <w:bookmarkStart w:id="881" w:name="_Toc264969247"/>
      <w:bookmarkStart w:id="882" w:name="_Toc305158825"/>
      <w:bookmarkStart w:id="883" w:name="_Toc265228395"/>
      <w:bookmarkStart w:id="884" w:name="_Toc127151557"/>
      <w:bookmarkStart w:id="885" w:name="_Toc520356218"/>
      <w:bookmarkStart w:id="886" w:name="_Toc142311059"/>
      <w:bookmarkStart w:id="887" w:name="_Toc150774762"/>
      <w:bookmarkStart w:id="888" w:name="_Toc150480795"/>
      <w:bookmarkStart w:id="889" w:name="_Ref467988705"/>
      <w:bookmarkStart w:id="890" w:name="_Toc480942350"/>
      <w:bookmarkStart w:id="891" w:name="_Toc226309801"/>
      <w:bookmarkStart w:id="892" w:name="_Toc305158899"/>
      <w:r>
        <w:rPr>
          <w:color w:val="000000"/>
          <w:sz w:val="24"/>
          <w:highlight w:val="none"/>
        </w:rPr>
        <w:br w:type="page"/>
      </w:r>
    </w:p>
    <w:p w14:paraId="374FA4A5">
      <w:pPr>
        <w:numPr>
          <w:ilvl w:val="0"/>
          <w:numId w:val="22"/>
        </w:numPr>
        <w:tabs>
          <w:tab w:val="left" w:pos="360"/>
        </w:tabs>
        <w:snapToGrid w:val="0"/>
        <w:spacing w:line="360" w:lineRule="auto"/>
        <w:outlineLvl w:val="1"/>
        <w:rPr>
          <w:color w:val="000000"/>
          <w:sz w:val="24"/>
          <w:highlight w:val="none"/>
        </w:rPr>
      </w:pPr>
      <w:r>
        <w:rPr>
          <w:color w:val="000000"/>
          <w:sz w:val="24"/>
          <w:highlight w:val="none"/>
        </w:rPr>
        <w:t>授权委托书（实质性格式）</w:t>
      </w:r>
    </w:p>
    <w:p w14:paraId="056C1C52">
      <w:pPr>
        <w:spacing w:line="360" w:lineRule="exact"/>
        <w:jc w:val="center"/>
        <w:rPr>
          <w:b/>
          <w:color w:val="000000"/>
          <w:sz w:val="36"/>
          <w:szCs w:val="36"/>
          <w:highlight w:val="none"/>
        </w:rPr>
      </w:pPr>
      <w:r>
        <w:rPr>
          <w:b/>
          <w:color w:val="000000"/>
          <w:sz w:val="36"/>
          <w:szCs w:val="36"/>
          <w:highlight w:val="none"/>
        </w:rPr>
        <w:t>授权委托书</w:t>
      </w:r>
    </w:p>
    <w:p w14:paraId="1F87291E">
      <w:pPr>
        <w:spacing w:line="360" w:lineRule="auto"/>
        <w:ind w:firstLine="420"/>
        <w:rPr>
          <w:color w:val="000000"/>
          <w:sz w:val="24"/>
          <w:szCs w:val="20"/>
          <w:highlight w:val="none"/>
        </w:rPr>
      </w:pPr>
    </w:p>
    <w:p w14:paraId="1F4127A3">
      <w:pPr>
        <w:spacing w:line="360" w:lineRule="auto"/>
        <w:ind w:firstLine="420"/>
        <w:rPr>
          <w:color w:val="000000"/>
          <w:sz w:val="24"/>
          <w:szCs w:val="20"/>
          <w:highlight w:val="none"/>
        </w:rPr>
      </w:pPr>
      <w:r>
        <w:rPr>
          <w:color w:val="000000"/>
          <w:sz w:val="24"/>
          <w:szCs w:val="20"/>
          <w:highlight w:val="none"/>
        </w:rPr>
        <w:t>本人</w:t>
      </w:r>
      <w:r>
        <w:rPr>
          <w:color w:val="000000"/>
          <w:sz w:val="24"/>
          <w:highlight w:val="none"/>
          <w:lang w:val="zh-CN"/>
        </w:rPr>
        <w:t>_______</w:t>
      </w:r>
      <w:r>
        <w:rPr>
          <w:color w:val="000000"/>
          <w:sz w:val="24"/>
          <w:szCs w:val="20"/>
          <w:highlight w:val="none"/>
        </w:rPr>
        <w:t>（姓名）系</w:t>
      </w:r>
      <w:r>
        <w:rPr>
          <w:color w:val="000000"/>
          <w:sz w:val="24"/>
          <w:highlight w:val="none"/>
          <w:lang w:val="zh-CN"/>
        </w:rPr>
        <w:t>________________</w:t>
      </w:r>
      <w:r>
        <w:rPr>
          <w:color w:val="000000"/>
          <w:sz w:val="24"/>
          <w:szCs w:val="20"/>
          <w:highlight w:val="none"/>
        </w:rPr>
        <w:t>（投标人名称）的法定代表人（单位负责人），现委托</w:t>
      </w:r>
      <w:r>
        <w:rPr>
          <w:color w:val="000000"/>
          <w:sz w:val="24"/>
          <w:highlight w:val="none"/>
          <w:lang w:val="zh-CN"/>
        </w:rPr>
        <w:t>_______</w:t>
      </w:r>
      <w:r>
        <w:rPr>
          <w:color w:val="000000"/>
          <w:sz w:val="24"/>
          <w:szCs w:val="20"/>
          <w:highlight w:val="none"/>
        </w:rPr>
        <w:t>（姓名）为我方代理人。代理人根据授权，以我方名义签署、澄清确认、提交、撤回、修改</w:t>
      </w:r>
      <w:r>
        <w:rPr>
          <w:color w:val="000000"/>
          <w:sz w:val="24"/>
          <w:highlight w:val="none"/>
          <w:lang w:val="zh-CN"/>
        </w:rPr>
        <w:t>________________</w:t>
      </w:r>
      <w:r>
        <w:rPr>
          <w:color w:val="000000"/>
          <w:sz w:val="24"/>
          <w:szCs w:val="20"/>
          <w:highlight w:val="none"/>
        </w:rPr>
        <w:t>（项目名称）投标文件和处理有关事宜，其法律后果由我方承担。</w:t>
      </w:r>
    </w:p>
    <w:p w14:paraId="219A537C">
      <w:pPr>
        <w:spacing w:line="360" w:lineRule="auto"/>
        <w:ind w:firstLine="420"/>
        <w:rPr>
          <w:color w:val="000000"/>
          <w:sz w:val="24"/>
          <w:szCs w:val="20"/>
          <w:highlight w:val="none"/>
        </w:rPr>
      </w:pPr>
      <w:r>
        <w:rPr>
          <w:color w:val="000000"/>
          <w:sz w:val="24"/>
          <w:szCs w:val="20"/>
          <w:highlight w:val="none"/>
        </w:rPr>
        <w:t>委托期限：自本授权委托书签署之日起至投标有效期届满之日止。</w:t>
      </w:r>
    </w:p>
    <w:p w14:paraId="38818986">
      <w:pPr>
        <w:spacing w:line="360" w:lineRule="auto"/>
        <w:ind w:firstLine="420"/>
        <w:rPr>
          <w:color w:val="000000"/>
          <w:sz w:val="24"/>
          <w:szCs w:val="20"/>
          <w:highlight w:val="none"/>
        </w:rPr>
      </w:pPr>
      <w:r>
        <w:rPr>
          <w:color w:val="000000"/>
          <w:sz w:val="24"/>
          <w:szCs w:val="20"/>
          <w:highlight w:val="none"/>
        </w:rPr>
        <w:t>代理人无转委托权。</w:t>
      </w:r>
      <w:r>
        <w:rPr>
          <w:color w:val="000000"/>
          <w:sz w:val="24"/>
          <w:szCs w:val="20"/>
          <w:highlight w:val="none"/>
        </w:rPr>
        <w:cr/>
      </w:r>
    </w:p>
    <w:p w14:paraId="5C85AC79">
      <w:pPr>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0F369326">
      <w:pPr>
        <w:spacing w:line="360" w:lineRule="auto"/>
        <w:rPr>
          <w:color w:val="000000"/>
          <w:sz w:val="24"/>
          <w:szCs w:val="20"/>
          <w:highlight w:val="none"/>
        </w:rPr>
      </w:pPr>
      <w:r>
        <w:rPr>
          <w:color w:val="000000"/>
          <w:sz w:val="24"/>
          <w:szCs w:val="20"/>
          <w:highlight w:val="none"/>
        </w:rPr>
        <w:t>法定代表人（单位负责人）（签字或签章）：</w:t>
      </w:r>
      <w:r>
        <w:rPr>
          <w:color w:val="000000"/>
          <w:sz w:val="24"/>
          <w:highlight w:val="none"/>
          <w:lang w:val="zh-CN"/>
        </w:rPr>
        <w:t>________________</w:t>
      </w:r>
    </w:p>
    <w:p w14:paraId="3BB7CF94">
      <w:pPr>
        <w:autoSpaceDE w:val="0"/>
        <w:autoSpaceDN w:val="0"/>
        <w:adjustRightInd w:val="0"/>
        <w:snapToGrid w:val="0"/>
        <w:spacing w:line="360" w:lineRule="auto"/>
        <w:rPr>
          <w:color w:val="000000"/>
          <w:sz w:val="24"/>
          <w:highlight w:val="none"/>
          <w:lang w:val="zh-CN"/>
        </w:rPr>
      </w:pPr>
      <w:r>
        <w:rPr>
          <w:color w:val="000000"/>
          <w:sz w:val="24"/>
          <w:highlight w:val="none"/>
        </w:rPr>
        <w:t>委托代理人（签字或签章）：</w:t>
      </w:r>
      <w:r>
        <w:rPr>
          <w:color w:val="000000"/>
          <w:sz w:val="24"/>
          <w:highlight w:val="none"/>
          <w:lang w:val="zh-CN"/>
        </w:rPr>
        <w:t>________________</w:t>
      </w:r>
      <w:r>
        <w:rPr>
          <w:color w:val="000000"/>
          <w:sz w:val="24"/>
          <w:highlight w:val="none"/>
        </w:rPr>
        <w:t xml:space="preserve">    </w:t>
      </w:r>
      <w:r>
        <w:rPr>
          <w:color w:val="000000"/>
          <w:sz w:val="24"/>
          <w:highlight w:val="none"/>
          <w:lang w:val="zh-CN"/>
        </w:rPr>
        <w:t xml:space="preserve">                      </w:t>
      </w:r>
    </w:p>
    <w:p w14:paraId="15A33224">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30C74C98">
      <w:pPr>
        <w:tabs>
          <w:tab w:val="left" w:pos="5580"/>
        </w:tabs>
        <w:spacing w:line="360" w:lineRule="auto"/>
        <w:ind w:firstLine="480" w:firstLineChars="200"/>
        <w:rPr>
          <w:color w:val="000000"/>
          <w:sz w:val="24"/>
          <w:szCs w:val="20"/>
          <w:highlight w:val="none"/>
        </w:rPr>
      </w:pPr>
    </w:p>
    <w:p w14:paraId="68D241ED">
      <w:pPr>
        <w:tabs>
          <w:tab w:val="left" w:pos="5580"/>
        </w:tabs>
        <w:spacing w:line="360" w:lineRule="auto"/>
        <w:rPr>
          <w:color w:val="000000"/>
          <w:sz w:val="24"/>
          <w:szCs w:val="20"/>
          <w:highlight w:val="none"/>
        </w:rPr>
      </w:pPr>
      <w:r>
        <w:rPr>
          <w:color w:val="000000"/>
          <w:sz w:val="24"/>
          <w:szCs w:val="20"/>
          <w:highlight w:val="none"/>
        </w:rPr>
        <w:t>附：法定代表人</w:t>
      </w:r>
      <w:r>
        <w:rPr>
          <w:rFonts w:hint="eastAsia"/>
          <w:sz w:val="24"/>
          <w:szCs w:val="20"/>
          <w:highlight w:val="none"/>
        </w:rPr>
        <w:t>（单位负责人）</w:t>
      </w:r>
      <w:r>
        <w:rPr>
          <w:color w:val="000000"/>
          <w:sz w:val="24"/>
          <w:szCs w:val="20"/>
          <w:highlight w:val="none"/>
        </w:rPr>
        <w:t>及委托代理人身份证明文件电子件：</w:t>
      </w:r>
    </w:p>
    <w:p w14:paraId="653811B7">
      <w:pPr>
        <w:tabs>
          <w:tab w:val="left" w:pos="5580"/>
        </w:tabs>
        <w:spacing w:line="360" w:lineRule="auto"/>
        <w:jc w:val="left"/>
        <w:rPr>
          <w:color w:val="000000"/>
          <w:sz w:val="24"/>
          <w:szCs w:val="20"/>
          <w:highlight w:val="none"/>
        </w:rPr>
      </w:pPr>
    </w:p>
    <w:p w14:paraId="330C738C">
      <w:pPr>
        <w:tabs>
          <w:tab w:val="left" w:pos="5580"/>
        </w:tabs>
        <w:spacing w:line="360" w:lineRule="auto"/>
        <w:jc w:val="left"/>
        <w:rPr>
          <w:color w:val="000000"/>
          <w:sz w:val="24"/>
          <w:szCs w:val="20"/>
          <w:highlight w:val="none"/>
        </w:rPr>
      </w:pPr>
    </w:p>
    <w:p w14:paraId="7FB98212">
      <w:pPr>
        <w:tabs>
          <w:tab w:val="left" w:pos="5580"/>
        </w:tabs>
        <w:spacing w:line="360" w:lineRule="auto"/>
        <w:jc w:val="left"/>
        <w:rPr>
          <w:color w:val="000000"/>
          <w:sz w:val="24"/>
          <w:szCs w:val="20"/>
          <w:highlight w:val="none"/>
        </w:rPr>
      </w:pPr>
    </w:p>
    <w:p w14:paraId="0ABFDFEF">
      <w:pPr>
        <w:tabs>
          <w:tab w:val="left" w:pos="5580"/>
        </w:tabs>
        <w:spacing w:line="360" w:lineRule="auto"/>
        <w:jc w:val="left"/>
        <w:rPr>
          <w:color w:val="000000"/>
          <w:sz w:val="24"/>
          <w:szCs w:val="20"/>
          <w:highlight w:val="none"/>
        </w:rPr>
      </w:pPr>
    </w:p>
    <w:p w14:paraId="7DFE7CCE">
      <w:pPr>
        <w:tabs>
          <w:tab w:val="left" w:pos="5580"/>
        </w:tabs>
        <w:spacing w:line="360" w:lineRule="auto"/>
        <w:jc w:val="left"/>
        <w:rPr>
          <w:color w:val="000000"/>
          <w:sz w:val="24"/>
          <w:szCs w:val="20"/>
          <w:highlight w:val="none"/>
        </w:rPr>
      </w:pPr>
    </w:p>
    <w:p w14:paraId="2706F8C1">
      <w:pPr>
        <w:tabs>
          <w:tab w:val="left" w:pos="5580"/>
        </w:tabs>
        <w:spacing w:line="360" w:lineRule="auto"/>
        <w:jc w:val="left"/>
        <w:rPr>
          <w:color w:val="000000"/>
          <w:sz w:val="24"/>
          <w:szCs w:val="20"/>
          <w:highlight w:val="none"/>
        </w:rPr>
      </w:pPr>
      <w:r>
        <w:rPr>
          <w:color w:val="000000"/>
          <w:sz w:val="24"/>
          <w:szCs w:val="20"/>
          <w:highlight w:val="none"/>
        </w:rPr>
        <w:t>说明：</w:t>
      </w:r>
    </w:p>
    <w:p w14:paraId="5181B8CA">
      <w:pPr>
        <w:tabs>
          <w:tab w:val="left" w:pos="5580"/>
        </w:tabs>
        <w:spacing w:line="360" w:lineRule="auto"/>
        <w:jc w:val="left"/>
        <w:rPr>
          <w:color w:val="000000"/>
          <w:sz w:val="24"/>
          <w:szCs w:val="20"/>
          <w:highlight w:val="none"/>
        </w:rPr>
      </w:pPr>
      <w:r>
        <w:rPr>
          <w:color w:val="000000"/>
          <w:sz w:val="24"/>
          <w:szCs w:val="20"/>
          <w:highlight w:val="none"/>
        </w:rPr>
        <w:t>1.若供应商为事业单位或其他组织或分支机构，则法定代表人（单位负责人）处的签署人可为单位负责人。</w:t>
      </w:r>
    </w:p>
    <w:p w14:paraId="789AEB74">
      <w:pPr>
        <w:tabs>
          <w:tab w:val="left" w:pos="5580"/>
        </w:tabs>
        <w:spacing w:line="360" w:lineRule="auto"/>
        <w:jc w:val="left"/>
        <w:rPr>
          <w:color w:val="000000"/>
          <w:sz w:val="24"/>
          <w:szCs w:val="20"/>
          <w:highlight w:val="none"/>
        </w:rPr>
      </w:pPr>
      <w:r>
        <w:rPr>
          <w:color w:val="000000"/>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6A47CBAE">
      <w:pPr>
        <w:tabs>
          <w:tab w:val="left" w:pos="5580"/>
        </w:tabs>
        <w:spacing w:line="360" w:lineRule="auto"/>
        <w:jc w:val="left"/>
        <w:rPr>
          <w:color w:val="000000"/>
          <w:sz w:val="24"/>
          <w:szCs w:val="20"/>
          <w:highlight w:val="none"/>
        </w:rPr>
      </w:pPr>
      <w:r>
        <w:rPr>
          <w:color w:val="000000"/>
          <w:sz w:val="24"/>
          <w:szCs w:val="20"/>
          <w:highlight w:val="none"/>
        </w:rPr>
        <w:t>3.供应商为自然人的情形，可不提供本《授权委托书》。</w:t>
      </w:r>
    </w:p>
    <w:p w14:paraId="5F5DCCDE">
      <w:pPr>
        <w:tabs>
          <w:tab w:val="left" w:pos="5580"/>
        </w:tabs>
        <w:spacing w:line="360" w:lineRule="auto"/>
        <w:jc w:val="left"/>
        <w:rPr>
          <w:color w:val="000000"/>
          <w:sz w:val="30"/>
          <w:szCs w:val="30"/>
          <w:highlight w:val="none"/>
        </w:rPr>
      </w:pPr>
      <w:r>
        <w:rPr>
          <w:color w:val="000000"/>
          <w:sz w:val="24"/>
          <w:szCs w:val="20"/>
          <w:highlight w:val="none"/>
        </w:rPr>
        <w:t>4.供应商应随本《授权委托书》同时提供法定代表人（单位负责人）及委托代理人的有效的身份证</w:t>
      </w:r>
      <w:r>
        <w:rPr>
          <w:rFonts w:hint="eastAsia"/>
          <w:color w:val="000000"/>
          <w:sz w:val="24"/>
          <w:szCs w:val="20"/>
          <w:highlight w:val="none"/>
        </w:rPr>
        <w:t>或</w:t>
      </w:r>
      <w:r>
        <w:rPr>
          <w:color w:val="000000"/>
          <w:sz w:val="24"/>
          <w:szCs w:val="20"/>
          <w:highlight w:val="none"/>
        </w:rPr>
        <w:t>护照等身份证明文件电子件。提供身份证的，应同时提供身份证</w:t>
      </w:r>
      <w:r>
        <w:rPr>
          <w:b/>
          <w:color w:val="000000"/>
          <w:sz w:val="24"/>
          <w:szCs w:val="20"/>
          <w:highlight w:val="none"/>
        </w:rPr>
        <w:t>双面</w:t>
      </w:r>
      <w:r>
        <w:rPr>
          <w:color w:val="000000"/>
          <w:sz w:val="24"/>
          <w:szCs w:val="20"/>
          <w:highlight w:val="none"/>
        </w:rPr>
        <w:t>电子件。</w:t>
      </w:r>
      <w:r>
        <w:rPr>
          <w:color w:val="000000"/>
          <w:sz w:val="30"/>
          <w:szCs w:val="30"/>
          <w:highlight w:val="none"/>
        </w:rPr>
        <w:br w:type="page"/>
      </w:r>
    </w:p>
    <w:p w14:paraId="2C8947C0">
      <w:pPr>
        <w:spacing w:line="360" w:lineRule="exact"/>
        <w:jc w:val="center"/>
        <w:rPr>
          <w:b/>
          <w:color w:val="000000"/>
          <w:sz w:val="36"/>
          <w:szCs w:val="36"/>
          <w:highlight w:val="none"/>
        </w:rPr>
      </w:pPr>
      <w:r>
        <w:rPr>
          <w:b/>
          <w:color w:val="000000"/>
          <w:sz w:val="36"/>
          <w:szCs w:val="36"/>
          <w:highlight w:val="none"/>
        </w:rPr>
        <w:t>法定代表人（单位负责人）身份证明</w:t>
      </w:r>
    </w:p>
    <w:p w14:paraId="29926831">
      <w:pPr>
        <w:kinsoku w:val="0"/>
        <w:overflowPunct w:val="0"/>
        <w:spacing w:line="200" w:lineRule="exact"/>
        <w:rPr>
          <w:sz w:val="20"/>
          <w:szCs w:val="20"/>
          <w:highlight w:val="none"/>
        </w:rPr>
      </w:pPr>
    </w:p>
    <w:p w14:paraId="70B3F8AA">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43577BEE">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highlight w:val="none"/>
        </w:rPr>
      </w:pPr>
      <w:r>
        <w:rPr>
          <w:rFonts w:ascii="Times New Roman" w:hAnsi="Times New Roman"/>
          <w:highlight w:val="none"/>
        </w:rPr>
        <w:t>兹证明，</w:t>
      </w:r>
    </w:p>
    <w:p w14:paraId="0E3A4224">
      <w:pPr>
        <w:pStyle w:val="17"/>
        <w:tabs>
          <w:tab w:val="left" w:pos="1690"/>
          <w:tab w:val="left" w:pos="3400"/>
          <w:tab w:val="left" w:pos="5110"/>
          <w:tab w:val="left" w:pos="6821"/>
        </w:tabs>
        <w:kinsoku w:val="0"/>
        <w:overflowPunct w:val="0"/>
        <w:spacing w:line="335" w:lineRule="exact"/>
        <w:rPr>
          <w:rFonts w:ascii="Times New Roman" w:hAnsi="Times New Roman"/>
          <w:highlight w:val="none"/>
        </w:rPr>
      </w:pPr>
      <w:r>
        <w:rPr>
          <w:rFonts w:ascii="Times New Roman" w:hAnsi="Times New Roman"/>
          <w:highlight w:val="none"/>
        </w:rPr>
        <w:t>姓名：____性别：____年龄：____职务：____</w:t>
      </w:r>
    </w:p>
    <w:p w14:paraId="6C080909">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0B4F93B0">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highlight w:val="none"/>
        </w:rPr>
      </w:pPr>
      <w:r>
        <w:rPr>
          <w:rFonts w:ascii="Times New Roman" w:hAnsi="Times New Roman"/>
          <w:highlight w:val="none"/>
        </w:rPr>
        <w:t>系</w:t>
      </w:r>
      <w:r>
        <w:rPr>
          <w:rFonts w:ascii="Times New Roman" w:hAnsi="Times New Roman"/>
          <w:highlight w:val="none"/>
          <w:u w:val="single"/>
        </w:rPr>
        <w:tab/>
      </w:r>
      <w:r>
        <w:rPr>
          <w:rFonts w:ascii="Times New Roman" w:hAnsi="Times New Roman"/>
          <w:highlight w:val="none"/>
        </w:rPr>
        <w:t>（投标人名称）的法定代表人（单位负责人）。</w:t>
      </w:r>
    </w:p>
    <w:p w14:paraId="06E16C55">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11059E7F">
      <w:pPr>
        <w:pStyle w:val="17"/>
        <w:kinsoku w:val="0"/>
        <w:overflowPunct w:val="0"/>
        <w:spacing w:line="583" w:lineRule="auto"/>
        <w:ind w:right="-46"/>
        <w:rPr>
          <w:rFonts w:ascii="Times New Roman" w:hAnsi="Times New Roman"/>
          <w:color w:val="000000"/>
          <w:szCs w:val="20"/>
          <w:highlight w:val="none"/>
        </w:rPr>
      </w:pPr>
      <w:r>
        <w:rPr>
          <w:rFonts w:ascii="Times New Roman" w:hAnsi="Times New Roman"/>
          <w:color w:val="000000"/>
          <w:szCs w:val="20"/>
          <w:highlight w:val="none"/>
        </w:rPr>
        <w:t>附：法定代表人（单位负责人）身份证</w:t>
      </w:r>
      <w:r>
        <w:rPr>
          <w:rFonts w:hint="eastAsia" w:ascii="Times New Roman" w:hAnsi="Times New Roman"/>
          <w:color w:val="000000"/>
          <w:szCs w:val="20"/>
          <w:highlight w:val="none"/>
        </w:rPr>
        <w:t>或</w:t>
      </w:r>
      <w:r>
        <w:rPr>
          <w:rFonts w:ascii="Times New Roman" w:hAnsi="Times New Roman"/>
          <w:color w:val="000000"/>
          <w:szCs w:val="20"/>
          <w:highlight w:val="none"/>
        </w:rPr>
        <w:t>护照等身份证明文件电子件：</w:t>
      </w:r>
    </w:p>
    <w:p w14:paraId="1F9E28A8">
      <w:pPr>
        <w:pStyle w:val="17"/>
        <w:kinsoku w:val="0"/>
        <w:overflowPunct w:val="0"/>
        <w:spacing w:line="583" w:lineRule="auto"/>
        <w:ind w:right="4305"/>
        <w:rPr>
          <w:rFonts w:ascii="Times New Roman" w:hAnsi="Times New Roman"/>
          <w:spacing w:val="-3"/>
          <w:highlight w:val="none"/>
        </w:rPr>
      </w:pPr>
    </w:p>
    <w:p w14:paraId="118A898E">
      <w:pPr>
        <w:autoSpaceDE w:val="0"/>
        <w:autoSpaceDN w:val="0"/>
        <w:adjustRightInd w:val="0"/>
        <w:snapToGrid w:val="0"/>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0ACBBBDF">
      <w:pPr>
        <w:pStyle w:val="17"/>
        <w:kinsoku w:val="0"/>
        <w:overflowPunct w:val="0"/>
        <w:spacing w:line="583" w:lineRule="auto"/>
        <w:ind w:right="95"/>
        <w:rPr>
          <w:rFonts w:ascii="Times New Roman" w:hAnsi="Times New Roman"/>
          <w:spacing w:val="-3"/>
          <w:highlight w:val="none"/>
        </w:rPr>
      </w:pPr>
      <w:r>
        <w:rPr>
          <w:rFonts w:ascii="Times New Roman" w:hAnsi="Times New Roman"/>
          <w:spacing w:val="-3"/>
          <w:highlight w:val="none"/>
        </w:rPr>
        <w:t>法定代表人（</w:t>
      </w:r>
      <w:r>
        <w:rPr>
          <w:rFonts w:ascii="Times New Roman" w:hAnsi="Times New Roman"/>
          <w:highlight w:val="none"/>
        </w:rPr>
        <w:t>单位负责人</w:t>
      </w:r>
      <w:r>
        <w:rPr>
          <w:rFonts w:ascii="Times New Roman" w:hAnsi="Times New Roman"/>
          <w:spacing w:val="-3"/>
          <w:highlight w:val="none"/>
        </w:rPr>
        <w:t>）（签字或签章）：_______</w:t>
      </w:r>
    </w:p>
    <w:p w14:paraId="44F2FEBA">
      <w:pPr>
        <w:autoSpaceDE w:val="0"/>
        <w:autoSpaceDN w:val="0"/>
        <w:adjustRightInd w:val="0"/>
        <w:snapToGrid w:val="0"/>
        <w:spacing w:line="360" w:lineRule="auto"/>
        <w:rPr>
          <w:color w:val="000000"/>
          <w:sz w:val="24"/>
          <w:highlight w:val="none"/>
        </w:rPr>
      </w:pPr>
    </w:p>
    <w:p w14:paraId="3922FF8F">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0EB2F090">
      <w:pPr>
        <w:widowControl/>
        <w:jc w:val="left"/>
        <w:rPr>
          <w:i/>
          <w:color w:val="000000"/>
          <w:sz w:val="24"/>
          <w:szCs w:val="20"/>
          <w:highlight w:val="none"/>
          <w:u w:val="single"/>
        </w:rPr>
      </w:pPr>
    </w:p>
    <w:p w14:paraId="01C36F1A">
      <w:pPr>
        <w:widowControl/>
        <w:jc w:val="left"/>
        <w:rPr>
          <w:color w:val="000000"/>
          <w:sz w:val="24"/>
          <w:szCs w:val="20"/>
          <w:highlight w:val="none"/>
        </w:rPr>
      </w:pPr>
      <w:r>
        <w:rPr>
          <w:color w:val="000000"/>
          <w:sz w:val="24"/>
          <w:szCs w:val="20"/>
          <w:highlight w:val="none"/>
        </w:rPr>
        <w:br w:type="page"/>
      </w:r>
    </w:p>
    <w:p w14:paraId="4189E10F">
      <w:pPr>
        <w:numPr>
          <w:ilvl w:val="0"/>
          <w:numId w:val="22"/>
        </w:numPr>
        <w:tabs>
          <w:tab w:val="left" w:pos="360"/>
        </w:tabs>
        <w:snapToGrid w:val="0"/>
        <w:spacing w:line="360" w:lineRule="auto"/>
        <w:outlineLvl w:val="1"/>
        <w:rPr>
          <w:color w:val="000000"/>
          <w:sz w:val="24"/>
          <w:szCs w:val="20"/>
          <w:highlight w:val="none"/>
        </w:rPr>
      </w:pPr>
      <w:r>
        <w:rPr>
          <w:color w:val="000000"/>
          <w:sz w:val="24"/>
          <w:szCs w:val="20"/>
          <w:highlight w:val="none"/>
        </w:rPr>
        <w:t>开标一览表</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r>
        <w:rPr>
          <w:color w:val="000000"/>
          <w:sz w:val="24"/>
          <w:szCs w:val="20"/>
          <w:highlight w:val="none"/>
        </w:rPr>
        <w:t>（实质性格式）</w:t>
      </w:r>
    </w:p>
    <w:p w14:paraId="618BC129">
      <w:pPr>
        <w:spacing w:line="360" w:lineRule="exact"/>
        <w:jc w:val="center"/>
        <w:rPr>
          <w:b/>
          <w:color w:val="000000"/>
          <w:sz w:val="36"/>
          <w:szCs w:val="36"/>
          <w:highlight w:val="none"/>
        </w:rPr>
      </w:pPr>
      <w:bookmarkStart w:id="893" w:name="_Toc226965748"/>
      <w:bookmarkStart w:id="894" w:name="_Toc226965831"/>
      <w:bookmarkStart w:id="895" w:name="_Toc226337254"/>
      <w:bookmarkStart w:id="896" w:name="_Toc226309802"/>
      <w:bookmarkStart w:id="897" w:name="_Toc305158900"/>
      <w:bookmarkStart w:id="898" w:name="_Toc164608672"/>
      <w:bookmarkStart w:id="899" w:name="_Toc264969248"/>
      <w:bookmarkStart w:id="900" w:name="_Toc195842923"/>
      <w:bookmarkStart w:id="901" w:name="_Toc265228396"/>
      <w:bookmarkStart w:id="902" w:name="_Toc164608827"/>
      <w:bookmarkStart w:id="903" w:name="_Toc305158826"/>
      <w:r>
        <w:rPr>
          <w:b/>
          <w:color w:val="000000"/>
          <w:sz w:val="36"/>
          <w:szCs w:val="36"/>
          <w:highlight w:val="none"/>
        </w:rPr>
        <w:t>开标一览表</w:t>
      </w:r>
      <w:bookmarkEnd w:id="893"/>
      <w:bookmarkEnd w:id="894"/>
      <w:bookmarkEnd w:id="895"/>
      <w:bookmarkEnd w:id="896"/>
      <w:bookmarkEnd w:id="897"/>
      <w:bookmarkEnd w:id="898"/>
      <w:bookmarkEnd w:id="899"/>
      <w:bookmarkEnd w:id="900"/>
      <w:bookmarkEnd w:id="901"/>
      <w:bookmarkEnd w:id="902"/>
      <w:bookmarkEnd w:id="903"/>
    </w:p>
    <w:p w14:paraId="497E2207">
      <w:pPr>
        <w:tabs>
          <w:tab w:val="left" w:pos="1800"/>
          <w:tab w:val="left" w:pos="5580"/>
        </w:tabs>
        <w:spacing w:line="360" w:lineRule="auto"/>
        <w:ind w:firstLine="240" w:firstLineChars="100"/>
        <w:jc w:val="left"/>
        <w:rPr>
          <w:color w:val="000000"/>
          <w:sz w:val="24"/>
          <w:highlight w:val="none"/>
        </w:rPr>
      </w:pPr>
    </w:p>
    <w:p w14:paraId="06EC421C">
      <w:pPr>
        <w:tabs>
          <w:tab w:val="left" w:pos="1800"/>
          <w:tab w:val="left" w:pos="5580"/>
        </w:tabs>
        <w:spacing w:line="360" w:lineRule="auto"/>
        <w:ind w:firstLine="240" w:firstLineChars="100"/>
        <w:jc w:val="left"/>
        <w:rPr>
          <w:color w:val="000000"/>
          <w:sz w:val="24"/>
          <w:highlight w:val="none"/>
          <w:u w:val="single"/>
        </w:rPr>
      </w:pPr>
      <w:r>
        <w:rPr>
          <w:color w:val="000000"/>
          <w:sz w:val="24"/>
          <w:highlight w:val="none"/>
        </w:rPr>
        <w:t>项目编号：_____________________     项目名称：____________</w:t>
      </w:r>
    </w:p>
    <w:tbl>
      <w:tblPr>
        <w:tblStyle w:val="42"/>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5ACF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30B0DE4D">
            <w:pPr>
              <w:tabs>
                <w:tab w:val="left" w:pos="5580"/>
              </w:tabs>
              <w:jc w:val="center"/>
              <w:rPr>
                <w:b/>
                <w:sz w:val="24"/>
                <w:highlight w:val="none"/>
              </w:rPr>
            </w:pPr>
            <w:r>
              <w:rPr>
                <w:b/>
                <w:sz w:val="24"/>
                <w:highlight w:val="none"/>
              </w:rPr>
              <w:t>包号</w:t>
            </w:r>
          </w:p>
        </w:tc>
        <w:tc>
          <w:tcPr>
            <w:tcW w:w="2215" w:type="pct"/>
            <w:vMerge w:val="restart"/>
            <w:vAlign w:val="center"/>
          </w:tcPr>
          <w:p w14:paraId="0C4CF74F">
            <w:pPr>
              <w:tabs>
                <w:tab w:val="left" w:pos="5580"/>
              </w:tabs>
              <w:jc w:val="center"/>
              <w:rPr>
                <w:b/>
                <w:sz w:val="24"/>
                <w:highlight w:val="none"/>
              </w:rPr>
            </w:pPr>
            <w:r>
              <w:rPr>
                <w:b/>
                <w:sz w:val="24"/>
                <w:highlight w:val="none"/>
              </w:rPr>
              <w:t>投标人名称</w:t>
            </w:r>
          </w:p>
        </w:tc>
        <w:tc>
          <w:tcPr>
            <w:tcW w:w="2373" w:type="pct"/>
            <w:gridSpan w:val="2"/>
            <w:vAlign w:val="center"/>
          </w:tcPr>
          <w:p w14:paraId="7FB8422D">
            <w:pPr>
              <w:tabs>
                <w:tab w:val="left" w:pos="5580"/>
              </w:tabs>
              <w:jc w:val="center"/>
              <w:rPr>
                <w:b/>
                <w:sz w:val="24"/>
                <w:highlight w:val="none"/>
              </w:rPr>
            </w:pPr>
            <w:r>
              <w:rPr>
                <w:b/>
                <w:sz w:val="24"/>
                <w:highlight w:val="none"/>
              </w:rPr>
              <w:t>投标报价</w:t>
            </w:r>
          </w:p>
        </w:tc>
      </w:tr>
      <w:tr w14:paraId="57F7D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6B278ABA">
            <w:pPr>
              <w:tabs>
                <w:tab w:val="left" w:pos="5580"/>
              </w:tabs>
              <w:jc w:val="center"/>
              <w:rPr>
                <w:sz w:val="24"/>
                <w:highlight w:val="none"/>
              </w:rPr>
            </w:pPr>
          </w:p>
        </w:tc>
        <w:tc>
          <w:tcPr>
            <w:tcW w:w="2215" w:type="pct"/>
            <w:vMerge w:val="continue"/>
            <w:vAlign w:val="center"/>
          </w:tcPr>
          <w:p w14:paraId="6701F51C">
            <w:pPr>
              <w:tabs>
                <w:tab w:val="left" w:pos="5580"/>
              </w:tabs>
              <w:jc w:val="center"/>
              <w:rPr>
                <w:sz w:val="24"/>
                <w:highlight w:val="none"/>
              </w:rPr>
            </w:pPr>
          </w:p>
        </w:tc>
        <w:tc>
          <w:tcPr>
            <w:tcW w:w="1188" w:type="pct"/>
            <w:vAlign w:val="center"/>
          </w:tcPr>
          <w:p w14:paraId="5125109B">
            <w:pPr>
              <w:tabs>
                <w:tab w:val="left" w:pos="5580"/>
              </w:tabs>
              <w:jc w:val="center"/>
              <w:rPr>
                <w:b/>
                <w:sz w:val="24"/>
                <w:highlight w:val="none"/>
              </w:rPr>
            </w:pPr>
            <w:r>
              <w:rPr>
                <w:b/>
                <w:sz w:val="24"/>
                <w:highlight w:val="none"/>
              </w:rPr>
              <w:t>大写</w:t>
            </w:r>
          </w:p>
        </w:tc>
        <w:tc>
          <w:tcPr>
            <w:tcW w:w="1182" w:type="pct"/>
            <w:vAlign w:val="center"/>
          </w:tcPr>
          <w:p w14:paraId="15FAF78F">
            <w:pPr>
              <w:tabs>
                <w:tab w:val="left" w:pos="5580"/>
              </w:tabs>
              <w:jc w:val="center"/>
              <w:rPr>
                <w:b/>
                <w:sz w:val="24"/>
                <w:highlight w:val="none"/>
              </w:rPr>
            </w:pPr>
            <w:r>
              <w:rPr>
                <w:b/>
                <w:sz w:val="24"/>
                <w:highlight w:val="none"/>
              </w:rPr>
              <w:t>小写</w:t>
            </w:r>
          </w:p>
        </w:tc>
      </w:tr>
      <w:tr w14:paraId="0074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59D8DE64">
            <w:pPr>
              <w:tabs>
                <w:tab w:val="left" w:pos="5580"/>
              </w:tabs>
              <w:jc w:val="center"/>
              <w:rPr>
                <w:sz w:val="24"/>
                <w:highlight w:val="none"/>
              </w:rPr>
            </w:pPr>
          </w:p>
        </w:tc>
        <w:tc>
          <w:tcPr>
            <w:tcW w:w="2215" w:type="pct"/>
            <w:vAlign w:val="center"/>
          </w:tcPr>
          <w:p w14:paraId="6FD884DB">
            <w:pPr>
              <w:tabs>
                <w:tab w:val="left" w:pos="5580"/>
              </w:tabs>
              <w:jc w:val="center"/>
              <w:rPr>
                <w:sz w:val="24"/>
                <w:highlight w:val="none"/>
              </w:rPr>
            </w:pPr>
          </w:p>
        </w:tc>
        <w:tc>
          <w:tcPr>
            <w:tcW w:w="1188" w:type="pct"/>
            <w:vAlign w:val="center"/>
          </w:tcPr>
          <w:p w14:paraId="606DC04A">
            <w:pPr>
              <w:tabs>
                <w:tab w:val="left" w:pos="5580"/>
              </w:tabs>
              <w:jc w:val="center"/>
              <w:rPr>
                <w:sz w:val="24"/>
                <w:highlight w:val="none"/>
              </w:rPr>
            </w:pPr>
          </w:p>
        </w:tc>
        <w:tc>
          <w:tcPr>
            <w:tcW w:w="1182" w:type="pct"/>
            <w:vAlign w:val="center"/>
          </w:tcPr>
          <w:p w14:paraId="6D76C51A">
            <w:pPr>
              <w:tabs>
                <w:tab w:val="left" w:pos="5580"/>
              </w:tabs>
              <w:jc w:val="center"/>
              <w:rPr>
                <w:sz w:val="24"/>
                <w:highlight w:val="none"/>
              </w:rPr>
            </w:pPr>
          </w:p>
        </w:tc>
      </w:tr>
    </w:tbl>
    <w:p w14:paraId="0A55658B">
      <w:pPr>
        <w:autoSpaceDE w:val="0"/>
        <w:autoSpaceDN w:val="0"/>
        <w:adjustRightInd w:val="0"/>
        <w:jc w:val="left"/>
        <w:rPr>
          <w:color w:val="000000"/>
          <w:kern w:val="0"/>
          <w:sz w:val="24"/>
          <w:highlight w:val="none"/>
        </w:rPr>
      </w:pPr>
    </w:p>
    <w:p w14:paraId="09252E1D">
      <w:pPr>
        <w:autoSpaceDE w:val="0"/>
        <w:autoSpaceDN w:val="0"/>
        <w:adjustRightInd w:val="0"/>
        <w:jc w:val="left"/>
        <w:rPr>
          <w:color w:val="000000"/>
          <w:sz w:val="24"/>
          <w:szCs w:val="20"/>
          <w:highlight w:val="none"/>
        </w:rPr>
      </w:pPr>
      <w:r>
        <w:rPr>
          <w:color w:val="000000"/>
          <w:kern w:val="0"/>
          <w:sz w:val="24"/>
          <w:highlight w:val="none"/>
        </w:rPr>
        <w:t>注：1</w:t>
      </w:r>
      <w:r>
        <w:rPr>
          <w:color w:val="000000"/>
          <w:sz w:val="24"/>
          <w:szCs w:val="20"/>
          <w:highlight w:val="none"/>
        </w:rPr>
        <w:t>.此表中，每包的投标报价应和《投标分项报价表》中的总价相一致。</w:t>
      </w:r>
    </w:p>
    <w:p w14:paraId="7266B861">
      <w:pPr>
        <w:tabs>
          <w:tab w:val="left" w:pos="5580"/>
        </w:tabs>
        <w:ind w:firstLine="480" w:firstLineChars="200"/>
        <w:rPr>
          <w:color w:val="000000"/>
          <w:sz w:val="24"/>
          <w:szCs w:val="20"/>
          <w:highlight w:val="none"/>
        </w:rPr>
      </w:pPr>
      <w:r>
        <w:rPr>
          <w:color w:val="000000"/>
          <w:sz w:val="24"/>
          <w:szCs w:val="20"/>
          <w:highlight w:val="none"/>
        </w:rPr>
        <w:t>2.本表必须按包分别填写。</w:t>
      </w:r>
    </w:p>
    <w:p w14:paraId="69BC5F61">
      <w:pPr>
        <w:autoSpaceDE w:val="0"/>
        <w:autoSpaceDN w:val="0"/>
        <w:adjustRightInd w:val="0"/>
        <w:snapToGrid w:val="0"/>
        <w:spacing w:before="25" w:after="25" w:line="360" w:lineRule="auto"/>
        <w:rPr>
          <w:color w:val="000000"/>
          <w:sz w:val="24"/>
          <w:highlight w:val="none"/>
          <w:lang w:val="zh-CN"/>
        </w:rPr>
      </w:pPr>
    </w:p>
    <w:p w14:paraId="7AA3F150">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7E6D8B89">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4B8F022D">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4853587B">
      <w:pPr>
        <w:widowControl/>
        <w:jc w:val="left"/>
        <w:rPr>
          <w:color w:val="000000"/>
          <w:sz w:val="24"/>
          <w:szCs w:val="20"/>
          <w:highlight w:val="none"/>
        </w:rPr>
      </w:pPr>
      <w:bookmarkStart w:id="904" w:name="_Toc195842924"/>
      <w:bookmarkStart w:id="905" w:name="_Toc226965749"/>
      <w:bookmarkStart w:id="906" w:name="_Toc305158901"/>
      <w:bookmarkStart w:id="907" w:name="_Toc265228397"/>
      <w:bookmarkStart w:id="908" w:name="_Toc264969249"/>
      <w:bookmarkStart w:id="909" w:name="_Toc127151558"/>
      <w:bookmarkStart w:id="910" w:name="_Toc305158827"/>
      <w:bookmarkStart w:id="911" w:name="_Toc226337255"/>
      <w:bookmarkStart w:id="912" w:name="_Toc226965832"/>
      <w:bookmarkStart w:id="913" w:name="_Toc150480796"/>
      <w:bookmarkStart w:id="914" w:name="_Toc142311060"/>
      <w:bookmarkStart w:id="915" w:name="_Toc150774763"/>
      <w:bookmarkStart w:id="916" w:name="_Toc226309803"/>
    </w:p>
    <w:p w14:paraId="4076423F">
      <w:pPr>
        <w:widowControl/>
        <w:jc w:val="left"/>
        <w:rPr>
          <w:color w:val="000000"/>
          <w:sz w:val="24"/>
          <w:szCs w:val="20"/>
          <w:highlight w:val="none"/>
        </w:rPr>
      </w:pPr>
    </w:p>
    <w:p w14:paraId="13D84361">
      <w:pPr>
        <w:numPr>
          <w:ilvl w:val="0"/>
          <w:numId w:val="22"/>
        </w:numPr>
        <w:tabs>
          <w:tab w:val="left" w:pos="360"/>
        </w:tabs>
        <w:snapToGrid w:val="0"/>
        <w:spacing w:line="360" w:lineRule="auto"/>
        <w:outlineLvl w:val="1"/>
        <w:rPr>
          <w:color w:val="000000"/>
          <w:sz w:val="24"/>
          <w:szCs w:val="20"/>
          <w:highlight w:val="none"/>
        </w:rPr>
        <w:sectPr>
          <w:headerReference r:id="rId23" w:type="first"/>
          <w:footerReference r:id="rId25" w:type="first"/>
          <w:headerReference r:id="rId22" w:type="even"/>
          <w:footerReference r:id="rId24" w:type="even"/>
          <w:pgSz w:w="11907" w:h="16840"/>
          <w:pgMar w:top="1418" w:right="1134" w:bottom="1418" w:left="1701" w:header="851" w:footer="851" w:gutter="0"/>
          <w:cols w:space="720" w:num="1"/>
          <w:docGrid w:linePitch="462" w:charSpace="0"/>
        </w:sectPr>
      </w:pPr>
    </w:p>
    <w:p w14:paraId="6A9DA791">
      <w:pPr>
        <w:numPr>
          <w:ilvl w:val="0"/>
          <w:numId w:val="22"/>
        </w:numPr>
        <w:tabs>
          <w:tab w:val="left" w:pos="360"/>
        </w:tabs>
        <w:snapToGrid w:val="0"/>
        <w:spacing w:line="360" w:lineRule="auto"/>
        <w:outlineLvl w:val="1"/>
        <w:rPr>
          <w:color w:val="000000"/>
          <w:sz w:val="24"/>
          <w:szCs w:val="20"/>
          <w:highlight w:val="none"/>
        </w:rPr>
      </w:pPr>
      <w:r>
        <w:rPr>
          <w:color w:val="000000"/>
          <w:sz w:val="24"/>
          <w:szCs w:val="20"/>
          <w:highlight w:val="none"/>
        </w:rPr>
        <w:t>投标分项报价表</w:t>
      </w:r>
      <w:bookmarkEnd w:id="904"/>
      <w:bookmarkEnd w:id="905"/>
      <w:bookmarkEnd w:id="906"/>
      <w:bookmarkEnd w:id="907"/>
      <w:bookmarkEnd w:id="908"/>
      <w:bookmarkEnd w:id="909"/>
      <w:bookmarkEnd w:id="910"/>
      <w:bookmarkEnd w:id="911"/>
      <w:bookmarkEnd w:id="912"/>
      <w:bookmarkEnd w:id="913"/>
      <w:bookmarkEnd w:id="914"/>
      <w:bookmarkEnd w:id="915"/>
      <w:bookmarkEnd w:id="916"/>
      <w:r>
        <w:rPr>
          <w:color w:val="000000"/>
          <w:sz w:val="24"/>
          <w:szCs w:val="20"/>
          <w:highlight w:val="none"/>
        </w:rPr>
        <w:t>（实质性格式）</w:t>
      </w:r>
    </w:p>
    <w:p w14:paraId="3D3262E2">
      <w:pPr>
        <w:spacing w:line="360" w:lineRule="exact"/>
        <w:jc w:val="center"/>
        <w:rPr>
          <w:color w:val="000000"/>
          <w:sz w:val="36"/>
          <w:szCs w:val="36"/>
          <w:highlight w:val="none"/>
        </w:rPr>
      </w:pPr>
    </w:p>
    <w:p w14:paraId="51083F95">
      <w:pPr>
        <w:spacing w:line="360" w:lineRule="exact"/>
        <w:jc w:val="center"/>
        <w:rPr>
          <w:b/>
          <w:color w:val="000000"/>
          <w:sz w:val="36"/>
          <w:szCs w:val="36"/>
          <w:highlight w:val="none"/>
        </w:rPr>
      </w:pPr>
      <w:r>
        <w:rPr>
          <w:b/>
          <w:color w:val="000000"/>
          <w:sz w:val="36"/>
          <w:szCs w:val="36"/>
          <w:highlight w:val="none"/>
        </w:rPr>
        <w:t>投标分项报价表</w:t>
      </w:r>
    </w:p>
    <w:p w14:paraId="447C1BE8">
      <w:pPr>
        <w:spacing w:line="260" w:lineRule="exact"/>
        <w:jc w:val="center"/>
        <w:rPr>
          <w:color w:val="000000"/>
          <w:sz w:val="36"/>
          <w:szCs w:val="36"/>
          <w:highlight w:val="none"/>
        </w:rPr>
      </w:pPr>
    </w:p>
    <w:p w14:paraId="684778E2">
      <w:pPr>
        <w:tabs>
          <w:tab w:val="left" w:pos="1800"/>
          <w:tab w:val="left" w:pos="5580"/>
        </w:tabs>
        <w:rPr>
          <w:color w:val="000000"/>
          <w:sz w:val="24"/>
          <w:highlight w:val="none"/>
        </w:rPr>
      </w:pPr>
      <w:bookmarkStart w:id="917" w:name="_Hlk217395541"/>
      <w:bookmarkStart w:id="918" w:name="_Hlk217395562"/>
      <w:r>
        <w:rPr>
          <w:color w:val="000000"/>
          <w:sz w:val="24"/>
          <w:highlight w:val="none"/>
        </w:rPr>
        <w:t>项目编号/包号：________ 项目名称：__________报价单位：人民币元</w:t>
      </w:r>
    </w:p>
    <w:bookmarkEnd w:id="917"/>
    <w:bookmarkEnd w:id="918"/>
    <w:tbl>
      <w:tblPr>
        <w:tblStyle w:val="246"/>
        <w:tblW w:w="91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3"/>
        <w:gridCol w:w="3217"/>
        <w:gridCol w:w="1350"/>
        <w:gridCol w:w="909"/>
        <w:gridCol w:w="1344"/>
        <w:gridCol w:w="1712"/>
      </w:tblGrid>
      <w:tr w14:paraId="5066B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623" w:type="dxa"/>
            <w:vAlign w:val="center"/>
          </w:tcPr>
          <w:p w14:paraId="09177EC7">
            <w:pPr>
              <w:autoSpaceDE w:val="0"/>
              <w:autoSpaceDN w:val="0"/>
              <w:spacing w:line="360" w:lineRule="auto"/>
              <w:ind w:left="108"/>
              <w:jc w:val="center"/>
              <w:rPr>
                <w:rFonts w:hint="eastAsia" w:cs="微软雅黑" w:asciiTheme="minorEastAsia" w:hAnsiTheme="minorEastAsia" w:eastAsiaTheme="minorEastAsia"/>
                <w:b/>
                <w:bCs/>
                <w:color w:val="auto"/>
                <w:sz w:val="24"/>
                <w:szCs w:val="24"/>
                <w:highlight w:val="none"/>
              </w:rPr>
            </w:pPr>
            <w:r>
              <w:rPr>
                <w:rFonts w:hint="eastAsia" w:cs="微软雅黑" w:asciiTheme="minorEastAsia" w:hAnsiTheme="minorEastAsia" w:eastAsiaTheme="minorEastAsia"/>
                <w:b/>
                <w:bCs/>
                <w:color w:val="auto"/>
                <w:sz w:val="24"/>
                <w:szCs w:val="24"/>
                <w:highlight w:val="none"/>
              </w:rPr>
              <w:t>序号</w:t>
            </w:r>
          </w:p>
        </w:tc>
        <w:tc>
          <w:tcPr>
            <w:tcW w:w="3217" w:type="dxa"/>
            <w:vAlign w:val="center"/>
          </w:tcPr>
          <w:p w14:paraId="65674E8A">
            <w:pPr>
              <w:autoSpaceDE w:val="0"/>
              <w:autoSpaceDN w:val="0"/>
              <w:spacing w:line="360" w:lineRule="auto"/>
              <w:ind w:left="108"/>
              <w:jc w:val="center"/>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z w:val="24"/>
                <w:szCs w:val="24"/>
                <w:highlight w:val="none"/>
              </w:rPr>
              <w:t>分项名称</w:t>
            </w:r>
          </w:p>
        </w:tc>
        <w:tc>
          <w:tcPr>
            <w:tcW w:w="1350" w:type="dxa"/>
            <w:vAlign w:val="center"/>
          </w:tcPr>
          <w:p w14:paraId="473CFCF4">
            <w:pPr>
              <w:autoSpaceDE w:val="0"/>
              <w:autoSpaceDN w:val="0"/>
              <w:spacing w:line="360" w:lineRule="auto"/>
              <w:ind w:left="109"/>
              <w:jc w:val="both"/>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z w:val="24"/>
                <w:szCs w:val="24"/>
                <w:highlight w:val="none"/>
              </w:rPr>
              <w:t>单价（元）</w:t>
            </w:r>
          </w:p>
        </w:tc>
        <w:tc>
          <w:tcPr>
            <w:tcW w:w="909" w:type="dxa"/>
            <w:vAlign w:val="center"/>
          </w:tcPr>
          <w:p w14:paraId="09C105B2">
            <w:pPr>
              <w:autoSpaceDE w:val="0"/>
              <w:autoSpaceDN w:val="0"/>
              <w:spacing w:line="360" w:lineRule="auto"/>
              <w:ind w:firstLine="241" w:firstLineChars="100"/>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z w:val="24"/>
                <w:szCs w:val="24"/>
                <w:highlight w:val="none"/>
              </w:rPr>
              <w:t>数量</w:t>
            </w:r>
          </w:p>
        </w:tc>
        <w:tc>
          <w:tcPr>
            <w:tcW w:w="1344" w:type="dxa"/>
            <w:vAlign w:val="center"/>
          </w:tcPr>
          <w:p w14:paraId="4D04241A">
            <w:pPr>
              <w:autoSpaceDE w:val="0"/>
              <w:autoSpaceDN w:val="0"/>
              <w:spacing w:line="360" w:lineRule="auto"/>
              <w:ind w:left="111"/>
              <w:jc w:val="both"/>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z w:val="24"/>
                <w:szCs w:val="24"/>
                <w:highlight w:val="none"/>
              </w:rPr>
              <w:t>合价（元）</w:t>
            </w:r>
          </w:p>
        </w:tc>
        <w:tc>
          <w:tcPr>
            <w:tcW w:w="1712" w:type="dxa"/>
            <w:vAlign w:val="center"/>
          </w:tcPr>
          <w:p w14:paraId="32E9DA41">
            <w:pPr>
              <w:pStyle w:val="254"/>
              <w:autoSpaceDE w:val="0"/>
              <w:autoSpaceDN w:val="0"/>
              <w:spacing w:line="360" w:lineRule="auto"/>
              <w:ind w:left="112"/>
              <w:jc w:val="both"/>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z w:val="24"/>
                <w:szCs w:val="24"/>
                <w:highlight w:val="none"/>
              </w:rPr>
              <w:t>备注</w:t>
            </w:r>
            <w:r>
              <w:rPr>
                <w:rFonts w:asciiTheme="minorEastAsia" w:hAnsiTheme="minorEastAsia" w:eastAsiaTheme="minorEastAsia"/>
                <w:b/>
                <w:bCs/>
                <w:color w:val="auto"/>
                <w:sz w:val="24"/>
                <w:szCs w:val="24"/>
                <w:highlight w:val="none"/>
              </w:rPr>
              <w:t>/</w:t>
            </w:r>
            <w:r>
              <w:rPr>
                <w:rFonts w:cs="微软雅黑" w:asciiTheme="minorEastAsia" w:hAnsiTheme="minorEastAsia" w:eastAsiaTheme="minorEastAsia"/>
                <w:b/>
                <w:bCs/>
                <w:color w:val="auto"/>
                <w:sz w:val="24"/>
                <w:szCs w:val="24"/>
                <w:highlight w:val="none"/>
              </w:rPr>
              <w:t>说明</w:t>
            </w:r>
          </w:p>
        </w:tc>
      </w:tr>
      <w:tr w14:paraId="627EB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623" w:type="dxa"/>
            <w:vAlign w:val="center"/>
          </w:tcPr>
          <w:p w14:paraId="1073CE06">
            <w:pPr>
              <w:pStyle w:val="254"/>
              <w:autoSpaceDE w:val="0"/>
              <w:autoSpaceDN w:val="0"/>
              <w:spacing w:line="360" w:lineRule="auto"/>
              <w:ind w:left="254"/>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p>
        </w:tc>
        <w:tc>
          <w:tcPr>
            <w:tcW w:w="3217" w:type="dxa"/>
            <w:vAlign w:val="center"/>
          </w:tcPr>
          <w:p w14:paraId="45B386E2">
            <w:pPr>
              <w:widowControl/>
              <w:autoSpaceDE w:val="0"/>
              <w:autoSpaceDN w:val="0"/>
              <w:spacing w:line="240" w:lineRule="auto"/>
              <w:jc w:val="center"/>
              <w:rPr>
                <w:rFonts w:hint="eastAsia" w:asciiTheme="minorEastAsia" w:hAnsiTheme="minorEastAsia" w:eastAsiaTheme="minorEastAsia"/>
                <w:color w:val="auto"/>
                <w:sz w:val="24"/>
                <w:szCs w:val="24"/>
                <w:highlight w:val="none"/>
              </w:rPr>
            </w:pPr>
          </w:p>
        </w:tc>
        <w:tc>
          <w:tcPr>
            <w:tcW w:w="1350" w:type="dxa"/>
            <w:vAlign w:val="center"/>
          </w:tcPr>
          <w:p w14:paraId="134A699D">
            <w:pPr>
              <w:pStyle w:val="254"/>
              <w:autoSpaceDE w:val="0"/>
              <w:autoSpaceDN w:val="0"/>
              <w:spacing w:line="360" w:lineRule="auto"/>
              <w:jc w:val="center"/>
              <w:rPr>
                <w:rFonts w:hint="eastAsia" w:asciiTheme="minorEastAsia" w:hAnsiTheme="minorEastAsia" w:eastAsiaTheme="minorEastAsia"/>
                <w:color w:val="auto"/>
                <w:sz w:val="24"/>
                <w:szCs w:val="24"/>
                <w:highlight w:val="none"/>
              </w:rPr>
            </w:pPr>
          </w:p>
        </w:tc>
        <w:tc>
          <w:tcPr>
            <w:tcW w:w="909" w:type="dxa"/>
            <w:vAlign w:val="center"/>
          </w:tcPr>
          <w:p w14:paraId="28C279E3">
            <w:pPr>
              <w:pStyle w:val="254"/>
              <w:autoSpaceDE w:val="0"/>
              <w:autoSpaceDN w:val="0"/>
              <w:spacing w:line="360" w:lineRule="auto"/>
              <w:jc w:val="center"/>
              <w:rPr>
                <w:rFonts w:hint="eastAsia" w:asciiTheme="minorEastAsia" w:hAnsiTheme="minorEastAsia" w:eastAsiaTheme="minorEastAsia"/>
                <w:color w:val="auto"/>
                <w:sz w:val="24"/>
                <w:szCs w:val="24"/>
                <w:highlight w:val="none"/>
                <w:lang w:val="en-US" w:eastAsia="zh-CN"/>
              </w:rPr>
            </w:pPr>
          </w:p>
        </w:tc>
        <w:tc>
          <w:tcPr>
            <w:tcW w:w="1344" w:type="dxa"/>
            <w:vAlign w:val="center"/>
          </w:tcPr>
          <w:p w14:paraId="47CAC8BD">
            <w:pPr>
              <w:pStyle w:val="254"/>
              <w:autoSpaceDE w:val="0"/>
              <w:autoSpaceDN w:val="0"/>
              <w:spacing w:line="360" w:lineRule="auto"/>
              <w:jc w:val="center"/>
              <w:rPr>
                <w:rFonts w:hint="eastAsia" w:asciiTheme="minorEastAsia" w:hAnsiTheme="minorEastAsia" w:eastAsiaTheme="minorEastAsia"/>
                <w:color w:val="auto"/>
                <w:sz w:val="24"/>
                <w:szCs w:val="24"/>
                <w:highlight w:val="none"/>
              </w:rPr>
            </w:pPr>
          </w:p>
        </w:tc>
        <w:tc>
          <w:tcPr>
            <w:tcW w:w="1712" w:type="dxa"/>
            <w:vAlign w:val="center"/>
          </w:tcPr>
          <w:p w14:paraId="4983DB3E">
            <w:pPr>
              <w:pStyle w:val="254"/>
              <w:autoSpaceDE w:val="0"/>
              <w:autoSpaceDN w:val="0"/>
              <w:spacing w:line="360" w:lineRule="auto"/>
              <w:jc w:val="center"/>
              <w:rPr>
                <w:rFonts w:hint="eastAsia" w:asciiTheme="minorEastAsia" w:hAnsiTheme="minorEastAsia" w:eastAsiaTheme="minorEastAsia"/>
                <w:color w:val="auto"/>
                <w:sz w:val="24"/>
                <w:szCs w:val="24"/>
                <w:highlight w:val="none"/>
              </w:rPr>
            </w:pPr>
          </w:p>
        </w:tc>
      </w:tr>
      <w:tr w14:paraId="56683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623" w:type="dxa"/>
            <w:vAlign w:val="center"/>
          </w:tcPr>
          <w:p w14:paraId="327A1F89">
            <w:pPr>
              <w:pStyle w:val="254"/>
              <w:autoSpaceDE w:val="0"/>
              <w:autoSpaceDN w:val="0"/>
              <w:spacing w:line="360" w:lineRule="auto"/>
              <w:ind w:left="245"/>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w:t>
            </w:r>
          </w:p>
        </w:tc>
        <w:tc>
          <w:tcPr>
            <w:tcW w:w="3217" w:type="dxa"/>
            <w:vAlign w:val="center"/>
          </w:tcPr>
          <w:p w14:paraId="1218945A">
            <w:pPr>
              <w:widowControl/>
              <w:autoSpaceDE w:val="0"/>
              <w:autoSpaceDN w:val="0"/>
              <w:spacing w:line="240" w:lineRule="auto"/>
              <w:jc w:val="center"/>
              <w:rPr>
                <w:rFonts w:hint="eastAsia" w:asciiTheme="minorEastAsia" w:hAnsiTheme="minorEastAsia" w:eastAsiaTheme="minorEastAsia"/>
                <w:color w:val="auto"/>
                <w:sz w:val="24"/>
                <w:szCs w:val="24"/>
                <w:highlight w:val="none"/>
                <w:lang w:eastAsia="zh-CN"/>
              </w:rPr>
            </w:pPr>
          </w:p>
        </w:tc>
        <w:tc>
          <w:tcPr>
            <w:tcW w:w="1350" w:type="dxa"/>
            <w:vAlign w:val="center"/>
          </w:tcPr>
          <w:p w14:paraId="54000268">
            <w:pPr>
              <w:pStyle w:val="254"/>
              <w:autoSpaceDE w:val="0"/>
              <w:autoSpaceDN w:val="0"/>
              <w:spacing w:line="360" w:lineRule="auto"/>
              <w:jc w:val="center"/>
              <w:rPr>
                <w:rFonts w:hint="eastAsia" w:asciiTheme="minorEastAsia" w:hAnsiTheme="minorEastAsia" w:eastAsiaTheme="minorEastAsia"/>
                <w:color w:val="auto"/>
                <w:sz w:val="24"/>
                <w:szCs w:val="24"/>
                <w:highlight w:val="none"/>
                <w:lang w:eastAsia="zh-CN"/>
              </w:rPr>
            </w:pPr>
          </w:p>
        </w:tc>
        <w:tc>
          <w:tcPr>
            <w:tcW w:w="909" w:type="dxa"/>
            <w:vAlign w:val="center"/>
          </w:tcPr>
          <w:p w14:paraId="1F693516">
            <w:pPr>
              <w:pStyle w:val="254"/>
              <w:autoSpaceDE w:val="0"/>
              <w:autoSpaceDN w:val="0"/>
              <w:spacing w:line="360" w:lineRule="auto"/>
              <w:jc w:val="center"/>
              <w:rPr>
                <w:rFonts w:hint="default" w:asciiTheme="minorEastAsia" w:hAnsiTheme="minorEastAsia" w:eastAsiaTheme="minorEastAsia"/>
                <w:color w:val="auto"/>
                <w:sz w:val="24"/>
                <w:szCs w:val="24"/>
                <w:highlight w:val="none"/>
                <w:lang w:val="en-US" w:eastAsia="zh-CN"/>
              </w:rPr>
            </w:pPr>
          </w:p>
        </w:tc>
        <w:tc>
          <w:tcPr>
            <w:tcW w:w="1344" w:type="dxa"/>
            <w:vAlign w:val="center"/>
          </w:tcPr>
          <w:p w14:paraId="222656A6">
            <w:pPr>
              <w:pStyle w:val="254"/>
              <w:autoSpaceDE w:val="0"/>
              <w:autoSpaceDN w:val="0"/>
              <w:spacing w:line="360" w:lineRule="auto"/>
              <w:jc w:val="center"/>
              <w:rPr>
                <w:rFonts w:hint="eastAsia" w:asciiTheme="minorEastAsia" w:hAnsiTheme="minorEastAsia" w:eastAsiaTheme="minorEastAsia"/>
                <w:color w:val="auto"/>
                <w:sz w:val="24"/>
                <w:szCs w:val="24"/>
                <w:highlight w:val="none"/>
                <w:lang w:eastAsia="zh-CN"/>
              </w:rPr>
            </w:pPr>
          </w:p>
        </w:tc>
        <w:tc>
          <w:tcPr>
            <w:tcW w:w="1712" w:type="dxa"/>
            <w:vAlign w:val="center"/>
          </w:tcPr>
          <w:p w14:paraId="33D6E6FC">
            <w:pPr>
              <w:pStyle w:val="254"/>
              <w:autoSpaceDE w:val="0"/>
              <w:autoSpaceDN w:val="0"/>
              <w:spacing w:line="360" w:lineRule="auto"/>
              <w:jc w:val="center"/>
              <w:rPr>
                <w:rFonts w:hint="eastAsia" w:asciiTheme="minorEastAsia" w:hAnsiTheme="minorEastAsia" w:eastAsiaTheme="minorEastAsia"/>
                <w:color w:val="auto"/>
                <w:sz w:val="24"/>
                <w:szCs w:val="24"/>
                <w:highlight w:val="none"/>
                <w:lang w:eastAsia="zh-CN"/>
              </w:rPr>
            </w:pPr>
          </w:p>
        </w:tc>
      </w:tr>
      <w:tr w14:paraId="65005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623" w:type="dxa"/>
            <w:vAlign w:val="center"/>
          </w:tcPr>
          <w:p w14:paraId="766EF9F6">
            <w:pPr>
              <w:pStyle w:val="254"/>
              <w:autoSpaceDE w:val="0"/>
              <w:autoSpaceDN w:val="0"/>
              <w:spacing w:line="360" w:lineRule="auto"/>
              <w:ind w:left="246"/>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w:t>
            </w:r>
          </w:p>
        </w:tc>
        <w:tc>
          <w:tcPr>
            <w:tcW w:w="3217" w:type="dxa"/>
            <w:vAlign w:val="center"/>
          </w:tcPr>
          <w:p w14:paraId="1A783DE4">
            <w:pPr>
              <w:widowControl/>
              <w:autoSpaceDE w:val="0"/>
              <w:autoSpaceDN w:val="0"/>
              <w:spacing w:line="240" w:lineRule="auto"/>
              <w:jc w:val="center"/>
              <w:rPr>
                <w:rFonts w:hint="eastAsia" w:asciiTheme="minorEastAsia" w:hAnsiTheme="minorEastAsia" w:eastAsiaTheme="minorEastAsia"/>
                <w:color w:val="auto"/>
                <w:sz w:val="24"/>
                <w:szCs w:val="24"/>
                <w:highlight w:val="none"/>
                <w:lang w:eastAsia="zh-CN"/>
              </w:rPr>
            </w:pPr>
          </w:p>
        </w:tc>
        <w:tc>
          <w:tcPr>
            <w:tcW w:w="1350" w:type="dxa"/>
            <w:vAlign w:val="center"/>
          </w:tcPr>
          <w:p w14:paraId="11EB207C">
            <w:pPr>
              <w:pStyle w:val="254"/>
              <w:autoSpaceDE w:val="0"/>
              <w:autoSpaceDN w:val="0"/>
              <w:spacing w:line="360" w:lineRule="auto"/>
              <w:jc w:val="center"/>
              <w:rPr>
                <w:rFonts w:hint="eastAsia" w:asciiTheme="minorEastAsia" w:hAnsiTheme="minorEastAsia" w:eastAsiaTheme="minorEastAsia"/>
                <w:color w:val="auto"/>
                <w:sz w:val="24"/>
                <w:szCs w:val="24"/>
                <w:highlight w:val="none"/>
                <w:lang w:eastAsia="zh-CN"/>
              </w:rPr>
            </w:pPr>
          </w:p>
        </w:tc>
        <w:tc>
          <w:tcPr>
            <w:tcW w:w="909" w:type="dxa"/>
            <w:vAlign w:val="center"/>
          </w:tcPr>
          <w:p w14:paraId="0449E18F">
            <w:pPr>
              <w:pStyle w:val="254"/>
              <w:autoSpaceDE w:val="0"/>
              <w:autoSpaceDN w:val="0"/>
              <w:spacing w:line="360" w:lineRule="auto"/>
              <w:jc w:val="center"/>
              <w:rPr>
                <w:rFonts w:hint="default" w:asciiTheme="minorEastAsia" w:hAnsiTheme="minorEastAsia" w:eastAsiaTheme="minorEastAsia"/>
                <w:color w:val="auto"/>
                <w:sz w:val="24"/>
                <w:szCs w:val="24"/>
                <w:highlight w:val="none"/>
                <w:lang w:val="en-US" w:eastAsia="zh-CN"/>
              </w:rPr>
            </w:pPr>
          </w:p>
        </w:tc>
        <w:tc>
          <w:tcPr>
            <w:tcW w:w="1344" w:type="dxa"/>
            <w:vAlign w:val="center"/>
          </w:tcPr>
          <w:p w14:paraId="215EDA62">
            <w:pPr>
              <w:pStyle w:val="254"/>
              <w:autoSpaceDE w:val="0"/>
              <w:autoSpaceDN w:val="0"/>
              <w:spacing w:line="360" w:lineRule="auto"/>
              <w:jc w:val="center"/>
              <w:rPr>
                <w:rFonts w:hint="eastAsia" w:asciiTheme="minorEastAsia" w:hAnsiTheme="minorEastAsia" w:eastAsiaTheme="minorEastAsia"/>
                <w:color w:val="auto"/>
                <w:sz w:val="24"/>
                <w:szCs w:val="24"/>
                <w:highlight w:val="none"/>
                <w:lang w:eastAsia="zh-CN"/>
              </w:rPr>
            </w:pPr>
          </w:p>
        </w:tc>
        <w:tc>
          <w:tcPr>
            <w:tcW w:w="1712" w:type="dxa"/>
            <w:vAlign w:val="center"/>
          </w:tcPr>
          <w:p w14:paraId="4EEC9441">
            <w:pPr>
              <w:pStyle w:val="254"/>
              <w:autoSpaceDE w:val="0"/>
              <w:autoSpaceDN w:val="0"/>
              <w:spacing w:line="360" w:lineRule="auto"/>
              <w:jc w:val="center"/>
              <w:rPr>
                <w:rFonts w:hint="eastAsia" w:asciiTheme="minorEastAsia" w:hAnsiTheme="minorEastAsia" w:eastAsiaTheme="minorEastAsia"/>
                <w:color w:val="auto"/>
                <w:sz w:val="24"/>
                <w:szCs w:val="24"/>
                <w:highlight w:val="none"/>
                <w:lang w:eastAsia="zh-CN"/>
              </w:rPr>
            </w:pPr>
          </w:p>
        </w:tc>
      </w:tr>
      <w:tr w14:paraId="78047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623" w:type="dxa"/>
            <w:vAlign w:val="center"/>
          </w:tcPr>
          <w:p w14:paraId="04B8FAAC">
            <w:pPr>
              <w:pStyle w:val="254"/>
              <w:autoSpaceDE w:val="0"/>
              <w:autoSpaceDN w:val="0"/>
              <w:spacing w:line="360" w:lineRule="auto"/>
              <w:ind w:left="246"/>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w:t>
            </w:r>
          </w:p>
        </w:tc>
        <w:tc>
          <w:tcPr>
            <w:tcW w:w="3217" w:type="dxa"/>
            <w:vAlign w:val="center"/>
          </w:tcPr>
          <w:p w14:paraId="4D82DFFC">
            <w:pPr>
              <w:widowControl/>
              <w:autoSpaceDE w:val="0"/>
              <w:autoSpaceDN w:val="0"/>
              <w:spacing w:line="240" w:lineRule="auto"/>
              <w:jc w:val="center"/>
              <w:rPr>
                <w:rFonts w:hint="eastAsia" w:ascii="宋体" w:hAnsi="宋体" w:eastAsia="宋体" w:cs="宋体"/>
                <w:i w:val="0"/>
                <w:iCs w:val="0"/>
                <w:color w:val="auto"/>
                <w:kern w:val="0"/>
                <w:sz w:val="24"/>
                <w:szCs w:val="24"/>
                <w:highlight w:val="none"/>
                <w:u w:val="none"/>
                <w:lang w:val="en-US" w:eastAsia="zh-CN" w:bidi="ar"/>
              </w:rPr>
            </w:pPr>
          </w:p>
        </w:tc>
        <w:tc>
          <w:tcPr>
            <w:tcW w:w="1350" w:type="dxa"/>
            <w:vAlign w:val="center"/>
          </w:tcPr>
          <w:p w14:paraId="42CB0CF3">
            <w:pPr>
              <w:pStyle w:val="254"/>
              <w:autoSpaceDE w:val="0"/>
              <w:autoSpaceDN w:val="0"/>
              <w:spacing w:line="360" w:lineRule="auto"/>
              <w:jc w:val="center"/>
              <w:rPr>
                <w:rFonts w:hint="eastAsia" w:asciiTheme="minorEastAsia" w:hAnsiTheme="minorEastAsia" w:eastAsiaTheme="minorEastAsia"/>
                <w:color w:val="auto"/>
                <w:sz w:val="24"/>
                <w:szCs w:val="24"/>
                <w:highlight w:val="none"/>
                <w:lang w:eastAsia="zh-CN"/>
              </w:rPr>
            </w:pPr>
          </w:p>
        </w:tc>
        <w:tc>
          <w:tcPr>
            <w:tcW w:w="909" w:type="dxa"/>
            <w:vAlign w:val="center"/>
          </w:tcPr>
          <w:p w14:paraId="00FB703D">
            <w:pPr>
              <w:pStyle w:val="254"/>
              <w:autoSpaceDE w:val="0"/>
              <w:autoSpaceDN w:val="0"/>
              <w:spacing w:line="360" w:lineRule="auto"/>
              <w:jc w:val="center"/>
              <w:rPr>
                <w:rFonts w:hint="default" w:asciiTheme="minorEastAsia" w:hAnsiTheme="minorEastAsia" w:eastAsiaTheme="minorEastAsia"/>
                <w:color w:val="auto"/>
                <w:sz w:val="24"/>
                <w:szCs w:val="24"/>
                <w:highlight w:val="none"/>
                <w:lang w:val="en-US" w:eastAsia="zh-CN"/>
              </w:rPr>
            </w:pPr>
          </w:p>
        </w:tc>
        <w:tc>
          <w:tcPr>
            <w:tcW w:w="1344" w:type="dxa"/>
            <w:vAlign w:val="center"/>
          </w:tcPr>
          <w:p w14:paraId="7E2ADA5B">
            <w:pPr>
              <w:pStyle w:val="254"/>
              <w:autoSpaceDE w:val="0"/>
              <w:autoSpaceDN w:val="0"/>
              <w:spacing w:line="360" w:lineRule="auto"/>
              <w:jc w:val="center"/>
              <w:rPr>
                <w:rFonts w:hint="eastAsia" w:asciiTheme="minorEastAsia" w:hAnsiTheme="minorEastAsia" w:eastAsiaTheme="minorEastAsia"/>
                <w:color w:val="auto"/>
                <w:sz w:val="24"/>
                <w:szCs w:val="24"/>
                <w:highlight w:val="none"/>
                <w:lang w:eastAsia="zh-CN"/>
              </w:rPr>
            </w:pPr>
          </w:p>
        </w:tc>
        <w:tc>
          <w:tcPr>
            <w:tcW w:w="1712" w:type="dxa"/>
            <w:vAlign w:val="center"/>
          </w:tcPr>
          <w:p w14:paraId="3C0E2A15">
            <w:pPr>
              <w:pStyle w:val="254"/>
              <w:autoSpaceDE w:val="0"/>
              <w:autoSpaceDN w:val="0"/>
              <w:spacing w:line="360" w:lineRule="auto"/>
              <w:jc w:val="center"/>
              <w:rPr>
                <w:rFonts w:hint="eastAsia" w:asciiTheme="minorEastAsia" w:hAnsiTheme="minorEastAsia" w:eastAsiaTheme="minorEastAsia"/>
                <w:color w:val="auto"/>
                <w:sz w:val="24"/>
                <w:szCs w:val="24"/>
                <w:highlight w:val="none"/>
                <w:lang w:eastAsia="zh-CN"/>
              </w:rPr>
            </w:pPr>
          </w:p>
        </w:tc>
      </w:tr>
      <w:tr w14:paraId="0B8F6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623" w:type="dxa"/>
            <w:vAlign w:val="center"/>
          </w:tcPr>
          <w:p w14:paraId="762DE554">
            <w:pPr>
              <w:pStyle w:val="254"/>
              <w:autoSpaceDE w:val="0"/>
              <w:autoSpaceDN w:val="0"/>
              <w:spacing w:line="360" w:lineRule="auto"/>
              <w:ind w:left="246"/>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w:t>
            </w:r>
          </w:p>
        </w:tc>
        <w:tc>
          <w:tcPr>
            <w:tcW w:w="3217" w:type="dxa"/>
            <w:vAlign w:val="center"/>
          </w:tcPr>
          <w:p w14:paraId="71A17461">
            <w:pPr>
              <w:widowControl/>
              <w:autoSpaceDE w:val="0"/>
              <w:autoSpaceDN w:val="0"/>
              <w:spacing w:line="240" w:lineRule="auto"/>
              <w:jc w:val="center"/>
              <w:rPr>
                <w:rFonts w:hint="eastAsia" w:ascii="宋体" w:hAnsi="宋体" w:eastAsia="宋体" w:cs="宋体"/>
                <w:i w:val="0"/>
                <w:iCs w:val="0"/>
                <w:color w:val="auto"/>
                <w:kern w:val="0"/>
                <w:sz w:val="24"/>
                <w:szCs w:val="24"/>
                <w:highlight w:val="none"/>
                <w:u w:val="none"/>
                <w:lang w:val="en-US" w:eastAsia="zh-CN" w:bidi="ar"/>
              </w:rPr>
            </w:pPr>
          </w:p>
        </w:tc>
        <w:tc>
          <w:tcPr>
            <w:tcW w:w="1350" w:type="dxa"/>
            <w:vAlign w:val="center"/>
          </w:tcPr>
          <w:p w14:paraId="4BA5DF96">
            <w:pPr>
              <w:pStyle w:val="254"/>
              <w:autoSpaceDE w:val="0"/>
              <w:autoSpaceDN w:val="0"/>
              <w:spacing w:line="360" w:lineRule="auto"/>
              <w:jc w:val="center"/>
              <w:rPr>
                <w:rFonts w:hint="eastAsia" w:asciiTheme="minorEastAsia" w:hAnsiTheme="minorEastAsia" w:eastAsiaTheme="minorEastAsia"/>
                <w:color w:val="auto"/>
                <w:sz w:val="24"/>
                <w:szCs w:val="24"/>
                <w:highlight w:val="none"/>
                <w:lang w:eastAsia="zh-CN"/>
              </w:rPr>
            </w:pPr>
          </w:p>
        </w:tc>
        <w:tc>
          <w:tcPr>
            <w:tcW w:w="909" w:type="dxa"/>
            <w:vAlign w:val="center"/>
          </w:tcPr>
          <w:p w14:paraId="42BEFCC5">
            <w:pPr>
              <w:pStyle w:val="254"/>
              <w:autoSpaceDE w:val="0"/>
              <w:autoSpaceDN w:val="0"/>
              <w:spacing w:line="360" w:lineRule="auto"/>
              <w:jc w:val="center"/>
              <w:rPr>
                <w:rFonts w:hint="default" w:asciiTheme="minorEastAsia" w:hAnsiTheme="minorEastAsia" w:eastAsiaTheme="minorEastAsia"/>
                <w:color w:val="auto"/>
                <w:sz w:val="24"/>
                <w:szCs w:val="24"/>
                <w:highlight w:val="none"/>
                <w:lang w:val="en-US" w:eastAsia="zh-CN"/>
              </w:rPr>
            </w:pPr>
          </w:p>
        </w:tc>
        <w:tc>
          <w:tcPr>
            <w:tcW w:w="1344" w:type="dxa"/>
            <w:vAlign w:val="center"/>
          </w:tcPr>
          <w:p w14:paraId="682E3A52">
            <w:pPr>
              <w:pStyle w:val="254"/>
              <w:autoSpaceDE w:val="0"/>
              <w:autoSpaceDN w:val="0"/>
              <w:spacing w:line="360" w:lineRule="auto"/>
              <w:jc w:val="center"/>
              <w:rPr>
                <w:rFonts w:hint="eastAsia" w:asciiTheme="minorEastAsia" w:hAnsiTheme="minorEastAsia" w:eastAsiaTheme="minorEastAsia"/>
                <w:color w:val="auto"/>
                <w:sz w:val="24"/>
                <w:szCs w:val="24"/>
                <w:highlight w:val="none"/>
                <w:lang w:eastAsia="zh-CN"/>
              </w:rPr>
            </w:pPr>
          </w:p>
        </w:tc>
        <w:tc>
          <w:tcPr>
            <w:tcW w:w="1712" w:type="dxa"/>
            <w:vAlign w:val="center"/>
          </w:tcPr>
          <w:p w14:paraId="645F3B48">
            <w:pPr>
              <w:pStyle w:val="254"/>
              <w:autoSpaceDE w:val="0"/>
              <w:autoSpaceDN w:val="0"/>
              <w:spacing w:line="360" w:lineRule="auto"/>
              <w:jc w:val="center"/>
              <w:rPr>
                <w:rFonts w:hint="eastAsia" w:asciiTheme="minorEastAsia" w:hAnsiTheme="minorEastAsia" w:eastAsiaTheme="minorEastAsia"/>
                <w:color w:val="auto"/>
                <w:sz w:val="24"/>
                <w:szCs w:val="24"/>
                <w:highlight w:val="none"/>
                <w:lang w:eastAsia="zh-CN"/>
              </w:rPr>
            </w:pPr>
          </w:p>
        </w:tc>
      </w:tr>
      <w:tr w14:paraId="2DDC3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623" w:type="dxa"/>
            <w:vAlign w:val="center"/>
          </w:tcPr>
          <w:p w14:paraId="62DC7A03">
            <w:pPr>
              <w:pStyle w:val="254"/>
              <w:autoSpaceDE w:val="0"/>
              <w:autoSpaceDN w:val="0"/>
              <w:spacing w:line="360" w:lineRule="auto"/>
              <w:ind w:left="246"/>
              <w:rPr>
                <w:rFonts w:hint="eastAsia" w:asciiTheme="minorEastAsia" w:hAnsiTheme="minorEastAsia" w:eastAsiaTheme="minorEastAsia"/>
                <w:color w:val="auto"/>
                <w:sz w:val="24"/>
                <w:szCs w:val="24"/>
                <w:highlight w:val="none"/>
                <w:lang w:val="en-US" w:eastAsia="zh-CN"/>
              </w:rPr>
            </w:pPr>
          </w:p>
        </w:tc>
        <w:tc>
          <w:tcPr>
            <w:tcW w:w="3217" w:type="dxa"/>
            <w:vAlign w:val="center"/>
          </w:tcPr>
          <w:p w14:paraId="13F85C68">
            <w:pPr>
              <w:widowControl/>
              <w:autoSpaceDE w:val="0"/>
              <w:autoSpaceDN w:val="0"/>
              <w:spacing w:line="240" w:lineRule="auto"/>
              <w:jc w:val="center"/>
              <w:rPr>
                <w:rFonts w:hint="eastAsia" w:ascii="宋体" w:hAnsi="宋体" w:eastAsia="宋体" w:cs="宋体"/>
                <w:i w:val="0"/>
                <w:iCs w:val="0"/>
                <w:color w:val="auto"/>
                <w:kern w:val="0"/>
                <w:sz w:val="24"/>
                <w:szCs w:val="24"/>
                <w:highlight w:val="none"/>
                <w:u w:val="none"/>
                <w:lang w:val="en-US" w:eastAsia="zh-CN" w:bidi="ar"/>
              </w:rPr>
            </w:pPr>
          </w:p>
        </w:tc>
        <w:tc>
          <w:tcPr>
            <w:tcW w:w="1350" w:type="dxa"/>
            <w:vAlign w:val="center"/>
          </w:tcPr>
          <w:p w14:paraId="63494B60">
            <w:pPr>
              <w:pStyle w:val="254"/>
              <w:autoSpaceDE w:val="0"/>
              <w:autoSpaceDN w:val="0"/>
              <w:spacing w:line="360" w:lineRule="auto"/>
              <w:jc w:val="center"/>
              <w:rPr>
                <w:rFonts w:hint="eastAsia" w:asciiTheme="minorEastAsia" w:hAnsiTheme="minorEastAsia" w:eastAsiaTheme="minorEastAsia"/>
                <w:color w:val="auto"/>
                <w:sz w:val="24"/>
                <w:szCs w:val="24"/>
                <w:highlight w:val="none"/>
                <w:lang w:eastAsia="zh-CN"/>
              </w:rPr>
            </w:pPr>
          </w:p>
        </w:tc>
        <w:tc>
          <w:tcPr>
            <w:tcW w:w="909" w:type="dxa"/>
            <w:vAlign w:val="center"/>
          </w:tcPr>
          <w:p w14:paraId="5ECA4EEF">
            <w:pPr>
              <w:pStyle w:val="254"/>
              <w:autoSpaceDE w:val="0"/>
              <w:autoSpaceDN w:val="0"/>
              <w:spacing w:line="360" w:lineRule="auto"/>
              <w:jc w:val="center"/>
              <w:rPr>
                <w:rFonts w:hint="default" w:asciiTheme="minorEastAsia" w:hAnsiTheme="minorEastAsia" w:eastAsiaTheme="minorEastAsia"/>
                <w:color w:val="auto"/>
                <w:sz w:val="24"/>
                <w:szCs w:val="24"/>
                <w:highlight w:val="none"/>
                <w:lang w:val="en-US" w:eastAsia="zh-CN"/>
              </w:rPr>
            </w:pPr>
          </w:p>
        </w:tc>
        <w:tc>
          <w:tcPr>
            <w:tcW w:w="1344" w:type="dxa"/>
            <w:vAlign w:val="center"/>
          </w:tcPr>
          <w:p w14:paraId="4B9E97BB">
            <w:pPr>
              <w:pStyle w:val="254"/>
              <w:autoSpaceDE w:val="0"/>
              <w:autoSpaceDN w:val="0"/>
              <w:spacing w:line="360" w:lineRule="auto"/>
              <w:jc w:val="center"/>
              <w:rPr>
                <w:rFonts w:hint="eastAsia" w:asciiTheme="minorEastAsia" w:hAnsiTheme="minorEastAsia" w:eastAsiaTheme="minorEastAsia"/>
                <w:color w:val="auto"/>
                <w:sz w:val="24"/>
                <w:szCs w:val="24"/>
                <w:highlight w:val="none"/>
                <w:lang w:eastAsia="zh-CN"/>
              </w:rPr>
            </w:pPr>
          </w:p>
        </w:tc>
        <w:tc>
          <w:tcPr>
            <w:tcW w:w="1712" w:type="dxa"/>
            <w:vAlign w:val="center"/>
          </w:tcPr>
          <w:p w14:paraId="700E1E00">
            <w:pPr>
              <w:pStyle w:val="254"/>
              <w:autoSpaceDE w:val="0"/>
              <w:autoSpaceDN w:val="0"/>
              <w:spacing w:line="360" w:lineRule="auto"/>
              <w:jc w:val="center"/>
              <w:rPr>
                <w:rFonts w:hint="eastAsia" w:asciiTheme="minorEastAsia" w:hAnsiTheme="minorEastAsia" w:eastAsiaTheme="minorEastAsia"/>
                <w:color w:val="auto"/>
                <w:sz w:val="24"/>
                <w:szCs w:val="24"/>
                <w:highlight w:val="none"/>
                <w:lang w:eastAsia="zh-CN"/>
              </w:rPr>
            </w:pPr>
          </w:p>
        </w:tc>
      </w:tr>
      <w:tr w14:paraId="1D6FA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623" w:type="dxa"/>
            <w:vAlign w:val="center"/>
          </w:tcPr>
          <w:p w14:paraId="4F36D630">
            <w:pPr>
              <w:pStyle w:val="254"/>
              <w:autoSpaceDE w:val="0"/>
              <w:autoSpaceDN w:val="0"/>
              <w:spacing w:line="360" w:lineRule="auto"/>
              <w:ind w:left="246"/>
              <w:rPr>
                <w:rFonts w:hint="default" w:asciiTheme="minorEastAsia" w:hAnsiTheme="minorEastAsia" w:eastAsiaTheme="minorEastAsia"/>
                <w:color w:val="auto"/>
                <w:sz w:val="24"/>
                <w:szCs w:val="24"/>
                <w:highlight w:val="none"/>
                <w:lang w:val="en-US" w:eastAsia="zh-CN"/>
              </w:rPr>
            </w:pPr>
          </w:p>
        </w:tc>
        <w:tc>
          <w:tcPr>
            <w:tcW w:w="3217" w:type="dxa"/>
            <w:vAlign w:val="center"/>
          </w:tcPr>
          <w:p w14:paraId="48FC221A">
            <w:pPr>
              <w:widowControl/>
              <w:autoSpaceDE w:val="0"/>
              <w:autoSpaceDN w:val="0"/>
              <w:spacing w:line="240" w:lineRule="auto"/>
              <w:jc w:val="center"/>
              <w:rPr>
                <w:rFonts w:hint="eastAsia" w:ascii="宋体" w:hAnsi="宋体" w:eastAsia="宋体" w:cs="宋体"/>
                <w:i w:val="0"/>
                <w:iCs w:val="0"/>
                <w:color w:val="auto"/>
                <w:kern w:val="0"/>
                <w:sz w:val="24"/>
                <w:szCs w:val="24"/>
                <w:highlight w:val="none"/>
                <w:u w:val="none"/>
                <w:lang w:val="en-US" w:eastAsia="zh-CN" w:bidi="ar"/>
              </w:rPr>
            </w:pPr>
          </w:p>
        </w:tc>
        <w:tc>
          <w:tcPr>
            <w:tcW w:w="1350" w:type="dxa"/>
            <w:vAlign w:val="center"/>
          </w:tcPr>
          <w:p w14:paraId="7DE486F5">
            <w:pPr>
              <w:pStyle w:val="254"/>
              <w:autoSpaceDE w:val="0"/>
              <w:autoSpaceDN w:val="0"/>
              <w:spacing w:line="360" w:lineRule="auto"/>
              <w:jc w:val="center"/>
              <w:rPr>
                <w:rFonts w:hint="eastAsia" w:asciiTheme="minorEastAsia" w:hAnsiTheme="minorEastAsia" w:eastAsiaTheme="minorEastAsia"/>
                <w:color w:val="auto"/>
                <w:sz w:val="24"/>
                <w:szCs w:val="24"/>
                <w:highlight w:val="none"/>
                <w:lang w:eastAsia="zh-CN"/>
              </w:rPr>
            </w:pPr>
          </w:p>
        </w:tc>
        <w:tc>
          <w:tcPr>
            <w:tcW w:w="909" w:type="dxa"/>
            <w:vAlign w:val="center"/>
          </w:tcPr>
          <w:p w14:paraId="7E59B7CD">
            <w:pPr>
              <w:pStyle w:val="254"/>
              <w:autoSpaceDE w:val="0"/>
              <w:autoSpaceDN w:val="0"/>
              <w:spacing w:line="360" w:lineRule="auto"/>
              <w:jc w:val="center"/>
              <w:rPr>
                <w:rFonts w:hint="default" w:asciiTheme="minorEastAsia" w:hAnsiTheme="minorEastAsia" w:eastAsiaTheme="minorEastAsia"/>
                <w:color w:val="auto"/>
                <w:sz w:val="24"/>
                <w:szCs w:val="24"/>
                <w:highlight w:val="none"/>
                <w:lang w:val="en-US" w:eastAsia="zh-CN"/>
              </w:rPr>
            </w:pPr>
          </w:p>
        </w:tc>
        <w:tc>
          <w:tcPr>
            <w:tcW w:w="1344" w:type="dxa"/>
            <w:vAlign w:val="center"/>
          </w:tcPr>
          <w:p w14:paraId="71ADB3F4">
            <w:pPr>
              <w:pStyle w:val="254"/>
              <w:autoSpaceDE w:val="0"/>
              <w:autoSpaceDN w:val="0"/>
              <w:spacing w:line="360" w:lineRule="auto"/>
              <w:jc w:val="center"/>
              <w:rPr>
                <w:rFonts w:hint="eastAsia" w:asciiTheme="minorEastAsia" w:hAnsiTheme="minorEastAsia" w:eastAsiaTheme="minorEastAsia"/>
                <w:color w:val="auto"/>
                <w:sz w:val="24"/>
                <w:szCs w:val="24"/>
                <w:highlight w:val="none"/>
                <w:lang w:eastAsia="zh-CN"/>
              </w:rPr>
            </w:pPr>
          </w:p>
        </w:tc>
        <w:tc>
          <w:tcPr>
            <w:tcW w:w="1712" w:type="dxa"/>
            <w:vAlign w:val="center"/>
          </w:tcPr>
          <w:p w14:paraId="3567CD21">
            <w:pPr>
              <w:pStyle w:val="254"/>
              <w:autoSpaceDE w:val="0"/>
              <w:autoSpaceDN w:val="0"/>
              <w:spacing w:line="360" w:lineRule="auto"/>
              <w:jc w:val="center"/>
              <w:rPr>
                <w:rFonts w:hint="eastAsia" w:asciiTheme="minorEastAsia" w:hAnsiTheme="minorEastAsia" w:eastAsiaTheme="minorEastAsia"/>
                <w:color w:val="auto"/>
                <w:sz w:val="24"/>
                <w:szCs w:val="24"/>
                <w:highlight w:val="none"/>
                <w:lang w:eastAsia="zh-CN"/>
              </w:rPr>
            </w:pPr>
          </w:p>
        </w:tc>
      </w:tr>
    </w:tbl>
    <w:p w14:paraId="6911DA68">
      <w:pPr>
        <w:tabs>
          <w:tab w:val="left" w:pos="1800"/>
          <w:tab w:val="left" w:pos="5580"/>
        </w:tabs>
        <w:jc w:val="left"/>
        <w:rPr>
          <w:rFonts w:hint="default"/>
          <w:color w:val="000000"/>
          <w:sz w:val="24"/>
          <w:highlight w:val="none"/>
          <w:lang w:val="en-US" w:eastAsia="zh-CN"/>
        </w:rPr>
      </w:pPr>
    </w:p>
    <w:p w14:paraId="72C109AA">
      <w:pPr>
        <w:tabs>
          <w:tab w:val="left" w:pos="1800"/>
          <w:tab w:val="left" w:pos="5580"/>
        </w:tabs>
        <w:jc w:val="left"/>
        <w:rPr>
          <w:color w:val="000000"/>
          <w:sz w:val="24"/>
          <w:highlight w:val="none"/>
        </w:rPr>
      </w:pPr>
      <w:r>
        <w:rPr>
          <w:color w:val="000000"/>
          <w:sz w:val="24"/>
          <w:highlight w:val="none"/>
        </w:rPr>
        <w:t>注：1.本表应按包分别填写。</w:t>
      </w:r>
    </w:p>
    <w:p w14:paraId="729CB2E5">
      <w:pPr>
        <w:tabs>
          <w:tab w:val="left" w:pos="1800"/>
          <w:tab w:val="left" w:pos="5580"/>
        </w:tabs>
        <w:ind w:firstLine="480" w:firstLineChars="200"/>
        <w:jc w:val="left"/>
        <w:rPr>
          <w:color w:val="000000"/>
          <w:sz w:val="24"/>
          <w:highlight w:val="none"/>
        </w:rPr>
      </w:pPr>
      <w:r>
        <w:rPr>
          <w:color w:val="000000"/>
          <w:sz w:val="24"/>
          <w:highlight w:val="none"/>
        </w:rPr>
        <w:t>2.如果不提供分项报价将视为没有实质性响应招标文件。</w:t>
      </w:r>
    </w:p>
    <w:p w14:paraId="0087EA04">
      <w:pPr>
        <w:tabs>
          <w:tab w:val="left" w:pos="1800"/>
          <w:tab w:val="left" w:pos="5580"/>
        </w:tabs>
        <w:ind w:firstLine="480" w:firstLineChars="200"/>
        <w:jc w:val="left"/>
        <w:rPr>
          <w:color w:val="000000"/>
          <w:sz w:val="24"/>
          <w:highlight w:val="none"/>
        </w:rPr>
      </w:pPr>
      <w:r>
        <w:rPr>
          <w:color w:val="000000"/>
          <w:sz w:val="24"/>
          <w:highlight w:val="none"/>
        </w:rPr>
        <w:t>3.上述各项的详细规格（如有），可另页描述。</w:t>
      </w:r>
    </w:p>
    <w:p w14:paraId="3EC0696A">
      <w:pPr>
        <w:tabs>
          <w:tab w:val="left" w:pos="1800"/>
          <w:tab w:val="left" w:pos="5580"/>
        </w:tabs>
        <w:ind w:firstLine="480" w:firstLineChars="200"/>
        <w:jc w:val="left"/>
        <w:rPr>
          <w:color w:val="000000"/>
          <w:sz w:val="24"/>
          <w:highlight w:val="none"/>
          <w:lang w:val="zh-CN"/>
        </w:rPr>
      </w:pPr>
      <w:r>
        <w:rPr>
          <w:rFonts w:eastAsiaTheme="minorEastAsia"/>
          <w:color w:val="000000"/>
          <w:sz w:val="24"/>
          <w:highlight w:val="none"/>
        </w:rPr>
        <w:t>4.制造商规模列应填写</w:t>
      </w:r>
      <w:bookmarkStart w:id="919" w:name="_Hlk168431865"/>
      <w:bookmarkStart w:id="920" w:name="_Hlk168431972"/>
      <w:bookmarkStart w:id="921" w:name="_Hlk144194261"/>
      <w:r>
        <w:rPr>
          <w:rFonts w:hint="eastAsia" w:eastAsiaTheme="minorEastAsia"/>
          <w:color w:val="000000"/>
          <w:sz w:val="24"/>
          <w:highlight w:val="none"/>
        </w:rPr>
        <w:t>“大型”、</w:t>
      </w:r>
      <w:bookmarkEnd w:id="919"/>
      <w:r>
        <w:rPr>
          <w:rFonts w:eastAsiaTheme="minorEastAsia"/>
          <w:color w:val="000000"/>
          <w:sz w:val="24"/>
          <w:highlight w:val="none"/>
        </w:rPr>
        <w:t>“</w:t>
      </w:r>
      <w:bookmarkEnd w:id="920"/>
      <w:r>
        <w:rPr>
          <w:rFonts w:eastAsiaTheme="minorEastAsia"/>
          <w:color w:val="000000"/>
          <w:sz w:val="24"/>
          <w:highlight w:val="none"/>
        </w:rPr>
        <w:t>中型”、“小型”、“微型”或“其他”</w:t>
      </w:r>
      <w:bookmarkEnd w:id="921"/>
      <w:r>
        <w:rPr>
          <w:rFonts w:eastAsiaTheme="minorEastAsia"/>
          <w:color w:val="000000"/>
          <w:sz w:val="24"/>
          <w:highlight w:val="none"/>
        </w:rPr>
        <w:t>，且不应与《中小企业声明函》或《拟分包情况说明》中内容矛盾。制造商所属性别请填写“男”</w:t>
      </w:r>
      <w:r>
        <w:rPr>
          <w:rFonts w:hint="eastAsia" w:eastAsiaTheme="minorEastAsia"/>
          <w:color w:val="000000"/>
          <w:sz w:val="24"/>
          <w:highlight w:val="none"/>
        </w:rPr>
        <w:t>或</w:t>
      </w:r>
      <w:r>
        <w:rPr>
          <w:rFonts w:eastAsiaTheme="minorEastAsia"/>
          <w:color w:val="000000"/>
          <w:sz w:val="24"/>
          <w:highlight w:val="none"/>
        </w:rPr>
        <w:t>“女”，</w:t>
      </w:r>
      <w:r>
        <w:rPr>
          <w:rFonts w:hint="eastAsia"/>
          <w:color w:val="000000"/>
          <w:sz w:val="24"/>
          <w:highlight w:val="none"/>
        </w:rPr>
        <w:t xml:space="preserve"> 指拥有制造商5</w:t>
      </w:r>
      <w:r>
        <w:rPr>
          <w:color w:val="000000"/>
          <w:sz w:val="24"/>
          <w:highlight w:val="none"/>
        </w:rPr>
        <w:t>1%</w:t>
      </w:r>
      <w:r>
        <w:rPr>
          <w:rFonts w:hint="eastAsia"/>
          <w:color w:val="000000"/>
          <w:sz w:val="24"/>
          <w:highlight w:val="none"/>
        </w:rPr>
        <w:t>以上绝对所有权的性别；绝对所有权拥有者可以是一个人，也可以是多人合计计算</w:t>
      </w:r>
      <w:r>
        <w:rPr>
          <w:rFonts w:eastAsiaTheme="minorEastAsia"/>
          <w:color w:val="000000"/>
          <w:sz w:val="24"/>
          <w:highlight w:val="none"/>
        </w:rPr>
        <w:t>。外商投资类型请填写“外商单独投资”、“外商部分投资”</w:t>
      </w:r>
      <w:r>
        <w:rPr>
          <w:rFonts w:hint="eastAsia" w:eastAsiaTheme="minorEastAsia"/>
          <w:color w:val="000000"/>
          <w:sz w:val="24"/>
          <w:highlight w:val="none"/>
        </w:rPr>
        <w:t>或</w:t>
      </w:r>
      <w:r>
        <w:rPr>
          <w:rFonts w:eastAsiaTheme="minorEastAsia"/>
          <w:color w:val="000000"/>
          <w:sz w:val="24"/>
          <w:highlight w:val="none"/>
        </w:rPr>
        <w:t>“内资”。</w:t>
      </w:r>
      <w:r>
        <w:rPr>
          <w:color w:val="000000"/>
          <w:sz w:val="24"/>
          <w:highlight w:val="none"/>
          <w:lang w:val="zh-CN"/>
        </w:rPr>
        <w:t xml:space="preserve">                </w:t>
      </w:r>
    </w:p>
    <w:p w14:paraId="7698D2F5">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5FE1FDD5">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7BD3C5E4">
      <w:pPr>
        <w:numPr>
          <w:ilvl w:val="0"/>
          <w:numId w:val="22"/>
        </w:numPr>
        <w:tabs>
          <w:tab w:val="left" w:pos="360"/>
        </w:tabs>
        <w:snapToGrid w:val="0"/>
        <w:spacing w:line="360" w:lineRule="auto"/>
        <w:outlineLvl w:val="1"/>
        <w:rPr>
          <w:color w:val="000000"/>
          <w:sz w:val="24"/>
          <w:szCs w:val="20"/>
          <w:highlight w:val="none"/>
        </w:rPr>
      </w:pPr>
      <w:bookmarkStart w:id="922" w:name="_Toc226965835"/>
      <w:bookmarkStart w:id="923" w:name="_Toc127151562"/>
      <w:bookmarkStart w:id="924" w:name="_Toc305158830"/>
      <w:bookmarkStart w:id="925" w:name="_Toc305158904"/>
      <w:bookmarkStart w:id="926" w:name="_Toc226965752"/>
      <w:bookmarkStart w:id="927" w:name="_Toc264969252"/>
      <w:bookmarkStart w:id="928" w:name="_Toc142311062"/>
      <w:bookmarkStart w:id="929" w:name="_Toc265228400"/>
      <w:bookmarkStart w:id="930" w:name="_Toc226309806"/>
      <w:bookmarkStart w:id="931" w:name="_Toc226337258"/>
      <w:bookmarkStart w:id="932" w:name="_Toc195842927"/>
      <w:bookmarkStart w:id="933" w:name="_Toc150774765"/>
      <w:bookmarkStart w:id="934" w:name="_Toc150480798"/>
      <w:bookmarkStart w:id="935" w:name="_Toc150774764"/>
      <w:bookmarkStart w:id="936" w:name="_Toc226965751"/>
      <w:bookmarkStart w:id="937" w:name="_Toc142311061"/>
      <w:bookmarkStart w:id="938" w:name="_Toc226309805"/>
      <w:bookmarkStart w:id="939" w:name="_Toc305158903"/>
      <w:bookmarkStart w:id="940" w:name="_Toc226965834"/>
      <w:bookmarkStart w:id="941" w:name="_Toc150480797"/>
      <w:bookmarkStart w:id="942" w:name="_Toc127151561"/>
      <w:bookmarkStart w:id="943" w:name="_Toc195842926"/>
      <w:bookmarkStart w:id="944" w:name="_Toc264969251"/>
      <w:bookmarkStart w:id="945" w:name="_Toc226337257"/>
      <w:bookmarkStart w:id="946" w:name="_Toc305158829"/>
      <w:bookmarkStart w:id="947" w:name="_Toc265228399"/>
      <w:r>
        <w:rPr>
          <w:color w:val="000000"/>
          <w:sz w:val="24"/>
          <w:szCs w:val="20"/>
          <w:highlight w:val="none"/>
        </w:rPr>
        <w:br w:type="page"/>
      </w:r>
      <w:r>
        <w:rPr>
          <w:color w:val="000000"/>
          <w:sz w:val="24"/>
          <w:szCs w:val="20"/>
          <w:highlight w:val="none"/>
        </w:rPr>
        <w:t>合同条款偏离表</w:t>
      </w:r>
      <w:bookmarkEnd w:id="922"/>
      <w:bookmarkEnd w:id="923"/>
      <w:bookmarkEnd w:id="924"/>
      <w:bookmarkEnd w:id="925"/>
      <w:bookmarkEnd w:id="926"/>
      <w:bookmarkEnd w:id="927"/>
      <w:bookmarkEnd w:id="928"/>
      <w:bookmarkEnd w:id="929"/>
      <w:bookmarkEnd w:id="930"/>
      <w:bookmarkEnd w:id="931"/>
      <w:bookmarkEnd w:id="932"/>
      <w:bookmarkEnd w:id="933"/>
      <w:bookmarkEnd w:id="934"/>
      <w:r>
        <w:rPr>
          <w:color w:val="000000"/>
          <w:sz w:val="24"/>
          <w:szCs w:val="20"/>
          <w:highlight w:val="none"/>
        </w:rPr>
        <w:t>（实质性格式）</w:t>
      </w:r>
    </w:p>
    <w:p w14:paraId="065BC327">
      <w:pPr>
        <w:spacing w:line="360" w:lineRule="auto"/>
        <w:rPr>
          <w:color w:val="000000"/>
          <w:sz w:val="24"/>
          <w:szCs w:val="20"/>
          <w:highlight w:val="none"/>
        </w:rPr>
      </w:pPr>
    </w:p>
    <w:p w14:paraId="095A6472">
      <w:pPr>
        <w:tabs>
          <w:tab w:val="left" w:pos="2775"/>
          <w:tab w:val="center" w:pos="4153"/>
        </w:tabs>
        <w:autoSpaceDE w:val="0"/>
        <w:autoSpaceDN w:val="0"/>
        <w:adjustRightInd w:val="0"/>
        <w:spacing w:line="360" w:lineRule="auto"/>
        <w:jc w:val="center"/>
        <w:rPr>
          <w:b/>
          <w:color w:val="000000"/>
          <w:sz w:val="36"/>
          <w:szCs w:val="36"/>
          <w:highlight w:val="none"/>
        </w:rPr>
      </w:pPr>
      <w:r>
        <w:rPr>
          <w:b/>
          <w:color w:val="000000"/>
          <w:sz w:val="36"/>
          <w:szCs w:val="36"/>
          <w:highlight w:val="none"/>
        </w:rPr>
        <w:t>合同条款偏离表</w:t>
      </w:r>
    </w:p>
    <w:p w14:paraId="6BCC2282">
      <w:pPr>
        <w:spacing w:line="360" w:lineRule="auto"/>
        <w:rPr>
          <w:color w:val="000000"/>
          <w:sz w:val="24"/>
          <w:szCs w:val="20"/>
          <w:highlight w:val="none"/>
        </w:rPr>
      </w:pPr>
    </w:p>
    <w:p w14:paraId="1154BECE">
      <w:pPr>
        <w:tabs>
          <w:tab w:val="left" w:pos="1800"/>
          <w:tab w:val="left" w:pos="5580"/>
        </w:tabs>
        <w:spacing w:line="360" w:lineRule="auto"/>
        <w:ind w:firstLine="360" w:firstLineChars="150"/>
        <w:jc w:val="left"/>
        <w:rPr>
          <w:color w:val="000000"/>
          <w:sz w:val="24"/>
          <w:highlight w:val="none"/>
        </w:rPr>
      </w:pPr>
      <w:r>
        <w:rPr>
          <w:color w:val="000000"/>
          <w:sz w:val="24"/>
          <w:highlight w:val="none"/>
        </w:rPr>
        <w:t>项目编号/包号：_____________________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3759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1070" w:type="dxa"/>
            <w:vAlign w:val="center"/>
          </w:tcPr>
          <w:p w14:paraId="7B2895C3">
            <w:pPr>
              <w:adjustRightInd w:val="0"/>
              <w:snapToGrid w:val="0"/>
              <w:jc w:val="center"/>
              <w:rPr>
                <w:color w:val="000000"/>
                <w:sz w:val="24"/>
                <w:highlight w:val="none"/>
              </w:rPr>
            </w:pPr>
            <w:bookmarkStart w:id="948" w:name="_Hlk144279231"/>
            <w:r>
              <w:rPr>
                <w:color w:val="000000"/>
                <w:sz w:val="24"/>
                <w:highlight w:val="none"/>
              </w:rPr>
              <w:t>序号</w:t>
            </w:r>
          </w:p>
        </w:tc>
        <w:tc>
          <w:tcPr>
            <w:tcW w:w="1646" w:type="dxa"/>
            <w:vAlign w:val="center"/>
          </w:tcPr>
          <w:p w14:paraId="5F064B21">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条目号（页码）</w:t>
            </w:r>
          </w:p>
        </w:tc>
        <w:tc>
          <w:tcPr>
            <w:tcW w:w="1688" w:type="dxa"/>
            <w:vAlign w:val="center"/>
          </w:tcPr>
          <w:p w14:paraId="0F7D2368">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要求</w:t>
            </w:r>
          </w:p>
        </w:tc>
        <w:tc>
          <w:tcPr>
            <w:tcW w:w="1688" w:type="dxa"/>
            <w:vAlign w:val="center"/>
          </w:tcPr>
          <w:p w14:paraId="4EC40E45">
            <w:pPr>
              <w:adjustRightInd w:val="0"/>
              <w:snapToGrid w:val="0"/>
              <w:jc w:val="center"/>
              <w:rPr>
                <w:color w:val="000000"/>
                <w:sz w:val="24"/>
                <w:highlight w:val="none"/>
              </w:rPr>
            </w:pPr>
            <w:r>
              <w:rPr>
                <w:color w:val="000000"/>
                <w:sz w:val="24"/>
                <w:highlight w:val="none"/>
              </w:rPr>
              <w:t>投标文件内容</w:t>
            </w:r>
          </w:p>
        </w:tc>
        <w:tc>
          <w:tcPr>
            <w:tcW w:w="1925" w:type="dxa"/>
            <w:vAlign w:val="center"/>
          </w:tcPr>
          <w:p w14:paraId="52643D77">
            <w:pPr>
              <w:adjustRightInd w:val="0"/>
              <w:snapToGrid w:val="0"/>
              <w:jc w:val="center"/>
              <w:rPr>
                <w:color w:val="000000"/>
                <w:sz w:val="24"/>
                <w:highlight w:val="none"/>
              </w:rPr>
            </w:pPr>
            <w:r>
              <w:rPr>
                <w:color w:val="000000"/>
                <w:sz w:val="24"/>
                <w:highlight w:val="none"/>
              </w:rPr>
              <w:t>偏离情况</w:t>
            </w:r>
          </w:p>
        </w:tc>
        <w:tc>
          <w:tcPr>
            <w:tcW w:w="1045" w:type="dxa"/>
            <w:vAlign w:val="center"/>
          </w:tcPr>
          <w:p w14:paraId="6A96D43F">
            <w:pPr>
              <w:adjustRightInd w:val="0"/>
              <w:snapToGrid w:val="0"/>
              <w:jc w:val="center"/>
              <w:rPr>
                <w:color w:val="000000"/>
                <w:sz w:val="24"/>
                <w:highlight w:val="none"/>
              </w:rPr>
            </w:pPr>
            <w:r>
              <w:rPr>
                <w:color w:val="000000"/>
                <w:sz w:val="24"/>
                <w:highlight w:val="none"/>
              </w:rPr>
              <w:t>说明</w:t>
            </w:r>
          </w:p>
        </w:tc>
      </w:tr>
      <w:tr w14:paraId="538E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7B306494">
            <w:pPr>
              <w:adjustRightInd w:val="0"/>
              <w:snapToGrid w:val="0"/>
              <w:jc w:val="left"/>
              <w:rPr>
                <w:bCs/>
                <w:color w:val="000000"/>
                <w:sz w:val="24"/>
                <w:highlight w:val="none"/>
              </w:rPr>
            </w:pPr>
            <w:r>
              <w:rPr>
                <w:b/>
                <w:color w:val="000000"/>
                <w:sz w:val="24"/>
                <w:highlight w:val="none"/>
              </w:rPr>
              <w:t>对本项目合同条款的偏离情况</w:t>
            </w:r>
            <w:r>
              <w:rPr>
                <w:bCs/>
                <w:color w:val="000000"/>
                <w:sz w:val="24"/>
                <w:highlight w:val="none"/>
              </w:rPr>
              <w:t>（应进行选择，</w:t>
            </w:r>
            <w:r>
              <w:rPr>
                <w:rFonts w:hint="eastAsia"/>
                <w:b/>
                <w:color w:val="000000"/>
                <w:sz w:val="24"/>
                <w:highlight w:val="none"/>
              </w:rPr>
              <w:t>选择有偏离或者不选择将导致投标无效</w:t>
            </w:r>
            <w:r>
              <w:rPr>
                <w:bCs/>
                <w:color w:val="000000"/>
                <w:sz w:val="24"/>
                <w:highlight w:val="none"/>
              </w:rPr>
              <w:t>）：</w:t>
            </w:r>
          </w:p>
          <w:p w14:paraId="0A8F899D">
            <w:pPr>
              <w:adjustRightInd w:val="0"/>
              <w:snapToGrid w:val="0"/>
              <w:jc w:val="left"/>
              <w:rPr>
                <w:color w:val="000000"/>
                <w:sz w:val="24"/>
                <w:highlight w:val="none"/>
              </w:rPr>
            </w:pPr>
            <w:r>
              <w:rPr>
                <w:b/>
                <w:color w:val="000000"/>
                <w:sz w:val="24"/>
                <w:highlight w:val="none"/>
              </w:rPr>
              <w:t>□无偏离</w:t>
            </w:r>
            <w:r>
              <w:rPr>
                <w:color w:val="000000"/>
                <w:sz w:val="24"/>
                <w:highlight w:val="none"/>
              </w:rPr>
              <w:t>（</w:t>
            </w:r>
            <w:r>
              <w:rPr>
                <w:color w:val="000000"/>
                <w:sz w:val="24"/>
                <w:szCs w:val="21"/>
                <w:highlight w:val="none"/>
              </w:rPr>
              <w:t>如无偏离，仅选择无偏离即可；</w:t>
            </w:r>
            <w:r>
              <w:rPr>
                <w:bCs/>
                <w:color w:val="000000"/>
                <w:sz w:val="24"/>
                <w:highlight w:val="none"/>
              </w:rPr>
              <w:t>无偏离即为</w:t>
            </w:r>
            <w:r>
              <w:rPr>
                <w:sz w:val="24"/>
                <w:highlight w:val="none"/>
              </w:rPr>
              <w:t>对合同条款中的所有要求，均视作供应商已对之理解和响应。</w:t>
            </w:r>
            <w:r>
              <w:rPr>
                <w:color w:val="000000"/>
                <w:sz w:val="24"/>
                <w:highlight w:val="none"/>
              </w:rPr>
              <w:t>）</w:t>
            </w:r>
          </w:p>
          <w:p w14:paraId="3F9F0BA6">
            <w:pPr>
              <w:adjustRightInd w:val="0"/>
              <w:snapToGrid w:val="0"/>
              <w:jc w:val="left"/>
              <w:rPr>
                <w:color w:val="000000"/>
                <w:sz w:val="24"/>
                <w:highlight w:val="none"/>
              </w:rPr>
            </w:pPr>
            <w:r>
              <w:rPr>
                <w:b/>
                <w:color w:val="000000"/>
                <w:sz w:val="24"/>
                <w:highlight w:val="none"/>
              </w:rPr>
              <w:t>□有偏离</w:t>
            </w:r>
            <w:r>
              <w:rPr>
                <w:color w:val="000000"/>
                <w:sz w:val="24"/>
                <w:highlight w:val="none"/>
              </w:rPr>
              <w:t>（</w:t>
            </w:r>
            <w:r>
              <w:rPr>
                <w:color w:val="000000"/>
                <w:sz w:val="24"/>
                <w:szCs w:val="21"/>
                <w:highlight w:val="none"/>
              </w:rPr>
              <w:t>如有偏离，</w:t>
            </w:r>
            <w:r>
              <w:rPr>
                <w:color w:val="000000"/>
                <w:sz w:val="24"/>
                <w:highlight w:val="none"/>
              </w:rPr>
              <w:t>则应在本表中对</w:t>
            </w:r>
            <w:r>
              <w:rPr>
                <w:rFonts w:hint="eastAsia"/>
                <w:color w:val="000000"/>
                <w:sz w:val="24"/>
                <w:highlight w:val="none"/>
              </w:rPr>
              <w:t>负</w:t>
            </w:r>
            <w:r>
              <w:rPr>
                <w:color w:val="000000"/>
                <w:sz w:val="24"/>
                <w:highlight w:val="none"/>
              </w:rPr>
              <w:t>偏离项逐一列明，否则</w:t>
            </w:r>
            <w:r>
              <w:rPr>
                <w:b/>
                <w:bCs/>
                <w:color w:val="000000"/>
                <w:sz w:val="24"/>
                <w:highlight w:val="none"/>
              </w:rPr>
              <w:t>投标无效</w:t>
            </w:r>
            <w:r>
              <w:rPr>
                <w:color w:val="000000"/>
                <w:sz w:val="24"/>
                <w:highlight w:val="none"/>
              </w:rPr>
              <w:t>；</w:t>
            </w:r>
            <w:r>
              <w:rPr>
                <w:sz w:val="24"/>
                <w:highlight w:val="none"/>
              </w:rPr>
              <w:t>对合同条款中的所有要求，除本表列明的偏离外，均视作供应商已对之理解和响应。</w:t>
            </w:r>
            <w:r>
              <w:rPr>
                <w:color w:val="000000"/>
                <w:sz w:val="24"/>
                <w:highlight w:val="none"/>
              </w:rPr>
              <w:t>）</w:t>
            </w:r>
          </w:p>
        </w:tc>
      </w:tr>
      <w:tr w14:paraId="34F4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69AE405">
            <w:pPr>
              <w:adjustRightInd w:val="0"/>
              <w:snapToGrid w:val="0"/>
              <w:jc w:val="center"/>
              <w:rPr>
                <w:color w:val="000000"/>
                <w:sz w:val="24"/>
                <w:highlight w:val="none"/>
              </w:rPr>
            </w:pPr>
          </w:p>
        </w:tc>
        <w:tc>
          <w:tcPr>
            <w:tcW w:w="1646" w:type="dxa"/>
            <w:vAlign w:val="center"/>
          </w:tcPr>
          <w:p w14:paraId="1F2A5202">
            <w:pPr>
              <w:adjustRightInd w:val="0"/>
              <w:snapToGrid w:val="0"/>
              <w:jc w:val="center"/>
              <w:rPr>
                <w:color w:val="000000"/>
                <w:sz w:val="24"/>
                <w:highlight w:val="none"/>
              </w:rPr>
            </w:pPr>
          </w:p>
        </w:tc>
        <w:tc>
          <w:tcPr>
            <w:tcW w:w="1688" w:type="dxa"/>
            <w:vAlign w:val="center"/>
          </w:tcPr>
          <w:p w14:paraId="3598E76D">
            <w:pPr>
              <w:adjustRightInd w:val="0"/>
              <w:snapToGrid w:val="0"/>
              <w:jc w:val="center"/>
              <w:rPr>
                <w:color w:val="000000"/>
                <w:sz w:val="24"/>
                <w:highlight w:val="none"/>
              </w:rPr>
            </w:pPr>
          </w:p>
        </w:tc>
        <w:tc>
          <w:tcPr>
            <w:tcW w:w="1688" w:type="dxa"/>
            <w:vAlign w:val="center"/>
          </w:tcPr>
          <w:p w14:paraId="45F30C20">
            <w:pPr>
              <w:adjustRightInd w:val="0"/>
              <w:snapToGrid w:val="0"/>
              <w:jc w:val="center"/>
              <w:rPr>
                <w:color w:val="000000"/>
                <w:sz w:val="24"/>
                <w:highlight w:val="none"/>
              </w:rPr>
            </w:pPr>
          </w:p>
        </w:tc>
        <w:tc>
          <w:tcPr>
            <w:tcW w:w="1925" w:type="dxa"/>
            <w:vAlign w:val="center"/>
          </w:tcPr>
          <w:p w14:paraId="18250510">
            <w:pPr>
              <w:adjustRightInd w:val="0"/>
              <w:snapToGrid w:val="0"/>
              <w:jc w:val="center"/>
              <w:rPr>
                <w:color w:val="000000"/>
                <w:sz w:val="24"/>
                <w:highlight w:val="none"/>
              </w:rPr>
            </w:pPr>
          </w:p>
        </w:tc>
        <w:tc>
          <w:tcPr>
            <w:tcW w:w="1045" w:type="dxa"/>
            <w:vAlign w:val="center"/>
          </w:tcPr>
          <w:p w14:paraId="5F3FFDB1">
            <w:pPr>
              <w:adjustRightInd w:val="0"/>
              <w:snapToGrid w:val="0"/>
              <w:jc w:val="center"/>
              <w:rPr>
                <w:color w:val="000000"/>
                <w:sz w:val="24"/>
                <w:highlight w:val="none"/>
              </w:rPr>
            </w:pPr>
          </w:p>
        </w:tc>
      </w:tr>
      <w:tr w14:paraId="52A2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F6F44A9">
            <w:pPr>
              <w:adjustRightInd w:val="0"/>
              <w:snapToGrid w:val="0"/>
              <w:jc w:val="center"/>
              <w:rPr>
                <w:color w:val="000000"/>
                <w:sz w:val="24"/>
                <w:highlight w:val="none"/>
              </w:rPr>
            </w:pPr>
          </w:p>
        </w:tc>
        <w:tc>
          <w:tcPr>
            <w:tcW w:w="1646" w:type="dxa"/>
            <w:vAlign w:val="center"/>
          </w:tcPr>
          <w:p w14:paraId="0AA9C391">
            <w:pPr>
              <w:adjustRightInd w:val="0"/>
              <w:snapToGrid w:val="0"/>
              <w:jc w:val="center"/>
              <w:rPr>
                <w:color w:val="000000"/>
                <w:sz w:val="24"/>
                <w:highlight w:val="none"/>
              </w:rPr>
            </w:pPr>
          </w:p>
        </w:tc>
        <w:tc>
          <w:tcPr>
            <w:tcW w:w="1688" w:type="dxa"/>
            <w:vAlign w:val="center"/>
          </w:tcPr>
          <w:p w14:paraId="2DC03FAF">
            <w:pPr>
              <w:adjustRightInd w:val="0"/>
              <w:snapToGrid w:val="0"/>
              <w:jc w:val="center"/>
              <w:rPr>
                <w:color w:val="000000"/>
                <w:sz w:val="24"/>
                <w:highlight w:val="none"/>
              </w:rPr>
            </w:pPr>
          </w:p>
        </w:tc>
        <w:tc>
          <w:tcPr>
            <w:tcW w:w="1688" w:type="dxa"/>
            <w:vAlign w:val="center"/>
          </w:tcPr>
          <w:p w14:paraId="4357E448">
            <w:pPr>
              <w:adjustRightInd w:val="0"/>
              <w:snapToGrid w:val="0"/>
              <w:jc w:val="center"/>
              <w:rPr>
                <w:color w:val="000000"/>
                <w:sz w:val="24"/>
                <w:highlight w:val="none"/>
              </w:rPr>
            </w:pPr>
          </w:p>
        </w:tc>
        <w:tc>
          <w:tcPr>
            <w:tcW w:w="1925" w:type="dxa"/>
            <w:vAlign w:val="center"/>
          </w:tcPr>
          <w:p w14:paraId="1DDD717B">
            <w:pPr>
              <w:adjustRightInd w:val="0"/>
              <w:snapToGrid w:val="0"/>
              <w:jc w:val="center"/>
              <w:rPr>
                <w:color w:val="000000"/>
                <w:sz w:val="24"/>
                <w:highlight w:val="none"/>
              </w:rPr>
            </w:pPr>
          </w:p>
        </w:tc>
        <w:tc>
          <w:tcPr>
            <w:tcW w:w="1045" w:type="dxa"/>
            <w:vAlign w:val="center"/>
          </w:tcPr>
          <w:p w14:paraId="53572E8F">
            <w:pPr>
              <w:adjustRightInd w:val="0"/>
              <w:snapToGrid w:val="0"/>
              <w:jc w:val="center"/>
              <w:rPr>
                <w:color w:val="000000"/>
                <w:sz w:val="24"/>
                <w:highlight w:val="none"/>
              </w:rPr>
            </w:pPr>
          </w:p>
        </w:tc>
      </w:tr>
      <w:tr w14:paraId="0103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D7D89F1">
            <w:pPr>
              <w:adjustRightInd w:val="0"/>
              <w:snapToGrid w:val="0"/>
              <w:jc w:val="center"/>
              <w:rPr>
                <w:color w:val="000000"/>
                <w:sz w:val="24"/>
                <w:highlight w:val="none"/>
              </w:rPr>
            </w:pPr>
          </w:p>
        </w:tc>
        <w:tc>
          <w:tcPr>
            <w:tcW w:w="1646" w:type="dxa"/>
            <w:vAlign w:val="center"/>
          </w:tcPr>
          <w:p w14:paraId="4421ADC7">
            <w:pPr>
              <w:adjustRightInd w:val="0"/>
              <w:snapToGrid w:val="0"/>
              <w:jc w:val="center"/>
              <w:rPr>
                <w:color w:val="000000"/>
                <w:sz w:val="24"/>
                <w:highlight w:val="none"/>
              </w:rPr>
            </w:pPr>
          </w:p>
        </w:tc>
        <w:tc>
          <w:tcPr>
            <w:tcW w:w="1688" w:type="dxa"/>
            <w:vAlign w:val="center"/>
          </w:tcPr>
          <w:p w14:paraId="5B149338">
            <w:pPr>
              <w:adjustRightInd w:val="0"/>
              <w:snapToGrid w:val="0"/>
              <w:jc w:val="center"/>
              <w:rPr>
                <w:color w:val="000000"/>
                <w:sz w:val="24"/>
                <w:highlight w:val="none"/>
              </w:rPr>
            </w:pPr>
          </w:p>
        </w:tc>
        <w:tc>
          <w:tcPr>
            <w:tcW w:w="1688" w:type="dxa"/>
            <w:vAlign w:val="center"/>
          </w:tcPr>
          <w:p w14:paraId="3F60A2B6">
            <w:pPr>
              <w:adjustRightInd w:val="0"/>
              <w:snapToGrid w:val="0"/>
              <w:jc w:val="center"/>
              <w:rPr>
                <w:color w:val="000000"/>
                <w:sz w:val="24"/>
                <w:highlight w:val="none"/>
              </w:rPr>
            </w:pPr>
          </w:p>
        </w:tc>
        <w:tc>
          <w:tcPr>
            <w:tcW w:w="1925" w:type="dxa"/>
            <w:vAlign w:val="center"/>
          </w:tcPr>
          <w:p w14:paraId="794EF203">
            <w:pPr>
              <w:adjustRightInd w:val="0"/>
              <w:snapToGrid w:val="0"/>
              <w:jc w:val="center"/>
              <w:rPr>
                <w:color w:val="000000"/>
                <w:sz w:val="24"/>
                <w:highlight w:val="none"/>
              </w:rPr>
            </w:pPr>
          </w:p>
        </w:tc>
        <w:tc>
          <w:tcPr>
            <w:tcW w:w="1045" w:type="dxa"/>
            <w:vAlign w:val="center"/>
          </w:tcPr>
          <w:p w14:paraId="64A74B62">
            <w:pPr>
              <w:adjustRightInd w:val="0"/>
              <w:snapToGrid w:val="0"/>
              <w:jc w:val="center"/>
              <w:rPr>
                <w:color w:val="000000"/>
                <w:sz w:val="24"/>
                <w:highlight w:val="none"/>
              </w:rPr>
            </w:pPr>
          </w:p>
        </w:tc>
      </w:tr>
      <w:tr w14:paraId="6F27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B554FE5">
            <w:pPr>
              <w:adjustRightInd w:val="0"/>
              <w:snapToGrid w:val="0"/>
              <w:jc w:val="center"/>
              <w:rPr>
                <w:color w:val="000000"/>
                <w:sz w:val="24"/>
                <w:highlight w:val="none"/>
              </w:rPr>
            </w:pPr>
          </w:p>
        </w:tc>
        <w:tc>
          <w:tcPr>
            <w:tcW w:w="1646" w:type="dxa"/>
            <w:vAlign w:val="center"/>
          </w:tcPr>
          <w:p w14:paraId="62E6C59A">
            <w:pPr>
              <w:adjustRightInd w:val="0"/>
              <w:snapToGrid w:val="0"/>
              <w:jc w:val="center"/>
              <w:rPr>
                <w:color w:val="000000"/>
                <w:sz w:val="24"/>
                <w:highlight w:val="none"/>
              </w:rPr>
            </w:pPr>
          </w:p>
        </w:tc>
        <w:tc>
          <w:tcPr>
            <w:tcW w:w="1688" w:type="dxa"/>
            <w:vAlign w:val="center"/>
          </w:tcPr>
          <w:p w14:paraId="4A37A03D">
            <w:pPr>
              <w:adjustRightInd w:val="0"/>
              <w:snapToGrid w:val="0"/>
              <w:jc w:val="center"/>
              <w:rPr>
                <w:color w:val="000000"/>
                <w:sz w:val="24"/>
                <w:highlight w:val="none"/>
              </w:rPr>
            </w:pPr>
          </w:p>
        </w:tc>
        <w:tc>
          <w:tcPr>
            <w:tcW w:w="1688" w:type="dxa"/>
            <w:vAlign w:val="center"/>
          </w:tcPr>
          <w:p w14:paraId="530B2CE9">
            <w:pPr>
              <w:adjustRightInd w:val="0"/>
              <w:snapToGrid w:val="0"/>
              <w:jc w:val="center"/>
              <w:rPr>
                <w:color w:val="000000"/>
                <w:sz w:val="24"/>
                <w:highlight w:val="none"/>
              </w:rPr>
            </w:pPr>
          </w:p>
        </w:tc>
        <w:tc>
          <w:tcPr>
            <w:tcW w:w="1925" w:type="dxa"/>
            <w:vAlign w:val="center"/>
          </w:tcPr>
          <w:p w14:paraId="6EC6BDEF">
            <w:pPr>
              <w:adjustRightInd w:val="0"/>
              <w:snapToGrid w:val="0"/>
              <w:jc w:val="center"/>
              <w:rPr>
                <w:color w:val="000000"/>
                <w:sz w:val="24"/>
                <w:highlight w:val="none"/>
              </w:rPr>
            </w:pPr>
          </w:p>
        </w:tc>
        <w:tc>
          <w:tcPr>
            <w:tcW w:w="1045" w:type="dxa"/>
            <w:vAlign w:val="center"/>
          </w:tcPr>
          <w:p w14:paraId="59716B1D">
            <w:pPr>
              <w:adjustRightInd w:val="0"/>
              <w:snapToGrid w:val="0"/>
              <w:jc w:val="center"/>
              <w:rPr>
                <w:color w:val="000000"/>
                <w:sz w:val="24"/>
                <w:highlight w:val="none"/>
              </w:rPr>
            </w:pPr>
          </w:p>
        </w:tc>
      </w:tr>
      <w:bookmarkEnd w:id="948"/>
    </w:tbl>
    <w:p w14:paraId="4C813721">
      <w:pPr>
        <w:tabs>
          <w:tab w:val="left" w:pos="1800"/>
          <w:tab w:val="left" w:pos="5580"/>
        </w:tabs>
        <w:jc w:val="left"/>
        <w:rPr>
          <w:color w:val="000000"/>
          <w:sz w:val="24"/>
          <w:highlight w:val="none"/>
        </w:rPr>
      </w:pPr>
    </w:p>
    <w:p w14:paraId="142CBD8A">
      <w:pPr>
        <w:tabs>
          <w:tab w:val="left" w:pos="1800"/>
          <w:tab w:val="left" w:pos="5580"/>
        </w:tabs>
        <w:jc w:val="left"/>
        <w:rPr>
          <w:color w:val="000000"/>
          <w:sz w:val="24"/>
          <w:highlight w:val="none"/>
        </w:rPr>
      </w:pPr>
      <w:r>
        <w:rPr>
          <w:color w:val="000000"/>
          <w:sz w:val="24"/>
          <w:highlight w:val="none"/>
        </w:rPr>
        <w:t>注：</w:t>
      </w:r>
      <w:r>
        <w:rPr>
          <w:sz w:val="24"/>
          <w:highlight w:val="none"/>
        </w:rPr>
        <w:t>“偏离情况”列应</w:t>
      </w:r>
      <w:r>
        <w:rPr>
          <w:color w:val="000000"/>
          <w:sz w:val="24"/>
          <w:highlight w:val="none"/>
        </w:rPr>
        <w:t>据实</w:t>
      </w:r>
      <w:r>
        <w:rPr>
          <w:sz w:val="24"/>
          <w:highlight w:val="none"/>
        </w:rPr>
        <w:t>填写“正偏离”或“负偏离”。</w:t>
      </w:r>
    </w:p>
    <w:p w14:paraId="137014BA">
      <w:pPr>
        <w:spacing w:line="360" w:lineRule="auto"/>
        <w:rPr>
          <w:color w:val="000000"/>
          <w:sz w:val="24"/>
          <w:szCs w:val="20"/>
          <w:highlight w:val="none"/>
        </w:rPr>
      </w:pPr>
    </w:p>
    <w:p w14:paraId="4DD7E2E2">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6E27E498">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0B799C06">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53634EF2">
      <w:pPr>
        <w:numPr>
          <w:ilvl w:val="0"/>
          <w:numId w:val="22"/>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bookmarkEnd w:id="935"/>
      <w:bookmarkEnd w:id="936"/>
      <w:bookmarkEnd w:id="937"/>
      <w:bookmarkEnd w:id="938"/>
      <w:bookmarkEnd w:id="939"/>
      <w:bookmarkEnd w:id="940"/>
      <w:bookmarkEnd w:id="941"/>
      <w:bookmarkEnd w:id="942"/>
      <w:bookmarkEnd w:id="943"/>
      <w:bookmarkEnd w:id="944"/>
      <w:bookmarkEnd w:id="945"/>
      <w:bookmarkEnd w:id="946"/>
      <w:bookmarkEnd w:id="947"/>
      <w:r>
        <w:rPr>
          <w:color w:val="000000"/>
          <w:sz w:val="24"/>
          <w:szCs w:val="20"/>
          <w:highlight w:val="none"/>
        </w:rPr>
        <w:t>采购需求偏离表（实质性格式）</w:t>
      </w:r>
    </w:p>
    <w:p w14:paraId="23D87FAB">
      <w:pPr>
        <w:autoSpaceDE w:val="0"/>
        <w:autoSpaceDN w:val="0"/>
        <w:adjustRightInd w:val="0"/>
        <w:spacing w:line="360" w:lineRule="auto"/>
        <w:jc w:val="center"/>
        <w:rPr>
          <w:b/>
          <w:color w:val="000000"/>
          <w:sz w:val="36"/>
          <w:szCs w:val="36"/>
          <w:highlight w:val="none"/>
        </w:rPr>
      </w:pPr>
      <w:r>
        <w:rPr>
          <w:b/>
          <w:color w:val="000000"/>
          <w:sz w:val="36"/>
          <w:szCs w:val="36"/>
          <w:highlight w:val="none"/>
        </w:rPr>
        <w:t>采购需求偏离表</w:t>
      </w:r>
    </w:p>
    <w:p w14:paraId="43A69039">
      <w:pPr>
        <w:tabs>
          <w:tab w:val="left" w:pos="1800"/>
          <w:tab w:val="left" w:pos="5580"/>
        </w:tabs>
        <w:spacing w:line="360" w:lineRule="auto"/>
        <w:ind w:firstLine="360" w:firstLineChars="150"/>
        <w:jc w:val="left"/>
        <w:rPr>
          <w:color w:val="000000"/>
          <w:sz w:val="24"/>
          <w:highlight w:val="none"/>
          <w:u w:val="single"/>
        </w:rPr>
      </w:pPr>
      <w:r>
        <w:rPr>
          <w:color w:val="000000"/>
          <w:sz w:val="24"/>
          <w:highlight w:val="none"/>
        </w:rPr>
        <w:t>项目编号/包号：_____________________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9A2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7F7B106">
            <w:pPr>
              <w:adjustRightInd w:val="0"/>
              <w:snapToGrid w:val="0"/>
              <w:jc w:val="center"/>
              <w:rPr>
                <w:color w:val="000000"/>
                <w:sz w:val="24"/>
                <w:highlight w:val="none"/>
              </w:rPr>
            </w:pPr>
            <w:r>
              <w:rPr>
                <w:color w:val="000000"/>
                <w:sz w:val="24"/>
                <w:highlight w:val="none"/>
              </w:rPr>
              <w:t>序号</w:t>
            </w:r>
          </w:p>
        </w:tc>
        <w:tc>
          <w:tcPr>
            <w:tcW w:w="1482" w:type="dxa"/>
            <w:vAlign w:val="center"/>
          </w:tcPr>
          <w:p w14:paraId="244F169D">
            <w:pPr>
              <w:adjustRightInd w:val="0"/>
              <w:snapToGrid w:val="0"/>
              <w:jc w:val="center"/>
              <w:rPr>
                <w:color w:val="000000"/>
                <w:sz w:val="24"/>
                <w:highlight w:val="none"/>
              </w:rPr>
            </w:pPr>
            <w:r>
              <w:rPr>
                <w:color w:val="000000"/>
                <w:sz w:val="24"/>
                <w:highlight w:val="none"/>
              </w:rPr>
              <w:t>招标文件条目号(页码)</w:t>
            </w:r>
          </w:p>
        </w:tc>
        <w:tc>
          <w:tcPr>
            <w:tcW w:w="2384" w:type="dxa"/>
            <w:vAlign w:val="center"/>
          </w:tcPr>
          <w:p w14:paraId="092339F0">
            <w:pPr>
              <w:adjustRightInd w:val="0"/>
              <w:snapToGrid w:val="0"/>
              <w:jc w:val="center"/>
              <w:rPr>
                <w:color w:val="000000"/>
                <w:sz w:val="24"/>
                <w:highlight w:val="none"/>
              </w:rPr>
            </w:pPr>
            <w:r>
              <w:rPr>
                <w:color w:val="000000"/>
                <w:sz w:val="24"/>
                <w:highlight w:val="none"/>
              </w:rPr>
              <w:t>招标文件要求</w:t>
            </w:r>
          </w:p>
        </w:tc>
        <w:tc>
          <w:tcPr>
            <w:tcW w:w="2126" w:type="dxa"/>
            <w:vAlign w:val="center"/>
          </w:tcPr>
          <w:p w14:paraId="277268CE">
            <w:pPr>
              <w:adjustRightInd w:val="0"/>
              <w:snapToGrid w:val="0"/>
              <w:jc w:val="center"/>
              <w:rPr>
                <w:color w:val="000000"/>
                <w:sz w:val="24"/>
                <w:highlight w:val="none"/>
              </w:rPr>
            </w:pPr>
            <w:r>
              <w:rPr>
                <w:color w:val="000000"/>
                <w:sz w:val="24"/>
                <w:highlight w:val="none"/>
              </w:rPr>
              <w:t>投标响应内容</w:t>
            </w:r>
          </w:p>
        </w:tc>
        <w:tc>
          <w:tcPr>
            <w:tcW w:w="1875" w:type="dxa"/>
            <w:vAlign w:val="center"/>
          </w:tcPr>
          <w:p w14:paraId="6B2B7EA6">
            <w:pPr>
              <w:adjustRightInd w:val="0"/>
              <w:snapToGrid w:val="0"/>
              <w:jc w:val="center"/>
              <w:rPr>
                <w:color w:val="000000"/>
                <w:sz w:val="24"/>
                <w:highlight w:val="none"/>
              </w:rPr>
            </w:pPr>
            <w:r>
              <w:rPr>
                <w:color w:val="000000"/>
                <w:sz w:val="24"/>
                <w:highlight w:val="none"/>
              </w:rPr>
              <w:t>偏离情况</w:t>
            </w:r>
          </w:p>
        </w:tc>
        <w:tc>
          <w:tcPr>
            <w:tcW w:w="1009" w:type="dxa"/>
            <w:vAlign w:val="center"/>
          </w:tcPr>
          <w:p w14:paraId="7EA6A202">
            <w:pPr>
              <w:adjustRightInd w:val="0"/>
              <w:snapToGrid w:val="0"/>
              <w:jc w:val="center"/>
              <w:rPr>
                <w:color w:val="000000"/>
                <w:sz w:val="24"/>
                <w:highlight w:val="none"/>
              </w:rPr>
            </w:pPr>
            <w:r>
              <w:rPr>
                <w:color w:val="000000"/>
                <w:sz w:val="24"/>
                <w:highlight w:val="none"/>
              </w:rPr>
              <w:t>说明</w:t>
            </w:r>
          </w:p>
        </w:tc>
      </w:tr>
      <w:tr w14:paraId="66340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C1B5173">
            <w:pPr>
              <w:adjustRightInd w:val="0"/>
              <w:snapToGrid w:val="0"/>
              <w:jc w:val="center"/>
              <w:rPr>
                <w:color w:val="000000"/>
                <w:sz w:val="24"/>
                <w:highlight w:val="none"/>
              </w:rPr>
            </w:pPr>
          </w:p>
        </w:tc>
        <w:tc>
          <w:tcPr>
            <w:tcW w:w="1482" w:type="dxa"/>
            <w:vAlign w:val="center"/>
          </w:tcPr>
          <w:p w14:paraId="7F1089BB">
            <w:pPr>
              <w:adjustRightInd w:val="0"/>
              <w:snapToGrid w:val="0"/>
              <w:jc w:val="center"/>
              <w:rPr>
                <w:color w:val="000000"/>
                <w:sz w:val="24"/>
                <w:highlight w:val="none"/>
              </w:rPr>
            </w:pPr>
          </w:p>
        </w:tc>
        <w:tc>
          <w:tcPr>
            <w:tcW w:w="2384" w:type="dxa"/>
            <w:vAlign w:val="center"/>
          </w:tcPr>
          <w:p w14:paraId="3880CCC9">
            <w:pPr>
              <w:adjustRightInd w:val="0"/>
              <w:snapToGrid w:val="0"/>
              <w:jc w:val="center"/>
              <w:rPr>
                <w:color w:val="000000"/>
                <w:sz w:val="24"/>
                <w:highlight w:val="none"/>
              </w:rPr>
            </w:pPr>
          </w:p>
        </w:tc>
        <w:tc>
          <w:tcPr>
            <w:tcW w:w="2126" w:type="dxa"/>
            <w:vAlign w:val="center"/>
          </w:tcPr>
          <w:p w14:paraId="403D0C9E">
            <w:pPr>
              <w:adjustRightInd w:val="0"/>
              <w:snapToGrid w:val="0"/>
              <w:jc w:val="center"/>
              <w:rPr>
                <w:color w:val="000000"/>
                <w:sz w:val="24"/>
                <w:highlight w:val="none"/>
              </w:rPr>
            </w:pPr>
          </w:p>
        </w:tc>
        <w:tc>
          <w:tcPr>
            <w:tcW w:w="1875" w:type="dxa"/>
            <w:vAlign w:val="center"/>
          </w:tcPr>
          <w:p w14:paraId="0119DBD3">
            <w:pPr>
              <w:adjustRightInd w:val="0"/>
              <w:snapToGrid w:val="0"/>
              <w:jc w:val="center"/>
              <w:rPr>
                <w:color w:val="000000"/>
                <w:sz w:val="24"/>
                <w:highlight w:val="none"/>
              </w:rPr>
            </w:pPr>
          </w:p>
        </w:tc>
        <w:tc>
          <w:tcPr>
            <w:tcW w:w="1009" w:type="dxa"/>
            <w:vAlign w:val="center"/>
          </w:tcPr>
          <w:p w14:paraId="5812D9A2">
            <w:pPr>
              <w:adjustRightInd w:val="0"/>
              <w:snapToGrid w:val="0"/>
              <w:jc w:val="center"/>
              <w:rPr>
                <w:color w:val="000000"/>
                <w:sz w:val="24"/>
                <w:highlight w:val="none"/>
              </w:rPr>
            </w:pPr>
          </w:p>
        </w:tc>
      </w:tr>
      <w:tr w14:paraId="15151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5FA5B2E">
            <w:pPr>
              <w:adjustRightInd w:val="0"/>
              <w:snapToGrid w:val="0"/>
              <w:jc w:val="center"/>
              <w:rPr>
                <w:color w:val="000000"/>
                <w:sz w:val="24"/>
                <w:highlight w:val="none"/>
              </w:rPr>
            </w:pPr>
          </w:p>
        </w:tc>
        <w:tc>
          <w:tcPr>
            <w:tcW w:w="1482" w:type="dxa"/>
            <w:vAlign w:val="center"/>
          </w:tcPr>
          <w:p w14:paraId="2088E12F">
            <w:pPr>
              <w:adjustRightInd w:val="0"/>
              <w:snapToGrid w:val="0"/>
              <w:jc w:val="center"/>
              <w:rPr>
                <w:color w:val="000000"/>
                <w:sz w:val="24"/>
                <w:highlight w:val="none"/>
              </w:rPr>
            </w:pPr>
          </w:p>
        </w:tc>
        <w:tc>
          <w:tcPr>
            <w:tcW w:w="2384" w:type="dxa"/>
            <w:vAlign w:val="center"/>
          </w:tcPr>
          <w:p w14:paraId="3E338A16">
            <w:pPr>
              <w:adjustRightInd w:val="0"/>
              <w:snapToGrid w:val="0"/>
              <w:jc w:val="center"/>
              <w:rPr>
                <w:color w:val="000000"/>
                <w:sz w:val="24"/>
                <w:highlight w:val="none"/>
              </w:rPr>
            </w:pPr>
          </w:p>
        </w:tc>
        <w:tc>
          <w:tcPr>
            <w:tcW w:w="2126" w:type="dxa"/>
            <w:vAlign w:val="center"/>
          </w:tcPr>
          <w:p w14:paraId="5A4548CE">
            <w:pPr>
              <w:adjustRightInd w:val="0"/>
              <w:snapToGrid w:val="0"/>
              <w:jc w:val="center"/>
              <w:rPr>
                <w:color w:val="000000"/>
                <w:sz w:val="24"/>
                <w:highlight w:val="none"/>
              </w:rPr>
            </w:pPr>
          </w:p>
        </w:tc>
        <w:tc>
          <w:tcPr>
            <w:tcW w:w="1875" w:type="dxa"/>
            <w:vAlign w:val="center"/>
          </w:tcPr>
          <w:p w14:paraId="2F06E65F">
            <w:pPr>
              <w:adjustRightInd w:val="0"/>
              <w:snapToGrid w:val="0"/>
              <w:jc w:val="center"/>
              <w:rPr>
                <w:color w:val="000000"/>
                <w:sz w:val="24"/>
                <w:highlight w:val="none"/>
              </w:rPr>
            </w:pPr>
          </w:p>
        </w:tc>
        <w:tc>
          <w:tcPr>
            <w:tcW w:w="1009" w:type="dxa"/>
            <w:vAlign w:val="center"/>
          </w:tcPr>
          <w:p w14:paraId="36C094B1">
            <w:pPr>
              <w:adjustRightInd w:val="0"/>
              <w:snapToGrid w:val="0"/>
              <w:jc w:val="center"/>
              <w:rPr>
                <w:color w:val="000000"/>
                <w:sz w:val="24"/>
                <w:highlight w:val="none"/>
              </w:rPr>
            </w:pPr>
          </w:p>
        </w:tc>
      </w:tr>
      <w:tr w14:paraId="0D50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6159663">
            <w:pPr>
              <w:adjustRightInd w:val="0"/>
              <w:snapToGrid w:val="0"/>
              <w:jc w:val="center"/>
              <w:rPr>
                <w:color w:val="000000"/>
                <w:sz w:val="24"/>
                <w:highlight w:val="none"/>
              </w:rPr>
            </w:pPr>
          </w:p>
        </w:tc>
        <w:tc>
          <w:tcPr>
            <w:tcW w:w="1482" w:type="dxa"/>
            <w:vAlign w:val="center"/>
          </w:tcPr>
          <w:p w14:paraId="653746FA">
            <w:pPr>
              <w:adjustRightInd w:val="0"/>
              <w:snapToGrid w:val="0"/>
              <w:jc w:val="center"/>
              <w:rPr>
                <w:color w:val="000000"/>
                <w:sz w:val="24"/>
                <w:highlight w:val="none"/>
              </w:rPr>
            </w:pPr>
          </w:p>
        </w:tc>
        <w:tc>
          <w:tcPr>
            <w:tcW w:w="2384" w:type="dxa"/>
            <w:vAlign w:val="center"/>
          </w:tcPr>
          <w:p w14:paraId="14AADE0F">
            <w:pPr>
              <w:adjustRightInd w:val="0"/>
              <w:snapToGrid w:val="0"/>
              <w:jc w:val="center"/>
              <w:rPr>
                <w:color w:val="000000"/>
                <w:sz w:val="24"/>
                <w:highlight w:val="none"/>
              </w:rPr>
            </w:pPr>
          </w:p>
        </w:tc>
        <w:tc>
          <w:tcPr>
            <w:tcW w:w="2126" w:type="dxa"/>
            <w:vAlign w:val="center"/>
          </w:tcPr>
          <w:p w14:paraId="7A1594E0">
            <w:pPr>
              <w:adjustRightInd w:val="0"/>
              <w:snapToGrid w:val="0"/>
              <w:jc w:val="center"/>
              <w:rPr>
                <w:color w:val="000000"/>
                <w:sz w:val="24"/>
                <w:highlight w:val="none"/>
              </w:rPr>
            </w:pPr>
          </w:p>
        </w:tc>
        <w:tc>
          <w:tcPr>
            <w:tcW w:w="1875" w:type="dxa"/>
            <w:vAlign w:val="center"/>
          </w:tcPr>
          <w:p w14:paraId="28FD54C1">
            <w:pPr>
              <w:adjustRightInd w:val="0"/>
              <w:snapToGrid w:val="0"/>
              <w:jc w:val="center"/>
              <w:rPr>
                <w:color w:val="000000"/>
                <w:sz w:val="24"/>
                <w:highlight w:val="none"/>
              </w:rPr>
            </w:pPr>
          </w:p>
        </w:tc>
        <w:tc>
          <w:tcPr>
            <w:tcW w:w="1009" w:type="dxa"/>
            <w:vAlign w:val="center"/>
          </w:tcPr>
          <w:p w14:paraId="19A941DD">
            <w:pPr>
              <w:adjustRightInd w:val="0"/>
              <w:snapToGrid w:val="0"/>
              <w:jc w:val="center"/>
              <w:rPr>
                <w:color w:val="000000"/>
                <w:sz w:val="24"/>
                <w:highlight w:val="none"/>
              </w:rPr>
            </w:pPr>
          </w:p>
        </w:tc>
      </w:tr>
      <w:tr w14:paraId="3F18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2B01542">
            <w:pPr>
              <w:adjustRightInd w:val="0"/>
              <w:snapToGrid w:val="0"/>
              <w:jc w:val="center"/>
              <w:rPr>
                <w:color w:val="000000"/>
                <w:sz w:val="24"/>
                <w:highlight w:val="none"/>
              </w:rPr>
            </w:pPr>
          </w:p>
        </w:tc>
        <w:tc>
          <w:tcPr>
            <w:tcW w:w="1482" w:type="dxa"/>
            <w:vAlign w:val="center"/>
          </w:tcPr>
          <w:p w14:paraId="182C7778">
            <w:pPr>
              <w:adjustRightInd w:val="0"/>
              <w:snapToGrid w:val="0"/>
              <w:jc w:val="center"/>
              <w:rPr>
                <w:color w:val="000000"/>
                <w:sz w:val="24"/>
                <w:highlight w:val="none"/>
              </w:rPr>
            </w:pPr>
          </w:p>
        </w:tc>
        <w:tc>
          <w:tcPr>
            <w:tcW w:w="2384" w:type="dxa"/>
            <w:vAlign w:val="center"/>
          </w:tcPr>
          <w:p w14:paraId="7CEFFF0C">
            <w:pPr>
              <w:adjustRightInd w:val="0"/>
              <w:snapToGrid w:val="0"/>
              <w:jc w:val="center"/>
              <w:rPr>
                <w:color w:val="000000"/>
                <w:sz w:val="24"/>
                <w:highlight w:val="none"/>
              </w:rPr>
            </w:pPr>
          </w:p>
        </w:tc>
        <w:tc>
          <w:tcPr>
            <w:tcW w:w="2126" w:type="dxa"/>
            <w:vAlign w:val="center"/>
          </w:tcPr>
          <w:p w14:paraId="1E186201">
            <w:pPr>
              <w:adjustRightInd w:val="0"/>
              <w:snapToGrid w:val="0"/>
              <w:jc w:val="center"/>
              <w:rPr>
                <w:color w:val="000000"/>
                <w:sz w:val="24"/>
                <w:highlight w:val="none"/>
              </w:rPr>
            </w:pPr>
          </w:p>
        </w:tc>
        <w:tc>
          <w:tcPr>
            <w:tcW w:w="1875" w:type="dxa"/>
            <w:vAlign w:val="center"/>
          </w:tcPr>
          <w:p w14:paraId="2874708B">
            <w:pPr>
              <w:adjustRightInd w:val="0"/>
              <w:snapToGrid w:val="0"/>
              <w:jc w:val="center"/>
              <w:rPr>
                <w:color w:val="000000"/>
                <w:sz w:val="24"/>
                <w:highlight w:val="none"/>
              </w:rPr>
            </w:pPr>
          </w:p>
        </w:tc>
        <w:tc>
          <w:tcPr>
            <w:tcW w:w="1009" w:type="dxa"/>
            <w:vAlign w:val="center"/>
          </w:tcPr>
          <w:p w14:paraId="160E5678">
            <w:pPr>
              <w:adjustRightInd w:val="0"/>
              <w:snapToGrid w:val="0"/>
              <w:jc w:val="center"/>
              <w:rPr>
                <w:color w:val="000000"/>
                <w:sz w:val="24"/>
                <w:highlight w:val="none"/>
              </w:rPr>
            </w:pPr>
          </w:p>
        </w:tc>
      </w:tr>
      <w:tr w14:paraId="2B11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80AADE1">
            <w:pPr>
              <w:adjustRightInd w:val="0"/>
              <w:snapToGrid w:val="0"/>
              <w:jc w:val="center"/>
              <w:rPr>
                <w:color w:val="000000"/>
                <w:sz w:val="24"/>
                <w:highlight w:val="none"/>
              </w:rPr>
            </w:pPr>
          </w:p>
        </w:tc>
        <w:tc>
          <w:tcPr>
            <w:tcW w:w="1482" w:type="dxa"/>
            <w:vAlign w:val="center"/>
          </w:tcPr>
          <w:p w14:paraId="6CBD5DFD">
            <w:pPr>
              <w:adjustRightInd w:val="0"/>
              <w:snapToGrid w:val="0"/>
              <w:jc w:val="center"/>
              <w:rPr>
                <w:color w:val="000000"/>
                <w:sz w:val="24"/>
                <w:highlight w:val="none"/>
              </w:rPr>
            </w:pPr>
          </w:p>
        </w:tc>
        <w:tc>
          <w:tcPr>
            <w:tcW w:w="2384" w:type="dxa"/>
            <w:vAlign w:val="center"/>
          </w:tcPr>
          <w:p w14:paraId="37CB972A">
            <w:pPr>
              <w:adjustRightInd w:val="0"/>
              <w:snapToGrid w:val="0"/>
              <w:jc w:val="center"/>
              <w:rPr>
                <w:color w:val="000000"/>
                <w:sz w:val="24"/>
                <w:highlight w:val="none"/>
              </w:rPr>
            </w:pPr>
          </w:p>
        </w:tc>
        <w:tc>
          <w:tcPr>
            <w:tcW w:w="2126" w:type="dxa"/>
            <w:vAlign w:val="center"/>
          </w:tcPr>
          <w:p w14:paraId="18730199">
            <w:pPr>
              <w:adjustRightInd w:val="0"/>
              <w:snapToGrid w:val="0"/>
              <w:jc w:val="center"/>
              <w:rPr>
                <w:color w:val="000000"/>
                <w:sz w:val="24"/>
                <w:highlight w:val="none"/>
              </w:rPr>
            </w:pPr>
          </w:p>
        </w:tc>
        <w:tc>
          <w:tcPr>
            <w:tcW w:w="1875" w:type="dxa"/>
            <w:vAlign w:val="center"/>
          </w:tcPr>
          <w:p w14:paraId="0F110E2C">
            <w:pPr>
              <w:adjustRightInd w:val="0"/>
              <w:snapToGrid w:val="0"/>
              <w:jc w:val="center"/>
              <w:rPr>
                <w:color w:val="000000"/>
                <w:sz w:val="24"/>
                <w:highlight w:val="none"/>
              </w:rPr>
            </w:pPr>
          </w:p>
        </w:tc>
        <w:tc>
          <w:tcPr>
            <w:tcW w:w="1009" w:type="dxa"/>
            <w:vAlign w:val="center"/>
          </w:tcPr>
          <w:p w14:paraId="1C595B52">
            <w:pPr>
              <w:adjustRightInd w:val="0"/>
              <w:snapToGrid w:val="0"/>
              <w:jc w:val="center"/>
              <w:rPr>
                <w:color w:val="000000"/>
                <w:sz w:val="24"/>
                <w:highlight w:val="none"/>
              </w:rPr>
            </w:pPr>
          </w:p>
        </w:tc>
      </w:tr>
      <w:tr w14:paraId="0AC1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772457D">
            <w:pPr>
              <w:adjustRightInd w:val="0"/>
              <w:snapToGrid w:val="0"/>
              <w:jc w:val="center"/>
              <w:rPr>
                <w:color w:val="000000"/>
                <w:sz w:val="24"/>
                <w:highlight w:val="none"/>
              </w:rPr>
            </w:pPr>
          </w:p>
        </w:tc>
        <w:tc>
          <w:tcPr>
            <w:tcW w:w="1482" w:type="dxa"/>
            <w:vAlign w:val="center"/>
          </w:tcPr>
          <w:p w14:paraId="05E0A248">
            <w:pPr>
              <w:adjustRightInd w:val="0"/>
              <w:snapToGrid w:val="0"/>
              <w:jc w:val="center"/>
              <w:rPr>
                <w:color w:val="000000"/>
                <w:sz w:val="24"/>
                <w:highlight w:val="none"/>
              </w:rPr>
            </w:pPr>
          </w:p>
        </w:tc>
        <w:tc>
          <w:tcPr>
            <w:tcW w:w="2384" w:type="dxa"/>
            <w:vAlign w:val="center"/>
          </w:tcPr>
          <w:p w14:paraId="15BE5DC7">
            <w:pPr>
              <w:adjustRightInd w:val="0"/>
              <w:snapToGrid w:val="0"/>
              <w:jc w:val="center"/>
              <w:rPr>
                <w:color w:val="000000"/>
                <w:sz w:val="24"/>
                <w:highlight w:val="none"/>
              </w:rPr>
            </w:pPr>
          </w:p>
        </w:tc>
        <w:tc>
          <w:tcPr>
            <w:tcW w:w="2126" w:type="dxa"/>
            <w:vAlign w:val="center"/>
          </w:tcPr>
          <w:p w14:paraId="432068EB">
            <w:pPr>
              <w:adjustRightInd w:val="0"/>
              <w:snapToGrid w:val="0"/>
              <w:jc w:val="center"/>
              <w:rPr>
                <w:color w:val="000000"/>
                <w:sz w:val="24"/>
                <w:highlight w:val="none"/>
              </w:rPr>
            </w:pPr>
          </w:p>
        </w:tc>
        <w:tc>
          <w:tcPr>
            <w:tcW w:w="1875" w:type="dxa"/>
            <w:vAlign w:val="center"/>
          </w:tcPr>
          <w:p w14:paraId="4D65E01A">
            <w:pPr>
              <w:adjustRightInd w:val="0"/>
              <w:snapToGrid w:val="0"/>
              <w:jc w:val="center"/>
              <w:rPr>
                <w:color w:val="000000"/>
                <w:sz w:val="24"/>
                <w:highlight w:val="none"/>
              </w:rPr>
            </w:pPr>
          </w:p>
        </w:tc>
        <w:tc>
          <w:tcPr>
            <w:tcW w:w="1009" w:type="dxa"/>
            <w:vAlign w:val="center"/>
          </w:tcPr>
          <w:p w14:paraId="58533264">
            <w:pPr>
              <w:adjustRightInd w:val="0"/>
              <w:snapToGrid w:val="0"/>
              <w:jc w:val="center"/>
              <w:rPr>
                <w:color w:val="000000"/>
                <w:sz w:val="24"/>
                <w:highlight w:val="none"/>
              </w:rPr>
            </w:pPr>
          </w:p>
        </w:tc>
      </w:tr>
    </w:tbl>
    <w:p w14:paraId="29CB7C50">
      <w:pPr>
        <w:tabs>
          <w:tab w:val="left" w:pos="1800"/>
          <w:tab w:val="left" w:pos="5580"/>
        </w:tabs>
        <w:spacing w:line="360" w:lineRule="auto"/>
        <w:ind w:firstLine="360" w:firstLineChars="150"/>
        <w:jc w:val="left"/>
        <w:rPr>
          <w:color w:val="000000"/>
          <w:sz w:val="24"/>
          <w:highlight w:val="none"/>
          <w:u w:val="single"/>
        </w:rPr>
      </w:pPr>
    </w:p>
    <w:p w14:paraId="7E6CC3BA">
      <w:pPr>
        <w:tabs>
          <w:tab w:val="left" w:pos="1800"/>
          <w:tab w:val="left" w:pos="5580"/>
        </w:tabs>
        <w:jc w:val="left"/>
        <w:rPr>
          <w:color w:val="000000"/>
          <w:sz w:val="24"/>
          <w:highlight w:val="none"/>
        </w:rPr>
      </w:pPr>
      <w:r>
        <w:rPr>
          <w:color w:val="000000"/>
          <w:sz w:val="24"/>
          <w:highlight w:val="none"/>
        </w:rPr>
        <w:t>注：</w:t>
      </w:r>
    </w:p>
    <w:p w14:paraId="2D9DBF64">
      <w:pPr>
        <w:tabs>
          <w:tab w:val="left" w:pos="1800"/>
          <w:tab w:val="left" w:pos="5580"/>
        </w:tabs>
        <w:jc w:val="left"/>
        <w:rPr>
          <w:sz w:val="24"/>
          <w:highlight w:val="none"/>
        </w:rPr>
      </w:pPr>
      <w:r>
        <w:rPr>
          <w:color w:val="000000"/>
          <w:sz w:val="24"/>
          <w:highlight w:val="none"/>
        </w:rPr>
        <w:t xml:space="preserve">1. </w:t>
      </w:r>
      <w:r>
        <w:rPr>
          <w:sz w:val="24"/>
          <w:highlight w:val="none"/>
        </w:rPr>
        <w:t>对招标文件中的所有商务、技术要求，除本表所列明的所有偏离外，均视作供应商已对之理解和响应。此表中若无任何文字说明，内容为空白的，</w:t>
      </w:r>
      <w:r>
        <w:rPr>
          <w:b/>
          <w:sz w:val="24"/>
          <w:highlight w:val="none"/>
        </w:rPr>
        <w:t>投标无效。</w:t>
      </w:r>
    </w:p>
    <w:p w14:paraId="17C42CE2">
      <w:pPr>
        <w:tabs>
          <w:tab w:val="left" w:pos="1800"/>
          <w:tab w:val="left" w:pos="5580"/>
        </w:tabs>
        <w:jc w:val="left"/>
        <w:rPr>
          <w:color w:val="000000"/>
          <w:sz w:val="24"/>
          <w:highlight w:val="none"/>
        </w:rPr>
      </w:pPr>
      <w:r>
        <w:rPr>
          <w:sz w:val="24"/>
          <w:highlight w:val="none"/>
        </w:rPr>
        <w:t>2.“偏离情况”列应</w:t>
      </w:r>
      <w:r>
        <w:rPr>
          <w:color w:val="000000"/>
          <w:sz w:val="24"/>
          <w:highlight w:val="none"/>
        </w:rPr>
        <w:t>据实</w:t>
      </w:r>
      <w:r>
        <w:rPr>
          <w:sz w:val="24"/>
          <w:highlight w:val="none"/>
        </w:rPr>
        <w:t>填写“无偏离”、“正偏离”或“负偏离”。</w:t>
      </w:r>
    </w:p>
    <w:p w14:paraId="5BFA8D80">
      <w:pPr>
        <w:rPr>
          <w:color w:val="000000"/>
          <w:sz w:val="24"/>
          <w:szCs w:val="20"/>
          <w:highlight w:val="none"/>
        </w:rPr>
      </w:pPr>
    </w:p>
    <w:p w14:paraId="36135891">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1F399030">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7E5D4F49">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5CB79928">
      <w:pPr>
        <w:numPr>
          <w:ilvl w:val="0"/>
          <w:numId w:val="23"/>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rFonts w:hint="eastAsia"/>
          <w:color w:val="000000"/>
          <w:sz w:val="24"/>
          <w:szCs w:val="20"/>
          <w:highlight w:val="none"/>
        </w:rPr>
        <w:t>本国产品标准证明文件</w:t>
      </w:r>
    </w:p>
    <w:p w14:paraId="0A7B7444">
      <w:pPr>
        <w:pStyle w:val="37"/>
        <w:shd w:val="clear" w:color="auto" w:fill="FFFFFF"/>
        <w:spacing w:before="30" w:beforeAutospacing="0" w:after="30" w:afterAutospacing="0"/>
        <w:jc w:val="center"/>
        <w:rPr>
          <w:color w:val="333333"/>
          <w:sz w:val="36"/>
          <w:szCs w:val="36"/>
          <w:highlight w:val="none"/>
        </w:rPr>
      </w:pPr>
      <w:r>
        <w:rPr>
          <w:rStyle w:val="46"/>
          <w:rFonts w:hint="eastAsia"/>
          <w:color w:val="333333"/>
          <w:sz w:val="36"/>
          <w:szCs w:val="36"/>
          <w:highlight w:val="none"/>
          <w:shd w:val="clear" w:color="auto" w:fill="FFFFFF"/>
        </w:rPr>
        <w:t>关于符合本国产品标准的声明函</w:t>
      </w:r>
    </w:p>
    <w:p w14:paraId="3D281B49">
      <w:pPr>
        <w:pStyle w:val="37"/>
        <w:shd w:val="clear" w:color="auto" w:fill="FFFFFF"/>
        <w:spacing w:before="30" w:beforeAutospacing="0" w:after="30" w:afterAutospacing="0"/>
        <w:ind w:firstLine="420"/>
        <w:rPr>
          <w:color w:val="333333"/>
          <w:highlight w:val="none"/>
        </w:rPr>
      </w:pPr>
    </w:p>
    <w:p w14:paraId="46AB9D68">
      <w:pPr>
        <w:pStyle w:val="37"/>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0C2691C">
      <w:pPr>
        <w:pStyle w:val="37"/>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1.</w:t>
      </w:r>
      <w:r>
        <w:rPr>
          <w:rStyle w:val="49"/>
          <w:rFonts w:hint="eastAsia"/>
          <w:color w:val="333333"/>
          <w:highlight w:val="none"/>
          <w:u w:val="single"/>
          <w:shd w:val="clear" w:color="auto" w:fill="FFFFFF"/>
        </w:rPr>
        <w:t>（产品名称1）</w:t>
      </w:r>
      <w:r>
        <w:rPr>
          <w:rStyle w:val="49"/>
          <w:rFonts w:hint="eastAsia"/>
          <w:color w:val="333333"/>
          <w:highlight w:val="none"/>
          <w:shd w:val="clear" w:color="auto" w:fill="FFFFFF"/>
          <w:vertAlign w:val="superscript"/>
        </w:rPr>
        <w:t>1</w:t>
      </w:r>
      <w:r>
        <w:rPr>
          <w:rFonts w:hint="eastAsia"/>
          <w:color w:val="333333"/>
          <w:highlight w:val="none"/>
          <w:shd w:val="clear" w:color="auto" w:fill="FFFFFF"/>
        </w:rPr>
        <w:t>，生产厂为</w:t>
      </w:r>
      <w:r>
        <w:rPr>
          <w:rStyle w:val="49"/>
          <w:rFonts w:hint="eastAsia"/>
          <w:color w:val="333333"/>
          <w:highlight w:val="none"/>
          <w:u w:val="single"/>
          <w:shd w:val="clear" w:color="auto" w:fill="FFFFFF"/>
        </w:rPr>
        <w:t>（厂名）</w:t>
      </w:r>
      <w:r>
        <w:rPr>
          <w:rStyle w:val="49"/>
          <w:rFonts w:hint="eastAsia"/>
          <w:color w:val="333333"/>
          <w:highlight w:val="none"/>
          <w:shd w:val="clear" w:color="auto" w:fill="FFFFFF"/>
          <w:vertAlign w:val="superscript"/>
        </w:rPr>
        <w:t>2</w:t>
      </w:r>
      <w:r>
        <w:rPr>
          <w:rFonts w:hint="eastAsia"/>
          <w:color w:val="333333"/>
          <w:highlight w:val="none"/>
          <w:shd w:val="clear" w:color="auto" w:fill="FFFFFF"/>
        </w:rPr>
        <w:t>，厂址为</w:t>
      </w:r>
      <w:r>
        <w:rPr>
          <w:rStyle w:val="49"/>
          <w:rFonts w:hint="eastAsia"/>
          <w:color w:val="333333"/>
          <w:highlight w:val="none"/>
          <w:u w:val="single"/>
          <w:shd w:val="clear" w:color="auto" w:fill="FFFFFF"/>
        </w:rPr>
        <w:t>（生产厂址）</w:t>
      </w:r>
      <w:r>
        <w:rPr>
          <w:rFonts w:hint="eastAsia"/>
          <w:color w:val="333333"/>
          <w:highlight w:val="none"/>
          <w:shd w:val="clear" w:color="auto" w:fill="FFFFFF"/>
        </w:rPr>
        <w:t>。</w:t>
      </w:r>
      <w:r>
        <w:rPr>
          <w:rStyle w:val="49"/>
          <w:rFonts w:hint="eastAsia"/>
          <w:color w:val="333333"/>
          <w:highlight w:val="none"/>
          <w:u w:val="single"/>
          <w:shd w:val="clear" w:color="auto" w:fill="FFFFFF"/>
        </w:rPr>
        <w:t>（产品名称1）</w:t>
      </w:r>
      <w:r>
        <w:rPr>
          <w:rFonts w:hint="eastAsia"/>
          <w:color w:val="333333"/>
          <w:highlight w:val="none"/>
          <w:shd w:val="clear" w:color="auto" w:fill="FFFFFF"/>
        </w:rPr>
        <w:t>的中国境内生产的组件成本占比≥</w:t>
      </w:r>
      <w:r>
        <w:rPr>
          <w:rStyle w:val="49"/>
          <w:rFonts w:hint="eastAsia"/>
          <w:color w:val="333333"/>
          <w:highlight w:val="none"/>
          <w:u w:val="single"/>
          <w:shd w:val="clear" w:color="auto" w:fill="FFFFFF"/>
        </w:rPr>
        <w:t>（规定比例）</w:t>
      </w:r>
      <w:r>
        <w:rPr>
          <w:rStyle w:val="49"/>
          <w:rFonts w:hint="eastAsia"/>
          <w:color w:val="333333"/>
          <w:highlight w:val="none"/>
          <w:shd w:val="clear" w:color="auto" w:fill="FFFFFF"/>
          <w:vertAlign w:val="superscript"/>
        </w:rPr>
        <w:t>3</w:t>
      </w:r>
      <w:r>
        <w:rPr>
          <w:rFonts w:hint="eastAsia"/>
          <w:color w:val="333333"/>
          <w:highlight w:val="none"/>
          <w:shd w:val="clear" w:color="auto" w:fill="FFFFFF"/>
        </w:rPr>
        <w:t>。</w:t>
      </w:r>
      <w:r>
        <w:rPr>
          <w:rStyle w:val="49"/>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49"/>
          <w:rFonts w:hint="eastAsia"/>
          <w:color w:val="333333"/>
          <w:highlight w:val="none"/>
          <w:u w:val="single"/>
          <w:shd w:val="clear" w:color="auto" w:fill="FFFFFF"/>
        </w:rPr>
        <w:t>（关键组件）</w:t>
      </w:r>
      <w:r>
        <w:rPr>
          <w:rStyle w:val="49"/>
          <w:rFonts w:hint="eastAsia"/>
          <w:color w:val="333333"/>
          <w:highlight w:val="none"/>
          <w:shd w:val="clear" w:color="auto" w:fill="FFFFFF"/>
          <w:vertAlign w:val="superscript"/>
        </w:rPr>
        <w:t>4</w:t>
      </w:r>
      <w:r>
        <w:rPr>
          <w:rFonts w:hint="eastAsia"/>
          <w:color w:val="333333"/>
          <w:highlight w:val="none"/>
          <w:shd w:val="clear" w:color="auto" w:fill="FFFFFF"/>
        </w:rPr>
        <w:t>在中国境内生产。</w:t>
      </w:r>
      <w:r>
        <w:rPr>
          <w:rStyle w:val="49"/>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49"/>
          <w:rFonts w:hint="eastAsia"/>
          <w:color w:val="333333"/>
          <w:highlight w:val="none"/>
          <w:u w:val="single"/>
          <w:shd w:val="clear" w:color="auto" w:fill="FFFFFF"/>
        </w:rPr>
        <w:t>（关键工序）</w:t>
      </w:r>
      <w:r>
        <w:rPr>
          <w:rStyle w:val="49"/>
          <w:rFonts w:hint="eastAsia"/>
          <w:color w:val="333333"/>
          <w:highlight w:val="none"/>
          <w:shd w:val="clear" w:color="auto" w:fill="FFFFFF"/>
          <w:vertAlign w:val="superscript"/>
        </w:rPr>
        <w:t>5</w:t>
      </w:r>
      <w:r>
        <w:rPr>
          <w:rFonts w:hint="eastAsia"/>
          <w:color w:val="333333"/>
          <w:highlight w:val="none"/>
          <w:shd w:val="clear" w:color="auto" w:fill="FFFFFF"/>
        </w:rPr>
        <w:t>在中国境内完成。</w:t>
      </w:r>
    </w:p>
    <w:p w14:paraId="7D473833">
      <w:pPr>
        <w:pStyle w:val="37"/>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2.</w:t>
      </w:r>
      <w:r>
        <w:rPr>
          <w:rStyle w:val="49"/>
          <w:rFonts w:hint="eastAsia"/>
          <w:color w:val="333333"/>
          <w:highlight w:val="none"/>
          <w:u w:val="single"/>
          <w:shd w:val="clear" w:color="auto" w:fill="FFFFFF"/>
        </w:rPr>
        <w:t>（产品名称2）</w:t>
      </w:r>
      <w:r>
        <w:rPr>
          <w:rFonts w:hint="eastAsia"/>
          <w:color w:val="333333"/>
          <w:highlight w:val="none"/>
          <w:shd w:val="clear" w:color="auto" w:fill="FFFFFF"/>
        </w:rPr>
        <w:t>，生产厂为</w:t>
      </w:r>
      <w:r>
        <w:rPr>
          <w:rStyle w:val="49"/>
          <w:rFonts w:hint="eastAsia"/>
          <w:color w:val="333333"/>
          <w:highlight w:val="none"/>
          <w:u w:val="single"/>
          <w:shd w:val="clear" w:color="auto" w:fill="FFFFFF"/>
        </w:rPr>
        <w:t>（厂名）</w:t>
      </w:r>
      <w:r>
        <w:rPr>
          <w:rFonts w:hint="eastAsia"/>
          <w:color w:val="333333"/>
          <w:highlight w:val="none"/>
          <w:shd w:val="clear" w:color="auto" w:fill="FFFFFF"/>
        </w:rPr>
        <w:t>，厂址为</w:t>
      </w:r>
      <w:r>
        <w:rPr>
          <w:rStyle w:val="49"/>
          <w:rFonts w:hint="eastAsia"/>
          <w:color w:val="333333"/>
          <w:highlight w:val="none"/>
          <w:u w:val="single"/>
          <w:shd w:val="clear" w:color="auto" w:fill="FFFFFF"/>
        </w:rPr>
        <w:t>（生产厂址）</w:t>
      </w:r>
      <w:r>
        <w:rPr>
          <w:rFonts w:hint="eastAsia"/>
          <w:color w:val="333333"/>
          <w:highlight w:val="none"/>
          <w:shd w:val="clear" w:color="auto" w:fill="FFFFFF"/>
        </w:rPr>
        <w:t>。</w:t>
      </w:r>
      <w:r>
        <w:rPr>
          <w:rStyle w:val="49"/>
          <w:rFonts w:hint="eastAsia"/>
          <w:color w:val="333333"/>
          <w:highlight w:val="none"/>
          <w:u w:val="single"/>
          <w:shd w:val="clear" w:color="auto" w:fill="FFFFFF"/>
        </w:rPr>
        <w:t>（产品名称2）</w:t>
      </w:r>
      <w:r>
        <w:rPr>
          <w:rFonts w:hint="eastAsia"/>
          <w:color w:val="333333"/>
          <w:highlight w:val="none"/>
          <w:shd w:val="clear" w:color="auto" w:fill="FFFFFF"/>
        </w:rPr>
        <w:t>的中国境内生产的组件成本占比≥</w:t>
      </w:r>
      <w:r>
        <w:rPr>
          <w:rStyle w:val="49"/>
          <w:rFonts w:hint="eastAsia"/>
          <w:color w:val="333333"/>
          <w:highlight w:val="none"/>
          <w:u w:val="single"/>
          <w:shd w:val="clear" w:color="auto" w:fill="FFFFFF"/>
        </w:rPr>
        <w:t>（规定比例）</w:t>
      </w:r>
      <w:r>
        <w:rPr>
          <w:rFonts w:hint="eastAsia"/>
          <w:color w:val="333333"/>
          <w:highlight w:val="none"/>
          <w:shd w:val="clear" w:color="auto" w:fill="FFFFFF"/>
        </w:rPr>
        <w:t>。</w:t>
      </w:r>
      <w:r>
        <w:rPr>
          <w:rStyle w:val="49"/>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49"/>
          <w:rFonts w:hint="eastAsia"/>
          <w:color w:val="333333"/>
          <w:highlight w:val="none"/>
          <w:u w:val="single"/>
          <w:shd w:val="clear" w:color="auto" w:fill="FFFFFF"/>
        </w:rPr>
        <w:t>（关键组件）</w:t>
      </w:r>
      <w:r>
        <w:rPr>
          <w:rFonts w:hint="eastAsia"/>
          <w:color w:val="333333"/>
          <w:highlight w:val="none"/>
          <w:shd w:val="clear" w:color="auto" w:fill="FFFFFF"/>
        </w:rPr>
        <w:t>在中国境内生产。</w:t>
      </w:r>
      <w:r>
        <w:rPr>
          <w:rStyle w:val="49"/>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49"/>
          <w:rFonts w:hint="eastAsia"/>
          <w:color w:val="333333"/>
          <w:highlight w:val="none"/>
          <w:u w:val="single"/>
          <w:shd w:val="clear" w:color="auto" w:fill="FFFFFF"/>
        </w:rPr>
        <w:t>（关键工序）</w:t>
      </w:r>
      <w:r>
        <w:rPr>
          <w:rFonts w:hint="eastAsia"/>
          <w:color w:val="333333"/>
          <w:highlight w:val="none"/>
          <w:shd w:val="clear" w:color="auto" w:fill="FFFFFF"/>
        </w:rPr>
        <w:t>在中国境内完成。</w:t>
      </w:r>
    </w:p>
    <w:p w14:paraId="30440559">
      <w:pPr>
        <w:pStyle w:val="37"/>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w:t>
      </w:r>
    </w:p>
    <w:p w14:paraId="3C8DF4E2">
      <w:pPr>
        <w:pStyle w:val="37"/>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本公司（单位）对上述声明内容的真实性负责。如有虚假，愿承担相应法律责任。</w:t>
      </w:r>
    </w:p>
    <w:p w14:paraId="2CF85BDE">
      <w:pPr>
        <w:pStyle w:val="37"/>
        <w:shd w:val="clear" w:color="auto" w:fill="FFFFFF"/>
        <w:spacing w:before="0" w:beforeAutospacing="0" w:after="0" w:afterAutospacing="0" w:line="360" w:lineRule="auto"/>
        <w:rPr>
          <w:color w:val="333333"/>
          <w:highlight w:val="none"/>
        </w:rPr>
      </w:pPr>
    </w:p>
    <w:p w14:paraId="4EE91E5A">
      <w:pPr>
        <w:pStyle w:val="37"/>
        <w:shd w:val="clear" w:color="auto" w:fill="FFFFFF"/>
        <w:spacing w:before="0" w:beforeAutospacing="0" w:after="0" w:afterAutospacing="0" w:line="360" w:lineRule="auto"/>
        <w:jc w:val="right"/>
        <w:rPr>
          <w:color w:val="333333"/>
          <w:highlight w:val="none"/>
          <w:shd w:val="clear" w:color="auto" w:fill="FFFFFF"/>
        </w:rPr>
      </w:pPr>
    </w:p>
    <w:p w14:paraId="603E4034">
      <w:pPr>
        <w:pStyle w:val="37"/>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公司（单位）名称（盖章）：　        </w:t>
      </w:r>
    </w:p>
    <w:p w14:paraId="4F31FF1B">
      <w:pPr>
        <w:pStyle w:val="37"/>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日期：　     年　  月　  日         </w:t>
      </w:r>
    </w:p>
    <w:p w14:paraId="4C147E15">
      <w:pPr>
        <w:pStyle w:val="37"/>
        <w:shd w:val="clear" w:color="auto" w:fill="FFFFFF"/>
        <w:spacing w:before="0" w:beforeAutospacing="0" w:after="0" w:afterAutospacing="0" w:line="360" w:lineRule="auto"/>
        <w:rPr>
          <w:color w:val="333333"/>
          <w:highlight w:val="none"/>
          <w:shd w:val="clear" w:color="auto" w:fill="FFFFFF"/>
        </w:rPr>
      </w:pPr>
    </w:p>
    <w:p w14:paraId="4935CC36">
      <w:pPr>
        <w:pStyle w:val="37"/>
        <w:shd w:val="clear" w:color="auto" w:fill="FFFFFF"/>
        <w:spacing w:before="0" w:beforeAutospacing="0" w:after="0" w:afterAutospacing="0" w:line="360" w:lineRule="auto"/>
        <w:rPr>
          <w:color w:val="333333"/>
          <w:highlight w:val="none"/>
          <w:shd w:val="clear" w:color="auto" w:fill="FFFFFF"/>
        </w:rPr>
      </w:pPr>
    </w:p>
    <w:p w14:paraId="2FE812A1">
      <w:pPr>
        <w:spacing w:line="360" w:lineRule="auto"/>
        <w:ind w:left="424" w:leftChars="1" w:hanging="422" w:hangingChars="201"/>
        <w:rPr>
          <w:color w:val="333333"/>
          <w:szCs w:val="21"/>
          <w:highlight w:val="none"/>
          <w:shd w:val="clear" w:color="auto" w:fill="FFFFFF"/>
        </w:rPr>
      </w:pPr>
      <w:r>
        <w:rPr>
          <w:color w:val="333333"/>
          <w:szCs w:val="21"/>
          <w:highlight w:val="none"/>
          <w:shd w:val="clear" w:color="auto" w:fill="FFFFFF"/>
        </w:rPr>
        <w:t>注：1.产品如有型号，请在“产品名称”栏一并填写。</w:t>
      </w:r>
    </w:p>
    <w:p w14:paraId="751F6A40">
      <w:pPr>
        <w:spacing w:line="360" w:lineRule="auto"/>
        <w:ind w:left="420" w:leftChars="200"/>
        <w:rPr>
          <w:color w:val="333333"/>
          <w:szCs w:val="21"/>
          <w:highlight w:val="none"/>
          <w:shd w:val="clear" w:color="auto" w:fill="FFFFFF"/>
        </w:rPr>
      </w:pPr>
      <w:r>
        <w:rPr>
          <w:color w:val="333333"/>
          <w:szCs w:val="21"/>
          <w:highlight w:val="none"/>
          <w:shd w:val="clear" w:color="auto" w:fill="FFFFFF"/>
        </w:rPr>
        <w:t>2.生产厂名与厂址应与生产厂营业执照载明的相关信息保持一致。</w:t>
      </w:r>
    </w:p>
    <w:p w14:paraId="513C0931">
      <w:pPr>
        <w:spacing w:line="360" w:lineRule="auto"/>
        <w:ind w:left="420" w:leftChars="200"/>
        <w:rPr>
          <w:color w:val="333333"/>
          <w:szCs w:val="21"/>
          <w:highlight w:val="none"/>
          <w:shd w:val="clear" w:color="auto" w:fill="FFFFFF"/>
        </w:rPr>
      </w:pPr>
      <w:r>
        <w:rPr>
          <w:color w:val="333333"/>
          <w:szCs w:val="21"/>
          <w:highlight w:val="none"/>
          <w:shd w:val="clear" w:color="auto" w:fill="FFFFFF"/>
        </w:rPr>
        <w:t>3.该产品的中国境内生产的组件成本占比相关要求实施前，“规定比例”栏可不填。</w:t>
      </w:r>
    </w:p>
    <w:p w14:paraId="07398508">
      <w:pPr>
        <w:spacing w:line="360" w:lineRule="auto"/>
        <w:ind w:left="420" w:leftChars="200"/>
        <w:rPr>
          <w:color w:val="333333"/>
          <w:szCs w:val="21"/>
          <w:highlight w:val="none"/>
          <w:shd w:val="clear" w:color="auto" w:fill="FFFFFF"/>
        </w:rPr>
      </w:pPr>
      <w:r>
        <w:rPr>
          <w:color w:val="333333"/>
          <w:szCs w:val="21"/>
          <w:highlight w:val="none"/>
          <w:shd w:val="clear" w:color="auto" w:fill="FFFFFF"/>
        </w:rPr>
        <w:t>4.该产品的关键组件要求实施前，“关键组件”栏可不填。</w:t>
      </w:r>
    </w:p>
    <w:p w14:paraId="44B12A6B">
      <w:pPr>
        <w:spacing w:line="360" w:lineRule="auto"/>
        <w:ind w:left="420" w:leftChars="200"/>
        <w:rPr>
          <w:color w:val="333333"/>
          <w:szCs w:val="21"/>
          <w:highlight w:val="none"/>
          <w:shd w:val="clear" w:color="auto" w:fill="FFFFFF"/>
        </w:rPr>
      </w:pPr>
      <w:r>
        <w:rPr>
          <w:color w:val="333333"/>
          <w:szCs w:val="21"/>
          <w:highlight w:val="none"/>
          <w:shd w:val="clear" w:color="auto" w:fill="FFFFFF"/>
        </w:rPr>
        <w:t>5.该产品的关键工序要求实施前，“关键工序”栏可不填。</w:t>
      </w:r>
    </w:p>
    <w:p w14:paraId="5BB532A5">
      <w:pPr>
        <w:widowControl/>
        <w:spacing w:after="0" w:line="240" w:lineRule="auto"/>
        <w:jc w:val="left"/>
        <w:rPr>
          <w:color w:val="333333"/>
          <w:szCs w:val="21"/>
          <w:highlight w:val="none"/>
          <w:shd w:val="clear" w:color="auto" w:fill="FFFFFF"/>
        </w:rPr>
      </w:pPr>
      <w:r>
        <w:rPr>
          <w:color w:val="333333"/>
          <w:szCs w:val="21"/>
          <w:highlight w:val="none"/>
          <w:shd w:val="clear" w:color="auto" w:fill="FFFFFF"/>
        </w:rPr>
        <w:br w:type="page"/>
      </w:r>
    </w:p>
    <w:p w14:paraId="5164D3BC">
      <w:pPr>
        <w:widowControl/>
        <w:jc w:val="left"/>
        <w:rPr>
          <w:color w:val="333333"/>
          <w:szCs w:val="21"/>
          <w:highlight w:val="none"/>
          <w:shd w:val="clear" w:color="auto" w:fill="FFFFFF"/>
        </w:rPr>
      </w:pPr>
    </w:p>
    <w:p w14:paraId="241BAD70">
      <w:pPr>
        <w:pStyle w:val="37"/>
        <w:shd w:val="clear" w:color="auto" w:fill="FFFFFF"/>
        <w:spacing w:before="30" w:beforeAutospacing="0" w:after="30" w:afterAutospacing="0"/>
        <w:jc w:val="center"/>
        <w:rPr>
          <w:rStyle w:val="46"/>
          <w:sz w:val="36"/>
          <w:szCs w:val="36"/>
          <w:highlight w:val="none"/>
        </w:rPr>
      </w:pPr>
      <w:r>
        <w:rPr>
          <w:rStyle w:val="46"/>
          <w:rFonts w:hint="eastAsia"/>
          <w:sz w:val="36"/>
          <w:szCs w:val="36"/>
          <w:highlight w:val="none"/>
        </w:rPr>
        <w:t>产品成本占比承诺函</w:t>
      </w:r>
    </w:p>
    <w:p w14:paraId="54D968DE">
      <w:pPr>
        <w:pStyle w:val="37"/>
        <w:shd w:val="clear" w:color="auto" w:fill="FFFFFF"/>
        <w:spacing w:before="30" w:beforeAutospacing="0" w:after="30" w:afterAutospacing="0"/>
        <w:rPr>
          <w:rStyle w:val="46"/>
          <w:sz w:val="36"/>
          <w:szCs w:val="36"/>
          <w:highlight w:val="none"/>
        </w:rPr>
      </w:pPr>
    </w:p>
    <w:p w14:paraId="3398FBEB">
      <w:pPr>
        <w:widowControl/>
        <w:spacing w:line="360" w:lineRule="auto"/>
        <w:ind w:firstLine="480" w:firstLineChars="200"/>
        <w:jc w:val="left"/>
        <w:rPr>
          <w:color w:val="333333"/>
          <w:sz w:val="24"/>
          <w:highlight w:val="none"/>
          <w:shd w:val="clear" w:color="auto" w:fill="FFFFFF"/>
        </w:rPr>
      </w:pPr>
      <w:r>
        <w:rPr>
          <w:rFonts w:hint="eastAsia"/>
          <w:color w:val="333333"/>
          <w:sz w:val="24"/>
          <w:highlight w:val="none"/>
          <w:shd w:val="clear" w:color="auto" w:fill="FFFFFF"/>
        </w:rPr>
        <w:t>我公司（单位）郑重承诺，我公司已阅读并理解《国务院办公厅关于在政府采购中实施本国产品标准及相关政策的通知》（国办发〔</w:t>
      </w:r>
      <w:r>
        <w:rPr>
          <w:color w:val="333333"/>
          <w:sz w:val="24"/>
          <w:highlight w:val="none"/>
          <w:shd w:val="clear" w:color="auto" w:fill="FFFFFF"/>
        </w:rPr>
        <w:t>2025</w:t>
      </w:r>
      <w:r>
        <w:rPr>
          <w:rFonts w:hint="eastAsia"/>
          <w:color w:val="333333"/>
          <w:sz w:val="24"/>
          <w:highlight w:val="none"/>
          <w:shd w:val="clear" w:color="auto" w:fill="FFFFFF"/>
        </w:rPr>
        <w:t>〕</w:t>
      </w:r>
      <w:r>
        <w:rPr>
          <w:color w:val="333333"/>
          <w:sz w:val="24"/>
          <w:highlight w:val="none"/>
          <w:shd w:val="clear" w:color="auto" w:fill="FFFFFF"/>
        </w:rPr>
        <w:t>34</w:t>
      </w:r>
      <w:r>
        <w:rPr>
          <w:rFonts w:hint="eastAsia"/>
          <w:color w:val="333333"/>
          <w:sz w:val="24"/>
          <w:highlight w:val="none"/>
          <w:shd w:val="clear" w:color="auto" w:fill="FFFFFF"/>
        </w:rPr>
        <w:t>号）的规定。据此承诺如下：</w:t>
      </w:r>
    </w:p>
    <w:p w14:paraId="0F053619">
      <w:pPr>
        <w:widowControl/>
        <w:spacing w:line="360" w:lineRule="auto"/>
        <w:ind w:firstLine="480" w:firstLineChars="200"/>
        <w:jc w:val="left"/>
        <w:rPr>
          <w:spacing w:val="6"/>
          <w:sz w:val="24"/>
          <w:highlight w:val="none"/>
        </w:rPr>
      </w:pPr>
      <w:r>
        <w:rPr>
          <w:rFonts w:hint="eastAsia"/>
          <w:color w:val="333333"/>
          <w:sz w:val="24"/>
          <w:highlight w:val="none"/>
          <w:shd w:val="clear" w:color="auto" w:fill="FFFFFF"/>
        </w:rPr>
        <w:t>为本采购项目或者采购包提供的符合本国产品标准的产品成本之和占提供的全部产品成本之和的比例为</w:t>
      </w:r>
      <w:r>
        <w:rPr>
          <w:spacing w:val="6"/>
          <w:sz w:val="24"/>
          <w:highlight w:val="none"/>
        </w:rPr>
        <w:t>______%</w:t>
      </w:r>
      <w:r>
        <w:rPr>
          <w:rFonts w:hint="eastAsia"/>
          <w:spacing w:val="6"/>
          <w:sz w:val="24"/>
          <w:highlight w:val="none"/>
        </w:rPr>
        <w:t>。</w:t>
      </w:r>
    </w:p>
    <w:p w14:paraId="55F91ABF">
      <w:pPr>
        <w:widowControl/>
        <w:spacing w:line="360" w:lineRule="auto"/>
        <w:ind w:firstLine="480" w:firstLineChars="200"/>
        <w:jc w:val="left"/>
        <w:rPr>
          <w:color w:val="000000"/>
          <w:sz w:val="24"/>
          <w:highlight w:val="none"/>
        </w:rPr>
      </w:pPr>
    </w:p>
    <w:p w14:paraId="5083FE08">
      <w:pPr>
        <w:pStyle w:val="37"/>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公司（单位）名称（盖章）：　        </w:t>
      </w:r>
    </w:p>
    <w:p w14:paraId="72B56147">
      <w:pPr>
        <w:widowControl/>
        <w:spacing w:line="360" w:lineRule="auto"/>
        <w:ind w:firstLine="480" w:firstLineChars="200"/>
        <w:jc w:val="right"/>
        <w:rPr>
          <w:color w:val="000000"/>
          <w:sz w:val="24"/>
          <w:highlight w:val="none"/>
        </w:rPr>
      </w:pPr>
      <w:r>
        <w:rPr>
          <w:rFonts w:hint="eastAsia"/>
          <w:color w:val="333333"/>
          <w:sz w:val="24"/>
          <w:highlight w:val="none"/>
          <w:shd w:val="clear" w:color="auto" w:fill="FFFFFF"/>
        </w:rPr>
        <w:t>日期：　     </w:t>
      </w:r>
      <w:r>
        <w:rPr>
          <w:rFonts w:hint="eastAsia" w:ascii="宋体" w:hAnsi="宋体" w:cs="宋体"/>
          <w:color w:val="333333"/>
          <w:sz w:val="24"/>
          <w:highlight w:val="none"/>
          <w:shd w:val="clear" w:color="auto" w:fill="FFFFFF"/>
        </w:rPr>
        <w:t>年　</w:t>
      </w:r>
      <w:r>
        <w:rPr>
          <w:rFonts w:hint="eastAsia"/>
          <w:color w:val="333333"/>
          <w:sz w:val="24"/>
          <w:highlight w:val="none"/>
          <w:shd w:val="clear" w:color="auto" w:fill="FFFFFF"/>
        </w:rPr>
        <w:t>  </w:t>
      </w:r>
      <w:r>
        <w:rPr>
          <w:rFonts w:hint="eastAsia" w:ascii="宋体" w:hAnsi="宋体" w:cs="宋体"/>
          <w:color w:val="333333"/>
          <w:sz w:val="24"/>
          <w:highlight w:val="none"/>
          <w:shd w:val="clear" w:color="auto" w:fill="FFFFFF"/>
        </w:rPr>
        <w:t>月　</w:t>
      </w:r>
      <w:r>
        <w:rPr>
          <w:rFonts w:hint="eastAsia"/>
          <w:color w:val="333333"/>
          <w:sz w:val="24"/>
          <w:highlight w:val="none"/>
          <w:shd w:val="clear" w:color="auto" w:fill="FFFFFF"/>
        </w:rPr>
        <w:t>  </w:t>
      </w:r>
      <w:r>
        <w:rPr>
          <w:rFonts w:hint="eastAsia" w:ascii="宋体" w:hAnsi="宋体" w:cs="宋体"/>
          <w:color w:val="333333"/>
          <w:sz w:val="24"/>
          <w:highlight w:val="none"/>
          <w:shd w:val="clear" w:color="auto" w:fill="FFFFFF"/>
        </w:rPr>
        <w:t>日</w:t>
      </w:r>
      <w:r>
        <w:rPr>
          <w:rFonts w:hint="eastAsia"/>
          <w:color w:val="333333"/>
          <w:sz w:val="24"/>
          <w:highlight w:val="none"/>
          <w:shd w:val="clear" w:color="auto" w:fill="FFFFFF"/>
        </w:rPr>
        <w:t>     </w:t>
      </w:r>
    </w:p>
    <w:p w14:paraId="3361E1F8">
      <w:pPr>
        <w:widowControl/>
        <w:spacing w:line="360" w:lineRule="auto"/>
        <w:jc w:val="left"/>
        <w:rPr>
          <w:color w:val="000000"/>
          <w:sz w:val="24"/>
          <w:highlight w:val="none"/>
        </w:rPr>
      </w:pPr>
    </w:p>
    <w:p w14:paraId="4D26C6A0">
      <w:pPr>
        <w:widowControl/>
        <w:spacing w:line="360" w:lineRule="auto"/>
        <w:jc w:val="left"/>
        <w:rPr>
          <w:color w:val="000000"/>
          <w:sz w:val="24"/>
          <w:highlight w:val="none"/>
        </w:rPr>
      </w:pPr>
    </w:p>
    <w:p w14:paraId="639ED8AA">
      <w:pPr>
        <w:spacing w:line="360" w:lineRule="auto"/>
        <w:rPr>
          <w:color w:val="000000"/>
          <w:sz w:val="22"/>
          <w:szCs w:val="22"/>
          <w:highlight w:val="none"/>
        </w:rPr>
      </w:pPr>
      <w:r>
        <w:rPr>
          <w:rFonts w:hint="eastAsia"/>
          <w:color w:val="000000"/>
          <w:sz w:val="22"/>
          <w:szCs w:val="22"/>
          <w:highlight w:val="none"/>
        </w:rPr>
        <w:t>注：</w:t>
      </w:r>
    </w:p>
    <w:p w14:paraId="5FEAEB37">
      <w:pPr>
        <w:spacing w:line="360" w:lineRule="auto"/>
        <w:rPr>
          <w:color w:val="333333"/>
          <w:szCs w:val="21"/>
          <w:highlight w:val="none"/>
          <w:shd w:val="clear" w:color="auto" w:fill="FFFFFF"/>
        </w:rPr>
      </w:pPr>
      <w:r>
        <w:rPr>
          <w:color w:val="333333"/>
          <w:szCs w:val="21"/>
          <w:highlight w:val="none"/>
          <w:shd w:val="clear" w:color="auto" w:fill="FFFFFF"/>
        </w:rPr>
        <w:t xml:space="preserve">1. </w:t>
      </w:r>
      <w:r>
        <w:rPr>
          <w:rFonts w:hint="eastAsia"/>
          <w:color w:val="333333"/>
          <w:szCs w:val="21"/>
          <w:highlight w:val="none"/>
          <w:shd w:val="clear" w:color="auto" w:fill="FFFFFF"/>
        </w:rPr>
        <w:t>本承诺函应按包分别提供。</w:t>
      </w:r>
    </w:p>
    <w:p w14:paraId="524E87AD">
      <w:pPr>
        <w:spacing w:line="360" w:lineRule="auto"/>
        <w:rPr>
          <w:color w:val="333333"/>
          <w:szCs w:val="21"/>
          <w:highlight w:val="none"/>
          <w:shd w:val="clear" w:color="auto" w:fill="FFFFFF"/>
        </w:rPr>
      </w:pPr>
      <w:r>
        <w:rPr>
          <w:color w:val="333333"/>
          <w:szCs w:val="21"/>
          <w:highlight w:val="none"/>
          <w:shd w:val="clear" w:color="auto" w:fill="FFFFFF"/>
        </w:rPr>
        <w:t xml:space="preserve">2. </w:t>
      </w:r>
      <w:r>
        <w:rPr>
          <w:rFonts w:hint="eastAsia"/>
          <w:color w:val="333333"/>
          <w:szCs w:val="21"/>
          <w:highlight w:val="none"/>
          <w:shd w:val="clear" w:color="auto" w:fill="FFFFFF"/>
        </w:rPr>
        <w:t>单一产品采购无须提供本承诺函；供应商提供产品全部为本国产品，且提供了《关于符合本国产品标准的声明函》时，无须提供本承诺函。</w:t>
      </w:r>
    </w:p>
    <w:p w14:paraId="29B7EADD">
      <w:pPr>
        <w:spacing w:line="360" w:lineRule="auto"/>
        <w:rPr>
          <w:color w:val="333333"/>
          <w:szCs w:val="21"/>
          <w:highlight w:val="none"/>
          <w:shd w:val="clear" w:color="auto" w:fill="FFFFFF"/>
        </w:rPr>
      </w:pPr>
      <w:r>
        <w:rPr>
          <w:color w:val="333333"/>
          <w:szCs w:val="21"/>
          <w:highlight w:val="none"/>
          <w:shd w:val="clear" w:color="auto" w:fill="FFFFFF"/>
        </w:rPr>
        <w:t xml:space="preserve">3. </w:t>
      </w:r>
      <w:r>
        <w:rPr>
          <w:rFonts w:hint="eastAsia"/>
          <w:color w:val="333333"/>
          <w:szCs w:val="21"/>
          <w:highlight w:val="none"/>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highlight w:val="none"/>
        </w:rPr>
        <w:t>价格评审优惠</w:t>
      </w:r>
      <w:r>
        <w:rPr>
          <w:rFonts w:hint="eastAsia"/>
          <w:color w:val="333333"/>
          <w:szCs w:val="21"/>
          <w:highlight w:val="none"/>
          <w:shd w:val="clear" w:color="auto" w:fill="FFFFFF"/>
        </w:rPr>
        <w:t>。</w:t>
      </w:r>
    </w:p>
    <w:p w14:paraId="0FB9F329">
      <w:pPr>
        <w:widowControl/>
        <w:jc w:val="left"/>
        <w:rPr>
          <w:color w:val="000000"/>
          <w:sz w:val="24"/>
          <w:szCs w:val="20"/>
          <w:highlight w:val="none"/>
        </w:rPr>
      </w:pPr>
      <w:r>
        <w:rPr>
          <w:color w:val="000000"/>
          <w:sz w:val="24"/>
          <w:szCs w:val="20"/>
          <w:highlight w:val="none"/>
        </w:rPr>
        <w:br w:type="page"/>
      </w:r>
    </w:p>
    <w:p w14:paraId="6BB21B52">
      <w:pPr>
        <w:numPr>
          <w:ilvl w:val="0"/>
          <w:numId w:val="24"/>
        </w:numPr>
        <w:tabs>
          <w:tab w:val="left" w:pos="360"/>
        </w:tabs>
        <w:snapToGrid w:val="0"/>
        <w:spacing w:line="360" w:lineRule="auto"/>
        <w:outlineLvl w:val="1"/>
        <w:rPr>
          <w:color w:val="000000"/>
          <w:sz w:val="24"/>
          <w:szCs w:val="20"/>
          <w:highlight w:val="none"/>
        </w:rPr>
      </w:pPr>
      <w:r>
        <w:rPr>
          <w:color w:val="000000"/>
          <w:sz w:val="24"/>
          <w:szCs w:val="20"/>
          <w:highlight w:val="none"/>
        </w:rPr>
        <w:t>中小企业证明文件</w:t>
      </w:r>
    </w:p>
    <w:p w14:paraId="2ACF182B">
      <w:pPr>
        <w:tabs>
          <w:tab w:val="left" w:pos="5580"/>
        </w:tabs>
        <w:spacing w:line="360" w:lineRule="auto"/>
        <w:rPr>
          <w:sz w:val="24"/>
          <w:highlight w:val="none"/>
        </w:rPr>
      </w:pPr>
      <w:r>
        <w:rPr>
          <w:sz w:val="24"/>
          <w:highlight w:val="none"/>
        </w:rPr>
        <w:t>说明：</w:t>
      </w:r>
    </w:p>
    <w:p w14:paraId="65DEFB5E">
      <w:pPr>
        <w:tabs>
          <w:tab w:val="left" w:pos="5580"/>
        </w:tabs>
        <w:spacing w:line="360" w:lineRule="auto"/>
        <w:rPr>
          <w:sz w:val="24"/>
          <w:highlight w:val="none"/>
        </w:rPr>
      </w:pPr>
      <w:r>
        <w:rPr>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65E2582">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4D1B654">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0C4CA702">
      <w:pPr>
        <w:tabs>
          <w:tab w:val="left" w:pos="5580"/>
        </w:tabs>
        <w:spacing w:line="360" w:lineRule="auto"/>
        <w:rPr>
          <w:sz w:val="24"/>
          <w:highlight w:val="none"/>
        </w:rPr>
      </w:pPr>
      <w:r>
        <w:rPr>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highlight w:val="none"/>
        </w:rPr>
        <w:t>及《金融业企业划型标准规定》（银发〔</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73AFC02E">
      <w:pPr>
        <w:widowControl/>
        <w:jc w:val="left"/>
        <w:rPr>
          <w:b/>
          <w:bCs/>
          <w:color w:val="000000"/>
          <w:sz w:val="24"/>
          <w:highlight w:val="none"/>
        </w:rPr>
      </w:pPr>
      <w:r>
        <w:rPr>
          <w:b/>
          <w:bCs/>
          <w:color w:val="000000"/>
          <w:sz w:val="24"/>
          <w:highlight w:val="none"/>
        </w:rPr>
        <w:br w:type="page"/>
      </w:r>
    </w:p>
    <w:p w14:paraId="386C975A">
      <w:pPr>
        <w:spacing w:before="240" w:beforeLines="100" w:after="240" w:afterLines="100" w:line="360" w:lineRule="auto"/>
        <w:jc w:val="center"/>
        <w:rPr>
          <w:b/>
          <w:color w:val="000000"/>
          <w:sz w:val="36"/>
          <w:szCs w:val="36"/>
          <w:highlight w:val="none"/>
        </w:rPr>
      </w:pPr>
      <w:r>
        <w:rPr>
          <w:b/>
          <w:bCs/>
          <w:color w:val="000000"/>
          <w:sz w:val="36"/>
          <w:szCs w:val="36"/>
          <w:highlight w:val="none"/>
        </w:rPr>
        <w:t>中小企业声明函（货物）格式</w:t>
      </w:r>
    </w:p>
    <w:p w14:paraId="38F72E3D">
      <w:pPr>
        <w:autoSpaceDE w:val="0"/>
        <w:autoSpaceDN w:val="0"/>
        <w:spacing w:line="360" w:lineRule="auto"/>
        <w:ind w:left="220" w:right="415" w:firstLine="640"/>
        <w:jc w:val="left"/>
        <w:rPr>
          <w:kern w:val="0"/>
          <w:sz w:val="24"/>
          <w:highlight w:val="none"/>
        </w:rPr>
      </w:pPr>
      <w:r>
        <w:rPr>
          <w:kern w:val="0"/>
          <w:sz w:val="24"/>
          <w:highlight w:val="none"/>
        </w:rPr>
        <w:t>本公司（联合体）郑重声明，根据《政府采购促进中小企业发展管理办法》（财库﹝2020﹞46号）的规定，本公司（联合体）参加</w:t>
      </w:r>
      <w:r>
        <w:rPr>
          <w:i/>
          <w:kern w:val="0"/>
          <w:sz w:val="24"/>
          <w:highlight w:val="none"/>
          <w:u w:val="single"/>
        </w:rPr>
        <w:t>（单位名称）</w:t>
      </w:r>
      <w:r>
        <w:rPr>
          <w:kern w:val="0"/>
          <w:sz w:val="24"/>
          <w:highlight w:val="none"/>
        </w:rPr>
        <w:t>的</w:t>
      </w:r>
      <w:r>
        <w:rPr>
          <w:i/>
          <w:kern w:val="0"/>
          <w:sz w:val="24"/>
          <w:highlight w:val="none"/>
          <w:u w:val="single"/>
        </w:rPr>
        <w:t>（项目名称）</w:t>
      </w:r>
      <w:r>
        <w:rPr>
          <w:kern w:val="0"/>
          <w:sz w:val="24"/>
          <w:highlight w:val="none"/>
        </w:rPr>
        <w:t>采购活动，提供的货物全部由符合政策要求的中小企业制造。相关企业（含联合体中的中小企业、签订分包意向协议的中小企业）的具体情况如下：</w:t>
      </w:r>
    </w:p>
    <w:p w14:paraId="7DB5AC21">
      <w:pPr>
        <w:numPr>
          <w:ilvl w:val="0"/>
          <w:numId w:val="25"/>
        </w:numPr>
        <w:tabs>
          <w:tab w:val="left" w:pos="1183"/>
          <w:tab w:val="left" w:pos="1484"/>
          <w:tab w:val="left" w:pos="4662"/>
          <w:tab w:val="left" w:pos="6903"/>
        </w:tabs>
        <w:autoSpaceDE w:val="0"/>
        <w:autoSpaceDN w:val="0"/>
        <w:spacing w:line="360" w:lineRule="auto"/>
        <w:ind w:right="169" w:firstLine="646"/>
        <w:jc w:val="left"/>
        <w:rPr>
          <w:kern w:val="0"/>
          <w:sz w:val="24"/>
          <w:highlight w:val="none"/>
          <w:u w:color="000000"/>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采购文件中明确的所属行业）行业</w:t>
      </w:r>
      <w:r>
        <w:rPr>
          <w:kern w:val="0"/>
          <w:sz w:val="24"/>
          <w:highlight w:val="none"/>
          <w:u w:color="000000"/>
        </w:rPr>
        <w:t>；制造商为</w:t>
      </w:r>
      <w:r>
        <w:rPr>
          <w:i/>
          <w:kern w:val="0"/>
          <w:sz w:val="24"/>
          <w:highlight w:val="none"/>
          <w:u w:val="single" w:color="000000"/>
        </w:rPr>
        <w:t>（企业名称）</w:t>
      </w:r>
      <w:r>
        <w:rPr>
          <w:kern w:val="0"/>
          <w:sz w:val="24"/>
          <w:highlight w:val="none"/>
          <w:u w:color="000000"/>
        </w:rPr>
        <w:t>，从业人员</w:t>
      </w:r>
      <w:r>
        <w:rPr>
          <w:kern w:val="0"/>
          <w:sz w:val="24"/>
          <w:highlight w:val="none"/>
          <w:u w:val="single" w:color="000000"/>
        </w:rPr>
        <w:tab/>
      </w:r>
      <w:r>
        <w:rPr>
          <w:kern w:val="0"/>
          <w:sz w:val="24"/>
          <w:highlight w:val="none"/>
          <w:u w:color="000000"/>
        </w:rPr>
        <w:t>人，营业收入为</w:t>
      </w:r>
      <w:r>
        <w:rPr>
          <w:kern w:val="0"/>
          <w:sz w:val="24"/>
          <w:highlight w:val="none"/>
          <w:u w:val="single" w:color="000000"/>
        </w:rPr>
        <w:tab/>
      </w:r>
      <w:r>
        <w:rPr>
          <w:kern w:val="0"/>
          <w:sz w:val="24"/>
          <w:highlight w:val="none"/>
          <w:u w:color="000000"/>
        </w:rPr>
        <w:t>万元，资产总额为</w:t>
      </w:r>
      <w:r>
        <w:rPr>
          <w:kern w:val="0"/>
          <w:sz w:val="24"/>
          <w:highlight w:val="none"/>
          <w:u w:val="single" w:color="000000"/>
        </w:rPr>
        <w:tab/>
      </w:r>
      <w:r>
        <w:rPr>
          <w:kern w:val="0"/>
          <w:sz w:val="24"/>
          <w:highlight w:val="none"/>
          <w:u w:color="000000"/>
        </w:rPr>
        <w:t>万元</w:t>
      </w:r>
      <w:r>
        <w:rPr>
          <w:highlight w:val="none"/>
        </w:rPr>
        <w:fldChar w:fldCharType="begin"/>
      </w:r>
      <w:r>
        <w:rPr>
          <w:highlight w:val="none"/>
        </w:rPr>
        <w:instrText xml:space="preserve"> HYPERLINK \l "_bookmark0" </w:instrText>
      </w:r>
      <w:r>
        <w:rPr>
          <w:highlight w:val="none"/>
        </w:rPr>
        <w:fldChar w:fldCharType="separate"/>
      </w:r>
      <w:r>
        <w:rPr>
          <w:kern w:val="0"/>
          <w:position w:val="16"/>
          <w:sz w:val="24"/>
          <w:highlight w:val="none"/>
          <w:u w:color="000000"/>
        </w:rPr>
        <w:t>1</w:t>
      </w:r>
      <w:r>
        <w:rPr>
          <w:kern w:val="0"/>
          <w:position w:val="16"/>
          <w:sz w:val="24"/>
          <w:highlight w:val="none"/>
          <w:u w:color="000000"/>
        </w:rPr>
        <w:fldChar w:fldCharType="end"/>
      </w:r>
      <w:r>
        <w:rPr>
          <w:kern w:val="0"/>
          <w:sz w:val="24"/>
          <w:highlight w:val="none"/>
          <w:u w:color="000000"/>
        </w:rPr>
        <w:t>，属于</w:t>
      </w:r>
      <w:r>
        <w:rPr>
          <w:i/>
          <w:kern w:val="0"/>
          <w:sz w:val="24"/>
          <w:highlight w:val="none"/>
          <w:u w:val="single" w:color="000000"/>
        </w:rPr>
        <w:t>（中型企业、小型企业、微型企业）</w:t>
      </w:r>
      <w:r>
        <w:rPr>
          <w:kern w:val="0"/>
          <w:sz w:val="24"/>
          <w:highlight w:val="none"/>
          <w:u w:color="000000"/>
        </w:rPr>
        <w:t>；</w:t>
      </w:r>
    </w:p>
    <w:p w14:paraId="3D996340">
      <w:pPr>
        <w:numPr>
          <w:ilvl w:val="0"/>
          <w:numId w:val="25"/>
        </w:numPr>
        <w:tabs>
          <w:tab w:val="left" w:pos="1165"/>
          <w:tab w:val="left" w:pos="1183"/>
          <w:tab w:val="left" w:pos="4362"/>
          <w:tab w:val="left" w:pos="6577"/>
        </w:tabs>
        <w:autoSpaceDE w:val="0"/>
        <w:autoSpaceDN w:val="0"/>
        <w:spacing w:line="360" w:lineRule="auto"/>
        <w:ind w:right="169" w:firstLine="646"/>
        <w:jc w:val="left"/>
        <w:rPr>
          <w:kern w:val="0"/>
          <w:sz w:val="24"/>
          <w:highlight w:val="none"/>
          <w:u w:color="000000"/>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采购文件中明确的所属行业）行业</w:t>
      </w:r>
      <w:r>
        <w:rPr>
          <w:kern w:val="0"/>
          <w:sz w:val="24"/>
          <w:highlight w:val="none"/>
          <w:u w:color="000000"/>
        </w:rPr>
        <w:t>；制造商为</w:t>
      </w:r>
      <w:r>
        <w:rPr>
          <w:i/>
          <w:kern w:val="0"/>
          <w:sz w:val="24"/>
          <w:highlight w:val="none"/>
          <w:u w:val="single" w:color="000000"/>
        </w:rPr>
        <w:t>（企业名称）</w:t>
      </w:r>
      <w:r>
        <w:rPr>
          <w:kern w:val="0"/>
          <w:sz w:val="24"/>
          <w:highlight w:val="none"/>
          <w:u w:color="000000"/>
        </w:rPr>
        <w:t>，从业人员</w:t>
      </w:r>
      <w:r>
        <w:rPr>
          <w:kern w:val="0"/>
          <w:sz w:val="24"/>
          <w:highlight w:val="none"/>
          <w:u w:val="single" w:color="000000"/>
        </w:rPr>
        <w:tab/>
      </w:r>
      <w:r>
        <w:rPr>
          <w:kern w:val="0"/>
          <w:sz w:val="24"/>
          <w:highlight w:val="none"/>
          <w:u w:color="000000"/>
        </w:rPr>
        <w:t>人，营业收入为</w:t>
      </w:r>
      <w:r>
        <w:rPr>
          <w:kern w:val="0"/>
          <w:sz w:val="24"/>
          <w:highlight w:val="none"/>
          <w:u w:val="single" w:color="000000"/>
        </w:rPr>
        <w:tab/>
      </w:r>
      <w:r>
        <w:rPr>
          <w:kern w:val="0"/>
          <w:sz w:val="24"/>
          <w:highlight w:val="none"/>
          <w:u w:color="000000"/>
        </w:rPr>
        <w:t>万元，资产总额为</w:t>
      </w:r>
      <w:r>
        <w:rPr>
          <w:kern w:val="0"/>
          <w:sz w:val="24"/>
          <w:highlight w:val="none"/>
          <w:u w:val="single" w:color="000000"/>
        </w:rPr>
        <w:tab/>
      </w:r>
      <w:r>
        <w:rPr>
          <w:kern w:val="0"/>
          <w:sz w:val="24"/>
          <w:highlight w:val="none"/>
          <w:u w:color="000000"/>
        </w:rPr>
        <w:t>万元，属于</w:t>
      </w:r>
      <w:r>
        <w:rPr>
          <w:i/>
          <w:kern w:val="0"/>
          <w:sz w:val="24"/>
          <w:highlight w:val="none"/>
          <w:u w:val="single" w:color="000000"/>
        </w:rPr>
        <w:t>（中型企业、小型企业、微型企业）</w:t>
      </w:r>
      <w:r>
        <w:rPr>
          <w:kern w:val="0"/>
          <w:sz w:val="24"/>
          <w:highlight w:val="none"/>
          <w:u w:color="000000"/>
        </w:rPr>
        <w:t>；</w:t>
      </w:r>
    </w:p>
    <w:p w14:paraId="4081726E">
      <w:pPr>
        <w:autoSpaceDE w:val="0"/>
        <w:autoSpaceDN w:val="0"/>
        <w:spacing w:line="360" w:lineRule="auto"/>
        <w:ind w:left="860"/>
        <w:jc w:val="left"/>
        <w:rPr>
          <w:kern w:val="0"/>
          <w:sz w:val="24"/>
          <w:highlight w:val="none"/>
        </w:rPr>
      </w:pPr>
      <w:r>
        <w:rPr>
          <w:kern w:val="0"/>
          <w:sz w:val="24"/>
          <w:highlight w:val="none"/>
        </w:rPr>
        <w:t>……</w:t>
      </w:r>
    </w:p>
    <w:p w14:paraId="410FBA2E">
      <w:pPr>
        <w:autoSpaceDE w:val="0"/>
        <w:autoSpaceDN w:val="0"/>
        <w:spacing w:line="360" w:lineRule="auto"/>
        <w:ind w:left="220" w:right="417" w:firstLine="645"/>
        <w:rPr>
          <w:kern w:val="0"/>
          <w:sz w:val="24"/>
          <w:highlight w:val="none"/>
        </w:rPr>
      </w:pPr>
      <w:r>
        <w:rPr>
          <w:kern w:val="0"/>
          <w:sz w:val="24"/>
          <w:highlight w:val="none"/>
        </w:rPr>
        <w:t>以上企业，不属于大企业的分支机构，不存在控股股东为大企业的情形，也不存在与大企业的负责人为同一人的情形。</w:t>
      </w:r>
    </w:p>
    <w:p w14:paraId="136656D9">
      <w:pPr>
        <w:autoSpaceDE w:val="0"/>
        <w:autoSpaceDN w:val="0"/>
        <w:spacing w:line="360" w:lineRule="auto"/>
        <w:ind w:left="220" w:right="372" w:firstLine="645"/>
        <w:jc w:val="left"/>
        <w:rPr>
          <w:kern w:val="0"/>
          <w:sz w:val="24"/>
          <w:highlight w:val="none"/>
        </w:rPr>
      </w:pPr>
      <w:r>
        <w:rPr>
          <w:kern w:val="0"/>
          <w:sz w:val="24"/>
          <w:highlight w:val="none"/>
        </w:rPr>
        <w:t>本企业对上述声明内容的真实性负责。如有虚假，将依法承担相应责任。</w:t>
      </w:r>
    </w:p>
    <w:p w14:paraId="581E7808">
      <w:pPr>
        <w:spacing w:line="360" w:lineRule="auto"/>
        <w:ind w:firstLine="504"/>
        <w:rPr>
          <w:spacing w:val="6"/>
          <w:sz w:val="24"/>
          <w:highlight w:val="none"/>
        </w:rPr>
      </w:pPr>
    </w:p>
    <w:p w14:paraId="23EFA366">
      <w:pPr>
        <w:spacing w:line="360" w:lineRule="auto"/>
        <w:ind w:right="360" w:firstLine="480"/>
        <w:jc w:val="right"/>
        <w:rPr>
          <w:color w:val="000000"/>
          <w:sz w:val="24"/>
          <w:highlight w:val="none"/>
        </w:rPr>
      </w:pPr>
      <w:r>
        <w:rPr>
          <w:color w:val="000000"/>
          <w:sz w:val="24"/>
          <w:highlight w:val="none"/>
        </w:rPr>
        <w:t>企业名称（盖章）：________</w:t>
      </w:r>
    </w:p>
    <w:p w14:paraId="3B5C4763">
      <w:pPr>
        <w:spacing w:line="360" w:lineRule="auto"/>
        <w:ind w:right="360" w:firstLine="480"/>
        <w:jc w:val="right"/>
        <w:rPr>
          <w:color w:val="000000"/>
          <w:sz w:val="24"/>
          <w:highlight w:val="none"/>
        </w:rPr>
      </w:pPr>
      <w:r>
        <w:rPr>
          <w:color w:val="000000"/>
          <w:sz w:val="24"/>
          <w:highlight w:val="none"/>
        </w:rPr>
        <w:t>日 期：________</w:t>
      </w:r>
    </w:p>
    <w:p w14:paraId="5E2B77CE">
      <w:pPr>
        <w:spacing w:line="360" w:lineRule="auto"/>
        <w:ind w:right="360" w:firstLine="480"/>
        <w:jc w:val="right"/>
        <w:rPr>
          <w:color w:val="000000"/>
          <w:sz w:val="24"/>
          <w:highlight w:val="none"/>
        </w:rPr>
      </w:pPr>
    </w:p>
    <w:p w14:paraId="44A007AE">
      <w:pPr>
        <w:spacing w:line="360" w:lineRule="auto"/>
        <w:ind w:right="360" w:firstLine="480"/>
        <w:jc w:val="right"/>
        <w:rPr>
          <w:color w:val="000000"/>
          <w:sz w:val="24"/>
          <w:highlight w:val="none"/>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0D5098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A5382FD">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07DACC1F">
      <w:pPr>
        <w:spacing w:before="240" w:beforeLines="100" w:after="240" w:afterLines="100" w:line="360" w:lineRule="auto"/>
        <w:jc w:val="center"/>
        <w:rPr>
          <w:b/>
          <w:bCs/>
          <w:color w:val="000000"/>
          <w:sz w:val="36"/>
          <w:szCs w:val="36"/>
          <w:highlight w:val="none"/>
        </w:rPr>
      </w:pPr>
      <w:r>
        <w:rPr>
          <w:color w:val="000000"/>
          <w:sz w:val="24"/>
          <w:highlight w:val="none"/>
        </w:rPr>
        <w:br w:type="page"/>
      </w:r>
      <w:r>
        <w:rPr>
          <w:b/>
          <w:bCs/>
          <w:color w:val="000000"/>
          <w:sz w:val="36"/>
          <w:szCs w:val="36"/>
          <w:highlight w:val="none"/>
        </w:rPr>
        <w:t>中小企业声明函（工程、服务）格式</w:t>
      </w:r>
    </w:p>
    <w:p w14:paraId="6FD57975">
      <w:pPr>
        <w:autoSpaceDE w:val="0"/>
        <w:autoSpaceDN w:val="0"/>
        <w:spacing w:line="360" w:lineRule="auto"/>
        <w:ind w:left="220" w:right="415" w:firstLine="640"/>
        <w:jc w:val="left"/>
        <w:rPr>
          <w:kern w:val="0"/>
          <w:sz w:val="24"/>
          <w:highlight w:val="none"/>
        </w:rPr>
      </w:pPr>
      <w:r>
        <w:rPr>
          <w:kern w:val="0"/>
          <w:sz w:val="24"/>
          <w:highlight w:val="none"/>
        </w:rPr>
        <w:t>本公司（联合体）郑重声明，根据《政府采购促进中小企业发展管理办法》（财库﹝2020﹞46号）的规定，本公司（联合体）参加</w:t>
      </w:r>
      <w:r>
        <w:rPr>
          <w:i/>
          <w:kern w:val="0"/>
          <w:sz w:val="24"/>
          <w:highlight w:val="none"/>
          <w:u w:val="single"/>
        </w:rPr>
        <w:t>（单位名称）</w:t>
      </w:r>
      <w:r>
        <w:rPr>
          <w:kern w:val="0"/>
          <w:sz w:val="24"/>
          <w:highlight w:val="none"/>
        </w:rPr>
        <w:t>的</w:t>
      </w:r>
      <w:r>
        <w:rPr>
          <w:i/>
          <w:kern w:val="0"/>
          <w:sz w:val="24"/>
          <w:highlight w:val="none"/>
          <w:u w:val="single"/>
        </w:rPr>
        <w:t>（项目名称）</w:t>
      </w:r>
      <w:r>
        <w:rPr>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BA16BAF">
      <w:pPr>
        <w:numPr>
          <w:ilvl w:val="0"/>
          <w:numId w:val="26"/>
        </w:numPr>
        <w:tabs>
          <w:tab w:val="left" w:pos="1276"/>
          <w:tab w:val="left" w:pos="5005"/>
          <w:tab w:val="left" w:pos="7227"/>
        </w:tabs>
        <w:autoSpaceDE w:val="0"/>
        <w:autoSpaceDN w:val="0"/>
        <w:spacing w:line="360" w:lineRule="auto"/>
        <w:ind w:left="284" w:right="236" w:firstLine="576"/>
        <w:jc w:val="left"/>
        <w:rPr>
          <w:kern w:val="0"/>
          <w:sz w:val="24"/>
          <w:highlight w:val="none"/>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w:t>
      </w:r>
      <w:r>
        <w:rPr>
          <w:kern w:val="0"/>
          <w:sz w:val="24"/>
          <w:highlight w:val="none"/>
          <w:u w:color="000000"/>
        </w:rPr>
        <w:t>；</w:t>
      </w:r>
      <w:r>
        <w:rPr>
          <w:kern w:val="0"/>
          <w:sz w:val="24"/>
          <w:highlight w:val="none"/>
        </w:rPr>
        <w:t>承建（承接）企业为</w:t>
      </w:r>
      <w:r>
        <w:rPr>
          <w:i/>
          <w:kern w:val="0"/>
          <w:sz w:val="24"/>
          <w:highlight w:val="none"/>
          <w:u w:val="single"/>
        </w:rPr>
        <w:t>（企业名称）</w:t>
      </w:r>
      <w:r>
        <w:rPr>
          <w:kern w:val="0"/>
          <w:sz w:val="24"/>
          <w:highlight w:val="none"/>
        </w:rPr>
        <w:t>，从业人员</w:t>
      </w:r>
      <w:r>
        <w:rPr>
          <w:kern w:val="0"/>
          <w:sz w:val="24"/>
          <w:highlight w:val="none"/>
          <w:u w:val="single"/>
        </w:rPr>
        <w:tab/>
      </w:r>
      <w:r>
        <w:rPr>
          <w:kern w:val="0"/>
          <w:sz w:val="24"/>
          <w:highlight w:val="none"/>
        </w:rPr>
        <w:t>人，营业收入为</w:t>
      </w:r>
      <w:r>
        <w:rPr>
          <w:kern w:val="0"/>
          <w:sz w:val="24"/>
          <w:highlight w:val="none"/>
          <w:u w:val="single"/>
        </w:rPr>
        <w:tab/>
      </w:r>
      <w:r>
        <w:rPr>
          <w:kern w:val="0"/>
          <w:sz w:val="24"/>
          <w:highlight w:val="none"/>
        </w:rPr>
        <w:t>万元，资产总额为</w:t>
      </w:r>
      <w:r>
        <w:rPr>
          <w:kern w:val="0"/>
          <w:sz w:val="24"/>
          <w:highlight w:val="none"/>
          <w:u w:val="single"/>
        </w:rPr>
        <w:tab/>
      </w:r>
      <w:r>
        <w:rPr>
          <w:kern w:val="0"/>
          <w:sz w:val="24"/>
          <w:highlight w:val="none"/>
        </w:rPr>
        <w:t>万元</w:t>
      </w:r>
      <w:r>
        <w:rPr>
          <w:highlight w:val="none"/>
        </w:rPr>
        <w:fldChar w:fldCharType="begin"/>
      </w:r>
      <w:r>
        <w:rPr>
          <w:highlight w:val="none"/>
        </w:rPr>
        <w:instrText xml:space="preserve"> HYPERLINK \l "_bookmark1" </w:instrText>
      </w:r>
      <w:r>
        <w:rPr>
          <w:highlight w:val="none"/>
        </w:rPr>
        <w:fldChar w:fldCharType="separate"/>
      </w:r>
      <w:r>
        <w:rPr>
          <w:kern w:val="0"/>
          <w:position w:val="16"/>
          <w:sz w:val="24"/>
          <w:highlight w:val="none"/>
        </w:rPr>
        <w:t>1</w:t>
      </w:r>
      <w:r>
        <w:rPr>
          <w:kern w:val="0"/>
          <w:position w:val="16"/>
          <w:sz w:val="24"/>
          <w:highlight w:val="none"/>
        </w:rPr>
        <w:fldChar w:fldCharType="end"/>
      </w:r>
      <w:r>
        <w:rPr>
          <w:kern w:val="0"/>
          <w:sz w:val="24"/>
          <w:highlight w:val="none"/>
        </w:rPr>
        <w:t>，属于</w:t>
      </w:r>
      <w:r>
        <w:rPr>
          <w:i/>
          <w:kern w:val="0"/>
          <w:sz w:val="24"/>
          <w:highlight w:val="none"/>
          <w:u w:val="single"/>
        </w:rPr>
        <w:t>（中型企业、小型企业、微型企业）</w:t>
      </w:r>
      <w:r>
        <w:rPr>
          <w:kern w:val="0"/>
          <w:sz w:val="24"/>
          <w:highlight w:val="none"/>
        </w:rPr>
        <w:t>；</w:t>
      </w:r>
    </w:p>
    <w:p w14:paraId="2AAD09A5">
      <w:pPr>
        <w:numPr>
          <w:ilvl w:val="0"/>
          <w:numId w:val="26"/>
        </w:numPr>
        <w:tabs>
          <w:tab w:val="left" w:pos="1243"/>
          <w:tab w:val="left" w:pos="1806"/>
          <w:tab w:val="left" w:pos="5005"/>
          <w:tab w:val="left" w:pos="7213"/>
        </w:tabs>
        <w:autoSpaceDE w:val="0"/>
        <w:autoSpaceDN w:val="0"/>
        <w:spacing w:line="360" w:lineRule="auto"/>
        <w:ind w:left="205" w:right="258" w:firstLine="655"/>
        <w:jc w:val="left"/>
        <w:rPr>
          <w:kern w:val="0"/>
          <w:sz w:val="24"/>
          <w:highlight w:val="none"/>
          <w:u w:color="000000"/>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w:t>
      </w:r>
      <w:r>
        <w:rPr>
          <w:kern w:val="0"/>
          <w:sz w:val="24"/>
          <w:highlight w:val="none"/>
          <w:u w:color="000000"/>
        </w:rPr>
        <w:t>；承建（承接）企业为</w:t>
      </w:r>
      <w:r>
        <w:rPr>
          <w:i/>
          <w:kern w:val="0"/>
          <w:sz w:val="24"/>
          <w:highlight w:val="none"/>
          <w:u w:val="single" w:color="000000"/>
        </w:rPr>
        <w:t>（企业名称）</w:t>
      </w:r>
      <w:r>
        <w:rPr>
          <w:kern w:val="0"/>
          <w:sz w:val="24"/>
          <w:highlight w:val="none"/>
          <w:u w:color="000000"/>
        </w:rPr>
        <w:t>，从业人员</w:t>
      </w:r>
      <w:r>
        <w:rPr>
          <w:kern w:val="0"/>
          <w:sz w:val="24"/>
          <w:highlight w:val="none"/>
          <w:u w:val="single" w:color="000000"/>
        </w:rPr>
        <w:tab/>
      </w:r>
      <w:r>
        <w:rPr>
          <w:kern w:val="0"/>
          <w:sz w:val="24"/>
          <w:highlight w:val="none"/>
          <w:u w:color="000000"/>
        </w:rPr>
        <w:t>人，营业收入为</w:t>
      </w:r>
      <w:r>
        <w:rPr>
          <w:kern w:val="0"/>
          <w:sz w:val="24"/>
          <w:highlight w:val="none"/>
          <w:u w:val="single" w:color="000000"/>
        </w:rPr>
        <w:tab/>
      </w:r>
      <w:r>
        <w:rPr>
          <w:kern w:val="0"/>
          <w:sz w:val="24"/>
          <w:highlight w:val="none"/>
          <w:u w:color="000000"/>
        </w:rPr>
        <w:t>万元，资产总额为</w:t>
      </w:r>
      <w:r>
        <w:rPr>
          <w:kern w:val="0"/>
          <w:sz w:val="24"/>
          <w:highlight w:val="none"/>
          <w:u w:val="single" w:color="000000"/>
        </w:rPr>
        <w:tab/>
      </w:r>
      <w:r>
        <w:rPr>
          <w:kern w:val="0"/>
          <w:sz w:val="24"/>
          <w:highlight w:val="none"/>
          <w:u w:color="000000"/>
        </w:rPr>
        <w:t>万元，属于</w:t>
      </w:r>
      <w:r>
        <w:rPr>
          <w:i/>
          <w:kern w:val="0"/>
          <w:sz w:val="24"/>
          <w:highlight w:val="none"/>
          <w:u w:val="single" w:color="000000"/>
        </w:rPr>
        <w:t>（中型企业、小型企业、微型企业）</w:t>
      </w:r>
      <w:r>
        <w:rPr>
          <w:kern w:val="0"/>
          <w:sz w:val="24"/>
          <w:highlight w:val="none"/>
          <w:u w:color="000000"/>
        </w:rPr>
        <w:t>；</w:t>
      </w:r>
    </w:p>
    <w:p w14:paraId="4B57B62A">
      <w:pPr>
        <w:autoSpaceDE w:val="0"/>
        <w:autoSpaceDN w:val="0"/>
        <w:spacing w:line="360" w:lineRule="auto"/>
        <w:ind w:left="860"/>
        <w:jc w:val="left"/>
        <w:rPr>
          <w:kern w:val="0"/>
          <w:sz w:val="24"/>
          <w:highlight w:val="none"/>
        </w:rPr>
      </w:pPr>
      <w:r>
        <w:rPr>
          <w:kern w:val="0"/>
          <w:sz w:val="24"/>
          <w:highlight w:val="none"/>
        </w:rPr>
        <w:t>……</w:t>
      </w:r>
    </w:p>
    <w:p w14:paraId="7EF43E13">
      <w:pPr>
        <w:autoSpaceDE w:val="0"/>
        <w:autoSpaceDN w:val="0"/>
        <w:spacing w:line="360" w:lineRule="auto"/>
        <w:ind w:left="220" w:right="417" w:firstLine="645"/>
        <w:rPr>
          <w:kern w:val="0"/>
          <w:sz w:val="24"/>
          <w:highlight w:val="none"/>
        </w:rPr>
      </w:pPr>
      <w:r>
        <w:rPr>
          <w:kern w:val="0"/>
          <w:sz w:val="24"/>
          <w:highlight w:val="none"/>
        </w:rPr>
        <w:t>以上企业，不属于大企业的分支机构，不存在控股股东为大企业的情形，也不存在与大企业的负责人为同一人的情形。</w:t>
      </w:r>
    </w:p>
    <w:p w14:paraId="7AFE506A">
      <w:pPr>
        <w:spacing w:line="360" w:lineRule="auto"/>
        <w:ind w:firstLine="504"/>
        <w:rPr>
          <w:spacing w:val="6"/>
          <w:sz w:val="24"/>
          <w:highlight w:val="none"/>
        </w:rPr>
      </w:pPr>
      <w:r>
        <w:rPr>
          <w:kern w:val="0"/>
          <w:sz w:val="24"/>
          <w:highlight w:val="none"/>
        </w:rPr>
        <w:t>本企业对上述声明内容的真实性负责。如有虚假，将依法承担相应责任。</w:t>
      </w:r>
    </w:p>
    <w:p w14:paraId="095FF9E8">
      <w:pPr>
        <w:spacing w:line="360" w:lineRule="auto"/>
        <w:ind w:right="360" w:firstLine="480"/>
        <w:jc w:val="right"/>
        <w:rPr>
          <w:color w:val="000000"/>
          <w:sz w:val="24"/>
          <w:highlight w:val="none"/>
        </w:rPr>
      </w:pPr>
    </w:p>
    <w:p w14:paraId="4202F573">
      <w:pPr>
        <w:spacing w:line="360" w:lineRule="auto"/>
        <w:ind w:right="360" w:firstLine="480"/>
        <w:jc w:val="right"/>
        <w:rPr>
          <w:color w:val="000000"/>
          <w:sz w:val="24"/>
          <w:highlight w:val="none"/>
        </w:rPr>
      </w:pPr>
      <w:r>
        <w:rPr>
          <w:color w:val="000000"/>
          <w:sz w:val="24"/>
          <w:highlight w:val="none"/>
        </w:rPr>
        <w:t>企业名称（盖章）：________</w:t>
      </w:r>
    </w:p>
    <w:p w14:paraId="068F1127">
      <w:pPr>
        <w:spacing w:line="360" w:lineRule="auto"/>
        <w:ind w:right="360" w:firstLine="480"/>
        <w:jc w:val="right"/>
        <w:rPr>
          <w:color w:val="000000"/>
          <w:sz w:val="24"/>
          <w:highlight w:val="none"/>
        </w:rPr>
      </w:pPr>
      <w:r>
        <w:rPr>
          <w:color w:val="000000"/>
          <w:sz w:val="24"/>
          <w:highlight w:val="none"/>
        </w:rPr>
        <w:t>日 期：________</w:t>
      </w:r>
    </w:p>
    <w:p w14:paraId="3991A683">
      <w:pPr>
        <w:adjustRightInd w:val="0"/>
        <w:snapToGrid w:val="0"/>
        <w:jc w:val="left"/>
        <w:rPr>
          <w:color w:val="000000"/>
          <w:sz w:val="24"/>
          <w:szCs w:val="21"/>
          <w:highlight w:val="none"/>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C1B3DE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3ADC2EA">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1C21EDC1">
      <w:pPr>
        <w:adjustRightInd w:val="0"/>
        <w:snapToGrid w:val="0"/>
        <w:jc w:val="left"/>
        <w:rPr>
          <w:color w:val="000000"/>
          <w:szCs w:val="21"/>
          <w:highlight w:val="none"/>
          <w:vertAlign w:val="superscript"/>
        </w:rPr>
      </w:pPr>
    </w:p>
    <w:p w14:paraId="5CAAD91B">
      <w:pPr>
        <w:widowControl/>
        <w:spacing w:after="0" w:line="240" w:lineRule="auto"/>
        <w:jc w:val="left"/>
        <w:rPr>
          <w:color w:val="000000"/>
          <w:sz w:val="24"/>
          <w:szCs w:val="20"/>
          <w:highlight w:val="none"/>
        </w:rPr>
      </w:pPr>
      <w:r>
        <w:rPr>
          <w:color w:val="000000"/>
          <w:sz w:val="24"/>
          <w:szCs w:val="20"/>
          <w:highlight w:val="none"/>
        </w:rPr>
        <w:br w:type="page"/>
      </w:r>
    </w:p>
    <w:p w14:paraId="2157D267">
      <w:pPr>
        <w:rPr>
          <w:color w:val="000000"/>
          <w:sz w:val="24"/>
          <w:szCs w:val="20"/>
          <w:highlight w:val="none"/>
        </w:rPr>
      </w:pPr>
    </w:p>
    <w:p w14:paraId="412F7AFB">
      <w:pPr>
        <w:spacing w:before="240" w:beforeLines="100" w:after="240" w:afterLines="100" w:line="360" w:lineRule="auto"/>
        <w:jc w:val="center"/>
        <w:rPr>
          <w:color w:val="000000"/>
          <w:sz w:val="36"/>
          <w:szCs w:val="36"/>
          <w:highlight w:val="none"/>
        </w:rPr>
      </w:pPr>
      <w:r>
        <w:rPr>
          <w:b/>
          <w:bCs/>
          <w:color w:val="000000"/>
          <w:sz w:val="36"/>
          <w:szCs w:val="36"/>
          <w:highlight w:val="none"/>
        </w:rPr>
        <w:t>残疾人福利性单位声明函格式</w:t>
      </w:r>
      <w:r>
        <w:rPr>
          <w:color w:val="000000"/>
          <w:sz w:val="36"/>
          <w:szCs w:val="36"/>
          <w:highlight w:val="none"/>
        </w:rPr>
        <w:t xml:space="preserve"> </w:t>
      </w:r>
    </w:p>
    <w:p w14:paraId="558DC68D">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〔2017〕141</w:t>
      </w:r>
      <w:r>
        <w:rPr>
          <w:spacing w:val="6"/>
          <w:sz w:val="24"/>
          <w:highlight w:val="none"/>
        </w:rPr>
        <w:t>号）的规定，本单位</w:t>
      </w:r>
      <w:r>
        <w:rPr>
          <w:b/>
          <w:sz w:val="24"/>
          <w:highlight w:val="none"/>
        </w:rPr>
        <w:t>（请进行选择）</w:t>
      </w:r>
      <w:r>
        <w:rPr>
          <w:spacing w:val="6"/>
          <w:sz w:val="24"/>
          <w:highlight w:val="none"/>
        </w:rPr>
        <w:t>：</w:t>
      </w:r>
    </w:p>
    <w:p w14:paraId="3B06E11F">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11F72A32">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521A8206">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5DFB136B">
      <w:pPr>
        <w:spacing w:line="588" w:lineRule="exact"/>
        <w:ind w:firstLine="504" w:firstLineChars="200"/>
        <w:rPr>
          <w:spacing w:val="6"/>
          <w:sz w:val="24"/>
          <w:highlight w:val="none"/>
        </w:rPr>
      </w:pPr>
    </w:p>
    <w:p w14:paraId="0424D7A7">
      <w:pPr>
        <w:spacing w:line="588" w:lineRule="exact"/>
        <w:ind w:firstLine="504" w:firstLineChars="200"/>
        <w:rPr>
          <w:spacing w:val="6"/>
          <w:sz w:val="24"/>
          <w:highlight w:val="none"/>
        </w:rPr>
      </w:pPr>
    </w:p>
    <w:p w14:paraId="1471C4BD">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6B953A6F">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56EFA1DE">
      <w:pPr>
        <w:numPr>
          <w:ilvl w:val="0"/>
          <w:numId w:val="24"/>
        </w:numPr>
        <w:tabs>
          <w:tab w:val="left" w:pos="360"/>
        </w:tabs>
        <w:snapToGrid w:val="0"/>
        <w:spacing w:line="360" w:lineRule="auto"/>
        <w:outlineLvl w:val="1"/>
        <w:rPr>
          <w:color w:val="000000"/>
          <w:sz w:val="24"/>
          <w:szCs w:val="20"/>
          <w:highlight w:val="none"/>
        </w:rPr>
      </w:pPr>
      <w:r>
        <w:rPr>
          <w:color w:val="000000"/>
          <w:szCs w:val="20"/>
          <w:highlight w:val="none"/>
        </w:rPr>
        <w:br w:type="page"/>
      </w:r>
      <w:r>
        <w:rPr>
          <w:color w:val="000000"/>
          <w:sz w:val="24"/>
          <w:szCs w:val="20"/>
          <w:highlight w:val="none"/>
        </w:rPr>
        <w:t>拟分包情况说明</w:t>
      </w:r>
    </w:p>
    <w:p w14:paraId="4221B111">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w:t>
      </w:r>
    </w:p>
    <w:p w14:paraId="2192B6D7">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147D0B88">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A449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C302771">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7E65D504">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23A9F8C9">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4AB9F416">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5AD5CB41">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56E35F98">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6BD72208">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vAlign w:val="center"/>
          </w:tcPr>
          <w:p w14:paraId="3741889D">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6822C4AD">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18E0124B">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672A7ADF">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63B89C9E">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3C5D50E9">
            <w:pPr>
              <w:pStyle w:val="247"/>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占合同金额</w:t>
            </w:r>
          </w:p>
          <w:p w14:paraId="62F5C99E">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b/>
                <w:sz w:val="24"/>
                <w:highlight w:val="none"/>
                <w:lang w:eastAsia="zh-CN"/>
              </w:rPr>
              <w:t>的比例（</w:t>
            </w:r>
            <w:r>
              <w:rPr>
                <w:rFonts w:ascii="Times New Roman" w:hAnsi="Times New Roman" w:eastAsia="Times New Roman" w:cs="Times New Roman"/>
                <w:b/>
                <w:sz w:val="24"/>
                <w:highlight w:val="none"/>
                <w:lang w:eastAsia="zh-CN"/>
              </w:rPr>
              <w:t>%</w:t>
            </w:r>
            <w:r>
              <w:rPr>
                <w:rFonts w:ascii="Times New Roman" w:hAnsi="Times New Roman" w:cs="Times New Roman" w:eastAsiaTheme="minorEastAsia"/>
                <w:b/>
                <w:sz w:val="24"/>
                <w:highlight w:val="none"/>
                <w:lang w:eastAsia="zh-CN"/>
              </w:rPr>
              <w:t>）</w:t>
            </w:r>
          </w:p>
        </w:tc>
      </w:tr>
      <w:tr w14:paraId="71E55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559F417">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vAlign w:val="center"/>
          </w:tcPr>
          <w:p w14:paraId="66F5D49E">
            <w:pPr>
              <w:pStyle w:val="247"/>
              <w:jc w:val="center"/>
              <w:rPr>
                <w:rFonts w:ascii="Times New Roman" w:hAnsi="Times New Roman" w:cs="Times New Roman" w:eastAsiaTheme="minorEastAsia"/>
                <w:sz w:val="30"/>
                <w:highlight w:val="none"/>
              </w:rPr>
            </w:pPr>
          </w:p>
        </w:tc>
        <w:tc>
          <w:tcPr>
            <w:tcW w:w="1513" w:type="dxa"/>
            <w:vAlign w:val="center"/>
          </w:tcPr>
          <w:p w14:paraId="7FEAAF6D">
            <w:pPr>
              <w:pStyle w:val="247"/>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6958D65E">
            <w:pPr>
              <w:pStyle w:val="247"/>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1024B209">
            <w:pPr>
              <w:pStyle w:val="247"/>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6ACECD99">
            <w:pPr>
              <w:pStyle w:val="247"/>
              <w:jc w:val="center"/>
              <w:rPr>
                <w:rFonts w:ascii="Times New Roman" w:hAnsi="Times New Roman" w:cs="Times New Roman" w:eastAsiaTheme="minorEastAsia"/>
                <w:sz w:val="30"/>
                <w:highlight w:val="none"/>
                <w:lang w:eastAsia="zh-CN"/>
              </w:rPr>
            </w:pPr>
          </w:p>
        </w:tc>
        <w:tc>
          <w:tcPr>
            <w:tcW w:w="1558" w:type="dxa"/>
            <w:vAlign w:val="center"/>
          </w:tcPr>
          <w:p w14:paraId="1AB2479E">
            <w:pPr>
              <w:pStyle w:val="247"/>
              <w:jc w:val="center"/>
              <w:rPr>
                <w:rFonts w:ascii="Times New Roman" w:hAnsi="Times New Roman" w:cs="Times New Roman" w:eastAsiaTheme="minorEastAsia"/>
                <w:sz w:val="30"/>
                <w:highlight w:val="none"/>
                <w:lang w:eastAsia="zh-CN"/>
              </w:rPr>
            </w:pPr>
          </w:p>
        </w:tc>
        <w:tc>
          <w:tcPr>
            <w:tcW w:w="1498" w:type="dxa"/>
            <w:vAlign w:val="center"/>
          </w:tcPr>
          <w:p w14:paraId="44723491">
            <w:pPr>
              <w:pStyle w:val="247"/>
              <w:jc w:val="center"/>
              <w:rPr>
                <w:rFonts w:ascii="Times New Roman" w:hAnsi="Times New Roman" w:cs="Times New Roman" w:eastAsiaTheme="minorEastAsia"/>
                <w:sz w:val="30"/>
                <w:highlight w:val="none"/>
                <w:lang w:eastAsia="zh-CN"/>
              </w:rPr>
            </w:pPr>
          </w:p>
        </w:tc>
        <w:tc>
          <w:tcPr>
            <w:tcW w:w="1564" w:type="dxa"/>
            <w:vAlign w:val="center"/>
          </w:tcPr>
          <w:p w14:paraId="6C57730B">
            <w:pPr>
              <w:pStyle w:val="247"/>
              <w:jc w:val="center"/>
              <w:rPr>
                <w:rFonts w:ascii="Times New Roman" w:hAnsi="Times New Roman" w:cs="Times New Roman" w:eastAsiaTheme="minorEastAsia"/>
                <w:sz w:val="30"/>
                <w:highlight w:val="none"/>
                <w:lang w:eastAsia="zh-CN"/>
              </w:rPr>
            </w:pPr>
          </w:p>
        </w:tc>
      </w:tr>
      <w:tr w14:paraId="463D5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6E36E93">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vAlign w:val="center"/>
          </w:tcPr>
          <w:p w14:paraId="5E15B752">
            <w:pPr>
              <w:pStyle w:val="247"/>
              <w:jc w:val="center"/>
              <w:rPr>
                <w:rFonts w:ascii="Times New Roman" w:hAnsi="Times New Roman" w:cs="Times New Roman" w:eastAsiaTheme="minorEastAsia"/>
                <w:sz w:val="30"/>
                <w:highlight w:val="none"/>
              </w:rPr>
            </w:pPr>
          </w:p>
        </w:tc>
        <w:tc>
          <w:tcPr>
            <w:tcW w:w="1513" w:type="dxa"/>
            <w:vAlign w:val="center"/>
          </w:tcPr>
          <w:p w14:paraId="0226AE4B">
            <w:pPr>
              <w:pStyle w:val="247"/>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20F91D22">
            <w:pPr>
              <w:pStyle w:val="247"/>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0FDF6970">
            <w:pPr>
              <w:pStyle w:val="247"/>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08DCAE21">
            <w:pPr>
              <w:pStyle w:val="247"/>
              <w:jc w:val="center"/>
              <w:rPr>
                <w:rFonts w:ascii="Times New Roman" w:hAnsi="Times New Roman" w:cs="Times New Roman" w:eastAsiaTheme="minorEastAsia"/>
                <w:sz w:val="30"/>
                <w:highlight w:val="none"/>
                <w:lang w:eastAsia="zh-CN"/>
              </w:rPr>
            </w:pPr>
          </w:p>
        </w:tc>
        <w:tc>
          <w:tcPr>
            <w:tcW w:w="1558" w:type="dxa"/>
            <w:vAlign w:val="center"/>
          </w:tcPr>
          <w:p w14:paraId="1510E38F">
            <w:pPr>
              <w:pStyle w:val="247"/>
              <w:jc w:val="center"/>
              <w:rPr>
                <w:rFonts w:ascii="Times New Roman" w:hAnsi="Times New Roman" w:cs="Times New Roman" w:eastAsiaTheme="minorEastAsia"/>
                <w:sz w:val="30"/>
                <w:highlight w:val="none"/>
                <w:lang w:eastAsia="zh-CN"/>
              </w:rPr>
            </w:pPr>
          </w:p>
        </w:tc>
        <w:tc>
          <w:tcPr>
            <w:tcW w:w="1498" w:type="dxa"/>
            <w:vAlign w:val="center"/>
          </w:tcPr>
          <w:p w14:paraId="43F6A7EF">
            <w:pPr>
              <w:pStyle w:val="247"/>
              <w:jc w:val="center"/>
              <w:rPr>
                <w:rFonts w:ascii="Times New Roman" w:hAnsi="Times New Roman" w:cs="Times New Roman" w:eastAsiaTheme="minorEastAsia"/>
                <w:sz w:val="30"/>
                <w:highlight w:val="none"/>
                <w:lang w:eastAsia="zh-CN"/>
              </w:rPr>
            </w:pPr>
          </w:p>
        </w:tc>
        <w:tc>
          <w:tcPr>
            <w:tcW w:w="1564" w:type="dxa"/>
            <w:vAlign w:val="center"/>
          </w:tcPr>
          <w:p w14:paraId="6895647F">
            <w:pPr>
              <w:pStyle w:val="247"/>
              <w:jc w:val="center"/>
              <w:rPr>
                <w:rFonts w:ascii="Times New Roman" w:hAnsi="Times New Roman" w:cs="Times New Roman" w:eastAsiaTheme="minorEastAsia"/>
                <w:sz w:val="30"/>
                <w:highlight w:val="none"/>
                <w:lang w:eastAsia="zh-CN"/>
              </w:rPr>
            </w:pPr>
          </w:p>
        </w:tc>
      </w:tr>
      <w:tr w14:paraId="6DB43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99F37B4">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2C28C012">
            <w:pPr>
              <w:pStyle w:val="247"/>
              <w:jc w:val="center"/>
              <w:rPr>
                <w:rFonts w:ascii="Times New Roman" w:hAnsi="Times New Roman" w:cs="Times New Roman" w:eastAsiaTheme="minorEastAsia"/>
                <w:sz w:val="30"/>
                <w:highlight w:val="none"/>
              </w:rPr>
            </w:pPr>
          </w:p>
        </w:tc>
        <w:tc>
          <w:tcPr>
            <w:tcW w:w="1513" w:type="dxa"/>
            <w:vAlign w:val="center"/>
          </w:tcPr>
          <w:p w14:paraId="325D378D">
            <w:pPr>
              <w:pStyle w:val="247"/>
              <w:tabs>
                <w:tab w:val="left" w:pos="235"/>
              </w:tabs>
              <w:jc w:val="center"/>
              <w:rPr>
                <w:rFonts w:ascii="Times New Roman" w:hAnsi="Times New Roman" w:cs="Times New Roman" w:eastAsiaTheme="minorEastAsia"/>
                <w:sz w:val="24"/>
                <w:highlight w:val="none"/>
              </w:rPr>
            </w:pPr>
          </w:p>
        </w:tc>
        <w:tc>
          <w:tcPr>
            <w:tcW w:w="1125" w:type="dxa"/>
            <w:vAlign w:val="center"/>
          </w:tcPr>
          <w:p w14:paraId="3D28DADD">
            <w:pPr>
              <w:pStyle w:val="247"/>
              <w:jc w:val="center"/>
              <w:rPr>
                <w:rFonts w:ascii="Times New Roman" w:hAnsi="Times New Roman" w:cs="Times New Roman" w:eastAsiaTheme="minorEastAsia"/>
                <w:sz w:val="30"/>
                <w:highlight w:val="none"/>
              </w:rPr>
            </w:pPr>
          </w:p>
        </w:tc>
        <w:tc>
          <w:tcPr>
            <w:tcW w:w="1558" w:type="dxa"/>
            <w:vAlign w:val="center"/>
          </w:tcPr>
          <w:p w14:paraId="6361246E">
            <w:pPr>
              <w:pStyle w:val="247"/>
              <w:jc w:val="center"/>
              <w:rPr>
                <w:rFonts w:ascii="Times New Roman" w:hAnsi="Times New Roman" w:cs="Times New Roman" w:eastAsiaTheme="minorEastAsia"/>
                <w:sz w:val="30"/>
                <w:highlight w:val="none"/>
              </w:rPr>
            </w:pPr>
          </w:p>
        </w:tc>
        <w:tc>
          <w:tcPr>
            <w:tcW w:w="1498" w:type="dxa"/>
            <w:vAlign w:val="center"/>
          </w:tcPr>
          <w:p w14:paraId="20BF6921">
            <w:pPr>
              <w:pStyle w:val="247"/>
              <w:jc w:val="center"/>
              <w:rPr>
                <w:rFonts w:ascii="Times New Roman" w:hAnsi="Times New Roman" w:cs="Times New Roman" w:eastAsiaTheme="minorEastAsia"/>
                <w:sz w:val="30"/>
                <w:highlight w:val="none"/>
              </w:rPr>
            </w:pPr>
          </w:p>
        </w:tc>
        <w:tc>
          <w:tcPr>
            <w:tcW w:w="1564" w:type="dxa"/>
            <w:vAlign w:val="center"/>
          </w:tcPr>
          <w:p w14:paraId="6A30D04E">
            <w:pPr>
              <w:pStyle w:val="247"/>
              <w:jc w:val="center"/>
              <w:rPr>
                <w:rFonts w:ascii="Times New Roman" w:hAnsi="Times New Roman" w:cs="Times New Roman" w:eastAsiaTheme="minorEastAsia"/>
                <w:sz w:val="30"/>
                <w:highlight w:val="none"/>
              </w:rPr>
            </w:pPr>
          </w:p>
        </w:tc>
      </w:tr>
      <w:tr w14:paraId="52879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6DAA2C8">
            <w:pPr>
              <w:pStyle w:val="247"/>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7CA397D0">
            <w:pPr>
              <w:pStyle w:val="247"/>
              <w:jc w:val="center"/>
              <w:rPr>
                <w:rFonts w:ascii="Times New Roman" w:hAnsi="Times New Roman" w:cs="Times New Roman" w:eastAsiaTheme="minorEastAsia"/>
                <w:sz w:val="30"/>
                <w:highlight w:val="none"/>
              </w:rPr>
            </w:pPr>
          </w:p>
        </w:tc>
        <w:tc>
          <w:tcPr>
            <w:tcW w:w="1564" w:type="dxa"/>
            <w:vAlign w:val="center"/>
          </w:tcPr>
          <w:p w14:paraId="2B03F981">
            <w:pPr>
              <w:pStyle w:val="247"/>
              <w:jc w:val="center"/>
              <w:rPr>
                <w:rFonts w:ascii="Times New Roman" w:hAnsi="Times New Roman" w:cs="Times New Roman" w:eastAsiaTheme="minorEastAsia"/>
                <w:sz w:val="30"/>
                <w:highlight w:val="none"/>
              </w:rPr>
            </w:pPr>
          </w:p>
        </w:tc>
      </w:tr>
    </w:tbl>
    <w:p w14:paraId="368F19DC">
      <w:pPr>
        <w:adjustRightInd w:val="0"/>
        <w:snapToGrid w:val="0"/>
        <w:spacing w:line="360" w:lineRule="auto"/>
        <w:ind w:firstLine="480" w:firstLineChars="200"/>
        <w:jc w:val="left"/>
        <w:rPr>
          <w:sz w:val="24"/>
          <w:highlight w:val="none"/>
        </w:rPr>
      </w:pPr>
    </w:p>
    <w:p w14:paraId="2ADFDD52">
      <w:pPr>
        <w:adjustRightInd w:val="0"/>
        <w:snapToGrid w:val="0"/>
        <w:spacing w:line="360" w:lineRule="auto"/>
        <w:jc w:val="left"/>
        <w:rPr>
          <w:sz w:val="24"/>
          <w:highlight w:val="none"/>
        </w:rPr>
      </w:pPr>
      <w:r>
        <w:rPr>
          <w:sz w:val="24"/>
          <w:highlight w:val="none"/>
        </w:rPr>
        <w:t>注：</w:t>
      </w:r>
      <w:r>
        <w:rPr>
          <w:color w:val="FF0000"/>
          <w:sz w:val="24"/>
          <w:highlight w:val="none"/>
        </w:rPr>
        <w:t xml:space="preserve"> </w:t>
      </w:r>
    </w:p>
    <w:p w14:paraId="693A68CE">
      <w:pPr>
        <w:adjustRightInd w:val="0"/>
        <w:snapToGrid w:val="0"/>
        <w:spacing w:line="360" w:lineRule="auto"/>
        <w:jc w:val="left"/>
        <w:rPr>
          <w:sz w:val="24"/>
          <w:highlight w:val="none"/>
        </w:rPr>
      </w:pPr>
      <w:r>
        <w:rPr>
          <w:sz w:val="24"/>
          <w:highlight w:val="none"/>
        </w:rPr>
        <w:t>1. 如本项目（包）允许分包，且投标人拟进行分包时，必须提供</w:t>
      </w:r>
      <w:r>
        <w:rPr>
          <w:rFonts w:eastAsiaTheme="minorEastAsia"/>
          <w:sz w:val="24"/>
          <w:highlight w:val="none"/>
        </w:rPr>
        <w:t>；如未提供，或提供了但未填写分包承担主体名称、拟分包合同内容、拟分包合同金额，</w:t>
      </w:r>
      <w:r>
        <w:rPr>
          <w:rFonts w:eastAsiaTheme="minorEastAsia"/>
          <w:b/>
          <w:sz w:val="24"/>
          <w:highlight w:val="none"/>
        </w:rPr>
        <w:t>投标无效</w:t>
      </w:r>
      <w:r>
        <w:rPr>
          <w:sz w:val="24"/>
          <w:highlight w:val="none"/>
        </w:rPr>
        <w:t>。</w:t>
      </w:r>
    </w:p>
    <w:p w14:paraId="00D394C3">
      <w:pPr>
        <w:adjustRightInd w:val="0"/>
        <w:snapToGrid w:val="0"/>
        <w:spacing w:line="360" w:lineRule="auto"/>
        <w:jc w:val="left"/>
        <w:rPr>
          <w:sz w:val="24"/>
          <w:highlight w:val="none"/>
        </w:rPr>
      </w:pPr>
      <w:r>
        <w:rPr>
          <w:sz w:val="24"/>
          <w:highlight w:val="none"/>
        </w:rPr>
        <w:t>2.如本招标文件《投标人须知资料表》载明本项目分包承担主体应具备的相应资质条件，则投标人须在本表中列明分包承担主体的资质等级，并后附资质证书电子件，否则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4FFE9BDC">
      <w:pPr>
        <w:adjustRightInd w:val="0"/>
        <w:snapToGrid w:val="0"/>
        <w:spacing w:line="360" w:lineRule="auto"/>
        <w:jc w:val="left"/>
        <w:rPr>
          <w:sz w:val="24"/>
          <w:highlight w:val="none"/>
        </w:rPr>
      </w:pPr>
      <w:r>
        <w:rPr>
          <w:sz w:val="24"/>
          <w:highlight w:val="none"/>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75AE2867">
      <w:pPr>
        <w:adjustRightInd w:val="0"/>
        <w:snapToGrid w:val="0"/>
        <w:spacing w:line="360" w:lineRule="auto"/>
        <w:jc w:val="left"/>
        <w:rPr>
          <w:sz w:val="24"/>
          <w:highlight w:val="none"/>
        </w:rPr>
      </w:pPr>
    </w:p>
    <w:p w14:paraId="3550E8C9">
      <w:pPr>
        <w:adjustRightInd w:val="0"/>
        <w:snapToGrid w:val="0"/>
        <w:spacing w:line="360" w:lineRule="auto"/>
        <w:ind w:firstLine="480" w:firstLineChars="200"/>
        <w:jc w:val="right"/>
        <w:rPr>
          <w:sz w:val="24"/>
          <w:highlight w:val="none"/>
        </w:rPr>
      </w:pPr>
      <w:r>
        <w:rPr>
          <w:sz w:val="24"/>
          <w:highlight w:val="none"/>
        </w:rPr>
        <w:t>投标人名称（盖章）：______</w:t>
      </w:r>
    </w:p>
    <w:p w14:paraId="7BFF3A1D">
      <w:pPr>
        <w:adjustRightInd w:val="0"/>
        <w:snapToGrid w:val="0"/>
        <w:spacing w:line="360" w:lineRule="auto"/>
        <w:ind w:firstLine="480" w:firstLineChars="200"/>
        <w:jc w:val="right"/>
        <w:rPr>
          <w:color w:val="000000"/>
          <w:sz w:val="24"/>
          <w:highlight w:val="none"/>
        </w:rPr>
      </w:pPr>
      <w:r>
        <w:rPr>
          <w:color w:val="000000"/>
          <w:sz w:val="24"/>
          <w:highlight w:val="none"/>
        </w:rPr>
        <w:t>日期：_____年______月______日</w:t>
      </w:r>
    </w:p>
    <w:p w14:paraId="0965553D">
      <w:pPr>
        <w:widowControl/>
        <w:jc w:val="left"/>
        <w:rPr>
          <w:color w:val="000000"/>
          <w:sz w:val="24"/>
          <w:highlight w:val="none"/>
        </w:rPr>
      </w:pPr>
      <w:r>
        <w:rPr>
          <w:color w:val="000000"/>
          <w:sz w:val="24"/>
          <w:highlight w:val="none"/>
        </w:rPr>
        <w:br w:type="page"/>
      </w:r>
    </w:p>
    <w:p w14:paraId="0F83AB74">
      <w:pPr>
        <w:autoSpaceDE w:val="0"/>
        <w:autoSpaceDN w:val="0"/>
        <w:adjustRightInd w:val="0"/>
        <w:spacing w:line="360" w:lineRule="auto"/>
        <w:jc w:val="center"/>
        <w:rPr>
          <w:b/>
          <w:color w:val="000000"/>
          <w:sz w:val="36"/>
          <w:szCs w:val="36"/>
          <w:highlight w:val="none"/>
        </w:rPr>
      </w:pPr>
      <w:bookmarkStart w:id="949" w:name="_Hlk176956326"/>
      <w:r>
        <w:rPr>
          <w:b/>
          <w:color w:val="000000"/>
          <w:sz w:val="36"/>
          <w:szCs w:val="36"/>
          <w:highlight w:val="none"/>
        </w:rPr>
        <w:t>分包意向协议</w:t>
      </w:r>
    </w:p>
    <w:p w14:paraId="49552DA6">
      <w:pPr>
        <w:adjustRightInd w:val="0"/>
        <w:snapToGrid w:val="0"/>
        <w:spacing w:line="360" w:lineRule="auto"/>
        <w:ind w:firstLine="480" w:firstLineChars="200"/>
        <w:jc w:val="left"/>
        <w:rPr>
          <w:sz w:val="24"/>
          <w:highlight w:val="none"/>
        </w:rPr>
      </w:pPr>
      <w:r>
        <w:rPr>
          <w:sz w:val="24"/>
          <w:highlight w:val="none"/>
        </w:rPr>
        <w:t>甲方（投标人）：________</w:t>
      </w:r>
    </w:p>
    <w:p w14:paraId="63C50F19">
      <w:pPr>
        <w:adjustRightInd w:val="0"/>
        <w:snapToGrid w:val="0"/>
        <w:spacing w:line="360" w:lineRule="auto"/>
        <w:ind w:firstLine="480" w:firstLineChars="200"/>
        <w:jc w:val="left"/>
        <w:rPr>
          <w:sz w:val="24"/>
          <w:highlight w:val="none"/>
        </w:rPr>
      </w:pPr>
      <w:r>
        <w:rPr>
          <w:sz w:val="24"/>
          <w:highlight w:val="none"/>
        </w:rPr>
        <w:t>乙方（拟分包单位）：________</w:t>
      </w:r>
    </w:p>
    <w:p w14:paraId="19E10B19">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69738FD4">
      <w:pPr>
        <w:adjustRightInd w:val="0"/>
        <w:snapToGrid w:val="0"/>
        <w:spacing w:line="360" w:lineRule="auto"/>
        <w:ind w:firstLine="480" w:firstLineChars="200"/>
        <w:jc w:val="left"/>
        <w:rPr>
          <w:sz w:val="24"/>
          <w:highlight w:val="none"/>
        </w:rPr>
      </w:pPr>
      <w:r>
        <w:rPr>
          <w:sz w:val="24"/>
          <w:highlight w:val="none"/>
        </w:rPr>
        <w:t>1.分包内容：_____。</w:t>
      </w:r>
    </w:p>
    <w:p w14:paraId="11619860">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681F64FA">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1771BD50">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01786E86">
      <w:pPr>
        <w:spacing w:line="360" w:lineRule="auto"/>
        <w:ind w:firstLine="471"/>
        <w:rPr>
          <w:b/>
          <w:color w:val="000000"/>
          <w:sz w:val="24"/>
          <w:highlight w:val="none"/>
        </w:rPr>
      </w:pPr>
    </w:p>
    <w:p w14:paraId="0434B099">
      <w:pPr>
        <w:spacing w:line="360" w:lineRule="auto"/>
        <w:ind w:firstLine="471"/>
        <w:rPr>
          <w:b/>
          <w:color w:val="000000"/>
          <w:sz w:val="24"/>
          <w:highlight w:val="none"/>
        </w:rPr>
      </w:pPr>
      <w:r>
        <w:rPr>
          <w:color w:val="000000"/>
          <w:sz w:val="24"/>
          <w:highlight w:val="none"/>
        </w:rPr>
        <w:t>甲方（盖章）：_________                 乙方（盖章）：_________</w:t>
      </w:r>
    </w:p>
    <w:p w14:paraId="74678D9C">
      <w:pPr>
        <w:spacing w:line="360" w:lineRule="auto"/>
        <w:ind w:left="480"/>
        <w:jc w:val="right"/>
        <w:rPr>
          <w:color w:val="000000"/>
          <w:sz w:val="24"/>
          <w:highlight w:val="none"/>
        </w:rPr>
      </w:pPr>
    </w:p>
    <w:p w14:paraId="43B08F91">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67808BDC">
      <w:pPr>
        <w:tabs>
          <w:tab w:val="left" w:pos="8280"/>
        </w:tabs>
        <w:spacing w:line="360" w:lineRule="auto"/>
        <w:ind w:firstLine="480"/>
        <w:rPr>
          <w:color w:val="000000"/>
          <w:sz w:val="24"/>
          <w:highlight w:val="none"/>
        </w:rPr>
      </w:pPr>
    </w:p>
    <w:p w14:paraId="49825D20">
      <w:pPr>
        <w:tabs>
          <w:tab w:val="left" w:pos="8280"/>
        </w:tabs>
        <w:spacing w:line="360" w:lineRule="auto"/>
        <w:rPr>
          <w:color w:val="000000"/>
          <w:sz w:val="24"/>
          <w:highlight w:val="none"/>
        </w:rPr>
      </w:pPr>
      <w:bookmarkStart w:id="950" w:name="_Hlk176956306"/>
      <w:r>
        <w:rPr>
          <w:color w:val="000000"/>
          <w:sz w:val="24"/>
          <w:highlight w:val="none"/>
        </w:rPr>
        <w:t>注：</w:t>
      </w:r>
    </w:p>
    <w:p w14:paraId="293B652D">
      <w:pPr>
        <w:adjustRightInd w:val="0"/>
        <w:snapToGrid w:val="0"/>
        <w:spacing w:line="360" w:lineRule="auto"/>
        <w:jc w:val="left"/>
        <w:rPr>
          <w:sz w:val="24"/>
          <w:highlight w:val="none"/>
        </w:rPr>
      </w:pPr>
      <w:r>
        <w:rPr>
          <w:rFonts w:hint="eastAsia"/>
          <w:sz w:val="24"/>
          <w:highlight w:val="none"/>
        </w:rPr>
        <w:t>1</w:t>
      </w:r>
      <w:r>
        <w:rPr>
          <w:sz w:val="24"/>
          <w:highlight w:val="none"/>
        </w:rPr>
        <w:t>. 投标人“为落实政府采购政策”而向中小企业分包时必须提供，否则</w:t>
      </w:r>
      <w:r>
        <w:rPr>
          <w:b/>
          <w:sz w:val="24"/>
          <w:highlight w:val="none"/>
        </w:rPr>
        <w:t>投标无效</w:t>
      </w:r>
      <w:r>
        <w:rPr>
          <w:sz w:val="24"/>
          <w:highlight w:val="none"/>
        </w:rPr>
        <w:t>；</w:t>
      </w:r>
      <w:r>
        <w:rPr>
          <w:rFonts w:hint="eastAsia"/>
          <w:sz w:val="24"/>
          <w:highlight w:val="none"/>
        </w:rPr>
        <w:t>且建议按照采购文件要求在资格证明文件部分提供；</w:t>
      </w:r>
    </w:p>
    <w:p w14:paraId="66A52CF0">
      <w:pPr>
        <w:adjustRightInd w:val="0"/>
        <w:snapToGrid w:val="0"/>
        <w:spacing w:line="360" w:lineRule="auto"/>
        <w:jc w:val="left"/>
        <w:rPr>
          <w:sz w:val="24"/>
          <w:highlight w:val="none"/>
        </w:rPr>
      </w:pPr>
      <w:r>
        <w:rPr>
          <w:sz w:val="24"/>
          <w:highlight w:val="none"/>
        </w:rPr>
        <w:t>2. 投标人</w:t>
      </w:r>
      <w:r>
        <w:rPr>
          <w:rFonts w:hint="eastAsia"/>
          <w:sz w:val="24"/>
          <w:highlight w:val="none"/>
        </w:rPr>
        <w:t>满足《政府采购促进中小企业发展管理办法》（财库〔2020〕46号）第九条有关规定，拟享受中小企业</w:t>
      </w:r>
      <w:r>
        <w:rPr>
          <w:sz w:val="24"/>
          <w:highlight w:val="none"/>
        </w:rPr>
        <w:t>政策</w:t>
      </w:r>
      <w:r>
        <w:rPr>
          <w:rFonts w:hint="eastAsia"/>
          <w:sz w:val="24"/>
          <w:highlight w:val="none"/>
        </w:rPr>
        <w:t>优惠措施的，仍需提供本协议，否则不予认可；</w:t>
      </w:r>
    </w:p>
    <w:p w14:paraId="69B9D8DD">
      <w:pPr>
        <w:adjustRightInd w:val="0"/>
        <w:snapToGrid w:val="0"/>
        <w:spacing w:line="360" w:lineRule="auto"/>
        <w:jc w:val="left"/>
        <w:rPr>
          <w:b/>
          <w:color w:val="000000"/>
          <w:sz w:val="24"/>
          <w:highlight w:val="none"/>
        </w:rPr>
      </w:pPr>
      <w:r>
        <w:rPr>
          <w:rFonts w:hint="eastAsia"/>
          <w:color w:val="000000"/>
          <w:sz w:val="24"/>
          <w:highlight w:val="none"/>
        </w:rPr>
        <w:t>3</w:t>
      </w:r>
      <w:r>
        <w:rPr>
          <w:color w:val="000000"/>
          <w:sz w:val="24"/>
          <w:highlight w:val="none"/>
        </w:rPr>
        <w:t>. 投标人须与所有拟分包单位分别签订《分包意向协议》，每单位签订一份，并在投标文件中提交全部协议原件的电子件，否则</w:t>
      </w:r>
      <w:r>
        <w:rPr>
          <w:rFonts w:hint="eastAsia"/>
          <w:bCs/>
          <w:color w:val="000000"/>
          <w:sz w:val="24"/>
          <w:highlight w:val="none"/>
        </w:rPr>
        <w:t>不予认可</w:t>
      </w:r>
      <w:r>
        <w:rPr>
          <w:color w:val="000000"/>
          <w:sz w:val="24"/>
          <w:highlight w:val="none"/>
        </w:rPr>
        <w:t>。</w:t>
      </w:r>
      <w:bookmarkEnd w:id="950"/>
    </w:p>
    <w:bookmarkEnd w:id="949"/>
    <w:p w14:paraId="19C182C9">
      <w:pPr>
        <w:numPr>
          <w:ilvl w:val="0"/>
          <w:numId w:val="24"/>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color w:val="000000"/>
          <w:sz w:val="24"/>
          <w:szCs w:val="20"/>
          <w:highlight w:val="none"/>
        </w:rPr>
        <w:t>招标文件要求提供或投标人认为应附的其他材料</w:t>
      </w:r>
    </w:p>
    <w:p w14:paraId="2FC30D19">
      <w:pPr>
        <w:widowControl/>
        <w:jc w:val="left"/>
        <w:rPr>
          <w:color w:val="000000"/>
          <w:sz w:val="24"/>
          <w:szCs w:val="20"/>
          <w:highlight w:val="none"/>
        </w:rPr>
      </w:pPr>
      <w:r>
        <w:rPr>
          <w:color w:val="000000"/>
          <w:sz w:val="24"/>
          <w:szCs w:val="20"/>
          <w:highlight w:val="none"/>
        </w:rPr>
        <w:t>10-1</w:t>
      </w:r>
      <w:r>
        <w:rPr>
          <w:rFonts w:hint="eastAsia"/>
          <w:color w:val="000000"/>
          <w:sz w:val="24"/>
          <w:szCs w:val="20"/>
          <w:highlight w:val="none"/>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04FF5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68DA34C6">
            <w:pPr>
              <w:rPr>
                <w:sz w:val="24"/>
                <w:highlight w:val="none"/>
              </w:rPr>
            </w:pPr>
            <w:r>
              <w:rPr>
                <w:rFonts w:hint="eastAsia"/>
                <w:sz w:val="24"/>
                <w:highlight w:val="none"/>
              </w:rPr>
              <w:t>供应商名称</w:t>
            </w:r>
          </w:p>
        </w:tc>
        <w:tc>
          <w:tcPr>
            <w:tcW w:w="1667" w:type="pct"/>
          </w:tcPr>
          <w:p w14:paraId="16276EB8">
            <w:pPr>
              <w:rPr>
                <w:sz w:val="24"/>
                <w:highlight w:val="none"/>
              </w:rPr>
            </w:pPr>
            <w:r>
              <w:rPr>
                <w:rFonts w:hint="eastAsia"/>
                <w:sz w:val="24"/>
                <w:highlight w:val="none"/>
              </w:rPr>
              <w:t>供应商所属性别</w:t>
            </w:r>
          </w:p>
        </w:tc>
        <w:tc>
          <w:tcPr>
            <w:tcW w:w="1667" w:type="pct"/>
          </w:tcPr>
          <w:p w14:paraId="01CF33B5">
            <w:pPr>
              <w:rPr>
                <w:sz w:val="24"/>
                <w:highlight w:val="none"/>
              </w:rPr>
            </w:pPr>
            <w:r>
              <w:rPr>
                <w:rFonts w:hint="eastAsia"/>
                <w:sz w:val="24"/>
                <w:highlight w:val="none"/>
              </w:rPr>
              <w:t>外商投资类型</w:t>
            </w:r>
          </w:p>
        </w:tc>
      </w:tr>
      <w:tr w14:paraId="36F61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529FE1D5">
            <w:pPr>
              <w:rPr>
                <w:sz w:val="24"/>
                <w:highlight w:val="none"/>
              </w:rPr>
            </w:pPr>
          </w:p>
        </w:tc>
        <w:tc>
          <w:tcPr>
            <w:tcW w:w="1667" w:type="pct"/>
          </w:tcPr>
          <w:p w14:paraId="5AA788E0">
            <w:pPr>
              <w:rPr>
                <w:sz w:val="24"/>
                <w:highlight w:val="none"/>
              </w:rPr>
            </w:pPr>
          </w:p>
        </w:tc>
        <w:tc>
          <w:tcPr>
            <w:tcW w:w="1667" w:type="pct"/>
          </w:tcPr>
          <w:p w14:paraId="683AE87E">
            <w:pPr>
              <w:rPr>
                <w:sz w:val="24"/>
                <w:highlight w:val="none"/>
              </w:rPr>
            </w:pPr>
          </w:p>
        </w:tc>
      </w:tr>
      <w:tr w14:paraId="66C21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191A7702">
            <w:pPr>
              <w:rPr>
                <w:sz w:val="24"/>
                <w:highlight w:val="none"/>
              </w:rPr>
            </w:pPr>
          </w:p>
        </w:tc>
        <w:tc>
          <w:tcPr>
            <w:tcW w:w="1667" w:type="pct"/>
          </w:tcPr>
          <w:p w14:paraId="27544D43">
            <w:pPr>
              <w:rPr>
                <w:sz w:val="24"/>
                <w:highlight w:val="none"/>
              </w:rPr>
            </w:pPr>
          </w:p>
        </w:tc>
        <w:tc>
          <w:tcPr>
            <w:tcW w:w="1667" w:type="pct"/>
          </w:tcPr>
          <w:p w14:paraId="6824CC65">
            <w:pPr>
              <w:rPr>
                <w:sz w:val="24"/>
                <w:highlight w:val="none"/>
              </w:rPr>
            </w:pPr>
          </w:p>
        </w:tc>
      </w:tr>
      <w:tr w14:paraId="03B3F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3FC6847C">
            <w:pPr>
              <w:rPr>
                <w:sz w:val="24"/>
                <w:highlight w:val="none"/>
              </w:rPr>
            </w:pPr>
          </w:p>
        </w:tc>
        <w:tc>
          <w:tcPr>
            <w:tcW w:w="1667" w:type="pct"/>
          </w:tcPr>
          <w:p w14:paraId="3DD55014">
            <w:pPr>
              <w:rPr>
                <w:sz w:val="24"/>
                <w:highlight w:val="none"/>
              </w:rPr>
            </w:pPr>
          </w:p>
        </w:tc>
        <w:tc>
          <w:tcPr>
            <w:tcW w:w="1667" w:type="pct"/>
          </w:tcPr>
          <w:p w14:paraId="3B6DF099">
            <w:pPr>
              <w:rPr>
                <w:sz w:val="24"/>
                <w:highlight w:val="none"/>
              </w:rPr>
            </w:pPr>
          </w:p>
        </w:tc>
      </w:tr>
      <w:tr w14:paraId="2C98B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29DFDF24">
            <w:pPr>
              <w:rPr>
                <w:sz w:val="24"/>
                <w:highlight w:val="none"/>
              </w:rPr>
            </w:pPr>
          </w:p>
        </w:tc>
        <w:tc>
          <w:tcPr>
            <w:tcW w:w="1667" w:type="pct"/>
          </w:tcPr>
          <w:p w14:paraId="0C803568">
            <w:pPr>
              <w:rPr>
                <w:sz w:val="24"/>
                <w:highlight w:val="none"/>
              </w:rPr>
            </w:pPr>
          </w:p>
        </w:tc>
        <w:tc>
          <w:tcPr>
            <w:tcW w:w="1667" w:type="pct"/>
          </w:tcPr>
          <w:p w14:paraId="2D8D9BA4">
            <w:pPr>
              <w:rPr>
                <w:sz w:val="24"/>
                <w:highlight w:val="none"/>
              </w:rPr>
            </w:pPr>
          </w:p>
        </w:tc>
      </w:tr>
    </w:tbl>
    <w:p w14:paraId="7A16CB53">
      <w:pPr>
        <w:tabs>
          <w:tab w:val="left" w:pos="1800"/>
          <w:tab w:val="left" w:pos="5580"/>
        </w:tabs>
        <w:jc w:val="left"/>
        <w:rPr>
          <w:color w:val="000000"/>
          <w:sz w:val="24"/>
          <w:highlight w:val="none"/>
        </w:rPr>
      </w:pPr>
      <w:r>
        <w:rPr>
          <w:color w:val="000000"/>
          <w:sz w:val="24"/>
          <w:highlight w:val="none"/>
        </w:rPr>
        <w:t>注：1.供应商如为联合体，则应填写联合体各成员信息。</w:t>
      </w:r>
    </w:p>
    <w:p w14:paraId="57832DEE">
      <w:pPr>
        <w:tabs>
          <w:tab w:val="left" w:pos="1800"/>
          <w:tab w:val="left" w:pos="5580"/>
        </w:tabs>
        <w:ind w:firstLine="480" w:firstLineChars="200"/>
        <w:jc w:val="left"/>
        <w:rPr>
          <w:color w:val="000000"/>
          <w:sz w:val="24"/>
          <w:highlight w:val="none"/>
        </w:rPr>
      </w:pPr>
      <w:r>
        <w:rPr>
          <w:color w:val="000000"/>
          <w:sz w:val="24"/>
          <w:highlight w:val="none"/>
        </w:rPr>
        <w:t>2.供应商所属性别请填写“男”</w:t>
      </w:r>
      <w:r>
        <w:rPr>
          <w:rFonts w:hint="eastAsia"/>
          <w:color w:val="000000"/>
          <w:sz w:val="24"/>
          <w:highlight w:val="none"/>
        </w:rPr>
        <w:t>或</w:t>
      </w:r>
      <w:r>
        <w:rPr>
          <w:color w:val="000000"/>
          <w:sz w:val="24"/>
          <w:highlight w:val="none"/>
        </w:rPr>
        <w:t>“女”，</w:t>
      </w:r>
      <w:r>
        <w:rPr>
          <w:rFonts w:hint="eastAsia"/>
          <w:color w:val="000000"/>
          <w:sz w:val="24"/>
          <w:highlight w:val="none"/>
        </w:rPr>
        <w:t>指拥有供应商5</w:t>
      </w:r>
      <w:r>
        <w:rPr>
          <w:color w:val="000000"/>
          <w:sz w:val="24"/>
          <w:highlight w:val="none"/>
        </w:rPr>
        <w:t>1%</w:t>
      </w:r>
      <w:r>
        <w:rPr>
          <w:rFonts w:hint="eastAsia"/>
          <w:color w:val="000000"/>
          <w:sz w:val="24"/>
          <w:highlight w:val="none"/>
        </w:rPr>
        <w:t>以上绝对所有权的性别；绝对所有权拥有者可以是一个人，也可以是多人合计计算</w:t>
      </w:r>
      <w:r>
        <w:rPr>
          <w:color w:val="000000"/>
          <w:sz w:val="24"/>
          <w:highlight w:val="none"/>
        </w:rPr>
        <w:t>。</w:t>
      </w:r>
    </w:p>
    <w:p w14:paraId="5E85EA30">
      <w:pPr>
        <w:tabs>
          <w:tab w:val="left" w:pos="1800"/>
          <w:tab w:val="left" w:pos="5580"/>
        </w:tabs>
        <w:ind w:firstLine="480" w:firstLineChars="200"/>
        <w:jc w:val="left"/>
        <w:rPr>
          <w:b/>
          <w:sz w:val="36"/>
          <w:szCs w:val="36"/>
          <w:highlight w:val="none"/>
        </w:rPr>
      </w:pPr>
      <w:r>
        <w:rPr>
          <w:color w:val="000000"/>
          <w:sz w:val="24"/>
          <w:highlight w:val="none"/>
        </w:rPr>
        <w:t>3.外商投资类型请填写“外商单独投资”、“外商部分投资”</w:t>
      </w:r>
      <w:r>
        <w:rPr>
          <w:rFonts w:hint="eastAsia"/>
          <w:color w:val="000000"/>
          <w:sz w:val="24"/>
          <w:highlight w:val="none"/>
        </w:rPr>
        <w:t>或</w:t>
      </w:r>
      <w:r>
        <w:rPr>
          <w:color w:val="000000"/>
          <w:sz w:val="24"/>
          <w:highlight w:val="none"/>
        </w:rPr>
        <w:t>“内资”。</w:t>
      </w:r>
    </w:p>
    <w:p w14:paraId="52760E66">
      <w:pPr>
        <w:widowControl/>
        <w:jc w:val="left"/>
        <w:rPr>
          <w:b/>
          <w:sz w:val="36"/>
          <w:szCs w:val="36"/>
          <w:highlight w:val="none"/>
        </w:rPr>
      </w:pPr>
    </w:p>
    <w:sectPr>
      <w:headerReference r:id="rId26" w:type="default"/>
      <w:pgSz w:w="11907" w:h="16840"/>
      <w:pgMar w:top="1418" w:right="1134" w:bottom="1418" w:left="1701" w:header="851" w:footer="851"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decorative"/>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宋体"/>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PingFang SC 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BAC39">
    <w:pPr>
      <w:pStyle w:val="28"/>
      <w:framePr w:wrap="around" w:vAnchor="text" w:hAnchor="margin" w:y="1"/>
      <w:ind w:right="360"/>
      <w:rPr>
        <w:rStyle w:val="47"/>
      </w:rPr>
    </w:pPr>
  </w:p>
  <w:p w14:paraId="2F4AFD3F">
    <w:pPr>
      <w:pStyle w:val="28"/>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0DF90">
    <w:pPr>
      <w:pStyle w:val="28"/>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754CA">
                          <w:pPr>
                            <w:pStyle w:val="28"/>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9B754CA">
                    <w:pPr>
                      <w:pStyle w:val="28"/>
                    </w:pPr>
                    <w:r>
                      <w:fldChar w:fldCharType="begin"/>
                    </w:r>
                    <w:r>
                      <w:instrText xml:space="preserve"> PAGE  \* MERGEFORMAT </w:instrText>
                    </w:r>
                    <w:r>
                      <w:fldChar w:fldCharType="separate"/>
                    </w:r>
                    <w:r>
                      <w:t>69</w:t>
                    </w:r>
                    <w:r>
                      <w:fldChar w:fldCharType="end"/>
                    </w:r>
                  </w:p>
                </w:txbxContent>
              </v:textbox>
            </v:shape>
          </w:pict>
        </mc:Fallback>
      </mc:AlternateContent>
    </w:r>
    <w:r>
      <w:rPr>
        <w:lang w:val="zh-CN"/>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5EF54">
    <w:pPr>
      <w:pStyle w:val="28"/>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9</w:t>
    </w:r>
    <w:r>
      <w:rPr>
        <w:b/>
        <w:sz w:val="24"/>
        <w:szCs w:val="24"/>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10DDE">
    <w:pPr>
      <w:pStyle w:val="2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69A90E">
                          <w:pPr>
                            <w:pStyle w:val="28"/>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F69A90E">
                    <w:pPr>
                      <w:pStyle w:val="28"/>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00B76">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4BE46EC1">
    <w:pPr>
      <w:pStyle w:val="28"/>
      <w:ind w:right="360"/>
    </w:pPr>
  </w:p>
  <w:p w14:paraId="1579C77F"/>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A5B98">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52961">
    <w:pPr>
      <w:pStyle w:val="28"/>
      <w:framePr w:wrap="around" w:vAnchor="text" w:hAnchor="margin" w:xAlign="center" w:y="1"/>
      <w:rPr>
        <w:rStyle w:val="47"/>
      </w:rPr>
    </w:pPr>
    <w:r>
      <w:fldChar w:fldCharType="begin"/>
    </w:r>
    <w:r>
      <w:rPr>
        <w:rStyle w:val="47"/>
      </w:rPr>
      <w:instrText xml:space="preserve">PAGE  </w:instrText>
    </w:r>
    <w:r>
      <w:fldChar w:fldCharType="end"/>
    </w:r>
  </w:p>
  <w:p w14:paraId="7B9145AD">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E8B8B">
    <w:pPr>
      <w:pStyle w:val="28"/>
      <w:framePr w:wrap="around" w:vAnchor="text" w:hAnchor="margin" w:xAlign="right" w:y="1"/>
      <w:rPr>
        <w:rStyle w:val="47"/>
      </w:rPr>
    </w:pPr>
  </w:p>
  <w:p w14:paraId="088C222D">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B01B0">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27C74">
                          <w:pPr>
                            <w:pStyle w:val="2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3227C74">
                    <w:pPr>
                      <w:pStyle w:val="2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6A6F5">
    <w:pPr>
      <w:pStyle w:val="28"/>
      <w:rPr>
        <w:rStyle w:val="47"/>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18E033">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018E033">
                    <w:pPr>
                      <w:pStyle w:val="28"/>
                    </w:pPr>
                    <w:r>
                      <w:fldChar w:fldCharType="begin"/>
                    </w:r>
                    <w:r>
                      <w:instrText xml:space="preserve"> PAGE  \* MERGEFORMAT </w:instrText>
                    </w:r>
                    <w:r>
                      <w:fldChar w:fldCharType="separate"/>
                    </w:r>
                    <w:r>
                      <w:t>1</w:t>
                    </w:r>
                    <w:r>
                      <w:fldChar w:fldCharType="end"/>
                    </w:r>
                  </w:p>
                </w:txbxContent>
              </v:textbox>
            </v:shape>
          </w:pict>
        </mc:Fallback>
      </mc:AlternateContent>
    </w:r>
  </w:p>
  <w:p w14:paraId="60D8F536">
    <w:pPr>
      <w:pStyle w:val="28"/>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6AE1F">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290298A1">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4544184"/>
    </w:sdtPr>
    <w:sdtContent>
      <w:p w14:paraId="7BE7EEB4">
        <w:pPr>
          <w:pStyle w:val="28"/>
          <w:jc w:val="center"/>
        </w:pPr>
        <w:r>
          <w:fldChar w:fldCharType="begin"/>
        </w:r>
        <w:r>
          <w:instrText xml:space="preserve">PAGE   \* MERGEFORMAT</w:instrText>
        </w:r>
        <w:r>
          <w:fldChar w:fldCharType="separate"/>
        </w:r>
        <w:r>
          <w:rPr>
            <w:lang w:val="zh-CN"/>
          </w:rPr>
          <w:t>38</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938BA">
    <w:pPr>
      <w:pStyle w:val="2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A8C23E">
                          <w:pPr>
                            <w:pStyle w:val="2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0A8C23E">
                    <w:pPr>
                      <w:pStyle w:val="2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6912C">
    <w:pPr>
      <w:pStyle w:val="28"/>
      <w:framePr w:wrap="around" w:vAnchor="text" w:hAnchor="margin" w:xAlign="right" w:y="1"/>
      <w:rPr>
        <w:rStyle w:val="47"/>
      </w:rPr>
    </w:pPr>
    <w:r>
      <w:fldChar w:fldCharType="begin"/>
    </w:r>
    <w:r>
      <w:rPr>
        <w:rStyle w:val="47"/>
      </w:rPr>
      <w:instrText xml:space="preserve">PAGE  </w:instrText>
    </w:r>
    <w:r>
      <w:fldChar w:fldCharType="separate"/>
    </w:r>
    <w:r>
      <w:rPr>
        <w:rStyle w:val="47"/>
      </w:rPr>
      <w:t>1</w:t>
    </w:r>
    <w:r>
      <w:fldChar w:fldCharType="end"/>
    </w:r>
  </w:p>
  <w:p w14:paraId="7B2302BA">
    <w:pPr>
      <w:pStyle w:val="2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1DC">
    <w:pPr>
      <w:pStyle w:val="29"/>
      <w:pBdr>
        <w:top w:val="none" w:color="auto" w:sz="0" w:space="1"/>
        <w:left w:val="none" w:color="auto" w:sz="0" w:space="4"/>
        <w:bottom w:val="none" w:color="auto" w:sz="0" w:space="1"/>
        <w:right w:val="none" w:color="auto" w:sz="0" w:space="4"/>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862A8">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5A8EF">
    <w:pPr>
      <w:pStyle w:val="29"/>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75AF0">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9C1D5">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92803">
    <w:pPr>
      <w:pStyle w:val="29"/>
    </w:pPr>
  </w:p>
  <w:p w14:paraId="7D90DED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3F69D">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88B23">
    <w:pPr>
      <w:pStyle w:val="252"/>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1965D7"/>
    <w:multiLevelType w:val="multilevel"/>
    <w:tmpl w:val="971965D7"/>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28163132"/>
    <w:multiLevelType w:val="singleLevel"/>
    <w:tmpl w:val="28163132"/>
    <w:lvl w:ilvl="0" w:tentative="0">
      <w:start w:val="5"/>
      <w:numFmt w:val="decimal"/>
      <w:lvlText w:val="%1."/>
      <w:lvlJc w:val="left"/>
      <w:pPr>
        <w:tabs>
          <w:tab w:val="left" w:pos="312"/>
        </w:tabs>
      </w:pPr>
    </w:lvl>
  </w:abstractNum>
  <w:abstractNum w:abstractNumId="15">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32BB66BD"/>
    <w:multiLevelType w:val="singleLevel"/>
    <w:tmpl w:val="32BB66BD"/>
    <w:lvl w:ilvl="0" w:tentative="0">
      <w:start w:val="1"/>
      <w:numFmt w:val="decimal"/>
      <w:lvlText w:val="%1．"/>
      <w:lvlJc w:val="left"/>
      <w:pPr>
        <w:tabs>
          <w:tab w:val="left" w:pos="840"/>
        </w:tabs>
        <w:ind w:left="840" w:hanging="360"/>
      </w:pPr>
      <w:rPr>
        <w:rFonts w:hint="eastAsia" w:ascii="宋体" w:hAnsi="宋体" w:eastAsia="宋体"/>
      </w:rPr>
    </w:lvl>
  </w:abstractNum>
  <w:abstractNum w:abstractNumId="18">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1">
    <w:nsid w:val="4D7C1B09"/>
    <w:multiLevelType w:val="singleLevel"/>
    <w:tmpl w:val="4D7C1B09"/>
    <w:lvl w:ilvl="0" w:tentative="0">
      <w:start w:val="5"/>
      <w:numFmt w:val="chineseCounting"/>
      <w:suff w:val="space"/>
      <w:lvlText w:val="第%1章"/>
      <w:lvlJc w:val="left"/>
      <w:rPr>
        <w:rFonts w:hint="eastAsia"/>
      </w:rPr>
    </w:lvl>
  </w:abstractNum>
  <w:abstractNum w:abstractNumId="22">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4">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5">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14"/>
  </w:num>
  <w:num w:numId="9">
    <w:abstractNumId w:val="7"/>
  </w:num>
  <w:num w:numId="10">
    <w:abstractNumId w:val="13"/>
  </w:num>
  <w:num w:numId="11">
    <w:abstractNumId w:val="1"/>
  </w:num>
  <w:num w:numId="12">
    <w:abstractNumId w:val="19"/>
  </w:num>
  <w:num w:numId="13">
    <w:abstractNumId w:val="11"/>
  </w:num>
  <w:num w:numId="14">
    <w:abstractNumId w:val="24"/>
  </w:num>
  <w:num w:numId="15">
    <w:abstractNumId w:val="21"/>
  </w:num>
  <w:num w:numId="16">
    <w:abstractNumId w:val="12"/>
  </w:num>
  <w:num w:numId="17">
    <w:abstractNumId w:val="0"/>
  </w:num>
  <w:num w:numId="18">
    <w:abstractNumId w:val="17"/>
  </w:num>
  <w:num w:numId="19">
    <w:abstractNumId w:val="23"/>
  </w:num>
  <w:num w:numId="20">
    <w:abstractNumId w:val="16"/>
  </w:num>
  <w:num w:numId="21">
    <w:abstractNumId w:val="20"/>
  </w:num>
  <w:num w:numId="22">
    <w:abstractNumId w:val="18"/>
  </w:num>
  <w:num w:numId="23">
    <w:abstractNumId w:val="15"/>
  </w:num>
  <w:num w:numId="24">
    <w:abstractNumId w:val="25"/>
  </w:num>
  <w:num w:numId="25">
    <w:abstractNumId w:val="2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D5A"/>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BC"/>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782"/>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259"/>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A64"/>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3F91"/>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738"/>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EEA"/>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41E"/>
    <w:rsid w:val="000A77E9"/>
    <w:rsid w:val="000A79A7"/>
    <w:rsid w:val="000A7ACC"/>
    <w:rsid w:val="000A7D7F"/>
    <w:rsid w:val="000A7E2A"/>
    <w:rsid w:val="000B0123"/>
    <w:rsid w:val="000B0141"/>
    <w:rsid w:val="000B0529"/>
    <w:rsid w:val="000B0700"/>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CD1"/>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75A"/>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2B5"/>
    <w:rsid w:val="001404E9"/>
    <w:rsid w:val="001405B0"/>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735"/>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E1"/>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3E"/>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2E8"/>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82"/>
    <w:rsid w:val="001B43B1"/>
    <w:rsid w:val="001B4499"/>
    <w:rsid w:val="001B49F0"/>
    <w:rsid w:val="001B504D"/>
    <w:rsid w:val="001B5307"/>
    <w:rsid w:val="001B53EE"/>
    <w:rsid w:val="001B56F4"/>
    <w:rsid w:val="001B5918"/>
    <w:rsid w:val="001B5BA3"/>
    <w:rsid w:val="001B5CD4"/>
    <w:rsid w:val="001B6154"/>
    <w:rsid w:val="001B64AB"/>
    <w:rsid w:val="001B64C1"/>
    <w:rsid w:val="001B6700"/>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92B"/>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5C2"/>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3F44"/>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4CF"/>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9F4"/>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B"/>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0FE"/>
    <w:rsid w:val="00273108"/>
    <w:rsid w:val="002731C8"/>
    <w:rsid w:val="002732D7"/>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5D3"/>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218"/>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2E1"/>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B8B"/>
    <w:rsid w:val="002B0D06"/>
    <w:rsid w:val="002B0FF8"/>
    <w:rsid w:val="002B10CA"/>
    <w:rsid w:val="002B12E7"/>
    <w:rsid w:val="002B1700"/>
    <w:rsid w:val="002B1B78"/>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4E11"/>
    <w:rsid w:val="002E51A3"/>
    <w:rsid w:val="002E54A1"/>
    <w:rsid w:val="002E5586"/>
    <w:rsid w:val="002E5803"/>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B08"/>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277"/>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660"/>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5EE"/>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ADA"/>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290"/>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485"/>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1FE4"/>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313"/>
    <w:rsid w:val="003A5357"/>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61"/>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38"/>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1A"/>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7A"/>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74"/>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6D"/>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9E9"/>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96"/>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2F33"/>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A85"/>
    <w:rsid w:val="00495B6C"/>
    <w:rsid w:val="00495DC4"/>
    <w:rsid w:val="00495FA6"/>
    <w:rsid w:val="0049656B"/>
    <w:rsid w:val="0049674B"/>
    <w:rsid w:val="00496C69"/>
    <w:rsid w:val="00496D74"/>
    <w:rsid w:val="00496E65"/>
    <w:rsid w:val="004971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164"/>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E7EBA"/>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5C1"/>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2E"/>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EEF"/>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30"/>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7F"/>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91"/>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436"/>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DDD"/>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7E4"/>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767"/>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C47"/>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B7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5B"/>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58D"/>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0BA"/>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E42"/>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0F6A"/>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5B1"/>
    <w:rsid w:val="00685632"/>
    <w:rsid w:val="0068583C"/>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80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8AB"/>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5A"/>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A0B"/>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626"/>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E7D35"/>
    <w:rsid w:val="006F003B"/>
    <w:rsid w:val="006F00E8"/>
    <w:rsid w:val="006F0106"/>
    <w:rsid w:val="006F0193"/>
    <w:rsid w:val="006F0427"/>
    <w:rsid w:val="006F075E"/>
    <w:rsid w:val="006F087C"/>
    <w:rsid w:val="006F0AB6"/>
    <w:rsid w:val="006F0B68"/>
    <w:rsid w:val="006F0CF8"/>
    <w:rsid w:val="006F0D0B"/>
    <w:rsid w:val="006F0E75"/>
    <w:rsid w:val="006F1055"/>
    <w:rsid w:val="006F1316"/>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9C1"/>
    <w:rsid w:val="00716A0C"/>
    <w:rsid w:val="00716A79"/>
    <w:rsid w:val="00716F81"/>
    <w:rsid w:val="007173E4"/>
    <w:rsid w:val="00717492"/>
    <w:rsid w:val="00717662"/>
    <w:rsid w:val="00717B54"/>
    <w:rsid w:val="00717C56"/>
    <w:rsid w:val="00717FD4"/>
    <w:rsid w:val="00720033"/>
    <w:rsid w:val="0072003A"/>
    <w:rsid w:val="0072008E"/>
    <w:rsid w:val="007200B6"/>
    <w:rsid w:val="00720321"/>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2EA4"/>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8FC"/>
    <w:rsid w:val="00733947"/>
    <w:rsid w:val="00733994"/>
    <w:rsid w:val="00733AE8"/>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D49"/>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BFE"/>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CFE"/>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168"/>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0C1"/>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02"/>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47C"/>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356"/>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90"/>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5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0CE1"/>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3A2"/>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7E"/>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7E"/>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DAA"/>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330"/>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26"/>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E7EB6"/>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E31"/>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3ED"/>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835"/>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A39"/>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1F2"/>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2"/>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8EE"/>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47"/>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6F9C"/>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66"/>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3A"/>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E6"/>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3DB6"/>
    <w:rsid w:val="009E4A6A"/>
    <w:rsid w:val="009E4DC1"/>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2F0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992"/>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1C"/>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B93"/>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16C"/>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90"/>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34"/>
    <w:rsid w:val="00AB5F84"/>
    <w:rsid w:val="00AB600F"/>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213"/>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BF"/>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5EC"/>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44D"/>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BE2"/>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3F5"/>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541"/>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82"/>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1DB"/>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5F3C"/>
    <w:rsid w:val="00B96006"/>
    <w:rsid w:val="00B96224"/>
    <w:rsid w:val="00B9626C"/>
    <w:rsid w:val="00B962F3"/>
    <w:rsid w:val="00B96418"/>
    <w:rsid w:val="00B9648A"/>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10"/>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0CC"/>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532"/>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114"/>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599"/>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CDF"/>
    <w:rsid w:val="00C17EA5"/>
    <w:rsid w:val="00C17FC3"/>
    <w:rsid w:val="00C17FF4"/>
    <w:rsid w:val="00C2012B"/>
    <w:rsid w:val="00C206A9"/>
    <w:rsid w:val="00C20794"/>
    <w:rsid w:val="00C2081E"/>
    <w:rsid w:val="00C20C68"/>
    <w:rsid w:val="00C20D4D"/>
    <w:rsid w:val="00C2107D"/>
    <w:rsid w:val="00C2123D"/>
    <w:rsid w:val="00C2156B"/>
    <w:rsid w:val="00C21875"/>
    <w:rsid w:val="00C21976"/>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2F"/>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8A3"/>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04E"/>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09B"/>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35A"/>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74"/>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6DD"/>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1C"/>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74"/>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3EF"/>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4B"/>
    <w:rsid w:val="00D63C7D"/>
    <w:rsid w:val="00D63DB7"/>
    <w:rsid w:val="00D63E54"/>
    <w:rsid w:val="00D6403E"/>
    <w:rsid w:val="00D64142"/>
    <w:rsid w:val="00D645EC"/>
    <w:rsid w:val="00D646A9"/>
    <w:rsid w:val="00D646F4"/>
    <w:rsid w:val="00D647B8"/>
    <w:rsid w:val="00D648B8"/>
    <w:rsid w:val="00D64B6E"/>
    <w:rsid w:val="00D6530A"/>
    <w:rsid w:val="00D653FD"/>
    <w:rsid w:val="00D654A8"/>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BC"/>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15"/>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79"/>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91"/>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FF5"/>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3C7D"/>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514"/>
    <w:rsid w:val="00DF7655"/>
    <w:rsid w:val="00DF781F"/>
    <w:rsid w:val="00DF798D"/>
    <w:rsid w:val="00DF7ACD"/>
    <w:rsid w:val="00DF7D3A"/>
    <w:rsid w:val="00E000F4"/>
    <w:rsid w:val="00E001E5"/>
    <w:rsid w:val="00E0084F"/>
    <w:rsid w:val="00E00A8A"/>
    <w:rsid w:val="00E00ACA"/>
    <w:rsid w:val="00E00D0C"/>
    <w:rsid w:val="00E01132"/>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786"/>
    <w:rsid w:val="00E06B00"/>
    <w:rsid w:val="00E06BEC"/>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1D"/>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D0A"/>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53"/>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7E8"/>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5F30"/>
    <w:rsid w:val="00E7608A"/>
    <w:rsid w:val="00E7667C"/>
    <w:rsid w:val="00E769E0"/>
    <w:rsid w:val="00E76A29"/>
    <w:rsid w:val="00E76E17"/>
    <w:rsid w:val="00E77248"/>
    <w:rsid w:val="00E77435"/>
    <w:rsid w:val="00E774EA"/>
    <w:rsid w:val="00E77521"/>
    <w:rsid w:val="00E77601"/>
    <w:rsid w:val="00E776BC"/>
    <w:rsid w:val="00E777D8"/>
    <w:rsid w:val="00E77821"/>
    <w:rsid w:val="00E7795D"/>
    <w:rsid w:val="00E77AF5"/>
    <w:rsid w:val="00E77D78"/>
    <w:rsid w:val="00E803F4"/>
    <w:rsid w:val="00E80409"/>
    <w:rsid w:val="00E80AC0"/>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4DD4"/>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D9C"/>
    <w:rsid w:val="00EA0E29"/>
    <w:rsid w:val="00EA0E9D"/>
    <w:rsid w:val="00EA0F71"/>
    <w:rsid w:val="00EA10A1"/>
    <w:rsid w:val="00EA14F4"/>
    <w:rsid w:val="00EA17C0"/>
    <w:rsid w:val="00EA17C8"/>
    <w:rsid w:val="00EA18BF"/>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81B"/>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C90"/>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0D7"/>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63E"/>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5"/>
    <w:rsid w:val="00F14B2E"/>
    <w:rsid w:val="00F14B4F"/>
    <w:rsid w:val="00F14FEB"/>
    <w:rsid w:val="00F15135"/>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F65"/>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4C6"/>
    <w:rsid w:val="00F50CB4"/>
    <w:rsid w:val="00F50D1E"/>
    <w:rsid w:val="00F5116C"/>
    <w:rsid w:val="00F513CD"/>
    <w:rsid w:val="00F515D2"/>
    <w:rsid w:val="00F51915"/>
    <w:rsid w:val="00F51B80"/>
    <w:rsid w:val="00F51B96"/>
    <w:rsid w:val="00F51BF2"/>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57F4E"/>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738"/>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72"/>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DE0"/>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EA7"/>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4500"/>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2"/>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245"/>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614073"/>
    <w:rsid w:val="05873848"/>
    <w:rsid w:val="0B660C1A"/>
    <w:rsid w:val="0C1C796E"/>
    <w:rsid w:val="0EA11D52"/>
    <w:rsid w:val="107134FF"/>
    <w:rsid w:val="15ED6C86"/>
    <w:rsid w:val="1716672B"/>
    <w:rsid w:val="17F93E0B"/>
    <w:rsid w:val="17FD3C8E"/>
    <w:rsid w:val="188B108C"/>
    <w:rsid w:val="1A8213DE"/>
    <w:rsid w:val="1C455CA5"/>
    <w:rsid w:val="1CAD145A"/>
    <w:rsid w:val="1CFD022F"/>
    <w:rsid w:val="1D2C69D2"/>
    <w:rsid w:val="202E0FE1"/>
    <w:rsid w:val="22396FDA"/>
    <w:rsid w:val="239E00B4"/>
    <w:rsid w:val="24FC346C"/>
    <w:rsid w:val="251E74A4"/>
    <w:rsid w:val="25474B70"/>
    <w:rsid w:val="25A927B4"/>
    <w:rsid w:val="27843CE5"/>
    <w:rsid w:val="2F4D0C2D"/>
    <w:rsid w:val="30A32582"/>
    <w:rsid w:val="32EB653A"/>
    <w:rsid w:val="3322164F"/>
    <w:rsid w:val="33406722"/>
    <w:rsid w:val="34B572CA"/>
    <w:rsid w:val="35EE4E4D"/>
    <w:rsid w:val="377E29FF"/>
    <w:rsid w:val="398430CF"/>
    <w:rsid w:val="3B4A0BC1"/>
    <w:rsid w:val="3BCB6780"/>
    <w:rsid w:val="405E0A87"/>
    <w:rsid w:val="42CD0A98"/>
    <w:rsid w:val="431A0C09"/>
    <w:rsid w:val="43D75099"/>
    <w:rsid w:val="445A0AE0"/>
    <w:rsid w:val="45F12C0B"/>
    <w:rsid w:val="480E2158"/>
    <w:rsid w:val="48C75851"/>
    <w:rsid w:val="4B3612A5"/>
    <w:rsid w:val="4B65373A"/>
    <w:rsid w:val="4C04568D"/>
    <w:rsid w:val="4CB757A9"/>
    <w:rsid w:val="4CC96874"/>
    <w:rsid w:val="4D00163A"/>
    <w:rsid w:val="4F0F5BE3"/>
    <w:rsid w:val="4FAE6A0C"/>
    <w:rsid w:val="52422029"/>
    <w:rsid w:val="55040901"/>
    <w:rsid w:val="564F6D4B"/>
    <w:rsid w:val="56DF05DE"/>
    <w:rsid w:val="56F963E2"/>
    <w:rsid w:val="57FC6189"/>
    <w:rsid w:val="5C163158"/>
    <w:rsid w:val="5C1C68C8"/>
    <w:rsid w:val="5F073306"/>
    <w:rsid w:val="5F5F73B9"/>
    <w:rsid w:val="5FCF64AB"/>
    <w:rsid w:val="60932C9A"/>
    <w:rsid w:val="626726FE"/>
    <w:rsid w:val="63284185"/>
    <w:rsid w:val="65B9049D"/>
    <w:rsid w:val="6838144E"/>
    <w:rsid w:val="68855F80"/>
    <w:rsid w:val="68AA7398"/>
    <w:rsid w:val="694A2693"/>
    <w:rsid w:val="6B88487B"/>
    <w:rsid w:val="6FAF14A2"/>
    <w:rsid w:val="709F2E8A"/>
    <w:rsid w:val="742C597A"/>
    <w:rsid w:val="76D01F34"/>
    <w:rsid w:val="792273F9"/>
    <w:rsid w:val="79E105A1"/>
    <w:rsid w:val="7D61737A"/>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2"/>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3 Char"/>
    <w:qFormat/>
    <w:uiPriority w:val="0"/>
    <w:rPr>
      <w:rFonts w:ascii="宋体" w:eastAsia="宋体"/>
      <w:b/>
      <w:sz w:val="24"/>
      <w:u w:val="single"/>
      <w:lang w:val="en-US" w:eastAsia="zh-CN" w:bidi="ar-SA"/>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5"/>
    <w:qFormat/>
    <w:uiPriority w:val="0"/>
  </w:style>
  <w:style w:type="character" w:customStyle="1" w:styleId="61">
    <w:name w:val="locality"/>
    <w:basedOn w:val="45"/>
    <w:qFormat/>
    <w:uiPriority w:val="0"/>
  </w:style>
  <w:style w:type="character" w:customStyle="1" w:styleId="62">
    <w:name w:val="正文缩进 字符"/>
    <w:link w:val="4"/>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5"/>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出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29"/>
    <w:qFormat/>
    <w:uiPriority w:val="0"/>
    <w:rPr>
      <w:rFonts w:eastAsia="宋体"/>
      <w:kern w:val="2"/>
      <w:sz w:val="18"/>
      <w:szCs w:val="18"/>
      <w:lang w:val="en-US" w:eastAsia="zh-CN" w:bidi="ar-SA"/>
    </w:rPr>
  </w:style>
  <w:style w:type="character" w:customStyle="1" w:styleId="77">
    <w:name w:val="chanpin拷贝"/>
    <w:basedOn w:val="45"/>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5"/>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4"/>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4"/>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5"/>
    <w:link w:val="23"/>
    <w:qFormat/>
    <w:uiPriority w:val="0"/>
    <w:rPr>
      <w:rFonts w:hint="eastAsia" w:ascii="宋体" w:hAnsi="Courier New" w:eastAsia="宋体" w:cs="宋体"/>
      <w:kern w:val="2"/>
      <w:sz w:val="21"/>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0">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sz w:val="24"/>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首行缩进 2 字符"/>
    <w:basedOn w:val="67"/>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cf01"/>
    <w:basedOn w:val="45"/>
    <w:qFormat/>
    <w:uiPriority w:val="0"/>
    <w:rPr>
      <w:rFonts w:hint="eastAsia" w:ascii="Microsoft YaHei UI" w:hAnsi="Microsoft YaHei UI" w:eastAsia="Microsoft YaHei UI"/>
      <w:sz w:val="18"/>
      <w:szCs w:val="18"/>
    </w:rPr>
  </w:style>
  <w:style w:type="character" w:customStyle="1" w:styleId="250">
    <w:name w:val="cf21"/>
    <w:basedOn w:val="45"/>
    <w:qFormat/>
    <w:uiPriority w:val="0"/>
    <w:rPr>
      <w:rFonts w:hint="eastAsia" w:ascii="Microsoft YaHei UI" w:hAnsi="Microsoft YaHei UI" w:eastAsia="Microsoft YaHei UI"/>
      <w:sz w:val="18"/>
      <w:szCs w:val="18"/>
      <w:shd w:val="clear" w:color="auto" w:fill="FFFFFF"/>
    </w:rPr>
  </w:style>
  <w:style w:type="character" w:customStyle="1" w:styleId="251">
    <w:name w:val="cf11"/>
    <w:basedOn w:val="45"/>
    <w:qFormat/>
    <w:uiPriority w:val="0"/>
    <w:rPr>
      <w:rFonts w:hint="eastAsia" w:ascii="Microsoft YaHei UI" w:hAnsi="Microsoft YaHei UI" w:eastAsia="Microsoft YaHei UI"/>
      <w:sz w:val="18"/>
      <w:szCs w:val="18"/>
    </w:rPr>
  </w:style>
  <w:style w:type="paragraph" w:customStyle="1" w:styleId="252">
    <w:name w:val="页眉与页脚"/>
    <w:qFormat/>
    <w:uiPriority w:val="0"/>
    <w:pPr>
      <w:tabs>
        <w:tab w:val="right" w:pos="9020"/>
      </w:tabs>
    </w:pPr>
    <w:rPr>
      <w:rFonts w:ascii="PingFang SC Regular" w:hAnsi="PingFang SC Regular" w:cs="Arial Unicode MS" w:eastAsiaTheme="minorEastAsia"/>
      <w:color w:val="000000"/>
      <w:sz w:val="24"/>
      <w:szCs w:val="24"/>
      <w:lang w:val="en-US" w:eastAsia="zh-CN" w:bidi="ar-SA"/>
    </w:rPr>
  </w:style>
  <w:style w:type="paragraph" w:customStyle="1" w:styleId="253">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254">
    <w:name w:val="Table Text"/>
    <w:basedOn w:val="1"/>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https://www.gov.cn/zhengce/content/202509/W020250930645245947614.png" TargetMode="External"/><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header" Target="header8.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header" Target="header7.xml"/><Relationship Id="rId22" Type="http://schemas.openxmlformats.org/officeDocument/2006/relationships/header" Target="header6.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202280-83F2-4251-9780-1068E136215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125</Pages>
  <Words>27277</Words>
  <Characters>28547</Characters>
  <Lines>383</Lines>
  <Paragraphs>107</Paragraphs>
  <TotalTime>13</TotalTime>
  <ScaleCrop>false</ScaleCrop>
  <LinksUpToDate>false</LinksUpToDate>
  <CharactersWithSpaces>28800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2026-04-16T07:29:00Z</dcterms:created>
  <dc:creator>Yin Hao</dc:creator>
  <cp:lastModifiedBy>Swan-T</cp:lastModifiedBy>
  <cp:lastPrinted>2020-04-02T03:13:00Z</cp:lastPrinted>
  <dcterms:modified xsi:type="dcterms:W3CDTF">2026-05-25T00:48:05Z</dcterms:modified>
  <dc:title>政府采购示范文本（2023）</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E1016D6CAFA0425CB22061354D701F39_13</vt:lpwstr>
  </property>
  <property fmtid="{D5CDD505-2E9C-101B-9397-08002B2CF9AE}" pid="4" name="KSOTemplateDocerSaveRecord">
    <vt:lpwstr>eyJoZGlkIjoiZTM2ODA3YWEwZjg2MDY1NGQ5MTI0OTc2M2JjMjdkMGIiLCJ1c2VySWQiOiIyNDQxNzk1MTMifQ==</vt:lpwstr>
  </property>
</Properties>
</file>