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B6D5914">
      <w:pPr>
        <w:pStyle w:val="7"/>
        <w:shd w:val="clear"/>
        <w:rPr>
          <w:rFonts w:hint="default" w:ascii="宋体" w:hAnsi="宋体" w:eastAsia="宋体" w:cs="宋体"/>
          <w:spacing w:val="0"/>
          <w:sz w:val="36"/>
          <w:highlight w:val="none"/>
          <w:lang w:val="en-US" w:eastAsia="zh-CN"/>
        </w:rPr>
      </w:pPr>
      <w:r>
        <w:rPr>
          <w:rFonts w:hint="eastAsia" w:cs="宋体"/>
          <w:spacing w:val="0"/>
          <w:sz w:val="36"/>
          <w:highlight w:val="none"/>
          <w:lang w:val="en-US" w:eastAsia="zh-CN"/>
        </w:rPr>
        <w:t xml:space="preserve">   </w:t>
      </w:r>
    </w:p>
    <w:p w14:paraId="56D22A56">
      <w:pPr>
        <w:pStyle w:val="7"/>
        <w:shd w:val="clear"/>
        <w:spacing w:before="3"/>
        <w:rPr>
          <w:rFonts w:hint="eastAsia" w:ascii="宋体" w:hAnsi="宋体" w:eastAsia="宋体" w:cs="宋体"/>
          <w:spacing w:val="0"/>
          <w:sz w:val="25"/>
          <w:highlight w:val="none"/>
        </w:rPr>
      </w:pPr>
    </w:p>
    <w:p w14:paraId="1008EB2D">
      <w:pPr>
        <w:shd w:val="clear"/>
        <w:spacing w:line="819" w:lineRule="exact"/>
        <w:ind w:right="-30"/>
        <w:jc w:val="center"/>
        <w:rPr>
          <w:rFonts w:hint="eastAsia" w:ascii="宋体" w:hAnsi="宋体" w:eastAsia="宋体" w:cs="宋体"/>
          <w:spacing w:val="0"/>
          <w:sz w:val="60"/>
          <w:highlight w:val="none"/>
        </w:rPr>
      </w:pPr>
    </w:p>
    <w:p w14:paraId="24B00FDD">
      <w:pPr>
        <w:shd w:val="clear"/>
        <w:spacing w:line="819" w:lineRule="exact"/>
        <w:ind w:right="-30"/>
        <w:jc w:val="center"/>
        <w:rPr>
          <w:rFonts w:hint="eastAsia" w:ascii="宋体" w:hAnsi="宋体" w:eastAsia="宋体" w:cs="宋体"/>
          <w:b/>
          <w:bCs/>
          <w:spacing w:val="0"/>
          <w:sz w:val="60"/>
          <w:highlight w:val="none"/>
          <w:lang w:eastAsia="zh-CN"/>
        </w:rPr>
      </w:pPr>
    </w:p>
    <w:p w14:paraId="29DC8285">
      <w:pPr>
        <w:shd w:val="clear"/>
        <w:spacing w:line="819" w:lineRule="exact"/>
        <w:ind w:right="-30"/>
        <w:jc w:val="center"/>
        <w:rPr>
          <w:rFonts w:hint="eastAsia" w:ascii="宋体" w:hAnsi="宋体" w:eastAsia="宋体" w:cs="宋体"/>
          <w:b/>
          <w:bCs/>
          <w:spacing w:val="0"/>
          <w:sz w:val="60"/>
          <w:highlight w:val="none"/>
          <w:lang w:eastAsia="zh-CN"/>
        </w:rPr>
      </w:pPr>
      <w:r>
        <w:rPr>
          <w:rFonts w:hint="eastAsia" w:ascii="宋体" w:hAnsi="宋体" w:eastAsia="宋体" w:cs="宋体"/>
          <w:b/>
          <w:bCs/>
          <w:spacing w:val="0"/>
          <w:sz w:val="60"/>
          <w:highlight w:val="none"/>
          <w:lang w:eastAsia="zh-CN"/>
        </w:rPr>
        <w:t>北京市政府采购项目</w:t>
      </w:r>
    </w:p>
    <w:p w14:paraId="1B646ED6">
      <w:pPr>
        <w:shd w:val="clear"/>
        <w:spacing w:line="819" w:lineRule="exact"/>
        <w:ind w:right="-30"/>
        <w:jc w:val="center"/>
        <w:rPr>
          <w:rFonts w:hint="eastAsia" w:ascii="宋体" w:hAnsi="宋体" w:eastAsia="宋体" w:cs="宋体"/>
          <w:b/>
          <w:bCs/>
          <w:spacing w:val="0"/>
          <w:sz w:val="60"/>
          <w:highlight w:val="none"/>
          <w:lang w:eastAsia="zh-CN"/>
        </w:rPr>
      </w:pPr>
    </w:p>
    <w:p w14:paraId="151B0F27">
      <w:pPr>
        <w:shd w:val="clear"/>
        <w:spacing w:line="819" w:lineRule="exact"/>
        <w:ind w:right="-30"/>
        <w:jc w:val="center"/>
        <w:rPr>
          <w:rFonts w:hint="eastAsia" w:ascii="宋体" w:hAnsi="宋体" w:eastAsia="宋体" w:cs="宋体"/>
          <w:b/>
          <w:bCs/>
          <w:spacing w:val="0"/>
          <w:sz w:val="60"/>
          <w:highlight w:val="none"/>
          <w:lang w:eastAsia="zh-CN"/>
        </w:rPr>
      </w:pPr>
      <w:r>
        <w:rPr>
          <w:rFonts w:hint="eastAsia" w:ascii="宋体" w:hAnsi="宋体" w:eastAsia="宋体" w:cs="宋体"/>
          <w:b/>
          <w:bCs/>
          <w:spacing w:val="0"/>
          <w:sz w:val="60"/>
          <w:highlight w:val="none"/>
          <w:lang w:eastAsia="zh-CN"/>
        </w:rPr>
        <w:t>公开招标文件</w:t>
      </w:r>
    </w:p>
    <w:p w14:paraId="28F16107">
      <w:pPr>
        <w:shd w:val="clear"/>
        <w:spacing w:line="360" w:lineRule="auto"/>
        <w:ind w:right="-880" w:rightChars="-400"/>
        <w:rPr>
          <w:rFonts w:hint="eastAsia" w:ascii="宋体" w:hAnsi="宋体" w:eastAsia="宋体" w:cs="宋体"/>
          <w:spacing w:val="0"/>
          <w:sz w:val="36"/>
          <w:highlight w:val="none"/>
          <w:lang w:eastAsia="zh-CN"/>
        </w:rPr>
      </w:pPr>
    </w:p>
    <w:p w14:paraId="6BDBC0D2">
      <w:pPr>
        <w:shd w:val="clear"/>
        <w:spacing w:line="360" w:lineRule="auto"/>
        <w:ind w:right="-880" w:rightChars="-400"/>
        <w:rPr>
          <w:rFonts w:hint="eastAsia" w:ascii="宋体" w:hAnsi="宋体" w:eastAsia="宋体" w:cs="宋体"/>
          <w:spacing w:val="0"/>
          <w:sz w:val="36"/>
          <w:highlight w:val="none"/>
          <w:lang w:eastAsia="zh-CN"/>
        </w:rPr>
      </w:pPr>
    </w:p>
    <w:p w14:paraId="69A95118">
      <w:pPr>
        <w:shd w:val="clear"/>
        <w:spacing w:line="360" w:lineRule="auto"/>
        <w:ind w:right="-880" w:rightChars="-400"/>
        <w:rPr>
          <w:rFonts w:hint="eastAsia" w:ascii="宋体" w:hAnsi="宋体" w:eastAsia="宋体" w:cs="宋体"/>
          <w:spacing w:val="0"/>
          <w:sz w:val="36"/>
          <w:highlight w:val="none"/>
          <w:lang w:eastAsia="zh-CN"/>
        </w:rPr>
      </w:pPr>
    </w:p>
    <w:p w14:paraId="3EF7BFA1">
      <w:pPr>
        <w:shd w:val="clear"/>
        <w:outlineLvl w:val="9"/>
        <w:rPr>
          <w:rFonts w:hint="eastAsia" w:ascii="宋体" w:hAnsi="宋体" w:eastAsia="宋体" w:cs="宋体"/>
          <w:spacing w:val="0"/>
          <w:sz w:val="36"/>
          <w:highlight w:val="none"/>
          <w:lang w:eastAsia="zh-CN"/>
        </w:rPr>
      </w:pPr>
    </w:p>
    <w:p w14:paraId="2CF05461">
      <w:pPr>
        <w:shd w:val="clear"/>
        <w:spacing w:line="600" w:lineRule="auto"/>
        <w:rPr>
          <w:rFonts w:hint="eastAsia" w:ascii="宋体" w:hAnsi="宋体" w:eastAsia="宋体" w:cs="宋体"/>
          <w:highlight w:val="none"/>
          <w:lang w:eastAsia="zh-CN"/>
        </w:rPr>
      </w:pPr>
    </w:p>
    <w:p w14:paraId="4022CC13">
      <w:pPr>
        <w:keepNext w:val="0"/>
        <w:keepLines w:val="0"/>
        <w:pageBreakBefore w:val="0"/>
        <w:widowControl w:val="0"/>
        <w:shd w:val="clear"/>
        <w:kinsoku/>
        <w:wordWrap/>
        <w:overflowPunct/>
        <w:topLinePunct w:val="0"/>
        <w:autoSpaceDE w:val="0"/>
        <w:autoSpaceDN w:val="0"/>
        <w:bidi w:val="0"/>
        <w:adjustRightInd/>
        <w:snapToGrid/>
        <w:spacing w:line="480" w:lineRule="auto"/>
        <w:ind w:right="-880" w:rightChars="-400"/>
        <w:jc w:val="left"/>
        <w:textAlignment w:val="auto"/>
        <w:outlineLvl w:val="9"/>
        <w:rPr>
          <w:rFonts w:hint="eastAsia" w:cs="宋体"/>
          <w:spacing w:val="0"/>
          <w:sz w:val="32"/>
          <w:szCs w:val="21"/>
          <w:highlight w:val="none"/>
          <w:lang w:val="en-US" w:eastAsia="zh-CN"/>
        </w:rPr>
      </w:pPr>
      <w:r>
        <w:rPr>
          <w:rFonts w:hint="eastAsia" w:ascii="宋体" w:hAnsi="宋体" w:eastAsia="宋体" w:cs="宋体"/>
          <w:spacing w:val="0"/>
          <w:sz w:val="32"/>
          <w:szCs w:val="21"/>
          <w:highlight w:val="none"/>
          <w:lang w:eastAsia="zh-CN"/>
        </w:rPr>
        <w:t>项目名称：</w:t>
      </w:r>
      <w:r>
        <w:rPr>
          <w:rFonts w:hint="eastAsia" w:cs="宋体"/>
          <w:spacing w:val="0"/>
          <w:sz w:val="32"/>
          <w:szCs w:val="21"/>
          <w:highlight w:val="none"/>
          <w:lang w:val="en-US" w:eastAsia="zh-CN"/>
        </w:rPr>
        <w:t>北京市呼吸疾病研究所呼吸系统重大疾病智慧</w:t>
      </w:r>
    </w:p>
    <w:p w14:paraId="17EDF390">
      <w:pPr>
        <w:keepNext w:val="0"/>
        <w:keepLines w:val="0"/>
        <w:pageBreakBefore w:val="0"/>
        <w:widowControl w:val="0"/>
        <w:shd w:val="clear"/>
        <w:kinsoku/>
        <w:wordWrap/>
        <w:overflowPunct/>
        <w:topLinePunct w:val="0"/>
        <w:autoSpaceDE w:val="0"/>
        <w:autoSpaceDN w:val="0"/>
        <w:bidi w:val="0"/>
        <w:adjustRightInd/>
        <w:snapToGrid/>
        <w:spacing w:line="480" w:lineRule="auto"/>
        <w:ind w:right="-880" w:rightChars="-400" w:firstLine="1600" w:firstLineChars="500"/>
        <w:jc w:val="left"/>
        <w:textAlignment w:val="auto"/>
        <w:outlineLvl w:val="9"/>
        <w:rPr>
          <w:rFonts w:hint="default" w:ascii="宋体" w:hAnsi="宋体" w:eastAsia="宋体" w:cs="宋体"/>
          <w:spacing w:val="0"/>
          <w:sz w:val="32"/>
          <w:szCs w:val="21"/>
          <w:highlight w:val="none"/>
          <w:lang w:val="en-US" w:eastAsia="zh-CN"/>
        </w:rPr>
      </w:pPr>
      <w:r>
        <w:rPr>
          <w:rFonts w:hint="eastAsia" w:cs="宋体"/>
          <w:spacing w:val="0"/>
          <w:sz w:val="32"/>
          <w:szCs w:val="21"/>
          <w:highlight w:val="none"/>
          <w:lang w:val="en-US" w:eastAsia="zh-CN"/>
        </w:rPr>
        <w:t>诊疗技术的应用研究设备购置项目</w:t>
      </w:r>
    </w:p>
    <w:p w14:paraId="3C28F3A6">
      <w:pPr>
        <w:keepNext w:val="0"/>
        <w:keepLines w:val="0"/>
        <w:pageBreakBefore w:val="0"/>
        <w:widowControl w:val="0"/>
        <w:shd w:val="clear"/>
        <w:kinsoku/>
        <w:wordWrap/>
        <w:overflowPunct/>
        <w:topLinePunct w:val="0"/>
        <w:autoSpaceDE w:val="0"/>
        <w:autoSpaceDN w:val="0"/>
        <w:bidi w:val="0"/>
        <w:adjustRightInd/>
        <w:snapToGrid/>
        <w:spacing w:line="480" w:lineRule="auto"/>
        <w:ind w:left="0" w:leftChars="0"/>
        <w:jc w:val="left"/>
        <w:textAlignment w:val="auto"/>
        <w:outlineLvl w:val="9"/>
        <w:rPr>
          <w:rFonts w:hint="default" w:ascii="宋体" w:hAnsi="宋体" w:eastAsia="宋体" w:cs="宋体"/>
          <w:spacing w:val="0"/>
          <w:sz w:val="32"/>
          <w:szCs w:val="21"/>
          <w:highlight w:val="none"/>
          <w:lang w:val="en-US" w:eastAsia="zh-CN"/>
        </w:rPr>
      </w:pPr>
      <w:r>
        <w:rPr>
          <w:rFonts w:hint="eastAsia" w:ascii="宋体" w:hAnsi="宋体" w:eastAsia="宋体" w:cs="宋体"/>
          <w:spacing w:val="0"/>
          <w:sz w:val="32"/>
          <w:szCs w:val="21"/>
          <w:highlight w:val="none"/>
          <w:lang w:eastAsia="zh-CN"/>
        </w:rPr>
        <w:t>项目编号/包号：0686-2611BI044630Z</w:t>
      </w:r>
    </w:p>
    <w:p w14:paraId="5C180730">
      <w:pPr>
        <w:keepNext w:val="0"/>
        <w:keepLines w:val="0"/>
        <w:pageBreakBefore w:val="0"/>
        <w:widowControl w:val="0"/>
        <w:shd w:val="clear"/>
        <w:kinsoku/>
        <w:wordWrap/>
        <w:overflowPunct/>
        <w:topLinePunct w:val="0"/>
        <w:autoSpaceDE w:val="0"/>
        <w:autoSpaceDN w:val="0"/>
        <w:bidi w:val="0"/>
        <w:adjustRightInd/>
        <w:snapToGrid/>
        <w:spacing w:line="480" w:lineRule="auto"/>
        <w:ind w:left="0" w:leftChars="0"/>
        <w:jc w:val="left"/>
        <w:textAlignment w:val="auto"/>
        <w:outlineLvl w:val="9"/>
        <w:rPr>
          <w:rFonts w:hint="eastAsia" w:ascii="宋体" w:hAnsi="宋体" w:eastAsia="宋体" w:cs="宋体"/>
          <w:spacing w:val="0"/>
          <w:sz w:val="32"/>
          <w:szCs w:val="21"/>
          <w:highlight w:val="none"/>
          <w:lang w:eastAsia="zh-CN"/>
        </w:rPr>
      </w:pPr>
      <w:r>
        <w:rPr>
          <w:rFonts w:hint="eastAsia" w:ascii="宋体" w:hAnsi="宋体" w:eastAsia="宋体" w:cs="宋体"/>
          <w:spacing w:val="0"/>
          <w:sz w:val="32"/>
          <w:szCs w:val="21"/>
          <w:highlight w:val="none"/>
          <w:lang w:eastAsia="zh-CN"/>
        </w:rPr>
        <w:t>采 购 人：</w:t>
      </w:r>
      <w:r>
        <w:rPr>
          <w:rFonts w:hint="eastAsia" w:cs="宋体"/>
          <w:sz w:val="32"/>
          <w:szCs w:val="21"/>
          <w:highlight w:val="none"/>
          <w:lang w:eastAsia="zh-CN"/>
        </w:rPr>
        <w:t>北京市呼吸疾病研究所</w:t>
      </w:r>
    </w:p>
    <w:p w14:paraId="4D53CDAB">
      <w:pPr>
        <w:keepNext w:val="0"/>
        <w:keepLines w:val="0"/>
        <w:pageBreakBefore w:val="0"/>
        <w:widowControl w:val="0"/>
        <w:shd w:val="clear"/>
        <w:kinsoku/>
        <w:wordWrap/>
        <w:overflowPunct/>
        <w:topLinePunct w:val="0"/>
        <w:autoSpaceDE w:val="0"/>
        <w:autoSpaceDN w:val="0"/>
        <w:bidi w:val="0"/>
        <w:adjustRightInd/>
        <w:snapToGrid/>
        <w:spacing w:line="480" w:lineRule="auto"/>
        <w:ind w:left="0" w:leftChars="0"/>
        <w:jc w:val="left"/>
        <w:textAlignment w:val="auto"/>
        <w:outlineLvl w:val="9"/>
        <w:rPr>
          <w:rFonts w:hint="eastAsia" w:ascii="宋体" w:hAnsi="宋体" w:eastAsia="宋体" w:cs="宋体"/>
          <w:spacing w:val="0"/>
          <w:sz w:val="36"/>
          <w:highlight w:val="none"/>
          <w:lang w:eastAsia="zh-CN"/>
        </w:rPr>
        <w:sectPr>
          <w:type w:val="continuous"/>
          <w:pgSz w:w="11910" w:h="16840"/>
          <w:pgMar w:top="1400" w:right="1020" w:bottom="1083" w:left="1680" w:header="720" w:footer="720" w:gutter="0"/>
          <w:cols w:space="720" w:num="1"/>
        </w:sectPr>
      </w:pPr>
      <w:r>
        <w:rPr>
          <w:rFonts w:hint="eastAsia" w:ascii="宋体" w:hAnsi="宋体" w:eastAsia="宋体" w:cs="宋体"/>
          <w:spacing w:val="0"/>
          <w:sz w:val="32"/>
          <w:szCs w:val="21"/>
          <w:highlight w:val="none"/>
          <w:lang w:eastAsia="zh-CN"/>
        </w:rPr>
        <w:t>采购代理机构：北京国际贸易有限公司</w:t>
      </w:r>
    </w:p>
    <w:p w14:paraId="5BECC3AE">
      <w:pPr>
        <w:shd w:val="clear"/>
        <w:tabs>
          <w:tab w:val="left" w:pos="1447"/>
        </w:tabs>
        <w:spacing w:line="460" w:lineRule="exact"/>
        <w:ind w:left="5"/>
        <w:jc w:val="center"/>
        <w:rPr>
          <w:rFonts w:hint="eastAsia" w:ascii="宋体" w:hAnsi="宋体" w:eastAsia="宋体" w:cs="宋体"/>
          <w:b/>
          <w:bCs/>
          <w:spacing w:val="0"/>
          <w:highlight w:val="none"/>
        </w:rPr>
      </w:pPr>
      <w:r>
        <w:rPr>
          <w:rFonts w:hint="eastAsia" w:cs="宋体"/>
          <w:spacing w:val="0"/>
          <w:sz w:val="19"/>
          <w:highlight w:val="none"/>
          <w:lang w:val="en-US" w:eastAsia="zh-CN"/>
        </w:rPr>
        <w:t xml:space="preserve">   </w:t>
      </w:r>
      <w:r>
        <w:rPr>
          <w:rFonts w:hint="eastAsia" w:ascii="宋体" w:hAnsi="宋体" w:eastAsia="宋体" w:cs="宋体"/>
          <w:b/>
          <w:bCs/>
          <w:spacing w:val="0"/>
          <w:sz w:val="36"/>
          <w:highlight w:val="none"/>
        </w:rPr>
        <w:t>目</w:t>
      </w:r>
      <w:r>
        <w:rPr>
          <w:rFonts w:hint="eastAsia" w:ascii="宋体" w:hAnsi="宋体" w:eastAsia="宋体" w:cs="宋体"/>
          <w:b/>
          <w:bCs/>
          <w:spacing w:val="0"/>
          <w:sz w:val="36"/>
          <w:highlight w:val="none"/>
          <w:lang w:eastAsia="zh-CN"/>
        </w:rPr>
        <w:t xml:space="preserve">  </w:t>
      </w:r>
      <w:r>
        <w:rPr>
          <w:rFonts w:hint="eastAsia" w:ascii="宋体" w:hAnsi="宋体" w:eastAsia="宋体" w:cs="宋体"/>
          <w:b/>
          <w:bCs/>
          <w:spacing w:val="0"/>
          <w:sz w:val="36"/>
          <w:highlight w:val="none"/>
        </w:rPr>
        <w:t>录</w:t>
      </w:r>
      <w:bookmarkStart w:id="0" w:name="_TOC_250006"/>
      <w:bookmarkEnd w:id="0"/>
    </w:p>
    <w:p w14:paraId="39A9C00F">
      <w:pPr>
        <w:pStyle w:val="17"/>
        <w:shd w:val="clear"/>
        <w:tabs>
          <w:tab w:val="right" w:leader="dot" w:pos="9310"/>
        </w:tabs>
        <w:spacing w:line="480" w:lineRule="auto"/>
        <w:rPr>
          <w:rFonts w:hint="eastAsia" w:ascii="宋体" w:hAnsi="宋体" w:eastAsia="宋体" w:cs="宋体"/>
          <w:b/>
          <w:bCs/>
          <w:spacing w:val="0"/>
          <w:sz w:val="24"/>
          <w:szCs w:val="24"/>
          <w:highlight w:val="none"/>
        </w:rPr>
      </w:pPr>
    </w:p>
    <w:p w14:paraId="6EDC5653">
      <w:pPr>
        <w:pStyle w:val="17"/>
        <w:tabs>
          <w:tab w:val="right" w:leader="dot" w:pos="9310"/>
        </w:tabs>
        <w:spacing w:line="480" w:lineRule="auto"/>
        <w:rPr>
          <w:b/>
          <w:bCs/>
        </w:rPr>
      </w:pPr>
      <w:r>
        <w:rPr>
          <w:rFonts w:hint="eastAsia" w:ascii="宋体" w:hAnsi="宋体" w:eastAsia="宋体" w:cs="宋体"/>
          <w:b/>
          <w:bCs/>
          <w:spacing w:val="0"/>
          <w:sz w:val="24"/>
          <w:szCs w:val="24"/>
          <w:highlight w:val="none"/>
        </w:rPr>
        <w:fldChar w:fldCharType="begin"/>
      </w:r>
      <w:r>
        <w:rPr>
          <w:rFonts w:hint="eastAsia" w:ascii="宋体" w:hAnsi="宋体" w:eastAsia="宋体" w:cs="宋体"/>
          <w:b/>
          <w:bCs/>
          <w:spacing w:val="0"/>
          <w:sz w:val="24"/>
          <w:szCs w:val="24"/>
          <w:highlight w:val="none"/>
        </w:rPr>
        <w:instrText xml:space="preserve">TOC \o "1-1" \h \u </w:instrText>
      </w:r>
      <w:r>
        <w:rPr>
          <w:rFonts w:hint="eastAsia" w:ascii="宋体" w:hAnsi="宋体" w:eastAsia="宋体" w:cs="宋体"/>
          <w:b/>
          <w:bCs/>
          <w:spacing w:val="0"/>
          <w:sz w:val="24"/>
          <w:szCs w:val="24"/>
          <w:highlight w:val="none"/>
        </w:rPr>
        <w:fldChar w:fldCharType="separate"/>
      </w: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_Toc11261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lang w:eastAsia="zh-CN"/>
        </w:rPr>
        <w:t xml:space="preserve">第一章 </w:t>
      </w:r>
      <w:r>
        <w:rPr>
          <w:rFonts w:hint="eastAsia" w:cs="宋体"/>
          <w:b/>
          <w:bCs/>
          <w:spacing w:val="0"/>
          <w:lang w:val="en-US" w:eastAsia="zh-CN"/>
        </w:rPr>
        <w:t xml:space="preserve"> </w:t>
      </w:r>
      <w:r>
        <w:rPr>
          <w:rFonts w:hint="eastAsia" w:ascii="宋体" w:hAnsi="宋体" w:eastAsia="宋体" w:cs="宋体"/>
          <w:b/>
          <w:bCs/>
          <w:spacing w:val="0"/>
          <w:highlight w:val="none"/>
          <w:lang w:eastAsia="zh-CN"/>
        </w:rPr>
        <w:t>投标邀请</w:t>
      </w:r>
      <w:r>
        <w:rPr>
          <w:b/>
          <w:bCs/>
        </w:rPr>
        <w:tab/>
      </w:r>
      <w:r>
        <w:rPr>
          <w:b/>
          <w:bCs/>
        </w:rPr>
        <w:fldChar w:fldCharType="begin"/>
      </w:r>
      <w:r>
        <w:rPr>
          <w:b/>
          <w:bCs/>
        </w:rPr>
        <w:instrText xml:space="preserve"> PAGEREF _Toc11261 \h </w:instrText>
      </w:r>
      <w:r>
        <w:rPr>
          <w:b/>
          <w:bCs/>
        </w:rPr>
        <w:fldChar w:fldCharType="separate"/>
      </w:r>
      <w:r>
        <w:rPr>
          <w:b/>
          <w:bCs/>
        </w:rPr>
        <w:t>2</w:t>
      </w:r>
      <w:r>
        <w:rPr>
          <w:b/>
          <w:bCs/>
        </w:rPr>
        <w:fldChar w:fldCharType="end"/>
      </w:r>
      <w:r>
        <w:rPr>
          <w:rFonts w:hint="eastAsia" w:ascii="宋体" w:hAnsi="宋体" w:eastAsia="宋体" w:cs="宋体"/>
          <w:b/>
          <w:bCs/>
          <w:spacing w:val="0"/>
          <w:szCs w:val="24"/>
          <w:highlight w:val="none"/>
        </w:rPr>
        <w:fldChar w:fldCharType="end"/>
      </w:r>
    </w:p>
    <w:p w14:paraId="10EE29D7">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_Toc20663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highlight w:val="none"/>
          <w:lang w:eastAsia="zh-CN"/>
        </w:rPr>
        <w:t>第二章  投标人须知</w:t>
      </w:r>
      <w:r>
        <w:rPr>
          <w:b/>
          <w:bCs/>
        </w:rPr>
        <w:tab/>
      </w:r>
      <w:r>
        <w:rPr>
          <w:b/>
          <w:bCs/>
        </w:rPr>
        <w:fldChar w:fldCharType="begin"/>
      </w:r>
      <w:r>
        <w:rPr>
          <w:b/>
          <w:bCs/>
        </w:rPr>
        <w:instrText xml:space="preserve"> PAGEREF _Toc20663 \h </w:instrText>
      </w:r>
      <w:r>
        <w:rPr>
          <w:b/>
          <w:bCs/>
        </w:rPr>
        <w:fldChar w:fldCharType="separate"/>
      </w:r>
      <w:r>
        <w:rPr>
          <w:b/>
          <w:bCs/>
        </w:rPr>
        <w:t>7</w:t>
      </w:r>
      <w:r>
        <w:rPr>
          <w:b/>
          <w:bCs/>
        </w:rPr>
        <w:fldChar w:fldCharType="end"/>
      </w:r>
      <w:r>
        <w:rPr>
          <w:rFonts w:hint="eastAsia" w:ascii="宋体" w:hAnsi="宋体" w:eastAsia="宋体" w:cs="宋体"/>
          <w:b/>
          <w:bCs/>
          <w:spacing w:val="0"/>
          <w:szCs w:val="24"/>
          <w:highlight w:val="none"/>
        </w:rPr>
        <w:fldChar w:fldCharType="end"/>
      </w:r>
    </w:p>
    <w:p w14:paraId="7B84B6CB">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_Toc8840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highlight w:val="none"/>
          <w:lang w:eastAsia="zh-CN"/>
        </w:rPr>
        <w:t>第三章  资格审查</w:t>
      </w:r>
      <w:r>
        <w:rPr>
          <w:b/>
          <w:bCs/>
        </w:rPr>
        <w:tab/>
      </w:r>
      <w:r>
        <w:rPr>
          <w:b/>
          <w:bCs/>
        </w:rPr>
        <w:fldChar w:fldCharType="begin"/>
      </w:r>
      <w:r>
        <w:rPr>
          <w:b/>
          <w:bCs/>
        </w:rPr>
        <w:instrText xml:space="preserve"> PAGEREF _Toc8840 \h </w:instrText>
      </w:r>
      <w:r>
        <w:rPr>
          <w:b/>
          <w:bCs/>
        </w:rPr>
        <w:fldChar w:fldCharType="separate"/>
      </w:r>
      <w:r>
        <w:rPr>
          <w:b/>
          <w:bCs/>
        </w:rPr>
        <w:t>24</w:t>
      </w:r>
      <w:r>
        <w:rPr>
          <w:b/>
          <w:bCs/>
        </w:rPr>
        <w:fldChar w:fldCharType="end"/>
      </w:r>
      <w:r>
        <w:rPr>
          <w:rFonts w:hint="eastAsia" w:ascii="宋体" w:hAnsi="宋体" w:eastAsia="宋体" w:cs="宋体"/>
          <w:b/>
          <w:bCs/>
          <w:spacing w:val="0"/>
          <w:szCs w:val="24"/>
          <w:highlight w:val="none"/>
        </w:rPr>
        <w:fldChar w:fldCharType="end"/>
      </w:r>
    </w:p>
    <w:p w14:paraId="4BAA33C1">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_Toc18565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highlight w:val="none"/>
          <w:lang w:eastAsia="zh-CN"/>
        </w:rPr>
        <w:t>第四章  评标程序、评标方法和评标标准</w:t>
      </w:r>
      <w:r>
        <w:rPr>
          <w:b/>
          <w:bCs/>
        </w:rPr>
        <w:tab/>
      </w:r>
      <w:r>
        <w:rPr>
          <w:b/>
          <w:bCs/>
        </w:rPr>
        <w:fldChar w:fldCharType="begin"/>
      </w:r>
      <w:r>
        <w:rPr>
          <w:b/>
          <w:bCs/>
        </w:rPr>
        <w:instrText xml:space="preserve"> PAGEREF _Toc18565 \h </w:instrText>
      </w:r>
      <w:r>
        <w:rPr>
          <w:b/>
          <w:bCs/>
        </w:rPr>
        <w:fldChar w:fldCharType="separate"/>
      </w:r>
      <w:r>
        <w:rPr>
          <w:b/>
          <w:bCs/>
        </w:rPr>
        <w:t>28</w:t>
      </w:r>
      <w:r>
        <w:rPr>
          <w:b/>
          <w:bCs/>
        </w:rPr>
        <w:fldChar w:fldCharType="end"/>
      </w:r>
      <w:r>
        <w:rPr>
          <w:rFonts w:hint="eastAsia" w:ascii="宋体" w:hAnsi="宋体" w:eastAsia="宋体" w:cs="宋体"/>
          <w:b/>
          <w:bCs/>
          <w:spacing w:val="0"/>
          <w:szCs w:val="24"/>
          <w:highlight w:val="none"/>
        </w:rPr>
        <w:fldChar w:fldCharType="end"/>
      </w:r>
    </w:p>
    <w:p w14:paraId="4101DE4F">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_Toc12783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rPr>
        <w:t xml:space="preserve">第五章 </w:t>
      </w:r>
      <w:r>
        <w:rPr>
          <w:rFonts w:hint="eastAsia" w:cs="宋体"/>
          <w:b/>
          <w:bCs/>
          <w:lang w:val="en-US" w:eastAsia="zh-CN"/>
        </w:rPr>
        <w:t xml:space="preserve"> </w:t>
      </w:r>
      <w:r>
        <w:rPr>
          <w:rFonts w:hint="eastAsia" w:ascii="宋体" w:hAnsi="宋体" w:eastAsia="宋体" w:cs="宋体"/>
          <w:b/>
          <w:bCs/>
          <w:highlight w:val="none"/>
        </w:rPr>
        <w:t>采购需求</w:t>
      </w:r>
      <w:r>
        <w:rPr>
          <w:b/>
          <w:bCs/>
        </w:rPr>
        <w:tab/>
      </w:r>
      <w:r>
        <w:rPr>
          <w:b/>
          <w:bCs/>
        </w:rPr>
        <w:fldChar w:fldCharType="begin"/>
      </w:r>
      <w:r>
        <w:rPr>
          <w:b/>
          <w:bCs/>
        </w:rPr>
        <w:instrText xml:space="preserve"> PAGEREF _Toc12783 \h </w:instrText>
      </w:r>
      <w:r>
        <w:rPr>
          <w:b/>
          <w:bCs/>
        </w:rPr>
        <w:fldChar w:fldCharType="separate"/>
      </w:r>
      <w:r>
        <w:rPr>
          <w:b/>
          <w:bCs/>
        </w:rPr>
        <w:t>39</w:t>
      </w:r>
      <w:r>
        <w:rPr>
          <w:b/>
          <w:bCs/>
        </w:rPr>
        <w:fldChar w:fldCharType="end"/>
      </w:r>
      <w:r>
        <w:rPr>
          <w:rFonts w:hint="eastAsia" w:ascii="宋体" w:hAnsi="宋体" w:eastAsia="宋体" w:cs="宋体"/>
          <w:b/>
          <w:bCs/>
          <w:spacing w:val="0"/>
          <w:szCs w:val="24"/>
          <w:highlight w:val="none"/>
        </w:rPr>
        <w:fldChar w:fldCharType="end"/>
      </w:r>
    </w:p>
    <w:p w14:paraId="4E0676AD">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_Toc6783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szCs w:val="36"/>
          <w:highlight w:val="none"/>
          <w:lang w:val="en-US" w:eastAsia="zh-CN" w:bidi="ar-SA"/>
        </w:rPr>
        <w:t>第六章  拟签订的合同文本</w:t>
      </w:r>
      <w:r>
        <w:rPr>
          <w:b/>
          <w:bCs/>
        </w:rPr>
        <w:tab/>
      </w:r>
      <w:r>
        <w:rPr>
          <w:b/>
          <w:bCs/>
        </w:rPr>
        <w:fldChar w:fldCharType="begin"/>
      </w:r>
      <w:r>
        <w:rPr>
          <w:b/>
          <w:bCs/>
        </w:rPr>
        <w:instrText xml:space="preserve"> PAGEREF _Toc6783 \h </w:instrText>
      </w:r>
      <w:r>
        <w:rPr>
          <w:b/>
          <w:bCs/>
        </w:rPr>
        <w:fldChar w:fldCharType="separate"/>
      </w:r>
      <w:r>
        <w:rPr>
          <w:b/>
          <w:bCs/>
        </w:rPr>
        <w:t>51</w:t>
      </w:r>
      <w:r>
        <w:rPr>
          <w:b/>
          <w:bCs/>
        </w:rPr>
        <w:fldChar w:fldCharType="end"/>
      </w:r>
      <w:r>
        <w:rPr>
          <w:rFonts w:hint="eastAsia" w:ascii="宋体" w:hAnsi="宋体" w:eastAsia="宋体" w:cs="宋体"/>
          <w:b/>
          <w:bCs/>
          <w:spacing w:val="0"/>
          <w:szCs w:val="24"/>
          <w:highlight w:val="none"/>
        </w:rPr>
        <w:fldChar w:fldCharType="end"/>
      </w:r>
    </w:p>
    <w:p w14:paraId="5BF4DE0B">
      <w:pPr>
        <w:pStyle w:val="17"/>
        <w:tabs>
          <w:tab w:val="right" w:leader="dot" w:pos="9310"/>
        </w:tabs>
        <w:spacing w:line="480" w:lineRule="auto"/>
        <w:rPr>
          <w:b/>
          <w:bCs/>
        </w:rPr>
      </w:pPr>
      <w:r>
        <w:rPr>
          <w:rFonts w:hint="eastAsia" w:ascii="宋体" w:hAnsi="宋体" w:eastAsia="宋体" w:cs="宋体"/>
          <w:b/>
          <w:bCs/>
          <w:spacing w:val="0"/>
          <w:szCs w:val="24"/>
          <w:highlight w:val="none"/>
        </w:rPr>
        <w:fldChar w:fldCharType="begin"/>
      </w:r>
      <w:r>
        <w:rPr>
          <w:rFonts w:hint="eastAsia" w:ascii="宋体" w:hAnsi="宋体" w:eastAsia="宋体" w:cs="宋体"/>
          <w:b/>
          <w:bCs/>
          <w:spacing w:val="0"/>
          <w:szCs w:val="24"/>
          <w:highlight w:val="none"/>
        </w:rPr>
        <w:instrText xml:space="preserve"> HYPERLINK \l _Toc3481 </w:instrText>
      </w:r>
      <w:r>
        <w:rPr>
          <w:rFonts w:hint="eastAsia" w:ascii="宋体" w:hAnsi="宋体" w:eastAsia="宋体" w:cs="宋体"/>
          <w:b/>
          <w:bCs/>
          <w:spacing w:val="0"/>
          <w:szCs w:val="24"/>
          <w:highlight w:val="none"/>
        </w:rPr>
        <w:fldChar w:fldCharType="separate"/>
      </w:r>
      <w:r>
        <w:rPr>
          <w:rFonts w:hint="eastAsia" w:ascii="宋体" w:hAnsi="宋体" w:eastAsia="宋体" w:cs="宋体"/>
          <w:b/>
          <w:bCs/>
          <w:spacing w:val="0"/>
          <w:highlight w:val="none"/>
          <w:lang w:eastAsia="zh-CN"/>
        </w:rPr>
        <w:t>第七章  投标文件格式</w:t>
      </w:r>
      <w:r>
        <w:rPr>
          <w:b/>
          <w:bCs/>
        </w:rPr>
        <w:tab/>
      </w:r>
      <w:r>
        <w:rPr>
          <w:b/>
          <w:bCs/>
        </w:rPr>
        <w:fldChar w:fldCharType="begin"/>
      </w:r>
      <w:r>
        <w:rPr>
          <w:b/>
          <w:bCs/>
        </w:rPr>
        <w:instrText xml:space="preserve"> PAGEREF _Toc3481 \h </w:instrText>
      </w:r>
      <w:r>
        <w:rPr>
          <w:b/>
          <w:bCs/>
        </w:rPr>
        <w:fldChar w:fldCharType="separate"/>
      </w:r>
      <w:r>
        <w:rPr>
          <w:b/>
          <w:bCs/>
        </w:rPr>
        <w:t>78</w:t>
      </w:r>
      <w:r>
        <w:rPr>
          <w:b/>
          <w:bCs/>
        </w:rPr>
        <w:fldChar w:fldCharType="end"/>
      </w:r>
      <w:r>
        <w:rPr>
          <w:rFonts w:hint="eastAsia" w:ascii="宋体" w:hAnsi="宋体" w:eastAsia="宋体" w:cs="宋体"/>
          <w:b/>
          <w:bCs/>
          <w:spacing w:val="0"/>
          <w:szCs w:val="24"/>
          <w:highlight w:val="none"/>
        </w:rPr>
        <w:fldChar w:fldCharType="end"/>
      </w:r>
    </w:p>
    <w:p w14:paraId="5D22B970">
      <w:pPr>
        <w:pStyle w:val="7"/>
        <w:shd w:val="clear"/>
        <w:spacing w:before="103" w:line="480" w:lineRule="auto"/>
        <w:jc w:val="right"/>
        <w:rPr>
          <w:rFonts w:hint="eastAsia" w:ascii="宋体" w:hAnsi="宋体" w:eastAsia="宋体" w:cs="宋体"/>
          <w:b/>
          <w:bCs/>
          <w:spacing w:val="0"/>
          <w:szCs w:val="24"/>
          <w:highlight w:val="none"/>
        </w:rPr>
      </w:pPr>
      <w:r>
        <w:rPr>
          <w:rFonts w:hint="eastAsia" w:ascii="宋体" w:hAnsi="宋体" w:eastAsia="宋体" w:cs="宋体"/>
          <w:b/>
          <w:bCs/>
          <w:spacing w:val="0"/>
          <w:szCs w:val="24"/>
          <w:highlight w:val="none"/>
        </w:rPr>
        <w:fldChar w:fldCharType="end"/>
      </w:r>
    </w:p>
    <w:p w14:paraId="607C0619">
      <w:pPr>
        <w:pStyle w:val="7"/>
        <w:shd w:val="clear"/>
        <w:spacing w:before="103" w:line="360" w:lineRule="auto"/>
        <w:jc w:val="left"/>
        <w:outlineLvl w:val="9"/>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注：采购文件条款中以</w:t>
      </w:r>
      <w:r>
        <w:rPr>
          <w:rFonts w:hint="eastAsia" w:ascii="宋体" w:hAnsi="宋体" w:eastAsia="宋体" w:cs="宋体"/>
          <w:spacing w:val="2"/>
          <w:sz w:val="24"/>
          <w:szCs w:val="24"/>
          <w:highlight w:val="none"/>
        </w:rPr>
        <w:t xml:space="preserve">  </w:t>
      </w:r>
      <w:r>
        <w:rPr>
          <w:rFonts w:hint="eastAsia" w:ascii="宋体" w:hAnsi="宋体" w:eastAsia="宋体" w:cs="宋体"/>
          <w:spacing w:val="8"/>
          <w:sz w:val="24"/>
          <w:szCs w:val="24"/>
          <w:highlight w:val="none"/>
        </w:rPr>
        <w:t>“■</w:t>
      </w:r>
      <w:r>
        <w:rPr>
          <w:rFonts w:hint="eastAsia" w:ascii="宋体" w:hAnsi="宋体" w:eastAsia="宋体" w:cs="宋体"/>
          <w:spacing w:val="-45"/>
          <w:sz w:val="24"/>
          <w:szCs w:val="24"/>
          <w:highlight w:val="none"/>
        </w:rPr>
        <w:t xml:space="preserve"> </w:t>
      </w:r>
      <w:r>
        <w:rPr>
          <w:rFonts w:hint="eastAsia" w:ascii="宋体" w:hAnsi="宋体" w:eastAsia="宋体" w:cs="宋体"/>
          <w:spacing w:val="8"/>
          <w:sz w:val="24"/>
          <w:szCs w:val="24"/>
          <w:highlight w:val="none"/>
        </w:rPr>
        <w:t>”形式标记的内容适用于本项目</w:t>
      </w:r>
      <w:r>
        <w:rPr>
          <w:rFonts w:hint="eastAsia" w:ascii="宋体" w:hAnsi="宋体" w:eastAsia="宋体" w:cs="宋体"/>
          <w:spacing w:val="7"/>
          <w:sz w:val="24"/>
          <w:szCs w:val="24"/>
          <w:highlight w:val="none"/>
        </w:rPr>
        <w:t>，</w:t>
      </w:r>
      <w:r>
        <w:rPr>
          <w:rFonts w:hint="eastAsia" w:ascii="宋体" w:hAnsi="宋体" w:eastAsia="宋体" w:cs="宋体"/>
          <w:spacing w:val="-50"/>
          <w:sz w:val="24"/>
          <w:szCs w:val="24"/>
          <w:highlight w:val="none"/>
        </w:rPr>
        <w:t xml:space="preserve"> </w:t>
      </w:r>
      <w:r>
        <w:rPr>
          <w:rFonts w:hint="eastAsia" w:ascii="宋体" w:hAnsi="宋体" w:eastAsia="宋体" w:cs="宋体"/>
          <w:spacing w:val="7"/>
          <w:sz w:val="24"/>
          <w:szCs w:val="24"/>
          <w:highlight w:val="none"/>
        </w:rPr>
        <w:t>以</w:t>
      </w:r>
      <w:r>
        <w:rPr>
          <w:rFonts w:hint="eastAsia" w:ascii="宋体" w:hAnsi="宋体" w:eastAsia="宋体" w:cs="宋体"/>
          <w:spacing w:val="-48"/>
          <w:sz w:val="24"/>
          <w:szCs w:val="24"/>
          <w:highlight w:val="none"/>
        </w:rPr>
        <w:t xml:space="preserve"> </w:t>
      </w:r>
      <w:r>
        <w:rPr>
          <w:rFonts w:hint="eastAsia" w:ascii="宋体" w:hAnsi="宋体" w:eastAsia="宋体" w:cs="宋体"/>
          <w:spacing w:val="7"/>
          <w:sz w:val="24"/>
          <w:szCs w:val="24"/>
          <w:highlight w:val="none"/>
        </w:rPr>
        <w:t>“□</w:t>
      </w:r>
      <w:r>
        <w:rPr>
          <w:rFonts w:hint="eastAsia" w:ascii="宋体" w:hAnsi="宋体" w:eastAsia="宋体" w:cs="宋体"/>
          <w:spacing w:val="-45"/>
          <w:sz w:val="24"/>
          <w:szCs w:val="24"/>
          <w:highlight w:val="none"/>
        </w:rPr>
        <w:t xml:space="preserve"> </w:t>
      </w:r>
      <w:r>
        <w:rPr>
          <w:rFonts w:hint="eastAsia" w:ascii="宋体" w:hAnsi="宋体" w:eastAsia="宋体" w:cs="宋体"/>
          <w:spacing w:val="7"/>
          <w:sz w:val="24"/>
          <w:szCs w:val="24"/>
          <w:highlight w:val="none"/>
        </w:rPr>
        <w:t>”形式标记的内容不</w:t>
      </w:r>
      <w:bookmarkStart w:id="1" w:name="_Toc19033"/>
      <w:r>
        <w:rPr>
          <w:rFonts w:hint="eastAsia" w:ascii="宋体" w:hAnsi="宋体" w:eastAsia="宋体" w:cs="宋体"/>
          <w:spacing w:val="-1"/>
          <w:sz w:val="24"/>
          <w:szCs w:val="24"/>
          <w:highlight w:val="none"/>
        </w:rPr>
        <w:t>适用于本项目。</w:t>
      </w:r>
      <w:bookmarkEnd w:id="1"/>
    </w:p>
    <w:p w14:paraId="00A62560">
      <w:pPr>
        <w:shd w:val="clear"/>
        <w:spacing w:line="480" w:lineRule="auto"/>
        <w:rPr>
          <w:rFonts w:hint="eastAsia" w:ascii="宋体" w:hAnsi="宋体" w:eastAsia="宋体" w:cs="宋体"/>
          <w:b/>
          <w:bCs/>
          <w:spacing w:val="0"/>
          <w:sz w:val="24"/>
          <w:szCs w:val="24"/>
          <w:highlight w:val="none"/>
        </w:rPr>
      </w:pPr>
    </w:p>
    <w:p w14:paraId="73E468B7">
      <w:pPr>
        <w:shd w:val="clear"/>
        <w:rPr>
          <w:rFonts w:hint="eastAsia" w:ascii="宋体" w:hAnsi="宋体" w:eastAsia="宋体" w:cs="宋体"/>
          <w:spacing w:val="0"/>
          <w:highlight w:val="none"/>
        </w:rPr>
      </w:pPr>
      <w:r>
        <w:rPr>
          <w:rFonts w:hint="eastAsia" w:ascii="宋体" w:hAnsi="宋体" w:eastAsia="宋体" w:cs="宋体"/>
          <w:spacing w:val="0"/>
          <w:highlight w:val="none"/>
        </w:rPr>
        <w:br w:type="page"/>
      </w:r>
    </w:p>
    <w:p w14:paraId="47C532A7">
      <w:pPr>
        <w:pStyle w:val="2"/>
        <w:numPr>
          <w:ilvl w:val="0"/>
          <w:numId w:val="1"/>
        </w:numPr>
        <w:shd w:val="clear"/>
        <w:tabs>
          <w:tab w:val="left" w:pos="1670"/>
        </w:tabs>
        <w:spacing w:before="241"/>
        <w:ind w:left="48"/>
        <w:jc w:val="center"/>
        <w:rPr>
          <w:rFonts w:hint="eastAsia" w:ascii="宋体" w:hAnsi="宋体" w:eastAsia="宋体" w:cs="宋体"/>
          <w:b/>
          <w:bCs/>
          <w:spacing w:val="0"/>
          <w:highlight w:val="none"/>
          <w:lang w:eastAsia="zh-CN"/>
        </w:rPr>
      </w:pPr>
      <w:bookmarkStart w:id="2" w:name="_Toc19275"/>
      <w:r>
        <w:rPr>
          <w:rFonts w:hint="eastAsia" w:ascii="宋体" w:hAnsi="宋体" w:eastAsia="宋体" w:cs="宋体"/>
          <w:b/>
          <w:bCs/>
          <w:spacing w:val="0"/>
          <w:highlight w:val="none"/>
          <w:lang w:eastAsia="zh-CN"/>
        </w:rPr>
        <w:t xml:space="preserve"> </w:t>
      </w:r>
      <w:bookmarkStart w:id="3" w:name="_Toc11261"/>
      <w:r>
        <w:rPr>
          <w:rFonts w:hint="eastAsia" w:ascii="宋体" w:hAnsi="宋体" w:eastAsia="宋体" w:cs="宋体"/>
          <w:b/>
          <w:bCs/>
          <w:spacing w:val="0"/>
          <w:highlight w:val="none"/>
          <w:lang w:eastAsia="zh-CN"/>
        </w:rPr>
        <w:t>投标邀请</w:t>
      </w:r>
      <w:bookmarkEnd w:id="2"/>
      <w:bookmarkEnd w:id="3"/>
    </w:p>
    <w:p w14:paraId="31EE060E">
      <w:pPr>
        <w:numPr>
          <w:ilvl w:val="0"/>
          <w:numId w:val="0"/>
        </w:numPr>
        <w:shd w:val="clear"/>
        <w:rPr>
          <w:rFonts w:hint="eastAsia"/>
          <w:highlight w:val="none"/>
          <w:lang w:eastAsia="zh-CN"/>
        </w:rPr>
      </w:pPr>
    </w:p>
    <w:p w14:paraId="45FFC5B6">
      <w:pPr>
        <w:pStyle w:val="7"/>
        <w:shd w:val="clear"/>
        <w:spacing w:before="10"/>
        <w:rPr>
          <w:rFonts w:hint="eastAsia" w:ascii="宋体" w:hAnsi="宋体" w:eastAsia="宋体" w:cs="宋体"/>
          <w:spacing w:val="0"/>
          <w:sz w:val="25"/>
          <w:highlight w:val="none"/>
          <w:lang w:eastAsia="zh-CN"/>
        </w:rPr>
      </w:pPr>
    </w:p>
    <w:p w14:paraId="2966FF24">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0" w:leftChars="0" w:right="0" w:rightChars="0"/>
        <w:jc w:val="left"/>
        <w:textAlignment w:val="auto"/>
        <w:outlineLvl w:val="9"/>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一、项目基本情况</w:t>
      </w:r>
    </w:p>
    <w:p w14:paraId="65A06FA5">
      <w:pPr>
        <w:pStyle w:val="7"/>
        <w:keepNext w:val="0"/>
        <w:keepLines w:val="0"/>
        <w:pageBreakBefore w:val="0"/>
        <w:widowControl w:val="0"/>
        <w:shd w:val="clear"/>
        <w:tabs>
          <w:tab w:val="left" w:pos="4222"/>
        </w:tabs>
        <w:kinsoku/>
        <w:wordWrap/>
        <w:overflowPunct/>
        <w:topLinePunct w:val="0"/>
        <w:autoSpaceDE w:val="0"/>
        <w:autoSpaceDN w:val="0"/>
        <w:bidi w:val="0"/>
        <w:adjustRightInd/>
        <w:snapToGrid/>
        <w:spacing w:line="560" w:lineRule="exact"/>
        <w:ind w:left="0" w:leftChars="0" w:right="0" w:rightChars="0" w:firstLine="480" w:firstLineChars="20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1.项目编号：0686-2611BI044630Z</w:t>
      </w:r>
    </w:p>
    <w:p w14:paraId="609674F5">
      <w:pPr>
        <w:pStyle w:val="7"/>
        <w:keepNext w:val="0"/>
        <w:keepLines w:val="0"/>
        <w:pageBreakBefore w:val="0"/>
        <w:widowControl w:val="0"/>
        <w:shd w:val="clear"/>
        <w:tabs>
          <w:tab w:val="left" w:pos="4222"/>
        </w:tabs>
        <w:kinsoku/>
        <w:wordWrap/>
        <w:overflowPunct/>
        <w:topLinePunct w:val="0"/>
        <w:autoSpaceDE w:val="0"/>
        <w:autoSpaceDN w:val="0"/>
        <w:bidi w:val="0"/>
        <w:adjustRightInd/>
        <w:snapToGrid/>
        <w:spacing w:line="560" w:lineRule="exact"/>
        <w:ind w:left="1920" w:leftChars="218" w:right="0" w:rightChars="0" w:hanging="1440" w:hangingChars="60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2.项目名称：</w:t>
      </w:r>
      <w:r>
        <w:rPr>
          <w:rFonts w:hint="eastAsia" w:cs="宋体"/>
          <w:spacing w:val="0"/>
          <w:highlight w:val="none"/>
          <w:lang w:val="en-US" w:eastAsia="zh-CN"/>
        </w:rPr>
        <w:t>北京市呼吸疾病研究所呼吸系统重大疾病智慧诊疗技术的应用研究设备购置项目</w:t>
      </w:r>
    </w:p>
    <w:p w14:paraId="571356BB">
      <w:pPr>
        <w:pStyle w:val="7"/>
        <w:keepNext w:val="0"/>
        <w:keepLines w:val="0"/>
        <w:pageBreakBefore w:val="0"/>
        <w:widowControl w:val="0"/>
        <w:shd w:val="clear"/>
        <w:tabs>
          <w:tab w:val="left" w:pos="3089"/>
          <w:tab w:val="left" w:pos="6809"/>
        </w:tabs>
        <w:kinsoku/>
        <w:wordWrap/>
        <w:overflowPunct/>
        <w:topLinePunct w:val="0"/>
        <w:autoSpaceDE w:val="0"/>
        <w:autoSpaceDN w:val="0"/>
        <w:bidi w:val="0"/>
        <w:adjustRightInd/>
        <w:snapToGrid/>
        <w:spacing w:line="560" w:lineRule="exact"/>
        <w:ind w:left="0" w:leftChars="0" w:right="0" w:rightChars="0" w:firstLine="480" w:firstLineChars="20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3.项目预算金额：</w:t>
      </w:r>
      <w:r>
        <w:rPr>
          <w:rFonts w:hint="eastAsia" w:cs="宋体"/>
          <w:spacing w:val="0"/>
          <w:highlight w:val="none"/>
          <w:lang w:val="en-US" w:eastAsia="zh-CN"/>
        </w:rPr>
        <w:t>168</w:t>
      </w:r>
      <w:r>
        <w:rPr>
          <w:rFonts w:hint="eastAsia" w:ascii="宋体" w:hAnsi="宋体" w:eastAsia="宋体" w:cs="宋体"/>
          <w:spacing w:val="0"/>
          <w:highlight w:val="none"/>
          <w:u w:val="none" w:color="auto"/>
          <w:lang w:eastAsia="zh-CN"/>
        </w:rPr>
        <w:t>万元</w:t>
      </w:r>
    </w:p>
    <w:p w14:paraId="67F27228">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0" w:leftChars="0" w:right="0" w:rightChars="0" w:firstLine="480" w:firstLineChars="20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4.采购需求：</w:t>
      </w:r>
    </w:p>
    <w:tbl>
      <w:tblPr>
        <w:tblStyle w:val="27"/>
        <w:tblW w:w="10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877"/>
        <w:gridCol w:w="2763"/>
        <w:gridCol w:w="1394"/>
        <w:gridCol w:w="1666"/>
        <w:gridCol w:w="1456"/>
        <w:gridCol w:w="1629"/>
      </w:tblGrid>
      <w:tr w14:paraId="5EA7E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blHeader/>
          <w:jc w:val="center"/>
        </w:trPr>
        <w:tc>
          <w:tcPr>
            <w:tcW w:w="576" w:type="dxa"/>
            <w:vAlign w:val="center"/>
          </w:tcPr>
          <w:p w14:paraId="310917B9">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包号</w:t>
            </w:r>
          </w:p>
        </w:tc>
        <w:tc>
          <w:tcPr>
            <w:tcW w:w="877" w:type="dxa"/>
            <w:vAlign w:val="center"/>
          </w:tcPr>
          <w:p w14:paraId="3DA01A3C">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品目号</w:t>
            </w:r>
          </w:p>
        </w:tc>
        <w:tc>
          <w:tcPr>
            <w:tcW w:w="2763" w:type="dxa"/>
            <w:vAlign w:val="center"/>
          </w:tcPr>
          <w:p w14:paraId="7A7E0C0D">
            <w:pPr>
              <w:keepNext w:val="0"/>
              <w:keepLines w:val="0"/>
              <w:widowControl/>
              <w:suppressLineNumbers w:val="0"/>
              <w:shd w:val="clear"/>
              <w:jc w:val="center"/>
              <w:textAlignment w:val="center"/>
              <w:rPr>
                <w:rFonts w:hint="eastAsia" w:ascii="宋体" w:hAnsi="宋体" w:eastAsia="宋体" w:cs="宋体"/>
                <w:bCs/>
                <w:spacing w:val="0"/>
                <w:sz w:val="24"/>
                <w:szCs w:val="24"/>
                <w:highlight w:val="none"/>
              </w:rPr>
            </w:pPr>
            <w:r>
              <w:rPr>
                <w:rFonts w:hint="eastAsia" w:ascii="宋体" w:hAnsi="宋体" w:eastAsia="宋体" w:cs="宋体"/>
                <w:bCs/>
                <w:spacing w:val="0"/>
                <w:sz w:val="24"/>
                <w:szCs w:val="24"/>
                <w:highlight w:val="none"/>
              </w:rPr>
              <w:t>标的名称</w:t>
            </w:r>
          </w:p>
        </w:tc>
        <w:tc>
          <w:tcPr>
            <w:tcW w:w="1394" w:type="dxa"/>
            <w:vAlign w:val="center"/>
          </w:tcPr>
          <w:p w14:paraId="45A487CE">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数量</w:t>
            </w:r>
          </w:p>
          <w:p w14:paraId="4675E890">
            <w:pPr>
              <w:shd w:val="clear"/>
              <w:jc w:val="center"/>
              <w:rPr>
                <w:rFonts w:hint="eastAsia" w:ascii="宋体" w:hAnsi="宋体" w:eastAsia="宋体" w:cs="宋体"/>
                <w:bCs/>
                <w:spacing w:val="0"/>
                <w:sz w:val="24"/>
                <w:szCs w:val="24"/>
                <w:highlight w:val="none"/>
                <w:lang w:eastAsia="zh-CN"/>
              </w:rPr>
            </w:pPr>
            <w:r>
              <w:rPr>
                <w:rFonts w:hint="eastAsia" w:ascii="宋体" w:hAnsi="宋体" w:eastAsia="宋体" w:cs="宋体"/>
                <w:spacing w:val="0"/>
                <w:sz w:val="24"/>
                <w:szCs w:val="24"/>
                <w:highlight w:val="none"/>
                <w:lang w:eastAsia="zh-CN"/>
              </w:rPr>
              <w:t>（台/套）</w:t>
            </w:r>
          </w:p>
        </w:tc>
        <w:tc>
          <w:tcPr>
            <w:tcW w:w="1666" w:type="dxa"/>
            <w:vAlign w:val="center"/>
          </w:tcPr>
          <w:p w14:paraId="3C8B137C">
            <w:pPr>
              <w:shd w:val="clear"/>
              <w:jc w:val="center"/>
              <w:rPr>
                <w:rFonts w:hint="eastAsia" w:ascii="宋体" w:hAnsi="宋体" w:eastAsia="宋体" w:cs="宋体"/>
                <w:bCs/>
                <w:spacing w:val="0"/>
                <w:sz w:val="24"/>
                <w:szCs w:val="24"/>
                <w:highlight w:val="none"/>
                <w:lang w:eastAsia="zh-CN"/>
              </w:rPr>
            </w:pPr>
            <w:r>
              <w:rPr>
                <w:rFonts w:hint="eastAsia" w:cs="宋体"/>
                <w:bCs/>
                <w:spacing w:val="0"/>
                <w:sz w:val="24"/>
                <w:szCs w:val="24"/>
                <w:highlight w:val="none"/>
                <w:lang w:val="en-US" w:eastAsia="zh-CN"/>
              </w:rPr>
              <w:t>采购包</w:t>
            </w:r>
            <w:r>
              <w:rPr>
                <w:rFonts w:hint="eastAsia" w:ascii="宋体" w:hAnsi="宋体" w:eastAsia="宋体" w:cs="宋体"/>
                <w:bCs/>
                <w:spacing w:val="0"/>
                <w:sz w:val="24"/>
                <w:szCs w:val="24"/>
                <w:highlight w:val="none"/>
                <w:lang w:val="en-US" w:eastAsia="zh-CN"/>
              </w:rPr>
              <w:t>预算金额（万元）</w:t>
            </w:r>
          </w:p>
        </w:tc>
        <w:tc>
          <w:tcPr>
            <w:tcW w:w="1456" w:type="dxa"/>
            <w:vAlign w:val="center"/>
          </w:tcPr>
          <w:p w14:paraId="78F196DF">
            <w:pPr>
              <w:keepNext w:val="0"/>
              <w:keepLines w:val="0"/>
              <w:widowControl/>
              <w:suppressLineNumbers w:val="0"/>
              <w:shd w:val="clear"/>
              <w:jc w:val="center"/>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单价</w:t>
            </w:r>
            <w:r>
              <w:rPr>
                <w:rFonts w:hint="eastAsia" w:cs="宋体"/>
                <w:b w:val="0"/>
                <w:bCs w:val="0"/>
                <w:i w:val="0"/>
                <w:iCs w:val="0"/>
                <w:color w:val="000000"/>
                <w:kern w:val="0"/>
                <w:sz w:val="24"/>
                <w:szCs w:val="24"/>
                <w:highlight w:val="none"/>
                <w:u w:val="none"/>
                <w:lang w:val="en-US" w:eastAsia="zh-CN" w:bidi="ar"/>
              </w:rPr>
              <w:t>最高限价</w:t>
            </w:r>
          </w:p>
          <w:p w14:paraId="3047AAE1">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b w:val="0"/>
                <w:bCs w:val="0"/>
                <w:i w:val="0"/>
                <w:iCs w:val="0"/>
                <w:color w:val="000000"/>
                <w:kern w:val="0"/>
                <w:sz w:val="24"/>
                <w:szCs w:val="24"/>
                <w:highlight w:val="none"/>
                <w:u w:val="none"/>
                <w:lang w:val="en-US" w:eastAsia="zh-CN" w:bidi="ar"/>
              </w:rPr>
              <w:t>（万元）</w:t>
            </w:r>
          </w:p>
        </w:tc>
        <w:tc>
          <w:tcPr>
            <w:tcW w:w="1629" w:type="dxa"/>
            <w:vAlign w:val="center"/>
          </w:tcPr>
          <w:p w14:paraId="7DEFF231">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简要技术需求或服务要求</w:t>
            </w:r>
          </w:p>
        </w:tc>
      </w:tr>
      <w:tr w14:paraId="7F4C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576" w:type="dxa"/>
            <w:vAlign w:val="center"/>
          </w:tcPr>
          <w:p w14:paraId="60F437F2">
            <w:pPr>
              <w:pStyle w:val="39"/>
              <w:shd w:val="clear"/>
              <w:jc w:val="center"/>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877" w:type="dxa"/>
            <w:vAlign w:val="center"/>
          </w:tcPr>
          <w:p w14:paraId="79A205D1">
            <w:pPr>
              <w:keepNext w:val="0"/>
              <w:keepLines w:val="0"/>
              <w:widowControl/>
              <w:suppressLineNumbers w:val="0"/>
              <w:shd w:val="clear"/>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1-1</w:t>
            </w:r>
          </w:p>
        </w:tc>
        <w:tc>
          <w:tcPr>
            <w:tcW w:w="2763" w:type="dxa"/>
            <w:vAlign w:val="center"/>
          </w:tcPr>
          <w:p w14:paraId="677E1C1F">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呼吸重症监护智能系统</w:t>
            </w:r>
          </w:p>
        </w:tc>
        <w:tc>
          <w:tcPr>
            <w:tcW w:w="1394" w:type="dxa"/>
            <w:vAlign w:val="center"/>
          </w:tcPr>
          <w:p w14:paraId="5005ABB1">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666" w:type="dxa"/>
            <w:vAlign w:val="center"/>
          </w:tcPr>
          <w:p w14:paraId="18103494">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150</w:t>
            </w:r>
          </w:p>
        </w:tc>
        <w:tc>
          <w:tcPr>
            <w:tcW w:w="1456" w:type="dxa"/>
            <w:vAlign w:val="center"/>
          </w:tcPr>
          <w:p w14:paraId="38F1090E">
            <w:pPr>
              <w:keepNext w:val="0"/>
              <w:keepLines w:val="0"/>
              <w:widowControl/>
              <w:suppressLineNumbers w:val="0"/>
              <w:shd w:val="clear"/>
              <w:jc w:val="center"/>
              <w:textAlignment w:val="center"/>
              <w:rPr>
                <w:rFonts w:hint="eastAsia" w:ascii="宋体" w:hAnsi="宋体" w:eastAsia="宋体" w:cs="宋体"/>
                <w:spacing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150</w:t>
            </w:r>
          </w:p>
        </w:tc>
        <w:tc>
          <w:tcPr>
            <w:tcW w:w="1629" w:type="dxa"/>
            <w:vMerge w:val="restart"/>
            <w:vAlign w:val="center"/>
          </w:tcPr>
          <w:p w14:paraId="56F6DB8E">
            <w:pPr>
              <w:pStyle w:val="39"/>
              <w:shd w:val="clear"/>
              <w:jc w:val="center"/>
              <w:rPr>
                <w:rFonts w:hint="eastAsia" w:ascii="宋体" w:hAnsi="宋体" w:eastAsia="宋体" w:cs="宋体"/>
                <w:spacing w:val="0"/>
                <w:sz w:val="24"/>
                <w:szCs w:val="24"/>
                <w:highlight w:val="none"/>
                <w:lang w:eastAsia="zh-CN"/>
              </w:rPr>
            </w:pPr>
            <w:r>
              <w:rPr>
                <w:rFonts w:hint="eastAsia" w:cs="宋体"/>
                <w:sz w:val="24"/>
                <w:szCs w:val="24"/>
                <w:highlight w:val="none"/>
                <w:lang w:val="en-US" w:eastAsia="zh-CN"/>
              </w:rPr>
              <w:t>详见“采购需求”</w:t>
            </w:r>
          </w:p>
        </w:tc>
      </w:tr>
      <w:tr w14:paraId="0F948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jc w:val="center"/>
        </w:trPr>
        <w:tc>
          <w:tcPr>
            <w:tcW w:w="576" w:type="dxa"/>
            <w:vAlign w:val="center"/>
          </w:tcPr>
          <w:p w14:paraId="1023BDCD">
            <w:pPr>
              <w:pStyle w:val="39"/>
              <w:shd w:val="clear"/>
              <w:jc w:val="center"/>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877" w:type="dxa"/>
            <w:shd w:val="clear" w:color="auto" w:fill="auto"/>
            <w:vAlign w:val="center"/>
          </w:tcPr>
          <w:p w14:paraId="76734BE0">
            <w:pPr>
              <w:keepNext w:val="0"/>
              <w:keepLines w:val="0"/>
              <w:widowControl/>
              <w:suppressLineNumbers w:val="0"/>
              <w:shd w:val="clear"/>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spacing w:val="0"/>
                <w:sz w:val="24"/>
                <w:szCs w:val="24"/>
                <w:highlight w:val="none"/>
                <w:lang w:val="en-US" w:eastAsia="zh-CN"/>
              </w:rPr>
              <w:t>2-1</w:t>
            </w:r>
          </w:p>
        </w:tc>
        <w:tc>
          <w:tcPr>
            <w:tcW w:w="2763" w:type="dxa"/>
            <w:vAlign w:val="center"/>
          </w:tcPr>
          <w:p w14:paraId="182685BA">
            <w:pPr>
              <w:keepNext w:val="0"/>
              <w:keepLines w:val="0"/>
              <w:widowControl/>
              <w:suppressLineNumbers w:val="0"/>
              <w:shd w:val="clear"/>
              <w:jc w:val="center"/>
              <w:textAlignment w:val="center"/>
              <w:rPr>
                <w:rFonts w:hint="eastAsia" w:ascii="宋体" w:hAnsi="宋体" w:eastAsia="宋体" w:cs="宋体"/>
                <w:spacing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呼吸机</w:t>
            </w:r>
          </w:p>
        </w:tc>
        <w:tc>
          <w:tcPr>
            <w:tcW w:w="1394" w:type="dxa"/>
            <w:vAlign w:val="center"/>
          </w:tcPr>
          <w:p w14:paraId="22927C7E">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1</w:t>
            </w:r>
          </w:p>
        </w:tc>
        <w:tc>
          <w:tcPr>
            <w:tcW w:w="1666" w:type="dxa"/>
            <w:vAlign w:val="center"/>
          </w:tcPr>
          <w:p w14:paraId="39C6B934">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c>
          <w:tcPr>
            <w:tcW w:w="1456" w:type="dxa"/>
            <w:vAlign w:val="center"/>
          </w:tcPr>
          <w:p w14:paraId="18A575CD">
            <w:pPr>
              <w:keepNext w:val="0"/>
              <w:keepLines w:val="0"/>
              <w:widowControl/>
              <w:suppressLineNumbers w:val="0"/>
              <w:shd w:val="clear"/>
              <w:jc w:val="center"/>
              <w:textAlignment w:val="center"/>
              <w:rPr>
                <w:rFonts w:hint="default" w:ascii="宋体" w:hAnsi="宋体" w:eastAsia="宋体" w:cs="宋体"/>
                <w:spacing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18</w:t>
            </w:r>
          </w:p>
        </w:tc>
        <w:tc>
          <w:tcPr>
            <w:tcW w:w="1629" w:type="dxa"/>
            <w:vMerge w:val="continue"/>
            <w:vAlign w:val="center"/>
          </w:tcPr>
          <w:p w14:paraId="4F334EED">
            <w:pPr>
              <w:shd w:val="clear"/>
              <w:jc w:val="center"/>
              <w:rPr>
                <w:rFonts w:hint="eastAsia" w:ascii="宋体" w:hAnsi="宋体" w:eastAsia="宋体" w:cs="宋体"/>
                <w:spacing w:val="0"/>
                <w:sz w:val="24"/>
                <w:szCs w:val="24"/>
                <w:highlight w:val="none"/>
                <w:lang w:val="en-US" w:eastAsia="zh-CN"/>
              </w:rPr>
            </w:pPr>
          </w:p>
        </w:tc>
      </w:tr>
    </w:tbl>
    <w:p w14:paraId="0C1EB9B4">
      <w:pPr>
        <w:pStyle w:val="7"/>
        <w:shd w:val="clear"/>
        <w:spacing w:before="12"/>
        <w:rPr>
          <w:rFonts w:hint="eastAsia" w:ascii="宋体" w:hAnsi="宋体" w:eastAsia="宋体" w:cs="宋体"/>
          <w:spacing w:val="0"/>
          <w:sz w:val="11"/>
          <w:highlight w:val="none"/>
          <w:lang w:eastAsia="zh-CN"/>
        </w:rPr>
      </w:pPr>
    </w:p>
    <w:p w14:paraId="1EE5100D">
      <w:pPr>
        <w:pStyle w:val="7"/>
        <w:keepNext w:val="0"/>
        <w:keepLines w:val="0"/>
        <w:pageBreakBefore w:val="0"/>
        <w:shd w:val="clear"/>
        <w:tabs>
          <w:tab w:val="left" w:pos="4754"/>
        </w:tabs>
        <w:kinsoku/>
        <w:wordWrap/>
        <w:overflowPunct/>
        <w:topLinePunct w:val="0"/>
        <w:autoSpaceDE w:val="0"/>
        <w:autoSpaceDN w:val="0"/>
        <w:bidi w:val="0"/>
        <w:spacing w:line="560" w:lineRule="exact"/>
        <w:ind w:firstLine="504" w:firstLineChars="200"/>
        <w:textAlignment w:val="auto"/>
        <w:rPr>
          <w:rFonts w:hint="eastAsia" w:ascii="宋体" w:hAnsi="宋体" w:eastAsia="宋体" w:cs="宋体"/>
          <w:spacing w:val="0"/>
          <w:w w:val="105"/>
          <w:sz w:val="24"/>
          <w:szCs w:val="24"/>
          <w:highlight w:val="none"/>
          <w:lang w:eastAsia="zh-CN"/>
        </w:rPr>
      </w:pPr>
      <w:r>
        <w:rPr>
          <w:rFonts w:hint="eastAsia" w:ascii="宋体" w:hAnsi="宋体" w:eastAsia="宋体" w:cs="宋体"/>
          <w:spacing w:val="0"/>
          <w:w w:val="105"/>
          <w:sz w:val="24"/>
          <w:szCs w:val="24"/>
          <w:highlight w:val="none"/>
          <w:lang w:eastAsia="zh-CN"/>
        </w:rPr>
        <w:t>5.合同履行期限：</w:t>
      </w:r>
      <w:r>
        <w:rPr>
          <w:rFonts w:hint="eastAsia" w:ascii="宋体" w:hAnsi="宋体" w:eastAsia="宋体" w:cs="宋体"/>
          <w:spacing w:val="0"/>
          <w:w w:val="105"/>
          <w:sz w:val="24"/>
          <w:szCs w:val="24"/>
          <w:highlight w:val="none"/>
          <w:lang w:val="en-US" w:eastAsia="zh-CN"/>
        </w:rPr>
        <w:t>详见《采购需求》中各包技术要求。</w:t>
      </w:r>
    </w:p>
    <w:p w14:paraId="1AED7087">
      <w:pPr>
        <w:pStyle w:val="7"/>
        <w:keepNext w:val="0"/>
        <w:keepLines w:val="0"/>
        <w:pageBreakBefore w:val="0"/>
        <w:shd w:val="clear"/>
        <w:tabs>
          <w:tab w:val="left" w:pos="4754"/>
        </w:tabs>
        <w:kinsoku/>
        <w:wordWrap/>
        <w:overflowPunct/>
        <w:topLinePunct w:val="0"/>
        <w:autoSpaceDE w:val="0"/>
        <w:autoSpaceDN w:val="0"/>
        <w:bidi w:val="0"/>
        <w:spacing w:line="560" w:lineRule="exact"/>
        <w:ind w:firstLine="480" w:firstLineChars="20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6.</w:t>
      </w:r>
      <w:r>
        <w:rPr>
          <w:rFonts w:hint="eastAsia" w:ascii="宋体" w:hAnsi="宋体" w:eastAsia="宋体" w:cs="宋体"/>
          <w:spacing w:val="0"/>
          <w:w w:val="105"/>
          <w:sz w:val="24"/>
          <w:szCs w:val="24"/>
          <w:highlight w:val="none"/>
          <w:lang w:eastAsia="zh-CN"/>
        </w:rPr>
        <w:t>本项目是否接受联合体投标：</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spacing w:val="0"/>
          <w:w w:val="105"/>
          <w:sz w:val="24"/>
          <w:szCs w:val="24"/>
          <w:highlight w:val="none"/>
          <w:lang w:eastAsia="zh-CN"/>
        </w:rPr>
        <w:t>是</w:t>
      </w:r>
      <w:r>
        <w:rPr>
          <w:rFonts w:hint="eastAsia" w:ascii="宋体" w:hAnsi="宋体" w:eastAsia="宋体" w:cs="宋体"/>
          <w:spacing w:val="0"/>
          <w:w w:val="105"/>
          <w:sz w:val="24"/>
          <w:szCs w:val="24"/>
          <w:highlight w:val="none"/>
          <w:lang w:eastAsia="zh-CN"/>
        </w:rPr>
        <w:tab/>
      </w:r>
      <w:r>
        <w:rPr>
          <w:rFonts w:hint="eastAsia" w:ascii="宋体" w:hAnsi="宋体" w:eastAsia="宋体" w:cs="宋体"/>
          <w:spacing w:val="0"/>
          <w:w w:val="105"/>
          <w:sz w:val="24"/>
          <w:szCs w:val="24"/>
          <w:highlight w:val="none"/>
          <w:lang w:eastAsia="zh-CN"/>
        </w:rPr>
        <w:t>■</w:t>
      </w:r>
      <w:r>
        <w:rPr>
          <w:rFonts w:hint="eastAsia" w:ascii="宋体" w:hAnsi="宋体" w:eastAsia="宋体" w:cs="宋体"/>
          <w:spacing w:val="0"/>
          <w:w w:val="110"/>
          <w:sz w:val="24"/>
          <w:szCs w:val="24"/>
          <w:highlight w:val="none"/>
          <w:lang w:eastAsia="zh-CN"/>
        </w:rPr>
        <w:t>否。</w:t>
      </w:r>
    </w:p>
    <w:p w14:paraId="1AE76428">
      <w:pPr>
        <w:pStyle w:val="7"/>
        <w:keepNext w:val="0"/>
        <w:keepLines w:val="0"/>
        <w:pageBreakBefore w:val="0"/>
        <w:shd w:val="clear"/>
        <w:kinsoku/>
        <w:wordWrap/>
        <w:overflowPunct/>
        <w:topLinePunct w:val="0"/>
        <w:autoSpaceDE w:val="0"/>
        <w:autoSpaceDN w:val="0"/>
        <w:bidi w:val="0"/>
        <w:spacing w:line="560" w:lineRule="exact"/>
        <w:textAlignment w:val="auto"/>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二、申请人的资格要求（须同时满足）</w:t>
      </w:r>
    </w:p>
    <w:p w14:paraId="49264543">
      <w:pPr>
        <w:pStyle w:val="7"/>
        <w:keepNext w:val="0"/>
        <w:keepLines w:val="0"/>
        <w:pageBreakBefore w:val="0"/>
        <w:shd w:val="clear"/>
        <w:kinsoku/>
        <w:wordWrap/>
        <w:overflowPunct/>
        <w:topLinePunct w:val="0"/>
        <w:autoSpaceDE w:val="0"/>
        <w:autoSpaceDN w:val="0"/>
        <w:bidi w:val="0"/>
        <w:spacing w:line="560" w:lineRule="exact"/>
        <w:ind w:firstLine="480" w:firstLineChars="20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1.满足《中华人民共和国政府采购法》第二十二条规定；</w:t>
      </w:r>
    </w:p>
    <w:p w14:paraId="4A62CEA7">
      <w:pPr>
        <w:pStyle w:val="38"/>
        <w:keepNext w:val="0"/>
        <w:keepLines w:val="0"/>
        <w:pageBreakBefore w:val="0"/>
        <w:widowControl w:val="0"/>
        <w:numPr>
          <w:ilvl w:val="1"/>
          <w:numId w:val="0"/>
        </w:numPr>
        <w:shd w:val="clear"/>
        <w:tabs>
          <w:tab w:val="left" w:pos="1201"/>
          <w:tab w:val="left" w:pos="8160"/>
        </w:tabs>
        <w:kinsoku/>
        <w:wordWrap/>
        <w:overflowPunct/>
        <w:topLinePunct w:val="0"/>
        <w:autoSpaceDE w:val="0"/>
        <w:autoSpaceDN w:val="0"/>
        <w:bidi w:val="0"/>
        <w:spacing w:before="0"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2.落实政府采购政策需满足的资格要求：</w:t>
      </w:r>
    </w:p>
    <w:p w14:paraId="529292F1">
      <w:pPr>
        <w:pStyle w:val="38"/>
        <w:keepNext w:val="0"/>
        <w:keepLines w:val="0"/>
        <w:pageBreakBefore w:val="0"/>
        <w:widowControl w:val="0"/>
        <w:numPr>
          <w:ilvl w:val="1"/>
          <w:numId w:val="0"/>
        </w:numPr>
        <w:shd w:val="clear"/>
        <w:tabs>
          <w:tab w:val="left" w:pos="1201"/>
          <w:tab w:val="left" w:pos="8160"/>
        </w:tabs>
        <w:kinsoku/>
        <w:wordWrap/>
        <w:overflowPunct/>
        <w:topLinePunct w:val="0"/>
        <w:autoSpaceDE w:val="0"/>
        <w:autoSpaceDN w:val="0"/>
        <w:bidi w:val="0"/>
        <w:spacing w:before="0"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2.1</w:t>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中小企业政策</w:t>
      </w:r>
    </w:p>
    <w:p w14:paraId="1A0A71AF">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615" w:firstLine="241" w:firstLineChars="100"/>
        <w:textAlignment w:val="auto"/>
        <w:outlineLvl w:val="9"/>
        <w:rPr>
          <w:rFonts w:hint="eastAsia" w:ascii="宋体" w:hAnsi="宋体" w:eastAsia="宋体" w:cs="宋体"/>
          <w:spacing w:val="5"/>
          <w:sz w:val="24"/>
          <w:szCs w:val="24"/>
          <w:highlight w:val="none"/>
        </w:rPr>
      </w:pPr>
      <w:r>
        <w:rPr>
          <w:rFonts w:hint="eastAsia" w:cs="宋体"/>
          <w:b/>
          <w:color w:val="000000"/>
          <w:spacing w:val="0"/>
          <w:sz w:val="24"/>
          <w:szCs w:val="24"/>
          <w:highlight w:val="none"/>
          <w:lang w:val="en-US" w:eastAsia="zh-CN"/>
        </w:rPr>
        <w:t xml:space="preserve"> </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b/>
          <w:color w:val="000000"/>
          <w:spacing w:val="0"/>
          <w:sz w:val="24"/>
          <w:szCs w:val="24"/>
          <w:highlight w:val="none"/>
          <w:lang w:val="en-US" w:eastAsia="zh-CN"/>
        </w:rPr>
        <w:t xml:space="preserve"> </w:t>
      </w:r>
      <w:r>
        <w:rPr>
          <w:rFonts w:hint="eastAsia" w:ascii="宋体" w:hAnsi="宋体" w:eastAsia="宋体" w:cs="宋体"/>
          <w:spacing w:val="5"/>
          <w:sz w:val="24"/>
          <w:szCs w:val="24"/>
          <w:highlight w:val="none"/>
        </w:rPr>
        <w:t>本项目</w:t>
      </w:r>
      <w:r>
        <w:rPr>
          <w:rFonts w:hint="eastAsia" w:ascii="宋体" w:hAnsi="宋体" w:eastAsia="宋体" w:cs="宋体"/>
          <w:spacing w:val="2"/>
          <w:sz w:val="24"/>
          <w:szCs w:val="24"/>
          <w:highlight w:val="none"/>
        </w:rPr>
        <w:t>不专门面向中小企业预留采购份额</w:t>
      </w:r>
      <w:r>
        <w:rPr>
          <w:rFonts w:hint="eastAsia" w:ascii="宋体" w:hAnsi="宋体" w:eastAsia="宋体" w:cs="宋体"/>
          <w:spacing w:val="5"/>
          <w:sz w:val="24"/>
          <w:szCs w:val="24"/>
          <w:highlight w:val="none"/>
        </w:rPr>
        <w:t>。</w:t>
      </w:r>
    </w:p>
    <w:p w14:paraId="3CEE0651">
      <w:pPr>
        <w:pStyle w:val="7"/>
        <w:keepNext w:val="0"/>
        <w:keepLines w:val="0"/>
        <w:pageBreakBefore w:val="0"/>
        <w:shd w:val="clear"/>
        <w:kinsoku/>
        <w:wordWrap/>
        <w:overflowPunct/>
        <w:topLinePunct w:val="0"/>
        <w:autoSpaceDE w:val="0"/>
        <w:autoSpaceDN w:val="0"/>
        <w:bidi w:val="0"/>
        <w:spacing w:line="560" w:lineRule="exact"/>
        <w:ind w:firstLine="960" w:firstLineChars="40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w:t>
      </w:r>
      <w:r>
        <w:rPr>
          <w:rFonts w:hint="eastAsia" w:ascii="宋体" w:hAnsi="宋体" w:eastAsia="宋体" w:cs="宋体"/>
          <w:spacing w:val="0"/>
          <w:sz w:val="24"/>
          <w:szCs w:val="24"/>
          <w:highlight w:val="none"/>
          <w:lang w:val="en-US" w:eastAsia="zh-CN"/>
        </w:rPr>
        <w:t xml:space="preserve">本项目专门面向  </w:t>
      </w:r>
      <w:r>
        <w:rPr>
          <w:rFonts w:hint="eastAsia" w:cs="宋体"/>
          <w:spacing w:val="0"/>
          <w:sz w:val="24"/>
          <w:szCs w:val="24"/>
          <w:highlight w:val="none"/>
          <w:lang w:val="en-US" w:eastAsia="zh-CN"/>
        </w:rPr>
        <w:t>□</w:t>
      </w:r>
      <w:r>
        <w:rPr>
          <w:rFonts w:hint="eastAsia" w:ascii="宋体" w:hAnsi="宋体" w:eastAsia="宋体" w:cs="宋体"/>
          <w:spacing w:val="0"/>
          <w:sz w:val="24"/>
          <w:szCs w:val="24"/>
          <w:highlight w:val="none"/>
          <w:lang w:val="en-US" w:eastAsia="zh-CN"/>
        </w:rPr>
        <w:t xml:space="preserve">中小 </w:t>
      </w:r>
      <w:r>
        <w:rPr>
          <w:rFonts w:hint="eastAsia" w:cs="宋体"/>
          <w:spacing w:val="0"/>
          <w:sz w:val="24"/>
          <w:szCs w:val="24"/>
          <w:highlight w:val="none"/>
          <w:lang w:val="en-US" w:eastAsia="zh-CN"/>
        </w:rPr>
        <w:t>□</w:t>
      </w:r>
      <w:r>
        <w:rPr>
          <w:rFonts w:hint="eastAsia" w:ascii="宋体" w:hAnsi="宋体" w:eastAsia="宋体" w:cs="宋体"/>
          <w:spacing w:val="0"/>
          <w:sz w:val="24"/>
          <w:szCs w:val="24"/>
          <w:highlight w:val="none"/>
          <w:lang w:val="en-US" w:eastAsia="zh-CN"/>
        </w:rPr>
        <w:t>小微企业  采购。即：提供的货物全部由符合政策要求的中小企业制造。</w:t>
      </w:r>
    </w:p>
    <w:p w14:paraId="05D06760">
      <w:pPr>
        <w:pStyle w:val="7"/>
        <w:keepNext w:val="0"/>
        <w:keepLines w:val="0"/>
        <w:pageBreakBefore w:val="0"/>
        <w:shd w:val="clear"/>
        <w:kinsoku/>
        <w:wordWrap/>
        <w:overflowPunct/>
        <w:topLinePunct w:val="0"/>
        <w:autoSpaceDE w:val="0"/>
        <w:autoSpaceDN w:val="0"/>
        <w:bidi w:val="0"/>
        <w:spacing w:line="560" w:lineRule="exact"/>
        <w:ind w:firstLine="480" w:firstLineChars="20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2.2</w:t>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其它落实政府采购政策的资格要求：</w:t>
      </w:r>
      <w:r>
        <w:rPr>
          <w:rFonts w:hint="eastAsia" w:ascii="宋体" w:hAnsi="宋体" w:eastAsia="宋体" w:cs="宋体"/>
          <w:spacing w:val="0"/>
          <w:sz w:val="24"/>
          <w:szCs w:val="24"/>
          <w:highlight w:val="none"/>
          <w:lang w:val="en-US" w:eastAsia="zh-CN"/>
        </w:rPr>
        <w:t>/</w:t>
      </w:r>
      <w:r>
        <w:rPr>
          <w:rFonts w:hint="eastAsia" w:ascii="宋体" w:hAnsi="宋体" w:eastAsia="宋体" w:cs="宋体"/>
          <w:spacing w:val="0"/>
          <w:sz w:val="24"/>
          <w:szCs w:val="24"/>
          <w:highlight w:val="none"/>
          <w:lang w:eastAsia="zh-CN"/>
        </w:rPr>
        <w:t>。</w:t>
      </w:r>
    </w:p>
    <w:p w14:paraId="2EA3AE33">
      <w:pPr>
        <w:pStyle w:val="7"/>
        <w:keepNext w:val="0"/>
        <w:keepLines w:val="0"/>
        <w:pageBreakBefore w:val="0"/>
        <w:widowControl w:val="0"/>
        <w:numPr>
          <w:ilvl w:val="0"/>
          <w:numId w:val="0"/>
        </w:numPr>
        <w:shd w:val="clear"/>
        <w:kinsoku/>
        <w:wordWrap/>
        <w:overflowPunct/>
        <w:topLinePunct w:val="0"/>
        <w:autoSpaceDE w:val="0"/>
        <w:autoSpaceDN w:val="0"/>
        <w:bidi w:val="0"/>
        <w:spacing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lang w:eastAsia="zh-CN"/>
        </w:rPr>
        <w:t>本项目的特定资格要求：</w:t>
      </w:r>
    </w:p>
    <w:p w14:paraId="7BC1FE57">
      <w:pPr>
        <w:keepNext w:val="0"/>
        <w:keepLines w:val="0"/>
        <w:pageBreakBefore w:val="0"/>
        <w:widowControl w:val="0"/>
        <w:shd w:val="clear"/>
        <w:tabs>
          <w:tab w:val="left" w:pos="900"/>
          <w:tab w:val="left" w:pos="1134"/>
          <w:tab w:val="left" w:pos="1589"/>
          <w:tab w:val="left" w:pos="5521"/>
        </w:tabs>
        <w:kinsoku/>
        <w:wordWrap/>
        <w:overflowPunct/>
        <w:topLinePunct w:val="0"/>
        <w:autoSpaceDE w:val="0"/>
        <w:autoSpaceDN w:val="0"/>
        <w:bidi w:val="0"/>
        <w:snapToGrid w:val="0"/>
        <w:spacing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3.1</w:t>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本项目是否接受分支机构参与投标：</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spacing w:val="0"/>
          <w:sz w:val="24"/>
          <w:szCs w:val="24"/>
          <w:highlight w:val="none"/>
          <w:lang w:eastAsia="zh-CN"/>
        </w:rPr>
        <w:t xml:space="preserve">是   </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spacing w:val="0"/>
          <w:sz w:val="24"/>
          <w:szCs w:val="24"/>
          <w:highlight w:val="none"/>
          <w:lang w:eastAsia="zh-CN"/>
        </w:rPr>
        <w:t>否；</w:t>
      </w:r>
    </w:p>
    <w:p w14:paraId="69BC3C5C">
      <w:pPr>
        <w:keepNext w:val="0"/>
        <w:keepLines w:val="0"/>
        <w:pageBreakBefore w:val="0"/>
        <w:widowControl w:val="0"/>
        <w:shd w:val="clear"/>
        <w:tabs>
          <w:tab w:val="left" w:pos="900"/>
          <w:tab w:val="left" w:pos="1134"/>
          <w:tab w:val="left" w:pos="1589"/>
          <w:tab w:val="left" w:pos="5521"/>
        </w:tabs>
        <w:kinsoku/>
        <w:wordWrap/>
        <w:overflowPunct/>
        <w:topLinePunct w:val="0"/>
        <w:autoSpaceDE w:val="0"/>
        <w:autoSpaceDN w:val="0"/>
        <w:bidi w:val="0"/>
        <w:snapToGrid w:val="0"/>
        <w:spacing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3.2</w:t>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本项目是否属于政府购买服务：</w:t>
      </w:r>
    </w:p>
    <w:p w14:paraId="669872D2">
      <w:pPr>
        <w:keepNext w:val="0"/>
        <w:keepLines w:val="0"/>
        <w:pageBreakBefore w:val="0"/>
        <w:widowControl w:val="0"/>
        <w:shd w:val="clear"/>
        <w:tabs>
          <w:tab w:val="left" w:pos="900"/>
          <w:tab w:val="left" w:pos="1134"/>
          <w:tab w:val="left" w:pos="1589"/>
          <w:tab w:val="left" w:pos="5521"/>
        </w:tabs>
        <w:kinsoku/>
        <w:wordWrap/>
        <w:overflowPunct/>
        <w:topLinePunct w:val="0"/>
        <w:autoSpaceDE w:val="0"/>
        <w:autoSpaceDN w:val="0"/>
        <w:bidi w:val="0"/>
        <w:snapToGrid w:val="0"/>
        <w:spacing w:line="560" w:lineRule="exact"/>
        <w:textAlignment w:val="auto"/>
        <w:outlineLvl w:val="9"/>
        <w:rPr>
          <w:rFonts w:hint="eastAsia" w:ascii="宋体" w:hAnsi="宋体" w:eastAsia="宋体" w:cs="宋体"/>
          <w:spacing w:val="0"/>
          <w:sz w:val="24"/>
          <w:szCs w:val="24"/>
          <w:highlight w:val="none"/>
          <w:lang w:eastAsia="zh-CN"/>
        </w:rPr>
      </w:pPr>
      <w:r>
        <w:rPr>
          <w:rFonts w:hint="eastAsia" w:cs="宋体"/>
          <w:b/>
          <w:color w:val="000000"/>
          <w:spacing w:val="0"/>
          <w:sz w:val="24"/>
          <w:szCs w:val="24"/>
          <w:highlight w:val="none"/>
          <w:lang w:val="en-US" w:eastAsia="zh-CN"/>
        </w:rPr>
        <w:t xml:space="preserve">        </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b/>
          <w:color w:val="000000"/>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否</w:t>
      </w:r>
    </w:p>
    <w:p w14:paraId="51925F4F">
      <w:pPr>
        <w:keepNext w:val="0"/>
        <w:keepLines w:val="0"/>
        <w:pageBreakBefore w:val="0"/>
        <w:widowControl w:val="0"/>
        <w:shd w:val="clear"/>
        <w:tabs>
          <w:tab w:val="left" w:pos="900"/>
          <w:tab w:val="left" w:pos="1134"/>
          <w:tab w:val="left" w:pos="1589"/>
          <w:tab w:val="left" w:pos="5521"/>
        </w:tabs>
        <w:kinsoku/>
        <w:wordWrap/>
        <w:overflowPunct/>
        <w:topLinePunct w:val="0"/>
        <w:autoSpaceDE w:val="0"/>
        <w:autoSpaceDN w:val="0"/>
        <w:bidi w:val="0"/>
        <w:snapToGrid w:val="0"/>
        <w:spacing w:line="560" w:lineRule="exact"/>
        <w:ind w:left="792" w:leftChars="360" w:firstLine="0" w:firstLineChars="0"/>
        <w:textAlignment w:val="auto"/>
        <w:outlineLvl w:val="9"/>
        <w:rPr>
          <w:rFonts w:hint="eastAsia" w:ascii="宋体" w:hAnsi="宋体" w:eastAsia="宋体" w:cs="宋体"/>
          <w:spacing w:val="0"/>
          <w:sz w:val="24"/>
          <w:szCs w:val="24"/>
          <w:highlight w:val="none"/>
          <w:lang w:eastAsia="zh-CN"/>
        </w:rPr>
      </w:pPr>
      <w:r>
        <w:rPr>
          <w:rFonts w:hint="eastAsia" w:cs="宋体"/>
          <w:b/>
          <w:color w:val="000000"/>
          <w:spacing w:val="0"/>
          <w:sz w:val="24"/>
          <w:szCs w:val="24"/>
          <w:highlight w:val="none"/>
          <w:lang w:val="en-US" w:eastAsia="zh-CN"/>
        </w:rPr>
        <w:t xml:space="preserve"> </w:t>
      </w:r>
      <w:r>
        <w:rPr>
          <w:rFonts w:hint="eastAsia" w:ascii="宋体" w:hAnsi="宋体" w:eastAsia="宋体" w:cs="宋体"/>
          <w:b/>
          <w:color w:val="000000"/>
          <w:spacing w:val="0"/>
          <w:sz w:val="24"/>
          <w:szCs w:val="24"/>
          <w:highlight w:val="none"/>
          <w:lang w:eastAsia="zh-CN"/>
        </w:rPr>
        <w:t>□</w:t>
      </w:r>
      <w:r>
        <w:rPr>
          <w:rFonts w:hint="eastAsia" w:ascii="宋体" w:hAnsi="宋体" w:eastAsia="宋体" w:cs="宋体"/>
          <w:b/>
          <w:color w:val="000000"/>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是，公益一类事业单位、使用事业编制且由财政拨款保障的群团组织，不得</w:t>
      </w:r>
    </w:p>
    <w:p w14:paraId="5B1BE261">
      <w:pPr>
        <w:keepNext w:val="0"/>
        <w:keepLines w:val="0"/>
        <w:pageBreakBefore w:val="0"/>
        <w:widowControl w:val="0"/>
        <w:shd w:val="clear"/>
        <w:tabs>
          <w:tab w:val="left" w:pos="900"/>
          <w:tab w:val="left" w:pos="1134"/>
          <w:tab w:val="left" w:pos="1589"/>
          <w:tab w:val="left" w:pos="5521"/>
        </w:tabs>
        <w:kinsoku/>
        <w:wordWrap/>
        <w:overflowPunct/>
        <w:topLinePunct w:val="0"/>
        <w:autoSpaceDE w:val="0"/>
        <w:autoSpaceDN w:val="0"/>
        <w:bidi w:val="0"/>
        <w:snapToGrid w:val="0"/>
        <w:spacing w:line="560" w:lineRule="exac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作为承接主体；</w:t>
      </w:r>
    </w:p>
    <w:p w14:paraId="336996B9">
      <w:pPr>
        <w:pStyle w:val="38"/>
        <w:keepNext w:val="0"/>
        <w:keepLines w:val="0"/>
        <w:pageBreakBefore w:val="0"/>
        <w:widowControl w:val="0"/>
        <w:numPr>
          <w:ilvl w:val="1"/>
          <w:numId w:val="0"/>
        </w:numPr>
        <w:shd w:val="clear"/>
        <w:tabs>
          <w:tab w:val="left" w:pos="1041"/>
          <w:tab w:val="left" w:pos="4520"/>
        </w:tabs>
        <w:kinsoku/>
        <w:wordWrap/>
        <w:overflowPunct/>
        <w:topLinePunct w:val="0"/>
        <w:autoSpaceDE w:val="0"/>
        <w:autoSpaceDN w:val="0"/>
        <w:bidi w:val="0"/>
        <w:spacing w:before="0"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3.3</w:t>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其他特定资格要求：</w:t>
      </w:r>
      <w:r>
        <w:rPr>
          <w:rFonts w:hint="eastAsia" w:ascii="宋体" w:hAnsi="宋体" w:eastAsia="宋体" w:cs="宋体"/>
          <w:color w:val="auto"/>
          <w:sz w:val="24"/>
          <w:szCs w:val="24"/>
          <w:highlight w:val="none"/>
          <w:u w:val="single"/>
          <w:lang w:eastAsia="zh-CN"/>
        </w:rPr>
        <w:t>投标产品属于医疗器械的，供应商如为代理商，应具有合法的医疗器械经营资格；供应商如为制造商，使用自身生产的产品投标时，应具有合法的医疗器械生产资格。</w:t>
      </w:r>
    </w:p>
    <w:p w14:paraId="78D8F18F">
      <w:pPr>
        <w:pStyle w:val="7"/>
        <w:keepNext w:val="0"/>
        <w:keepLines w:val="0"/>
        <w:pageBreakBefore w:val="0"/>
        <w:widowControl w:val="0"/>
        <w:shd w:val="clear"/>
        <w:kinsoku/>
        <w:wordWrap/>
        <w:overflowPunct/>
        <w:topLinePunct w:val="0"/>
        <w:autoSpaceDE w:val="0"/>
        <w:autoSpaceDN w:val="0"/>
        <w:bidi w:val="0"/>
        <w:spacing w:line="560" w:lineRule="exact"/>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三、获取招标文件</w:t>
      </w:r>
    </w:p>
    <w:p w14:paraId="48D5A6EE">
      <w:pPr>
        <w:pStyle w:val="7"/>
        <w:keepNext w:val="0"/>
        <w:keepLines w:val="0"/>
        <w:pageBreakBefore w:val="0"/>
        <w:widowControl w:val="0"/>
        <w:shd w:val="clear"/>
        <w:tabs>
          <w:tab w:val="left" w:pos="1899"/>
          <w:tab w:val="left" w:pos="3702"/>
        </w:tabs>
        <w:kinsoku/>
        <w:wordWrap/>
        <w:overflowPunct/>
        <w:topLinePunct w:val="0"/>
        <w:autoSpaceDE w:val="0"/>
        <w:autoSpaceDN w:val="0"/>
        <w:bidi w:val="0"/>
        <w:spacing w:line="560" w:lineRule="exact"/>
        <w:ind w:right="169" w:firstLine="480" w:firstLineChars="200"/>
        <w:textAlignment w:val="auto"/>
        <w:outlineLvl w:val="9"/>
        <w:rPr>
          <w:rFonts w:hint="default" w:cs="宋体"/>
          <w:spacing w:val="-121"/>
          <w:sz w:val="24"/>
          <w:szCs w:val="24"/>
          <w:highlight w:val="none"/>
          <w:lang w:val="en-US" w:eastAsia="zh-CN"/>
        </w:rPr>
      </w:pPr>
      <w:r>
        <w:rPr>
          <w:rFonts w:hint="eastAsia" w:ascii="宋体" w:hAnsi="宋体" w:eastAsia="宋体" w:cs="宋体"/>
          <w:sz w:val="24"/>
          <w:szCs w:val="24"/>
          <w:highlight w:val="none"/>
          <w:lang w:eastAsia="zh-CN"/>
        </w:rPr>
        <w:t>1.时间</w:t>
      </w:r>
      <w:r>
        <w:rPr>
          <w:rFonts w:hint="eastAsia" w:ascii="宋体" w:hAnsi="宋体" w:eastAsia="宋体" w:cs="宋体"/>
          <w:spacing w:val="0"/>
          <w:sz w:val="24"/>
          <w:szCs w:val="24"/>
          <w:highlight w:val="none"/>
          <w:lang w:eastAsia="zh-CN"/>
        </w:rPr>
        <w:t>：202</w:t>
      </w:r>
      <w:r>
        <w:rPr>
          <w:rFonts w:hint="eastAsia" w:cs="宋体"/>
          <w:spacing w:val="0"/>
          <w:sz w:val="24"/>
          <w:szCs w:val="24"/>
          <w:highlight w:val="none"/>
          <w:lang w:val="en-US" w:eastAsia="zh-CN"/>
        </w:rPr>
        <w:t>6</w:t>
      </w:r>
      <w:r>
        <w:rPr>
          <w:rFonts w:hint="eastAsia" w:ascii="宋体" w:hAnsi="宋体" w:eastAsia="宋体" w:cs="宋体"/>
          <w:spacing w:val="0"/>
          <w:sz w:val="24"/>
          <w:szCs w:val="24"/>
          <w:highlight w:val="none"/>
          <w:lang w:eastAsia="zh-CN"/>
        </w:rPr>
        <w:t>年</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月</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日至202</w:t>
      </w:r>
      <w:r>
        <w:rPr>
          <w:rFonts w:hint="eastAsia" w:cs="宋体"/>
          <w:spacing w:val="0"/>
          <w:sz w:val="24"/>
          <w:szCs w:val="24"/>
          <w:highlight w:val="none"/>
          <w:lang w:val="en-US" w:eastAsia="zh-CN"/>
        </w:rPr>
        <w:t>6</w:t>
      </w:r>
      <w:r>
        <w:rPr>
          <w:rFonts w:hint="eastAsia" w:ascii="宋体" w:hAnsi="宋体" w:eastAsia="宋体" w:cs="宋体"/>
          <w:spacing w:val="0"/>
          <w:sz w:val="24"/>
          <w:szCs w:val="24"/>
          <w:highlight w:val="none"/>
          <w:lang w:eastAsia="zh-CN"/>
        </w:rPr>
        <w:t>年</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月</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日，每天上午8:30至12:00，下午12</w:t>
      </w:r>
      <w:r>
        <w:rPr>
          <w:rFonts w:hint="eastAsia" w:ascii="宋体" w:hAnsi="宋体" w:eastAsia="宋体" w:cs="宋体"/>
          <w:sz w:val="24"/>
          <w:szCs w:val="24"/>
          <w:highlight w:val="none"/>
          <w:lang w:eastAsia="zh-CN"/>
        </w:rPr>
        <w:t>:00至</w:t>
      </w: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cs="宋体"/>
          <w:sz w:val="24"/>
          <w:szCs w:val="24"/>
          <w:highlight w:val="none"/>
          <w:lang w:val="en-US" w:eastAsia="zh-CN"/>
        </w:rPr>
        <w:t>3</w:t>
      </w:r>
      <w:r>
        <w:rPr>
          <w:rFonts w:hint="eastAsia" w:ascii="宋体" w:hAnsi="宋体" w:eastAsia="宋体" w:cs="宋体"/>
          <w:sz w:val="24"/>
          <w:szCs w:val="24"/>
          <w:highlight w:val="none"/>
          <w:lang w:eastAsia="zh-CN"/>
        </w:rPr>
        <w:t>0（北京时间，法定节假日除外</w:t>
      </w:r>
      <w:r>
        <w:rPr>
          <w:rFonts w:hint="eastAsia" w:cs="宋体"/>
          <w:sz w:val="24"/>
          <w:szCs w:val="24"/>
          <w:highlight w:val="none"/>
          <w:lang w:eastAsia="zh-CN"/>
        </w:rPr>
        <w:t>）</w:t>
      </w:r>
      <w:r>
        <w:rPr>
          <w:rFonts w:hint="eastAsia" w:cs="宋体"/>
          <w:sz w:val="24"/>
          <w:szCs w:val="24"/>
          <w:highlight w:val="none"/>
          <w:lang w:val="en-US" w:eastAsia="zh-CN"/>
        </w:rPr>
        <w:t>。</w:t>
      </w:r>
    </w:p>
    <w:p w14:paraId="670588B6">
      <w:pPr>
        <w:pStyle w:val="7"/>
        <w:keepNext w:val="0"/>
        <w:keepLines w:val="0"/>
        <w:pageBreakBefore w:val="0"/>
        <w:widowControl w:val="0"/>
        <w:shd w:val="clear"/>
        <w:tabs>
          <w:tab w:val="left" w:pos="1899"/>
          <w:tab w:val="left" w:pos="3702"/>
        </w:tabs>
        <w:kinsoku/>
        <w:wordWrap/>
        <w:overflowPunct/>
        <w:topLinePunct w:val="0"/>
        <w:autoSpaceDE w:val="0"/>
        <w:autoSpaceDN w:val="0"/>
        <w:bidi w:val="0"/>
        <w:spacing w:line="560" w:lineRule="exact"/>
        <w:ind w:right="169"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2.地点：北京市政府采购电子交易平台</w:t>
      </w:r>
    </w:p>
    <w:p w14:paraId="4042D3A9">
      <w:pPr>
        <w:pStyle w:val="7"/>
        <w:keepNext w:val="0"/>
        <w:keepLines w:val="0"/>
        <w:pageBreakBefore w:val="0"/>
        <w:shd w:val="clear"/>
        <w:kinsoku/>
        <w:wordWrap/>
        <w:overflowPunct/>
        <w:topLinePunct w:val="0"/>
        <w:autoSpaceDE w:val="0"/>
        <w:autoSpaceDN w:val="0"/>
        <w:bidi w:val="0"/>
        <w:spacing w:line="560" w:lineRule="exact"/>
        <w:ind w:right="17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pacing w:val="-11"/>
          <w:sz w:val="24"/>
          <w:szCs w:val="24"/>
          <w:highlight w:val="none"/>
        </w:rPr>
        <w:t xml:space="preserve">方式：供应商使用 </w:t>
      </w:r>
      <w:r>
        <w:rPr>
          <w:rFonts w:hint="eastAsia" w:ascii="宋体" w:hAnsi="宋体" w:eastAsia="宋体" w:cs="宋体"/>
          <w:sz w:val="24"/>
          <w:szCs w:val="24"/>
          <w:highlight w:val="none"/>
        </w:rPr>
        <w:t>CA 数字证书或电子营业执照登录北京市政府采购电子交易平</w:t>
      </w:r>
      <w:r>
        <w:rPr>
          <w:rFonts w:hint="eastAsia" w:ascii="宋体" w:hAnsi="宋体" w:eastAsia="宋体" w:cs="宋体"/>
          <w:spacing w:val="-5"/>
          <w:w w:val="105"/>
          <w:sz w:val="24"/>
          <w:szCs w:val="24"/>
          <w:highlight w:val="none"/>
        </w:rPr>
        <w:t>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"http://zbcg-bjzc.zhongcy.com/bjczj-portal-site/index.html%23/home" \h </w:instrText>
      </w:r>
      <w:r>
        <w:rPr>
          <w:rFonts w:hint="eastAsia" w:ascii="宋体" w:hAnsi="宋体" w:eastAsia="宋体" w:cs="宋体"/>
          <w:sz w:val="24"/>
          <w:szCs w:val="24"/>
          <w:highlight w:val="none"/>
        </w:rPr>
        <w:fldChar w:fldCharType="separate"/>
      </w:r>
      <w:r>
        <w:rPr>
          <w:rFonts w:hint="eastAsia" w:ascii="宋体" w:hAnsi="宋体" w:eastAsia="宋体" w:cs="宋体"/>
          <w:spacing w:val="-5"/>
          <w:w w:val="105"/>
          <w:sz w:val="24"/>
          <w:szCs w:val="24"/>
          <w:highlight w:val="none"/>
        </w:rPr>
        <w:t>http://zbcg-bjzc.zhongcy.com/bjczj-portal-site/index.html#/home</w:t>
      </w:r>
      <w:r>
        <w:rPr>
          <w:rFonts w:hint="eastAsia" w:ascii="宋体" w:hAnsi="宋体" w:eastAsia="宋体" w:cs="宋体"/>
          <w:spacing w:val="-5"/>
          <w:w w:val="105"/>
          <w:sz w:val="24"/>
          <w:szCs w:val="24"/>
          <w:highlight w:val="none"/>
        </w:rPr>
        <w:fldChar w:fldCharType="end"/>
      </w:r>
      <w:r>
        <w:rPr>
          <w:rFonts w:hint="eastAsia" w:ascii="宋体" w:hAnsi="宋体" w:eastAsia="宋体" w:cs="宋体"/>
          <w:spacing w:val="-5"/>
          <w:w w:val="105"/>
          <w:sz w:val="24"/>
          <w:szCs w:val="24"/>
          <w:highlight w:val="none"/>
        </w:rPr>
        <w:t>）</w:t>
      </w:r>
      <w:r>
        <w:rPr>
          <w:rFonts w:hint="eastAsia" w:ascii="宋体" w:hAnsi="宋体" w:eastAsia="宋体" w:cs="宋体"/>
          <w:spacing w:val="-4"/>
          <w:w w:val="105"/>
          <w:sz w:val="24"/>
          <w:szCs w:val="24"/>
          <w:highlight w:val="none"/>
        </w:rPr>
        <w:t>获取</w:t>
      </w:r>
      <w:r>
        <w:rPr>
          <w:rFonts w:hint="eastAsia" w:ascii="宋体" w:hAnsi="宋体" w:eastAsia="宋体" w:cs="宋体"/>
          <w:sz w:val="24"/>
          <w:szCs w:val="24"/>
          <w:highlight w:val="none"/>
        </w:rPr>
        <w:t>电子版招标文件。</w:t>
      </w:r>
    </w:p>
    <w:p w14:paraId="69B90AAE">
      <w:pPr>
        <w:pStyle w:val="7"/>
        <w:keepNext w:val="0"/>
        <w:keepLines w:val="0"/>
        <w:pageBreakBefore w:val="0"/>
        <w:widowControl w:val="0"/>
        <w:shd w:val="clear"/>
        <w:kinsoku/>
        <w:wordWrap/>
        <w:overflowPunct/>
        <w:topLinePunct w:val="0"/>
        <w:autoSpaceDE w:val="0"/>
        <w:autoSpaceDN w:val="0"/>
        <w:bidi w:val="0"/>
        <w:spacing w:line="560" w:lineRule="exact"/>
        <w:ind w:firstLine="504" w:firstLineChars="200"/>
        <w:textAlignment w:val="auto"/>
        <w:outlineLvl w:val="9"/>
        <w:rPr>
          <w:rFonts w:hint="eastAsia" w:ascii="宋体" w:hAnsi="宋体" w:eastAsia="宋体" w:cs="宋体"/>
          <w:sz w:val="24"/>
          <w:szCs w:val="24"/>
          <w:highlight w:val="none"/>
        </w:rPr>
      </w:pPr>
      <w:r>
        <w:rPr>
          <w:rFonts w:hint="eastAsia" w:ascii="宋体" w:hAnsi="宋体" w:eastAsia="宋体" w:cs="宋体"/>
          <w:w w:val="105"/>
          <w:sz w:val="24"/>
          <w:szCs w:val="24"/>
          <w:highlight w:val="none"/>
        </w:rPr>
        <w:t>4.售价：0 元。</w:t>
      </w:r>
    </w:p>
    <w:p w14:paraId="7AFCF54D">
      <w:pPr>
        <w:pStyle w:val="7"/>
        <w:keepNext w:val="0"/>
        <w:keepLines w:val="0"/>
        <w:pageBreakBefore w:val="0"/>
        <w:widowControl w:val="0"/>
        <w:shd w:val="clear"/>
        <w:kinsoku/>
        <w:wordWrap/>
        <w:overflowPunct/>
        <w:topLinePunct w:val="0"/>
        <w:autoSpaceDE w:val="0"/>
        <w:autoSpaceDN w:val="0"/>
        <w:bidi w:val="0"/>
        <w:spacing w:line="560" w:lineRule="exact"/>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lang w:eastAsia="zh-CN"/>
        </w:rPr>
        <w:t>四、提交投标文件截止时间、开标时间和地点</w:t>
      </w:r>
    </w:p>
    <w:p w14:paraId="4D390160">
      <w:pPr>
        <w:pStyle w:val="7"/>
        <w:keepNext w:val="0"/>
        <w:keepLines w:val="0"/>
        <w:pageBreakBefore w:val="0"/>
        <w:widowControl w:val="0"/>
        <w:shd w:val="clear"/>
        <w:tabs>
          <w:tab w:val="left" w:pos="3841"/>
          <w:tab w:val="left" w:pos="4441"/>
          <w:tab w:val="left" w:pos="5041"/>
          <w:tab w:val="left" w:pos="5641"/>
          <w:tab w:val="left" w:pos="6241"/>
        </w:tabs>
        <w:kinsoku/>
        <w:wordWrap/>
        <w:overflowPunct/>
        <w:topLinePunct w:val="0"/>
        <w:autoSpaceDE w:val="0"/>
        <w:autoSpaceDN w:val="0"/>
        <w:bidi w:val="0"/>
        <w:spacing w:line="560" w:lineRule="exact"/>
        <w:ind w:right="950" w:rightChars="0" w:firstLine="480" w:firstLineChars="200"/>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投标截止时间、开标时间：202</w:t>
      </w:r>
      <w:r>
        <w:rPr>
          <w:rFonts w:hint="eastAsia"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lang w:eastAsia="zh-CN"/>
        </w:rPr>
        <w:t>年</w:t>
      </w: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月</w:t>
      </w: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日</w:t>
      </w: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点</w:t>
      </w: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分（北京时间）。</w:t>
      </w:r>
    </w:p>
    <w:p w14:paraId="17C5DB75">
      <w:pPr>
        <w:pStyle w:val="7"/>
        <w:keepNext w:val="0"/>
        <w:keepLines w:val="0"/>
        <w:pageBreakBefore w:val="0"/>
        <w:widowControl w:val="0"/>
        <w:shd w:val="clear"/>
        <w:tabs>
          <w:tab w:val="left" w:pos="3841"/>
          <w:tab w:val="left" w:pos="4441"/>
          <w:tab w:val="left" w:pos="5041"/>
          <w:tab w:val="left" w:pos="5641"/>
          <w:tab w:val="left" w:pos="6241"/>
        </w:tabs>
        <w:kinsoku/>
        <w:wordWrap/>
        <w:overflowPunct/>
        <w:topLinePunct w:val="0"/>
        <w:autoSpaceDE w:val="0"/>
        <w:autoSpaceDN w:val="0"/>
        <w:bidi w:val="0"/>
        <w:spacing w:line="560" w:lineRule="exact"/>
        <w:ind w:right="1321"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color w:val="auto"/>
          <w:spacing w:val="0"/>
          <w:sz w:val="24"/>
          <w:szCs w:val="24"/>
          <w:highlight w:val="none"/>
          <w:lang w:eastAsia="zh-CN"/>
        </w:rPr>
        <w:t>地点：</w:t>
      </w:r>
      <w:r>
        <w:rPr>
          <w:rFonts w:hint="eastAsia" w:ascii="宋体" w:hAnsi="宋体" w:eastAsia="宋体" w:cs="宋体"/>
          <w:sz w:val="24"/>
          <w:szCs w:val="24"/>
          <w:highlight w:val="none"/>
        </w:rPr>
        <w:t>北京市政府采购电子交易平台</w:t>
      </w:r>
      <w:r>
        <w:rPr>
          <w:rFonts w:hint="eastAsia" w:ascii="宋体" w:hAnsi="宋体" w:eastAsia="宋体" w:cs="宋体"/>
          <w:spacing w:val="0"/>
          <w:sz w:val="24"/>
          <w:szCs w:val="24"/>
          <w:highlight w:val="none"/>
          <w:lang w:eastAsia="zh-CN"/>
        </w:rPr>
        <w:t>。</w:t>
      </w:r>
    </w:p>
    <w:p w14:paraId="6C2DE1A1">
      <w:pPr>
        <w:pStyle w:val="7"/>
        <w:keepNext w:val="0"/>
        <w:keepLines w:val="0"/>
        <w:pageBreakBefore w:val="0"/>
        <w:widowControl w:val="0"/>
        <w:shd w:val="clear"/>
        <w:kinsoku/>
        <w:wordWrap/>
        <w:overflowPunct/>
        <w:topLinePunct w:val="0"/>
        <w:autoSpaceDE w:val="0"/>
        <w:autoSpaceDN w:val="0"/>
        <w:bidi w:val="0"/>
        <w:spacing w:line="560" w:lineRule="exact"/>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五、公告期限</w:t>
      </w:r>
    </w:p>
    <w:p w14:paraId="3D20D74B">
      <w:pPr>
        <w:pStyle w:val="7"/>
        <w:keepNext w:val="0"/>
        <w:keepLines w:val="0"/>
        <w:pageBreakBefore w:val="0"/>
        <w:widowControl w:val="0"/>
        <w:shd w:val="clear"/>
        <w:kinsoku/>
        <w:wordWrap/>
        <w:overflowPunct/>
        <w:topLinePunct w:val="0"/>
        <w:autoSpaceDE w:val="0"/>
        <w:autoSpaceDN w:val="0"/>
        <w:bidi w:val="0"/>
        <w:spacing w:line="560"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自本公告发布之日起5个工作日。</w:t>
      </w:r>
    </w:p>
    <w:p w14:paraId="072D3AA0">
      <w:pPr>
        <w:pStyle w:val="7"/>
        <w:keepNext w:val="0"/>
        <w:keepLines w:val="0"/>
        <w:pageBreakBefore w:val="0"/>
        <w:widowControl w:val="0"/>
        <w:shd w:val="clear"/>
        <w:kinsoku/>
        <w:wordWrap/>
        <w:overflowPunct/>
        <w:topLinePunct w:val="0"/>
        <w:autoSpaceDE w:val="0"/>
        <w:autoSpaceDN w:val="0"/>
        <w:bidi w:val="0"/>
        <w:spacing w:line="560" w:lineRule="exact"/>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六、其他补充事宜</w:t>
      </w:r>
    </w:p>
    <w:p w14:paraId="6B3F3ACE">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val="en-US" w:eastAsia="zh-CN"/>
        </w:rPr>
      </w:pPr>
      <w:r>
        <w:rPr>
          <w:rFonts w:hint="eastAsia"/>
          <w:highlight w:val="none"/>
          <w:lang w:eastAsia="zh-CN"/>
        </w:rPr>
        <w:t>1.本项目需要落实的政府采购政策：</w:t>
      </w:r>
      <w:r>
        <w:rPr>
          <w:rFonts w:hint="eastAsia" w:ascii="宋体" w:hAnsi="宋体" w:eastAsia="宋体" w:cs="宋体"/>
          <w:sz w:val="24"/>
          <w:highlight w:val="none"/>
        </w:rPr>
        <w:t>促进中小企业发展政策、监狱企业扶持政策、促进残疾人就业政府采购政策、鼓励节能、环保政策</w:t>
      </w:r>
      <w:r>
        <w:rPr>
          <w:rFonts w:hint="eastAsia" w:ascii="宋体" w:hAnsi="宋体" w:eastAsia="宋体" w:cs="宋体"/>
          <w:sz w:val="24"/>
          <w:highlight w:val="none"/>
          <w:lang w:eastAsia="zh-CN"/>
        </w:rPr>
        <w:t>、</w:t>
      </w:r>
      <w:r>
        <w:rPr>
          <w:rFonts w:hint="eastAsia" w:ascii="宋体" w:hAnsi="宋体" w:eastAsia="宋体" w:cs="宋体"/>
          <w:i w:val="0"/>
          <w:iCs w:val="0"/>
          <w:caps w:val="0"/>
          <w:color w:val="383838"/>
          <w:spacing w:val="0"/>
          <w:sz w:val="24"/>
          <w:szCs w:val="24"/>
          <w:highlight w:val="none"/>
          <w:shd w:val="clear" w:fill="FFFFFF"/>
        </w:rPr>
        <w:t>实施本国产品标准及相关政策</w:t>
      </w:r>
      <w:r>
        <w:rPr>
          <w:rFonts w:hint="eastAsia" w:ascii="宋体" w:hAnsi="宋体" w:eastAsia="宋体" w:cs="宋体"/>
          <w:i w:val="0"/>
          <w:iCs w:val="0"/>
          <w:caps w:val="0"/>
          <w:color w:val="383838"/>
          <w:spacing w:val="0"/>
          <w:sz w:val="24"/>
          <w:szCs w:val="24"/>
          <w:highlight w:val="none"/>
          <w:shd w:val="clear" w:fill="FFFFFF"/>
          <w:lang w:val="en-US" w:eastAsia="zh-CN"/>
        </w:rPr>
        <w:t>等</w:t>
      </w:r>
      <w:r>
        <w:rPr>
          <w:rFonts w:hint="eastAsia" w:ascii="宋体" w:hAnsi="宋体" w:eastAsia="宋体" w:cs="宋体"/>
          <w:sz w:val="24"/>
          <w:highlight w:val="none"/>
        </w:rPr>
        <w:t xml:space="preserve">。具体落实情况详见招标文件。 </w:t>
      </w:r>
    </w:p>
    <w:p w14:paraId="39BA68B9">
      <w:pPr>
        <w:pStyle w:val="7"/>
        <w:keepNext w:val="0"/>
        <w:keepLines w:val="0"/>
        <w:pageBreakBefore w:val="0"/>
        <w:numPr>
          <w:ilvl w:val="0"/>
          <w:numId w:val="2"/>
        </w:numPr>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 xml:space="preserve">申请人的资格要求补充： </w:t>
      </w:r>
    </w:p>
    <w:p w14:paraId="43E61287">
      <w:pPr>
        <w:pStyle w:val="7"/>
        <w:keepNext w:val="0"/>
        <w:keepLines w:val="0"/>
        <w:pageBreakBefore w:val="0"/>
        <w:numPr>
          <w:ilvl w:val="0"/>
          <w:numId w:val="3"/>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被“信用中国”网站（www.creditchina.gov.cn）列入失信被执行人和重大税收</w:t>
      </w:r>
    </w:p>
    <w:p w14:paraId="336D55EE">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违法案件当事人名单的、被“中国政府采购网”网站（www.ccgp.gov.cn）列入政</w:t>
      </w:r>
    </w:p>
    <w:p w14:paraId="0C36C0C3">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府采购严重违法失信行为记录名单（处罚期限尚未届满的）的供应商，不得参与</w:t>
      </w:r>
    </w:p>
    <w:p w14:paraId="79A3F592">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本项目的政府采购活动。 </w:t>
      </w:r>
    </w:p>
    <w:p w14:paraId="446FBD8B">
      <w:pPr>
        <w:pStyle w:val="7"/>
        <w:keepNext w:val="0"/>
        <w:keepLines w:val="0"/>
        <w:pageBreakBefore w:val="0"/>
        <w:numPr>
          <w:ilvl w:val="0"/>
          <w:numId w:val="3"/>
        </w:numPr>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单位负责人为同一人或者存在直接控股、管理关系的不同供应商，不得参加同一</w:t>
      </w:r>
    </w:p>
    <w:p w14:paraId="6EBCD9F3">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包的投标或者未划分包的同一招标项目的投标。 </w:t>
      </w:r>
    </w:p>
    <w:p w14:paraId="0258B1F4">
      <w:pPr>
        <w:pStyle w:val="7"/>
        <w:keepNext w:val="0"/>
        <w:keepLines w:val="0"/>
        <w:pageBreakBefore w:val="0"/>
        <w:numPr>
          <w:ilvl w:val="0"/>
          <w:numId w:val="4"/>
        </w:numPr>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本条所指单位负责人为同一人指单位法定代表人或者法律、行政法规规定代表</w:t>
      </w:r>
    </w:p>
    <w:p w14:paraId="0BAE33D0">
      <w:pPr>
        <w:pStyle w:val="7"/>
        <w:keepNext w:val="0"/>
        <w:keepLines w:val="0"/>
        <w:pageBreakBefore w:val="0"/>
        <w:numPr>
          <w:ilvl w:val="0"/>
          <w:numId w:val="0"/>
        </w:numPr>
        <w:shd w:val="clear"/>
        <w:kinsoku/>
        <w:wordWrap/>
        <w:overflowPunct/>
        <w:topLinePunct w:val="0"/>
        <w:autoSpaceDE w:val="0"/>
        <w:autoSpaceDN w:val="0"/>
        <w:bidi w:val="0"/>
        <w:spacing w:line="560" w:lineRule="exact"/>
        <w:ind w:left="601" w:leftChars="0" w:right="169" w:rightChars="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单位行使职权的主要负责人。 </w:t>
      </w:r>
    </w:p>
    <w:p w14:paraId="46942A36">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2)</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本条所指控股关系指单位或股东的控股关系。控股股东指：</w:t>
      </w:r>
    </w:p>
    <w:p w14:paraId="0E07898D">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a.出资额占有限责任公司资本总额百分之五十以上或者其持有的股份占股份有限</w:t>
      </w:r>
    </w:p>
    <w:p w14:paraId="5B30875D">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公司股本总额百分之五十以上的股东； </w:t>
      </w:r>
    </w:p>
    <w:p w14:paraId="15A2F60A">
      <w:pPr>
        <w:pStyle w:val="7"/>
        <w:keepNext w:val="0"/>
        <w:keepLines w:val="0"/>
        <w:pageBreakBefore w:val="0"/>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b.出资额或者持有股份的比例不足百分之五十，但其出资额或者持有的股份所享</w:t>
      </w:r>
    </w:p>
    <w:p w14:paraId="799B8B83">
      <w:pPr>
        <w:pStyle w:val="7"/>
        <w:keepNext w:val="0"/>
        <w:keepLines w:val="0"/>
        <w:pageBreakBefore w:val="0"/>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有的表决权已足以对股东会、股东大会的决议产生重大影响的股东。 </w:t>
      </w:r>
    </w:p>
    <w:p w14:paraId="32C46FB7">
      <w:pPr>
        <w:pStyle w:val="7"/>
        <w:keepNext w:val="0"/>
        <w:keepLines w:val="0"/>
        <w:pageBreakBefore w:val="0"/>
        <w:numPr>
          <w:ilvl w:val="0"/>
          <w:numId w:val="5"/>
        </w:numPr>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本条所指管理关系指不具有出资持股关系的其他单位之间存在的管理与被管理</w:t>
      </w:r>
    </w:p>
    <w:p w14:paraId="36768787">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关系。 </w:t>
      </w:r>
    </w:p>
    <w:p w14:paraId="3DF72788">
      <w:pPr>
        <w:pStyle w:val="7"/>
        <w:keepNext w:val="0"/>
        <w:keepLines w:val="0"/>
        <w:pageBreakBefore w:val="0"/>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注：本条所指的控股、管理关系仅限于直接控股、直接管理关系，不包括间接控</w:t>
      </w:r>
    </w:p>
    <w:p w14:paraId="78B4D2C4">
      <w:pPr>
        <w:pStyle w:val="7"/>
        <w:keepNext w:val="0"/>
        <w:keepLines w:val="0"/>
        <w:pageBreakBefore w:val="0"/>
        <w:shd w:val="clear"/>
        <w:kinsoku/>
        <w:wordWrap/>
        <w:overflowPunct/>
        <w:topLinePunct w:val="0"/>
        <w:autoSpaceDE w:val="0"/>
        <w:autoSpaceDN w:val="0"/>
        <w:bidi w:val="0"/>
        <w:spacing w:line="560" w:lineRule="exact"/>
        <w:ind w:left="121" w:right="169" w:firstLine="48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 xml:space="preserve">股或管理关系。 </w:t>
      </w:r>
    </w:p>
    <w:p w14:paraId="5D29486F">
      <w:pPr>
        <w:pStyle w:val="7"/>
        <w:keepNext w:val="0"/>
        <w:keepLines w:val="0"/>
        <w:pageBreakBefore w:val="0"/>
        <w:numPr>
          <w:ilvl w:val="0"/>
          <w:numId w:val="6"/>
        </w:numPr>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为本采购项目提供过整体设计、规范编制或者项目管理、监理、检测等服务的供</w:t>
      </w:r>
    </w:p>
    <w:p w14:paraId="72A7CFBB">
      <w:pPr>
        <w:pStyle w:val="7"/>
        <w:keepNext w:val="0"/>
        <w:keepLines w:val="0"/>
        <w:pageBreakBefore w:val="0"/>
        <w:numPr>
          <w:ilvl w:val="0"/>
          <w:numId w:val="0"/>
        </w:numPr>
        <w:shd w:val="clear"/>
        <w:kinsoku/>
        <w:wordWrap/>
        <w:overflowPunct/>
        <w:topLinePunct w:val="0"/>
        <w:autoSpaceDE w:val="0"/>
        <w:autoSpaceDN w:val="0"/>
        <w:bidi w:val="0"/>
        <w:spacing w:line="560" w:lineRule="exact"/>
        <w:ind w:right="169" w:rightChars="0"/>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val="en-US" w:eastAsia="zh-CN"/>
        </w:rPr>
        <w:t xml:space="preserve">应商及其附属机构，不得再参加本采购项目的投标活动。 </w:t>
      </w:r>
    </w:p>
    <w:p w14:paraId="06BE7CE5">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（4）按照招标公告要求</w:t>
      </w:r>
      <w:r>
        <w:rPr>
          <w:rFonts w:hint="eastAsia" w:cs="宋体"/>
          <w:spacing w:val="0"/>
          <w:sz w:val="24"/>
          <w:szCs w:val="24"/>
          <w:highlight w:val="none"/>
          <w:lang w:val="en-US" w:eastAsia="zh-CN"/>
        </w:rPr>
        <w:t>获取</w:t>
      </w:r>
      <w:r>
        <w:rPr>
          <w:rFonts w:hint="eastAsia" w:ascii="宋体" w:hAnsi="宋体" w:eastAsia="宋体" w:cs="宋体"/>
          <w:spacing w:val="0"/>
          <w:sz w:val="24"/>
          <w:szCs w:val="24"/>
          <w:highlight w:val="none"/>
          <w:lang w:val="en-US" w:eastAsia="zh-CN"/>
        </w:rPr>
        <w:t xml:space="preserve">了招标文件。 </w:t>
      </w:r>
    </w:p>
    <w:p w14:paraId="64FE3790">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（5）符合法律、行政法规规定的其他要求。</w:t>
      </w:r>
    </w:p>
    <w:p w14:paraId="66998FEF">
      <w:pPr>
        <w:keepNext w:val="0"/>
        <w:keepLines w:val="0"/>
        <w:pageBreakBefore w:val="0"/>
        <w:shd w:val="clear"/>
        <w:tabs>
          <w:tab w:val="left" w:pos="3469"/>
          <w:tab w:val="left" w:pos="5579"/>
          <w:tab w:val="left" w:pos="8166"/>
        </w:tabs>
        <w:kinsoku/>
        <w:wordWrap/>
        <w:overflowPunct/>
        <w:topLinePunct w:val="0"/>
        <w:autoSpaceDE w:val="0"/>
        <w:autoSpaceDN w:val="0"/>
        <w:bidi w:val="0"/>
        <w:spacing w:line="560" w:lineRule="exact"/>
        <w:ind w:right="169"/>
        <w:textAlignment w:val="auto"/>
        <w:rPr>
          <w:rFonts w:hint="eastAsia" w:ascii="宋体" w:hAnsi="宋体" w:eastAsia="宋体" w:cs="宋体"/>
          <w:i/>
          <w:spacing w:val="0"/>
          <w:sz w:val="24"/>
          <w:szCs w:val="24"/>
          <w:highlight w:val="none"/>
          <w:lang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lang w:eastAsia="zh-CN"/>
        </w:rPr>
        <w:t>.本次招标供应商必须以包为单位进行投标响应，评标和合同授予也以包为单位</w:t>
      </w:r>
      <w:r>
        <w:rPr>
          <w:rFonts w:hint="eastAsia" w:cs="宋体"/>
          <w:spacing w:val="0"/>
          <w:sz w:val="24"/>
          <w:szCs w:val="24"/>
          <w:highlight w:val="none"/>
          <w:lang w:eastAsia="zh-CN"/>
        </w:rPr>
        <w:t>。</w:t>
      </w:r>
    </w:p>
    <w:p w14:paraId="1FAF0BEC">
      <w:pPr>
        <w:pStyle w:val="7"/>
        <w:keepNext w:val="0"/>
        <w:keepLines w:val="0"/>
        <w:pageBreakBefore w:val="0"/>
        <w:shd w:val="clear"/>
        <w:kinsoku/>
        <w:wordWrap/>
        <w:overflowPunct/>
        <w:topLinePunct w:val="0"/>
        <w:autoSpaceDE w:val="0"/>
        <w:autoSpaceDN w:val="0"/>
        <w:bidi w:val="0"/>
        <w:spacing w:line="560" w:lineRule="exact"/>
        <w:ind w:right="16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lang w:eastAsia="zh-CN"/>
        </w:rPr>
        <w:t>.</w:t>
      </w:r>
      <w:r>
        <w:rPr>
          <w:rFonts w:hint="eastAsia" w:ascii="宋体" w:hAnsi="宋体" w:eastAsia="宋体" w:cs="宋体"/>
          <w:b/>
          <w:bCs/>
          <w:spacing w:val="0"/>
          <w:sz w:val="24"/>
          <w:szCs w:val="24"/>
          <w:highlight w:val="none"/>
          <w:lang w:eastAsia="zh-CN"/>
        </w:rPr>
        <w:t>本项目采用</w:t>
      </w:r>
      <w:r>
        <w:rPr>
          <w:rFonts w:hint="eastAsia" w:ascii="宋体" w:hAnsi="宋体" w:eastAsia="宋体" w:cs="宋体"/>
          <w:b/>
          <w:bCs/>
          <w:spacing w:val="0"/>
          <w:sz w:val="24"/>
          <w:szCs w:val="24"/>
          <w:highlight w:val="none"/>
          <w:lang w:val="en-US" w:eastAsia="zh-CN"/>
        </w:rPr>
        <w:t>全流程</w:t>
      </w:r>
      <w:r>
        <w:rPr>
          <w:rFonts w:hint="eastAsia" w:ascii="宋体" w:hAnsi="宋体" w:eastAsia="宋体" w:cs="宋体"/>
          <w:b/>
          <w:bCs/>
          <w:spacing w:val="0"/>
          <w:sz w:val="24"/>
          <w:szCs w:val="24"/>
          <w:highlight w:val="none"/>
          <w:lang w:eastAsia="zh-CN"/>
        </w:rPr>
        <w:t>电子化招标方式，</w:t>
      </w:r>
      <w:r>
        <w:rPr>
          <w:rFonts w:hint="eastAsia" w:ascii="宋体" w:hAnsi="宋体" w:eastAsia="宋体" w:cs="宋体"/>
          <w:spacing w:val="0"/>
          <w:sz w:val="24"/>
          <w:szCs w:val="24"/>
          <w:highlight w:val="none"/>
          <w:lang w:eastAsia="zh-CN"/>
        </w:rPr>
        <w:t>请供应商认真学习北京市政府采购电子交易平台发布的相关操作手册（供应商可在交易平台下载相关手册），办理</w:t>
      </w:r>
      <w:r>
        <w:rPr>
          <w:rFonts w:hint="eastAsia" w:ascii="宋体" w:hAnsi="宋体" w:eastAsia="宋体" w:cs="宋体"/>
          <w:spacing w:val="0"/>
          <w:w w:val="85"/>
          <w:sz w:val="24"/>
          <w:szCs w:val="24"/>
          <w:highlight w:val="none"/>
          <w:lang w:eastAsia="zh-CN"/>
        </w:rPr>
        <w:t>C</w:t>
      </w:r>
      <w:r>
        <w:rPr>
          <w:rFonts w:hint="eastAsia" w:ascii="宋体" w:hAnsi="宋体" w:eastAsia="宋体" w:cs="宋体"/>
          <w:spacing w:val="0"/>
          <w:w w:val="92"/>
          <w:sz w:val="24"/>
          <w:szCs w:val="24"/>
          <w:highlight w:val="none"/>
          <w:lang w:eastAsia="zh-CN"/>
        </w:rPr>
        <w:t>A</w:t>
      </w:r>
      <w:r>
        <w:rPr>
          <w:rFonts w:hint="eastAsia" w:ascii="宋体" w:hAnsi="宋体" w:eastAsia="宋体" w:cs="宋体"/>
          <w:spacing w:val="0"/>
          <w:sz w:val="24"/>
          <w:szCs w:val="24"/>
          <w:highlight w:val="none"/>
          <w:lang w:eastAsia="zh-CN"/>
        </w:rPr>
        <w:t>数字证书或电子营业执照、进行北京市政府采购电子交易平台注册绑定，并认真核实CA数字证书或电子营业执照情况确认是否符合本项目电子化采购流程要求。</w:t>
      </w:r>
    </w:p>
    <w:p w14:paraId="0CFE64CA">
      <w:pPr>
        <w:pStyle w:val="7"/>
        <w:keepNext w:val="0"/>
        <w:keepLines w:val="0"/>
        <w:pageBreakBefore w:val="0"/>
        <w:shd w:val="clear"/>
        <w:kinsoku/>
        <w:wordWrap/>
        <w:overflowPunct/>
        <w:topLinePunct w:val="0"/>
        <w:autoSpaceDE w:val="0"/>
        <w:autoSpaceDN w:val="0"/>
        <w:bidi w:val="0"/>
        <w:spacing w:line="560" w:lineRule="exact"/>
        <w:ind w:left="601"/>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CA 数字证书服务热线 010-58511086</w:t>
      </w:r>
    </w:p>
    <w:p w14:paraId="2B52689F">
      <w:pPr>
        <w:pStyle w:val="7"/>
        <w:keepNext w:val="0"/>
        <w:keepLines w:val="0"/>
        <w:pageBreakBefore w:val="0"/>
        <w:shd w:val="clear"/>
        <w:kinsoku/>
        <w:wordWrap/>
        <w:overflowPunct/>
        <w:topLinePunct w:val="0"/>
        <w:autoSpaceDE w:val="0"/>
        <w:autoSpaceDN w:val="0"/>
        <w:bidi w:val="0"/>
        <w:spacing w:line="560" w:lineRule="exact"/>
        <w:ind w:left="601"/>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电子营业执照服务热线  400-699-7000</w:t>
      </w:r>
    </w:p>
    <w:p w14:paraId="501385BD">
      <w:pPr>
        <w:pStyle w:val="7"/>
        <w:keepNext w:val="0"/>
        <w:keepLines w:val="0"/>
        <w:pageBreakBefore w:val="0"/>
        <w:shd w:val="clear"/>
        <w:tabs>
          <w:tab w:val="left" w:pos="3001"/>
        </w:tabs>
        <w:kinsoku/>
        <w:wordWrap/>
        <w:overflowPunct/>
        <w:topLinePunct w:val="0"/>
        <w:autoSpaceDE w:val="0"/>
        <w:autoSpaceDN w:val="0"/>
        <w:bidi w:val="0"/>
        <w:spacing w:line="560" w:lineRule="exact"/>
        <w:ind w:left="601"/>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技术支持服务热线  010-86483801</w:t>
      </w:r>
    </w:p>
    <w:p w14:paraId="7B7DB1E4">
      <w:pPr>
        <w:pStyle w:val="38"/>
        <w:keepNext w:val="0"/>
        <w:keepLines w:val="0"/>
        <w:pageBreakBefore w:val="0"/>
        <w:numPr>
          <w:ilvl w:val="1"/>
          <w:numId w:val="0"/>
        </w:numPr>
        <w:shd w:val="clear"/>
        <w:tabs>
          <w:tab w:val="left" w:pos="1041"/>
        </w:tabs>
        <w:kinsoku/>
        <w:wordWrap/>
        <w:overflowPunct/>
        <w:topLinePunct w:val="0"/>
        <w:autoSpaceDE w:val="0"/>
        <w:autoSpaceDN w:val="0"/>
        <w:bidi w:val="0"/>
        <w:spacing w:before="0" w:line="560" w:lineRule="exact"/>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lang w:eastAsia="zh-CN"/>
        </w:rPr>
        <w:t>.1</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办理 CA 数字证书或电子营业执照</w:t>
      </w:r>
    </w:p>
    <w:p w14:paraId="26D12103">
      <w:pPr>
        <w:pStyle w:val="7"/>
        <w:keepNext w:val="0"/>
        <w:keepLines w:val="0"/>
        <w:pageBreakBefore w:val="0"/>
        <w:shd w:val="clear"/>
        <w:kinsoku/>
        <w:wordWrap/>
        <w:overflowPunct/>
        <w:topLinePunct w:val="0"/>
        <w:autoSpaceDE w:val="0"/>
        <w:autoSpaceDN w:val="0"/>
        <w:bidi w:val="0"/>
        <w:spacing w:line="560" w:lineRule="exact"/>
        <w:ind w:right="464" w:firstLine="480" w:firstLineChars="20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供应商登录北京市政府采购电子交易平台查阅 “用户指南”—“操作指南”—</w:t>
      </w:r>
    </w:p>
    <w:p w14:paraId="7DE30188">
      <w:pPr>
        <w:pStyle w:val="7"/>
        <w:keepNext w:val="0"/>
        <w:keepLines w:val="0"/>
        <w:pageBreakBefore w:val="0"/>
        <w:shd w:val="clear"/>
        <w:kinsoku/>
        <w:wordWrap/>
        <w:overflowPunct/>
        <w:topLinePunct w:val="0"/>
        <w:autoSpaceDE w:val="0"/>
        <w:autoSpaceDN w:val="0"/>
        <w:bidi w:val="0"/>
        <w:spacing w:line="560" w:lineRule="exact"/>
        <w:ind w:right="464"/>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“市场主体 CA 办理操作流程指引”/“电子营业执照使用指南”，按照程序要求办理。</w:t>
      </w:r>
    </w:p>
    <w:p w14:paraId="7A5E3E0B">
      <w:pPr>
        <w:pStyle w:val="38"/>
        <w:keepNext w:val="0"/>
        <w:keepLines w:val="0"/>
        <w:pageBreakBefore w:val="0"/>
        <w:numPr>
          <w:ilvl w:val="1"/>
          <w:numId w:val="0"/>
        </w:numPr>
        <w:shd w:val="clear"/>
        <w:tabs>
          <w:tab w:val="left" w:pos="1041"/>
        </w:tabs>
        <w:kinsoku/>
        <w:wordWrap/>
        <w:overflowPunct/>
        <w:topLinePunct w:val="0"/>
        <w:autoSpaceDE w:val="0"/>
        <w:autoSpaceDN w:val="0"/>
        <w:bidi w:val="0"/>
        <w:spacing w:before="0" w:line="560" w:lineRule="exact"/>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lang w:eastAsia="zh-CN"/>
        </w:rPr>
        <w:t>.2</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注册</w:t>
      </w:r>
    </w:p>
    <w:p w14:paraId="579214C1">
      <w:pPr>
        <w:pStyle w:val="7"/>
        <w:keepNext w:val="0"/>
        <w:keepLines w:val="0"/>
        <w:pageBreakBefore w:val="0"/>
        <w:shd w:val="clear"/>
        <w:kinsoku/>
        <w:wordWrap/>
        <w:overflowPunct/>
        <w:topLinePunct w:val="0"/>
        <w:autoSpaceDE w:val="0"/>
        <w:autoSpaceDN w:val="0"/>
        <w:bidi w:val="0"/>
        <w:spacing w:line="560" w:lineRule="exact"/>
        <w:ind w:left="121" w:right="464" w:firstLine="47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供应商登录北京市政府采购电子交易平台“用户指南”—“操作指南”—“市</w:t>
      </w:r>
    </w:p>
    <w:p w14:paraId="51C633EA">
      <w:pPr>
        <w:pStyle w:val="7"/>
        <w:keepNext w:val="0"/>
        <w:keepLines w:val="0"/>
        <w:pageBreakBefore w:val="0"/>
        <w:shd w:val="clear"/>
        <w:kinsoku/>
        <w:wordWrap/>
        <w:overflowPunct/>
        <w:topLinePunct w:val="0"/>
        <w:autoSpaceDE w:val="0"/>
        <w:autoSpaceDN w:val="0"/>
        <w:bidi w:val="0"/>
        <w:spacing w:line="560" w:lineRule="exact"/>
        <w:ind w:right="464"/>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场主体注册入库操作流程指引”进行自助注册绑定。</w:t>
      </w:r>
    </w:p>
    <w:p w14:paraId="1C39E259">
      <w:pPr>
        <w:pStyle w:val="38"/>
        <w:keepNext w:val="0"/>
        <w:keepLines w:val="0"/>
        <w:pageBreakBefore w:val="0"/>
        <w:numPr>
          <w:ilvl w:val="1"/>
          <w:numId w:val="0"/>
        </w:numPr>
        <w:shd w:val="clear"/>
        <w:tabs>
          <w:tab w:val="left" w:pos="1041"/>
        </w:tabs>
        <w:kinsoku/>
        <w:wordWrap/>
        <w:overflowPunct/>
        <w:topLinePunct w:val="0"/>
        <w:autoSpaceDE w:val="0"/>
        <w:autoSpaceDN w:val="0"/>
        <w:bidi w:val="0"/>
        <w:spacing w:before="0" w:line="560" w:lineRule="exact"/>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lang w:eastAsia="zh-CN"/>
        </w:rPr>
        <w:t>.3</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驱动、客户端下载</w:t>
      </w:r>
    </w:p>
    <w:p w14:paraId="57581758">
      <w:pPr>
        <w:pStyle w:val="7"/>
        <w:keepNext w:val="0"/>
        <w:keepLines w:val="0"/>
        <w:pageBreakBefore w:val="0"/>
        <w:shd w:val="clear"/>
        <w:kinsoku/>
        <w:wordWrap/>
        <w:overflowPunct/>
        <w:topLinePunct w:val="0"/>
        <w:autoSpaceDE w:val="0"/>
        <w:autoSpaceDN w:val="0"/>
        <w:bidi w:val="0"/>
        <w:spacing w:line="560" w:lineRule="exact"/>
        <w:ind w:left="121" w:right="464" w:firstLine="47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供应商登录北京市政府采购电子交易平台“用户指南”—“工具下载”—“招</w:t>
      </w:r>
    </w:p>
    <w:p w14:paraId="1E4ADDB9">
      <w:pPr>
        <w:pStyle w:val="7"/>
        <w:keepNext w:val="0"/>
        <w:keepLines w:val="0"/>
        <w:pageBreakBefore w:val="0"/>
        <w:shd w:val="clear"/>
        <w:kinsoku/>
        <w:wordWrap/>
        <w:overflowPunct/>
        <w:topLinePunct w:val="0"/>
        <w:autoSpaceDE w:val="0"/>
        <w:autoSpaceDN w:val="0"/>
        <w:bidi w:val="0"/>
        <w:spacing w:line="560" w:lineRule="exact"/>
        <w:ind w:right="464"/>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标采购系统文件驱动安装包”下载相关驱动。</w:t>
      </w:r>
    </w:p>
    <w:p w14:paraId="63600532">
      <w:pPr>
        <w:pStyle w:val="7"/>
        <w:keepNext w:val="0"/>
        <w:keepLines w:val="0"/>
        <w:pageBreakBefore w:val="0"/>
        <w:shd w:val="clear"/>
        <w:kinsoku/>
        <w:wordWrap/>
        <w:overflowPunct/>
        <w:topLinePunct w:val="0"/>
        <w:autoSpaceDE w:val="0"/>
        <w:autoSpaceDN w:val="0"/>
        <w:bidi w:val="0"/>
        <w:spacing w:line="560" w:lineRule="exact"/>
        <w:ind w:left="121" w:right="464" w:firstLine="479"/>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供应商登录北京市政府采购电子交易平台“用户指南”—“工具下载”—“投</w:t>
      </w:r>
    </w:p>
    <w:p w14:paraId="2EEB3E85">
      <w:pPr>
        <w:pStyle w:val="7"/>
        <w:keepNext w:val="0"/>
        <w:keepLines w:val="0"/>
        <w:pageBreakBefore w:val="0"/>
        <w:shd w:val="clear"/>
        <w:kinsoku/>
        <w:wordWrap/>
        <w:overflowPunct/>
        <w:topLinePunct w:val="0"/>
        <w:autoSpaceDE w:val="0"/>
        <w:autoSpaceDN w:val="0"/>
        <w:bidi w:val="0"/>
        <w:spacing w:line="560" w:lineRule="exact"/>
        <w:ind w:right="464"/>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标文件编制工具”下载相关客户端。</w:t>
      </w:r>
    </w:p>
    <w:p w14:paraId="03CD790D">
      <w:pPr>
        <w:pStyle w:val="38"/>
        <w:keepNext w:val="0"/>
        <w:keepLines w:val="0"/>
        <w:pageBreakBefore w:val="0"/>
        <w:numPr>
          <w:ilvl w:val="1"/>
          <w:numId w:val="0"/>
        </w:numPr>
        <w:shd w:val="clear"/>
        <w:tabs>
          <w:tab w:val="left" w:pos="1041"/>
        </w:tabs>
        <w:kinsoku/>
        <w:wordWrap/>
        <w:overflowPunct/>
        <w:topLinePunct w:val="0"/>
        <w:autoSpaceDE w:val="0"/>
        <w:autoSpaceDN w:val="0"/>
        <w:bidi w:val="0"/>
        <w:spacing w:before="0" w:line="560" w:lineRule="exact"/>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lang w:eastAsia="zh-CN"/>
        </w:rPr>
        <w:t>.4</w:t>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获取电子招标文件</w:t>
      </w:r>
    </w:p>
    <w:p w14:paraId="2D02D48F">
      <w:pPr>
        <w:pStyle w:val="7"/>
        <w:keepNext w:val="0"/>
        <w:keepLines w:val="0"/>
        <w:pageBreakBefore w:val="0"/>
        <w:shd w:val="clear"/>
        <w:kinsoku/>
        <w:wordWrap/>
        <w:overflowPunct/>
        <w:topLinePunct w:val="0"/>
        <w:autoSpaceDE w:val="0"/>
        <w:autoSpaceDN w:val="0"/>
        <w:bidi w:val="0"/>
        <w:spacing w:line="560" w:lineRule="exact"/>
        <w:ind w:left="121" w:right="147" w:firstLine="480"/>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供应商使用 CA 数字证书或电子营业执照登录北京市政府采购电子交易平台获取</w:t>
      </w:r>
    </w:p>
    <w:p w14:paraId="6958ED40">
      <w:pPr>
        <w:pStyle w:val="7"/>
        <w:keepNext w:val="0"/>
        <w:keepLines w:val="0"/>
        <w:pageBreakBefore w:val="0"/>
        <w:shd w:val="clear"/>
        <w:kinsoku/>
        <w:wordWrap/>
        <w:overflowPunct/>
        <w:topLinePunct w:val="0"/>
        <w:autoSpaceDE w:val="0"/>
        <w:autoSpaceDN w:val="0"/>
        <w:bidi w:val="0"/>
        <w:spacing w:line="560" w:lineRule="exact"/>
        <w:ind w:right="147"/>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电子招标文件。</w:t>
      </w:r>
    </w:p>
    <w:p w14:paraId="38ED1DCC">
      <w:pPr>
        <w:pStyle w:val="7"/>
        <w:keepNext w:val="0"/>
        <w:keepLines w:val="0"/>
        <w:pageBreakBefore w:val="0"/>
        <w:shd w:val="clear"/>
        <w:kinsoku/>
        <w:wordWrap/>
        <w:overflowPunct/>
        <w:topLinePunct w:val="0"/>
        <w:autoSpaceDE w:val="0"/>
        <w:autoSpaceDN w:val="0"/>
        <w:bidi w:val="0"/>
        <w:spacing w:line="560" w:lineRule="exact"/>
        <w:ind w:left="121" w:right="303" w:firstLine="479"/>
        <w:jc w:val="both"/>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供应商如计划参与多个采购包的投标，应在登录北京市政府采购电子交易平台后，在【我的项目】栏目依次选择对应采购包，进入项目工作台招标/采购文件环节</w:t>
      </w:r>
    </w:p>
    <w:p w14:paraId="5212D4E7">
      <w:pPr>
        <w:pStyle w:val="7"/>
        <w:keepNext w:val="0"/>
        <w:keepLines w:val="0"/>
        <w:pageBreakBefore w:val="0"/>
        <w:shd w:val="clear"/>
        <w:kinsoku/>
        <w:wordWrap/>
        <w:overflowPunct/>
        <w:topLinePunct w:val="0"/>
        <w:autoSpaceDE w:val="0"/>
        <w:autoSpaceDN w:val="0"/>
        <w:bidi w:val="0"/>
        <w:spacing w:line="560" w:lineRule="exact"/>
        <w:ind w:right="303"/>
        <w:jc w:val="both"/>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分别按采购包下载招标文件电子版。未在规定期限内按上述操作获取招标文件的</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758F753A">
      <w:pPr>
        <w:keepNext w:val="0"/>
        <w:keepLines w:val="0"/>
        <w:pageBreakBefore w:val="0"/>
        <w:shd w:val="clear"/>
        <w:kinsoku/>
        <w:wordWrap/>
        <w:overflowPunct/>
        <w:topLinePunct w:val="0"/>
        <w:autoSpaceDE w:val="0"/>
        <w:autoSpaceDN w:val="0"/>
        <w:bidi w:val="0"/>
        <w:adjustRightInd w:val="0"/>
        <w:snapToGrid w:val="0"/>
        <w:spacing w:line="560" w:lineRule="exact"/>
        <w:textAlignment w:val="auto"/>
        <w:rPr>
          <w:rFonts w:hint="eastAsia" w:ascii="宋体" w:hAnsi="宋体" w:eastAsia="宋体" w:cs="宋体"/>
          <w:spacing w:val="0"/>
          <w:sz w:val="24"/>
          <w:szCs w:val="24"/>
          <w:highlight w:val="none"/>
          <w:lang w:eastAsia="zh-CN" w:bidi="ar"/>
        </w:rPr>
      </w:pPr>
      <w:r>
        <w:rPr>
          <w:rFonts w:hint="eastAsia" w:ascii="宋体" w:hAnsi="宋体" w:eastAsia="宋体" w:cs="宋体"/>
          <w:spacing w:val="0"/>
          <w:sz w:val="24"/>
          <w:szCs w:val="24"/>
          <w:highlight w:val="none"/>
          <w:lang w:val="en-US" w:eastAsia="zh-CN" w:bidi="ar"/>
        </w:rPr>
        <w:t>4</w:t>
      </w:r>
      <w:r>
        <w:rPr>
          <w:rFonts w:hint="eastAsia" w:ascii="宋体" w:hAnsi="宋体" w:eastAsia="宋体" w:cs="宋体"/>
          <w:spacing w:val="0"/>
          <w:sz w:val="24"/>
          <w:szCs w:val="24"/>
          <w:highlight w:val="none"/>
          <w:lang w:eastAsia="zh-CN" w:bidi="ar"/>
        </w:rPr>
        <w:t>.5</w:t>
      </w:r>
      <w:r>
        <w:rPr>
          <w:rFonts w:hint="eastAsia" w:cs="宋体"/>
          <w:spacing w:val="0"/>
          <w:sz w:val="24"/>
          <w:szCs w:val="24"/>
          <w:highlight w:val="none"/>
          <w:lang w:val="en-US" w:eastAsia="zh-CN" w:bidi="ar"/>
        </w:rPr>
        <w:t xml:space="preserve"> </w:t>
      </w:r>
      <w:r>
        <w:rPr>
          <w:rFonts w:hint="eastAsia" w:ascii="宋体" w:hAnsi="宋体" w:eastAsia="宋体" w:cs="宋体"/>
          <w:spacing w:val="0"/>
          <w:sz w:val="24"/>
          <w:szCs w:val="24"/>
          <w:highlight w:val="none"/>
          <w:lang w:eastAsia="zh-CN" w:bidi="ar"/>
        </w:rPr>
        <w:t>编制电子投标文件</w:t>
      </w:r>
    </w:p>
    <w:p w14:paraId="42909342">
      <w:pPr>
        <w:keepNext w:val="0"/>
        <w:keepLines w:val="0"/>
        <w:pageBreakBefore w:val="0"/>
        <w:shd w:val="clear"/>
        <w:kinsoku/>
        <w:wordWrap/>
        <w:overflowPunct/>
        <w:topLinePunct w:val="0"/>
        <w:autoSpaceDE w:val="0"/>
        <w:autoSpaceDN w:val="0"/>
        <w:bidi w:val="0"/>
        <w:adjustRightInd w:val="0"/>
        <w:snapToGrid w:val="0"/>
        <w:spacing w:line="560" w:lineRule="exact"/>
        <w:ind w:firstLine="480" w:firstLineChars="200"/>
        <w:textAlignment w:val="auto"/>
        <w:rPr>
          <w:rFonts w:hint="eastAsia" w:ascii="宋体" w:hAnsi="宋体" w:eastAsia="宋体" w:cs="宋体"/>
          <w:spacing w:val="0"/>
          <w:sz w:val="24"/>
          <w:szCs w:val="24"/>
          <w:highlight w:val="none"/>
          <w:lang w:eastAsia="zh-CN" w:bidi="ar"/>
        </w:rPr>
      </w:pPr>
      <w:r>
        <w:rPr>
          <w:rFonts w:hint="eastAsia" w:ascii="宋体" w:hAnsi="宋体" w:eastAsia="宋体" w:cs="宋体"/>
          <w:spacing w:val="0"/>
          <w:sz w:val="24"/>
          <w:szCs w:val="24"/>
          <w:highlight w:val="none"/>
          <w:lang w:eastAsia="zh-CN" w:bidi="ar"/>
        </w:rPr>
        <w:t>供应商应使用电子投标客户端编制电子投标文件并进行线上投标，供应商电子投标</w:t>
      </w:r>
    </w:p>
    <w:p w14:paraId="7C8E89BE">
      <w:pPr>
        <w:keepNext w:val="0"/>
        <w:keepLines w:val="0"/>
        <w:pageBreakBefore w:val="0"/>
        <w:shd w:val="clear"/>
        <w:kinsoku/>
        <w:wordWrap/>
        <w:overflowPunct/>
        <w:topLinePunct w:val="0"/>
        <w:autoSpaceDE w:val="0"/>
        <w:autoSpaceDN w:val="0"/>
        <w:bidi w:val="0"/>
        <w:adjustRightInd w:val="0"/>
        <w:snapToGrid w:val="0"/>
        <w:spacing w:line="560" w:lineRule="exact"/>
        <w:textAlignment w:val="auto"/>
        <w:rPr>
          <w:rFonts w:hint="eastAsia" w:ascii="宋体" w:hAnsi="宋体" w:eastAsia="宋体" w:cs="宋体"/>
          <w:spacing w:val="0"/>
          <w:sz w:val="24"/>
          <w:szCs w:val="24"/>
          <w:highlight w:val="none"/>
          <w:lang w:eastAsia="zh-CN" w:bidi="ar"/>
        </w:rPr>
      </w:pPr>
      <w:r>
        <w:rPr>
          <w:rFonts w:hint="eastAsia" w:ascii="宋体" w:hAnsi="宋体" w:eastAsia="宋体" w:cs="宋体"/>
          <w:spacing w:val="0"/>
          <w:sz w:val="24"/>
          <w:szCs w:val="24"/>
          <w:highlight w:val="none"/>
          <w:lang w:eastAsia="zh-CN" w:bidi="ar"/>
        </w:rPr>
        <w:t>文件需要加密并加盖电子签章</w:t>
      </w:r>
      <w:r>
        <w:rPr>
          <w:rFonts w:hint="eastAsia" w:ascii="宋体" w:hAnsi="宋体" w:eastAsia="宋体" w:cs="宋体"/>
          <w:bCs/>
          <w:spacing w:val="0"/>
          <w:sz w:val="24"/>
          <w:szCs w:val="24"/>
          <w:highlight w:val="none"/>
          <w:lang w:eastAsia="zh-CN" w:bidi="ar"/>
        </w:rPr>
        <w:t>，如无法按照要求在电子投标文件中加盖电子签章和加密，请及时通过技术支持服务热线联系技术人员</w:t>
      </w:r>
      <w:r>
        <w:rPr>
          <w:rFonts w:hint="eastAsia" w:ascii="宋体" w:hAnsi="宋体" w:eastAsia="宋体" w:cs="宋体"/>
          <w:spacing w:val="0"/>
          <w:sz w:val="24"/>
          <w:szCs w:val="24"/>
          <w:highlight w:val="none"/>
          <w:lang w:eastAsia="zh-CN" w:bidi="ar"/>
        </w:rPr>
        <w:t>。</w:t>
      </w:r>
    </w:p>
    <w:p w14:paraId="2C86D236">
      <w:pPr>
        <w:keepNext w:val="0"/>
        <w:keepLines w:val="0"/>
        <w:pageBreakBefore w:val="0"/>
        <w:widowControl/>
        <w:shd w:val="clear"/>
        <w:kinsoku/>
        <w:wordWrap/>
        <w:overflowPunct/>
        <w:topLinePunct w:val="0"/>
        <w:autoSpaceDE w:val="0"/>
        <w:autoSpaceDN w:val="0"/>
        <w:bidi w:val="0"/>
        <w:snapToGrid w:val="0"/>
        <w:spacing w:line="560" w:lineRule="exact"/>
        <w:textAlignment w:val="auto"/>
        <w:rPr>
          <w:rFonts w:hint="eastAsia" w:ascii="宋体" w:hAnsi="宋体" w:eastAsia="宋体" w:cs="宋体"/>
          <w:spacing w:val="0"/>
          <w:sz w:val="24"/>
          <w:szCs w:val="24"/>
          <w:highlight w:val="none"/>
          <w:lang w:val="zh-TW" w:eastAsia="zh-CN" w:bidi="ar"/>
        </w:rPr>
      </w:pPr>
      <w:r>
        <w:rPr>
          <w:rFonts w:hint="eastAsia" w:ascii="宋体" w:hAnsi="宋体" w:eastAsia="宋体" w:cs="宋体"/>
          <w:spacing w:val="0"/>
          <w:sz w:val="24"/>
          <w:szCs w:val="24"/>
          <w:highlight w:val="none"/>
          <w:lang w:val="en-US" w:eastAsia="zh-CN" w:bidi="ar"/>
        </w:rPr>
        <w:t>4</w:t>
      </w:r>
      <w:r>
        <w:rPr>
          <w:rFonts w:hint="eastAsia" w:ascii="宋体" w:hAnsi="宋体" w:eastAsia="宋体" w:cs="宋体"/>
          <w:spacing w:val="0"/>
          <w:sz w:val="24"/>
          <w:szCs w:val="24"/>
          <w:highlight w:val="none"/>
          <w:lang w:val="zh-TW" w:eastAsia="zh-TW" w:bidi="ar"/>
        </w:rPr>
        <w:t>.6</w:t>
      </w:r>
      <w:r>
        <w:rPr>
          <w:rFonts w:hint="eastAsia" w:cs="宋体"/>
          <w:spacing w:val="0"/>
          <w:sz w:val="24"/>
          <w:szCs w:val="24"/>
          <w:highlight w:val="none"/>
          <w:lang w:val="en-US" w:eastAsia="zh-CN" w:bidi="ar"/>
        </w:rPr>
        <w:t xml:space="preserve"> </w:t>
      </w:r>
      <w:r>
        <w:rPr>
          <w:rFonts w:hint="eastAsia" w:ascii="宋体" w:hAnsi="宋体" w:eastAsia="宋体" w:cs="宋体"/>
          <w:spacing w:val="0"/>
          <w:sz w:val="24"/>
          <w:szCs w:val="24"/>
          <w:highlight w:val="none"/>
          <w:lang w:val="zh-TW" w:eastAsia="zh-CN" w:bidi="ar"/>
        </w:rPr>
        <w:t>提交电子投标文件</w:t>
      </w:r>
    </w:p>
    <w:p w14:paraId="750F86CD">
      <w:pPr>
        <w:keepNext w:val="0"/>
        <w:keepLines w:val="0"/>
        <w:pageBreakBefore w:val="0"/>
        <w:widowControl/>
        <w:shd w:val="clear"/>
        <w:kinsoku/>
        <w:wordWrap/>
        <w:overflowPunct/>
        <w:topLinePunct w:val="0"/>
        <w:autoSpaceDE w:val="0"/>
        <w:autoSpaceDN w:val="0"/>
        <w:bidi w:val="0"/>
        <w:snapToGrid w:val="0"/>
        <w:spacing w:line="560" w:lineRule="exact"/>
        <w:ind w:firstLine="480" w:firstLineChars="200"/>
        <w:textAlignment w:val="auto"/>
        <w:rPr>
          <w:rFonts w:hint="eastAsia" w:ascii="宋体" w:hAnsi="宋体" w:eastAsia="宋体" w:cs="宋体"/>
          <w:spacing w:val="0"/>
          <w:sz w:val="24"/>
          <w:szCs w:val="24"/>
          <w:highlight w:val="none"/>
          <w:lang w:eastAsia="zh-CN" w:bidi="ar"/>
        </w:rPr>
      </w:pPr>
      <w:r>
        <w:rPr>
          <w:rFonts w:hint="eastAsia" w:ascii="宋体" w:hAnsi="宋体" w:eastAsia="宋体" w:cs="宋体"/>
          <w:spacing w:val="0"/>
          <w:sz w:val="24"/>
          <w:szCs w:val="24"/>
          <w:highlight w:val="none"/>
          <w:lang w:eastAsia="zh-CN" w:bidi="ar"/>
        </w:rPr>
        <w:t>供应商应于投标截止时间前在北京市政府采购电子交易平台提交电子投标文件，上</w:t>
      </w:r>
    </w:p>
    <w:p w14:paraId="730A9754">
      <w:pPr>
        <w:keepNext w:val="0"/>
        <w:keepLines w:val="0"/>
        <w:pageBreakBefore w:val="0"/>
        <w:widowControl/>
        <w:shd w:val="clear"/>
        <w:kinsoku/>
        <w:wordWrap/>
        <w:overflowPunct/>
        <w:topLinePunct w:val="0"/>
        <w:autoSpaceDE w:val="0"/>
        <w:autoSpaceDN w:val="0"/>
        <w:bidi w:val="0"/>
        <w:snapToGrid w:val="0"/>
        <w:spacing w:line="560" w:lineRule="exact"/>
        <w:textAlignment w:val="auto"/>
        <w:rPr>
          <w:rFonts w:hint="eastAsia" w:ascii="宋体" w:hAnsi="宋体" w:eastAsia="宋体" w:cs="宋体"/>
          <w:spacing w:val="0"/>
          <w:sz w:val="24"/>
          <w:szCs w:val="24"/>
          <w:highlight w:val="none"/>
          <w:lang w:eastAsia="zh-CN" w:bidi="ar"/>
        </w:rPr>
      </w:pPr>
      <w:r>
        <w:rPr>
          <w:rFonts w:hint="eastAsia" w:ascii="宋体" w:hAnsi="宋体" w:eastAsia="宋体" w:cs="宋体"/>
          <w:spacing w:val="0"/>
          <w:sz w:val="24"/>
          <w:szCs w:val="24"/>
          <w:highlight w:val="none"/>
          <w:lang w:eastAsia="zh-CN" w:bidi="ar"/>
        </w:rPr>
        <w:t>传电子投标文件过程中请保持与互联网的连接畅通。</w:t>
      </w:r>
    </w:p>
    <w:p w14:paraId="52CD9C84">
      <w:pPr>
        <w:keepNext w:val="0"/>
        <w:keepLines w:val="0"/>
        <w:pageBreakBefore w:val="0"/>
        <w:widowControl/>
        <w:shd w:val="clear"/>
        <w:kinsoku/>
        <w:wordWrap/>
        <w:overflowPunct/>
        <w:topLinePunct w:val="0"/>
        <w:autoSpaceDE w:val="0"/>
        <w:autoSpaceDN w:val="0"/>
        <w:bidi w:val="0"/>
        <w:snapToGrid w:val="0"/>
        <w:spacing w:line="560" w:lineRule="exact"/>
        <w:textAlignment w:val="auto"/>
        <w:rPr>
          <w:rFonts w:hint="eastAsia" w:ascii="宋体" w:hAnsi="宋体" w:eastAsia="宋体" w:cs="宋体"/>
          <w:spacing w:val="0"/>
          <w:sz w:val="24"/>
          <w:szCs w:val="24"/>
          <w:highlight w:val="none"/>
          <w:lang w:eastAsia="zh-TW" w:bidi="ar"/>
        </w:rPr>
      </w:pPr>
      <w:r>
        <w:rPr>
          <w:rFonts w:hint="eastAsia" w:ascii="宋体" w:hAnsi="宋体" w:eastAsia="宋体" w:cs="宋体"/>
          <w:spacing w:val="0"/>
          <w:sz w:val="24"/>
          <w:szCs w:val="24"/>
          <w:highlight w:val="none"/>
          <w:lang w:val="en-US" w:eastAsia="zh-CN" w:bidi="ar"/>
        </w:rPr>
        <w:t>4</w:t>
      </w:r>
      <w:r>
        <w:rPr>
          <w:rFonts w:hint="eastAsia" w:ascii="宋体" w:hAnsi="宋体" w:eastAsia="宋体" w:cs="宋体"/>
          <w:spacing w:val="0"/>
          <w:sz w:val="24"/>
          <w:szCs w:val="24"/>
          <w:highlight w:val="none"/>
          <w:lang w:val="zh-TW" w:eastAsia="zh-CN" w:bidi="ar"/>
        </w:rPr>
        <w:t>.</w:t>
      </w:r>
      <w:r>
        <w:rPr>
          <w:rFonts w:hint="eastAsia" w:ascii="宋体" w:hAnsi="宋体" w:eastAsia="宋体" w:cs="宋体"/>
          <w:spacing w:val="0"/>
          <w:sz w:val="24"/>
          <w:szCs w:val="24"/>
          <w:highlight w:val="none"/>
          <w:lang w:val="zh-TW" w:eastAsia="zh-TW" w:bidi="ar"/>
        </w:rPr>
        <w:t>7</w:t>
      </w:r>
      <w:r>
        <w:rPr>
          <w:rFonts w:hint="eastAsia" w:cs="宋体"/>
          <w:spacing w:val="0"/>
          <w:sz w:val="24"/>
          <w:szCs w:val="24"/>
          <w:highlight w:val="none"/>
          <w:lang w:val="en-US" w:eastAsia="zh-CN" w:bidi="ar"/>
        </w:rPr>
        <w:t xml:space="preserve"> </w:t>
      </w:r>
      <w:r>
        <w:rPr>
          <w:rFonts w:hint="eastAsia" w:ascii="宋体" w:hAnsi="宋体" w:eastAsia="宋体" w:cs="宋体"/>
          <w:spacing w:val="0"/>
          <w:sz w:val="24"/>
          <w:szCs w:val="24"/>
          <w:highlight w:val="none"/>
          <w:lang w:val="zh-TW" w:eastAsia="zh-CN" w:bidi="ar"/>
        </w:rPr>
        <w:t>电子开标</w:t>
      </w:r>
    </w:p>
    <w:p w14:paraId="4D5876FB">
      <w:pPr>
        <w:pStyle w:val="7"/>
        <w:keepNext w:val="0"/>
        <w:keepLines w:val="0"/>
        <w:pageBreakBefore w:val="0"/>
        <w:widowControl w:val="0"/>
        <w:shd w:val="clear"/>
        <w:kinsoku/>
        <w:wordWrap/>
        <w:overflowPunct/>
        <w:topLinePunct w:val="0"/>
        <w:autoSpaceDE w:val="0"/>
        <w:autoSpaceDN w:val="0"/>
        <w:bidi w:val="0"/>
        <w:spacing w:line="560" w:lineRule="exact"/>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pacing w:val="0"/>
          <w:sz w:val="24"/>
          <w:szCs w:val="24"/>
          <w:highlight w:val="none"/>
          <w:lang w:val="zh-TW" w:eastAsia="zh-CN" w:bidi="ar"/>
        </w:rPr>
        <w:t>供应商在开标地点使用</w:t>
      </w:r>
      <w:r>
        <w:rPr>
          <w:rFonts w:hint="eastAsia" w:ascii="宋体" w:hAnsi="宋体" w:eastAsia="宋体" w:cs="宋体"/>
          <w:spacing w:val="0"/>
          <w:sz w:val="24"/>
          <w:szCs w:val="24"/>
          <w:highlight w:val="none"/>
          <w:lang w:eastAsia="zh-CN" w:bidi="ar"/>
        </w:rPr>
        <w:t>CA认证证书</w:t>
      </w:r>
      <w:r>
        <w:rPr>
          <w:rFonts w:hint="eastAsia" w:ascii="宋体" w:hAnsi="宋体" w:eastAsia="宋体" w:cs="宋体"/>
          <w:spacing w:val="0"/>
          <w:sz w:val="24"/>
          <w:szCs w:val="24"/>
          <w:highlight w:val="none"/>
          <w:lang w:val="zh-TW" w:eastAsia="zh-CN" w:bidi="ar"/>
        </w:rPr>
        <w:t>登录</w:t>
      </w:r>
      <w:r>
        <w:rPr>
          <w:rFonts w:hint="eastAsia" w:ascii="宋体" w:hAnsi="宋体" w:eastAsia="宋体" w:cs="宋体"/>
          <w:spacing w:val="0"/>
          <w:sz w:val="24"/>
          <w:szCs w:val="24"/>
          <w:highlight w:val="none"/>
          <w:lang w:eastAsia="zh-CN" w:bidi="ar"/>
        </w:rPr>
        <w:t>北京市政府采购电子交易平台进行电子开标</w:t>
      </w:r>
      <w:r>
        <w:rPr>
          <w:rFonts w:hint="eastAsia" w:ascii="宋体" w:hAnsi="宋体" w:eastAsia="宋体" w:cs="宋体"/>
          <w:spacing w:val="0"/>
          <w:sz w:val="24"/>
          <w:szCs w:val="24"/>
          <w:highlight w:val="none"/>
          <w:lang w:val="zh-TW" w:eastAsia="zh-CN" w:bidi="ar"/>
        </w:rPr>
        <w:t>。</w:t>
      </w:r>
    </w:p>
    <w:p w14:paraId="0EF090D6">
      <w:pPr>
        <w:pStyle w:val="7"/>
        <w:keepNext w:val="0"/>
        <w:keepLines w:val="0"/>
        <w:pageBreakBefore w:val="0"/>
        <w:widowControl w:val="0"/>
        <w:shd w:val="clear"/>
        <w:kinsoku/>
        <w:wordWrap/>
        <w:overflowPunct/>
        <w:topLinePunct w:val="0"/>
        <w:autoSpaceDE w:val="0"/>
        <w:autoSpaceDN w:val="0"/>
        <w:bidi w:val="0"/>
        <w:spacing w:line="560" w:lineRule="exact"/>
        <w:textAlignment w:val="auto"/>
        <w:outlineLvl w:val="9"/>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七、对本次招标提出询问，请按以下方式联系。</w:t>
      </w:r>
    </w:p>
    <w:p w14:paraId="0DFCDD43">
      <w:pPr>
        <w:keepNext w:val="0"/>
        <w:keepLines w:val="0"/>
        <w:pageBreakBefore w:val="0"/>
        <w:widowControl w:val="0"/>
        <w:shd w:val="clear"/>
        <w:kinsoku/>
        <w:wordWrap/>
        <w:overflowPunct/>
        <w:topLinePunct w:val="0"/>
        <w:autoSpaceDE w:val="0"/>
        <w:autoSpaceDN w:val="0"/>
        <w:bidi w:val="0"/>
        <w:spacing w:line="560" w:lineRule="exact"/>
        <w:ind w:firstLine="482" w:firstLineChars="200"/>
        <w:jc w:val="both"/>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1.采购人信息</w:t>
      </w:r>
    </w:p>
    <w:p w14:paraId="6D4C04DF">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80" w:firstLineChars="200"/>
        <w:jc w:val="both"/>
        <w:textAlignment w:val="auto"/>
        <w:outlineLvl w:val="9"/>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名</w:t>
      </w:r>
      <w:r>
        <w:rPr>
          <w:rFonts w:hint="eastAsia" w:cs="宋体"/>
          <w:sz w:val="24"/>
          <w:szCs w:val="24"/>
          <w:highlight w:val="none"/>
          <w:lang w:val="en-US" w:eastAsia="zh-CN"/>
        </w:rPr>
        <w:t xml:space="preserve">    </w:t>
      </w:r>
      <w:r>
        <w:rPr>
          <w:rFonts w:hint="eastAsia" w:ascii="宋体" w:hAnsi="宋体" w:eastAsia="宋体" w:cs="宋体"/>
          <w:sz w:val="24"/>
          <w:szCs w:val="24"/>
          <w:highlight w:val="none"/>
          <w:lang w:eastAsia="zh-CN"/>
        </w:rPr>
        <w:t>称：</w:t>
      </w:r>
      <w:r>
        <w:rPr>
          <w:rFonts w:hint="eastAsia" w:cs="宋体"/>
          <w:sz w:val="24"/>
          <w:szCs w:val="24"/>
          <w:highlight w:val="none"/>
          <w:lang w:eastAsia="zh-CN"/>
        </w:rPr>
        <w:t>北京市呼吸疾病研究所</w:t>
      </w:r>
    </w:p>
    <w:p w14:paraId="772D8F51">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80" w:firstLineChars="200"/>
        <w:jc w:val="both"/>
        <w:textAlignment w:val="auto"/>
        <w:outlineLvl w:val="9"/>
        <w:rPr>
          <w:rFonts w:hint="eastAsia" w:ascii="宋体" w:hAnsi="宋体" w:eastAsia="宋体" w:cs="宋体"/>
          <w:spacing w:val="10"/>
          <w:sz w:val="24"/>
          <w:szCs w:val="24"/>
          <w:highlight w:val="none"/>
          <w:u w:val="single"/>
          <w:lang w:eastAsia="zh-CN"/>
        </w:rPr>
      </w:pPr>
      <w:r>
        <w:rPr>
          <w:rFonts w:hint="eastAsia" w:ascii="宋体" w:hAnsi="宋体" w:eastAsia="宋体" w:cs="宋体"/>
          <w:sz w:val="24"/>
          <w:szCs w:val="24"/>
          <w:highlight w:val="none"/>
          <w:lang w:eastAsia="zh-CN"/>
        </w:rPr>
        <w:t>地</w:t>
      </w:r>
      <w:r>
        <w:rPr>
          <w:rFonts w:hint="eastAsia" w:cs="宋体"/>
          <w:sz w:val="24"/>
          <w:szCs w:val="24"/>
          <w:highlight w:val="none"/>
          <w:lang w:val="en-US" w:eastAsia="zh-CN"/>
        </w:rPr>
        <w:t xml:space="preserve">    </w:t>
      </w:r>
      <w:r>
        <w:rPr>
          <w:rFonts w:hint="eastAsia" w:ascii="宋体" w:hAnsi="宋体" w:eastAsia="宋体" w:cs="宋体"/>
          <w:sz w:val="24"/>
          <w:szCs w:val="24"/>
          <w:highlight w:val="none"/>
          <w:lang w:eastAsia="zh-CN"/>
        </w:rPr>
        <w:t>址：</w:t>
      </w:r>
      <w:r>
        <w:rPr>
          <w:rFonts w:hint="eastAsia"/>
          <w:color w:val="auto"/>
          <w:spacing w:val="0"/>
          <w:highlight w:val="none"/>
          <w:lang w:eastAsia="zh-CN"/>
        </w:rPr>
        <w:t>北京市朝阳区工人体育场南路8号</w:t>
      </w:r>
      <w:r>
        <w:rPr>
          <w:rFonts w:hint="eastAsia" w:ascii="宋体" w:hAnsi="宋体" w:eastAsia="宋体" w:cs="宋体"/>
          <w:sz w:val="24"/>
          <w:szCs w:val="24"/>
          <w:highlight w:val="none"/>
          <w:lang w:val="en-US" w:eastAsia="zh-CN"/>
        </w:rPr>
        <w:t xml:space="preserve"> </w:t>
      </w:r>
    </w:p>
    <w:p w14:paraId="1DF65C50">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76"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联</w:t>
      </w:r>
      <w:r>
        <w:rPr>
          <w:rFonts w:hint="eastAsia" w:ascii="宋体" w:hAnsi="宋体" w:eastAsia="宋体" w:cs="宋体"/>
          <w:sz w:val="24"/>
          <w:szCs w:val="24"/>
          <w:highlight w:val="none"/>
          <w:lang w:eastAsia="zh-CN"/>
        </w:rPr>
        <w:t>系方式：</w:t>
      </w:r>
      <w:r>
        <w:rPr>
          <w:rFonts w:hint="eastAsia" w:cs="宋体"/>
          <w:sz w:val="24"/>
          <w:szCs w:val="24"/>
          <w:highlight w:val="none"/>
          <w:lang w:eastAsia="zh-CN"/>
        </w:rPr>
        <w:t>010-85231430</w:t>
      </w:r>
    </w:p>
    <w:p w14:paraId="268B3EE7">
      <w:pPr>
        <w:pStyle w:val="7"/>
        <w:keepNext w:val="0"/>
        <w:keepLines w:val="0"/>
        <w:pageBreakBefore w:val="0"/>
        <w:widowControl w:val="0"/>
        <w:shd w:val="clear"/>
        <w:kinsoku/>
        <w:wordWrap/>
        <w:overflowPunct/>
        <w:topLinePunct w:val="0"/>
        <w:autoSpaceDE w:val="0"/>
        <w:autoSpaceDN w:val="0"/>
        <w:bidi w:val="0"/>
        <w:spacing w:line="560" w:lineRule="exact"/>
        <w:ind w:firstLine="482" w:firstLineChars="200"/>
        <w:jc w:val="both"/>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2.采购代理机构信息</w:t>
      </w:r>
    </w:p>
    <w:p w14:paraId="67FE6AD9">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80" w:firstLineChars="200"/>
        <w:jc w:val="both"/>
        <w:textAlignment w:val="auto"/>
        <w:outlineLvl w:val="9"/>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名</w:t>
      </w:r>
      <w:r>
        <w:rPr>
          <w:rFonts w:hint="eastAsia" w:cs="宋体"/>
          <w:sz w:val="24"/>
          <w:szCs w:val="24"/>
          <w:highlight w:val="none"/>
          <w:lang w:val="en-US" w:eastAsia="zh-CN"/>
        </w:rPr>
        <w:t xml:space="preserve">    </w:t>
      </w:r>
      <w:r>
        <w:rPr>
          <w:rFonts w:hint="eastAsia" w:ascii="宋体" w:hAnsi="宋体" w:eastAsia="宋体" w:cs="宋体"/>
          <w:sz w:val="24"/>
          <w:szCs w:val="24"/>
          <w:highlight w:val="none"/>
          <w:lang w:eastAsia="zh-CN"/>
        </w:rPr>
        <w:t>称：北京国际贸易有限公司</w:t>
      </w:r>
    </w:p>
    <w:p w14:paraId="67D18530">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80" w:firstLineChars="200"/>
        <w:jc w:val="both"/>
        <w:textAlignment w:val="auto"/>
        <w:outlineLvl w:val="9"/>
        <w:rPr>
          <w:rFonts w:hint="eastAsia" w:ascii="宋体" w:hAnsi="宋体" w:eastAsia="宋体" w:cs="宋体"/>
          <w:spacing w:val="10"/>
          <w:sz w:val="24"/>
          <w:szCs w:val="24"/>
          <w:highlight w:val="none"/>
          <w:u w:val="single"/>
          <w:lang w:eastAsia="zh-CN"/>
        </w:rPr>
      </w:pPr>
      <w:r>
        <w:rPr>
          <w:rFonts w:hint="eastAsia" w:ascii="宋体" w:hAnsi="宋体" w:eastAsia="宋体" w:cs="宋体"/>
          <w:sz w:val="24"/>
          <w:szCs w:val="24"/>
          <w:highlight w:val="none"/>
          <w:lang w:eastAsia="zh-CN"/>
        </w:rPr>
        <w:t>地</w:t>
      </w:r>
      <w:r>
        <w:rPr>
          <w:rFonts w:hint="eastAsia" w:cs="宋体"/>
          <w:sz w:val="24"/>
          <w:szCs w:val="24"/>
          <w:highlight w:val="none"/>
          <w:lang w:val="en-US" w:eastAsia="zh-CN"/>
        </w:rPr>
        <w:t xml:space="preserve">    </w:t>
      </w:r>
      <w:r>
        <w:rPr>
          <w:rFonts w:hint="eastAsia" w:ascii="宋体" w:hAnsi="宋体" w:eastAsia="宋体" w:cs="宋体"/>
          <w:sz w:val="24"/>
          <w:szCs w:val="24"/>
          <w:highlight w:val="none"/>
          <w:lang w:eastAsia="zh-CN"/>
        </w:rPr>
        <w:t>址：北京市朝阳区建国门外大街甲3号</w:t>
      </w:r>
    </w:p>
    <w:p w14:paraId="7F546EC3">
      <w:pPr>
        <w:pStyle w:val="7"/>
        <w:keepNext w:val="0"/>
        <w:keepLines w:val="0"/>
        <w:pageBreakBefore w:val="0"/>
        <w:widowControl w:val="0"/>
        <w:shd w:val="clear"/>
        <w:tabs>
          <w:tab w:val="left" w:pos="3591"/>
        </w:tabs>
        <w:kinsoku/>
        <w:wordWrap/>
        <w:overflowPunct/>
        <w:topLinePunct w:val="0"/>
        <w:autoSpaceDE w:val="0"/>
        <w:autoSpaceDN w:val="0"/>
        <w:bidi w:val="0"/>
        <w:spacing w:line="560" w:lineRule="exact"/>
        <w:ind w:firstLine="476"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联</w:t>
      </w:r>
      <w:r>
        <w:rPr>
          <w:rFonts w:hint="eastAsia" w:ascii="宋体" w:hAnsi="宋体" w:eastAsia="宋体" w:cs="宋体"/>
          <w:sz w:val="24"/>
          <w:szCs w:val="24"/>
          <w:highlight w:val="none"/>
          <w:lang w:eastAsia="zh-CN"/>
        </w:rPr>
        <w:t>系方式：</w:t>
      </w:r>
      <w:r>
        <w:rPr>
          <w:rFonts w:hint="eastAsia"/>
          <w:color w:val="auto"/>
          <w:highlight w:val="none"/>
          <w:lang w:eastAsia="zh-CN"/>
        </w:rPr>
        <w:t>010-8534345</w:t>
      </w:r>
      <w:r>
        <w:rPr>
          <w:rFonts w:hint="eastAsia"/>
          <w:color w:val="auto"/>
          <w:highlight w:val="none"/>
          <w:lang w:val="en-US" w:eastAsia="zh-CN"/>
        </w:rPr>
        <w:t>6</w:t>
      </w:r>
    </w:p>
    <w:p w14:paraId="662286FD">
      <w:pPr>
        <w:keepNext w:val="0"/>
        <w:keepLines w:val="0"/>
        <w:pageBreakBefore w:val="0"/>
        <w:widowControl w:val="0"/>
        <w:shd w:val="clear"/>
        <w:kinsoku/>
        <w:wordWrap/>
        <w:overflowPunct/>
        <w:topLinePunct w:val="0"/>
        <w:autoSpaceDE w:val="0"/>
        <w:autoSpaceDN w:val="0"/>
        <w:bidi w:val="0"/>
        <w:spacing w:line="560" w:lineRule="exact"/>
        <w:ind w:firstLine="482" w:firstLineChars="200"/>
        <w:jc w:val="both"/>
        <w:textAlignment w:val="auto"/>
        <w:outlineLvl w:val="9"/>
        <w:rPr>
          <w:rFonts w:hint="eastAsia" w:ascii="宋体" w:hAnsi="宋体" w:eastAsia="宋体" w:cs="宋体"/>
          <w:b/>
          <w:spacing w:val="0"/>
          <w:sz w:val="24"/>
          <w:szCs w:val="24"/>
          <w:highlight w:val="none"/>
          <w:lang w:eastAsia="zh-CN"/>
        </w:rPr>
      </w:pPr>
      <w:r>
        <w:rPr>
          <w:rFonts w:hint="eastAsia" w:ascii="宋体" w:hAnsi="宋体" w:eastAsia="宋体" w:cs="宋体"/>
          <w:b/>
          <w:spacing w:val="0"/>
          <w:sz w:val="24"/>
          <w:szCs w:val="24"/>
          <w:highlight w:val="none"/>
          <w:lang w:eastAsia="zh-CN"/>
        </w:rPr>
        <w:t>3.项目联系方式</w:t>
      </w:r>
    </w:p>
    <w:p w14:paraId="2DE8AF4E">
      <w:pPr>
        <w:pStyle w:val="7"/>
        <w:keepNext w:val="0"/>
        <w:keepLines w:val="0"/>
        <w:pageBreakBefore w:val="0"/>
        <w:widowControl w:val="0"/>
        <w:shd w:val="clear"/>
        <w:tabs>
          <w:tab w:val="left" w:pos="1859"/>
          <w:tab w:val="left" w:pos="3711"/>
        </w:tabs>
        <w:kinsoku/>
        <w:wordWrap/>
        <w:overflowPunct/>
        <w:topLinePunct w:val="0"/>
        <w:autoSpaceDE w:val="0"/>
        <w:autoSpaceDN w:val="0"/>
        <w:bidi w:val="0"/>
        <w:spacing w:line="560" w:lineRule="exact"/>
        <w:ind w:firstLine="476"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pacing w:val="-1"/>
          <w:sz w:val="24"/>
          <w:szCs w:val="24"/>
          <w:highlight w:val="none"/>
          <w:lang w:eastAsia="zh-CN"/>
        </w:rPr>
        <w:t>项</w:t>
      </w:r>
      <w:r>
        <w:rPr>
          <w:rFonts w:hint="eastAsia" w:ascii="宋体" w:hAnsi="宋体" w:eastAsia="宋体" w:cs="宋体"/>
          <w:color w:val="auto"/>
          <w:sz w:val="24"/>
          <w:szCs w:val="24"/>
          <w:highlight w:val="none"/>
          <w:lang w:eastAsia="zh-CN"/>
        </w:rPr>
        <w:t>目联系人：</w:t>
      </w:r>
      <w:r>
        <w:rPr>
          <w:rFonts w:hint="eastAsia" w:cs="宋体"/>
          <w:color w:val="auto"/>
          <w:sz w:val="24"/>
          <w:szCs w:val="24"/>
          <w:highlight w:val="none"/>
          <w:lang w:eastAsia="zh-CN"/>
        </w:rPr>
        <w:t>张娇、张珊、梁潇</w:t>
      </w:r>
    </w:p>
    <w:p w14:paraId="520961BD">
      <w:pPr>
        <w:pStyle w:val="7"/>
        <w:keepNext w:val="0"/>
        <w:keepLines w:val="0"/>
        <w:pageBreakBefore w:val="0"/>
        <w:widowControl w:val="0"/>
        <w:shd w:val="clear"/>
        <w:tabs>
          <w:tab w:val="left" w:pos="1859"/>
          <w:tab w:val="left" w:pos="3711"/>
        </w:tabs>
        <w:kinsoku/>
        <w:wordWrap/>
        <w:overflowPunct/>
        <w:topLinePunct w:val="0"/>
        <w:autoSpaceDE w:val="0"/>
        <w:autoSpaceDN w:val="0"/>
        <w:bidi w:val="0"/>
        <w:spacing w:line="560" w:lineRule="exact"/>
        <w:ind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电</w:t>
      </w:r>
      <w:r>
        <w:rPr>
          <w:rFonts w:hint="eastAsia" w:ascii="宋体" w:hAnsi="宋体" w:eastAsia="宋体" w:cs="宋体"/>
          <w:color w:val="auto"/>
          <w:spacing w:val="-1"/>
          <w:sz w:val="24"/>
          <w:szCs w:val="24"/>
          <w:highlight w:val="none"/>
          <w:lang w:eastAsia="zh-CN"/>
        </w:rPr>
        <w:t>话</w:t>
      </w:r>
      <w:r>
        <w:rPr>
          <w:rFonts w:hint="eastAsia" w:ascii="宋体" w:hAnsi="宋体" w:eastAsia="宋体" w:cs="宋体"/>
          <w:color w:val="auto"/>
          <w:sz w:val="24"/>
          <w:szCs w:val="24"/>
          <w:highlight w:val="none"/>
          <w:lang w:eastAsia="zh-CN"/>
        </w:rPr>
        <w:t>：</w:t>
      </w:r>
      <w:r>
        <w:rPr>
          <w:rFonts w:hint="eastAsia"/>
          <w:color w:val="auto"/>
          <w:highlight w:val="none"/>
          <w:lang w:eastAsia="zh-CN"/>
        </w:rPr>
        <w:t>010-85343456、</w:t>
      </w:r>
      <w:r>
        <w:rPr>
          <w:rFonts w:hint="eastAsia"/>
          <w:color w:val="auto"/>
          <w:highlight w:val="none"/>
          <w:lang w:val="en-US" w:eastAsia="zh-CN"/>
        </w:rPr>
        <w:t>010-85343360</w:t>
      </w:r>
    </w:p>
    <w:p w14:paraId="36F9A3B0">
      <w:pPr>
        <w:shd w:val="clear"/>
        <w:spacing w:line="360" w:lineRule="auto"/>
        <w:rPr>
          <w:rFonts w:hint="eastAsia" w:ascii="宋体" w:hAnsi="宋体" w:eastAsia="宋体" w:cs="宋体"/>
          <w:spacing w:val="0"/>
          <w:highlight w:val="none"/>
          <w:lang w:eastAsia="zh-CN"/>
        </w:rPr>
        <w:sectPr>
          <w:headerReference r:id="rId3" w:type="default"/>
          <w:footerReference r:id="rId4" w:type="default"/>
          <w:pgSz w:w="11910" w:h="16840"/>
          <w:pgMar w:top="1100" w:right="1020" w:bottom="1080" w:left="1580" w:header="879" w:footer="892" w:gutter="0"/>
          <w:pgNumType w:fmt="decimal" w:start="1"/>
          <w:cols w:space="720" w:num="1"/>
        </w:sectPr>
      </w:pPr>
    </w:p>
    <w:p w14:paraId="107EF00A">
      <w:pPr>
        <w:pStyle w:val="7"/>
        <w:shd w:val="clear"/>
        <w:spacing w:before="11"/>
        <w:rPr>
          <w:rFonts w:hint="eastAsia" w:ascii="宋体" w:hAnsi="宋体" w:eastAsia="宋体" w:cs="宋体"/>
          <w:spacing w:val="0"/>
          <w:sz w:val="21"/>
          <w:highlight w:val="none"/>
          <w:lang w:eastAsia="zh-CN"/>
        </w:rPr>
      </w:pPr>
    </w:p>
    <w:p w14:paraId="71259737">
      <w:pPr>
        <w:pStyle w:val="2"/>
        <w:keepNext w:val="0"/>
        <w:keepLines w:val="0"/>
        <w:pageBreakBefore w:val="0"/>
        <w:widowControl w:val="0"/>
        <w:shd w:val="clear"/>
        <w:tabs>
          <w:tab w:val="left" w:pos="1630"/>
        </w:tabs>
        <w:kinsoku/>
        <w:wordWrap/>
        <w:overflowPunct/>
        <w:topLinePunct w:val="0"/>
        <w:autoSpaceDE w:val="0"/>
        <w:autoSpaceDN w:val="0"/>
        <w:bidi w:val="0"/>
        <w:adjustRightInd/>
        <w:snapToGrid/>
        <w:spacing w:line="480" w:lineRule="auto"/>
        <w:ind w:left="8"/>
        <w:jc w:val="center"/>
        <w:textAlignment w:val="auto"/>
        <w:rPr>
          <w:rFonts w:hint="eastAsia" w:ascii="宋体" w:hAnsi="宋体" w:eastAsia="宋体" w:cs="宋体"/>
          <w:spacing w:val="0"/>
          <w:highlight w:val="none"/>
          <w:lang w:eastAsia="zh-CN"/>
        </w:rPr>
      </w:pPr>
      <w:bookmarkStart w:id="4" w:name="_TOC_250005"/>
      <w:bookmarkEnd w:id="4"/>
      <w:bookmarkStart w:id="5" w:name="_Toc20663"/>
      <w:bookmarkStart w:id="6" w:name="_Toc7565"/>
      <w:r>
        <w:rPr>
          <w:rFonts w:hint="eastAsia" w:ascii="宋体" w:hAnsi="宋体" w:eastAsia="宋体" w:cs="宋体"/>
          <w:spacing w:val="0"/>
          <w:highlight w:val="none"/>
          <w:lang w:eastAsia="zh-CN"/>
        </w:rPr>
        <w:t>第二章  投标人须知</w:t>
      </w:r>
      <w:bookmarkEnd w:id="5"/>
      <w:bookmarkEnd w:id="6"/>
    </w:p>
    <w:p w14:paraId="70B7BCE2">
      <w:pPr>
        <w:pStyle w:val="4"/>
        <w:keepNext w:val="0"/>
        <w:keepLines w:val="0"/>
        <w:pageBreakBefore w:val="0"/>
        <w:widowControl w:val="0"/>
        <w:shd w:val="clear"/>
        <w:kinsoku/>
        <w:wordWrap/>
        <w:overflowPunct/>
        <w:topLinePunct w:val="0"/>
        <w:autoSpaceDE w:val="0"/>
        <w:autoSpaceDN w:val="0"/>
        <w:bidi w:val="0"/>
        <w:adjustRightInd/>
        <w:snapToGrid/>
        <w:spacing w:before="100" w:line="480" w:lineRule="auto"/>
        <w:jc w:val="center"/>
        <w:textAlignment w:val="auto"/>
        <w:rPr>
          <w:rFonts w:hint="eastAsia" w:ascii="宋体" w:hAnsi="宋体" w:eastAsia="宋体" w:cs="宋体"/>
          <w:spacing w:val="0"/>
          <w:sz w:val="38"/>
          <w:highlight w:val="none"/>
          <w:lang w:eastAsia="zh-CN"/>
        </w:rPr>
      </w:pPr>
      <w:r>
        <w:rPr>
          <w:rFonts w:hint="eastAsia" w:ascii="宋体" w:hAnsi="宋体" w:eastAsia="宋体" w:cs="宋体"/>
          <w:spacing w:val="0"/>
          <w:highlight w:val="none"/>
          <w:lang w:eastAsia="zh-CN"/>
        </w:rPr>
        <w:t>投标人须知资料表</w:t>
      </w:r>
    </w:p>
    <w:p w14:paraId="5B5FDECA">
      <w:pPr>
        <w:pStyle w:val="7"/>
        <w:keepNext w:val="0"/>
        <w:keepLines w:val="0"/>
        <w:pageBreakBefore w:val="0"/>
        <w:widowControl w:val="0"/>
        <w:shd w:val="clear"/>
        <w:kinsoku/>
        <w:wordWrap/>
        <w:overflowPunct/>
        <w:topLinePunct w:val="0"/>
        <w:autoSpaceDE w:val="0"/>
        <w:autoSpaceDN w:val="0"/>
        <w:bidi w:val="0"/>
        <w:adjustRightInd/>
        <w:snapToGrid/>
        <w:spacing w:line="480" w:lineRule="auto"/>
        <w:ind w:right="683"/>
        <w:jc w:val="center"/>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本表是对投标人须知的具体补充和修改，如有矛盾，均以本资料表为准。</w:t>
      </w:r>
    </w:p>
    <w:p w14:paraId="1C5FC210">
      <w:pPr>
        <w:pStyle w:val="7"/>
        <w:shd w:val="clear"/>
        <w:spacing w:before="11"/>
        <w:rPr>
          <w:rFonts w:hint="eastAsia" w:ascii="宋体" w:hAnsi="宋体" w:eastAsia="宋体" w:cs="宋体"/>
          <w:spacing w:val="0"/>
          <w:sz w:val="4"/>
          <w:highlight w:val="none"/>
          <w:lang w:eastAsia="zh-CN"/>
        </w:rPr>
      </w:pPr>
    </w:p>
    <w:tbl>
      <w:tblPr>
        <w:tblStyle w:val="27"/>
        <w:tblW w:w="10439"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1"/>
        <w:gridCol w:w="1313"/>
        <w:gridCol w:w="8055"/>
      </w:tblGrid>
      <w:tr w14:paraId="2DA84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blHeader/>
        </w:trPr>
        <w:tc>
          <w:tcPr>
            <w:tcW w:w="1071" w:type="dxa"/>
          </w:tcPr>
          <w:p w14:paraId="0E88AFF9">
            <w:pPr>
              <w:pStyle w:val="39"/>
              <w:shd w:val="clear"/>
              <w:spacing w:before="101"/>
              <w:ind w:left="84" w:right="84"/>
              <w:jc w:val="center"/>
              <w:rPr>
                <w:rFonts w:hint="eastAsia" w:ascii="宋体" w:hAnsi="宋体" w:eastAsia="宋体" w:cs="宋体"/>
                <w:b/>
                <w:bCs/>
                <w:spacing w:val="0"/>
                <w:sz w:val="24"/>
                <w:highlight w:val="none"/>
              </w:rPr>
            </w:pPr>
            <w:r>
              <w:rPr>
                <w:rFonts w:hint="eastAsia" w:ascii="宋体" w:hAnsi="宋体" w:eastAsia="宋体" w:cs="宋体"/>
                <w:b/>
                <w:bCs/>
                <w:spacing w:val="0"/>
                <w:sz w:val="24"/>
                <w:highlight w:val="none"/>
              </w:rPr>
              <w:t>条款号</w:t>
            </w:r>
          </w:p>
        </w:tc>
        <w:tc>
          <w:tcPr>
            <w:tcW w:w="1313" w:type="dxa"/>
          </w:tcPr>
          <w:p w14:paraId="60920A92">
            <w:pPr>
              <w:pStyle w:val="39"/>
              <w:shd w:val="clear"/>
              <w:spacing w:before="101"/>
              <w:ind w:left="105" w:right="105"/>
              <w:jc w:val="center"/>
              <w:rPr>
                <w:rFonts w:hint="eastAsia" w:ascii="宋体" w:hAnsi="宋体" w:eastAsia="宋体" w:cs="宋体"/>
                <w:b/>
                <w:bCs/>
                <w:spacing w:val="0"/>
                <w:sz w:val="24"/>
                <w:highlight w:val="none"/>
              </w:rPr>
            </w:pPr>
            <w:r>
              <w:rPr>
                <w:rFonts w:hint="eastAsia" w:ascii="宋体" w:hAnsi="宋体" w:eastAsia="宋体" w:cs="宋体"/>
                <w:b/>
                <w:bCs/>
                <w:spacing w:val="0"/>
                <w:sz w:val="24"/>
                <w:highlight w:val="none"/>
              </w:rPr>
              <w:t>条目</w:t>
            </w:r>
          </w:p>
        </w:tc>
        <w:tc>
          <w:tcPr>
            <w:tcW w:w="8055" w:type="dxa"/>
            <w:vAlign w:val="center"/>
          </w:tcPr>
          <w:p w14:paraId="7C6793CC">
            <w:pPr>
              <w:pStyle w:val="39"/>
              <w:shd w:val="clear"/>
              <w:spacing w:before="101"/>
              <w:ind w:left="3518" w:leftChars="0" w:right="50" w:rightChars="0" w:hanging="3518" w:hangingChars="1460"/>
              <w:jc w:val="center"/>
              <w:rPr>
                <w:rFonts w:hint="eastAsia" w:ascii="宋体" w:hAnsi="宋体" w:eastAsia="宋体" w:cs="宋体"/>
                <w:b/>
                <w:bCs/>
                <w:spacing w:val="0"/>
                <w:sz w:val="24"/>
                <w:highlight w:val="none"/>
              </w:rPr>
            </w:pPr>
            <w:r>
              <w:rPr>
                <w:rFonts w:hint="eastAsia" w:ascii="宋体" w:hAnsi="宋体" w:eastAsia="宋体" w:cs="宋体"/>
                <w:b/>
                <w:bCs/>
                <w:spacing w:val="0"/>
                <w:sz w:val="24"/>
                <w:highlight w:val="none"/>
              </w:rPr>
              <w:t>内容</w:t>
            </w:r>
          </w:p>
        </w:tc>
      </w:tr>
      <w:tr w14:paraId="21075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1071" w:type="dxa"/>
            <w:vAlign w:val="center"/>
          </w:tcPr>
          <w:p w14:paraId="212A283E">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2.2</w:t>
            </w:r>
          </w:p>
        </w:tc>
        <w:tc>
          <w:tcPr>
            <w:tcW w:w="1313" w:type="dxa"/>
            <w:vAlign w:val="center"/>
          </w:tcPr>
          <w:p w14:paraId="5680F496">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项目属性</w:t>
            </w:r>
          </w:p>
        </w:tc>
        <w:tc>
          <w:tcPr>
            <w:tcW w:w="8055" w:type="dxa"/>
            <w:vAlign w:val="center"/>
          </w:tcPr>
          <w:p w14:paraId="00015F7D">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项目属性：</w:t>
            </w:r>
          </w:p>
          <w:p w14:paraId="4983666E">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服务</w:t>
            </w:r>
          </w:p>
          <w:p w14:paraId="791B1B2B">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lang w:val="en-US" w:eastAsia="zh-CN"/>
              </w:rPr>
              <w:t>货物</w:t>
            </w:r>
          </w:p>
        </w:tc>
      </w:tr>
      <w:tr w14:paraId="58511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071" w:type="dxa"/>
            <w:vAlign w:val="center"/>
          </w:tcPr>
          <w:p w14:paraId="11496906">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2.3</w:t>
            </w:r>
          </w:p>
        </w:tc>
        <w:tc>
          <w:tcPr>
            <w:tcW w:w="1313" w:type="dxa"/>
            <w:vAlign w:val="center"/>
          </w:tcPr>
          <w:p w14:paraId="1B00D747">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科研仪器设备</w:t>
            </w:r>
          </w:p>
        </w:tc>
        <w:tc>
          <w:tcPr>
            <w:tcW w:w="8055" w:type="dxa"/>
            <w:vAlign w:val="center"/>
          </w:tcPr>
          <w:p w14:paraId="05FDC4BB">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是否属于科研仪器设备采购项目：</w:t>
            </w:r>
          </w:p>
          <w:p w14:paraId="5ADFC0C8">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rPr>
              <w:t>是</w:t>
            </w:r>
          </w:p>
          <w:p w14:paraId="786B8F2A">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rPr>
              <w:t>否</w:t>
            </w:r>
          </w:p>
        </w:tc>
      </w:tr>
      <w:tr w14:paraId="10041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3" w:hRule="atLeast"/>
        </w:trPr>
        <w:tc>
          <w:tcPr>
            <w:tcW w:w="1071" w:type="dxa"/>
            <w:vAlign w:val="center"/>
          </w:tcPr>
          <w:p w14:paraId="398DB41E">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2.4</w:t>
            </w:r>
          </w:p>
        </w:tc>
        <w:tc>
          <w:tcPr>
            <w:tcW w:w="1313" w:type="dxa"/>
            <w:vAlign w:val="center"/>
          </w:tcPr>
          <w:p w14:paraId="433F2D22">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核心产品</w:t>
            </w:r>
          </w:p>
        </w:tc>
        <w:tc>
          <w:tcPr>
            <w:tcW w:w="8055" w:type="dxa"/>
            <w:tcBorders>
              <w:bottom w:val="thinThickMediumGap" w:color="000000" w:sz="4" w:space="0"/>
            </w:tcBorders>
            <w:vAlign w:val="center"/>
          </w:tcPr>
          <w:p w14:paraId="362CD3B9">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关于核心</w:t>
            </w:r>
            <w:r>
              <w:rPr>
                <w:rFonts w:hint="eastAsia" w:ascii="宋体" w:hAnsi="宋体" w:eastAsia="宋体" w:cs="宋体"/>
                <w:spacing w:val="0"/>
                <w:sz w:val="24"/>
                <w:szCs w:val="24"/>
                <w:highlight w:val="none"/>
                <w:lang w:val="en-US" w:eastAsia="zh-CN"/>
              </w:rPr>
              <w:t>产品本项目不适用。</w:t>
            </w:r>
          </w:p>
          <w:p w14:paraId="085192BA">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lang w:val="en-US" w:eastAsia="zh-CN"/>
              </w:rPr>
              <w:t xml:space="preserve"> </w:t>
            </w:r>
            <w:r>
              <w:rPr>
                <w:rFonts w:hint="eastAsia"/>
                <w:sz w:val="24"/>
                <w:szCs w:val="24"/>
                <w:highlight w:val="none"/>
                <w:lang w:eastAsia="zh-CN"/>
              </w:rPr>
              <w:t>本项目为单一产品采购项目</w:t>
            </w:r>
          </w:p>
          <w:p w14:paraId="197EDB0C">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val="en-US" w:eastAsia="zh-CN"/>
              </w:rPr>
              <w:t xml:space="preserve"> </w:t>
            </w:r>
            <w:r>
              <w:rPr>
                <w:rFonts w:hint="eastAsia"/>
                <w:w w:val="105"/>
                <w:sz w:val="24"/>
                <w:szCs w:val="24"/>
                <w:highlight w:val="none"/>
                <w:lang w:eastAsia="zh-CN"/>
              </w:rPr>
              <w:t>本项目为</w:t>
            </w:r>
            <w:r>
              <w:rPr>
                <w:rFonts w:hint="eastAsia"/>
                <w:sz w:val="24"/>
                <w:szCs w:val="24"/>
                <w:highlight w:val="none"/>
                <w:lang w:eastAsia="zh-CN"/>
              </w:rPr>
              <w:t>非单一产品采购，核心产品为</w:t>
            </w:r>
            <w:r>
              <w:rPr>
                <w:rFonts w:hint="eastAsia"/>
                <w:sz w:val="24"/>
                <w:szCs w:val="24"/>
                <w:highlight w:val="none"/>
                <w:u w:val="single"/>
                <w:lang w:val="en-US" w:eastAsia="zh-CN"/>
              </w:rPr>
              <w:t xml:space="preserve">        </w:t>
            </w:r>
            <w:r>
              <w:rPr>
                <w:rFonts w:hint="eastAsia"/>
                <w:sz w:val="24"/>
                <w:szCs w:val="24"/>
                <w:highlight w:val="none"/>
                <w:lang w:eastAsia="zh-CN"/>
              </w:rPr>
              <w:t>：</w:t>
            </w:r>
          </w:p>
        </w:tc>
      </w:tr>
      <w:tr w14:paraId="30629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071" w:type="dxa"/>
            <w:vAlign w:val="center"/>
          </w:tcPr>
          <w:p w14:paraId="209E1731">
            <w:pPr>
              <w:pStyle w:val="12"/>
              <w:shd w:val="clear"/>
              <w:adjustRightInd w:val="0"/>
              <w:snapToGrid w:val="0"/>
              <w:jc w:val="center"/>
              <w:rPr>
                <w:rFonts w:hint="eastAsia" w:ascii="宋体" w:hAnsi="宋体" w:eastAsia="宋体" w:cs="宋体"/>
                <w:spacing w:val="0"/>
                <w:sz w:val="24"/>
                <w:szCs w:val="24"/>
                <w:highlight w:val="none"/>
                <w:lang w:eastAsia="zh-CN"/>
              </w:rPr>
            </w:pPr>
            <w:r>
              <w:rPr>
                <w:rFonts w:hint="eastAsia" w:ascii="宋体" w:hAnsi="宋体" w:eastAsia="宋体" w:cs="宋体"/>
                <w:sz w:val="24"/>
                <w:szCs w:val="24"/>
                <w:highlight w:val="none"/>
                <w:lang w:val="en-US" w:eastAsia="zh-CN"/>
              </w:rPr>
              <w:t>2.5</w:t>
            </w:r>
          </w:p>
        </w:tc>
        <w:tc>
          <w:tcPr>
            <w:tcW w:w="1313" w:type="dxa"/>
            <w:vAlign w:val="center"/>
          </w:tcPr>
          <w:p w14:paraId="71E009F5">
            <w:pPr>
              <w:shd w:val="clear"/>
              <w:jc w:val="center"/>
              <w:rPr>
                <w:rFonts w:hint="eastAsia" w:ascii="宋体" w:hAnsi="宋体" w:eastAsia="宋体" w:cs="宋体"/>
                <w:spacing w:val="0"/>
                <w:sz w:val="24"/>
                <w:szCs w:val="24"/>
                <w:highlight w:val="none"/>
              </w:rPr>
            </w:pPr>
            <w:r>
              <w:rPr>
                <w:rFonts w:hint="eastAsia"/>
                <w:sz w:val="24"/>
                <w:highlight w:val="none"/>
              </w:rPr>
              <w:t>本项目是否适用本国产品标准</w:t>
            </w:r>
          </w:p>
        </w:tc>
        <w:tc>
          <w:tcPr>
            <w:tcW w:w="8055" w:type="dxa"/>
            <w:tcBorders>
              <w:top w:val="thickThinMediumGap" w:color="000000" w:sz="4" w:space="0"/>
              <w:bottom w:val="single" w:color="000000" w:sz="8" w:space="0"/>
            </w:tcBorders>
            <w:vAlign w:val="center"/>
          </w:tcPr>
          <w:p w14:paraId="0A0062FC">
            <w:pPr>
              <w:shd w:val="clear"/>
              <w:ind w:firstLine="240" w:firstLineChars="100"/>
              <w:jc w:val="left"/>
              <w:rPr>
                <w:rFonts w:hint="eastAsia"/>
                <w:sz w:val="24"/>
                <w:highlight w:val="none"/>
              </w:rPr>
            </w:pPr>
            <w:r>
              <w:rPr>
                <w:rFonts w:hint="eastAsia"/>
                <w:sz w:val="24"/>
                <w:szCs w:val="32"/>
                <w:highlight w:val="none"/>
              </w:rPr>
              <w:t>本</w:t>
            </w:r>
            <w:r>
              <w:rPr>
                <w:rFonts w:hint="eastAsia"/>
                <w:sz w:val="24"/>
                <w:highlight w:val="none"/>
              </w:rPr>
              <w:t>项目</w:t>
            </w:r>
            <w:r>
              <w:rPr>
                <w:rFonts w:hint="eastAsia"/>
                <w:sz w:val="24"/>
                <w:highlight w:val="none"/>
                <w:lang w:val="en-US" w:eastAsia="zh-CN"/>
              </w:rPr>
              <w:t>是否</w:t>
            </w:r>
            <w:r>
              <w:rPr>
                <w:rFonts w:hint="eastAsia"/>
                <w:sz w:val="24"/>
                <w:highlight w:val="none"/>
              </w:rPr>
              <w:t>适用本国产品标准及相关政策</w:t>
            </w:r>
          </w:p>
          <w:p w14:paraId="2608EA29">
            <w:pPr>
              <w:shd w:val="clear"/>
              <w:ind w:firstLine="241" w:firstLineChars="100"/>
              <w:jc w:val="left"/>
              <w:rPr>
                <w:rFonts w:hint="eastAsia" w:ascii="宋体" w:hAnsi="宋体" w:eastAsia="宋体" w:cs="宋体"/>
                <w:sz w:val="24"/>
                <w:highlight w:val="none"/>
                <w:lang w:eastAsia="zh-CN"/>
              </w:rPr>
            </w:pPr>
            <w:r>
              <w:rPr>
                <w:rFonts w:hint="eastAsia" w:ascii="宋体" w:hAnsi="宋体" w:eastAsia="宋体" w:cs="宋体"/>
                <w:b/>
                <w:color w:val="000000"/>
                <w:sz w:val="24"/>
                <w:highlight w:val="none"/>
              </w:rPr>
              <w:t>■</w:t>
            </w:r>
            <w:r>
              <w:rPr>
                <w:rFonts w:hint="eastAsia" w:ascii="宋体" w:hAnsi="宋体" w:eastAsia="宋体" w:cs="宋体"/>
                <w:sz w:val="24"/>
                <w:highlight w:val="none"/>
              </w:rPr>
              <w:t>是</w:t>
            </w:r>
          </w:p>
          <w:p w14:paraId="61ECEFAC">
            <w:pPr>
              <w:pStyle w:val="103"/>
              <w:shd w:val="clear"/>
              <w:ind w:left="0" w:leftChars="0" w:firstLine="240" w:firstLineChars="1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z w:val="24"/>
                <w:highlight w:val="none"/>
              </w:rPr>
              <w:t>否</w:t>
            </w:r>
          </w:p>
        </w:tc>
      </w:tr>
      <w:tr w14:paraId="3D800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071" w:type="dxa"/>
            <w:vMerge w:val="restart"/>
            <w:vAlign w:val="center"/>
          </w:tcPr>
          <w:p w14:paraId="33241F14">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3.1</w:t>
            </w:r>
          </w:p>
        </w:tc>
        <w:tc>
          <w:tcPr>
            <w:tcW w:w="1313" w:type="dxa"/>
            <w:vAlign w:val="center"/>
          </w:tcPr>
          <w:p w14:paraId="6FEE63C9">
            <w:pPr>
              <w:pStyle w:val="39"/>
              <w:shd w:val="clear"/>
              <w:spacing w:before="1"/>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现场考察</w:t>
            </w:r>
          </w:p>
        </w:tc>
        <w:tc>
          <w:tcPr>
            <w:tcW w:w="8055" w:type="dxa"/>
            <w:tcBorders>
              <w:top w:val="thickThinMediumGap" w:color="000000" w:sz="4" w:space="0"/>
              <w:bottom w:val="single" w:color="000000" w:sz="8" w:space="0"/>
            </w:tcBorders>
            <w:vAlign w:val="center"/>
          </w:tcPr>
          <w:p w14:paraId="1862E0E2">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w w:val="105"/>
                <w:sz w:val="24"/>
                <w:szCs w:val="24"/>
                <w:highlight w:val="none"/>
                <w:lang w:eastAsia="zh-CN"/>
              </w:rPr>
              <w:t>不组织</w:t>
            </w:r>
          </w:p>
          <w:p w14:paraId="5ACF803E">
            <w:pPr>
              <w:pStyle w:val="39"/>
              <w:keepNext w:val="0"/>
              <w:keepLines w:val="0"/>
              <w:pageBreakBefore w:val="0"/>
              <w:shd w:val="clear"/>
              <w:tabs>
                <w:tab w:val="left" w:pos="2743"/>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组织，考察时间：</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年</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月</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日</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点</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分</w:t>
            </w:r>
          </w:p>
          <w:p w14:paraId="43E06B63">
            <w:pPr>
              <w:pStyle w:val="39"/>
              <w:keepNext w:val="0"/>
              <w:keepLines w:val="0"/>
              <w:pageBreakBefore w:val="0"/>
              <w:shd w:val="clear"/>
              <w:tabs>
                <w:tab w:val="left" w:pos="2743"/>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考察地点：</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tc>
      </w:tr>
      <w:tr w14:paraId="2853C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1071" w:type="dxa"/>
            <w:vMerge w:val="continue"/>
            <w:tcBorders>
              <w:top w:val="nil"/>
            </w:tcBorders>
            <w:vAlign w:val="center"/>
          </w:tcPr>
          <w:p w14:paraId="778403C3">
            <w:pPr>
              <w:pStyle w:val="39"/>
              <w:shd w:val="clear"/>
              <w:ind w:left="84" w:right="84"/>
              <w:jc w:val="center"/>
              <w:rPr>
                <w:rFonts w:hint="eastAsia" w:ascii="宋体" w:hAnsi="宋体" w:eastAsia="宋体" w:cs="宋体"/>
                <w:spacing w:val="0"/>
                <w:sz w:val="24"/>
                <w:szCs w:val="24"/>
                <w:highlight w:val="none"/>
                <w:lang w:eastAsia="zh-CN"/>
              </w:rPr>
            </w:pPr>
          </w:p>
        </w:tc>
        <w:tc>
          <w:tcPr>
            <w:tcW w:w="1313" w:type="dxa"/>
            <w:vAlign w:val="center"/>
          </w:tcPr>
          <w:p w14:paraId="72121763">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开标前答疑会</w:t>
            </w:r>
          </w:p>
        </w:tc>
        <w:tc>
          <w:tcPr>
            <w:tcW w:w="8055" w:type="dxa"/>
            <w:tcBorders>
              <w:top w:val="single" w:color="000000" w:sz="8" w:space="0"/>
              <w:bottom w:val="single" w:color="000000" w:sz="8" w:space="0"/>
            </w:tcBorders>
            <w:vAlign w:val="center"/>
          </w:tcPr>
          <w:p w14:paraId="526543E7">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w w:val="105"/>
                <w:sz w:val="24"/>
                <w:szCs w:val="24"/>
                <w:highlight w:val="none"/>
                <w:lang w:eastAsia="zh-CN"/>
              </w:rPr>
              <w:t>不</w:t>
            </w:r>
            <w:r>
              <w:rPr>
                <w:rFonts w:hint="eastAsia" w:ascii="宋体" w:hAnsi="宋体" w:eastAsia="宋体" w:cs="宋体"/>
                <w:spacing w:val="0"/>
                <w:w w:val="105"/>
                <w:sz w:val="24"/>
                <w:szCs w:val="24"/>
                <w:highlight w:val="none"/>
                <w:lang w:val="en-US" w:eastAsia="zh-CN"/>
              </w:rPr>
              <w:t>召开</w:t>
            </w:r>
          </w:p>
          <w:p w14:paraId="3BA817B7">
            <w:pPr>
              <w:pStyle w:val="39"/>
              <w:keepNext w:val="0"/>
              <w:keepLines w:val="0"/>
              <w:pageBreakBefore w:val="0"/>
              <w:shd w:val="clear"/>
              <w:tabs>
                <w:tab w:val="left" w:pos="2743"/>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val="en-US" w:eastAsia="zh-CN"/>
              </w:rPr>
              <w:t>召开</w:t>
            </w: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lang w:val="en-US" w:eastAsia="zh-CN"/>
              </w:rPr>
              <w:t>召开</w:t>
            </w:r>
            <w:r>
              <w:rPr>
                <w:rFonts w:hint="eastAsia" w:ascii="宋体" w:hAnsi="宋体" w:eastAsia="宋体" w:cs="宋体"/>
                <w:spacing w:val="0"/>
                <w:sz w:val="24"/>
                <w:szCs w:val="24"/>
                <w:highlight w:val="none"/>
                <w:lang w:eastAsia="zh-CN"/>
              </w:rPr>
              <w:t>时间：</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年</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月</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日</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点</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分</w:t>
            </w:r>
          </w:p>
          <w:p w14:paraId="7A5BBFF0">
            <w:pPr>
              <w:pStyle w:val="39"/>
              <w:keepNext w:val="0"/>
              <w:keepLines w:val="0"/>
              <w:pageBreakBefore w:val="0"/>
              <w:shd w:val="clear"/>
              <w:tabs>
                <w:tab w:val="left" w:pos="2743"/>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召开</w:t>
            </w:r>
            <w:r>
              <w:rPr>
                <w:rFonts w:hint="eastAsia" w:ascii="宋体" w:hAnsi="宋体" w:eastAsia="宋体" w:cs="宋体"/>
                <w:spacing w:val="0"/>
                <w:sz w:val="24"/>
                <w:szCs w:val="24"/>
                <w:highlight w:val="none"/>
                <w:lang w:eastAsia="zh-CN"/>
              </w:rPr>
              <w:t>地点：</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tc>
      </w:tr>
      <w:tr w14:paraId="0061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1" w:type="dxa"/>
            <w:vAlign w:val="center"/>
          </w:tcPr>
          <w:p w14:paraId="200F013E">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4.1</w:t>
            </w:r>
          </w:p>
        </w:tc>
        <w:tc>
          <w:tcPr>
            <w:tcW w:w="1313" w:type="dxa"/>
            <w:vAlign w:val="center"/>
          </w:tcPr>
          <w:p w14:paraId="19696F99">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样品</w:t>
            </w:r>
          </w:p>
        </w:tc>
        <w:tc>
          <w:tcPr>
            <w:tcW w:w="8055" w:type="dxa"/>
            <w:tcBorders>
              <w:top w:val="single" w:color="000000" w:sz="8" w:space="0"/>
              <w:bottom w:val="single" w:color="000000" w:sz="8" w:space="0"/>
            </w:tcBorders>
            <w:vAlign w:val="center"/>
          </w:tcPr>
          <w:p w14:paraId="696D7404">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投标样品递交：</w:t>
            </w:r>
          </w:p>
          <w:p w14:paraId="48FF3C3E">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■不需要</w:t>
            </w:r>
          </w:p>
          <w:p w14:paraId="0C36D631">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rPr>
              <w:t>需要</w:t>
            </w: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rPr>
              <w:t>具体要求如下：</w:t>
            </w:r>
          </w:p>
          <w:p w14:paraId="009A0606">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u w:val="single"/>
                <w:lang w:eastAsia="zh-CN"/>
              </w:rPr>
            </w:pPr>
            <w:r>
              <w:rPr>
                <w:rFonts w:hint="eastAsia" w:ascii="宋体" w:hAnsi="宋体" w:eastAsia="宋体" w:cs="宋体"/>
                <w:spacing w:val="0"/>
                <w:sz w:val="24"/>
                <w:szCs w:val="24"/>
                <w:highlight w:val="none"/>
                <w:lang w:eastAsia="zh-CN"/>
              </w:rPr>
              <w:t>（1）样品制作的标准和要求：</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572D9C35">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（2）是否需要随样品提交相关检测报告：</w:t>
            </w:r>
          </w:p>
          <w:p w14:paraId="411D172E">
            <w:pPr>
              <w:keepNext w:val="0"/>
              <w:keepLines w:val="0"/>
              <w:pageBreakBefore w:val="0"/>
              <w:shd w:val="clear"/>
              <w:kinsoku/>
              <w:wordWrap/>
              <w:overflowPunct/>
              <w:topLinePunct w:val="0"/>
              <w:autoSpaceDE w:val="0"/>
              <w:autoSpaceDN w:val="0"/>
              <w:bidi w:val="0"/>
              <w:adjustRightInd/>
              <w:snapToGrid/>
              <w:spacing w:line="380" w:lineRule="exact"/>
              <w:ind w:right="0" w:rightChars="0" w:firstLine="480" w:firstLineChars="2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不需要</w:t>
            </w:r>
          </w:p>
          <w:p w14:paraId="521156CA">
            <w:pPr>
              <w:keepNext w:val="0"/>
              <w:keepLines w:val="0"/>
              <w:pageBreakBefore w:val="0"/>
              <w:shd w:val="clear"/>
              <w:kinsoku/>
              <w:wordWrap/>
              <w:overflowPunct/>
              <w:topLinePunct w:val="0"/>
              <w:autoSpaceDE w:val="0"/>
              <w:autoSpaceDN w:val="0"/>
              <w:bidi w:val="0"/>
              <w:adjustRightInd/>
              <w:snapToGrid/>
              <w:spacing w:line="380" w:lineRule="exact"/>
              <w:ind w:right="0" w:rightChars="0" w:firstLine="480" w:firstLineChars="2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需要</w:t>
            </w:r>
          </w:p>
          <w:p w14:paraId="38BF78B3">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（3）样品递交要求：</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32123E8E">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（4）未中标人样品退还：</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7698A42D">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u w:val="single"/>
                <w:lang w:eastAsia="zh-CN"/>
              </w:rPr>
            </w:pPr>
            <w:r>
              <w:rPr>
                <w:rFonts w:hint="eastAsia" w:ascii="宋体" w:hAnsi="宋体" w:eastAsia="宋体" w:cs="宋体"/>
                <w:spacing w:val="0"/>
                <w:sz w:val="24"/>
                <w:szCs w:val="24"/>
                <w:highlight w:val="none"/>
                <w:lang w:eastAsia="zh-CN"/>
              </w:rPr>
              <w:t>（5）中标人样品保管、封存及退还：</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45E98BD0">
            <w:pPr>
              <w:pStyle w:val="39"/>
              <w:keepNext w:val="0"/>
              <w:keepLines w:val="0"/>
              <w:pageBreakBefore w:val="0"/>
              <w:widowControl w:val="0"/>
              <w:shd w:val="clear"/>
              <w:tabs>
                <w:tab w:val="left" w:pos="3854"/>
              </w:tabs>
              <w:kinsoku/>
              <w:wordWrap/>
              <w:overflowPunct/>
              <w:topLinePunct w:val="0"/>
              <w:autoSpaceDE w:val="0"/>
              <w:autoSpaceDN w:val="0"/>
              <w:bidi w:val="0"/>
              <w:adjustRightInd/>
              <w:snapToGrid/>
              <w:spacing w:line="380" w:lineRule="exact"/>
              <w:ind w:left="0"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lang w:val="en-US" w:eastAsia="zh-CN"/>
              </w:rPr>
              <w:t>6</w:t>
            </w:r>
            <w:r>
              <w:rPr>
                <w:rFonts w:hint="eastAsia" w:ascii="宋体" w:hAnsi="宋体" w:eastAsia="宋体" w:cs="宋体"/>
                <w:spacing w:val="0"/>
                <w:sz w:val="24"/>
                <w:szCs w:val="24"/>
                <w:highlight w:val="none"/>
                <w:lang w:eastAsia="zh-CN"/>
              </w:rPr>
              <w:t>）</w:t>
            </w:r>
            <w:r>
              <w:rPr>
                <w:rFonts w:hint="eastAsia" w:ascii="宋体" w:hAnsi="宋体" w:eastAsia="宋体" w:cs="宋体"/>
                <w:spacing w:val="0"/>
                <w:sz w:val="24"/>
                <w:szCs w:val="24"/>
                <w:highlight w:val="none"/>
              </w:rPr>
              <w:t>其他要求（如有）：</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rPr>
              <w:t>。</w:t>
            </w:r>
          </w:p>
        </w:tc>
      </w:tr>
      <w:tr w14:paraId="2BBCA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6" w:hRule="atLeast"/>
        </w:trPr>
        <w:tc>
          <w:tcPr>
            <w:tcW w:w="1071" w:type="dxa"/>
            <w:vAlign w:val="center"/>
          </w:tcPr>
          <w:p w14:paraId="6E7D142B">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5.2.5</w:t>
            </w:r>
          </w:p>
        </w:tc>
        <w:tc>
          <w:tcPr>
            <w:tcW w:w="1313" w:type="dxa"/>
            <w:vAlign w:val="center"/>
          </w:tcPr>
          <w:p w14:paraId="37C4EF0C">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标的所属行业</w:t>
            </w:r>
          </w:p>
        </w:tc>
        <w:tc>
          <w:tcPr>
            <w:tcW w:w="8055" w:type="dxa"/>
            <w:tcBorders>
              <w:top w:val="single" w:color="000000" w:sz="8" w:space="0"/>
            </w:tcBorders>
            <w:vAlign w:val="center"/>
          </w:tcPr>
          <w:p w14:paraId="10167495">
            <w:pPr>
              <w:pStyle w:val="39"/>
              <w:keepNext w:val="0"/>
              <w:keepLines w:val="0"/>
              <w:pageBreakBefore w:val="0"/>
              <w:shd w:val="clear"/>
              <w:kinsoku/>
              <w:wordWrap/>
              <w:overflowPunct/>
              <w:topLinePunct w:val="0"/>
              <w:autoSpaceDE w:val="0"/>
              <w:autoSpaceDN w:val="0"/>
              <w:bidi w:val="0"/>
              <w:adjustRightInd/>
              <w:snapToGrid/>
              <w:spacing w:line="380" w:lineRule="exact"/>
              <w:ind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本项目采购标的对应的中小企业划分标准所属行业：</w:t>
            </w:r>
          </w:p>
          <w:tbl>
            <w:tblPr>
              <w:tblStyle w:val="27"/>
              <w:tblW w:w="65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986"/>
              <w:gridCol w:w="3217"/>
              <w:gridCol w:w="1675"/>
            </w:tblGrid>
            <w:tr w14:paraId="7096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2" w:hRule="atLeast"/>
                <w:jc w:val="center"/>
              </w:trPr>
              <w:tc>
                <w:tcPr>
                  <w:tcW w:w="711" w:type="dxa"/>
                  <w:vAlign w:val="center"/>
                </w:tcPr>
                <w:p w14:paraId="19418DCA">
                  <w:pPr>
                    <w:pStyle w:val="39"/>
                    <w:keepNext w:val="0"/>
                    <w:keepLines w:val="0"/>
                    <w:pageBreakBefore w:val="0"/>
                    <w:shd w:val="clear"/>
                    <w:kinsoku/>
                    <w:wordWrap/>
                    <w:overflowPunct/>
                    <w:topLinePunct w:val="0"/>
                    <w:autoSpaceDE w:val="0"/>
                    <w:autoSpaceDN w:val="0"/>
                    <w:bidi w:val="0"/>
                    <w:adjustRightInd/>
                    <w:snapToGrid/>
                    <w:spacing w:line="380" w:lineRule="exact"/>
                    <w:ind w:right="0" w:rightChars="0"/>
                    <w:jc w:val="center"/>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包号</w:t>
                  </w:r>
                </w:p>
              </w:tc>
              <w:tc>
                <w:tcPr>
                  <w:tcW w:w="986" w:type="dxa"/>
                  <w:vAlign w:val="center"/>
                </w:tcPr>
                <w:p w14:paraId="02FD131D">
                  <w:pPr>
                    <w:pStyle w:val="39"/>
                    <w:keepNext w:val="0"/>
                    <w:keepLines w:val="0"/>
                    <w:pageBreakBefore w:val="0"/>
                    <w:shd w:val="clear"/>
                    <w:kinsoku/>
                    <w:wordWrap/>
                    <w:overflowPunct/>
                    <w:topLinePunct w:val="0"/>
                    <w:autoSpaceDE w:val="0"/>
                    <w:autoSpaceDN w:val="0"/>
                    <w:bidi w:val="0"/>
                    <w:adjustRightInd/>
                    <w:snapToGrid/>
                    <w:spacing w:line="380" w:lineRule="exact"/>
                    <w:ind w:right="0" w:rightChars="0"/>
                    <w:jc w:val="center"/>
                    <w:textAlignment w:val="auto"/>
                    <w:outlineLvl w:val="9"/>
                    <w:rPr>
                      <w:rFonts w:hint="eastAsia"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品目号</w:t>
                  </w:r>
                </w:p>
              </w:tc>
              <w:tc>
                <w:tcPr>
                  <w:tcW w:w="3217" w:type="dxa"/>
                  <w:vAlign w:val="center"/>
                </w:tcPr>
                <w:p w14:paraId="0598A53F">
                  <w:pPr>
                    <w:pStyle w:val="39"/>
                    <w:keepNext w:val="0"/>
                    <w:keepLines w:val="0"/>
                    <w:pageBreakBefore w:val="0"/>
                    <w:shd w:val="clear"/>
                    <w:kinsoku/>
                    <w:wordWrap/>
                    <w:overflowPunct/>
                    <w:topLinePunct w:val="0"/>
                    <w:autoSpaceDE w:val="0"/>
                    <w:autoSpaceDN w:val="0"/>
                    <w:bidi w:val="0"/>
                    <w:adjustRightInd/>
                    <w:snapToGrid/>
                    <w:spacing w:line="380" w:lineRule="exact"/>
                    <w:ind w:right="0" w:rightChars="0"/>
                    <w:jc w:val="center"/>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标的名称</w:t>
                  </w:r>
                </w:p>
              </w:tc>
              <w:tc>
                <w:tcPr>
                  <w:tcW w:w="1675" w:type="dxa"/>
                  <w:vAlign w:val="center"/>
                </w:tcPr>
                <w:p w14:paraId="7AD3D60C">
                  <w:pPr>
                    <w:pStyle w:val="39"/>
                    <w:keepNext w:val="0"/>
                    <w:keepLines w:val="0"/>
                    <w:pageBreakBefore w:val="0"/>
                    <w:shd w:val="clear"/>
                    <w:kinsoku/>
                    <w:wordWrap/>
                    <w:overflowPunct/>
                    <w:topLinePunct w:val="0"/>
                    <w:autoSpaceDE w:val="0"/>
                    <w:autoSpaceDN w:val="0"/>
                    <w:bidi w:val="0"/>
                    <w:adjustRightInd/>
                    <w:snapToGrid/>
                    <w:spacing w:line="240" w:lineRule="auto"/>
                    <w:ind w:left="173" w:right="0" w:right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中小企业划分标准所属行业</w:t>
                  </w:r>
                </w:p>
              </w:tc>
            </w:tr>
            <w:tr w14:paraId="13AB9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711" w:type="dxa"/>
                  <w:shd w:val="clear" w:color="auto" w:fill="auto"/>
                  <w:vAlign w:val="center"/>
                </w:tcPr>
                <w:p w14:paraId="3487FF46">
                  <w:pPr>
                    <w:pStyle w:val="39"/>
                    <w:shd w:val="clear"/>
                    <w:jc w:val="center"/>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rPr>
                    <w:t>1</w:t>
                  </w:r>
                </w:p>
              </w:tc>
              <w:tc>
                <w:tcPr>
                  <w:tcW w:w="986" w:type="dxa"/>
                  <w:vAlign w:val="center"/>
                </w:tcPr>
                <w:p w14:paraId="4BA4D4EF">
                  <w:pPr>
                    <w:keepNext w:val="0"/>
                    <w:keepLines w:val="0"/>
                    <w:widowControl/>
                    <w:suppressLineNumbers w:val="0"/>
                    <w:shd w:val="clear"/>
                    <w:jc w:val="center"/>
                    <w:textAlignment w:val="center"/>
                    <w:rPr>
                      <w:rFonts w:hint="eastAsia" w:cs="宋体"/>
                      <w:spacing w:val="0"/>
                      <w:sz w:val="24"/>
                      <w:szCs w:val="24"/>
                      <w:highlight w:val="none"/>
                      <w:lang w:val="en-US" w:eastAsia="zh-CN" w:bidi="ar-SA"/>
                    </w:rPr>
                  </w:pPr>
                  <w:r>
                    <w:rPr>
                      <w:rFonts w:hint="eastAsia" w:cs="宋体"/>
                      <w:i w:val="0"/>
                      <w:iCs w:val="0"/>
                      <w:color w:val="auto"/>
                      <w:kern w:val="0"/>
                      <w:sz w:val="24"/>
                      <w:szCs w:val="24"/>
                      <w:highlight w:val="none"/>
                      <w:u w:val="none"/>
                      <w:lang w:val="en-US" w:eastAsia="zh-CN" w:bidi="ar"/>
                    </w:rPr>
                    <w:t>1-1</w:t>
                  </w:r>
                </w:p>
              </w:tc>
              <w:tc>
                <w:tcPr>
                  <w:tcW w:w="3217" w:type="dxa"/>
                  <w:shd w:val="clear" w:color="auto" w:fill="auto"/>
                  <w:vAlign w:val="center"/>
                </w:tcPr>
                <w:p w14:paraId="3C47F976">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呼吸重症监护智能系统</w:t>
                  </w:r>
                </w:p>
              </w:tc>
              <w:tc>
                <w:tcPr>
                  <w:tcW w:w="1675" w:type="dxa"/>
                  <w:vAlign w:val="center"/>
                </w:tcPr>
                <w:p w14:paraId="6592772B">
                  <w:pPr>
                    <w:keepNext w:val="0"/>
                    <w:keepLines w:val="0"/>
                    <w:pageBreakBefore w:val="0"/>
                    <w:shd w:val="clear"/>
                    <w:kinsoku/>
                    <w:wordWrap/>
                    <w:overflowPunct/>
                    <w:topLinePunct w:val="0"/>
                    <w:autoSpaceDE w:val="0"/>
                    <w:autoSpaceDN w:val="0"/>
                    <w:bidi w:val="0"/>
                    <w:adjustRightInd/>
                    <w:snapToGrid/>
                    <w:spacing w:line="380" w:lineRule="exact"/>
                    <w:ind w:right="0" w:rightChars="0"/>
                    <w:jc w:val="center"/>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工业</w:t>
                  </w:r>
                </w:p>
              </w:tc>
            </w:tr>
            <w:tr w14:paraId="77C9E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711" w:type="dxa"/>
                  <w:shd w:val="clear" w:color="auto" w:fill="auto"/>
                  <w:vAlign w:val="center"/>
                </w:tcPr>
                <w:p w14:paraId="3E0C1F3D">
                  <w:pPr>
                    <w:pStyle w:val="39"/>
                    <w:shd w:val="clear"/>
                    <w:jc w:val="center"/>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2</w:t>
                  </w:r>
                </w:p>
              </w:tc>
              <w:tc>
                <w:tcPr>
                  <w:tcW w:w="986" w:type="dxa"/>
                  <w:vAlign w:val="center"/>
                </w:tcPr>
                <w:p w14:paraId="6043B475">
                  <w:pPr>
                    <w:keepNext w:val="0"/>
                    <w:keepLines w:val="0"/>
                    <w:widowControl/>
                    <w:suppressLineNumbers w:val="0"/>
                    <w:shd w:val="clear"/>
                    <w:jc w:val="center"/>
                    <w:textAlignment w:val="center"/>
                    <w:rPr>
                      <w:rFonts w:hint="default" w:cs="宋体"/>
                      <w:spacing w:val="0"/>
                      <w:sz w:val="24"/>
                      <w:szCs w:val="24"/>
                      <w:highlight w:val="none"/>
                      <w:lang w:val="en-US" w:eastAsia="zh-CN" w:bidi="ar-SA"/>
                    </w:rPr>
                  </w:pPr>
                  <w:r>
                    <w:rPr>
                      <w:rFonts w:hint="eastAsia" w:cs="宋体"/>
                      <w:i w:val="0"/>
                      <w:iCs w:val="0"/>
                      <w:color w:val="auto"/>
                      <w:kern w:val="0"/>
                      <w:sz w:val="24"/>
                      <w:szCs w:val="24"/>
                      <w:highlight w:val="none"/>
                      <w:u w:val="none"/>
                      <w:lang w:val="en-US" w:eastAsia="zh-CN" w:bidi="ar"/>
                    </w:rPr>
                    <w:t>2-1</w:t>
                  </w:r>
                </w:p>
              </w:tc>
              <w:tc>
                <w:tcPr>
                  <w:tcW w:w="3217" w:type="dxa"/>
                  <w:shd w:val="clear" w:color="auto" w:fill="auto"/>
                  <w:vAlign w:val="center"/>
                </w:tcPr>
                <w:p w14:paraId="3D8C487D">
                  <w:pPr>
                    <w:keepNext w:val="0"/>
                    <w:keepLines w:val="0"/>
                    <w:widowControl/>
                    <w:suppressLineNumbers w:val="0"/>
                    <w:shd w:val="clear"/>
                    <w:jc w:val="center"/>
                    <w:textAlignment w:val="center"/>
                    <w:rPr>
                      <w:rFonts w:hint="eastAsia" w:ascii="宋体" w:hAnsi="宋体" w:eastAsia="宋体" w:cs="宋体"/>
                      <w:spacing w:val="0"/>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呼吸机</w:t>
                  </w:r>
                </w:p>
              </w:tc>
              <w:tc>
                <w:tcPr>
                  <w:tcW w:w="1675" w:type="dxa"/>
                  <w:vAlign w:val="center"/>
                </w:tcPr>
                <w:p w14:paraId="136A598D">
                  <w:pPr>
                    <w:keepNext w:val="0"/>
                    <w:keepLines w:val="0"/>
                    <w:pageBreakBefore w:val="0"/>
                    <w:shd w:val="clear"/>
                    <w:kinsoku/>
                    <w:wordWrap/>
                    <w:overflowPunct/>
                    <w:topLinePunct w:val="0"/>
                    <w:autoSpaceDE w:val="0"/>
                    <w:autoSpaceDN w:val="0"/>
                    <w:bidi w:val="0"/>
                    <w:adjustRightInd/>
                    <w:snapToGrid/>
                    <w:spacing w:line="380" w:lineRule="exact"/>
                    <w:ind w:right="0" w:rightChars="0"/>
                    <w:jc w:val="center"/>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工业</w:t>
                  </w:r>
                </w:p>
              </w:tc>
            </w:tr>
          </w:tbl>
          <w:p w14:paraId="2F484A2D">
            <w:pPr>
              <w:pStyle w:val="39"/>
              <w:keepNext w:val="0"/>
              <w:keepLines w:val="0"/>
              <w:pageBreakBefore w:val="0"/>
              <w:shd w:val="clear"/>
              <w:kinsoku/>
              <w:wordWrap/>
              <w:overflowPunct/>
              <w:topLinePunct w:val="0"/>
              <w:autoSpaceDE w:val="0"/>
              <w:autoSpaceDN w:val="0"/>
              <w:bidi w:val="0"/>
              <w:adjustRightInd/>
              <w:snapToGrid/>
              <w:spacing w:line="380" w:lineRule="exact"/>
              <w:ind w:right="0" w:rightChars="0"/>
              <w:jc w:val="both"/>
              <w:textAlignment w:val="auto"/>
              <w:outlineLvl w:val="9"/>
              <w:rPr>
                <w:rFonts w:hint="eastAsia" w:ascii="宋体" w:hAnsi="宋体" w:eastAsia="宋体" w:cs="宋体"/>
                <w:spacing w:val="0"/>
                <w:sz w:val="24"/>
                <w:szCs w:val="24"/>
                <w:highlight w:val="none"/>
                <w:lang w:eastAsia="zh-CN"/>
              </w:rPr>
            </w:pPr>
          </w:p>
        </w:tc>
      </w:tr>
      <w:tr w14:paraId="79B9D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5" w:hRule="atLeast"/>
        </w:trPr>
        <w:tc>
          <w:tcPr>
            <w:tcW w:w="1071" w:type="dxa"/>
            <w:vAlign w:val="center"/>
          </w:tcPr>
          <w:p w14:paraId="4EF48C58">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11.2</w:t>
            </w:r>
          </w:p>
        </w:tc>
        <w:tc>
          <w:tcPr>
            <w:tcW w:w="1313" w:type="dxa"/>
            <w:vAlign w:val="center"/>
          </w:tcPr>
          <w:p w14:paraId="538C7E8C">
            <w:pPr>
              <w:pStyle w:val="39"/>
              <w:shd w:val="clear"/>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投标报价</w:t>
            </w:r>
          </w:p>
        </w:tc>
        <w:tc>
          <w:tcPr>
            <w:tcW w:w="8055" w:type="dxa"/>
            <w:tcBorders>
              <w:bottom w:val="single" w:color="000000" w:sz="8" w:space="0"/>
            </w:tcBorders>
            <w:vAlign w:val="center"/>
          </w:tcPr>
          <w:p w14:paraId="7A9226A3">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投标报价的特殊规定：</w:t>
            </w:r>
          </w:p>
          <w:p w14:paraId="6325A6D6">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w w:val="105"/>
                <w:sz w:val="24"/>
                <w:szCs w:val="24"/>
                <w:highlight w:val="none"/>
                <w:lang w:eastAsia="zh-CN"/>
              </w:rPr>
              <w:t>无</w:t>
            </w:r>
          </w:p>
          <w:p w14:paraId="10D63DE2">
            <w:pPr>
              <w:pStyle w:val="39"/>
              <w:keepNext w:val="0"/>
              <w:keepLines w:val="0"/>
              <w:pageBreakBefore w:val="0"/>
              <w:shd w:val="clear"/>
              <w:tabs>
                <w:tab w:val="left" w:pos="2608"/>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 xml:space="preserve">■有，具体情形： </w:t>
            </w:r>
          </w:p>
          <w:p w14:paraId="1689B29B">
            <w:pPr>
              <w:pStyle w:val="39"/>
              <w:keepNext w:val="0"/>
              <w:keepLines w:val="0"/>
              <w:pageBreakBefore w:val="0"/>
              <w:widowControl w:val="0"/>
              <w:shd w:val="clear"/>
              <w:tabs>
                <w:tab w:val="left" w:pos="2608"/>
              </w:tabs>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（1）</w:t>
            </w:r>
            <w:r>
              <w:rPr>
                <w:rFonts w:hint="eastAsia" w:ascii="宋体" w:hAnsi="宋体" w:eastAsia="宋体" w:cs="宋体"/>
                <w:spacing w:val="0"/>
                <w:sz w:val="24"/>
                <w:szCs w:val="24"/>
                <w:highlight w:val="none"/>
                <w:u w:val="single"/>
                <w:lang w:val="en-US" w:eastAsia="zh-CN" w:bidi="ar-SA"/>
              </w:rPr>
              <w:t>投标报价应以完成招标文件第五章采购需求中所要求的</w:t>
            </w:r>
            <w:r>
              <w:rPr>
                <w:rFonts w:hint="eastAsia" w:cs="宋体"/>
                <w:spacing w:val="0"/>
                <w:sz w:val="24"/>
                <w:szCs w:val="24"/>
                <w:highlight w:val="none"/>
                <w:u w:val="single"/>
                <w:lang w:val="en-US" w:eastAsia="zh-CN" w:bidi="ar-SA"/>
              </w:rPr>
              <w:t>北京市呼吸疾病研究所呼吸系统重大疾病智慧诊疗技术的应用研究设备购置项目</w:t>
            </w:r>
            <w:r>
              <w:rPr>
                <w:rFonts w:hint="eastAsia" w:ascii="宋体" w:hAnsi="宋体" w:eastAsia="宋体" w:cs="宋体"/>
                <w:spacing w:val="0"/>
                <w:sz w:val="24"/>
                <w:szCs w:val="24"/>
                <w:highlight w:val="none"/>
                <w:u w:val="single"/>
                <w:lang w:val="en-US" w:eastAsia="zh-CN" w:bidi="ar-SA"/>
              </w:rPr>
              <w:t>过程中所有可能发生的费用均由投标人承担。各包各品目投标分项报价表应按招标文件附件格式要求分开填写</w:t>
            </w:r>
            <w:r>
              <w:rPr>
                <w:rFonts w:hint="eastAsia" w:ascii="宋体" w:hAnsi="宋体" w:eastAsia="宋体" w:cs="宋体"/>
                <w:spacing w:val="0"/>
                <w:sz w:val="24"/>
                <w:szCs w:val="24"/>
                <w:highlight w:val="none"/>
                <w:lang w:val="en-US" w:eastAsia="zh-CN" w:bidi="ar-SA"/>
              </w:rPr>
              <w:t xml:space="preserve">。 </w:t>
            </w:r>
          </w:p>
          <w:p w14:paraId="3F89179A">
            <w:pPr>
              <w:pStyle w:val="39"/>
              <w:keepNext w:val="0"/>
              <w:keepLines w:val="0"/>
              <w:pageBreakBefore w:val="0"/>
              <w:widowControl w:val="0"/>
              <w:shd w:val="clear"/>
              <w:tabs>
                <w:tab w:val="left" w:pos="2608"/>
              </w:tabs>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bidi="ar-SA"/>
              </w:rPr>
              <w:t>（2）</w:t>
            </w:r>
            <w:r>
              <w:rPr>
                <w:rFonts w:hint="eastAsia" w:ascii="宋体" w:hAnsi="宋体" w:eastAsia="宋体" w:cs="宋体"/>
                <w:spacing w:val="0"/>
                <w:sz w:val="24"/>
                <w:szCs w:val="24"/>
                <w:highlight w:val="none"/>
                <w:u w:val="single"/>
                <w:lang w:val="en-US" w:eastAsia="zh-CN" w:bidi="ar-SA"/>
              </w:rPr>
              <w:t>投标报价中应包含投标人已缴纳或应缴纳的全部税费</w:t>
            </w:r>
            <w:r>
              <w:rPr>
                <w:rFonts w:hint="eastAsia" w:ascii="宋体" w:hAnsi="宋体" w:eastAsia="宋体" w:cs="宋体"/>
                <w:spacing w:val="0"/>
                <w:sz w:val="24"/>
                <w:szCs w:val="24"/>
                <w:highlight w:val="none"/>
                <w:lang w:val="en-US" w:eastAsia="zh-CN" w:bidi="ar-SA"/>
              </w:rPr>
              <w:t xml:space="preserve">。 </w:t>
            </w:r>
          </w:p>
        </w:tc>
      </w:tr>
      <w:tr w14:paraId="4C12D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071" w:type="dxa"/>
            <w:vAlign w:val="center"/>
          </w:tcPr>
          <w:p w14:paraId="44703F23">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12.1</w:t>
            </w:r>
          </w:p>
        </w:tc>
        <w:tc>
          <w:tcPr>
            <w:tcW w:w="1313" w:type="dxa"/>
            <w:vMerge w:val="restart"/>
            <w:vAlign w:val="center"/>
          </w:tcPr>
          <w:p w14:paraId="3A702E11">
            <w:pPr>
              <w:pStyle w:val="39"/>
              <w:shd w:val="clear"/>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投标保</w:t>
            </w:r>
          </w:p>
          <w:p w14:paraId="0F948994">
            <w:pPr>
              <w:pStyle w:val="39"/>
              <w:shd w:val="clear"/>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证金</w:t>
            </w:r>
          </w:p>
        </w:tc>
        <w:tc>
          <w:tcPr>
            <w:tcW w:w="8055" w:type="dxa"/>
            <w:tcBorders>
              <w:bottom w:val="single" w:color="000000" w:sz="8" w:space="0"/>
            </w:tcBorders>
            <w:vAlign w:val="center"/>
          </w:tcPr>
          <w:p w14:paraId="71D5C46B">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投标保证金金额（</w:t>
            </w:r>
            <w:r>
              <w:rPr>
                <w:rFonts w:hint="eastAsia" w:ascii="宋体" w:hAnsi="宋体" w:eastAsia="宋体" w:cs="宋体"/>
                <w:spacing w:val="0"/>
                <w:sz w:val="24"/>
                <w:szCs w:val="24"/>
                <w:highlight w:val="none"/>
                <w:lang w:val="en-US" w:eastAsia="zh-CN"/>
              </w:rPr>
              <w:t>人民币</w:t>
            </w:r>
            <w:r>
              <w:rPr>
                <w:rFonts w:hint="eastAsia" w:ascii="宋体" w:hAnsi="宋体" w:eastAsia="宋体" w:cs="宋体"/>
                <w:spacing w:val="0"/>
                <w:sz w:val="24"/>
                <w:szCs w:val="24"/>
                <w:highlight w:val="none"/>
                <w:lang w:eastAsia="zh-CN"/>
              </w:rPr>
              <w:t>）：</w:t>
            </w:r>
          </w:p>
          <w:p w14:paraId="19B120D6">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01包：2.7</w:t>
            </w:r>
            <w:r>
              <w:rPr>
                <w:rFonts w:hint="eastAsia" w:ascii="宋体" w:hAnsi="宋体" w:eastAsia="宋体" w:cs="宋体"/>
                <w:spacing w:val="0"/>
                <w:sz w:val="24"/>
                <w:szCs w:val="24"/>
                <w:highlight w:val="none"/>
                <w:lang w:val="en-US" w:eastAsia="zh-CN"/>
              </w:rPr>
              <w:t>万元；</w:t>
            </w:r>
          </w:p>
          <w:p w14:paraId="644E75A0">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02包：0.324</w:t>
            </w:r>
            <w:r>
              <w:rPr>
                <w:rFonts w:hint="eastAsia" w:ascii="宋体" w:hAnsi="宋体" w:eastAsia="宋体" w:cs="宋体"/>
                <w:spacing w:val="0"/>
                <w:sz w:val="24"/>
                <w:szCs w:val="24"/>
                <w:highlight w:val="none"/>
                <w:lang w:val="en-US" w:eastAsia="zh-CN"/>
              </w:rPr>
              <w:t>万元</w:t>
            </w:r>
          </w:p>
          <w:p w14:paraId="392029DE">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开户名（全称）：北京国际贸易有限公司</w:t>
            </w:r>
          </w:p>
          <w:p w14:paraId="31EFA274">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行号：402100007149</w:t>
            </w:r>
          </w:p>
          <w:p w14:paraId="124C3630">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开户银行：北京农村商业银行股份有限公司总行营业部</w:t>
            </w:r>
          </w:p>
          <w:p w14:paraId="28DD8C59">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银行账号：2000000311990</w:t>
            </w:r>
          </w:p>
          <w:p w14:paraId="12CCAF8D">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1" w:firstLineChars="100"/>
              <w:jc w:val="both"/>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特别提示：</w:t>
            </w:r>
          </w:p>
          <w:p w14:paraId="1003C4EF">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1、采用电汇形式递交保证金的，须使用供应商单位账户一次性汇入上述指定账户。为便于采购代理机构及时准确地核实响应方的保证金是否到账，供应商应在电汇汇款附言里注明：“项目编号、包号及用途”。</w:t>
            </w:r>
          </w:p>
          <w:p w14:paraId="6B2DDCBE">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2、如供应商采用银行保函形式，投标保证金的有效期应当覆盖或者超过投标有效期。</w:t>
            </w:r>
          </w:p>
          <w:p w14:paraId="3FBA0F89">
            <w:pPr>
              <w:pStyle w:val="39"/>
              <w:keepNext w:val="0"/>
              <w:keepLines w:val="0"/>
              <w:pageBreakBefore w:val="0"/>
              <w:widowControl w:val="0"/>
              <w:shd w:val="clear"/>
              <w:kinsoku/>
              <w:wordWrap/>
              <w:overflowPunct/>
              <w:topLinePunct w:val="0"/>
              <w:autoSpaceDE w:val="0"/>
              <w:autoSpaceDN w:val="0"/>
              <w:bidi w:val="0"/>
              <w:adjustRightInd/>
              <w:snapToGrid/>
              <w:spacing w:line="480" w:lineRule="exact"/>
              <w:ind w:left="103" w:leftChars="0"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sz w:val="24"/>
                <w:szCs w:val="24"/>
                <w:highlight w:val="none"/>
                <w:lang w:val="en-US" w:eastAsia="zh-CN"/>
              </w:rPr>
              <w:t>3、在投标截止时间前，通过电子交易平台上传“投标保证金凭证/交款单据电子件 ”</w:t>
            </w:r>
          </w:p>
        </w:tc>
      </w:tr>
      <w:tr w14:paraId="2D4DD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0" w:hRule="atLeast"/>
        </w:trPr>
        <w:tc>
          <w:tcPr>
            <w:tcW w:w="1071" w:type="dxa"/>
            <w:vAlign w:val="center"/>
          </w:tcPr>
          <w:p w14:paraId="6C516D03">
            <w:pPr>
              <w:pStyle w:val="39"/>
              <w:shd w:val="clear"/>
              <w:ind w:left="86"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12.7.2</w:t>
            </w:r>
          </w:p>
        </w:tc>
        <w:tc>
          <w:tcPr>
            <w:tcW w:w="1313" w:type="dxa"/>
            <w:vMerge w:val="continue"/>
            <w:tcBorders>
              <w:top w:val="nil"/>
            </w:tcBorders>
            <w:vAlign w:val="center"/>
          </w:tcPr>
          <w:p w14:paraId="4523E320">
            <w:pPr>
              <w:shd w:val="clear"/>
              <w:jc w:val="center"/>
              <w:rPr>
                <w:rFonts w:hint="eastAsia" w:ascii="宋体" w:hAnsi="宋体" w:eastAsia="宋体" w:cs="宋体"/>
                <w:spacing w:val="0"/>
                <w:sz w:val="24"/>
                <w:szCs w:val="24"/>
                <w:highlight w:val="none"/>
              </w:rPr>
            </w:pPr>
          </w:p>
        </w:tc>
        <w:tc>
          <w:tcPr>
            <w:tcW w:w="8055" w:type="dxa"/>
            <w:tcBorders>
              <w:top w:val="single" w:color="000000" w:sz="8" w:space="0"/>
              <w:bottom w:val="single" w:color="000000" w:sz="8" w:space="0"/>
            </w:tcBorders>
            <w:vAlign w:val="center"/>
          </w:tcPr>
          <w:p w14:paraId="2B698995">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投标保证金可以不予退还的其他情形：</w:t>
            </w:r>
          </w:p>
          <w:p w14:paraId="0B73BD05">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无</w:t>
            </w:r>
          </w:p>
          <w:p w14:paraId="06817C82">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w:t>
            </w:r>
            <w:r>
              <w:rPr>
                <w:rFonts w:hint="eastAsia" w:ascii="宋体" w:hAnsi="宋体" w:eastAsia="宋体" w:cs="宋体"/>
                <w:spacing w:val="0"/>
                <w:sz w:val="24"/>
                <w:szCs w:val="24"/>
                <w:highlight w:val="none"/>
                <w:lang w:eastAsia="zh-CN"/>
              </w:rPr>
              <w:t>有，具体情形：</w:t>
            </w:r>
          </w:p>
          <w:p w14:paraId="239433A0">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 xml:space="preserve">（1）在投标有效期内，供应商擅自撤销投标的； </w:t>
            </w:r>
          </w:p>
          <w:p w14:paraId="654B7D50">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（2）中标人不按规定与采购人签订合同的；</w:t>
            </w:r>
          </w:p>
          <w:p w14:paraId="1A80F815">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 xml:space="preserve">（3）中标人不按规定提交履约保证金的； </w:t>
            </w:r>
          </w:p>
          <w:p w14:paraId="2583C9EA">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（4）中标人擅自放弃中标的。</w:t>
            </w:r>
          </w:p>
        </w:tc>
      </w:tr>
      <w:tr w14:paraId="0ABE2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71" w:type="dxa"/>
            <w:vAlign w:val="center"/>
          </w:tcPr>
          <w:p w14:paraId="235E7345">
            <w:pPr>
              <w:pStyle w:val="39"/>
              <w:shd w:val="clear"/>
              <w:spacing w:before="7" w:line="273" w:lineRule="exact"/>
              <w:ind w:left="84" w:right="84"/>
              <w:jc w:val="center"/>
              <w:rPr>
                <w:sz w:val="24"/>
                <w:szCs w:val="24"/>
                <w:highlight w:val="none"/>
                <w:lang w:eastAsia="zh-CN"/>
              </w:rPr>
            </w:pPr>
            <w:r>
              <w:rPr>
                <w:rFonts w:hint="eastAsia"/>
                <w:sz w:val="24"/>
                <w:szCs w:val="24"/>
                <w:highlight w:val="none"/>
                <w:lang w:eastAsia="zh-CN"/>
              </w:rPr>
              <w:t>13.1</w:t>
            </w:r>
          </w:p>
        </w:tc>
        <w:tc>
          <w:tcPr>
            <w:tcW w:w="1313" w:type="dxa"/>
            <w:vAlign w:val="center"/>
          </w:tcPr>
          <w:p w14:paraId="7672CE15">
            <w:pPr>
              <w:pStyle w:val="39"/>
              <w:shd w:val="clear"/>
              <w:spacing w:line="480" w:lineRule="exact"/>
              <w:ind w:left="105" w:right="105"/>
              <w:jc w:val="center"/>
              <w:rPr>
                <w:sz w:val="24"/>
                <w:szCs w:val="24"/>
                <w:highlight w:val="none"/>
              </w:rPr>
            </w:pPr>
            <w:r>
              <w:rPr>
                <w:rFonts w:hint="eastAsia"/>
                <w:sz w:val="24"/>
                <w:szCs w:val="24"/>
                <w:highlight w:val="none"/>
              </w:rPr>
              <w:t>投标</w:t>
            </w:r>
          </w:p>
          <w:p w14:paraId="1E357F17">
            <w:pPr>
              <w:pStyle w:val="39"/>
              <w:shd w:val="clear"/>
              <w:spacing w:line="480" w:lineRule="exact"/>
              <w:ind w:left="105" w:right="105"/>
              <w:jc w:val="center"/>
              <w:rPr>
                <w:sz w:val="24"/>
                <w:szCs w:val="24"/>
                <w:highlight w:val="none"/>
              </w:rPr>
            </w:pPr>
            <w:r>
              <w:rPr>
                <w:rFonts w:hint="eastAsia"/>
                <w:sz w:val="24"/>
                <w:szCs w:val="24"/>
                <w:highlight w:val="none"/>
              </w:rPr>
              <w:t>有效期</w:t>
            </w:r>
          </w:p>
        </w:tc>
        <w:tc>
          <w:tcPr>
            <w:tcW w:w="8055" w:type="dxa"/>
            <w:tcBorders>
              <w:top w:val="single" w:color="000000" w:sz="8" w:space="0"/>
              <w:bottom w:val="single" w:color="000000" w:sz="8" w:space="0"/>
            </w:tcBorders>
            <w:vAlign w:val="center"/>
          </w:tcPr>
          <w:p w14:paraId="258E8DFF">
            <w:pPr>
              <w:pStyle w:val="39"/>
              <w:shd w:val="clear"/>
              <w:tabs>
                <w:tab w:val="left" w:pos="3943"/>
              </w:tabs>
              <w:spacing w:line="480" w:lineRule="exact"/>
              <w:ind w:left="103" w:firstLine="240" w:firstLineChars="100"/>
              <w:jc w:val="both"/>
              <w:rPr>
                <w:sz w:val="24"/>
                <w:szCs w:val="24"/>
                <w:highlight w:val="none"/>
                <w:lang w:eastAsia="zh-CN"/>
              </w:rPr>
            </w:pPr>
            <w:r>
              <w:rPr>
                <w:rFonts w:hint="eastAsia"/>
                <w:sz w:val="24"/>
                <w:szCs w:val="24"/>
                <w:highlight w:val="none"/>
                <w:lang w:eastAsia="zh-CN"/>
              </w:rPr>
              <w:t>自提交投标文件的截止之日起算不少于</w:t>
            </w:r>
            <w:r>
              <w:rPr>
                <w:rFonts w:hint="eastAsia"/>
                <w:sz w:val="24"/>
                <w:szCs w:val="24"/>
                <w:highlight w:val="none"/>
                <w:u w:val="single"/>
                <w:lang w:eastAsia="zh-CN"/>
              </w:rPr>
              <w:t>90</w:t>
            </w:r>
            <w:r>
              <w:rPr>
                <w:rFonts w:hint="eastAsia"/>
                <w:sz w:val="24"/>
                <w:szCs w:val="24"/>
                <w:highlight w:val="none"/>
                <w:lang w:eastAsia="zh-CN"/>
              </w:rPr>
              <w:t>日历天。</w:t>
            </w:r>
          </w:p>
        </w:tc>
      </w:tr>
      <w:tr w14:paraId="7380E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071" w:type="dxa"/>
            <w:vAlign w:val="center"/>
          </w:tcPr>
          <w:p w14:paraId="4904278C">
            <w:pPr>
              <w:pStyle w:val="92"/>
              <w:keepNext w:val="0"/>
              <w:keepLines w:val="0"/>
              <w:pageBreakBefore w:val="0"/>
              <w:widowControl w:val="0"/>
              <w:shd w:val="clear"/>
              <w:kinsoku/>
              <w:wordWrap/>
              <w:overflowPunct/>
              <w:topLinePunct w:val="0"/>
              <w:autoSpaceDE w:val="0"/>
              <w:autoSpaceDN w:val="0"/>
              <w:bidi w:val="0"/>
              <w:adjustRightInd/>
              <w:snapToGrid/>
              <w:spacing w:before="233" w:beforeLines="50" w:line="240" w:lineRule="auto"/>
              <w:ind w:left="0" w:left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en-US" w:bidi="ar-SA"/>
              </w:rPr>
              <w:t>18.2</w:t>
            </w:r>
          </w:p>
        </w:tc>
        <w:tc>
          <w:tcPr>
            <w:tcW w:w="1313" w:type="dxa"/>
            <w:vAlign w:val="center"/>
          </w:tcPr>
          <w:p w14:paraId="36956A53">
            <w:pPr>
              <w:keepNext w:val="0"/>
              <w:keepLines w:val="0"/>
              <w:pageBreakBefore w:val="0"/>
              <w:widowControl w:val="0"/>
              <w:shd w:val="clear"/>
              <w:kinsoku/>
              <w:wordWrap/>
              <w:overflowPunct/>
              <w:topLinePunct w:val="0"/>
              <w:autoSpaceDE w:val="0"/>
              <w:autoSpaceDN w:val="0"/>
              <w:bidi w:val="0"/>
              <w:adjustRightInd/>
              <w:snapToGrid/>
              <w:spacing w:before="233" w:beforeLines="50" w:line="240" w:lineRule="auto"/>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en-US" w:bidi="ar-SA"/>
              </w:rPr>
              <w:t>解密时间</w:t>
            </w:r>
          </w:p>
        </w:tc>
        <w:tc>
          <w:tcPr>
            <w:tcW w:w="8055" w:type="dxa"/>
            <w:tcBorders>
              <w:top w:val="single" w:color="000000" w:sz="8" w:space="0"/>
            </w:tcBorders>
            <w:vAlign w:val="center"/>
          </w:tcPr>
          <w:p w14:paraId="16F443DE">
            <w:pPr>
              <w:pStyle w:val="92"/>
              <w:keepNext w:val="0"/>
              <w:keepLines w:val="0"/>
              <w:pageBreakBefore w:val="0"/>
              <w:widowControl w:val="0"/>
              <w:shd w:val="clear"/>
              <w:kinsoku/>
              <w:wordWrap/>
              <w:overflowPunct/>
              <w:topLinePunct w:val="0"/>
              <w:autoSpaceDE w:val="0"/>
              <w:autoSpaceDN w:val="0"/>
              <w:bidi w:val="0"/>
              <w:adjustRightInd/>
              <w:snapToGrid/>
              <w:spacing w:before="233" w:beforeLines="50" w:line="240" w:lineRule="auto"/>
              <w:ind w:firstLine="240" w:firstLineChars="100"/>
              <w:jc w:val="both"/>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en-US" w:bidi="ar-SA"/>
              </w:rPr>
              <w:t>解密时间：</w:t>
            </w:r>
            <w:r>
              <w:rPr>
                <w:rFonts w:hint="eastAsia" w:ascii="宋体" w:hAnsi="宋体" w:eastAsia="宋体" w:cs="宋体"/>
                <w:spacing w:val="0"/>
                <w:sz w:val="24"/>
                <w:szCs w:val="24"/>
                <w:highlight w:val="none"/>
                <w:u w:val="none"/>
                <w:lang w:val="en-US" w:eastAsia="zh-CN" w:bidi="ar-SA"/>
              </w:rPr>
              <w:t>30</w:t>
            </w:r>
            <w:r>
              <w:rPr>
                <w:rFonts w:hint="eastAsia" w:ascii="宋体" w:hAnsi="宋体" w:eastAsia="宋体" w:cs="宋体"/>
                <w:spacing w:val="0"/>
                <w:sz w:val="24"/>
                <w:szCs w:val="24"/>
                <w:highlight w:val="none"/>
                <w:u w:val="none"/>
                <w:lang w:val="en-US" w:eastAsia="en-US" w:bidi="ar-SA"/>
              </w:rPr>
              <w:t>分</w:t>
            </w:r>
            <w:r>
              <w:rPr>
                <w:rFonts w:hint="eastAsia" w:ascii="宋体" w:hAnsi="宋体" w:eastAsia="宋体" w:cs="宋体"/>
                <w:spacing w:val="0"/>
                <w:sz w:val="24"/>
                <w:szCs w:val="24"/>
                <w:highlight w:val="none"/>
                <w:lang w:val="en-US" w:eastAsia="en-US" w:bidi="ar-SA"/>
              </w:rPr>
              <w:t>钟</w:t>
            </w:r>
          </w:p>
        </w:tc>
      </w:tr>
      <w:tr w14:paraId="7126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1071" w:type="dxa"/>
            <w:vAlign w:val="center"/>
          </w:tcPr>
          <w:p w14:paraId="0C1290E4">
            <w:pPr>
              <w:pStyle w:val="39"/>
              <w:shd w:val="clear"/>
              <w:spacing w:before="1"/>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22.1</w:t>
            </w:r>
          </w:p>
        </w:tc>
        <w:tc>
          <w:tcPr>
            <w:tcW w:w="1313" w:type="dxa"/>
            <w:vAlign w:val="center"/>
          </w:tcPr>
          <w:p w14:paraId="1F0431B8">
            <w:pPr>
              <w:pStyle w:val="39"/>
              <w:shd w:val="clear"/>
              <w:spacing w:before="183"/>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确定</w:t>
            </w:r>
          </w:p>
          <w:p w14:paraId="308C4106">
            <w:pPr>
              <w:pStyle w:val="39"/>
              <w:shd w:val="clear"/>
              <w:spacing w:before="183"/>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中标人</w:t>
            </w:r>
          </w:p>
        </w:tc>
        <w:tc>
          <w:tcPr>
            <w:tcW w:w="8055" w:type="dxa"/>
            <w:tcBorders>
              <w:top w:val="single" w:color="000000" w:sz="8" w:space="0"/>
            </w:tcBorders>
            <w:vAlign w:val="center"/>
          </w:tcPr>
          <w:p w14:paraId="4211ED11">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中标候选人并列的，采购人是否委托评标委员会确定中标人：</w:t>
            </w:r>
          </w:p>
          <w:p w14:paraId="5B696552">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bidi="ar-SA"/>
              </w:rPr>
              <w:t>■</w:t>
            </w:r>
            <w:r>
              <w:rPr>
                <w:rFonts w:hint="eastAsia" w:ascii="宋体" w:hAnsi="宋体" w:eastAsia="宋体" w:cs="宋体"/>
                <w:spacing w:val="0"/>
                <w:sz w:val="24"/>
                <w:szCs w:val="24"/>
                <w:highlight w:val="none"/>
                <w:lang w:eastAsia="zh-CN"/>
              </w:rPr>
              <w:t>否</w:t>
            </w:r>
          </w:p>
          <w:p w14:paraId="4F5C607C">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是</w:t>
            </w:r>
          </w:p>
          <w:p w14:paraId="6F95B377">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中标候选人并列的，按照以下方式确定中标人：</w:t>
            </w:r>
          </w:p>
          <w:p w14:paraId="364B93DA">
            <w:pPr>
              <w:pStyle w:val="39"/>
              <w:keepNext w:val="0"/>
              <w:keepLines w:val="0"/>
              <w:pageBreakBefore w:val="0"/>
              <w:shd w:val="clear"/>
              <w:tabs>
                <w:tab w:val="left" w:pos="5008"/>
              </w:tabs>
              <w:kinsoku/>
              <w:wordWrap/>
              <w:overflowPunct/>
              <w:topLinePunct w:val="0"/>
              <w:autoSpaceDE w:val="0"/>
              <w:autoSpaceDN w:val="0"/>
              <w:bidi w:val="0"/>
              <w:adjustRightInd/>
              <w:snapToGrid/>
              <w:spacing w:line="380" w:lineRule="exact"/>
              <w:ind w:left="341" w:leftChars="155"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bidi="ar-SA"/>
              </w:rPr>
              <w:t>■</w:t>
            </w:r>
            <w:r>
              <w:rPr>
                <w:rFonts w:hint="eastAsia" w:ascii="宋体" w:hAnsi="宋体" w:eastAsia="宋体" w:cs="宋体"/>
                <w:spacing w:val="0"/>
                <w:w w:val="105"/>
                <w:sz w:val="24"/>
                <w:szCs w:val="24"/>
                <w:highlight w:val="none"/>
                <w:lang w:eastAsia="zh-CN"/>
              </w:rPr>
              <w:t>得分且投标报价均相同的，以</w:t>
            </w:r>
            <w:r>
              <w:rPr>
                <w:rFonts w:hint="eastAsia" w:ascii="宋体" w:hAnsi="宋体" w:eastAsia="宋体" w:cs="宋体"/>
                <w:spacing w:val="0"/>
                <w:w w:val="105"/>
                <w:sz w:val="24"/>
                <w:szCs w:val="24"/>
                <w:highlight w:val="none"/>
                <w:u w:val="single"/>
                <w:lang w:eastAsia="zh-CN"/>
              </w:rPr>
              <w:t>对招标文件技术规格要求的响应程度</w:t>
            </w:r>
            <w:r>
              <w:rPr>
                <w:rFonts w:hint="eastAsia" w:ascii="宋体" w:hAnsi="宋体" w:eastAsia="宋体" w:cs="宋体"/>
                <w:spacing w:val="0"/>
                <w:sz w:val="24"/>
                <w:szCs w:val="24"/>
                <w:highlight w:val="none"/>
                <w:lang w:eastAsia="zh-CN"/>
              </w:rPr>
              <w:t>得分高者为中标人</w:t>
            </w:r>
          </w:p>
          <w:p w14:paraId="48F18D1D">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w w:val="105"/>
                <w:sz w:val="24"/>
                <w:szCs w:val="24"/>
                <w:highlight w:val="none"/>
              </w:rPr>
              <w:t>随机抽取</w:t>
            </w:r>
          </w:p>
        </w:tc>
      </w:tr>
      <w:tr w14:paraId="214F2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2" w:hRule="atLeast"/>
        </w:trPr>
        <w:tc>
          <w:tcPr>
            <w:tcW w:w="1071" w:type="dxa"/>
            <w:vAlign w:val="center"/>
          </w:tcPr>
          <w:p w14:paraId="1B89092F">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25.5</w:t>
            </w:r>
          </w:p>
        </w:tc>
        <w:tc>
          <w:tcPr>
            <w:tcW w:w="1313" w:type="dxa"/>
            <w:vAlign w:val="center"/>
          </w:tcPr>
          <w:p w14:paraId="4CEAD1B5">
            <w:pPr>
              <w:pStyle w:val="39"/>
              <w:shd w:val="clear"/>
              <w:spacing w:before="187"/>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分包</w:t>
            </w:r>
          </w:p>
        </w:tc>
        <w:tc>
          <w:tcPr>
            <w:tcW w:w="8055" w:type="dxa"/>
            <w:tcBorders>
              <w:bottom w:val="single" w:color="000000" w:sz="8" w:space="0"/>
            </w:tcBorders>
            <w:vAlign w:val="center"/>
          </w:tcPr>
          <w:p w14:paraId="1154A412">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本项目的非主体、非关键性工作是否允许分包：</w:t>
            </w:r>
          </w:p>
          <w:p w14:paraId="00BCCC89">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bidi="ar-SA"/>
              </w:rPr>
              <w:t>■</w:t>
            </w:r>
            <w:r>
              <w:rPr>
                <w:rFonts w:hint="eastAsia" w:ascii="宋体" w:hAnsi="宋体" w:eastAsia="宋体" w:cs="宋体"/>
                <w:spacing w:val="0"/>
                <w:w w:val="105"/>
                <w:sz w:val="24"/>
                <w:szCs w:val="24"/>
                <w:highlight w:val="none"/>
                <w:lang w:eastAsia="zh-CN"/>
              </w:rPr>
              <w:t>不允许</w:t>
            </w:r>
          </w:p>
          <w:p w14:paraId="4215C6AB">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sz w:val="24"/>
                <w:szCs w:val="24"/>
                <w:highlight w:val="none"/>
                <w:lang w:eastAsia="zh-CN"/>
              </w:rPr>
              <w:t>允许，具体要求：</w:t>
            </w:r>
          </w:p>
          <w:p w14:paraId="4F68B8BF">
            <w:pPr>
              <w:pStyle w:val="39"/>
              <w:keepNext w:val="0"/>
              <w:keepLines w:val="0"/>
              <w:pageBreakBefore w:val="0"/>
              <w:shd w:val="clear"/>
              <w:tabs>
                <w:tab w:val="left" w:pos="4214"/>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（1）可以分包履行的具体内容：</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4F6E4BB8">
            <w:pPr>
              <w:pStyle w:val="39"/>
              <w:keepNext w:val="0"/>
              <w:keepLines w:val="0"/>
              <w:pageBreakBefore w:val="0"/>
              <w:shd w:val="clear"/>
              <w:tabs>
                <w:tab w:val="left" w:pos="4214"/>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（2）允许分包的金额或者比例：</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lang w:eastAsia="zh-CN"/>
              </w:rPr>
              <w:t>；</w:t>
            </w:r>
          </w:p>
          <w:p w14:paraId="16D14560">
            <w:pPr>
              <w:pStyle w:val="39"/>
              <w:keepNext w:val="0"/>
              <w:keepLines w:val="0"/>
              <w:pageBreakBefore w:val="0"/>
              <w:shd w:val="clear"/>
              <w:tabs>
                <w:tab w:val="left" w:pos="2534"/>
              </w:tabs>
              <w:kinsoku/>
              <w:wordWrap/>
              <w:overflowPunct/>
              <w:topLinePunct w:val="0"/>
              <w:autoSpaceDE w:val="0"/>
              <w:autoSpaceDN w:val="0"/>
              <w:bidi w:val="0"/>
              <w:adjustRightInd/>
              <w:snapToGrid/>
              <w:spacing w:line="380" w:lineRule="exact"/>
              <w:ind w:left="103" w:right="0" w:rightChars="0" w:firstLine="240" w:firstLineChars="100"/>
              <w:jc w:val="both"/>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（3）其他要求：</w:t>
            </w:r>
            <w:r>
              <w:rPr>
                <w:rFonts w:hint="eastAsia" w:ascii="宋体" w:hAnsi="宋体" w:eastAsia="宋体" w:cs="宋体"/>
                <w:spacing w:val="0"/>
                <w:sz w:val="24"/>
                <w:szCs w:val="24"/>
                <w:highlight w:val="none"/>
                <w:u w:val="single"/>
                <w:lang w:val="en-US" w:eastAsia="zh-CN"/>
              </w:rPr>
              <w:t xml:space="preserve"> / </w:t>
            </w:r>
            <w:r>
              <w:rPr>
                <w:rFonts w:hint="eastAsia" w:ascii="宋体" w:hAnsi="宋体" w:eastAsia="宋体" w:cs="宋体"/>
                <w:spacing w:val="0"/>
                <w:sz w:val="24"/>
                <w:szCs w:val="24"/>
                <w:highlight w:val="none"/>
              </w:rPr>
              <w:t>。</w:t>
            </w:r>
          </w:p>
        </w:tc>
      </w:tr>
      <w:tr w14:paraId="76984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1071" w:type="dxa"/>
            <w:vAlign w:val="center"/>
          </w:tcPr>
          <w:p w14:paraId="1C899159">
            <w:pPr>
              <w:pStyle w:val="39"/>
              <w:shd w:val="clear"/>
              <w:spacing w:line="311" w:lineRule="exact"/>
              <w:ind w:left="103"/>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25.6</w:t>
            </w:r>
          </w:p>
        </w:tc>
        <w:tc>
          <w:tcPr>
            <w:tcW w:w="1313" w:type="dxa"/>
            <w:vAlign w:val="center"/>
          </w:tcPr>
          <w:p w14:paraId="323401A6">
            <w:pPr>
              <w:pStyle w:val="39"/>
              <w:shd w:val="clear"/>
              <w:spacing w:line="311" w:lineRule="exact"/>
              <w:ind w:left="103"/>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政采贷</w:t>
            </w:r>
          </w:p>
        </w:tc>
        <w:tc>
          <w:tcPr>
            <w:tcW w:w="8055" w:type="dxa"/>
            <w:tcBorders>
              <w:top w:val="single" w:color="000000" w:sz="8" w:space="0"/>
              <w:bottom w:val="single" w:color="000000" w:sz="8" w:space="0"/>
            </w:tcBorders>
            <w:vAlign w:val="center"/>
          </w:tcPr>
          <w:p w14:paraId="60EA449A">
            <w:pPr>
              <w:pStyle w:val="39"/>
              <w:keepNext w:val="0"/>
              <w:keepLines w:val="0"/>
              <w:pageBreakBefore w:val="0"/>
              <w:shd w:val="clear"/>
              <w:kinsoku/>
              <w:wordWrap/>
              <w:overflowPunct/>
              <w:topLinePunct w:val="0"/>
              <w:autoSpaceDE w:val="0"/>
              <w:autoSpaceDN w:val="0"/>
              <w:bidi w:val="0"/>
              <w:adjustRightInd/>
              <w:snapToGrid/>
              <w:spacing w:line="380" w:lineRule="exact"/>
              <w:ind w:left="103" w:right="0" w:rightChars="0" w:firstLine="480" w:firstLineChars="2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bidi="ar-SA"/>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 ”。</w:t>
            </w:r>
          </w:p>
        </w:tc>
      </w:tr>
      <w:tr w14:paraId="1FA7B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1071" w:type="dxa"/>
            <w:vAlign w:val="center"/>
          </w:tcPr>
          <w:p w14:paraId="5C5CA3F5">
            <w:pPr>
              <w:pStyle w:val="39"/>
              <w:shd w:val="clear"/>
              <w:spacing w:before="9" w:line="272" w:lineRule="exact"/>
              <w:ind w:left="86"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26.1.1</w:t>
            </w:r>
          </w:p>
        </w:tc>
        <w:tc>
          <w:tcPr>
            <w:tcW w:w="1313" w:type="dxa"/>
            <w:vAlign w:val="center"/>
          </w:tcPr>
          <w:p w14:paraId="2E16E044">
            <w:pPr>
              <w:pStyle w:val="39"/>
              <w:shd w:val="clear"/>
              <w:spacing w:line="273" w:lineRule="exact"/>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询问</w:t>
            </w:r>
          </w:p>
        </w:tc>
        <w:tc>
          <w:tcPr>
            <w:tcW w:w="8055" w:type="dxa"/>
            <w:tcBorders>
              <w:top w:val="single" w:color="000000" w:sz="8" w:space="0"/>
              <w:bottom w:val="single" w:color="000000" w:sz="8" w:space="0"/>
            </w:tcBorders>
            <w:vAlign w:val="center"/>
          </w:tcPr>
          <w:p w14:paraId="0655D124">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询问</w:t>
            </w:r>
            <w:r>
              <w:rPr>
                <w:rFonts w:hint="eastAsia" w:ascii="宋体" w:hAnsi="宋体" w:eastAsia="宋体" w:cs="宋体"/>
                <w:spacing w:val="0"/>
                <w:sz w:val="24"/>
                <w:szCs w:val="24"/>
                <w:highlight w:val="none"/>
                <w:lang w:val="en-US" w:eastAsia="zh-CN"/>
              </w:rPr>
              <w:t>提出</w:t>
            </w:r>
            <w:r>
              <w:rPr>
                <w:rFonts w:hint="eastAsia" w:ascii="宋体" w:hAnsi="宋体" w:eastAsia="宋体" w:cs="宋体"/>
                <w:spacing w:val="0"/>
                <w:sz w:val="24"/>
                <w:szCs w:val="24"/>
                <w:highlight w:val="none"/>
                <w:lang w:eastAsia="zh-CN"/>
              </w:rPr>
              <w:t>形式：</w:t>
            </w:r>
          </w:p>
          <w:p w14:paraId="2D4686B4">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default"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eastAsia="zh-CN"/>
              </w:rPr>
              <w:t>口头询问：请致电010-85343</w:t>
            </w:r>
            <w:r>
              <w:rPr>
                <w:rFonts w:hint="eastAsia" w:cs="宋体"/>
                <w:spacing w:val="0"/>
                <w:sz w:val="24"/>
                <w:szCs w:val="24"/>
                <w:highlight w:val="none"/>
                <w:lang w:val="en-US" w:eastAsia="zh-CN"/>
              </w:rPr>
              <w:t>360</w:t>
            </w:r>
          </w:p>
          <w:p w14:paraId="1CD4542F">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书面形式：请递交至北京国际贸易有限公司4层41</w:t>
            </w:r>
            <w:r>
              <w:rPr>
                <w:rFonts w:hint="eastAsia" w:cs="宋体"/>
                <w:spacing w:val="0"/>
                <w:sz w:val="24"/>
                <w:szCs w:val="24"/>
                <w:highlight w:val="none"/>
                <w:lang w:val="en-US" w:eastAsia="zh-CN"/>
              </w:rPr>
              <w:t>7</w:t>
            </w:r>
            <w:r>
              <w:rPr>
                <w:rFonts w:hint="eastAsia" w:ascii="宋体" w:hAnsi="宋体" w:eastAsia="宋体" w:cs="宋体"/>
                <w:spacing w:val="0"/>
                <w:sz w:val="24"/>
                <w:szCs w:val="24"/>
                <w:highlight w:val="none"/>
                <w:lang w:eastAsia="zh-CN"/>
              </w:rPr>
              <w:t>室</w:t>
            </w:r>
          </w:p>
          <w:p w14:paraId="72B82959">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（北京市朝阳区建国门外大街甲3号）</w:t>
            </w:r>
          </w:p>
        </w:tc>
      </w:tr>
      <w:tr w14:paraId="78803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1" w:type="dxa"/>
            <w:vAlign w:val="center"/>
          </w:tcPr>
          <w:p w14:paraId="0F36909B">
            <w:pPr>
              <w:pStyle w:val="39"/>
              <w:shd w:val="clear"/>
              <w:spacing w:before="1"/>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26.3</w:t>
            </w:r>
          </w:p>
        </w:tc>
        <w:tc>
          <w:tcPr>
            <w:tcW w:w="1313" w:type="dxa"/>
            <w:vAlign w:val="center"/>
          </w:tcPr>
          <w:p w14:paraId="54EF1524">
            <w:pPr>
              <w:pStyle w:val="39"/>
              <w:shd w:val="clear"/>
              <w:spacing w:before="149"/>
              <w:ind w:left="105" w:right="105"/>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联系方式</w:t>
            </w:r>
          </w:p>
        </w:tc>
        <w:tc>
          <w:tcPr>
            <w:tcW w:w="8055" w:type="dxa"/>
            <w:tcBorders>
              <w:top w:val="single" w:color="000000" w:sz="8" w:space="0"/>
              <w:bottom w:val="single" w:color="000000" w:sz="8" w:space="0"/>
            </w:tcBorders>
            <w:vAlign w:val="center"/>
          </w:tcPr>
          <w:p w14:paraId="14C6EA5A">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接收询问和质疑的联系方式</w:t>
            </w:r>
          </w:p>
          <w:p w14:paraId="742CA75F">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联系部门：北京国际贸易有限公司 第九业务部；</w:t>
            </w:r>
          </w:p>
          <w:p w14:paraId="40B05F1A">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邮箱：</w:t>
            </w:r>
            <w:r>
              <w:rPr>
                <w:rFonts w:hint="eastAsia" w:ascii="宋体" w:hAnsi="宋体" w:eastAsia="宋体" w:cs="宋体"/>
                <w:sz w:val="24"/>
                <w:szCs w:val="24"/>
                <w:highlight w:val="none"/>
                <w:lang w:val="en-US" w:eastAsia="zh-CN"/>
              </w:rPr>
              <w:t>bwtc0909@163.com</w:t>
            </w:r>
            <w:r>
              <w:rPr>
                <w:rFonts w:hint="eastAsia" w:cs="宋体"/>
                <w:sz w:val="24"/>
                <w:szCs w:val="24"/>
                <w:highlight w:val="none"/>
                <w:lang w:val="en-US" w:eastAsia="zh-CN"/>
              </w:rPr>
              <w:t>；</w:t>
            </w:r>
          </w:p>
          <w:p w14:paraId="7239A28E">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联系电话：010-8534</w:t>
            </w:r>
            <w:r>
              <w:rPr>
                <w:rFonts w:hint="eastAsia" w:ascii="宋体" w:hAnsi="宋体" w:eastAsia="宋体" w:cs="宋体"/>
                <w:spacing w:val="0"/>
                <w:sz w:val="24"/>
                <w:szCs w:val="24"/>
                <w:highlight w:val="none"/>
                <w:lang w:val="en-US" w:eastAsia="zh-CN"/>
              </w:rPr>
              <w:t>3</w:t>
            </w:r>
            <w:r>
              <w:rPr>
                <w:rFonts w:hint="eastAsia" w:cs="宋体"/>
                <w:spacing w:val="0"/>
                <w:sz w:val="24"/>
                <w:szCs w:val="24"/>
                <w:highlight w:val="none"/>
                <w:lang w:val="en-US" w:eastAsia="zh-CN"/>
              </w:rPr>
              <w:t>360</w:t>
            </w:r>
            <w:r>
              <w:rPr>
                <w:rFonts w:hint="eastAsia" w:ascii="宋体" w:hAnsi="宋体" w:eastAsia="宋体" w:cs="宋体"/>
                <w:spacing w:val="0"/>
                <w:sz w:val="24"/>
                <w:szCs w:val="24"/>
                <w:highlight w:val="none"/>
                <w:lang w:eastAsia="zh-CN"/>
              </w:rPr>
              <w:t>；</w:t>
            </w:r>
          </w:p>
          <w:p w14:paraId="6E5E3F98">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通讯地址：北京国际贸易有限公司（北京市朝阳区建国门外大街甲3号）。</w:t>
            </w:r>
          </w:p>
        </w:tc>
      </w:tr>
      <w:tr w14:paraId="45103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9" w:hRule="atLeast"/>
        </w:trPr>
        <w:tc>
          <w:tcPr>
            <w:tcW w:w="1071" w:type="dxa"/>
            <w:vAlign w:val="center"/>
          </w:tcPr>
          <w:p w14:paraId="2D8F9948">
            <w:pPr>
              <w:pStyle w:val="39"/>
              <w:shd w:val="clear"/>
              <w:ind w:left="84" w:right="84"/>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27</w:t>
            </w:r>
          </w:p>
        </w:tc>
        <w:tc>
          <w:tcPr>
            <w:tcW w:w="1313" w:type="dxa"/>
            <w:vAlign w:val="center"/>
          </w:tcPr>
          <w:p w14:paraId="7085F2D8">
            <w:pPr>
              <w:shd w:val="clear"/>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代理费</w:t>
            </w:r>
          </w:p>
        </w:tc>
        <w:tc>
          <w:tcPr>
            <w:tcW w:w="8055" w:type="dxa"/>
            <w:tcBorders>
              <w:top w:val="single" w:color="000000" w:sz="8" w:space="0"/>
              <w:bottom w:val="single" w:color="000000" w:sz="8" w:space="0"/>
            </w:tcBorders>
            <w:vAlign w:val="center"/>
          </w:tcPr>
          <w:p w14:paraId="36ED8918">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收费对象：</w:t>
            </w:r>
          </w:p>
          <w:p w14:paraId="4C35A3AF">
            <w:pPr>
              <w:keepNext w:val="0"/>
              <w:keepLines w:val="0"/>
              <w:pageBreakBefore w:val="0"/>
              <w:shd w:val="clear"/>
              <w:kinsoku/>
              <w:wordWrap/>
              <w:overflowPunct/>
              <w:topLinePunct w:val="0"/>
              <w:autoSpaceDE w:val="0"/>
              <w:autoSpaceDN w:val="0"/>
              <w:bidi w:val="0"/>
              <w:adjustRightInd/>
              <w:snapToGrid/>
              <w:spacing w:line="380" w:lineRule="exact"/>
              <w:ind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sym w:font="Wingdings 2" w:char="00A3"/>
            </w: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采购人</w:t>
            </w:r>
          </w:p>
          <w:p w14:paraId="273AD701">
            <w:pPr>
              <w:keepNext w:val="0"/>
              <w:keepLines w:val="0"/>
              <w:pageBreakBefore w:val="0"/>
              <w:shd w:val="clear"/>
              <w:kinsoku/>
              <w:wordWrap/>
              <w:overflowPunct/>
              <w:topLinePunct w:val="0"/>
              <w:autoSpaceDE w:val="0"/>
              <w:autoSpaceDN w:val="0"/>
              <w:bidi w:val="0"/>
              <w:adjustRightInd/>
              <w:snapToGrid/>
              <w:spacing w:line="380" w:lineRule="exact"/>
              <w:ind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bidi="ar-SA"/>
              </w:rPr>
              <w:t xml:space="preserve"> </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 xml:space="preserve"> </w:t>
            </w:r>
            <w:r>
              <w:rPr>
                <w:rFonts w:hint="eastAsia" w:ascii="宋体" w:hAnsi="宋体" w:eastAsia="宋体" w:cs="宋体"/>
                <w:spacing w:val="0"/>
                <w:sz w:val="24"/>
                <w:szCs w:val="24"/>
                <w:highlight w:val="none"/>
                <w:lang w:eastAsia="zh-CN"/>
              </w:rPr>
              <w:t>中标人</w:t>
            </w:r>
          </w:p>
          <w:p w14:paraId="38B00280">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收费标准：</w:t>
            </w:r>
            <w:r>
              <w:rPr>
                <w:rFonts w:hint="eastAsia" w:cs="宋体"/>
                <w:spacing w:val="0"/>
                <w:sz w:val="24"/>
                <w:szCs w:val="24"/>
                <w:highlight w:val="none"/>
                <w:lang w:val="en-US" w:eastAsia="zh-CN"/>
              </w:rPr>
              <w:t>参照</w:t>
            </w:r>
            <w:r>
              <w:rPr>
                <w:rFonts w:hint="eastAsia" w:ascii="宋体" w:hAnsi="宋体" w:eastAsia="宋体" w:cs="宋体"/>
                <w:spacing w:val="0"/>
                <w:sz w:val="24"/>
                <w:szCs w:val="24"/>
                <w:highlight w:val="none"/>
                <w:lang w:eastAsia="zh-CN"/>
              </w:rPr>
              <w:t>国家发展计划委员会颁发的《招标代理服务收费管理暂行办法》（计价格[2002]1980号）和国家发展改革委办公厅关于招标代理服务收费有关问题的通知（发改办价格[2003]857号）执行。</w:t>
            </w:r>
          </w:p>
          <w:p w14:paraId="3C964ABB">
            <w:pPr>
              <w:keepNext w:val="0"/>
              <w:keepLines w:val="0"/>
              <w:pageBreakBefore w:val="0"/>
              <w:shd w:val="clear"/>
              <w:kinsoku/>
              <w:wordWrap/>
              <w:overflowPunct/>
              <w:topLinePunct w:val="0"/>
              <w:autoSpaceDE w:val="0"/>
              <w:autoSpaceDN w:val="0"/>
              <w:bidi w:val="0"/>
              <w:adjustRightInd/>
              <w:snapToGrid/>
              <w:spacing w:line="380" w:lineRule="exact"/>
              <w:ind w:right="0" w:rightChars="0" w:firstLine="240" w:firstLineChars="10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缴纳时间：中标人须在中标通知书发出后</w:t>
            </w:r>
            <w:r>
              <w:rPr>
                <w:rFonts w:hint="eastAsia" w:ascii="宋体" w:hAnsi="宋体" w:eastAsia="宋体" w:cs="宋体"/>
                <w:spacing w:val="0"/>
                <w:sz w:val="24"/>
                <w:szCs w:val="24"/>
                <w:highlight w:val="none"/>
                <w:lang w:val="en-US" w:eastAsia="zh-CN"/>
              </w:rPr>
              <w:t>5</w:t>
            </w:r>
            <w:r>
              <w:rPr>
                <w:rFonts w:hint="eastAsia" w:ascii="宋体" w:hAnsi="宋体" w:eastAsia="宋体" w:cs="宋体"/>
                <w:spacing w:val="0"/>
                <w:sz w:val="24"/>
                <w:szCs w:val="24"/>
                <w:highlight w:val="none"/>
                <w:lang w:eastAsia="zh-CN"/>
              </w:rPr>
              <w:t>个工作日内一次性向采购代理机构缴纳代理费。</w:t>
            </w:r>
          </w:p>
        </w:tc>
      </w:tr>
      <w:tr w14:paraId="385BD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071" w:type="dxa"/>
            <w:vAlign w:val="center"/>
          </w:tcPr>
          <w:p w14:paraId="648CFF8D">
            <w:pPr>
              <w:pStyle w:val="12"/>
              <w:shd w:val="clear"/>
              <w:adjustRightInd w:val="0"/>
              <w:snapToGrid w:val="0"/>
              <w:jc w:val="center"/>
              <w:rPr>
                <w:rFonts w:hint="eastAsia"/>
                <w:sz w:val="24"/>
                <w:szCs w:val="24"/>
                <w:highlight w:val="none"/>
                <w:lang w:eastAsia="zh-CN"/>
              </w:rPr>
            </w:pPr>
            <w:r>
              <w:rPr>
                <w:rFonts w:ascii="Times New Roman" w:hAnsi="Times New Roman"/>
                <w:sz w:val="24"/>
                <w:szCs w:val="24"/>
                <w:highlight w:val="none"/>
              </w:rPr>
              <w:t>/</w:t>
            </w:r>
          </w:p>
        </w:tc>
        <w:tc>
          <w:tcPr>
            <w:tcW w:w="9368" w:type="dxa"/>
            <w:gridSpan w:val="2"/>
            <w:vAlign w:val="center"/>
          </w:tcPr>
          <w:p w14:paraId="4BD2A6B5">
            <w:pPr>
              <w:shd w:val="clear"/>
              <w:jc w:val="left"/>
              <w:rPr>
                <w:rFonts w:hint="eastAsia"/>
                <w:sz w:val="24"/>
                <w:szCs w:val="24"/>
                <w:highlight w:val="none"/>
                <w:lang w:eastAsia="zh-CN"/>
              </w:rPr>
            </w:pPr>
            <w:r>
              <w:rPr>
                <w:rFonts w:hint="eastAsia"/>
                <w:sz w:val="24"/>
                <w:highlight w:val="none"/>
              </w:rPr>
              <w:t>其他</w:t>
            </w:r>
          </w:p>
        </w:tc>
      </w:tr>
      <w:tr w14:paraId="4CCFA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7" w:hRule="atLeast"/>
        </w:trPr>
        <w:tc>
          <w:tcPr>
            <w:tcW w:w="1071" w:type="dxa"/>
            <w:vAlign w:val="center"/>
          </w:tcPr>
          <w:p w14:paraId="5B6385DD">
            <w:pPr>
              <w:pStyle w:val="12"/>
              <w:shd w:val="clear"/>
              <w:adjustRightInd w:val="0"/>
              <w:snapToGrid w:val="0"/>
              <w:spacing w:line="360" w:lineRule="auto"/>
              <w:jc w:val="center"/>
              <w:rPr>
                <w:rFonts w:hint="eastAsia"/>
                <w:sz w:val="24"/>
                <w:szCs w:val="24"/>
                <w:highlight w:val="none"/>
                <w:lang w:eastAsia="zh-CN"/>
              </w:rPr>
            </w:pPr>
            <w:r>
              <w:rPr>
                <w:rFonts w:ascii="Times New Roman" w:hAnsi="Times New Roman"/>
                <w:sz w:val="24"/>
                <w:szCs w:val="24"/>
                <w:highlight w:val="none"/>
              </w:rPr>
              <w:t>1</w:t>
            </w:r>
          </w:p>
        </w:tc>
        <w:tc>
          <w:tcPr>
            <w:tcW w:w="9368" w:type="dxa"/>
            <w:gridSpan w:val="2"/>
            <w:vAlign w:val="center"/>
          </w:tcPr>
          <w:p w14:paraId="0BBC2CB6">
            <w:pPr>
              <w:shd w:val="clear"/>
              <w:spacing w:line="360" w:lineRule="auto"/>
              <w:jc w:val="left"/>
              <w:rPr>
                <w:rFonts w:hint="eastAsia" w:ascii="宋体" w:hAnsi="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纸质文件：</w:t>
            </w:r>
            <w:r>
              <w:rPr>
                <w:rFonts w:hint="eastAsia"/>
                <w:sz w:val="24"/>
                <w:highlight w:val="none"/>
              </w:rPr>
              <w:t>为方便归档留存，供应商应当将在“</w:t>
            </w:r>
            <w:r>
              <w:rPr>
                <w:sz w:val="24"/>
                <w:highlight w:val="none"/>
                <w:lang w:bidi="ar"/>
              </w:rPr>
              <w:t>北京市政府采购电子交易平台</w:t>
            </w:r>
            <w:r>
              <w:rPr>
                <w:rFonts w:hint="eastAsia"/>
                <w:sz w:val="24"/>
                <w:highlight w:val="none"/>
              </w:rPr>
              <w:t>”系统中最终上传的投标文件（已进行有效签署并加盖电子签章）导出，进行双面打印并胶装（</w:t>
            </w:r>
            <w:r>
              <w:rPr>
                <w:rFonts w:hint="eastAsia"/>
                <w:sz w:val="24"/>
                <w:highlight w:val="none"/>
                <w:lang w:val="en-US" w:eastAsia="zh-CN"/>
              </w:rPr>
              <w:t>2</w:t>
            </w:r>
            <w:r>
              <w:rPr>
                <w:rFonts w:hint="eastAsia"/>
                <w:sz w:val="24"/>
                <w:highlight w:val="none"/>
              </w:rPr>
              <w:t>份），</w:t>
            </w:r>
            <w:r>
              <w:rPr>
                <w:rFonts w:hint="eastAsia" w:ascii="宋体" w:hAnsi="宋体" w:cs="宋体"/>
                <w:sz w:val="24"/>
                <w:highlight w:val="none"/>
              </w:rPr>
              <w:t>密封送达至</w:t>
            </w:r>
            <w:r>
              <w:rPr>
                <w:rFonts w:hint="eastAsia" w:cs="宋体"/>
                <w:sz w:val="24"/>
                <w:highlight w:val="none"/>
                <w:lang w:val="en-US" w:eastAsia="zh-CN"/>
              </w:rPr>
              <w:t>北京国际贸易有限公司（</w:t>
            </w:r>
            <w:r>
              <w:rPr>
                <w:rFonts w:hint="eastAsia" w:ascii="宋体" w:hAnsi="宋体" w:eastAsia="宋体" w:cs="宋体"/>
                <w:sz w:val="24"/>
                <w:szCs w:val="24"/>
                <w:highlight w:val="none"/>
                <w:lang w:eastAsia="zh-CN"/>
              </w:rPr>
              <w:t>北京市朝阳区建国门外大街甲3号</w:t>
            </w:r>
            <w:r>
              <w:rPr>
                <w:rFonts w:hint="eastAsia" w:cs="宋体"/>
                <w:sz w:val="24"/>
                <w:highlight w:val="none"/>
                <w:lang w:eastAsia="zh-CN"/>
              </w:rPr>
              <w:t>）</w:t>
            </w:r>
            <w:r>
              <w:rPr>
                <w:rFonts w:hint="eastAsia" w:ascii="宋体" w:hAnsi="宋体" w:cs="宋体"/>
                <w:sz w:val="24"/>
                <w:highlight w:val="none"/>
              </w:rPr>
              <w:t>。</w:t>
            </w:r>
          </w:p>
          <w:p w14:paraId="57A79222">
            <w:pPr>
              <w:shd w:val="clear"/>
              <w:spacing w:line="360" w:lineRule="auto"/>
              <w:jc w:val="left"/>
              <w:rPr>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电子文档：</w:t>
            </w:r>
            <w:r>
              <w:rPr>
                <w:rFonts w:hint="eastAsia" w:ascii="宋体" w:hAnsi="宋体" w:cs="宋体"/>
                <w:sz w:val="24"/>
                <w:highlight w:val="none"/>
              </w:rPr>
              <w:t>1份（U盘形式，命名为“包号+公司名称”，如第 x 包+xxx 公司。），单独密封，随</w:t>
            </w:r>
            <w:r>
              <w:rPr>
                <w:rFonts w:hint="eastAsia" w:ascii="宋体" w:hAnsi="宋体" w:cs="宋体"/>
                <w:sz w:val="24"/>
                <w:highlight w:val="none"/>
                <w:lang w:val="en-US" w:eastAsia="zh-CN"/>
              </w:rPr>
              <w:t>纸质</w:t>
            </w:r>
            <w:r>
              <w:rPr>
                <w:rFonts w:hint="eastAsia" w:ascii="宋体" w:hAnsi="宋体" w:cs="宋体"/>
                <w:sz w:val="24"/>
                <w:highlight w:val="none"/>
              </w:rPr>
              <w:t>文件同时递交。电子文档应为：1份PDF格式文件、1份word格式文件。</w:t>
            </w:r>
          </w:p>
          <w:p w14:paraId="7FA1083C">
            <w:pPr>
              <w:shd w:val="clear"/>
              <w:spacing w:line="360" w:lineRule="auto"/>
              <w:jc w:val="left"/>
              <w:rPr>
                <w:sz w:val="24"/>
                <w:highlight w:val="none"/>
              </w:rPr>
            </w:pPr>
            <w:r>
              <w:rPr>
                <w:rFonts w:hint="eastAsia"/>
                <w:sz w:val="24"/>
                <w:highlight w:val="none"/>
              </w:rPr>
              <w:t>注：</w:t>
            </w:r>
          </w:p>
          <w:p w14:paraId="469BF4B6">
            <w:pPr>
              <w:numPr>
                <w:ilvl w:val="0"/>
                <w:numId w:val="0"/>
              </w:numPr>
              <w:shd w:val="clear"/>
              <w:spacing w:line="360" w:lineRule="auto"/>
              <w:jc w:val="left"/>
              <w:rPr>
                <w:sz w:val="24"/>
                <w:highlight w:val="none"/>
              </w:rPr>
            </w:pPr>
            <w:r>
              <w:rPr>
                <w:rFonts w:hint="eastAsia" w:cs="宋体"/>
                <w:sz w:val="24"/>
                <w:szCs w:val="22"/>
                <w:highlight w:val="none"/>
                <w:lang w:val="en-US" w:eastAsia="zh-CN" w:bidi="ar-SA"/>
              </w:rPr>
              <w:t>（1）</w:t>
            </w:r>
            <w:r>
              <w:rPr>
                <w:rFonts w:hint="eastAsia"/>
                <w:sz w:val="24"/>
                <w:highlight w:val="none"/>
              </w:rPr>
              <w:t>现场递交的纸质投标文件应与“</w:t>
            </w:r>
            <w:r>
              <w:rPr>
                <w:sz w:val="24"/>
                <w:highlight w:val="none"/>
                <w:lang w:bidi="ar"/>
              </w:rPr>
              <w:t>北京市政府采购电子交易平台</w:t>
            </w:r>
            <w:r>
              <w:rPr>
                <w:rFonts w:hint="eastAsia"/>
                <w:sz w:val="24"/>
                <w:highlight w:val="none"/>
              </w:rPr>
              <w:t>”系统中最终上传的投标文件（已进行有效签署并加盖电子签章）内容保持一致。</w:t>
            </w:r>
          </w:p>
          <w:p w14:paraId="04512A00">
            <w:pPr>
              <w:shd w:val="clear"/>
              <w:spacing w:line="360" w:lineRule="auto"/>
              <w:jc w:val="left"/>
              <w:rPr>
                <w:rFonts w:hint="eastAsia"/>
                <w:sz w:val="24"/>
                <w:szCs w:val="24"/>
                <w:highlight w:val="none"/>
                <w:lang w:eastAsia="zh-CN"/>
              </w:rPr>
            </w:pPr>
            <w:r>
              <w:rPr>
                <w:rFonts w:hint="eastAsia"/>
                <w:sz w:val="24"/>
                <w:highlight w:val="none"/>
                <w:lang w:eastAsia="zh-CN"/>
              </w:rPr>
              <w:t>（</w:t>
            </w:r>
            <w:r>
              <w:rPr>
                <w:rFonts w:hint="eastAsia"/>
                <w:sz w:val="24"/>
                <w:highlight w:val="none"/>
                <w:lang w:val="en-US" w:eastAsia="zh-CN"/>
              </w:rPr>
              <w:t>2</w:t>
            </w:r>
            <w:r>
              <w:rPr>
                <w:rFonts w:hint="eastAsia"/>
                <w:sz w:val="24"/>
                <w:highlight w:val="none"/>
                <w:lang w:eastAsia="zh-CN"/>
              </w:rPr>
              <w:t>）</w:t>
            </w:r>
            <w:r>
              <w:rPr>
                <w:rFonts w:hint="eastAsia"/>
                <w:sz w:val="24"/>
                <w:highlight w:val="none"/>
              </w:rPr>
              <w:t>密封包装袋/箱应注明投标邀请中指明的项目名称、项目编号、包号、标的名称和“在（投标截止时间）之前不得启封”的字样。并在包装袋/箱的封装处加盖供应商单位公章或由法定代表人授权的代表签字。</w:t>
            </w:r>
          </w:p>
        </w:tc>
      </w:tr>
    </w:tbl>
    <w:p w14:paraId="11E6F49B">
      <w:pPr>
        <w:shd w:val="clear"/>
        <w:spacing w:line="237" w:lineRule="auto"/>
        <w:rPr>
          <w:rFonts w:hint="eastAsia" w:ascii="宋体" w:hAnsi="宋体" w:eastAsia="宋体" w:cs="宋体"/>
          <w:spacing w:val="0"/>
          <w:sz w:val="24"/>
          <w:highlight w:val="none"/>
          <w:lang w:eastAsia="zh-CN"/>
        </w:rPr>
        <w:sectPr>
          <w:pgSz w:w="11910" w:h="16840"/>
          <w:pgMar w:top="1100" w:right="440" w:bottom="1080" w:left="1000" w:header="879" w:footer="892" w:gutter="0"/>
          <w:pgNumType w:fmt="decimal"/>
          <w:cols w:space="720" w:num="1"/>
        </w:sectPr>
      </w:pPr>
    </w:p>
    <w:p w14:paraId="09BF3EB0">
      <w:pPr>
        <w:pStyle w:val="4"/>
        <w:shd w:val="clear"/>
        <w:tabs>
          <w:tab w:val="left" w:pos="4642"/>
          <w:tab w:val="left" w:pos="5204"/>
        </w:tabs>
        <w:spacing w:line="396" w:lineRule="auto"/>
        <w:ind w:left="3942" w:right="3859" w:hanging="115"/>
        <w:rPr>
          <w:rFonts w:hint="eastAsia" w:ascii="宋体" w:hAnsi="宋体" w:eastAsia="宋体" w:cs="宋体"/>
          <w:b/>
          <w:bCs/>
          <w:spacing w:val="0"/>
          <w:highlight w:val="none"/>
        </w:rPr>
      </w:pPr>
      <w:r>
        <w:rPr>
          <w:rFonts w:hint="eastAsia" w:ascii="宋体" w:hAnsi="宋体" w:eastAsia="宋体" w:cs="宋体"/>
          <w:b/>
          <w:bCs/>
          <w:spacing w:val="0"/>
          <w:highlight w:val="none"/>
        </w:rPr>
        <w:t>投标人须知</w:t>
      </w:r>
    </w:p>
    <w:p w14:paraId="4AF3B355">
      <w:pPr>
        <w:pStyle w:val="4"/>
        <w:shd w:val="clear"/>
        <w:tabs>
          <w:tab w:val="left" w:pos="4642"/>
          <w:tab w:val="left" w:pos="5204"/>
        </w:tabs>
        <w:spacing w:line="396" w:lineRule="auto"/>
        <w:ind w:left="3942" w:right="3859" w:hanging="115"/>
        <w:rPr>
          <w:rFonts w:hint="eastAsia" w:ascii="宋体" w:hAnsi="宋体" w:eastAsia="宋体" w:cs="宋体"/>
          <w:spacing w:val="0"/>
          <w:highlight w:val="none"/>
        </w:rPr>
      </w:pPr>
      <w:r>
        <w:rPr>
          <w:rFonts w:hint="eastAsia" w:ascii="宋体" w:hAnsi="宋体" w:eastAsia="宋体" w:cs="宋体"/>
          <w:b/>
          <w:bCs/>
          <w:spacing w:val="0"/>
          <w:highlight w:val="none"/>
        </w:rPr>
        <w:t>一</w:t>
      </w:r>
      <w:r>
        <w:rPr>
          <w:rFonts w:hint="eastAsia" w:ascii="宋体" w:hAnsi="宋体" w:eastAsia="宋体" w:cs="宋体"/>
          <w:b/>
          <w:bCs/>
          <w:spacing w:val="0"/>
          <w:highlight w:val="none"/>
          <w:lang w:eastAsia="zh-CN"/>
        </w:rPr>
        <w:t xml:space="preserve">  </w:t>
      </w:r>
      <w:r>
        <w:rPr>
          <w:rFonts w:hint="eastAsia" w:ascii="宋体" w:hAnsi="宋体" w:eastAsia="宋体" w:cs="宋体"/>
          <w:b/>
          <w:bCs/>
          <w:spacing w:val="0"/>
          <w:highlight w:val="none"/>
        </w:rPr>
        <w:t>说</w:t>
      </w:r>
      <w:r>
        <w:rPr>
          <w:rFonts w:hint="eastAsia" w:ascii="宋体" w:hAnsi="宋体" w:eastAsia="宋体" w:cs="宋体"/>
          <w:b/>
          <w:bCs/>
          <w:spacing w:val="0"/>
          <w:highlight w:val="none"/>
          <w:lang w:eastAsia="zh-CN"/>
        </w:rPr>
        <w:t xml:space="preserve"> </w:t>
      </w:r>
      <w:r>
        <w:rPr>
          <w:rFonts w:hint="eastAsia" w:ascii="宋体" w:hAnsi="宋体" w:eastAsia="宋体" w:cs="宋体"/>
          <w:b/>
          <w:bCs/>
          <w:spacing w:val="0"/>
          <w:highlight w:val="none"/>
        </w:rPr>
        <w:t>明</w:t>
      </w:r>
    </w:p>
    <w:p w14:paraId="4547FDA9">
      <w:pPr>
        <w:pStyle w:val="38"/>
        <w:numPr>
          <w:ilvl w:val="0"/>
          <w:numId w:val="7"/>
        </w:numPr>
        <w:shd w:val="clear"/>
        <w:tabs>
          <w:tab w:val="left" w:pos="476"/>
          <w:tab w:val="left" w:pos="477"/>
        </w:tabs>
        <w:spacing w:before="0"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采购人、采购代理机构、投标人、联合体</w:t>
      </w:r>
    </w:p>
    <w:p w14:paraId="2408BA4D">
      <w:pPr>
        <w:pStyle w:val="38"/>
        <w:numPr>
          <w:ilvl w:val="1"/>
          <w:numId w:val="7"/>
        </w:numPr>
        <w:shd w:val="clear"/>
        <w:tabs>
          <w:tab w:val="left" w:pos="1202"/>
        </w:tabs>
        <w:spacing w:before="137" w:line="360" w:lineRule="auto"/>
        <w:ind w:right="15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采购人、采购代理机构：指依法进行政府采购的国家机关、事业单位、团体组织，及其委托的采购代理机构。本项目采购人、采购代理机构见第一章《投标邀请》。</w:t>
      </w:r>
    </w:p>
    <w:p w14:paraId="29741B35">
      <w:pPr>
        <w:pStyle w:val="38"/>
        <w:numPr>
          <w:ilvl w:val="1"/>
          <w:numId w:val="7"/>
        </w:numPr>
        <w:shd w:val="clear"/>
        <w:tabs>
          <w:tab w:val="left" w:pos="1202"/>
        </w:tabs>
        <w:spacing w:before="43" w:line="360" w:lineRule="auto"/>
        <w:ind w:right="148"/>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投标人（也称</w:t>
      </w:r>
      <w:r>
        <w:rPr>
          <w:rFonts w:hint="eastAsia" w:ascii="宋体" w:hAnsi="宋体" w:eastAsia="宋体" w:cs="宋体"/>
          <w:spacing w:val="0"/>
          <w:w w:val="155"/>
          <w:sz w:val="24"/>
          <w:szCs w:val="24"/>
          <w:highlight w:val="none"/>
          <w:lang w:eastAsia="zh-CN"/>
        </w:rPr>
        <w:t>“</w:t>
      </w:r>
      <w:r>
        <w:rPr>
          <w:rFonts w:hint="eastAsia" w:ascii="宋体" w:hAnsi="宋体" w:eastAsia="宋体" w:cs="宋体"/>
          <w:spacing w:val="0"/>
          <w:sz w:val="24"/>
          <w:szCs w:val="24"/>
          <w:highlight w:val="none"/>
          <w:lang w:eastAsia="zh-CN"/>
        </w:rPr>
        <w:t>供应商</w:t>
      </w:r>
      <w:r>
        <w:rPr>
          <w:rFonts w:hint="eastAsia" w:ascii="宋体" w:hAnsi="宋体" w:eastAsia="宋体" w:cs="宋体"/>
          <w:spacing w:val="0"/>
          <w:w w:val="155"/>
          <w:sz w:val="24"/>
          <w:szCs w:val="24"/>
          <w:highlight w:val="none"/>
          <w:lang w:eastAsia="zh-CN"/>
        </w:rPr>
        <w:t>”</w:t>
      </w:r>
      <w:r>
        <w:rPr>
          <w:rFonts w:hint="eastAsia" w:ascii="宋体" w:hAnsi="宋体" w:eastAsia="宋体" w:cs="宋体"/>
          <w:spacing w:val="0"/>
          <w:sz w:val="24"/>
          <w:szCs w:val="24"/>
          <w:highlight w:val="none"/>
          <w:lang w:eastAsia="zh-CN"/>
        </w:rPr>
        <w:t>、</w:t>
      </w:r>
      <w:r>
        <w:rPr>
          <w:rFonts w:hint="eastAsia" w:ascii="宋体" w:hAnsi="宋体" w:eastAsia="宋体" w:cs="宋体"/>
          <w:spacing w:val="0"/>
          <w:w w:val="155"/>
          <w:sz w:val="24"/>
          <w:szCs w:val="24"/>
          <w:highlight w:val="none"/>
          <w:lang w:eastAsia="zh-CN"/>
        </w:rPr>
        <w:t>“</w:t>
      </w:r>
      <w:r>
        <w:rPr>
          <w:rFonts w:hint="eastAsia" w:ascii="宋体" w:hAnsi="宋体" w:eastAsia="宋体" w:cs="宋体"/>
          <w:spacing w:val="0"/>
          <w:sz w:val="24"/>
          <w:szCs w:val="24"/>
          <w:highlight w:val="none"/>
          <w:lang w:eastAsia="zh-CN"/>
        </w:rPr>
        <w:t>申请人</w:t>
      </w:r>
      <w:r>
        <w:rPr>
          <w:rFonts w:hint="eastAsia" w:ascii="宋体" w:hAnsi="宋体" w:eastAsia="宋体" w:cs="宋体"/>
          <w:spacing w:val="0"/>
          <w:w w:val="155"/>
          <w:sz w:val="24"/>
          <w:szCs w:val="24"/>
          <w:highlight w:val="none"/>
          <w:lang w:eastAsia="zh-CN"/>
        </w:rPr>
        <w:t>”</w:t>
      </w:r>
      <w:r>
        <w:rPr>
          <w:rFonts w:hint="eastAsia" w:ascii="宋体" w:hAnsi="宋体" w:eastAsia="宋体" w:cs="宋体"/>
          <w:spacing w:val="0"/>
          <w:sz w:val="24"/>
          <w:szCs w:val="24"/>
          <w:highlight w:val="none"/>
          <w:lang w:eastAsia="zh-CN"/>
        </w:rPr>
        <w:t>）：指向采购人提供货物、工程或者服务的法人、其他组织或者自然人。</w:t>
      </w:r>
    </w:p>
    <w:p w14:paraId="3EF2AF4D">
      <w:pPr>
        <w:pStyle w:val="38"/>
        <w:numPr>
          <w:ilvl w:val="1"/>
          <w:numId w:val="7"/>
        </w:numPr>
        <w:shd w:val="clear"/>
        <w:tabs>
          <w:tab w:val="left" w:pos="1202"/>
        </w:tabs>
        <w:spacing w:before="55" w:line="360" w:lineRule="auto"/>
        <w:ind w:right="15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联合体：指两个以上的自然人、法人或者其他组织组成一个联合体，以一个供应商的身份共同参加政府采购。</w:t>
      </w:r>
    </w:p>
    <w:p w14:paraId="2947B8FE">
      <w:pPr>
        <w:pStyle w:val="38"/>
        <w:numPr>
          <w:ilvl w:val="0"/>
          <w:numId w:val="7"/>
        </w:numPr>
        <w:shd w:val="clear"/>
        <w:tabs>
          <w:tab w:val="left" w:pos="476"/>
          <w:tab w:val="left" w:pos="477"/>
        </w:tabs>
        <w:spacing w:before="5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资金来源、项目属性、科研仪器设备采购、核心产品</w:t>
      </w:r>
    </w:p>
    <w:p w14:paraId="4900548B">
      <w:pPr>
        <w:pStyle w:val="38"/>
        <w:numPr>
          <w:ilvl w:val="1"/>
          <w:numId w:val="7"/>
        </w:numPr>
        <w:shd w:val="clear"/>
        <w:tabs>
          <w:tab w:val="left" w:pos="1202"/>
        </w:tabs>
        <w:spacing w:before="137" w:line="360" w:lineRule="auto"/>
        <w:ind w:right="15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资金来源为财政性资金和/或本项目采购中无法与财政性资金分割的非财政性资金。</w:t>
      </w:r>
    </w:p>
    <w:p w14:paraId="0A0A60CE">
      <w:pPr>
        <w:pStyle w:val="38"/>
        <w:numPr>
          <w:ilvl w:val="1"/>
          <w:numId w:val="7"/>
        </w:numPr>
        <w:shd w:val="clear"/>
        <w:tabs>
          <w:tab w:val="left" w:pos="1201"/>
          <w:tab w:val="left" w:pos="1202"/>
        </w:tabs>
        <w:spacing w:before="5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项目属性见《投标人须知资料表》。</w:t>
      </w:r>
    </w:p>
    <w:p w14:paraId="4715FBEE">
      <w:pPr>
        <w:pStyle w:val="38"/>
        <w:numPr>
          <w:ilvl w:val="1"/>
          <w:numId w:val="7"/>
        </w:numPr>
        <w:shd w:val="clear"/>
        <w:tabs>
          <w:tab w:val="left" w:pos="1201"/>
          <w:tab w:val="left" w:pos="1202"/>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是否属于科研仪器设备采购见《投标人须知资料表》。</w:t>
      </w:r>
    </w:p>
    <w:p w14:paraId="23023687">
      <w:pPr>
        <w:pStyle w:val="38"/>
        <w:numPr>
          <w:ilvl w:val="1"/>
          <w:numId w:val="7"/>
        </w:numPr>
        <w:shd w:val="clear"/>
        <w:tabs>
          <w:tab w:val="left" w:pos="1201"/>
          <w:tab w:val="left" w:pos="1202"/>
        </w:tabs>
        <w:spacing w:before="13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核心产品见《投标人须知资料表》。</w:t>
      </w:r>
    </w:p>
    <w:p w14:paraId="160AE630">
      <w:pPr>
        <w:pStyle w:val="38"/>
        <w:numPr>
          <w:ilvl w:val="1"/>
          <w:numId w:val="7"/>
        </w:numPr>
        <w:shd w:val="clear"/>
        <w:tabs>
          <w:tab w:val="left" w:pos="1201"/>
          <w:tab w:val="left" w:pos="1202"/>
        </w:tabs>
        <w:spacing w:before="133" w:line="360" w:lineRule="auto"/>
        <w:rPr>
          <w:rFonts w:hint="eastAsia" w:ascii="宋体" w:hAnsi="宋体" w:eastAsia="宋体" w:cs="宋体"/>
          <w:spacing w:val="0"/>
          <w:sz w:val="24"/>
          <w:szCs w:val="24"/>
          <w:highlight w:val="none"/>
          <w:lang w:eastAsia="zh-CN"/>
        </w:rPr>
      </w:pPr>
      <w:r>
        <w:rPr>
          <w:rFonts w:hint="eastAsia" w:ascii="宋体" w:hAnsi="宋体" w:eastAsia="宋体" w:cs="宋体"/>
          <w:sz w:val="24"/>
          <w:szCs w:val="24"/>
          <w:highlight w:val="none"/>
          <w:lang w:val="en-US" w:eastAsia="zh-CN"/>
        </w:rPr>
        <w:t>是否适用本国产品标准及适用范围</w:t>
      </w:r>
      <w:r>
        <w:rPr>
          <w:rFonts w:hint="default" w:ascii="宋体" w:hAnsi="宋体" w:eastAsia="宋体" w:cs="宋体"/>
          <w:sz w:val="24"/>
          <w:szCs w:val="24"/>
          <w:highlight w:val="none"/>
          <w:lang w:val="en-US" w:eastAsia="zh-CN"/>
        </w:rPr>
        <w:t>见《投标人须知资料表》</w:t>
      </w:r>
      <w:r>
        <w:rPr>
          <w:rFonts w:hint="eastAsia" w:ascii="宋体" w:hAnsi="宋体" w:eastAsia="宋体" w:cs="宋体"/>
          <w:sz w:val="24"/>
          <w:szCs w:val="24"/>
          <w:highlight w:val="none"/>
          <w:lang w:val="en-US" w:eastAsia="zh-CN"/>
        </w:rPr>
        <w:t>。</w:t>
      </w:r>
    </w:p>
    <w:p w14:paraId="2A368499">
      <w:pPr>
        <w:pStyle w:val="38"/>
        <w:numPr>
          <w:ilvl w:val="0"/>
          <w:numId w:val="7"/>
        </w:numPr>
        <w:shd w:val="clear"/>
        <w:tabs>
          <w:tab w:val="left" w:pos="476"/>
          <w:tab w:val="left" w:pos="477"/>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现场考察、开标前答疑会</w:t>
      </w:r>
    </w:p>
    <w:p w14:paraId="1650ED14">
      <w:pPr>
        <w:pStyle w:val="38"/>
        <w:numPr>
          <w:ilvl w:val="1"/>
          <w:numId w:val="7"/>
        </w:numPr>
        <w:shd w:val="clear"/>
        <w:tabs>
          <w:tab w:val="left" w:pos="1202"/>
        </w:tabs>
        <w:spacing w:line="360" w:lineRule="auto"/>
        <w:ind w:right="15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若《投标人须知资料表》中规定了组织现场考察、召开开标前答疑会，则投标人应按要求在规定的时间和地点参加。</w:t>
      </w:r>
    </w:p>
    <w:p w14:paraId="707272E3">
      <w:pPr>
        <w:pStyle w:val="38"/>
        <w:numPr>
          <w:ilvl w:val="1"/>
          <w:numId w:val="7"/>
        </w:numPr>
        <w:shd w:val="clear"/>
        <w:tabs>
          <w:tab w:val="left" w:pos="1202"/>
        </w:tabs>
        <w:spacing w:before="52" w:line="360" w:lineRule="auto"/>
        <w:ind w:right="15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由于未参加现场考察或开标前答疑会而导致对项目实际情况不了解，影响投标文件编制、投标报价准确性、综合因素响应不全面等问题的，由投标人自行承担不利评审后果。</w:t>
      </w:r>
    </w:p>
    <w:p w14:paraId="44181C23">
      <w:pPr>
        <w:pStyle w:val="38"/>
        <w:numPr>
          <w:ilvl w:val="0"/>
          <w:numId w:val="7"/>
        </w:numPr>
        <w:shd w:val="clear"/>
        <w:tabs>
          <w:tab w:val="left" w:pos="476"/>
          <w:tab w:val="left" w:pos="477"/>
        </w:tabs>
        <w:spacing w:before="45"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样品</w:t>
      </w:r>
    </w:p>
    <w:p w14:paraId="2B415B14">
      <w:pPr>
        <w:pStyle w:val="38"/>
        <w:numPr>
          <w:ilvl w:val="1"/>
          <w:numId w:val="7"/>
        </w:numPr>
        <w:shd w:val="clear"/>
        <w:tabs>
          <w:tab w:val="left" w:pos="1201"/>
          <w:tab w:val="left" w:pos="1202"/>
        </w:tabs>
        <w:spacing w:before="136" w:line="360" w:lineRule="auto"/>
        <w:ind w:right="10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本项目是否要求投标人提供样品，以及样品制作的标准和要求、是否需要随样品提交相关检测报告、样品的递交与退还等要求见《投标人须知资料表》。</w:t>
      </w:r>
    </w:p>
    <w:p w14:paraId="5668DC05">
      <w:pPr>
        <w:pStyle w:val="38"/>
        <w:numPr>
          <w:ilvl w:val="1"/>
          <w:numId w:val="7"/>
        </w:numPr>
        <w:shd w:val="clear"/>
        <w:tabs>
          <w:tab w:val="left" w:pos="1201"/>
          <w:tab w:val="left" w:pos="1202"/>
        </w:tabs>
        <w:spacing w:before="52" w:line="360" w:lineRule="auto"/>
        <w:ind w:right="151"/>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样品的评审方法以及评审标准等内容见第四章《评标程序、评标方法和评标标准》。</w:t>
      </w:r>
    </w:p>
    <w:p w14:paraId="7C597F32">
      <w:pPr>
        <w:pStyle w:val="38"/>
        <w:numPr>
          <w:ilvl w:val="0"/>
          <w:numId w:val="7"/>
        </w:numPr>
        <w:shd w:val="clear"/>
        <w:tabs>
          <w:tab w:val="left" w:pos="476"/>
          <w:tab w:val="left" w:pos="477"/>
        </w:tabs>
        <w:spacing w:before="52"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政府采购政策（包括但不限于下列具体政策要求）</w:t>
      </w:r>
    </w:p>
    <w:p w14:paraId="2329F141">
      <w:pPr>
        <w:pStyle w:val="38"/>
        <w:numPr>
          <w:ilvl w:val="1"/>
          <w:numId w:val="7"/>
        </w:numPr>
        <w:shd w:val="clear"/>
        <w:tabs>
          <w:tab w:val="left" w:pos="1201"/>
          <w:tab w:val="left" w:pos="1202"/>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采购本国货物、工程和服务</w:t>
      </w:r>
    </w:p>
    <w:p w14:paraId="2F983D26">
      <w:pPr>
        <w:pStyle w:val="38"/>
        <w:numPr>
          <w:ilvl w:val="2"/>
          <w:numId w:val="7"/>
        </w:numPr>
        <w:shd w:val="clear"/>
        <w:tabs>
          <w:tab w:val="left" w:pos="2102"/>
        </w:tabs>
        <w:spacing w:before="43" w:line="360" w:lineRule="auto"/>
        <w:ind w:right="224"/>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政府采购应当采购本国货物、工程和服务。但有《中华人民共和国政府采购法》第十条规定情形的除外。</w:t>
      </w:r>
    </w:p>
    <w:p w14:paraId="61FBDC7A">
      <w:pPr>
        <w:pStyle w:val="38"/>
        <w:numPr>
          <w:ilvl w:val="2"/>
          <w:numId w:val="7"/>
        </w:numPr>
        <w:shd w:val="clear"/>
        <w:tabs>
          <w:tab w:val="left" w:pos="2102"/>
        </w:tabs>
        <w:spacing w:before="55" w:line="360" w:lineRule="auto"/>
        <w:ind w:right="23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本项目如接受非本国货物、工程、服务参与投标，则具体要求见第</w:t>
      </w:r>
      <w:r>
        <w:rPr>
          <w:rFonts w:hint="eastAsia" w:ascii="宋体" w:hAnsi="宋体" w:eastAsia="宋体" w:cs="宋体"/>
          <w:spacing w:val="0"/>
          <w:sz w:val="24"/>
          <w:szCs w:val="24"/>
          <w:highlight w:val="none"/>
          <w:lang w:val="en-US" w:eastAsia="zh-CN"/>
        </w:rPr>
        <w:t>五</w:t>
      </w:r>
      <w:r>
        <w:rPr>
          <w:rFonts w:hint="eastAsia" w:ascii="宋体" w:hAnsi="宋体" w:eastAsia="宋体" w:cs="宋体"/>
          <w:spacing w:val="0"/>
          <w:sz w:val="24"/>
          <w:szCs w:val="24"/>
          <w:highlight w:val="none"/>
          <w:lang w:eastAsia="zh-CN"/>
        </w:rPr>
        <w:t>章《采购需求》。</w:t>
      </w:r>
    </w:p>
    <w:p w14:paraId="4CFF590C">
      <w:pPr>
        <w:pStyle w:val="38"/>
        <w:numPr>
          <w:ilvl w:val="2"/>
          <w:numId w:val="7"/>
        </w:numPr>
        <w:shd w:val="clear"/>
        <w:tabs>
          <w:tab w:val="left" w:pos="2102"/>
        </w:tabs>
        <w:spacing w:before="53" w:line="360" w:lineRule="auto"/>
        <w:ind w:right="227"/>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19ED7064">
      <w:pPr>
        <w:pStyle w:val="38"/>
        <w:numPr>
          <w:ilvl w:val="1"/>
          <w:numId w:val="7"/>
        </w:numPr>
        <w:shd w:val="clear"/>
        <w:tabs>
          <w:tab w:val="left" w:pos="1201"/>
          <w:tab w:val="left" w:pos="1202"/>
        </w:tabs>
        <w:spacing w:before="50"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中小企业、监狱企业及残疾人福利性单位</w:t>
      </w:r>
    </w:p>
    <w:p w14:paraId="200E746A">
      <w:pPr>
        <w:pStyle w:val="38"/>
        <w:numPr>
          <w:ilvl w:val="2"/>
          <w:numId w:val="7"/>
        </w:numPr>
        <w:shd w:val="clear"/>
        <w:tabs>
          <w:tab w:val="left" w:pos="2101"/>
          <w:tab w:val="left" w:pos="2102"/>
        </w:tabs>
        <w:spacing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中小企业定义：</w:t>
      </w:r>
    </w:p>
    <w:p w14:paraId="473882B5">
      <w:pPr>
        <w:pStyle w:val="38"/>
        <w:shd w:val="clear"/>
        <w:tabs>
          <w:tab w:val="left" w:pos="3007"/>
        </w:tabs>
        <w:spacing w:before="137" w:line="360" w:lineRule="auto"/>
        <w:ind w:left="3125" w:leftChars="984" w:right="166"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5.2.1.1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   定依据《中华人民共和国中小企业促进法》、《关于进一步加大政府采购支持中小企业力度的通知》（财库〔 2022 〕19 号）、《政府采购促进中小企业发展管理办法》（财库〔2020〕46 号）、《关于印发中小企业划型标准规定的通知》（工信部联企业〔 2011 〕300号 ）、《金融业企业划型标准规定》（〔2015〕309号）等国务院批准的中小企业划分标准执行。</w:t>
      </w:r>
    </w:p>
    <w:p w14:paraId="1FED2DCC">
      <w:pPr>
        <w:pStyle w:val="38"/>
        <w:shd w:val="clear"/>
        <w:tabs>
          <w:tab w:val="left" w:pos="3007"/>
        </w:tabs>
        <w:spacing w:before="136" w:line="360" w:lineRule="auto"/>
        <w:ind w:left="3125" w:leftChars="984" w:right="231"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5.2.1.2 供应商提供的货物、工程或者服务符合下列情形的，享受中小企业扶持政策：</w:t>
      </w:r>
    </w:p>
    <w:p w14:paraId="2975A1EF">
      <w:pPr>
        <w:pStyle w:val="7"/>
        <w:shd w:val="clear"/>
        <w:spacing w:before="55" w:line="360" w:lineRule="auto"/>
        <w:ind w:left="3195" w:leftChars="1343" w:right="231" w:hanging="240" w:hangingChars="100"/>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（1）在货物采购项目中，货物由中小企业制造，即货物由中小企业生产且使用该中小企业商号或者注册商标；</w:t>
      </w:r>
    </w:p>
    <w:p w14:paraId="4A3B54C0">
      <w:pPr>
        <w:pStyle w:val="7"/>
        <w:shd w:val="clear"/>
        <w:spacing w:before="53" w:line="360" w:lineRule="auto"/>
        <w:ind w:left="3192" w:leftChars="1342" w:right="231" w:hanging="240" w:hangingChars="100"/>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（2）在工程采购项目中，工程由中小企业承建，即工程施工单位为中小企业；</w:t>
      </w:r>
    </w:p>
    <w:p w14:paraId="658948E3">
      <w:pPr>
        <w:pStyle w:val="7"/>
        <w:shd w:val="clear"/>
        <w:spacing w:before="53" w:line="360" w:lineRule="auto"/>
        <w:ind w:left="2955" w:right="230"/>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（3）在服务采购项目中，服务由中小企业承接，即提供服务的人员为中小企业依照《中华人民共和国劳动合同法》订立劳动合同的从业人员。</w:t>
      </w:r>
    </w:p>
    <w:p w14:paraId="67CBE27D">
      <w:pPr>
        <w:pStyle w:val="38"/>
        <w:shd w:val="clear"/>
        <w:tabs>
          <w:tab w:val="left" w:pos="3007"/>
        </w:tabs>
        <w:spacing w:before="43" w:line="360" w:lineRule="auto"/>
        <w:ind w:left="3125" w:leftChars="984" w:right="158"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5.2.1.3 在货物采购项目中，供应商提供的货物既有中小企业制造货物，也有大型企业制造货物的，不享受中小企业扶持政策。</w:t>
      </w:r>
    </w:p>
    <w:p w14:paraId="51D1FF38">
      <w:pPr>
        <w:pStyle w:val="38"/>
        <w:shd w:val="clear"/>
        <w:tabs>
          <w:tab w:val="left" w:pos="3007"/>
        </w:tabs>
        <w:spacing w:before="55" w:line="360" w:lineRule="auto"/>
        <w:ind w:left="3125" w:leftChars="984" w:right="210"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5.2.1.4 以联合体形式参加政府采购活动，联合体各方均为中小企业的，联合体视同中小企业。其中，联合体各方均为小微企业的，联合体视同小微企业。</w:t>
      </w:r>
    </w:p>
    <w:p w14:paraId="4C2DDD7E">
      <w:pPr>
        <w:pStyle w:val="38"/>
        <w:numPr>
          <w:ilvl w:val="2"/>
          <w:numId w:val="7"/>
        </w:numPr>
        <w:shd w:val="clear"/>
        <w:tabs>
          <w:tab w:val="left" w:pos="2101"/>
          <w:tab w:val="left" w:pos="2102"/>
        </w:tabs>
        <w:spacing w:before="45" w:line="360" w:lineRule="auto"/>
        <w:ind w:right="10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7AF3970">
      <w:pPr>
        <w:pStyle w:val="38"/>
        <w:numPr>
          <w:ilvl w:val="2"/>
          <w:numId w:val="7"/>
        </w:numPr>
        <w:shd w:val="clear"/>
        <w:tabs>
          <w:tab w:val="left" w:pos="2102"/>
        </w:tabs>
        <w:spacing w:before="38" w:line="360" w:lineRule="auto"/>
        <w:ind w:right="21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193C8674">
      <w:pPr>
        <w:pStyle w:val="38"/>
        <w:shd w:val="clear"/>
        <w:tabs>
          <w:tab w:val="left" w:pos="3007"/>
        </w:tabs>
        <w:spacing w:before="43" w:line="360" w:lineRule="auto"/>
        <w:ind w:left="2885" w:leftChars="984" w:hanging="720" w:hangingChars="3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5.2.3.1 安置的残疾人占本单位在职职工人数的比例不低于25%（含 25%），并且安置的残疾人人数不少于 10 人（含 10人）；</w:t>
      </w:r>
    </w:p>
    <w:p w14:paraId="53F85018">
      <w:pPr>
        <w:pStyle w:val="38"/>
        <w:shd w:val="clear"/>
        <w:tabs>
          <w:tab w:val="left" w:pos="3007"/>
        </w:tabs>
        <w:spacing w:before="153" w:line="360" w:lineRule="auto"/>
        <w:ind w:left="3125" w:leftChars="984"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5.2.3.2 依法与安置的每位残疾人签订了一年以上（含一年）的劳动合同或服务协议；</w:t>
      </w:r>
    </w:p>
    <w:p w14:paraId="1664E5D9">
      <w:pPr>
        <w:pStyle w:val="38"/>
        <w:shd w:val="clear"/>
        <w:tabs>
          <w:tab w:val="left" w:pos="3007"/>
        </w:tabs>
        <w:spacing w:before="52" w:line="360" w:lineRule="auto"/>
        <w:ind w:left="3125" w:leftChars="984"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5.2.3.3 为安置的每位残疾人按月足额缴纳了基本养老保险、基本医疗保险、失业保险、工伤保险和生育保险等社会保险费；</w:t>
      </w:r>
    </w:p>
    <w:p w14:paraId="7727F145">
      <w:pPr>
        <w:pStyle w:val="38"/>
        <w:shd w:val="clear"/>
        <w:tabs>
          <w:tab w:val="left" w:pos="3007"/>
        </w:tabs>
        <w:spacing w:before="52" w:line="360" w:lineRule="auto"/>
        <w:ind w:left="3125" w:leftChars="984"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5.2.3.4 通过银行等金融机构向安置的每位残疾人，按月支付了不低于单位所在区县适用的经省级人民政府批准的月最低工资标准的工资；</w:t>
      </w:r>
    </w:p>
    <w:p w14:paraId="53F46A0E">
      <w:pPr>
        <w:pStyle w:val="38"/>
        <w:shd w:val="clear"/>
        <w:tabs>
          <w:tab w:val="left" w:pos="3007"/>
        </w:tabs>
        <w:spacing w:before="45" w:line="360" w:lineRule="auto"/>
        <w:ind w:left="3125" w:leftChars="984" w:hanging="960" w:hangingChars="40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5.2.3.5 提供本单位制造的货物、承担的工程或者服务（以下简称产品），或者提供其他残疾人福利性单位制造的货物（不包括使用非残疾人福利性单位注册商标的货物）；</w:t>
      </w:r>
    </w:p>
    <w:p w14:paraId="3FC6263B">
      <w:pPr>
        <w:pStyle w:val="38"/>
        <w:shd w:val="clear"/>
        <w:tabs>
          <w:tab w:val="left" w:pos="3007"/>
        </w:tabs>
        <w:spacing w:before="43" w:line="360" w:lineRule="auto"/>
        <w:ind w:left="3125" w:leftChars="984" w:hanging="960" w:hangingChars="4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5.2.3.6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 签订劳动合同或服务协议的雇员人数。</w:t>
      </w:r>
    </w:p>
    <w:p w14:paraId="3117DB3C">
      <w:pPr>
        <w:pStyle w:val="38"/>
        <w:numPr>
          <w:ilvl w:val="2"/>
          <w:numId w:val="7"/>
        </w:numPr>
        <w:shd w:val="clear"/>
        <w:tabs>
          <w:tab w:val="left" w:pos="2101"/>
          <w:tab w:val="left" w:pos="2102"/>
        </w:tabs>
        <w:spacing w:before="40"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本项目是否专门面向中小企业预留采购份额见第一章《投标邀请》。</w:t>
      </w:r>
    </w:p>
    <w:p w14:paraId="0941719F">
      <w:pPr>
        <w:pStyle w:val="38"/>
        <w:numPr>
          <w:ilvl w:val="2"/>
          <w:numId w:val="7"/>
        </w:numPr>
        <w:shd w:val="clear"/>
        <w:tabs>
          <w:tab w:val="left" w:pos="2101"/>
          <w:tab w:val="left" w:pos="2102"/>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采购标的对应的中小企业划分标准所属行业见《投标人须知资料表》。</w:t>
      </w:r>
    </w:p>
    <w:p w14:paraId="0775DD50">
      <w:pPr>
        <w:pStyle w:val="38"/>
        <w:numPr>
          <w:ilvl w:val="2"/>
          <w:numId w:val="7"/>
        </w:numPr>
        <w:shd w:val="clear"/>
        <w:tabs>
          <w:tab w:val="left" w:pos="2101"/>
          <w:tab w:val="left" w:pos="2102"/>
        </w:tabs>
        <w:spacing w:line="360" w:lineRule="auto"/>
        <w:ind w:right="35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小微企业价格评审优惠的政策调整：见第四章《评标程序、评标方法和评标标准》。</w:t>
      </w:r>
    </w:p>
    <w:p w14:paraId="683D896A">
      <w:pPr>
        <w:pStyle w:val="38"/>
        <w:numPr>
          <w:ilvl w:val="1"/>
          <w:numId w:val="7"/>
        </w:numPr>
        <w:shd w:val="clear"/>
        <w:tabs>
          <w:tab w:val="left" w:pos="1201"/>
          <w:tab w:val="left" w:pos="1202"/>
        </w:tabs>
        <w:spacing w:before="5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政府采购节能产品、环境标志产品</w:t>
      </w:r>
    </w:p>
    <w:p w14:paraId="1C144E9B">
      <w:pPr>
        <w:pStyle w:val="38"/>
        <w:numPr>
          <w:ilvl w:val="2"/>
          <w:numId w:val="7"/>
        </w:numPr>
        <w:shd w:val="clear"/>
        <w:tabs>
          <w:tab w:val="left" w:pos="2102"/>
        </w:tabs>
        <w:spacing w:before="137" w:line="360" w:lineRule="auto"/>
        <w:ind w:right="35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4332574">
      <w:pPr>
        <w:pStyle w:val="38"/>
        <w:numPr>
          <w:ilvl w:val="2"/>
          <w:numId w:val="7"/>
        </w:numPr>
        <w:shd w:val="clear"/>
        <w:tabs>
          <w:tab w:val="left" w:pos="2101"/>
          <w:tab w:val="left" w:pos="2102"/>
        </w:tabs>
        <w:spacing w:before="41" w:line="360" w:lineRule="auto"/>
        <w:ind w:right="11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 调整优化节能产品、环境标志产品政府采购执行机制的通知》（财库〔2019〕9 号）。</w:t>
      </w:r>
    </w:p>
    <w:p w14:paraId="29926839">
      <w:pPr>
        <w:pStyle w:val="38"/>
        <w:numPr>
          <w:ilvl w:val="2"/>
          <w:numId w:val="7"/>
        </w:numPr>
        <w:shd w:val="clear"/>
        <w:tabs>
          <w:tab w:val="left" w:pos="2101"/>
          <w:tab w:val="left" w:pos="2102"/>
        </w:tabs>
        <w:spacing w:before="136" w:line="360" w:lineRule="auto"/>
        <w:ind w:right="24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7B877F3C">
      <w:pPr>
        <w:pStyle w:val="38"/>
        <w:numPr>
          <w:ilvl w:val="2"/>
          <w:numId w:val="7"/>
        </w:numPr>
        <w:shd w:val="clear"/>
        <w:tabs>
          <w:tab w:val="left" w:pos="2102"/>
        </w:tabs>
        <w:spacing w:before="43" w:line="360" w:lineRule="auto"/>
        <w:ind w:right="35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非政府强制采购的节能产品或环境标志产品，依据品目清单和认证证书实施政府优先采购。优先采购的具体规定见第四章《评标程序、评标方法和评标标准》（如涉及）。</w:t>
      </w:r>
    </w:p>
    <w:p w14:paraId="6719A6E7">
      <w:pPr>
        <w:pStyle w:val="38"/>
        <w:numPr>
          <w:ilvl w:val="1"/>
          <w:numId w:val="7"/>
        </w:numPr>
        <w:shd w:val="clear"/>
        <w:tabs>
          <w:tab w:val="left" w:pos="1201"/>
          <w:tab w:val="left" w:pos="1202"/>
        </w:tabs>
        <w:spacing w:before="46"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正版软件</w:t>
      </w:r>
    </w:p>
    <w:p w14:paraId="1851CDCA">
      <w:pPr>
        <w:pStyle w:val="38"/>
        <w:numPr>
          <w:ilvl w:val="2"/>
          <w:numId w:val="7"/>
        </w:numPr>
        <w:shd w:val="clear"/>
        <w:tabs>
          <w:tab w:val="left" w:pos="2102"/>
        </w:tabs>
        <w:spacing w:before="46" w:line="360" w:lineRule="auto"/>
        <w:ind w:right="108"/>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各级政府部门在购置计算机办公设备时，必须采购预装正版操作系统   软件的计算机产品，相关规定依据《国家版权局、信息产业部、财政   部、国务院机关事务管理局关于政府部门购置计算机办公设备必须采   购已预装正版操作系统软件产品的通知》（国权联〔2006〕1号）、 《国务院办公厅关于进一步做好政府机关使用正版软件工作的通知》 （国办发〔2010〕47号）、《财政部关于进一步做好政府机关使用正版软件工作的通知》（财预〔2010〕536 号）。</w:t>
      </w:r>
    </w:p>
    <w:p w14:paraId="0888B57A">
      <w:pPr>
        <w:pStyle w:val="38"/>
        <w:numPr>
          <w:ilvl w:val="1"/>
          <w:numId w:val="7"/>
        </w:numPr>
        <w:shd w:val="clear"/>
        <w:tabs>
          <w:tab w:val="left" w:pos="1201"/>
          <w:tab w:val="left" w:pos="1202"/>
        </w:tabs>
        <w:spacing w:before="26"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网络安全专用产品</w:t>
      </w:r>
    </w:p>
    <w:p w14:paraId="5DF70F61">
      <w:pPr>
        <w:pStyle w:val="38"/>
        <w:numPr>
          <w:ilvl w:val="2"/>
          <w:numId w:val="7"/>
        </w:numPr>
        <w:shd w:val="clear"/>
        <w:tabs>
          <w:tab w:val="left" w:pos="2101"/>
          <w:tab w:val="left" w:pos="2102"/>
        </w:tabs>
        <w:spacing w:line="360" w:lineRule="auto"/>
        <w:ind w:right="12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根据《关于调整网络安全专用产品安全管理有关事项的公告》（ 2023 年第 1 号），所提供产品属于列入《网络关键设备和网络安全专用产 品目录》的网络安全专用产品时，应当按照《信息安全技术网络安全 专用产品安全技术要求》等相关国家标准的强制性要求，由具备资格 的机构安全认证合格或者安全检测符合要求。</w:t>
      </w:r>
    </w:p>
    <w:p w14:paraId="14377C6A">
      <w:pPr>
        <w:pStyle w:val="38"/>
        <w:numPr>
          <w:ilvl w:val="1"/>
          <w:numId w:val="7"/>
        </w:numPr>
        <w:shd w:val="clear"/>
        <w:tabs>
          <w:tab w:val="left" w:pos="1201"/>
          <w:tab w:val="left" w:pos="1202"/>
        </w:tabs>
        <w:spacing w:before="41"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推广使用低挥发性有机化合物（VOCs）</w:t>
      </w:r>
    </w:p>
    <w:p w14:paraId="6155E744">
      <w:pPr>
        <w:pStyle w:val="38"/>
        <w:numPr>
          <w:ilvl w:val="2"/>
          <w:numId w:val="7"/>
        </w:numPr>
        <w:shd w:val="clear"/>
        <w:tabs>
          <w:tab w:val="left" w:pos="2101"/>
          <w:tab w:val="left" w:pos="2102"/>
        </w:tabs>
        <w:spacing w:before="136" w:line="360" w:lineRule="auto"/>
        <w:ind w:right="104"/>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 供应商应执行符合本市和国家的 VOCs 含量限制标准（具体标准见第五章《采购需求》），否则</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；属于推荐性标准的，优先采购， 具体见第四章《评标程序、评标方法和评标标准》。</w:t>
      </w:r>
    </w:p>
    <w:p w14:paraId="79B235A2">
      <w:pPr>
        <w:pStyle w:val="38"/>
        <w:numPr>
          <w:ilvl w:val="1"/>
          <w:numId w:val="7"/>
        </w:numPr>
        <w:shd w:val="clear"/>
        <w:tabs>
          <w:tab w:val="left" w:pos="1201"/>
          <w:tab w:val="left" w:pos="1202"/>
        </w:tabs>
        <w:spacing w:before="43"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采购需求标准</w:t>
      </w:r>
    </w:p>
    <w:p w14:paraId="00965D24">
      <w:pPr>
        <w:pStyle w:val="38"/>
        <w:numPr>
          <w:ilvl w:val="2"/>
          <w:numId w:val="7"/>
        </w:numPr>
        <w:shd w:val="clear"/>
        <w:tabs>
          <w:tab w:val="left" w:pos="2101"/>
          <w:tab w:val="left" w:pos="2102"/>
        </w:tabs>
        <w:spacing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商品包装、快递包装政府采购需求标准（试行）</w:t>
      </w:r>
    </w:p>
    <w:p w14:paraId="36750F6D">
      <w:pPr>
        <w:pStyle w:val="7"/>
        <w:shd w:val="clear"/>
        <w:spacing w:before="136" w:line="360" w:lineRule="auto"/>
        <w:ind w:left="2106" w:right="228"/>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2AEC6297">
      <w:pPr>
        <w:pStyle w:val="7"/>
        <w:shd w:val="clear"/>
        <w:spacing w:before="13" w:line="360" w:lineRule="auto"/>
        <w:ind w:left="109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5.7.2    其他政府采购需求标准</w:t>
      </w:r>
    </w:p>
    <w:p w14:paraId="5CAAB405">
      <w:pPr>
        <w:pStyle w:val="7"/>
        <w:keepNext w:val="0"/>
        <w:keepLines w:val="0"/>
        <w:pageBreakBefore w:val="0"/>
        <w:widowControl w:val="0"/>
        <w:shd w:val="clear"/>
        <w:kinsoku/>
        <w:wordWrap/>
        <w:overflowPunct/>
        <w:topLinePunct w:val="0"/>
        <w:autoSpaceDE w:val="0"/>
        <w:autoSpaceDN w:val="0"/>
        <w:bidi w:val="0"/>
        <w:adjustRightInd/>
        <w:snapToGrid/>
        <w:spacing w:line="360" w:lineRule="auto"/>
        <w:ind w:left="1984" w:right="96" w:firstLine="6"/>
        <w:jc w:val="both"/>
        <w:textAlignment w:val="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为贯彻落实《深化政府采购制度改革方案》有关要求，推动政府采购</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需求标准建设，财政部门会同有关部门制定发布的其他政府采购需求</w:t>
      </w:r>
      <w:r>
        <w:rPr>
          <w:rFonts w:hint="eastAsia" w:ascii="宋体" w:hAnsi="宋体" w:eastAsia="宋体" w:cs="宋体"/>
          <w:spacing w:val="7"/>
          <w:sz w:val="24"/>
          <w:szCs w:val="24"/>
          <w:highlight w:val="none"/>
        </w:rPr>
        <w:t xml:space="preserve"> </w:t>
      </w:r>
      <w:r>
        <w:rPr>
          <w:rFonts w:hint="eastAsia" w:ascii="宋体" w:hAnsi="宋体" w:eastAsia="宋体" w:cs="宋体"/>
          <w:spacing w:val="-4"/>
          <w:sz w:val="24"/>
          <w:szCs w:val="24"/>
          <w:highlight w:val="none"/>
        </w:rPr>
        <w:t>标准，本项目如涉及，则具体要求见第五章《采购需求</w:t>
      </w:r>
      <w:r>
        <w:rPr>
          <w:rFonts w:hint="eastAsia" w:ascii="宋体" w:hAnsi="宋体" w:eastAsia="宋体" w:cs="宋体"/>
          <w:spacing w:val="-5"/>
          <w:sz w:val="24"/>
          <w:szCs w:val="24"/>
          <w:highlight w:val="none"/>
        </w:rPr>
        <w:t>》。</w:t>
      </w:r>
    </w:p>
    <w:p w14:paraId="6750B936">
      <w:pPr>
        <w:pStyle w:val="38"/>
        <w:numPr>
          <w:ilvl w:val="0"/>
          <w:numId w:val="7"/>
        </w:numPr>
        <w:shd w:val="clear"/>
        <w:tabs>
          <w:tab w:val="left" w:pos="476"/>
          <w:tab w:val="left" w:pos="477"/>
        </w:tabs>
        <w:spacing w:before="45"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投标费用</w:t>
      </w:r>
    </w:p>
    <w:p w14:paraId="58D27412">
      <w:pPr>
        <w:pStyle w:val="38"/>
        <w:numPr>
          <w:ilvl w:val="1"/>
          <w:numId w:val="7"/>
        </w:numPr>
        <w:shd w:val="clear"/>
        <w:tabs>
          <w:tab w:val="left" w:pos="1201"/>
          <w:tab w:val="left" w:pos="1202"/>
        </w:tabs>
        <w:spacing w:line="360" w:lineRule="auto"/>
        <w:ind w:right="11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投标人应自行承担所有与准备和参加投标有关的费用，无论投标的结果如何， 采购人或采购代理机构在任何情况下均无承担这些费用的义务和责任。</w:t>
      </w:r>
    </w:p>
    <w:p w14:paraId="73F1A66E">
      <w:pPr>
        <w:pStyle w:val="7"/>
        <w:shd w:val="clear"/>
        <w:rPr>
          <w:rFonts w:hint="eastAsia" w:ascii="宋体" w:hAnsi="宋体" w:eastAsia="宋体" w:cs="宋体"/>
          <w:spacing w:val="0"/>
          <w:sz w:val="20"/>
          <w:highlight w:val="none"/>
          <w:lang w:eastAsia="zh-CN"/>
        </w:rPr>
      </w:pPr>
    </w:p>
    <w:p w14:paraId="553A95C9">
      <w:pPr>
        <w:pStyle w:val="7"/>
        <w:shd w:val="clear"/>
        <w:spacing w:before="11"/>
        <w:rPr>
          <w:rFonts w:hint="eastAsia" w:ascii="宋体" w:hAnsi="宋体" w:eastAsia="宋体" w:cs="宋体"/>
          <w:spacing w:val="0"/>
          <w:sz w:val="19"/>
          <w:highlight w:val="none"/>
          <w:lang w:eastAsia="zh-CN"/>
        </w:rPr>
      </w:pPr>
    </w:p>
    <w:p w14:paraId="70A2208B">
      <w:pPr>
        <w:pStyle w:val="4"/>
        <w:shd w:val="clear"/>
        <w:tabs>
          <w:tab w:val="left" w:pos="700"/>
        </w:tabs>
        <w:ind w:right="113"/>
        <w:rPr>
          <w:rFonts w:hint="eastAsia" w:ascii="宋体" w:hAnsi="宋体" w:eastAsia="宋体" w:cs="宋体"/>
          <w:spacing w:val="0"/>
          <w:highlight w:val="none"/>
        </w:rPr>
      </w:pPr>
      <w:r>
        <w:rPr>
          <w:rFonts w:hint="eastAsia" w:ascii="宋体" w:hAnsi="宋体" w:eastAsia="宋体" w:cs="宋体"/>
          <w:b/>
          <w:bCs/>
          <w:spacing w:val="0"/>
          <w:highlight w:val="none"/>
        </w:rPr>
        <w:t>二</w:t>
      </w:r>
      <w:r>
        <w:rPr>
          <w:rFonts w:hint="eastAsia" w:ascii="宋体" w:hAnsi="宋体" w:eastAsia="宋体" w:cs="宋体"/>
          <w:b/>
          <w:bCs/>
          <w:spacing w:val="0"/>
          <w:highlight w:val="none"/>
        </w:rPr>
        <w:tab/>
      </w:r>
      <w:r>
        <w:rPr>
          <w:rFonts w:hint="eastAsia" w:ascii="宋体" w:hAnsi="宋体" w:eastAsia="宋体" w:cs="宋体"/>
          <w:b/>
          <w:bCs/>
          <w:spacing w:val="0"/>
          <w:highlight w:val="none"/>
        </w:rPr>
        <w:t>招标文件</w:t>
      </w:r>
    </w:p>
    <w:p w14:paraId="3C1239DC">
      <w:pPr>
        <w:pStyle w:val="38"/>
        <w:numPr>
          <w:ilvl w:val="0"/>
          <w:numId w:val="7"/>
        </w:numPr>
        <w:shd w:val="clear"/>
        <w:tabs>
          <w:tab w:val="left" w:pos="476"/>
          <w:tab w:val="left" w:pos="477"/>
        </w:tabs>
        <w:spacing w:before="184"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招标文件构成</w:t>
      </w:r>
    </w:p>
    <w:p w14:paraId="551D919B">
      <w:pPr>
        <w:pStyle w:val="38"/>
        <w:numPr>
          <w:ilvl w:val="1"/>
          <w:numId w:val="7"/>
        </w:numPr>
        <w:shd w:val="clear"/>
        <w:tabs>
          <w:tab w:val="left" w:pos="1201"/>
          <w:tab w:val="left" w:pos="1202"/>
        </w:tabs>
        <w:spacing w:before="137"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招标文件包括以下部分：</w:t>
      </w:r>
    </w:p>
    <w:p w14:paraId="27B36CC6">
      <w:pPr>
        <w:pStyle w:val="7"/>
        <w:shd w:val="clear"/>
        <w:tabs>
          <w:tab w:val="left" w:pos="2641"/>
        </w:tabs>
        <w:spacing w:before="134" w:line="360" w:lineRule="auto"/>
        <w:ind w:left="1566" w:right="558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第一章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投标邀请 第二章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投标人须知第三章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资格审查</w:t>
      </w:r>
    </w:p>
    <w:p w14:paraId="4E1189C0">
      <w:pPr>
        <w:pStyle w:val="7"/>
        <w:shd w:val="clear"/>
        <w:tabs>
          <w:tab w:val="left" w:pos="2641"/>
        </w:tabs>
        <w:spacing w:before="36" w:line="360" w:lineRule="auto"/>
        <w:ind w:left="1566" w:right="342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第四章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评标程序、评标方法和评标标准第五章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采购需求</w:t>
      </w:r>
    </w:p>
    <w:p w14:paraId="3264CB18">
      <w:pPr>
        <w:pStyle w:val="7"/>
        <w:shd w:val="clear"/>
        <w:tabs>
          <w:tab w:val="left" w:pos="2641"/>
        </w:tabs>
        <w:spacing w:before="39" w:line="360" w:lineRule="auto"/>
        <w:ind w:left="1566" w:right="486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第六章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拟签订的合同文本第七章</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投标文件格式</w:t>
      </w:r>
    </w:p>
    <w:p w14:paraId="204061F4">
      <w:pPr>
        <w:pStyle w:val="38"/>
        <w:numPr>
          <w:ilvl w:val="1"/>
          <w:numId w:val="7"/>
        </w:numPr>
        <w:shd w:val="clear"/>
        <w:tabs>
          <w:tab w:val="left" w:pos="1202"/>
        </w:tabs>
        <w:spacing w:before="39" w:line="360" w:lineRule="auto"/>
        <w:ind w:right="23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投标人应认真阅读招标文件的全部内容。投标人应按照招标文件要求提交投标文件并保证所提供的全部资料的真实性，并对招标文件做出实质性响应， 否则</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3156248B">
      <w:pPr>
        <w:pStyle w:val="38"/>
        <w:numPr>
          <w:ilvl w:val="0"/>
          <w:numId w:val="7"/>
        </w:numPr>
        <w:shd w:val="clear"/>
        <w:tabs>
          <w:tab w:val="left" w:pos="476"/>
          <w:tab w:val="left" w:pos="477"/>
        </w:tabs>
        <w:spacing w:before="4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对招标文件的澄清或修改</w:t>
      </w:r>
    </w:p>
    <w:p w14:paraId="7C5A0B84">
      <w:pPr>
        <w:pStyle w:val="38"/>
        <w:numPr>
          <w:ilvl w:val="1"/>
          <w:numId w:val="7"/>
        </w:numPr>
        <w:shd w:val="clear"/>
        <w:tabs>
          <w:tab w:val="left" w:pos="1201"/>
          <w:tab w:val="left" w:pos="1202"/>
        </w:tabs>
        <w:spacing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采购人或采购代理机构对已发出的招标文件进行必要澄清或者修改的，将在原公告发布媒体上发布更正公告，并以书面形式通知所有获取招标文件的潜在投标人。</w:t>
      </w:r>
    </w:p>
    <w:p w14:paraId="67C50D15">
      <w:pPr>
        <w:pStyle w:val="38"/>
        <w:numPr>
          <w:ilvl w:val="1"/>
          <w:numId w:val="7"/>
        </w:numPr>
        <w:shd w:val="clear"/>
        <w:tabs>
          <w:tab w:val="left" w:pos="1202"/>
        </w:tabs>
        <w:spacing w:before="38" w:line="360" w:lineRule="auto"/>
        <w:ind w:right="23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上述书面通知，按照获取招标文件的潜在投标人提供的联系方式发出，因提供的信息有误导致通知延迟或无法通知的，采购人或采购代理机构不承担责任。</w:t>
      </w:r>
    </w:p>
    <w:p w14:paraId="2DD5D530">
      <w:pPr>
        <w:pStyle w:val="38"/>
        <w:numPr>
          <w:ilvl w:val="1"/>
          <w:numId w:val="7"/>
        </w:numPr>
        <w:shd w:val="clear"/>
        <w:tabs>
          <w:tab w:val="left" w:pos="1201"/>
          <w:tab w:val="left" w:pos="1202"/>
        </w:tabs>
        <w:spacing w:before="45" w:line="360" w:lineRule="auto"/>
        <w:ind w:right="115"/>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澄清或者修改的内容为招标文件的组成部分，并对所有获取招标文件的潜在投标人具有约束力。澄清或者修改的内容可能影响投标文件编制的，将在投标截止时间至少 15 日前，以书面形式通知所有获取招标文件的潜在投标人； 不足 15 日的，将顺延提交投标文件的截止时间和开标时间。</w:t>
      </w:r>
    </w:p>
    <w:p w14:paraId="0A9AE06E">
      <w:pPr>
        <w:pStyle w:val="7"/>
        <w:shd w:val="clear"/>
        <w:spacing w:before="3"/>
        <w:rPr>
          <w:rFonts w:hint="eastAsia" w:ascii="宋体" w:hAnsi="宋体" w:eastAsia="宋体" w:cs="宋体"/>
          <w:spacing w:val="0"/>
          <w:sz w:val="38"/>
          <w:highlight w:val="none"/>
          <w:lang w:eastAsia="zh-CN"/>
        </w:rPr>
      </w:pPr>
    </w:p>
    <w:p w14:paraId="78284D07">
      <w:pPr>
        <w:pStyle w:val="4"/>
        <w:shd w:val="clear"/>
        <w:tabs>
          <w:tab w:val="left" w:pos="700"/>
        </w:tabs>
        <w:spacing w:before="0"/>
        <w:ind w:right="108"/>
        <w:rPr>
          <w:rFonts w:hint="eastAsia" w:ascii="宋体" w:hAnsi="宋体" w:eastAsia="宋体" w:cs="宋体"/>
          <w:b/>
          <w:bCs/>
          <w:spacing w:val="0"/>
          <w:highlight w:val="none"/>
        </w:rPr>
      </w:pPr>
      <w:r>
        <w:rPr>
          <w:rFonts w:hint="eastAsia" w:ascii="宋体" w:hAnsi="宋体" w:eastAsia="宋体" w:cs="宋体"/>
          <w:b/>
          <w:bCs/>
          <w:spacing w:val="0"/>
          <w:highlight w:val="none"/>
        </w:rPr>
        <w:t>三</w:t>
      </w:r>
      <w:r>
        <w:rPr>
          <w:rFonts w:hint="eastAsia" w:ascii="宋体" w:hAnsi="宋体" w:eastAsia="宋体" w:cs="宋体"/>
          <w:b/>
          <w:bCs/>
          <w:spacing w:val="0"/>
          <w:highlight w:val="none"/>
        </w:rPr>
        <w:tab/>
      </w:r>
      <w:r>
        <w:rPr>
          <w:rFonts w:hint="eastAsia" w:ascii="宋体" w:hAnsi="宋体" w:eastAsia="宋体" w:cs="宋体"/>
          <w:b/>
          <w:bCs/>
          <w:spacing w:val="0"/>
          <w:highlight w:val="none"/>
        </w:rPr>
        <w:t>投标文件的编制</w:t>
      </w:r>
    </w:p>
    <w:p w14:paraId="06E5175B">
      <w:pPr>
        <w:pStyle w:val="38"/>
        <w:numPr>
          <w:ilvl w:val="0"/>
          <w:numId w:val="7"/>
        </w:numPr>
        <w:shd w:val="clear"/>
        <w:tabs>
          <w:tab w:val="left" w:pos="476"/>
          <w:tab w:val="left" w:pos="477"/>
        </w:tabs>
        <w:spacing w:before="184"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投标范围、投标文件中计量单位的使用及投标语言</w:t>
      </w:r>
    </w:p>
    <w:p w14:paraId="5478B370">
      <w:pPr>
        <w:pStyle w:val="38"/>
        <w:numPr>
          <w:ilvl w:val="1"/>
          <w:numId w:val="7"/>
        </w:numPr>
        <w:shd w:val="clear"/>
        <w:tabs>
          <w:tab w:val="left" w:pos="1202"/>
        </w:tabs>
        <w:spacing w:before="137" w:line="360" w:lineRule="auto"/>
        <w:ind w:right="23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rFonts w:hint="eastAsia" w:ascii="宋体" w:hAnsi="宋体" w:eastAsia="宋体" w:cs="宋体"/>
          <w:b/>
          <w:bCs/>
          <w:spacing w:val="0"/>
          <w:sz w:val="24"/>
          <w:szCs w:val="24"/>
          <w:highlight w:val="none"/>
          <w:lang w:eastAsia="zh-CN"/>
        </w:rPr>
        <w:t>无效投标</w:t>
      </w:r>
      <w:r>
        <w:rPr>
          <w:rFonts w:hint="eastAsia" w:ascii="宋体" w:hAnsi="宋体" w:eastAsia="宋体" w:cs="宋体"/>
          <w:spacing w:val="0"/>
          <w:sz w:val="24"/>
          <w:szCs w:val="24"/>
          <w:highlight w:val="none"/>
          <w:lang w:eastAsia="zh-CN"/>
        </w:rPr>
        <w:t>。</w:t>
      </w:r>
    </w:p>
    <w:p w14:paraId="1E9037AE">
      <w:pPr>
        <w:pStyle w:val="38"/>
        <w:numPr>
          <w:ilvl w:val="1"/>
          <w:numId w:val="7"/>
        </w:numPr>
        <w:shd w:val="clear"/>
        <w:tabs>
          <w:tab w:val="left" w:pos="1202"/>
        </w:tabs>
        <w:spacing w:before="43" w:line="360" w:lineRule="auto"/>
        <w:ind w:right="23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除招标文件有特殊要求外，本项目投标所使用的计量单位，应采用中华人民共和国法定计量单位。</w:t>
      </w:r>
    </w:p>
    <w:p w14:paraId="545CA5D2">
      <w:pPr>
        <w:pStyle w:val="38"/>
        <w:numPr>
          <w:ilvl w:val="1"/>
          <w:numId w:val="7"/>
        </w:numPr>
        <w:shd w:val="clear"/>
        <w:tabs>
          <w:tab w:val="left" w:pos="1202"/>
        </w:tabs>
        <w:spacing w:before="52" w:line="360" w:lineRule="auto"/>
        <w:ind w:right="231"/>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E852E73">
      <w:pPr>
        <w:pStyle w:val="38"/>
        <w:numPr>
          <w:ilvl w:val="0"/>
          <w:numId w:val="7"/>
        </w:numPr>
        <w:shd w:val="clear"/>
        <w:tabs>
          <w:tab w:val="left" w:pos="477"/>
        </w:tabs>
        <w:spacing w:before="40"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投标文件构成</w:t>
      </w:r>
    </w:p>
    <w:p w14:paraId="6E0C37ED">
      <w:pPr>
        <w:pStyle w:val="38"/>
        <w:numPr>
          <w:ilvl w:val="1"/>
          <w:numId w:val="7"/>
        </w:numPr>
        <w:shd w:val="clear"/>
        <w:tabs>
          <w:tab w:val="left" w:pos="1197"/>
        </w:tabs>
        <w:spacing w:line="360" w:lineRule="auto"/>
        <w:ind w:right="23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投标人应当按照招标文件的要求编制投标文件。投标文件应由《资格证明文件》、《商务技术文件》两部分构成。投标文件的部分格式要求，见第七章《投标文件格式》。</w:t>
      </w:r>
    </w:p>
    <w:p w14:paraId="2956BC75">
      <w:pPr>
        <w:numPr>
          <w:ilvl w:val="0"/>
          <w:numId w:val="0"/>
        </w:numPr>
        <w:shd w:val="clear"/>
        <w:tabs>
          <w:tab w:val="left" w:pos="1197"/>
        </w:tabs>
        <w:autoSpaceDE w:val="0"/>
        <w:autoSpaceDN w:val="0"/>
        <w:spacing w:before="46" w:line="360" w:lineRule="auto"/>
        <w:ind w:right="231" w:rightChars="0" w:firstLine="480"/>
        <w:jc w:val="both"/>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10.2  </w:t>
      </w:r>
      <w:r>
        <w:rPr>
          <w:rFonts w:hint="eastAsia" w:ascii="宋体" w:hAnsi="宋体" w:eastAsia="宋体" w:cs="宋体"/>
          <w:color w:val="auto"/>
          <w:spacing w:val="0"/>
          <w:sz w:val="24"/>
          <w:szCs w:val="24"/>
          <w:highlight w:val="none"/>
          <w:lang w:eastAsia="zh-CN"/>
        </w:rPr>
        <w:t>对于招标文件中标记了</w:t>
      </w:r>
      <w:r>
        <w:rPr>
          <w:rFonts w:hint="eastAsia" w:ascii="宋体" w:hAnsi="宋体" w:eastAsia="宋体" w:cs="宋体"/>
          <w:color w:val="auto"/>
          <w:spacing w:val="0"/>
          <w:w w:val="120"/>
          <w:sz w:val="24"/>
          <w:szCs w:val="24"/>
          <w:highlight w:val="none"/>
          <w:lang w:eastAsia="zh-CN"/>
        </w:rPr>
        <w:t>“</w:t>
      </w:r>
      <w:r>
        <w:rPr>
          <w:rFonts w:hint="eastAsia" w:ascii="宋体" w:hAnsi="宋体" w:eastAsia="宋体" w:cs="宋体"/>
          <w:color w:val="auto"/>
          <w:spacing w:val="0"/>
          <w:sz w:val="24"/>
          <w:szCs w:val="24"/>
          <w:highlight w:val="none"/>
          <w:lang w:eastAsia="zh-CN"/>
        </w:rPr>
        <w:t>实质性格式</w:t>
      </w:r>
      <w:r>
        <w:rPr>
          <w:rFonts w:hint="eastAsia" w:ascii="宋体" w:hAnsi="宋体" w:eastAsia="宋体" w:cs="宋体"/>
          <w:color w:val="auto"/>
          <w:spacing w:val="0"/>
          <w:w w:val="120"/>
          <w:sz w:val="24"/>
          <w:szCs w:val="24"/>
          <w:highlight w:val="none"/>
          <w:lang w:eastAsia="zh-CN"/>
        </w:rPr>
        <w:t>”</w:t>
      </w:r>
      <w:r>
        <w:rPr>
          <w:rFonts w:hint="eastAsia" w:ascii="宋体" w:hAnsi="宋体" w:eastAsia="宋体" w:cs="宋体"/>
          <w:color w:val="auto"/>
          <w:spacing w:val="0"/>
          <w:sz w:val="24"/>
          <w:szCs w:val="24"/>
          <w:highlight w:val="none"/>
          <w:lang w:eastAsia="zh-CN"/>
        </w:rPr>
        <w:t>文件的，投标人不得改变格式中给</w:t>
      </w:r>
    </w:p>
    <w:p w14:paraId="5AB650ED">
      <w:pPr>
        <w:numPr>
          <w:ilvl w:val="0"/>
          <w:numId w:val="0"/>
        </w:numPr>
        <w:shd w:val="clear"/>
        <w:tabs>
          <w:tab w:val="left" w:pos="1197"/>
        </w:tabs>
        <w:autoSpaceDE w:val="0"/>
        <w:autoSpaceDN w:val="0"/>
        <w:spacing w:before="46" w:line="360" w:lineRule="auto"/>
        <w:ind w:right="231" w:rightChars="0" w:firstLine="480"/>
        <w:jc w:val="both"/>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定的文字所表达的含义，不得删减格式中的实质性内容，不得自行添加与格</w:t>
      </w:r>
    </w:p>
    <w:p w14:paraId="1DDF5E43">
      <w:pPr>
        <w:numPr>
          <w:ilvl w:val="0"/>
          <w:numId w:val="0"/>
        </w:numPr>
        <w:shd w:val="clear"/>
        <w:tabs>
          <w:tab w:val="left" w:pos="1197"/>
        </w:tabs>
        <w:autoSpaceDE w:val="0"/>
        <w:autoSpaceDN w:val="0"/>
        <w:spacing w:before="46" w:line="360" w:lineRule="auto"/>
        <w:ind w:right="231" w:rightChars="0" w:firstLine="480"/>
        <w:jc w:val="both"/>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式中给定的文字内容相矛盾的内容，不得对应当填写的空格不填写或不实质</w:t>
      </w:r>
    </w:p>
    <w:p w14:paraId="29FD4CC5">
      <w:pPr>
        <w:numPr>
          <w:ilvl w:val="0"/>
          <w:numId w:val="0"/>
        </w:numPr>
        <w:shd w:val="clear"/>
        <w:tabs>
          <w:tab w:val="left" w:pos="1197"/>
        </w:tabs>
        <w:autoSpaceDE w:val="0"/>
        <w:autoSpaceDN w:val="0"/>
        <w:spacing w:before="46" w:line="360" w:lineRule="auto"/>
        <w:ind w:right="231" w:rightChars="0" w:firstLine="480"/>
        <w:jc w:val="both"/>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性响应，否则</w:t>
      </w:r>
      <w:r>
        <w:rPr>
          <w:rFonts w:hint="eastAsia" w:ascii="宋体" w:hAnsi="宋体" w:eastAsia="宋体" w:cs="宋体"/>
          <w:b/>
          <w:bCs/>
          <w:color w:val="auto"/>
          <w:spacing w:val="0"/>
          <w:sz w:val="24"/>
          <w:szCs w:val="24"/>
          <w:highlight w:val="none"/>
          <w:lang w:eastAsia="zh-CN"/>
        </w:rPr>
        <w:t>投标无效</w:t>
      </w:r>
      <w:r>
        <w:rPr>
          <w:rFonts w:hint="eastAsia" w:ascii="宋体" w:hAnsi="宋体" w:eastAsia="宋体" w:cs="宋体"/>
          <w:color w:val="auto"/>
          <w:spacing w:val="0"/>
          <w:sz w:val="24"/>
          <w:szCs w:val="24"/>
          <w:highlight w:val="none"/>
          <w:lang w:eastAsia="zh-CN"/>
        </w:rPr>
        <w:t>。未标记</w:t>
      </w:r>
      <w:r>
        <w:rPr>
          <w:rFonts w:hint="eastAsia" w:ascii="宋体" w:hAnsi="宋体" w:eastAsia="宋体" w:cs="宋体"/>
          <w:color w:val="auto"/>
          <w:spacing w:val="0"/>
          <w:w w:val="120"/>
          <w:sz w:val="24"/>
          <w:szCs w:val="24"/>
          <w:highlight w:val="none"/>
          <w:lang w:eastAsia="zh-CN"/>
        </w:rPr>
        <w:t>“</w:t>
      </w:r>
      <w:r>
        <w:rPr>
          <w:rFonts w:hint="eastAsia" w:ascii="宋体" w:hAnsi="宋体" w:eastAsia="宋体" w:cs="宋体"/>
          <w:color w:val="auto"/>
          <w:spacing w:val="0"/>
          <w:sz w:val="24"/>
          <w:szCs w:val="24"/>
          <w:highlight w:val="none"/>
          <w:lang w:eastAsia="zh-CN"/>
        </w:rPr>
        <w:t>实质性格式</w:t>
      </w:r>
      <w:r>
        <w:rPr>
          <w:rFonts w:hint="eastAsia" w:ascii="宋体" w:hAnsi="宋体" w:eastAsia="宋体" w:cs="宋体"/>
          <w:color w:val="auto"/>
          <w:spacing w:val="0"/>
          <w:w w:val="120"/>
          <w:sz w:val="24"/>
          <w:szCs w:val="24"/>
          <w:highlight w:val="none"/>
          <w:lang w:eastAsia="zh-CN"/>
        </w:rPr>
        <w:t>”</w:t>
      </w:r>
      <w:r>
        <w:rPr>
          <w:rFonts w:hint="eastAsia" w:ascii="宋体" w:hAnsi="宋体" w:eastAsia="宋体" w:cs="宋体"/>
          <w:color w:val="auto"/>
          <w:spacing w:val="0"/>
          <w:sz w:val="24"/>
          <w:szCs w:val="24"/>
          <w:highlight w:val="none"/>
          <w:lang w:eastAsia="zh-CN"/>
        </w:rPr>
        <w:t>的文件和招标文件未提供</w:t>
      </w:r>
    </w:p>
    <w:p w14:paraId="2E41BFE3">
      <w:pPr>
        <w:numPr>
          <w:ilvl w:val="0"/>
          <w:numId w:val="0"/>
        </w:numPr>
        <w:shd w:val="clear"/>
        <w:tabs>
          <w:tab w:val="left" w:pos="1197"/>
        </w:tabs>
        <w:autoSpaceDE w:val="0"/>
        <w:autoSpaceDN w:val="0"/>
        <w:spacing w:before="46" w:line="360" w:lineRule="auto"/>
        <w:ind w:right="231" w:rightChars="0" w:firstLine="480"/>
        <w:jc w:val="both"/>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格式的内容，可由投标人自行编写。</w:t>
      </w:r>
    </w:p>
    <w:p w14:paraId="619ED6B0">
      <w:pPr>
        <w:numPr>
          <w:ilvl w:val="0"/>
          <w:numId w:val="0"/>
        </w:numPr>
        <w:shd w:val="clear"/>
        <w:tabs>
          <w:tab w:val="left" w:pos="1197"/>
        </w:tabs>
        <w:autoSpaceDE w:val="0"/>
        <w:autoSpaceDN w:val="0"/>
        <w:spacing w:before="46" w:line="360" w:lineRule="auto"/>
        <w:ind w:left="1250" w:leftChars="568" w:right="231" w:rightChars="0" w:firstLine="0" w:firstLineChars="0"/>
        <w:jc w:val="both"/>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z w:val="24"/>
          <w:highlight w:val="none"/>
          <w:lang w:val="en-US" w:eastAsia="zh-CN"/>
        </w:rPr>
        <w:t>如供应商擅自删除或修改招标文件要求的条款，包括但不限于删除或改变“▲”号、“#”号等，评标委员会将视其投标为非实质性响应投标，并按</w:t>
      </w:r>
      <w:r>
        <w:rPr>
          <w:rFonts w:hint="eastAsia" w:ascii="宋体" w:hAnsi="宋体" w:eastAsia="宋体" w:cs="宋体"/>
          <w:b/>
          <w:bCs/>
          <w:color w:val="auto"/>
          <w:sz w:val="24"/>
          <w:highlight w:val="none"/>
          <w:lang w:val="en-US" w:eastAsia="zh-CN"/>
        </w:rPr>
        <w:t>无效投标</w:t>
      </w:r>
      <w:r>
        <w:rPr>
          <w:rFonts w:hint="eastAsia" w:ascii="宋体" w:hAnsi="宋体" w:eastAsia="宋体" w:cs="宋体"/>
          <w:color w:val="auto"/>
          <w:sz w:val="24"/>
          <w:highlight w:val="none"/>
          <w:lang w:val="en-US" w:eastAsia="zh-CN"/>
        </w:rPr>
        <w:t>处理。</w:t>
      </w:r>
    </w:p>
    <w:p w14:paraId="4C83FA6A">
      <w:pPr>
        <w:pStyle w:val="38"/>
        <w:numPr>
          <w:ilvl w:val="0"/>
          <w:numId w:val="0"/>
        </w:numPr>
        <w:shd w:val="clear"/>
        <w:tabs>
          <w:tab w:val="left" w:pos="1197"/>
        </w:tabs>
        <w:spacing w:before="55" w:line="360" w:lineRule="auto"/>
        <w:ind w:left="476" w:leftChars="0"/>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10.3  </w:t>
      </w:r>
      <w:r>
        <w:rPr>
          <w:rFonts w:hint="eastAsia" w:ascii="宋体" w:hAnsi="宋体" w:eastAsia="宋体" w:cs="宋体"/>
          <w:color w:val="auto"/>
          <w:spacing w:val="0"/>
          <w:sz w:val="24"/>
          <w:szCs w:val="24"/>
          <w:highlight w:val="none"/>
          <w:lang w:eastAsia="zh-CN"/>
        </w:rPr>
        <w:t>第四章《评标程序、评标方法和评标标准》中涉及的证明文件。</w:t>
      </w:r>
    </w:p>
    <w:p w14:paraId="03532867">
      <w:pPr>
        <w:numPr>
          <w:ilvl w:val="0"/>
          <w:numId w:val="0"/>
        </w:numPr>
        <w:shd w:val="clear"/>
        <w:tabs>
          <w:tab w:val="left" w:pos="1197"/>
        </w:tabs>
        <w:autoSpaceDE w:val="0"/>
        <w:autoSpaceDN w:val="0"/>
        <w:spacing w:before="46" w:line="360" w:lineRule="auto"/>
        <w:ind w:right="231" w:rightChars="0" w:firstLine="480"/>
        <w:jc w:val="both"/>
        <w:rPr>
          <w:rFonts w:hint="eastAsia" w:cs="宋体"/>
          <w:color w:val="auto"/>
          <w:spacing w:val="0"/>
          <w:sz w:val="24"/>
          <w:szCs w:val="24"/>
          <w:highlight w:val="none"/>
          <w:lang w:val="en-US" w:eastAsia="zh-CN"/>
        </w:rPr>
      </w:pPr>
      <w:r>
        <w:rPr>
          <w:rFonts w:hint="eastAsia" w:cs="宋体"/>
          <w:color w:val="auto"/>
          <w:spacing w:val="0"/>
          <w:sz w:val="24"/>
          <w:szCs w:val="24"/>
          <w:highlight w:val="none"/>
          <w:lang w:val="en-US" w:eastAsia="zh-CN"/>
        </w:rPr>
        <w:t>10.4  对照第五章《采购需求》，说明所提供货物和服务已对第五章《采购需求》</w:t>
      </w:r>
    </w:p>
    <w:p w14:paraId="7A961F4A">
      <w:pPr>
        <w:numPr>
          <w:ilvl w:val="0"/>
          <w:numId w:val="0"/>
        </w:numPr>
        <w:shd w:val="clear"/>
        <w:tabs>
          <w:tab w:val="left" w:pos="1197"/>
        </w:tabs>
        <w:autoSpaceDE w:val="0"/>
        <w:autoSpaceDN w:val="0"/>
        <w:spacing w:before="46" w:line="360" w:lineRule="auto"/>
        <w:ind w:right="231" w:rightChars="0" w:firstLine="480"/>
        <w:jc w:val="both"/>
        <w:rPr>
          <w:rFonts w:hint="eastAsia" w:cs="宋体"/>
          <w:color w:val="auto"/>
          <w:spacing w:val="0"/>
          <w:sz w:val="24"/>
          <w:szCs w:val="24"/>
          <w:highlight w:val="none"/>
          <w:lang w:val="en-US" w:eastAsia="zh-CN"/>
        </w:rPr>
      </w:pPr>
      <w:r>
        <w:rPr>
          <w:rFonts w:hint="eastAsia" w:cs="宋体"/>
          <w:color w:val="auto"/>
          <w:spacing w:val="0"/>
          <w:sz w:val="24"/>
          <w:szCs w:val="24"/>
          <w:highlight w:val="none"/>
          <w:lang w:val="en-US" w:eastAsia="zh-CN"/>
        </w:rPr>
        <w:t xml:space="preserve">      做出了响应，或申明与第五章《采购需求》的偏差和例外。如第五章《采购</w:t>
      </w:r>
    </w:p>
    <w:p w14:paraId="7DD4485F">
      <w:pPr>
        <w:numPr>
          <w:ilvl w:val="0"/>
          <w:numId w:val="0"/>
        </w:numPr>
        <w:shd w:val="clear"/>
        <w:tabs>
          <w:tab w:val="left" w:pos="1197"/>
        </w:tabs>
        <w:autoSpaceDE w:val="0"/>
        <w:autoSpaceDN w:val="0"/>
        <w:spacing w:before="46" w:line="360" w:lineRule="auto"/>
        <w:ind w:right="231" w:rightChars="0" w:firstLine="480"/>
        <w:jc w:val="both"/>
        <w:rPr>
          <w:rFonts w:hint="eastAsia" w:cs="宋体"/>
          <w:color w:val="auto"/>
          <w:spacing w:val="0"/>
          <w:sz w:val="24"/>
          <w:szCs w:val="24"/>
          <w:highlight w:val="none"/>
          <w:lang w:val="en-US" w:eastAsia="zh-CN"/>
        </w:rPr>
      </w:pPr>
      <w:r>
        <w:rPr>
          <w:rFonts w:hint="eastAsia" w:cs="宋体"/>
          <w:color w:val="auto"/>
          <w:spacing w:val="0"/>
          <w:sz w:val="24"/>
          <w:szCs w:val="24"/>
          <w:highlight w:val="none"/>
          <w:lang w:val="en-US" w:eastAsia="zh-CN"/>
        </w:rPr>
        <w:t xml:space="preserve">      需求》中要求提供证明文件的，投标人应当按具体要求提供证明文件。</w:t>
      </w:r>
    </w:p>
    <w:p w14:paraId="38A78E08">
      <w:pPr>
        <w:pStyle w:val="38"/>
        <w:numPr>
          <w:ilvl w:val="0"/>
          <w:numId w:val="0"/>
        </w:numPr>
        <w:shd w:val="clear"/>
        <w:tabs>
          <w:tab w:val="left" w:pos="1197"/>
        </w:tabs>
        <w:spacing w:before="43" w:line="360" w:lineRule="auto"/>
        <w:ind w:left="476" w:leftChars="0"/>
        <w:rPr>
          <w:rFonts w:hint="eastAsia" w:ascii="宋体" w:hAnsi="宋体" w:eastAsia="宋体" w:cs="宋体"/>
          <w:color w:val="auto"/>
          <w:spacing w:val="0"/>
          <w:sz w:val="24"/>
          <w:szCs w:val="24"/>
          <w:highlight w:val="none"/>
          <w:lang w:eastAsia="zh-CN"/>
        </w:rPr>
      </w:pPr>
      <w:r>
        <w:rPr>
          <w:rFonts w:hint="eastAsia" w:cs="宋体"/>
          <w:color w:val="auto"/>
          <w:spacing w:val="0"/>
          <w:sz w:val="24"/>
          <w:szCs w:val="24"/>
          <w:highlight w:val="none"/>
          <w:lang w:val="en-US" w:eastAsia="zh-CN"/>
        </w:rPr>
        <w:t xml:space="preserve">10.5  </w:t>
      </w:r>
      <w:r>
        <w:rPr>
          <w:rFonts w:hint="eastAsia" w:ascii="宋体" w:hAnsi="宋体" w:eastAsia="宋体" w:cs="宋体"/>
          <w:color w:val="auto"/>
          <w:spacing w:val="0"/>
          <w:sz w:val="24"/>
          <w:szCs w:val="24"/>
          <w:highlight w:val="none"/>
          <w:lang w:eastAsia="zh-CN"/>
        </w:rPr>
        <w:t>投标人认为应附的其他材料。</w:t>
      </w:r>
    </w:p>
    <w:p w14:paraId="7F2418DF">
      <w:pPr>
        <w:pStyle w:val="38"/>
        <w:numPr>
          <w:ilvl w:val="0"/>
          <w:numId w:val="7"/>
        </w:numPr>
        <w:shd w:val="clear"/>
        <w:tabs>
          <w:tab w:val="left" w:pos="477"/>
        </w:tabs>
        <w:spacing w:before="136"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投标报价</w:t>
      </w:r>
    </w:p>
    <w:p w14:paraId="28FC376C">
      <w:pPr>
        <w:pStyle w:val="38"/>
        <w:numPr>
          <w:ilvl w:val="1"/>
          <w:numId w:val="7"/>
        </w:numPr>
        <w:shd w:val="clear"/>
        <w:tabs>
          <w:tab w:val="left" w:pos="1197"/>
        </w:tabs>
        <w:spacing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所有投标均以人民币为计价货币。</w:t>
      </w:r>
    </w:p>
    <w:p w14:paraId="089AE4C0">
      <w:pPr>
        <w:pStyle w:val="38"/>
        <w:numPr>
          <w:ilvl w:val="1"/>
          <w:numId w:val="7"/>
        </w:numPr>
        <w:shd w:val="clear"/>
        <w:tabs>
          <w:tab w:val="left" w:pos="1197"/>
        </w:tabs>
        <w:spacing w:before="137" w:line="360" w:lineRule="auto"/>
        <w:ind w:right="23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投标人的报价应包括为完成本项目所发生的一切费用和税费，采购人将不再支付报价以外的任何费用。投标人的报价应包括但不限于下列内容，《投标人须知资料表》中有特殊规定的，从其规定。</w:t>
      </w:r>
    </w:p>
    <w:p w14:paraId="0F7FA66A">
      <w:pPr>
        <w:pStyle w:val="38"/>
        <w:numPr>
          <w:ilvl w:val="2"/>
          <w:numId w:val="7"/>
        </w:numPr>
        <w:shd w:val="clear"/>
        <w:tabs>
          <w:tab w:val="left" w:pos="2102"/>
        </w:tabs>
        <w:spacing w:before="43" w:line="360" w:lineRule="auto"/>
        <w:ind w:right="12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p>
    <w:p w14:paraId="5A34DC39">
      <w:pPr>
        <w:pStyle w:val="38"/>
        <w:numPr>
          <w:ilvl w:val="2"/>
          <w:numId w:val="7"/>
        </w:numPr>
        <w:shd w:val="clear"/>
        <w:tabs>
          <w:tab w:val="left" w:pos="2102"/>
        </w:tabs>
        <w:spacing w:before="4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按照招标文件要求完成本项目的全部相关费用。</w:t>
      </w:r>
    </w:p>
    <w:p w14:paraId="2CAEF82C">
      <w:pPr>
        <w:pStyle w:val="38"/>
        <w:numPr>
          <w:ilvl w:val="1"/>
          <w:numId w:val="7"/>
        </w:numPr>
        <w:shd w:val="clear"/>
        <w:tabs>
          <w:tab w:val="left" w:pos="1197"/>
        </w:tabs>
        <w:spacing w:line="360" w:lineRule="auto"/>
        <w:ind w:right="23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采购人不得向供应商索要或者接受其给予的赠品、回扣或者与采购无关的其他商品、服务。</w:t>
      </w:r>
    </w:p>
    <w:p w14:paraId="48D97F92">
      <w:pPr>
        <w:pStyle w:val="38"/>
        <w:numPr>
          <w:ilvl w:val="1"/>
          <w:numId w:val="7"/>
        </w:numPr>
        <w:shd w:val="clear"/>
        <w:tabs>
          <w:tab w:val="left" w:pos="1202"/>
        </w:tabs>
        <w:spacing w:before="54" w:line="360" w:lineRule="auto"/>
        <w:ind w:right="18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投标人不能提供任何有选择性或可调整的报价（招标文件另有规定的除外），否则其</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61B46DEA">
      <w:pPr>
        <w:pStyle w:val="38"/>
        <w:numPr>
          <w:ilvl w:val="0"/>
          <w:numId w:val="7"/>
        </w:numPr>
        <w:shd w:val="clear"/>
        <w:tabs>
          <w:tab w:val="left" w:pos="477"/>
        </w:tabs>
        <w:spacing w:before="52"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投标保证金</w:t>
      </w:r>
    </w:p>
    <w:p w14:paraId="753239C3">
      <w:pPr>
        <w:pStyle w:val="38"/>
        <w:numPr>
          <w:ilvl w:val="1"/>
          <w:numId w:val="7"/>
        </w:numPr>
        <w:shd w:val="clear"/>
        <w:tabs>
          <w:tab w:val="left" w:pos="1197"/>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1"/>
          <w:sz w:val="24"/>
          <w:szCs w:val="24"/>
          <w:highlight w:val="none"/>
        </w:rPr>
        <w:t>投标人应按《投标人须知资料表》</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中规定的金额及要求交纳投标保证金</w:t>
      </w:r>
      <w:r>
        <w:rPr>
          <w:rFonts w:hint="eastAsia" w:ascii="宋体" w:hAnsi="宋体" w:eastAsia="宋体" w:cs="宋体"/>
          <w:spacing w:val="-40"/>
          <w:sz w:val="24"/>
          <w:szCs w:val="24"/>
          <w:highlight w:val="none"/>
        </w:rPr>
        <w:t xml:space="preserve"> </w:t>
      </w:r>
      <w:r>
        <w:rPr>
          <w:rFonts w:hint="eastAsia" w:ascii="宋体" w:hAnsi="宋体" w:eastAsia="宋体" w:cs="宋体"/>
          <w:spacing w:val="1"/>
          <w:sz w:val="24"/>
          <w:szCs w:val="24"/>
          <w:highlight w:val="none"/>
        </w:rPr>
        <w:t>。投</w:t>
      </w:r>
      <w:r>
        <w:rPr>
          <w:rFonts w:hint="eastAsia" w:ascii="宋体" w:hAnsi="宋体" w:eastAsia="宋体" w:cs="宋体"/>
          <w:sz w:val="24"/>
          <w:szCs w:val="24"/>
          <w:highlight w:val="none"/>
        </w:rPr>
        <w:t xml:space="preserve"> 标人自愿超额缴纳投标保证金的，投标文件不做</w:t>
      </w:r>
      <w:r>
        <w:rPr>
          <w:rFonts w:hint="eastAsia" w:ascii="宋体" w:hAnsi="宋体" w:eastAsia="宋体" w:cs="宋体"/>
          <w:spacing w:val="-1"/>
          <w:sz w:val="24"/>
          <w:szCs w:val="24"/>
          <w:highlight w:val="none"/>
        </w:rPr>
        <w:t>无效处理</w:t>
      </w:r>
      <w:r>
        <w:rPr>
          <w:rFonts w:hint="eastAsia" w:ascii="宋体" w:hAnsi="宋体" w:eastAsia="宋体" w:cs="宋体"/>
          <w:spacing w:val="0"/>
          <w:sz w:val="24"/>
          <w:szCs w:val="24"/>
          <w:highlight w:val="none"/>
          <w:lang w:eastAsia="zh-CN"/>
        </w:rPr>
        <w:t>。</w:t>
      </w:r>
    </w:p>
    <w:p w14:paraId="3D7F0348">
      <w:pPr>
        <w:pStyle w:val="38"/>
        <w:numPr>
          <w:ilvl w:val="1"/>
          <w:numId w:val="7"/>
        </w:numPr>
        <w:shd w:val="clear"/>
        <w:tabs>
          <w:tab w:val="left" w:pos="1197"/>
        </w:tabs>
        <w:spacing w:line="360" w:lineRule="auto"/>
        <w:ind w:right="111"/>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交纳投标保证金可采用的形式：政府采购法律法规接受的支票、汇票、本票、网上银行支付或者金融机构、担保机构出具的保函等非现金形式。</w:t>
      </w:r>
    </w:p>
    <w:p w14:paraId="250D9F28">
      <w:pPr>
        <w:pStyle w:val="38"/>
        <w:numPr>
          <w:ilvl w:val="1"/>
          <w:numId w:val="7"/>
        </w:numPr>
        <w:shd w:val="clear"/>
        <w:tabs>
          <w:tab w:val="left" w:pos="1197"/>
        </w:tabs>
        <w:spacing w:before="53" w:line="360" w:lineRule="auto"/>
        <w:ind w:right="233"/>
        <w:jc w:val="both"/>
        <w:rPr>
          <w:rFonts w:hint="eastAsia" w:ascii="宋体" w:hAnsi="宋体" w:eastAsia="宋体" w:cs="宋体"/>
          <w:spacing w:val="0"/>
          <w:sz w:val="24"/>
          <w:szCs w:val="24"/>
          <w:highlight w:val="none"/>
          <w:lang w:eastAsia="zh-CN"/>
        </w:rPr>
      </w:pPr>
      <w:r>
        <w:rPr>
          <w:rFonts w:hint="eastAsia" w:ascii="宋体" w:hAnsi="宋体" w:eastAsia="宋体" w:cs="宋体"/>
          <w:spacing w:val="1"/>
          <w:sz w:val="24"/>
          <w:szCs w:val="24"/>
          <w:highlight w:val="none"/>
        </w:rPr>
        <w:t>投标保证金到账（保函提交）截止时</w:t>
      </w:r>
      <w:r>
        <w:rPr>
          <w:rFonts w:hint="eastAsia" w:ascii="宋体" w:hAnsi="宋体" w:eastAsia="宋体" w:cs="宋体"/>
          <w:sz w:val="24"/>
          <w:szCs w:val="24"/>
          <w:highlight w:val="none"/>
        </w:rPr>
        <w:t>间同投标截止时间</w:t>
      </w:r>
      <w:r>
        <w:rPr>
          <w:rFonts w:hint="eastAsia" w:ascii="宋体" w:hAnsi="宋体" w:eastAsia="宋体" w:cs="宋体"/>
          <w:spacing w:val="-40"/>
          <w:sz w:val="24"/>
          <w:szCs w:val="24"/>
          <w:highlight w:val="none"/>
        </w:rPr>
        <w:t xml:space="preserve"> </w:t>
      </w:r>
      <w:r>
        <w:rPr>
          <w:rFonts w:hint="eastAsia" w:ascii="宋体" w:hAnsi="宋体" w:eastAsia="宋体" w:cs="宋体"/>
          <w:sz w:val="24"/>
          <w:szCs w:val="24"/>
          <w:highlight w:val="none"/>
        </w:rPr>
        <w:t>。以支票、汇票、本</w:t>
      </w:r>
      <w:r>
        <w:rPr>
          <w:rFonts w:hint="eastAsia" w:ascii="宋体" w:hAnsi="宋体" w:eastAsia="宋体" w:cs="宋体"/>
          <w:spacing w:val="-1"/>
          <w:sz w:val="24"/>
          <w:szCs w:val="24"/>
          <w:highlight w:val="none"/>
        </w:rPr>
        <w:t>票、网上银行支付等形式提交投标保证金的，应在投标截止时间前到账；</w:t>
      </w:r>
      <w:r>
        <w:rPr>
          <w:rFonts w:hint="eastAsia" w:ascii="宋体" w:hAnsi="宋体" w:eastAsia="宋体" w:cs="宋体"/>
          <w:spacing w:val="-49"/>
          <w:sz w:val="24"/>
          <w:szCs w:val="24"/>
          <w:highlight w:val="none"/>
        </w:rPr>
        <w:t xml:space="preserve"> </w:t>
      </w:r>
      <w:r>
        <w:rPr>
          <w:rFonts w:hint="eastAsia" w:ascii="宋体" w:hAnsi="宋体" w:eastAsia="宋体" w:cs="宋体"/>
          <w:spacing w:val="-1"/>
          <w:sz w:val="24"/>
          <w:szCs w:val="24"/>
          <w:highlight w:val="none"/>
        </w:rPr>
        <w:t>以</w:t>
      </w:r>
      <w:r>
        <w:rPr>
          <w:rFonts w:hint="eastAsia" w:ascii="宋体" w:hAnsi="宋体" w:eastAsia="宋体" w:cs="宋体"/>
          <w:spacing w:val="1"/>
          <w:sz w:val="24"/>
          <w:szCs w:val="24"/>
          <w:highlight w:val="none"/>
        </w:rPr>
        <w:t>金融机构、担保机构出具的纸质保函等形式提交投标保证金的，应在投标截</w:t>
      </w:r>
      <w:r>
        <w:rPr>
          <w:rFonts w:hint="eastAsia" w:ascii="宋体" w:hAnsi="宋体" w:eastAsia="宋体" w:cs="宋体"/>
          <w:sz w:val="24"/>
          <w:szCs w:val="24"/>
          <w:highlight w:val="none"/>
        </w:rPr>
        <w:t>止时间前将原件提交至采购代理机构；以电子保函形式提交投标保证金的，</w:t>
      </w:r>
      <w:r>
        <w:rPr>
          <w:rFonts w:hint="eastAsia" w:ascii="宋体" w:hAnsi="宋体" w:eastAsia="宋体" w:cs="宋体"/>
          <w:spacing w:val="2"/>
          <w:sz w:val="24"/>
          <w:szCs w:val="24"/>
          <w:highlight w:val="none"/>
        </w:rPr>
        <w:t>应在投标截止时间前通过北京市政府采购电子交易平台完成电子保函在线办</w:t>
      </w:r>
      <w:r>
        <w:rPr>
          <w:rFonts w:hint="eastAsia" w:ascii="宋体" w:hAnsi="宋体" w:eastAsia="宋体" w:cs="宋体"/>
          <w:sz w:val="24"/>
          <w:szCs w:val="24"/>
          <w:highlight w:val="none"/>
        </w:rPr>
        <w:t>理。未按上述要求缴纳投标保证金的，其</w:t>
      </w:r>
      <w:r>
        <w:rPr>
          <w:rFonts w:hint="eastAsia" w:ascii="宋体" w:hAnsi="宋体" w:eastAsia="宋体" w:cs="宋体"/>
          <w:b/>
          <w:bCs/>
          <w:sz w:val="24"/>
          <w:szCs w:val="24"/>
          <w:highlight w:val="none"/>
        </w:rPr>
        <w:t>投标</w:t>
      </w:r>
      <w:r>
        <w:rPr>
          <w:rFonts w:hint="eastAsia" w:ascii="宋体" w:hAnsi="宋体" w:eastAsia="宋体" w:cs="宋体"/>
          <w:b/>
          <w:bCs/>
          <w:spacing w:val="-1"/>
          <w:sz w:val="24"/>
          <w:szCs w:val="24"/>
          <w:highlight w:val="none"/>
        </w:rPr>
        <w:t>无效</w:t>
      </w:r>
      <w:r>
        <w:rPr>
          <w:rFonts w:hint="eastAsia" w:ascii="宋体" w:hAnsi="宋体" w:eastAsia="宋体" w:cs="宋体"/>
          <w:spacing w:val="0"/>
          <w:sz w:val="24"/>
          <w:szCs w:val="24"/>
          <w:highlight w:val="none"/>
          <w:lang w:eastAsia="zh-CN"/>
        </w:rPr>
        <w:t>。</w:t>
      </w:r>
    </w:p>
    <w:p w14:paraId="7DD3011C">
      <w:pPr>
        <w:pStyle w:val="38"/>
        <w:numPr>
          <w:ilvl w:val="1"/>
          <w:numId w:val="7"/>
        </w:numPr>
        <w:shd w:val="clear"/>
        <w:tabs>
          <w:tab w:val="left" w:pos="1197"/>
        </w:tabs>
        <w:spacing w:before="53" w:line="360" w:lineRule="auto"/>
        <w:ind w:right="233"/>
        <w:jc w:val="both"/>
        <w:rPr>
          <w:rFonts w:hint="eastAsia" w:ascii="宋体" w:hAnsi="宋体" w:eastAsia="宋体" w:cs="宋体"/>
          <w:spacing w:val="0"/>
          <w:sz w:val="24"/>
          <w:szCs w:val="24"/>
          <w:highlight w:val="none"/>
          <w:lang w:eastAsia="zh-CN"/>
        </w:rPr>
      </w:pPr>
      <w:r>
        <w:rPr>
          <w:rFonts w:hint="eastAsia" w:ascii="宋体" w:hAnsi="宋体" w:eastAsia="宋体" w:cs="宋体"/>
          <w:spacing w:val="1"/>
          <w:sz w:val="24"/>
          <w:szCs w:val="24"/>
          <w:highlight w:val="none"/>
        </w:rPr>
        <w:t>投标人除需在投标文件中提供“投标保证</w:t>
      </w:r>
      <w:r>
        <w:rPr>
          <w:rFonts w:hint="eastAsia" w:ascii="宋体" w:hAnsi="宋体" w:eastAsia="宋体" w:cs="宋体"/>
          <w:sz w:val="24"/>
          <w:szCs w:val="24"/>
          <w:highlight w:val="none"/>
        </w:rPr>
        <w:t>金凭证/交款单据电子件</w:t>
      </w:r>
      <w:r>
        <w:rPr>
          <w:rFonts w:hint="eastAsia" w:ascii="宋体" w:hAnsi="宋体" w:eastAsia="宋体" w:cs="宋体"/>
          <w:spacing w:val="-49"/>
          <w:sz w:val="24"/>
          <w:szCs w:val="24"/>
          <w:highlight w:val="none"/>
        </w:rPr>
        <w:t xml:space="preserve"> </w:t>
      </w:r>
      <w:r>
        <w:rPr>
          <w:rFonts w:hint="eastAsia" w:ascii="宋体" w:hAnsi="宋体" w:eastAsia="宋体" w:cs="宋体"/>
          <w:sz w:val="24"/>
          <w:szCs w:val="24"/>
          <w:highlight w:val="none"/>
        </w:rPr>
        <w:t>”，还需在投标截止时间前，通过电子交易平台上传“投标保证金凭证/交款单据电子件</w:t>
      </w:r>
      <w:r>
        <w:rPr>
          <w:rFonts w:hint="eastAsia" w:cs="宋体"/>
          <w:sz w:val="24"/>
          <w:szCs w:val="24"/>
          <w:highlight w:val="none"/>
          <w:lang w:eastAsia="zh-CN"/>
        </w:rPr>
        <w:t>。</w:t>
      </w:r>
    </w:p>
    <w:p w14:paraId="74ED325F">
      <w:pPr>
        <w:pStyle w:val="38"/>
        <w:numPr>
          <w:ilvl w:val="1"/>
          <w:numId w:val="7"/>
        </w:numPr>
        <w:shd w:val="clear"/>
        <w:tabs>
          <w:tab w:val="left" w:pos="1197"/>
        </w:tabs>
        <w:spacing w:before="43"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投标保证金有效期同投标有效期。</w:t>
      </w:r>
    </w:p>
    <w:p w14:paraId="434E7922">
      <w:pPr>
        <w:pStyle w:val="38"/>
        <w:numPr>
          <w:ilvl w:val="1"/>
          <w:numId w:val="7"/>
        </w:numPr>
        <w:shd w:val="clear"/>
        <w:tabs>
          <w:tab w:val="left" w:pos="1197"/>
        </w:tabs>
        <w:spacing w:line="360" w:lineRule="auto"/>
        <w:ind w:right="11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投标人为联合体的，可以由联合体中的一方或者多方共同交纳投标保证金， 其交纳的投标保证金对联合体各方均具有约束力。</w:t>
      </w:r>
    </w:p>
    <w:p w14:paraId="4334F6A2">
      <w:pPr>
        <w:pStyle w:val="38"/>
        <w:numPr>
          <w:ilvl w:val="1"/>
          <w:numId w:val="7"/>
        </w:numPr>
        <w:shd w:val="clear"/>
        <w:tabs>
          <w:tab w:val="left" w:pos="1197"/>
        </w:tabs>
        <w:spacing w:before="55" w:line="360" w:lineRule="auto"/>
        <w:ind w:right="110"/>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12FDD3E1">
      <w:pPr>
        <w:pStyle w:val="38"/>
        <w:numPr>
          <w:ilvl w:val="2"/>
          <w:numId w:val="7"/>
        </w:numPr>
        <w:shd w:val="clear"/>
        <w:tabs>
          <w:tab w:val="left" w:pos="2102"/>
        </w:tabs>
        <w:spacing w:before="43" w:line="360" w:lineRule="auto"/>
        <w:ind w:right="11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投标人在投标截止时间前撤回已提交的投标文件的，自收到投标人书面撤回通知之日起 5 个工作日内退还已收取的投标保证金；</w:t>
      </w:r>
    </w:p>
    <w:p w14:paraId="02C88324">
      <w:pPr>
        <w:pStyle w:val="38"/>
        <w:numPr>
          <w:ilvl w:val="2"/>
          <w:numId w:val="7"/>
        </w:numPr>
        <w:shd w:val="clear"/>
        <w:tabs>
          <w:tab w:val="left" w:pos="2102"/>
        </w:tabs>
        <w:spacing w:before="22" w:line="360" w:lineRule="auto"/>
        <w:ind w:right="11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中标人的投标保证金，自采购合同签订之日起 5 个工作日内退还中标人；</w:t>
      </w:r>
    </w:p>
    <w:p w14:paraId="2FB38FB7">
      <w:pPr>
        <w:pStyle w:val="38"/>
        <w:numPr>
          <w:ilvl w:val="2"/>
          <w:numId w:val="7"/>
        </w:numPr>
        <w:shd w:val="clear"/>
        <w:tabs>
          <w:tab w:val="left" w:pos="2102"/>
        </w:tabs>
        <w:spacing w:before="52" w:line="360" w:lineRule="auto"/>
        <w:ind w:right="113"/>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未中标投标人的投标保证金，自中标通知书发出之日起 5 个工作日内退还未中标人；</w:t>
      </w:r>
    </w:p>
    <w:p w14:paraId="7A8E0A9D">
      <w:pPr>
        <w:pStyle w:val="38"/>
        <w:numPr>
          <w:ilvl w:val="2"/>
          <w:numId w:val="7"/>
        </w:numPr>
        <w:shd w:val="clear"/>
        <w:tabs>
          <w:tab w:val="left" w:pos="2102"/>
        </w:tabs>
        <w:spacing w:before="52" w:line="360" w:lineRule="auto"/>
        <w:ind w:right="111"/>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终止招标项目已经收取投标保证金的，自终止采购活动后 5 个工作日内退还已收取的投标保证金及其在银行产生的孳息。</w:t>
      </w:r>
    </w:p>
    <w:p w14:paraId="276635A6">
      <w:pPr>
        <w:pStyle w:val="38"/>
        <w:numPr>
          <w:ilvl w:val="1"/>
          <w:numId w:val="7"/>
        </w:numPr>
        <w:shd w:val="clear"/>
        <w:tabs>
          <w:tab w:val="left" w:pos="1197"/>
        </w:tabs>
        <w:spacing w:before="55"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有下列情形之一的，采购人或采购代理机构可以不予退还投标保证金：</w:t>
      </w:r>
    </w:p>
    <w:p w14:paraId="41C8AC18">
      <w:pPr>
        <w:pStyle w:val="38"/>
        <w:numPr>
          <w:ilvl w:val="2"/>
          <w:numId w:val="7"/>
        </w:numPr>
        <w:shd w:val="clear"/>
        <w:tabs>
          <w:tab w:val="left" w:pos="2102"/>
        </w:tabs>
        <w:spacing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投标有效期内投标人撤销投标文件的；</w:t>
      </w:r>
    </w:p>
    <w:p w14:paraId="13ED5381">
      <w:pPr>
        <w:pStyle w:val="38"/>
        <w:numPr>
          <w:ilvl w:val="2"/>
          <w:numId w:val="7"/>
        </w:numPr>
        <w:shd w:val="clear"/>
        <w:tabs>
          <w:tab w:val="left" w:pos="2102"/>
        </w:tabs>
        <w:spacing w:before="136" w:line="360" w:lineRule="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《投标人须知资料表》中规定的其他情形。</w:t>
      </w:r>
    </w:p>
    <w:p w14:paraId="25CF079C">
      <w:pPr>
        <w:pStyle w:val="38"/>
        <w:numPr>
          <w:ilvl w:val="0"/>
          <w:numId w:val="7"/>
        </w:numPr>
        <w:shd w:val="clear"/>
        <w:tabs>
          <w:tab w:val="left" w:pos="477"/>
        </w:tabs>
        <w:spacing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投标有效期</w:t>
      </w:r>
    </w:p>
    <w:p w14:paraId="12843026">
      <w:pPr>
        <w:pStyle w:val="38"/>
        <w:numPr>
          <w:ilvl w:val="1"/>
          <w:numId w:val="7"/>
        </w:numPr>
        <w:shd w:val="clear"/>
        <w:tabs>
          <w:tab w:val="left" w:pos="1197"/>
        </w:tabs>
        <w:spacing w:line="360" w:lineRule="auto"/>
        <w:ind w:right="11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投标文件应在本招标文件《投标人须知资料表》中规定的投标有效期内保持有效，投标有效期少于招标文件规定期限的，其</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243CFFAC">
      <w:pPr>
        <w:pStyle w:val="38"/>
        <w:numPr>
          <w:ilvl w:val="0"/>
          <w:numId w:val="7"/>
        </w:numPr>
        <w:shd w:val="clear"/>
        <w:tabs>
          <w:tab w:val="left" w:pos="477"/>
        </w:tabs>
        <w:spacing w:before="55"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投标文件的签署、盖章</w:t>
      </w:r>
    </w:p>
    <w:p w14:paraId="18842EE3">
      <w:pPr>
        <w:pStyle w:val="38"/>
        <w:numPr>
          <w:ilvl w:val="0"/>
          <w:numId w:val="0"/>
        </w:numPr>
        <w:shd w:val="clear"/>
        <w:tabs>
          <w:tab w:val="left" w:pos="1197"/>
        </w:tabs>
        <w:spacing w:before="40" w:line="360" w:lineRule="auto"/>
        <w:ind w:left="1195" w:leftChars="216" w:hanging="720" w:hangingChars="3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14.1  招标文件要求签字的内容（如授权委托书等），可以使用电子签章或使用原件 的电子件（ 电子件指扫描件、照片等形式电子文件）；要求第三方出具的盖章 件原件（如联合协议、分包意向协议、制造商授权书等），投标文件中应使用 原件的电子件。</w:t>
      </w:r>
    </w:p>
    <w:p w14:paraId="462EDA8F">
      <w:pPr>
        <w:pStyle w:val="38"/>
        <w:numPr>
          <w:ilvl w:val="0"/>
          <w:numId w:val="0"/>
        </w:numPr>
        <w:shd w:val="clear"/>
        <w:tabs>
          <w:tab w:val="left" w:pos="1197"/>
        </w:tabs>
        <w:spacing w:before="40" w:line="360" w:lineRule="auto"/>
        <w:ind w:left="476" w:leftChars="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14.2  招标文件要求盖章的内容，一般通过投标文件编制工具加盖电子签章。</w:t>
      </w:r>
    </w:p>
    <w:p w14:paraId="00A684F4">
      <w:pPr>
        <w:pStyle w:val="7"/>
        <w:shd w:val="clear"/>
        <w:rPr>
          <w:rFonts w:hint="eastAsia" w:ascii="宋体" w:hAnsi="宋体" w:eastAsia="宋体" w:cs="宋体"/>
          <w:spacing w:val="0"/>
          <w:sz w:val="20"/>
          <w:highlight w:val="none"/>
          <w:lang w:eastAsia="zh-CN"/>
        </w:rPr>
      </w:pPr>
    </w:p>
    <w:p w14:paraId="5874B8A5">
      <w:pPr>
        <w:pStyle w:val="7"/>
        <w:shd w:val="clear"/>
        <w:spacing w:before="12"/>
        <w:rPr>
          <w:rFonts w:hint="eastAsia" w:ascii="宋体" w:hAnsi="宋体" w:eastAsia="宋体" w:cs="宋体"/>
          <w:spacing w:val="0"/>
          <w:sz w:val="16"/>
          <w:highlight w:val="none"/>
          <w:lang w:eastAsia="zh-CN"/>
        </w:rPr>
      </w:pPr>
    </w:p>
    <w:p w14:paraId="6720CC34">
      <w:pPr>
        <w:pStyle w:val="4"/>
        <w:shd w:val="clear"/>
        <w:tabs>
          <w:tab w:val="left" w:pos="710"/>
        </w:tabs>
        <w:ind w:left="9"/>
        <w:rPr>
          <w:rFonts w:hint="eastAsia" w:ascii="宋体" w:hAnsi="宋体" w:eastAsia="宋体" w:cs="宋体"/>
          <w:b/>
          <w:bCs/>
          <w:spacing w:val="0"/>
          <w:highlight w:val="none"/>
        </w:rPr>
      </w:pPr>
      <w:r>
        <w:rPr>
          <w:rFonts w:hint="eastAsia" w:ascii="宋体" w:hAnsi="宋体" w:eastAsia="宋体" w:cs="宋体"/>
          <w:b/>
          <w:bCs/>
          <w:spacing w:val="0"/>
          <w:highlight w:val="none"/>
        </w:rPr>
        <w:t>四</w:t>
      </w:r>
      <w:r>
        <w:rPr>
          <w:rFonts w:hint="eastAsia" w:ascii="宋体" w:hAnsi="宋体" w:eastAsia="宋体" w:cs="宋体"/>
          <w:b/>
          <w:bCs/>
          <w:spacing w:val="0"/>
          <w:highlight w:val="none"/>
        </w:rPr>
        <w:tab/>
      </w:r>
      <w:r>
        <w:rPr>
          <w:rFonts w:hint="eastAsia" w:ascii="宋体" w:hAnsi="宋体" w:eastAsia="宋体" w:cs="宋体"/>
          <w:b/>
          <w:bCs/>
          <w:spacing w:val="0"/>
          <w:highlight w:val="none"/>
        </w:rPr>
        <w:t>投标文件的提交</w:t>
      </w:r>
    </w:p>
    <w:p w14:paraId="3C8DCCC4">
      <w:pPr>
        <w:numPr>
          <w:ilvl w:val="0"/>
          <w:numId w:val="0"/>
        </w:numPr>
        <w:shd w:val="clear"/>
        <w:tabs>
          <w:tab w:val="left" w:pos="360"/>
        </w:tabs>
        <w:snapToGrid w:val="0"/>
        <w:spacing w:line="360" w:lineRule="auto"/>
        <w:ind w:left="357" w:leftChars="0" w:hanging="357" w:firstLineChars="0"/>
        <w:outlineLvl w:val="9"/>
        <w:rPr>
          <w:sz w:val="24"/>
          <w:highlight w:val="none"/>
        </w:rPr>
      </w:pPr>
      <w:bookmarkStart w:id="7" w:name="_Toc127151736"/>
      <w:bookmarkStart w:id="8" w:name="_Toc265228373"/>
      <w:bookmarkStart w:id="9" w:name="_Toc195842900"/>
      <w:bookmarkStart w:id="10" w:name="_Toc127161449"/>
      <w:bookmarkStart w:id="11" w:name="_Toc164608804"/>
      <w:bookmarkStart w:id="12" w:name="_Toc226337231"/>
      <w:bookmarkStart w:id="13" w:name="_Toc150480773"/>
      <w:bookmarkStart w:id="14" w:name="_Toc151193777"/>
      <w:bookmarkStart w:id="15" w:name="_Toc150509286"/>
      <w:bookmarkStart w:id="16" w:name="_Toc226965808"/>
      <w:bookmarkStart w:id="17" w:name="_Toc264969225"/>
      <w:bookmarkStart w:id="18" w:name="_Toc305158877"/>
      <w:bookmarkStart w:id="19" w:name="_Toc151193633"/>
      <w:bookmarkStart w:id="20" w:name="_Toc226309779"/>
      <w:bookmarkStart w:id="21" w:name="_Toc149720828"/>
      <w:bookmarkStart w:id="22" w:name="_Toc150774635"/>
      <w:bookmarkStart w:id="23" w:name="_Toc164608649"/>
      <w:bookmarkStart w:id="24" w:name="_Toc226965725"/>
      <w:bookmarkStart w:id="25" w:name="_Toc164229230"/>
      <w:bookmarkStart w:id="26" w:name="_Toc164229376"/>
      <w:bookmarkStart w:id="27" w:name="_Toc142311037"/>
      <w:bookmarkStart w:id="28" w:name="_Toc151193923"/>
      <w:bookmarkStart w:id="29" w:name="_Toc150774740"/>
      <w:bookmarkStart w:id="30" w:name="_Toc305158803"/>
      <w:bookmarkStart w:id="31" w:name="_Toc520356160"/>
      <w:bookmarkStart w:id="32" w:name="_Toc151193849"/>
      <w:bookmarkStart w:id="33" w:name="_Toc151190162"/>
      <w:bookmarkStart w:id="34" w:name="_Toc151193705"/>
      <w:bookmarkStart w:id="35" w:name="_Toc127151535"/>
      <w:bookmarkStart w:id="36" w:name="_Toc164351629"/>
      <w:r>
        <w:rPr>
          <w:rFonts w:hint="eastAsia"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5</w:t>
      </w:r>
      <w:r>
        <w:rPr>
          <w:rFonts w:hint="eastAsia" w:cs="宋体"/>
          <w:sz w:val="24"/>
          <w:szCs w:val="22"/>
          <w:highlight w:val="none"/>
          <w:lang w:val="en-US" w:eastAsia="zh-CN" w:bidi="ar-SA"/>
        </w:rPr>
        <w:t xml:space="preserve">  </w:t>
      </w:r>
      <w:r>
        <w:rPr>
          <w:sz w:val="24"/>
          <w:highlight w:val="none"/>
        </w:rPr>
        <w:t>投标文件的</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4"/>
          <w:highlight w:val="none"/>
        </w:rPr>
        <w:t>提交</w:t>
      </w:r>
    </w:p>
    <w:p w14:paraId="6FE81ABA">
      <w:pPr>
        <w:numPr>
          <w:ilvl w:val="1"/>
          <w:numId w:val="0"/>
        </w:numPr>
        <w:shd w:val="clear"/>
        <w:tabs>
          <w:tab w:val="left" w:pos="1080"/>
          <w:tab w:val="left" w:pos="2014"/>
        </w:tabs>
        <w:snapToGrid w:val="0"/>
        <w:spacing w:line="360" w:lineRule="auto"/>
        <w:ind w:left="1077" w:leftChars="0" w:hanging="7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5</w:t>
      </w: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 xml:space="preserve">  </w:t>
      </w:r>
      <w:r>
        <w:rPr>
          <w:rFonts w:hint="eastAsia" w:asciiTheme="majorEastAsia" w:hAnsiTheme="majorEastAsia" w:eastAsiaTheme="majorEastAsia" w:cstheme="majorEastAsia"/>
          <w:sz w:val="24"/>
          <w:highlight w:val="none"/>
        </w:rPr>
        <w:t>本项目使用电子交易平台。投标人根据招标文件及电子交易平台供应商操作手册要求编制、生成并提交电子投标文件。</w:t>
      </w:r>
    </w:p>
    <w:p w14:paraId="2AC0B727">
      <w:pPr>
        <w:numPr>
          <w:ilvl w:val="1"/>
          <w:numId w:val="0"/>
        </w:numPr>
        <w:shd w:val="clear"/>
        <w:tabs>
          <w:tab w:val="left" w:pos="1080"/>
          <w:tab w:val="left" w:pos="2014"/>
        </w:tabs>
        <w:snapToGrid w:val="0"/>
        <w:spacing w:line="360" w:lineRule="auto"/>
        <w:ind w:left="1077" w:leftChars="0" w:hanging="7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5</w:t>
      </w:r>
      <w:r>
        <w:rPr>
          <w:rFonts w:hint="eastAsia" w:asciiTheme="majorEastAsia" w:hAnsiTheme="majorEastAsia" w:eastAsiaTheme="majorEastAsia" w:cstheme="majorEastAsia"/>
          <w:sz w:val="24"/>
          <w:szCs w:val="24"/>
          <w:highlight w:val="none"/>
          <w:lang w:val="en-US" w:eastAsia="en-US" w:bidi="ar-SA"/>
        </w:rPr>
        <w:t>.2</w:t>
      </w:r>
      <w:r>
        <w:rPr>
          <w:rFonts w:hint="eastAsia" w:asciiTheme="majorEastAsia" w:hAnsiTheme="majorEastAsia" w:eastAsiaTheme="majorEastAsia" w:cstheme="majorEastAsia"/>
          <w:sz w:val="24"/>
          <w:szCs w:val="24"/>
          <w:highlight w:val="none"/>
          <w:lang w:val="en-US" w:eastAsia="zh-CN" w:bidi="ar-SA"/>
        </w:rPr>
        <w:t xml:space="preserve">  </w:t>
      </w:r>
      <w:r>
        <w:rPr>
          <w:rFonts w:hint="eastAsia" w:asciiTheme="majorEastAsia" w:hAnsiTheme="majorEastAsia" w:eastAsiaTheme="majorEastAsia" w:cstheme="majorEastAsia"/>
          <w:sz w:val="24"/>
          <w:highlight w:val="none"/>
        </w:rPr>
        <w:t>投标人应当根据招标文件要求将在“北京市政府采购电子交易平台”系统中最终上传的投标文件（已进行有效签署并加盖电子签章）导出，打印并胶装后，在投标截止时间前密封送达至开标地点。</w:t>
      </w:r>
    </w:p>
    <w:p w14:paraId="30CBD291">
      <w:pPr>
        <w:numPr>
          <w:ilvl w:val="0"/>
          <w:numId w:val="0"/>
        </w:numPr>
        <w:shd w:val="clear"/>
        <w:tabs>
          <w:tab w:val="left" w:pos="360"/>
        </w:tabs>
        <w:snapToGrid w:val="0"/>
        <w:spacing w:line="360" w:lineRule="auto"/>
        <w:ind w:left="357" w:leftChars="0" w:hanging="357" w:firstLineChars="0"/>
        <w:outlineLvl w:val="9"/>
        <w:rPr>
          <w:rFonts w:hint="eastAsia" w:asciiTheme="majorEastAsia" w:hAnsiTheme="majorEastAsia" w:eastAsiaTheme="majorEastAsia" w:cstheme="majorEastAsia"/>
          <w:sz w:val="24"/>
          <w:highlight w:val="none"/>
        </w:rPr>
      </w:pPr>
      <w:bookmarkStart w:id="37" w:name="_Toc150774636"/>
      <w:bookmarkStart w:id="38" w:name="_Toc264969226"/>
      <w:bookmarkStart w:id="39" w:name="_Toc150480774"/>
      <w:bookmarkStart w:id="40" w:name="_Toc164608805"/>
      <w:bookmarkStart w:id="41" w:name="_Toc226337232"/>
      <w:bookmarkStart w:id="42" w:name="_Toc151193706"/>
      <w:bookmarkStart w:id="43" w:name="_Toc150509287"/>
      <w:bookmarkStart w:id="44" w:name="_Toc127151536"/>
      <w:bookmarkStart w:id="45" w:name="_Toc226965809"/>
      <w:bookmarkStart w:id="46" w:name="_Toc151193634"/>
      <w:bookmarkStart w:id="47" w:name="_Toc149720829"/>
      <w:bookmarkStart w:id="48" w:name="_Toc305158878"/>
      <w:bookmarkStart w:id="49" w:name="_Toc151193924"/>
      <w:bookmarkStart w:id="50" w:name="_Toc164229377"/>
      <w:bookmarkStart w:id="51" w:name="_Toc151190163"/>
      <w:bookmarkStart w:id="52" w:name="_Toc127161450"/>
      <w:bookmarkStart w:id="53" w:name="_Toc150774741"/>
      <w:bookmarkStart w:id="54" w:name="_Toc142311038"/>
      <w:bookmarkStart w:id="55" w:name="_Toc226309780"/>
      <w:bookmarkStart w:id="56" w:name="_Toc265228374"/>
      <w:bookmarkStart w:id="57" w:name="_Toc151193850"/>
      <w:bookmarkStart w:id="58" w:name="_Toc151193778"/>
      <w:bookmarkStart w:id="59" w:name="_Toc226965726"/>
      <w:bookmarkStart w:id="60" w:name="_Toc195842901"/>
      <w:bookmarkStart w:id="61" w:name="_Toc305158804"/>
      <w:bookmarkStart w:id="62" w:name="_Toc520356161"/>
      <w:bookmarkStart w:id="63" w:name="_Toc164351630"/>
      <w:bookmarkStart w:id="64" w:name="_Toc164608650"/>
      <w:bookmarkStart w:id="65" w:name="_Toc164229231"/>
      <w:bookmarkStart w:id="66" w:name="_Toc127151737"/>
      <w:r>
        <w:rPr>
          <w:rFonts w:hint="eastAsia" w:asciiTheme="majorEastAsia" w:hAnsiTheme="majorEastAsia" w:eastAsiaTheme="majorEastAsia" w:cstheme="majorEastAsia"/>
          <w:sz w:val="24"/>
          <w:szCs w:val="22"/>
          <w:highlight w:val="none"/>
          <w:lang w:val="en-US" w:eastAsia="en-US" w:bidi="ar-SA"/>
        </w:rPr>
        <w:t>1</w:t>
      </w:r>
      <w:r>
        <w:rPr>
          <w:rFonts w:hint="eastAsia" w:asciiTheme="majorEastAsia" w:hAnsiTheme="majorEastAsia" w:eastAsiaTheme="majorEastAsia" w:cstheme="majorEastAsia"/>
          <w:sz w:val="24"/>
          <w:szCs w:val="22"/>
          <w:highlight w:val="none"/>
          <w:lang w:val="en-US" w:eastAsia="zh-CN" w:bidi="ar-SA"/>
        </w:rPr>
        <w:t xml:space="preserve">6  </w:t>
      </w:r>
      <w:r>
        <w:rPr>
          <w:rFonts w:hint="eastAsia" w:asciiTheme="majorEastAsia" w:hAnsiTheme="majorEastAsia" w:eastAsiaTheme="majorEastAsia" w:cstheme="majorEastAsia"/>
          <w:sz w:val="24"/>
          <w:highlight w:val="none"/>
        </w:rPr>
        <w:t>投标截止</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hint="eastAsia" w:asciiTheme="majorEastAsia" w:hAnsiTheme="majorEastAsia" w:eastAsiaTheme="majorEastAsia" w:cstheme="majorEastAsia"/>
          <w:sz w:val="24"/>
          <w:highlight w:val="none"/>
        </w:rPr>
        <w:t>时间</w:t>
      </w:r>
    </w:p>
    <w:p w14:paraId="3FBD4304">
      <w:pPr>
        <w:numPr>
          <w:ilvl w:val="1"/>
          <w:numId w:val="0"/>
        </w:numPr>
        <w:shd w:val="clear"/>
        <w:tabs>
          <w:tab w:val="left" w:pos="1080"/>
          <w:tab w:val="left" w:pos="2014"/>
        </w:tabs>
        <w:snapToGrid w:val="0"/>
        <w:spacing w:line="360" w:lineRule="auto"/>
        <w:ind w:left="1077" w:leftChars="0" w:hanging="720" w:firstLineChars="0"/>
        <w:outlineLvl w:val="9"/>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6</w:t>
      </w: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 xml:space="preserve">  </w:t>
      </w:r>
      <w:r>
        <w:rPr>
          <w:rFonts w:hint="eastAsia" w:asciiTheme="majorEastAsia" w:hAnsiTheme="majorEastAsia" w:eastAsiaTheme="majorEastAsia" w:cstheme="majorEastAsia"/>
          <w:sz w:val="24"/>
          <w:highlight w:val="none"/>
        </w:rPr>
        <w:t>投标人应在招标文件要求提交投标文件截止时间前，将电子投标文件提交至电子交易平台。</w:t>
      </w:r>
    </w:p>
    <w:p w14:paraId="1B3F94AE">
      <w:pPr>
        <w:numPr>
          <w:ilvl w:val="0"/>
          <w:numId w:val="0"/>
        </w:numPr>
        <w:shd w:val="clear"/>
        <w:tabs>
          <w:tab w:val="left" w:pos="360"/>
        </w:tabs>
        <w:snapToGrid w:val="0"/>
        <w:spacing w:line="360" w:lineRule="auto"/>
        <w:ind w:left="357" w:leftChars="0" w:hanging="357" w:firstLineChars="0"/>
        <w:outlineLvl w:val="9"/>
        <w:rPr>
          <w:rFonts w:hint="eastAsia" w:asciiTheme="majorEastAsia" w:hAnsiTheme="majorEastAsia" w:eastAsiaTheme="majorEastAsia" w:cstheme="majorEastAsia"/>
          <w:sz w:val="24"/>
          <w:highlight w:val="none"/>
        </w:rPr>
      </w:pPr>
      <w:bookmarkStart w:id="67" w:name="_Toc520356162"/>
      <w:bookmarkStart w:id="68" w:name="_Toc305158805"/>
      <w:bookmarkStart w:id="69" w:name="_Toc265228375"/>
      <w:bookmarkStart w:id="70" w:name="_Toc164351631"/>
      <w:bookmarkStart w:id="71" w:name="_Toc151193925"/>
      <w:bookmarkStart w:id="72" w:name="_Toc226965810"/>
      <w:bookmarkStart w:id="73" w:name="_Toc149720830"/>
      <w:bookmarkStart w:id="74" w:name="_Toc226309781"/>
      <w:bookmarkStart w:id="75" w:name="_Toc195842902"/>
      <w:bookmarkStart w:id="76" w:name="_Toc127151738"/>
      <w:bookmarkStart w:id="77" w:name="_Toc151190164"/>
      <w:bookmarkStart w:id="78" w:name="_Toc264969227"/>
      <w:bookmarkStart w:id="79" w:name="_Toc150509288"/>
      <w:bookmarkStart w:id="80" w:name="_Toc151193707"/>
      <w:bookmarkStart w:id="81" w:name="_Toc164229232"/>
      <w:bookmarkStart w:id="82" w:name="_Toc164229378"/>
      <w:bookmarkStart w:id="83" w:name="_Toc226337233"/>
      <w:bookmarkStart w:id="84" w:name="_Toc127151537"/>
      <w:bookmarkStart w:id="85" w:name="_Toc127161451"/>
      <w:bookmarkStart w:id="86" w:name="_Toc150774742"/>
      <w:bookmarkStart w:id="87" w:name="_Toc151193779"/>
      <w:bookmarkStart w:id="88" w:name="_Toc150480775"/>
      <w:bookmarkStart w:id="89" w:name="_Toc142311039"/>
      <w:bookmarkStart w:id="90" w:name="_Toc164608806"/>
      <w:bookmarkStart w:id="91" w:name="_Toc151193635"/>
      <w:bookmarkStart w:id="92" w:name="_Toc164608651"/>
      <w:bookmarkStart w:id="93" w:name="_Toc226965727"/>
      <w:bookmarkStart w:id="94" w:name="_Toc150774637"/>
      <w:bookmarkStart w:id="95" w:name="_Toc151193851"/>
      <w:bookmarkStart w:id="96" w:name="_Toc305158879"/>
      <w:r>
        <w:rPr>
          <w:rFonts w:hint="eastAsia" w:asciiTheme="majorEastAsia" w:hAnsiTheme="majorEastAsia" w:eastAsiaTheme="majorEastAsia" w:cstheme="majorEastAsia"/>
          <w:sz w:val="24"/>
          <w:szCs w:val="22"/>
          <w:highlight w:val="none"/>
          <w:lang w:val="en-US" w:eastAsia="en-US" w:bidi="ar-SA"/>
        </w:rPr>
        <w:t>1</w:t>
      </w:r>
      <w:r>
        <w:rPr>
          <w:rFonts w:hint="eastAsia" w:asciiTheme="majorEastAsia" w:hAnsiTheme="majorEastAsia" w:eastAsiaTheme="majorEastAsia" w:cstheme="majorEastAsia"/>
          <w:sz w:val="24"/>
          <w:szCs w:val="22"/>
          <w:highlight w:val="none"/>
          <w:lang w:val="en-US" w:eastAsia="zh-CN" w:bidi="ar-SA"/>
        </w:rPr>
        <w:t xml:space="preserve">7 </w:t>
      </w:r>
      <w:r>
        <w:rPr>
          <w:rFonts w:hint="eastAsia" w:asciiTheme="majorEastAsia" w:hAnsiTheme="majorEastAsia" w:eastAsiaTheme="majorEastAsia" w:cstheme="majorEastAsia"/>
          <w:sz w:val="24"/>
          <w:highlight w:val="none"/>
        </w:rPr>
        <w:t>投标文件的修改与撤回</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3242773">
      <w:pPr>
        <w:numPr>
          <w:ilvl w:val="1"/>
          <w:numId w:val="0"/>
        </w:numPr>
        <w:shd w:val="clear"/>
        <w:tabs>
          <w:tab w:val="left" w:pos="1080"/>
          <w:tab w:val="left" w:pos="2014"/>
        </w:tabs>
        <w:snapToGrid w:val="0"/>
        <w:spacing w:line="360" w:lineRule="auto"/>
        <w:ind w:left="1077" w:leftChars="0" w:hanging="7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7</w:t>
      </w: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 xml:space="preserve">  </w:t>
      </w:r>
      <w:r>
        <w:rPr>
          <w:rFonts w:hint="eastAsia" w:asciiTheme="majorEastAsia" w:hAnsiTheme="majorEastAsia" w:eastAsiaTheme="majorEastAsia" w:cstheme="majorEastAsia"/>
          <w:sz w:val="24"/>
          <w:highlight w:val="none"/>
        </w:rPr>
        <w:t>投标截止时间前，投标人可以通过电子交易平台对所提交的投标文件进行补充、修改或者撤回。</w:t>
      </w:r>
      <w:r>
        <w:rPr>
          <w:rFonts w:hint="eastAsia" w:asciiTheme="majorEastAsia" w:hAnsiTheme="majorEastAsia" w:eastAsiaTheme="majorEastAsia" w:cstheme="majorEastAsia"/>
          <w:color w:val="000000"/>
          <w:sz w:val="24"/>
          <w:highlight w:val="none"/>
        </w:rPr>
        <w:t>投标保证金的</w:t>
      </w:r>
      <w:r>
        <w:rPr>
          <w:rFonts w:hint="eastAsia" w:asciiTheme="majorEastAsia" w:hAnsiTheme="majorEastAsia" w:eastAsiaTheme="majorEastAsia" w:cstheme="majorEastAsia"/>
          <w:sz w:val="24"/>
          <w:highlight w:val="none"/>
        </w:rPr>
        <w:t>补充、修改或者撤回无需通过电子交易平台，但应就其补充、修改或者撤回通知采购人或采购代理机构。</w:t>
      </w:r>
    </w:p>
    <w:p w14:paraId="43EDD8EB">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Theme="majorEastAsia" w:hAnsiTheme="majorEastAsia" w:eastAsiaTheme="majorEastAsia" w:cstheme="majorEastAsia"/>
          <w:sz w:val="24"/>
          <w:szCs w:val="24"/>
          <w:highlight w:val="none"/>
          <w:lang w:val="en-US" w:eastAsia="en-US" w:bidi="ar-SA"/>
        </w:rPr>
        <w:t>1</w:t>
      </w:r>
      <w:r>
        <w:rPr>
          <w:rFonts w:hint="eastAsia" w:asciiTheme="majorEastAsia" w:hAnsiTheme="majorEastAsia" w:eastAsiaTheme="majorEastAsia" w:cstheme="majorEastAsia"/>
          <w:sz w:val="24"/>
          <w:szCs w:val="24"/>
          <w:highlight w:val="none"/>
          <w:lang w:val="en-US" w:eastAsia="zh-CN" w:bidi="ar-SA"/>
        </w:rPr>
        <w:t>7</w:t>
      </w:r>
      <w:r>
        <w:rPr>
          <w:rFonts w:hint="eastAsia" w:asciiTheme="majorEastAsia" w:hAnsiTheme="majorEastAsia" w:eastAsiaTheme="majorEastAsia" w:cstheme="majorEastAsia"/>
          <w:sz w:val="24"/>
          <w:szCs w:val="24"/>
          <w:highlight w:val="none"/>
          <w:lang w:val="en-US" w:eastAsia="en-US" w:bidi="ar-SA"/>
        </w:rPr>
        <w:t>.2</w:t>
      </w:r>
      <w:r>
        <w:rPr>
          <w:rFonts w:hint="eastAsia" w:asciiTheme="majorEastAsia" w:hAnsiTheme="majorEastAsia" w:eastAsiaTheme="majorEastAsia" w:cstheme="majorEastAsia"/>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投标人对投标文件的补充、修改的内容应当按照招标文件要求签署、盖章，作为投标文件的组成部分。</w:t>
      </w:r>
    </w:p>
    <w:p w14:paraId="49F1FF53">
      <w:pPr>
        <w:pStyle w:val="7"/>
        <w:shd w:val="clear"/>
        <w:rPr>
          <w:rFonts w:hint="eastAsia" w:ascii="宋体" w:hAnsi="宋体" w:eastAsia="宋体" w:cs="宋体"/>
          <w:spacing w:val="0"/>
          <w:sz w:val="20"/>
          <w:highlight w:val="none"/>
          <w:lang w:eastAsia="zh-CN"/>
        </w:rPr>
      </w:pPr>
    </w:p>
    <w:p w14:paraId="0D659CDA">
      <w:pPr>
        <w:pStyle w:val="7"/>
        <w:shd w:val="clear"/>
        <w:spacing w:before="7"/>
        <w:rPr>
          <w:rFonts w:hint="eastAsia" w:ascii="宋体" w:hAnsi="宋体" w:eastAsia="宋体" w:cs="宋体"/>
          <w:spacing w:val="0"/>
          <w:sz w:val="14"/>
          <w:highlight w:val="none"/>
          <w:lang w:eastAsia="zh-CN"/>
        </w:rPr>
      </w:pPr>
    </w:p>
    <w:p w14:paraId="5D6DB4A3">
      <w:pPr>
        <w:pStyle w:val="4"/>
        <w:shd w:val="clear"/>
        <w:tabs>
          <w:tab w:val="left" w:pos="3601"/>
        </w:tabs>
        <w:ind w:left="2900"/>
        <w:jc w:val="left"/>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五</w:t>
      </w:r>
      <w:r>
        <w:rPr>
          <w:rFonts w:hint="eastAsia" w:ascii="宋体" w:hAnsi="宋体" w:eastAsia="宋体" w:cs="宋体"/>
          <w:b/>
          <w:bCs/>
          <w:spacing w:val="0"/>
          <w:highlight w:val="none"/>
          <w:lang w:eastAsia="zh-CN"/>
        </w:rPr>
        <w:tab/>
      </w:r>
      <w:r>
        <w:rPr>
          <w:rFonts w:hint="eastAsia" w:ascii="宋体" w:hAnsi="宋体" w:eastAsia="宋体" w:cs="宋体"/>
          <w:b/>
          <w:bCs/>
          <w:spacing w:val="0"/>
          <w:highlight w:val="none"/>
          <w:lang w:eastAsia="zh-CN"/>
        </w:rPr>
        <w:t>开标、资格审查及评标</w:t>
      </w:r>
    </w:p>
    <w:p w14:paraId="72116277">
      <w:pPr>
        <w:numPr>
          <w:ilvl w:val="0"/>
          <w:numId w:val="0"/>
        </w:numPr>
        <w:shd w:val="clear"/>
        <w:tabs>
          <w:tab w:val="left" w:pos="360"/>
        </w:tabs>
        <w:snapToGrid w:val="0"/>
        <w:spacing w:line="360" w:lineRule="auto"/>
        <w:ind w:left="357" w:leftChars="0" w:hanging="357" w:firstLineChars="0"/>
        <w:outlineLvl w:val="1"/>
        <w:rPr>
          <w:sz w:val="24"/>
          <w:highlight w:val="none"/>
        </w:rPr>
      </w:pPr>
      <w:bookmarkStart w:id="97" w:name="_Toc150774639"/>
      <w:bookmarkStart w:id="98" w:name="_Toc305158881"/>
      <w:bookmarkStart w:id="99" w:name="_Toc164229234"/>
      <w:bookmarkStart w:id="100" w:name="_Toc127151740"/>
      <w:bookmarkStart w:id="101" w:name="_Toc305158807"/>
      <w:bookmarkStart w:id="102" w:name="_Toc226337235"/>
      <w:bookmarkStart w:id="103" w:name="_Toc142311041"/>
      <w:bookmarkStart w:id="104" w:name="_Toc151193853"/>
      <w:bookmarkStart w:id="105" w:name="_Toc150774744"/>
      <w:bookmarkStart w:id="106" w:name="_Toc127161453"/>
      <w:bookmarkStart w:id="107" w:name="_Toc151193637"/>
      <w:bookmarkStart w:id="108" w:name="_Toc151193709"/>
      <w:bookmarkStart w:id="109" w:name="_Toc127151539"/>
      <w:bookmarkStart w:id="110" w:name="_Toc520356164"/>
      <w:bookmarkStart w:id="111" w:name="_Toc226965729"/>
      <w:bookmarkStart w:id="112" w:name="_Toc195842904"/>
      <w:bookmarkStart w:id="113" w:name="_Toc226965812"/>
      <w:bookmarkStart w:id="114" w:name="_Toc150509290"/>
      <w:bookmarkStart w:id="115" w:name="_Toc164229380"/>
      <w:bookmarkStart w:id="116" w:name="_Toc164608653"/>
      <w:bookmarkStart w:id="117" w:name="_Toc164608808"/>
      <w:bookmarkStart w:id="118" w:name="_Toc164351633"/>
      <w:bookmarkStart w:id="119" w:name="_Toc151193927"/>
      <w:bookmarkStart w:id="120" w:name="_Toc264969229"/>
      <w:bookmarkStart w:id="121" w:name="_Toc226309783"/>
      <w:bookmarkStart w:id="122" w:name="_Toc151193781"/>
      <w:bookmarkStart w:id="123" w:name="_Toc151190166"/>
      <w:bookmarkStart w:id="124" w:name="_Toc265228377"/>
      <w:bookmarkStart w:id="125" w:name="_Toc149720832"/>
      <w:bookmarkStart w:id="126" w:name="_Toc150480777"/>
      <w:r>
        <w:rPr>
          <w:rFonts w:hint="eastAsia" w:ascii="宋体" w:hAnsi="宋体" w:eastAsia="宋体" w:cs="宋体"/>
          <w:sz w:val="24"/>
          <w:szCs w:val="22"/>
          <w:highlight w:val="none"/>
          <w:lang w:val="en-US" w:eastAsia="en-US" w:bidi="ar-SA"/>
        </w:rPr>
        <w:t>1</w:t>
      </w:r>
      <w:r>
        <w:rPr>
          <w:rFonts w:hint="eastAsia" w:cs="宋体"/>
          <w:sz w:val="24"/>
          <w:szCs w:val="22"/>
          <w:highlight w:val="none"/>
          <w:lang w:val="en-US" w:eastAsia="zh-CN" w:bidi="ar-SA"/>
        </w:rPr>
        <w:t xml:space="preserve">8  </w:t>
      </w:r>
      <w:r>
        <w:rPr>
          <w:sz w:val="24"/>
          <w:highlight w:val="none"/>
        </w:rPr>
        <w:t>开标</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84F3894">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8</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采购人或采购代理机构将按招标文件的规定，在投标截止时间的同一时间和招标文件预先确定的地点组织开标。</w:t>
      </w:r>
    </w:p>
    <w:p w14:paraId="3048EEF2">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8</w:t>
      </w: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本项目开标使用电子交易平台。投标人应在规定的时间内对投标文件进行解密，因非系统原因导致的解密失败，视为</w:t>
      </w:r>
      <w:r>
        <w:rPr>
          <w:b/>
          <w:sz w:val="24"/>
          <w:highlight w:val="none"/>
        </w:rPr>
        <w:t>投标无效</w:t>
      </w:r>
      <w:r>
        <w:rPr>
          <w:sz w:val="24"/>
          <w:highlight w:val="none"/>
        </w:rPr>
        <w:t>。</w:t>
      </w:r>
    </w:p>
    <w:p w14:paraId="3F75C31B">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8</w:t>
      </w:r>
      <w:r>
        <w:rPr>
          <w:rFonts w:hint="default" w:ascii="宋体" w:hAnsi="宋体" w:eastAsia="宋体" w:cs="宋体"/>
          <w:spacing w:val="-2"/>
          <w:w w:val="100"/>
          <w:sz w:val="24"/>
          <w:szCs w:val="24"/>
          <w:highlight w:val="none"/>
          <w:lang w:val="en-US" w:eastAsia="en-US" w:bidi="ar-SA"/>
        </w:rPr>
        <w:t>.3</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开标过程将使用电子交易平台宣布投标人名称、投标价格和招标文件规定的需要宣布的其他内容并进行记录，并由参加开标的各投标人代表确认。</w:t>
      </w:r>
    </w:p>
    <w:p w14:paraId="0287177C">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8</w:t>
      </w:r>
      <w:r>
        <w:rPr>
          <w:rFonts w:hint="default" w:ascii="宋体" w:hAnsi="宋体" w:eastAsia="宋体" w:cs="宋体"/>
          <w:spacing w:val="-2"/>
          <w:w w:val="100"/>
          <w:sz w:val="24"/>
          <w:szCs w:val="24"/>
          <w:highlight w:val="none"/>
          <w:lang w:val="en-US" w:eastAsia="en-US" w:bidi="ar-SA"/>
        </w:rPr>
        <w:t>.4</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5F460BC8">
      <w:pPr>
        <w:pStyle w:val="38"/>
        <w:numPr>
          <w:ilvl w:val="0"/>
          <w:numId w:val="0"/>
        </w:numPr>
        <w:shd w:val="clear"/>
        <w:tabs>
          <w:tab w:val="left" w:pos="1197"/>
        </w:tabs>
        <w:spacing w:line="360" w:lineRule="auto"/>
        <w:ind w:left="476" w:leftChars="0"/>
        <w:rPr>
          <w:sz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8</w:t>
      </w:r>
      <w:r>
        <w:rPr>
          <w:rFonts w:hint="default" w:ascii="宋体" w:hAnsi="宋体" w:eastAsia="宋体" w:cs="宋体"/>
          <w:spacing w:val="-2"/>
          <w:w w:val="100"/>
          <w:sz w:val="24"/>
          <w:szCs w:val="24"/>
          <w:highlight w:val="none"/>
          <w:lang w:val="en-US" w:eastAsia="en-US" w:bidi="ar-SA"/>
        </w:rPr>
        <w:t>.5</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投标人不足3家的，不予开标。</w:t>
      </w:r>
    </w:p>
    <w:p w14:paraId="1449B5A7">
      <w:pPr>
        <w:pStyle w:val="38"/>
        <w:numPr>
          <w:ilvl w:val="0"/>
          <w:numId w:val="0"/>
        </w:numPr>
        <w:shd w:val="clear"/>
        <w:tabs>
          <w:tab w:val="left" w:pos="477"/>
        </w:tabs>
        <w:spacing w:line="360" w:lineRule="auto"/>
        <w:ind w:left="476" w:leftChars="0" w:hanging="356" w:firstLineChars="0"/>
        <w:rPr>
          <w:rFonts w:hint="eastAsia"/>
          <w:sz w:val="24"/>
          <w:szCs w:val="24"/>
          <w:highlight w:val="none"/>
        </w:rPr>
      </w:pP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9 </w:t>
      </w:r>
      <w:r>
        <w:rPr>
          <w:rFonts w:hint="eastAsia"/>
          <w:sz w:val="24"/>
          <w:szCs w:val="24"/>
          <w:highlight w:val="none"/>
        </w:rPr>
        <w:t>资格审查</w:t>
      </w:r>
    </w:p>
    <w:p w14:paraId="08D8E4AD">
      <w:pPr>
        <w:pStyle w:val="38"/>
        <w:numPr>
          <w:ilvl w:val="1"/>
          <w:numId w:val="0"/>
        </w:numPr>
        <w:shd w:val="clear"/>
        <w:tabs>
          <w:tab w:val="left" w:pos="1197"/>
        </w:tabs>
        <w:spacing w:before="137" w:line="360" w:lineRule="auto"/>
        <w:ind w:left="1196" w:leftChars="0" w:hanging="720" w:firstLineChars="0"/>
        <w:rPr>
          <w:rFonts w:hint="eastAsia"/>
          <w:sz w:val="24"/>
          <w:szCs w:val="24"/>
          <w:highlight w:val="none"/>
          <w:lang w:eastAsia="zh-CN"/>
        </w:rPr>
      </w:pPr>
      <w:r>
        <w:rPr>
          <w:rFonts w:hint="default" w:ascii="宋体" w:hAnsi="宋体" w:eastAsia="宋体" w:cs="宋体"/>
          <w:spacing w:val="-2"/>
          <w:w w:val="100"/>
          <w:sz w:val="24"/>
          <w:szCs w:val="24"/>
          <w:highlight w:val="none"/>
          <w:lang w:val="en-US" w:eastAsia="zh-CN" w:bidi="ar-SA"/>
        </w:rPr>
        <w:t>1</w:t>
      </w:r>
      <w:r>
        <w:rPr>
          <w:rFonts w:hint="eastAsia" w:cs="宋体"/>
          <w:spacing w:val="-2"/>
          <w:w w:val="100"/>
          <w:sz w:val="24"/>
          <w:szCs w:val="24"/>
          <w:highlight w:val="none"/>
          <w:lang w:val="en-US" w:eastAsia="zh-CN" w:bidi="ar-SA"/>
        </w:rPr>
        <w:t>9</w:t>
      </w:r>
      <w:r>
        <w:rPr>
          <w:rFonts w:hint="default" w:ascii="宋体" w:hAnsi="宋体" w:eastAsia="宋体" w:cs="宋体"/>
          <w:spacing w:val="-2"/>
          <w:w w:val="100"/>
          <w:sz w:val="24"/>
          <w:szCs w:val="24"/>
          <w:highlight w:val="none"/>
          <w:lang w:val="en-US" w:eastAsia="zh-CN" w:bidi="ar-SA"/>
        </w:rPr>
        <w:t>.1</w:t>
      </w:r>
      <w:r>
        <w:rPr>
          <w:rFonts w:hint="eastAsia" w:cs="宋体"/>
          <w:spacing w:val="-2"/>
          <w:w w:val="100"/>
          <w:sz w:val="24"/>
          <w:szCs w:val="24"/>
          <w:highlight w:val="none"/>
          <w:lang w:val="en-US" w:eastAsia="zh-CN" w:bidi="ar-SA"/>
        </w:rPr>
        <w:t xml:space="preserve"> </w:t>
      </w:r>
      <w:r>
        <w:rPr>
          <w:rFonts w:hint="eastAsia"/>
          <w:sz w:val="24"/>
          <w:szCs w:val="24"/>
          <w:highlight w:val="none"/>
          <w:lang w:eastAsia="zh-CN"/>
        </w:rPr>
        <w:t>见第三章《资格审查》。</w:t>
      </w:r>
    </w:p>
    <w:p w14:paraId="67A57B81">
      <w:pPr>
        <w:pStyle w:val="38"/>
        <w:numPr>
          <w:ilvl w:val="0"/>
          <w:numId w:val="0"/>
        </w:numPr>
        <w:shd w:val="clear"/>
        <w:tabs>
          <w:tab w:val="left" w:pos="477"/>
        </w:tabs>
        <w:spacing w:line="360" w:lineRule="auto"/>
        <w:ind w:left="476" w:leftChars="0" w:hanging="356" w:firstLineChars="0"/>
        <w:rPr>
          <w:rFonts w:hint="eastAsia"/>
          <w:sz w:val="24"/>
          <w:szCs w:val="24"/>
          <w:highlight w:val="none"/>
        </w:rPr>
      </w:pPr>
      <w:r>
        <w:rPr>
          <w:rFonts w:hint="eastAsia" w:ascii="宋体" w:hAnsi="宋体" w:eastAsia="宋体" w:cs="宋体"/>
          <w:spacing w:val="-2"/>
          <w:w w:val="100"/>
          <w:sz w:val="24"/>
          <w:szCs w:val="24"/>
          <w:highlight w:val="none"/>
          <w:lang w:val="en-US" w:eastAsia="zh-CN" w:bidi="ar-SA"/>
        </w:rPr>
        <w:t>20</w:t>
      </w:r>
      <w:r>
        <w:rPr>
          <w:rFonts w:hint="eastAsia" w:cs="宋体"/>
          <w:w w:val="114"/>
          <w:sz w:val="24"/>
          <w:szCs w:val="24"/>
          <w:highlight w:val="none"/>
          <w:lang w:val="en-US" w:eastAsia="zh-CN" w:bidi="ar-SA"/>
        </w:rPr>
        <w:t xml:space="preserve">  </w:t>
      </w:r>
      <w:r>
        <w:rPr>
          <w:rFonts w:hint="eastAsia"/>
          <w:sz w:val="24"/>
          <w:szCs w:val="24"/>
          <w:highlight w:val="none"/>
        </w:rPr>
        <w:t>评标委员会</w:t>
      </w:r>
    </w:p>
    <w:p w14:paraId="7F9783C2">
      <w:pPr>
        <w:pStyle w:val="38"/>
        <w:numPr>
          <w:ilvl w:val="1"/>
          <w:numId w:val="0"/>
        </w:numPr>
        <w:shd w:val="clear"/>
        <w:tabs>
          <w:tab w:val="left" w:pos="1197"/>
        </w:tabs>
        <w:spacing w:before="136" w:line="360" w:lineRule="auto"/>
        <w:ind w:left="1196" w:leftChars="0" w:hanging="720" w:firstLineChars="0"/>
        <w:rPr>
          <w:rFonts w:hint="eastAsia"/>
          <w:sz w:val="24"/>
          <w:szCs w:val="24"/>
          <w:highlight w:val="none"/>
          <w:lang w:eastAsia="zh-CN"/>
        </w:rPr>
      </w:pPr>
      <w:r>
        <w:rPr>
          <w:rFonts w:hint="eastAsia" w:cs="宋体"/>
          <w:spacing w:val="-2"/>
          <w:w w:val="100"/>
          <w:sz w:val="24"/>
          <w:szCs w:val="24"/>
          <w:highlight w:val="none"/>
          <w:lang w:val="en-US" w:eastAsia="zh-CN" w:bidi="ar-SA"/>
        </w:rPr>
        <w:t>20</w:t>
      </w:r>
      <w:r>
        <w:rPr>
          <w:rFonts w:hint="default" w:ascii="宋体" w:hAnsi="宋体" w:eastAsia="宋体" w:cs="宋体"/>
          <w:spacing w:val="-2"/>
          <w:w w:val="100"/>
          <w:sz w:val="24"/>
          <w:szCs w:val="24"/>
          <w:highlight w:val="none"/>
          <w:lang w:val="en-US" w:eastAsia="zh-CN" w:bidi="ar-SA"/>
        </w:rPr>
        <w:t>.1</w:t>
      </w:r>
      <w:r>
        <w:rPr>
          <w:rFonts w:hint="eastAsia" w:cs="宋体"/>
          <w:spacing w:val="-2"/>
          <w:w w:val="100"/>
          <w:sz w:val="24"/>
          <w:szCs w:val="24"/>
          <w:highlight w:val="none"/>
          <w:lang w:val="en-US" w:eastAsia="zh-CN" w:bidi="ar-SA"/>
        </w:rPr>
        <w:t xml:space="preserve">  </w:t>
      </w:r>
      <w:r>
        <w:rPr>
          <w:rFonts w:hint="eastAsia"/>
          <w:sz w:val="24"/>
          <w:szCs w:val="24"/>
          <w:highlight w:val="none"/>
          <w:lang w:eastAsia="zh-CN"/>
        </w:rPr>
        <w:t>评标委员会根据政府采购有关规定和本次采购项目的特点进行组建，并负责具体评标事务，独立履行职责。</w:t>
      </w:r>
    </w:p>
    <w:p w14:paraId="72EA543A">
      <w:pPr>
        <w:pStyle w:val="38"/>
        <w:numPr>
          <w:ilvl w:val="1"/>
          <w:numId w:val="0"/>
        </w:numPr>
        <w:shd w:val="clear"/>
        <w:tabs>
          <w:tab w:val="left" w:pos="1197"/>
        </w:tabs>
        <w:spacing w:before="151" w:line="360" w:lineRule="auto"/>
        <w:ind w:left="1196" w:leftChars="0" w:right="146" w:rightChars="0" w:hanging="720" w:firstLineChars="0"/>
        <w:jc w:val="both"/>
        <w:rPr>
          <w:rFonts w:hint="eastAsia"/>
          <w:sz w:val="24"/>
          <w:szCs w:val="24"/>
          <w:highlight w:val="none"/>
          <w:lang w:eastAsia="zh-CN"/>
        </w:rPr>
      </w:pPr>
      <w:r>
        <w:rPr>
          <w:rFonts w:hint="eastAsia" w:cs="宋体"/>
          <w:spacing w:val="-2"/>
          <w:w w:val="100"/>
          <w:sz w:val="24"/>
          <w:szCs w:val="24"/>
          <w:highlight w:val="none"/>
          <w:lang w:val="en-US" w:eastAsia="zh-CN" w:bidi="ar-SA"/>
        </w:rPr>
        <w:t>20</w:t>
      </w:r>
      <w:r>
        <w:rPr>
          <w:rFonts w:hint="default" w:ascii="宋体" w:hAnsi="宋体" w:eastAsia="宋体" w:cs="宋体"/>
          <w:spacing w:val="-2"/>
          <w:w w:val="100"/>
          <w:sz w:val="24"/>
          <w:szCs w:val="24"/>
          <w:highlight w:val="none"/>
          <w:lang w:val="en-US" w:eastAsia="zh-CN" w:bidi="ar-SA"/>
        </w:rPr>
        <w:t>.2</w:t>
      </w:r>
      <w:r>
        <w:rPr>
          <w:rFonts w:hint="eastAsia" w:cs="宋体"/>
          <w:spacing w:val="-2"/>
          <w:w w:val="100"/>
          <w:sz w:val="24"/>
          <w:szCs w:val="24"/>
          <w:highlight w:val="none"/>
          <w:lang w:val="en-US" w:eastAsia="zh-CN" w:bidi="ar-SA"/>
        </w:rPr>
        <w:t xml:space="preserve">  </w:t>
      </w:r>
      <w:r>
        <w:rPr>
          <w:rFonts w:hint="eastAsia"/>
          <w:sz w:val="24"/>
          <w:szCs w:val="24"/>
          <w:highlight w:val="none"/>
          <w:lang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282A9D9E">
      <w:pPr>
        <w:pStyle w:val="38"/>
        <w:numPr>
          <w:ilvl w:val="0"/>
          <w:numId w:val="0"/>
        </w:numPr>
        <w:shd w:val="clear"/>
        <w:tabs>
          <w:tab w:val="left" w:pos="477"/>
        </w:tabs>
        <w:spacing w:before="48" w:line="360" w:lineRule="auto"/>
        <w:ind w:left="476" w:leftChars="0" w:hanging="356" w:firstLineChars="0"/>
        <w:rPr>
          <w:rFonts w:hint="eastAsia"/>
          <w:sz w:val="24"/>
          <w:szCs w:val="24"/>
          <w:highlight w:val="none"/>
          <w:lang w:eastAsia="zh-CN"/>
        </w:rPr>
      </w:pPr>
      <w:r>
        <w:rPr>
          <w:rFonts w:hint="eastAsia" w:ascii="宋体" w:hAnsi="宋体" w:eastAsia="宋体" w:cs="宋体"/>
          <w:spacing w:val="-2"/>
          <w:w w:val="100"/>
          <w:sz w:val="24"/>
          <w:szCs w:val="24"/>
          <w:highlight w:val="none"/>
          <w:lang w:val="en-US" w:eastAsia="zh-CN" w:bidi="ar-SA"/>
        </w:rPr>
        <w:t xml:space="preserve">21  </w:t>
      </w:r>
      <w:r>
        <w:rPr>
          <w:rFonts w:hint="eastAsia"/>
          <w:sz w:val="24"/>
          <w:szCs w:val="24"/>
          <w:highlight w:val="none"/>
          <w:lang w:eastAsia="zh-CN"/>
        </w:rPr>
        <w:t>评标程序、评标方法和评标标准</w:t>
      </w:r>
    </w:p>
    <w:p w14:paraId="6E241099">
      <w:pPr>
        <w:pStyle w:val="38"/>
        <w:numPr>
          <w:ilvl w:val="0"/>
          <w:numId w:val="0"/>
        </w:numPr>
        <w:shd w:val="clear"/>
        <w:tabs>
          <w:tab w:val="left" w:pos="1197"/>
        </w:tabs>
        <w:spacing w:line="360" w:lineRule="auto"/>
        <w:ind w:left="476" w:leftChars="0"/>
        <w:rPr>
          <w:rFonts w:hint="eastAsia"/>
          <w:sz w:val="24"/>
          <w:highlight w:val="none"/>
          <w:lang w:eastAsia="zh-CN"/>
        </w:rPr>
      </w:pPr>
      <w:r>
        <w:rPr>
          <w:rFonts w:hint="eastAsia" w:cs="宋体"/>
          <w:spacing w:val="-2"/>
          <w:w w:val="100"/>
          <w:sz w:val="24"/>
          <w:szCs w:val="24"/>
          <w:highlight w:val="none"/>
          <w:lang w:val="en-US" w:eastAsia="zh-CN" w:bidi="ar-SA"/>
        </w:rPr>
        <w:t>21</w:t>
      </w:r>
      <w:r>
        <w:rPr>
          <w:rFonts w:hint="default" w:ascii="宋体" w:hAnsi="宋体" w:eastAsia="宋体" w:cs="宋体"/>
          <w:spacing w:val="-2"/>
          <w:w w:val="100"/>
          <w:sz w:val="24"/>
          <w:szCs w:val="24"/>
          <w:highlight w:val="none"/>
          <w:lang w:val="en-US" w:eastAsia="zh-CN" w:bidi="ar-SA"/>
        </w:rPr>
        <w:t>.1</w:t>
      </w:r>
      <w:r>
        <w:rPr>
          <w:rFonts w:hint="eastAsia" w:cs="宋体"/>
          <w:spacing w:val="-2"/>
          <w:w w:val="100"/>
          <w:sz w:val="24"/>
          <w:szCs w:val="24"/>
          <w:highlight w:val="none"/>
          <w:lang w:val="en-US" w:eastAsia="zh-CN" w:bidi="ar-SA"/>
        </w:rPr>
        <w:t xml:space="preserve">  </w:t>
      </w:r>
      <w:r>
        <w:rPr>
          <w:rFonts w:hint="eastAsia"/>
          <w:sz w:val="24"/>
          <w:szCs w:val="24"/>
          <w:highlight w:val="none"/>
          <w:lang w:eastAsia="zh-CN"/>
        </w:rPr>
        <w:t>见第四章《评标程序、评标方法和评标标准》。</w:t>
      </w:r>
    </w:p>
    <w:p w14:paraId="37C515B3">
      <w:pPr>
        <w:pStyle w:val="7"/>
        <w:shd w:val="clear"/>
        <w:spacing w:line="360" w:lineRule="auto"/>
        <w:rPr>
          <w:rFonts w:hint="eastAsia" w:ascii="宋体" w:hAnsi="宋体" w:eastAsia="宋体" w:cs="宋体"/>
          <w:spacing w:val="0"/>
          <w:highlight w:val="none"/>
          <w:lang w:eastAsia="zh-CN"/>
        </w:rPr>
      </w:pPr>
    </w:p>
    <w:p w14:paraId="3C764622">
      <w:pPr>
        <w:pStyle w:val="7"/>
        <w:shd w:val="clear"/>
        <w:spacing w:before="12"/>
        <w:rPr>
          <w:rFonts w:hint="eastAsia" w:ascii="宋体" w:hAnsi="宋体" w:eastAsia="宋体" w:cs="宋体"/>
          <w:spacing w:val="0"/>
          <w:sz w:val="20"/>
          <w:highlight w:val="none"/>
          <w:lang w:eastAsia="zh-CN"/>
        </w:rPr>
      </w:pPr>
    </w:p>
    <w:p w14:paraId="45A9897F">
      <w:pPr>
        <w:pStyle w:val="4"/>
        <w:shd w:val="clear"/>
        <w:tabs>
          <w:tab w:val="left" w:pos="700"/>
        </w:tabs>
        <w:ind w:right="33"/>
        <w:rPr>
          <w:rFonts w:hint="eastAsia" w:ascii="宋体" w:hAnsi="宋体" w:eastAsia="宋体" w:cs="宋体"/>
          <w:b/>
          <w:bCs/>
          <w:spacing w:val="0"/>
          <w:highlight w:val="none"/>
        </w:rPr>
      </w:pPr>
      <w:r>
        <w:rPr>
          <w:rFonts w:hint="eastAsia" w:ascii="宋体" w:hAnsi="宋体" w:eastAsia="宋体" w:cs="宋体"/>
          <w:b/>
          <w:bCs/>
          <w:spacing w:val="0"/>
          <w:highlight w:val="none"/>
        </w:rPr>
        <w:t>六</w:t>
      </w:r>
      <w:r>
        <w:rPr>
          <w:rFonts w:hint="eastAsia" w:ascii="宋体" w:hAnsi="宋体" w:eastAsia="宋体" w:cs="宋体"/>
          <w:b/>
          <w:bCs/>
          <w:spacing w:val="0"/>
          <w:highlight w:val="none"/>
        </w:rPr>
        <w:tab/>
      </w:r>
      <w:r>
        <w:rPr>
          <w:rFonts w:hint="eastAsia" w:ascii="宋体" w:hAnsi="宋体" w:eastAsia="宋体" w:cs="宋体"/>
          <w:b/>
          <w:bCs/>
          <w:spacing w:val="0"/>
          <w:highlight w:val="none"/>
        </w:rPr>
        <w:t>确定中标</w:t>
      </w:r>
    </w:p>
    <w:p w14:paraId="20608BDC">
      <w:pPr>
        <w:pStyle w:val="7"/>
        <w:shd w:val="clear"/>
        <w:spacing w:before="4"/>
        <w:rPr>
          <w:rFonts w:hint="eastAsia" w:ascii="宋体" w:hAnsi="宋体" w:eastAsia="宋体" w:cs="宋体"/>
          <w:spacing w:val="0"/>
          <w:sz w:val="19"/>
          <w:highlight w:val="none"/>
          <w:lang w:eastAsia="zh-CN"/>
        </w:rPr>
      </w:pPr>
    </w:p>
    <w:p w14:paraId="637CA04C">
      <w:pPr>
        <w:numPr>
          <w:ilvl w:val="0"/>
          <w:numId w:val="0"/>
        </w:numPr>
        <w:shd w:val="clear"/>
        <w:tabs>
          <w:tab w:val="left" w:pos="360"/>
        </w:tabs>
        <w:snapToGrid w:val="0"/>
        <w:spacing w:line="360" w:lineRule="auto"/>
        <w:ind w:leftChars="0"/>
        <w:outlineLvl w:val="1"/>
        <w:rPr>
          <w:sz w:val="24"/>
          <w:highlight w:val="none"/>
        </w:rPr>
      </w:pPr>
      <w:bookmarkStart w:id="127" w:name="_TOC_250004"/>
      <w:bookmarkEnd w:id="127"/>
      <w:bookmarkStart w:id="128" w:name="_Toc23990"/>
      <w:r>
        <w:rPr>
          <w:rFonts w:hint="eastAsia"/>
          <w:sz w:val="24"/>
          <w:highlight w:val="none"/>
          <w:lang w:val="en-US" w:eastAsia="zh-CN"/>
        </w:rPr>
        <w:t xml:space="preserve">22  </w:t>
      </w:r>
      <w:r>
        <w:rPr>
          <w:sz w:val="24"/>
          <w:highlight w:val="none"/>
        </w:rPr>
        <w:t>确定中标人</w:t>
      </w:r>
    </w:p>
    <w:p w14:paraId="3FCF6160">
      <w:pPr>
        <w:numPr>
          <w:ilvl w:val="0"/>
          <w:numId w:val="0"/>
        </w:numPr>
        <w:shd w:val="clear"/>
        <w:tabs>
          <w:tab w:val="left" w:pos="1080"/>
          <w:tab w:val="left" w:pos="2014"/>
        </w:tabs>
        <w:snapToGrid w:val="0"/>
        <w:spacing w:line="360" w:lineRule="auto"/>
        <w:ind w:left="1076" w:leftChars="162" w:hanging="720" w:hangingChars="300"/>
        <w:rPr>
          <w:sz w:val="24"/>
          <w:highlight w:val="none"/>
        </w:rPr>
      </w:pPr>
      <w:r>
        <w:rPr>
          <w:rFonts w:hint="eastAsia"/>
          <w:sz w:val="24"/>
          <w:highlight w:val="none"/>
          <w:lang w:val="en-US" w:eastAsia="zh-CN"/>
        </w:rPr>
        <w:t xml:space="preserve">22.1  </w:t>
      </w:r>
      <w:r>
        <w:rPr>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highlight w:val="none"/>
        </w:rPr>
        <w:t>。</w:t>
      </w:r>
      <w:r>
        <w:rPr>
          <w:sz w:val="24"/>
          <w:highlight w:val="none"/>
        </w:rPr>
        <w:t>采购人是否委托评标委员会直接确定</w:t>
      </w:r>
      <w:r>
        <w:rPr>
          <w:rFonts w:hint="eastAsia"/>
          <w:sz w:val="24"/>
          <w:highlight w:val="none"/>
        </w:rPr>
        <w:t>中标人</w:t>
      </w:r>
      <w:r>
        <w:rPr>
          <w:sz w:val="24"/>
          <w:highlight w:val="none"/>
        </w:rPr>
        <w:t>，见《</w:t>
      </w:r>
      <w:r>
        <w:rPr>
          <w:rFonts w:hint="eastAsia"/>
          <w:sz w:val="24"/>
          <w:highlight w:val="none"/>
        </w:rPr>
        <w:t>投标人</w:t>
      </w:r>
      <w:r>
        <w:rPr>
          <w:sz w:val="24"/>
          <w:highlight w:val="none"/>
        </w:rPr>
        <w:t>须知资料表》。</w:t>
      </w:r>
      <w:r>
        <w:rPr>
          <w:rFonts w:hint="eastAsia"/>
          <w:sz w:val="24"/>
          <w:highlight w:val="none"/>
        </w:rPr>
        <w:t>中标</w:t>
      </w:r>
      <w:r>
        <w:rPr>
          <w:sz w:val="24"/>
          <w:highlight w:val="none"/>
        </w:rPr>
        <w:t>候选人并列的，按照《</w:t>
      </w:r>
      <w:r>
        <w:rPr>
          <w:rFonts w:hint="eastAsia"/>
          <w:sz w:val="24"/>
          <w:highlight w:val="none"/>
        </w:rPr>
        <w:t>投标人</w:t>
      </w:r>
      <w:r>
        <w:rPr>
          <w:sz w:val="24"/>
          <w:highlight w:val="none"/>
        </w:rPr>
        <w:t>须知资料表》要求确定成交供应商。</w:t>
      </w:r>
    </w:p>
    <w:p w14:paraId="1E0F2882">
      <w:pPr>
        <w:numPr>
          <w:ilvl w:val="0"/>
          <w:numId w:val="0"/>
        </w:numPr>
        <w:shd w:val="clear"/>
        <w:tabs>
          <w:tab w:val="left" w:pos="360"/>
        </w:tabs>
        <w:snapToGrid w:val="0"/>
        <w:spacing w:line="360" w:lineRule="auto"/>
        <w:ind w:leftChars="0"/>
        <w:outlineLvl w:val="1"/>
        <w:rPr>
          <w:sz w:val="24"/>
          <w:highlight w:val="none"/>
        </w:rPr>
      </w:pPr>
      <w:bookmarkStart w:id="129" w:name="_Toc305158817"/>
      <w:bookmarkStart w:id="130" w:name="_Toc305158891"/>
      <w:bookmarkStart w:id="131" w:name="_Toc164608663"/>
      <w:bookmarkStart w:id="132" w:name="_Toc226337245"/>
      <w:bookmarkStart w:id="133" w:name="_Toc264969239"/>
      <w:bookmarkStart w:id="134" w:name="_Toc265228387"/>
      <w:bookmarkStart w:id="135" w:name="_Toc226965739"/>
      <w:bookmarkStart w:id="136" w:name="_Toc151193719"/>
      <w:bookmarkStart w:id="137" w:name="_Toc127161463"/>
      <w:bookmarkStart w:id="138" w:name="_Toc226965822"/>
      <w:bookmarkStart w:id="139" w:name="_Toc151193937"/>
      <w:bookmarkStart w:id="140" w:name="_Toc226309793"/>
      <w:bookmarkStart w:id="141" w:name="_Toc151193863"/>
      <w:bookmarkStart w:id="142" w:name="_Toc164229390"/>
      <w:bookmarkStart w:id="143" w:name="_Toc150509300"/>
      <w:bookmarkStart w:id="144" w:name="_Toc127151750"/>
      <w:bookmarkStart w:id="145" w:name="_Toc127151549"/>
      <w:bookmarkStart w:id="146" w:name="_Toc164351643"/>
      <w:bookmarkStart w:id="147" w:name="_Toc150774754"/>
      <w:bookmarkStart w:id="148" w:name="_Toc151190176"/>
      <w:bookmarkStart w:id="149" w:name="_Toc195842914"/>
      <w:bookmarkStart w:id="150" w:name="_Toc164229244"/>
      <w:bookmarkStart w:id="151" w:name="_Toc149720842"/>
      <w:bookmarkStart w:id="152" w:name="_Toc150774649"/>
      <w:bookmarkStart w:id="153" w:name="_Toc164608818"/>
      <w:bookmarkStart w:id="154" w:name="_Toc151193647"/>
      <w:bookmarkStart w:id="155" w:name="_Toc150480787"/>
      <w:bookmarkStart w:id="156" w:name="_Toc151193791"/>
      <w:bookmarkStart w:id="157" w:name="_Toc142311051"/>
      <w:bookmarkStart w:id="158" w:name="_Ref467306425"/>
      <w:bookmarkStart w:id="159" w:name="_Ref467307090"/>
      <w:bookmarkStart w:id="160" w:name="_Toc520356176"/>
      <w:r>
        <w:rPr>
          <w:rFonts w:hint="eastAsia"/>
          <w:sz w:val="24"/>
          <w:highlight w:val="none"/>
          <w:lang w:val="en-US" w:eastAsia="zh-CN"/>
        </w:rPr>
        <w:t xml:space="preserve">23  </w:t>
      </w:r>
      <w:r>
        <w:rPr>
          <w:sz w:val="24"/>
          <w:highlight w:val="none"/>
        </w:rPr>
        <w:t>中标公告与中标通知书</w:t>
      </w:r>
      <w:bookmarkEnd w:id="129"/>
      <w:bookmarkEnd w:id="130"/>
    </w:p>
    <w:p w14:paraId="7766E7AB">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23</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采购人或采购代理机构自中标人确定之日起2个工作日内，</w:t>
      </w:r>
      <w:r>
        <w:rPr>
          <w:color w:val="000000"/>
          <w:kern w:val="0"/>
          <w:sz w:val="24"/>
          <w:highlight w:val="none"/>
        </w:rPr>
        <w:t>在</w:t>
      </w:r>
      <w:r>
        <w:rPr>
          <w:rFonts w:hint="eastAsia"/>
          <w:color w:val="000000"/>
          <w:kern w:val="0"/>
          <w:sz w:val="24"/>
          <w:highlight w:val="none"/>
        </w:rPr>
        <w:t>北京市政府采购网</w:t>
      </w:r>
      <w:r>
        <w:rPr>
          <w:color w:val="000000"/>
          <w:kern w:val="0"/>
          <w:sz w:val="24"/>
          <w:highlight w:val="none"/>
        </w:rPr>
        <w:t>公告中标结果</w:t>
      </w:r>
      <w:r>
        <w:rPr>
          <w:sz w:val="24"/>
          <w:highlight w:val="none"/>
        </w:rPr>
        <w:t>，</w:t>
      </w:r>
      <w:r>
        <w:rPr>
          <w:rFonts w:hint="eastAsia"/>
          <w:sz w:val="24"/>
          <w:highlight w:val="none"/>
        </w:rPr>
        <w:t>同时向中标人发出中标通知书，</w:t>
      </w:r>
      <w:r>
        <w:rPr>
          <w:sz w:val="24"/>
          <w:highlight w:val="none"/>
        </w:rPr>
        <w:t>中标公告期限为1个工作日。</w:t>
      </w:r>
    </w:p>
    <w:p w14:paraId="5FE3E671">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23</w:t>
      </w: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 xml:space="preserve">  </w:t>
      </w:r>
      <w:r>
        <w:rPr>
          <w:sz w:val="24"/>
          <w:highlight w:val="none"/>
        </w:rPr>
        <w:t>中标通知书对采购人和中标供应商均具有法律效力。中标通知书发出后，采购人改变中标结果的，或者中标供应商放弃中标项目的，应当依法承担法律责任。</w:t>
      </w:r>
    </w:p>
    <w:p w14:paraId="38705E45">
      <w:pPr>
        <w:numPr>
          <w:ilvl w:val="0"/>
          <w:numId w:val="0"/>
        </w:numPr>
        <w:shd w:val="clear"/>
        <w:tabs>
          <w:tab w:val="left" w:pos="360"/>
        </w:tabs>
        <w:snapToGrid w:val="0"/>
        <w:spacing w:line="360" w:lineRule="auto"/>
        <w:ind w:left="357" w:leftChars="0" w:hanging="357" w:firstLineChars="0"/>
        <w:outlineLvl w:val="1"/>
        <w:rPr>
          <w:sz w:val="24"/>
          <w:highlight w:val="none"/>
        </w:rPr>
      </w:pPr>
      <w:r>
        <w:rPr>
          <w:rFonts w:hint="eastAsia" w:ascii="宋体" w:hAnsi="宋体" w:eastAsia="宋体" w:cs="宋体"/>
          <w:sz w:val="24"/>
          <w:szCs w:val="22"/>
          <w:highlight w:val="none"/>
          <w:lang w:val="en-US" w:eastAsia="en-US" w:bidi="ar-SA"/>
        </w:rPr>
        <w:t>2</w:t>
      </w:r>
      <w:r>
        <w:rPr>
          <w:rFonts w:hint="eastAsia" w:cs="宋体"/>
          <w:sz w:val="24"/>
          <w:szCs w:val="22"/>
          <w:highlight w:val="none"/>
          <w:lang w:val="en-US" w:eastAsia="zh-CN" w:bidi="ar-SA"/>
        </w:rPr>
        <w:t xml:space="preserve">4  </w:t>
      </w:r>
      <w:r>
        <w:rPr>
          <w:sz w:val="24"/>
          <w:highlight w:val="none"/>
        </w:rPr>
        <w:t>废标</w:t>
      </w:r>
    </w:p>
    <w:p w14:paraId="2154E0E7">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4</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在招标采购中，出现下列情形之一的，应予废标：</w:t>
      </w:r>
    </w:p>
    <w:p w14:paraId="4E15E890">
      <w:pPr>
        <w:numPr>
          <w:ilvl w:val="2"/>
          <w:numId w:val="0"/>
        </w:numPr>
        <w:shd w:val="clear"/>
        <w:snapToGrid w:val="0"/>
        <w:spacing w:line="360" w:lineRule="auto"/>
        <w:ind w:left="1980" w:leftChars="0" w:hanging="900" w:firstLineChars="0"/>
        <w:rPr>
          <w:sz w:val="24"/>
          <w:highlight w:val="none"/>
        </w:rPr>
      </w:pPr>
      <w:r>
        <w:rPr>
          <w:rFonts w:hint="eastAsia" w:ascii="宋体" w:hAnsi="宋体" w:eastAsia="宋体" w:cs="宋体"/>
          <w:sz w:val="24"/>
          <w:szCs w:val="22"/>
          <w:highlight w:val="none"/>
          <w:lang w:val="en-US" w:eastAsia="en-US" w:bidi="ar-SA"/>
        </w:rPr>
        <w:t>2</w:t>
      </w:r>
      <w:r>
        <w:rPr>
          <w:rFonts w:hint="eastAsia" w:cs="宋体"/>
          <w:sz w:val="24"/>
          <w:szCs w:val="22"/>
          <w:highlight w:val="none"/>
          <w:lang w:val="en-US" w:eastAsia="zh-CN" w:bidi="ar-SA"/>
        </w:rPr>
        <w:t>4</w:t>
      </w:r>
      <w:r>
        <w:rPr>
          <w:rFonts w:hint="eastAsia" w:ascii="宋体" w:hAnsi="宋体" w:eastAsia="宋体" w:cs="宋体"/>
          <w:sz w:val="24"/>
          <w:szCs w:val="22"/>
          <w:highlight w:val="none"/>
          <w:lang w:val="en-US" w:eastAsia="en-US" w:bidi="ar-SA"/>
        </w:rPr>
        <w:t>.1.1</w:t>
      </w:r>
      <w:r>
        <w:rPr>
          <w:sz w:val="24"/>
          <w:highlight w:val="none"/>
        </w:rPr>
        <w:t>符合专业条件的供应商或者对招标文件作实质响应的供应商不足三家的；</w:t>
      </w:r>
    </w:p>
    <w:p w14:paraId="023CE1FD">
      <w:pPr>
        <w:numPr>
          <w:ilvl w:val="2"/>
          <w:numId w:val="0"/>
        </w:numPr>
        <w:shd w:val="clear"/>
        <w:snapToGrid w:val="0"/>
        <w:spacing w:line="360" w:lineRule="auto"/>
        <w:ind w:left="1980" w:leftChars="0" w:hanging="900" w:firstLineChars="0"/>
        <w:rPr>
          <w:sz w:val="24"/>
          <w:highlight w:val="none"/>
        </w:rPr>
      </w:pPr>
      <w:r>
        <w:rPr>
          <w:rFonts w:hint="eastAsia" w:ascii="宋体" w:hAnsi="宋体" w:eastAsia="宋体" w:cs="宋体"/>
          <w:sz w:val="24"/>
          <w:szCs w:val="22"/>
          <w:highlight w:val="none"/>
          <w:lang w:val="en-US" w:eastAsia="en-US" w:bidi="ar-SA"/>
        </w:rPr>
        <w:t>2</w:t>
      </w:r>
      <w:r>
        <w:rPr>
          <w:rFonts w:hint="eastAsia" w:cs="宋体"/>
          <w:sz w:val="24"/>
          <w:szCs w:val="22"/>
          <w:highlight w:val="none"/>
          <w:lang w:val="en-US" w:eastAsia="zh-CN" w:bidi="ar-SA"/>
        </w:rPr>
        <w:t>4</w:t>
      </w:r>
      <w:r>
        <w:rPr>
          <w:rFonts w:hint="eastAsia" w:ascii="宋体" w:hAnsi="宋体" w:eastAsia="宋体" w:cs="宋体"/>
          <w:sz w:val="24"/>
          <w:szCs w:val="22"/>
          <w:highlight w:val="none"/>
          <w:lang w:val="en-US" w:eastAsia="en-US" w:bidi="ar-SA"/>
        </w:rPr>
        <w:t>.1.2</w:t>
      </w:r>
      <w:r>
        <w:rPr>
          <w:sz w:val="24"/>
          <w:highlight w:val="none"/>
        </w:rPr>
        <w:t>出现影响采购公正的违法、违规行为的；</w:t>
      </w:r>
    </w:p>
    <w:p w14:paraId="1CA6FE59">
      <w:pPr>
        <w:numPr>
          <w:ilvl w:val="2"/>
          <w:numId w:val="0"/>
        </w:numPr>
        <w:shd w:val="clear"/>
        <w:snapToGrid w:val="0"/>
        <w:spacing w:line="360" w:lineRule="auto"/>
        <w:ind w:left="1980" w:leftChars="0" w:hanging="900" w:firstLineChars="0"/>
        <w:rPr>
          <w:sz w:val="24"/>
          <w:highlight w:val="none"/>
        </w:rPr>
      </w:pPr>
      <w:r>
        <w:rPr>
          <w:rFonts w:hint="eastAsia" w:ascii="宋体" w:hAnsi="宋体" w:eastAsia="宋体" w:cs="宋体"/>
          <w:sz w:val="24"/>
          <w:szCs w:val="22"/>
          <w:highlight w:val="none"/>
          <w:lang w:val="en-US" w:eastAsia="en-US" w:bidi="ar-SA"/>
        </w:rPr>
        <w:t>2</w:t>
      </w:r>
      <w:r>
        <w:rPr>
          <w:rFonts w:hint="eastAsia" w:cs="宋体"/>
          <w:sz w:val="24"/>
          <w:szCs w:val="22"/>
          <w:highlight w:val="none"/>
          <w:lang w:val="en-US" w:eastAsia="zh-CN" w:bidi="ar-SA"/>
        </w:rPr>
        <w:t>4</w:t>
      </w:r>
      <w:r>
        <w:rPr>
          <w:rFonts w:hint="eastAsia" w:ascii="宋体" w:hAnsi="宋体" w:eastAsia="宋体" w:cs="宋体"/>
          <w:sz w:val="24"/>
          <w:szCs w:val="22"/>
          <w:highlight w:val="none"/>
          <w:lang w:val="en-US" w:eastAsia="en-US" w:bidi="ar-SA"/>
        </w:rPr>
        <w:t>.1.3</w:t>
      </w:r>
      <w:r>
        <w:rPr>
          <w:sz w:val="24"/>
          <w:highlight w:val="none"/>
        </w:rPr>
        <w:t>投标人的报价均超过了采购预算，采购人不能支付的；</w:t>
      </w:r>
    </w:p>
    <w:p w14:paraId="38B43EB9">
      <w:pPr>
        <w:numPr>
          <w:ilvl w:val="2"/>
          <w:numId w:val="0"/>
        </w:numPr>
        <w:shd w:val="clear"/>
        <w:snapToGrid w:val="0"/>
        <w:spacing w:line="360" w:lineRule="auto"/>
        <w:ind w:left="1980" w:leftChars="0" w:hanging="900" w:firstLineChars="0"/>
        <w:rPr>
          <w:sz w:val="24"/>
          <w:highlight w:val="none"/>
        </w:rPr>
      </w:pPr>
      <w:r>
        <w:rPr>
          <w:rFonts w:hint="eastAsia" w:ascii="宋体" w:hAnsi="宋体" w:eastAsia="宋体" w:cs="宋体"/>
          <w:sz w:val="24"/>
          <w:szCs w:val="22"/>
          <w:highlight w:val="none"/>
          <w:lang w:val="en-US" w:eastAsia="en-US" w:bidi="ar-SA"/>
        </w:rPr>
        <w:t>2</w:t>
      </w:r>
      <w:r>
        <w:rPr>
          <w:rFonts w:hint="eastAsia" w:cs="宋体"/>
          <w:sz w:val="24"/>
          <w:szCs w:val="22"/>
          <w:highlight w:val="none"/>
          <w:lang w:val="en-US" w:eastAsia="zh-CN" w:bidi="ar-SA"/>
        </w:rPr>
        <w:t>4</w:t>
      </w:r>
      <w:r>
        <w:rPr>
          <w:rFonts w:hint="eastAsia" w:ascii="宋体" w:hAnsi="宋体" w:eastAsia="宋体" w:cs="宋体"/>
          <w:sz w:val="24"/>
          <w:szCs w:val="22"/>
          <w:highlight w:val="none"/>
          <w:lang w:val="en-US" w:eastAsia="en-US" w:bidi="ar-SA"/>
        </w:rPr>
        <w:t>.1.4</w:t>
      </w:r>
      <w:r>
        <w:rPr>
          <w:sz w:val="24"/>
          <w:highlight w:val="none"/>
        </w:rPr>
        <w:t>因重大变故，采购任务取消的。</w:t>
      </w:r>
    </w:p>
    <w:p w14:paraId="37EC603D">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4</w:t>
      </w: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废标后，采购人将废标理由通知所有投标人。</w:t>
      </w:r>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14:paraId="2515AEDD">
      <w:pPr>
        <w:numPr>
          <w:ilvl w:val="0"/>
          <w:numId w:val="0"/>
        </w:numPr>
        <w:shd w:val="clear"/>
        <w:tabs>
          <w:tab w:val="left" w:pos="360"/>
        </w:tabs>
        <w:snapToGrid w:val="0"/>
        <w:spacing w:line="360" w:lineRule="auto"/>
        <w:ind w:left="357" w:leftChars="0" w:hanging="357" w:firstLineChars="0"/>
        <w:outlineLvl w:val="1"/>
        <w:rPr>
          <w:sz w:val="24"/>
          <w:highlight w:val="none"/>
        </w:rPr>
      </w:pPr>
      <w:bookmarkStart w:id="161" w:name="_Toc520356175"/>
      <w:bookmarkStart w:id="162" w:name="_Toc164608819"/>
      <w:bookmarkStart w:id="163" w:name="_Toc265228388"/>
      <w:bookmarkStart w:id="164" w:name="_Toc164229245"/>
      <w:bookmarkStart w:id="165" w:name="_Ref467306978"/>
      <w:bookmarkStart w:id="166" w:name="_Toc226337246"/>
      <w:bookmarkStart w:id="167" w:name="_Toc264969240"/>
      <w:bookmarkStart w:id="168" w:name="_Toc305158818"/>
      <w:bookmarkStart w:id="169" w:name="_Toc127151751"/>
      <w:bookmarkStart w:id="170" w:name="_Toc151193720"/>
      <w:bookmarkStart w:id="171" w:name="_Ref467307204"/>
      <w:bookmarkStart w:id="172" w:name="_Toc226965823"/>
      <w:bookmarkStart w:id="173" w:name="_Toc305158892"/>
      <w:bookmarkStart w:id="174" w:name="_Toc164229391"/>
      <w:bookmarkStart w:id="175" w:name="_Toc164351644"/>
      <w:bookmarkStart w:id="176" w:name="_Toc149720843"/>
      <w:bookmarkStart w:id="177" w:name="_Ref467307062"/>
      <w:bookmarkStart w:id="178" w:name="_Toc150774650"/>
      <w:bookmarkStart w:id="179" w:name="_Toc142311052"/>
      <w:bookmarkStart w:id="180" w:name="_Toc151193864"/>
      <w:bookmarkStart w:id="181" w:name="_Ref467306377"/>
      <w:bookmarkStart w:id="182" w:name="_Toc151190177"/>
      <w:bookmarkStart w:id="183" w:name="_Toc150509301"/>
      <w:bookmarkStart w:id="184" w:name="_Toc150774755"/>
      <w:bookmarkStart w:id="185" w:name="_Toc151193938"/>
      <w:bookmarkStart w:id="186" w:name="_Toc151193792"/>
      <w:bookmarkStart w:id="187" w:name="_Toc226309794"/>
      <w:bookmarkStart w:id="188" w:name="_Toc127161464"/>
      <w:bookmarkStart w:id="189" w:name="_Toc164608664"/>
      <w:bookmarkStart w:id="190" w:name="_Toc226965740"/>
      <w:bookmarkStart w:id="191" w:name="_Toc127151550"/>
      <w:bookmarkStart w:id="192" w:name="_Toc150480788"/>
      <w:bookmarkStart w:id="193" w:name="_Toc151193648"/>
      <w:bookmarkStart w:id="194" w:name="_Toc195842915"/>
      <w:r>
        <w:rPr>
          <w:rFonts w:hint="eastAsia" w:cs="宋体"/>
          <w:sz w:val="24"/>
          <w:szCs w:val="22"/>
          <w:highlight w:val="none"/>
          <w:lang w:val="en-US" w:eastAsia="zh-CN" w:bidi="ar-SA"/>
        </w:rPr>
        <w:t xml:space="preserve">25  </w:t>
      </w:r>
      <w:r>
        <w:rPr>
          <w:sz w:val="24"/>
          <w:highlight w:val="none"/>
        </w:rPr>
        <w:t>签订合同</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D80340F">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25</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3A563481">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25</w:t>
      </w:r>
      <w:r>
        <w:rPr>
          <w:rFonts w:hint="default" w:ascii="宋体" w:hAnsi="宋体" w:eastAsia="宋体" w:cs="宋体"/>
          <w:spacing w:val="-2"/>
          <w:w w:val="100"/>
          <w:sz w:val="24"/>
          <w:szCs w:val="24"/>
          <w:highlight w:val="none"/>
          <w:lang w:val="en-US" w:eastAsia="en-US" w:bidi="ar-SA"/>
        </w:rPr>
        <w:t>.2</w:t>
      </w:r>
      <w:r>
        <w:rPr>
          <w:rFonts w:hint="eastAsia" w:ascii="Times New Roman" w:hAnsi="Times New Roman" w:cs="Times New Roman"/>
          <w:sz w:val="24"/>
          <w:szCs w:val="24"/>
          <w:highlight w:val="none"/>
          <w:lang w:val="en-US" w:eastAsia="zh-CN" w:bidi="ar-SA"/>
        </w:rPr>
        <w:t xml:space="preserve">   </w:t>
      </w:r>
      <w:r>
        <w:rPr>
          <w:sz w:val="24"/>
          <w:highlight w:val="none"/>
        </w:rPr>
        <w:t>中标人</w:t>
      </w:r>
      <w:r>
        <w:rPr>
          <w:rFonts w:hint="eastAsia"/>
          <w:sz w:val="24"/>
          <w:highlight w:val="none"/>
        </w:rPr>
        <w:t>拒绝</w:t>
      </w:r>
      <w:r>
        <w:rPr>
          <w:sz w:val="24"/>
          <w:highlight w:val="none"/>
        </w:rPr>
        <w:t>与采购人签订合同的，采购人</w:t>
      </w:r>
      <w:r>
        <w:rPr>
          <w:rFonts w:hint="eastAsia"/>
          <w:sz w:val="24"/>
          <w:highlight w:val="none"/>
        </w:rPr>
        <w:t>可以</w:t>
      </w:r>
      <w:r>
        <w:rPr>
          <w:sz w:val="24"/>
          <w:highlight w:val="none"/>
        </w:rPr>
        <w:t>按照评</w:t>
      </w:r>
      <w:r>
        <w:rPr>
          <w:rFonts w:hint="eastAsia"/>
          <w:sz w:val="24"/>
          <w:highlight w:val="none"/>
        </w:rPr>
        <w:t>标</w:t>
      </w:r>
      <w:r>
        <w:rPr>
          <w:sz w:val="24"/>
          <w:highlight w:val="none"/>
        </w:rPr>
        <w:t>报告推荐的中标候选人名单排序，确定下一候选人为中标人，</w:t>
      </w:r>
      <w:r>
        <w:rPr>
          <w:rFonts w:hint="eastAsia"/>
          <w:sz w:val="24"/>
          <w:highlight w:val="none"/>
        </w:rPr>
        <w:t>也可以</w:t>
      </w:r>
      <w:r>
        <w:rPr>
          <w:sz w:val="24"/>
          <w:highlight w:val="none"/>
        </w:rPr>
        <w:t>重新开展政府采购活动。</w:t>
      </w:r>
    </w:p>
    <w:p w14:paraId="6B434DC6">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25</w:t>
      </w:r>
      <w:r>
        <w:rPr>
          <w:rFonts w:hint="default" w:ascii="宋体" w:hAnsi="宋体" w:eastAsia="宋体" w:cs="宋体"/>
          <w:spacing w:val="-2"/>
          <w:w w:val="100"/>
          <w:sz w:val="24"/>
          <w:szCs w:val="24"/>
          <w:highlight w:val="none"/>
          <w:lang w:val="en-US" w:eastAsia="en-US" w:bidi="ar-SA"/>
        </w:rPr>
        <w:t>.3</w:t>
      </w:r>
      <w:r>
        <w:rPr>
          <w:rFonts w:hint="eastAsia" w:ascii="Times New Roman" w:hAnsi="Times New Roman" w:cs="Times New Roman"/>
          <w:sz w:val="24"/>
          <w:szCs w:val="24"/>
          <w:highlight w:val="none"/>
          <w:lang w:val="en-US" w:eastAsia="zh-CN" w:bidi="ar-SA"/>
        </w:rPr>
        <w:t xml:space="preserve">   </w:t>
      </w:r>
      <w:r>
        <w:rPr>
          <w:sz w:val="24"/>
          <w:highlight w:val="none"/>
        </w:rPr>
        <w:t>联合体中标的，联合体各方应当共同与采购人签订合同，就中标项目向采购人承担连带责任。</w:t>
      </w:r>
    </w:p>
    <w:p w14:paraId="57EDBA2D">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25</w:t>
      </w:r>
      <w:r>
        <w:rPr>
          <w:rFonts w:hint="default" w:ascii="宋体" w:hAnsi="宋体" w:eastAsia="宋体" w:cs="宋体"/>
          <w:spacing w:val="-2"/>
          <w:w w:val="100"/>
          <w:sz w:val="24"/>
          <w:szCs w:val="24"/>
          <w:highlight w:val="none"/>
          <w:lang w:val="en-US" w:eastAsia="en-US" w:bidi="ar-SA"/>
        </w:rPr>
        <w:t>.4</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政府采购合同不能转包。</w:t>
      </w:r>
    </w:p>
    <w:p w14:paraId="1521108D">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25</w:t>
      </w:r>
      <w:r>
        <w:rPr>
          <w:rFonts w:hint="default" w:ascii="宋体" w:hAnsi="宋体" w:eastAsia="宋体" w:cs="宋体"/>
          <w:spacing w:val="-2"/>
          <w:w w:val="100"/>
          <w:sz w:val="24"/>
          <w:szCs w:val="24"/>
          <w:highlight w:val="none"/>
          <w:lang w:val="en-US" w:eastAsia="en-US" w:bidi="ar-SA"/>
        </w:rPr>
        <w:t>.5</w:t>
      </w:r>
      <w:r>
        <w:rPr>
          <w:rFonts w:hint="eastAsia" w:ascii="Times New Roman" w:hAnsi="Times New Roman" w:cs="Times New Roman"/>
          <w:sz w:val="24"/>
          <w:szCs w:val="24"/>
          <w:highlight w:val="none"/>
          <w:lang w:val="en-US" w:eastAsia="zh-CN" w:bidi="ar-SA"/>
        </w:rPr>
        <w:t xml:space="preserve">   </w:t>
      </w:r>
      <w:r>
        <w:rPr>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highlight w:val="none"/>
        </w:rPr>
        <w:t>，</w:t>
      </w:r>
      <w:r>
        <w:rPr>
          <w:sz w:val="24"/>
          <w:highlight w:val="none"/>
        </w:rPr>
        <w:t>否则</w:t>
      </w:r>
      <w:r>
        <w:rPr>
          <w:b/>
          <w:sz w:val="24"/>
          <w:highlight w:val="none"/>
        </w:rPr>
        <w:t>投标无效</w:t>
      </w:r>
      <w:r>
        <w:rPr>
          <w:sz w:val="24"/>
          <w:highlight w:val="none"/>
        </w:rPr>
        <w:t>。中标人就采购项目和分包项目向采购人负责，分包供应商就分包项目承担责任。</w:t>
      </w:r>
    </w:p>
    <w:p w14:paraId="168C05B1">
      <w:pPr>
        <w:numPr>
          <w:ilvl w:val="0"/>
          <w:numId w:val="0"/>
        </w:numPr>
        <w:shd w:val="clear"/>
        <w:tabs>
          <w:tab w:val="left" w:pos="1080"/>
          <w:tab w:val="left" w:pos="2014"/>
        </w:tabs>
        <w:snapToGrid w:val="0"/>
        <w:spacing w:line="360" w:lineRule="auto"/>
        <w:ind w:left="357" w:leftChars="0"/>
        <w:rPr>
          <w:sz w:val="24"/>
          <w:highlight w:val="none"/>
        </w:rPr>
      </w:pPr>
      <w:r>
        <w:rPr>
          <w:rFonts w:hint="eastAsia"/>
          <w:sz w:val="24"/>
          <w:highlight w:val="none"/>
        </w:rPr>
        <w:t>25.6  “政采贷 ”融资指引：详见《投标人须知资料表》。</w:t>
      </w:r>
    </w:p>
    <w:bookmarkEnd w:id="158"/>
    <w:bookmarkEnd w:id="159"/>
    <w:bookmarkEnd w:id="160"/>
    <w:p w14:paraId="11B262CF">
      <w:pPr>
        <w:numPr>
          <w:ilvl w:val="0"/>
          <w:numId w:val="0"/>
        </w:numPr>
        <w:shd w:val="clear"/>
        <w:tabs>
          <w:tab w:val="left" w:pos="360"/>
        </w:tabs>
        <w:snapToGrid w:val="0"/>
        <w:spacing w:line="360" w:lineRule="auto"/>
        <w:ind w:left="357" w:leftChars="0" w:hanging="357" w:firstLineChars="0"/>
        <w:outlineLvl w:val="1"/>
        <w:rPr>
          <w:sz w:val="24"/>
          <w:highlight w:val="none"/>
        </w:rPr>
      </w:pPr>
      <w:r>
        <w:rPr>
          <w:rFonts w:hint="eastAsia" w:cs="宋体"/>
          <w:sz w:val="24"/>
          <w:szCs w:val="22"/>
          <w:highlight w:val="none"/>
          <w:lang w:val="en-US" w:eastAsia="zh-CN" w:bidi="ar-SA"/>
        </w:rPr>
        <w:t xml:space="preserve">26  </w:t>
      </w:r>
      <w:r>
        <w:rPr>
          <w:sz w:val="24"/>
          <w:highlight w:val="none"/>
        </w:rPr>
        <w:t>询问与质疑</w:t>
      </w:r>
    </w:p>
    <w:p w14:paraId="625E2E57">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26</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sz w:val="24"/>
          <w:highlight w:val="none"/>
        </w:rPr>
        <w:t>询问</w:t>
      </w:r>
    </w:p>
    <w:p w14:paraId="771391C9">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.1.1</w:t>
      </w:r>
      <w:r>
        <w:rPr>
          <w:rFonts w:hint="eastAsia" w:cs="宋体"/>
          <w:sz w:val="24"/>
          <w:szCs w:val="22"/>
          <w:highlight w:val="none"/>
          <w:lang w:val="en-US" w:eastAsia="zh-CN" w:bidi="ar-SA"/>
        </w:rPr>
        <w:t xml:space="preserve">  </w:t>
      </w:r>
      <w:r>
        <w:rPr>
          <w:sz w:val="24"/>
          <w:highlight w:val="none"/>
        </w:rPr>
        <w:t>投标人对政府采购活动事项有疑问的，可依法提出询问，并按《投标人须知资料表》载明的形式送达采购人或采购代理机构。</w:t>
      </w:r>
    </w:p>
    <w:p w14:paraId="19C702C6">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.1.2</w:t>
      </w:r>
      <w:r>
        <w:rPr>
          <w:rFonts w:hint="eastAsia" w:cs="宋体"/>
          <w:sz w:val="24"/>
          <w:szCs w:val="22"/>
          <w:highlight w:val="none"/>
          <w:lang w:val="en-US" w:eastAsia="zh-CN" w:bidi="ar-SA"/>
        </w:rPr>
        <w:t xml:space="preserve">  </w:t>
      </w:r>
      <w:r>
        <w:rPr>
          <w:sz w:val="24"/>
          <w:highlight w:val="none"/>
        </w:rPr>
        <w:t>采购人或采购代理机构对供应商依法提出的询问，在3个工作日内作出答复，但答复的内容不得涉及商业秘密。</w:t>
      </w:r>
    </w:p>
    <w:p w14:paraId="29C8C150">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26</w:t>
      </w:r>
      <w:r>
        <w:rPr>
          <w:rFonts w:hint="default" w:ascii="宋体" w:hAnsi="宋体" w:eastAsia="宋体" w:cs="宋体"/>
          <w:spacing w:val="-2"/>
          <w:w w:val="100"/>
          <w:sz w:val="24"/>
          <w:szCs w:val="24"/>
          <w:highlight w:val="none"/>
          <w:lang w:val="en-US" w:eastAsia="en-US" w:bidi="ar-SA"/>
        </w:rPr>
        <w:t>.2</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质疑</w:t>
      </w:r>
    </w:p>
    <w:p w14:paraId="6224325E">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.2.1</w:t>
      </w:r>
      <w:r>
        <w:rPr>
          <w:rFonts w:hint="eastAsia" w:cs="宋体"/>
          <w:sz w:val="24"/>
          <w:szCs w:val="22"/>
          <w:highlight w:val="none"/>
          <w:lang w:val="en-US" w:eastAsia="zh-CN" w:bidi="ar-SA"/>
        </w:rPr>
        <w:t xml:space="preserve"> </w:t>
      </w:r>
      <w:r>
        <w:rPr>
          <w:sz w:val="24"/>
          <w:highlight w:val="none"/>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0E009A0D">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.2.2</w:t>
      </w:r>
      <w:r>
        <w:rPr>
          <w:rFonts w:hint="eastAsia" w:cs="宋体"/>
          <w:sz w:val="24"/>
          <w:szCs w:val="22"/>
          <w:highlight w:val="none"/>
          <w:lang w:val="en-US" w:eastAsia="zh-CN" w:bidi="ar-SA"/>
        </w:rPr>
        <w:t xml:space="preserve"> </w:t>
      </w:r>
      <w:r>
        <w:rPr>
          <w:sz w:val="24"/>
          <w:highlight w:val="none"/>
        </w:rPr>
        <w:t>质疑函须使用财政部制定的范本文件。</w:t>
      </w:r>
    </w:p>
    <w:p w14:paraId="02362BD3">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.2.3</w:t>
      </w:r>
      <w:r>
        <w:rPr>
          <w:rFonts w:hint="eastAsia" w:cs="宋体"/>
          <w:sz w:val="24"/>
          <w:szCs w:val="22"/>
          <w:highlight w:val="none"/>
          <w:lang w:val="en-US" w:eastAsia="zh-CN" w:bidi="ar-SA"/>
        </w:rPr>
        <w:t xml:space="preserve"> </w:t>
      </w:r>
      <w:r>
        <w:rPr>
          <w:sz w:val="24"/>
          <w:highlight w:val="none"/>
        </w:rPr>
        <w:t>投标人为自然人的，应当由本人签字；投标人为法人或者其他组织的，应当由法定代表人、主要负责人，或者其授权代表签字或者盖章，并加盖公章。</w:t>
      </w:r>
    </w:p>
    <w:p w14:paraId="14627674">
      <w:pPr>
        <w:numPr>
          <w:ilvl w:val="2"/>
          <w:numId w:val="0"/>
        </w:numPr>
        <w:shd w:val="clear"/>
        <w:snapToGrid w:val="0"/>
        <w:spacing w:line="360" w:lineRule="auto"/>
        <w:ind w:left="1980" w:leftChars="0" w:hanging="900" w:firstLineChars="0"/>
        <w:rPr>
          <w:sz w:val="24"/>
          <w:highlight w:val="none"/>
        </w:rPr>
      </w:pPr>
      <w:r>
        <w:rPr>
          <w:rFonts w:hint="eastAsia" w:cs="宋体"/>
          <w:sz w:val="24"/>
          <w:szCs w:val="22"/>
          <w:highlight w:val="none"/>
          <w:lang w:val="en-US" w:eastAsia="zh-CN" w:bidi="ar-SA"/>
        </w:rPr>
        <w:t>26</w:t>
      </w:r>
      <w:r>
        <w:rPr>
          <w:rFonts w:hint="eastAsia" w:ascii="宋体" w:hAnsi="宋体" w:eastAsia="宋体" w:cs="宋体"/>
          <w:sz w:val="24"/>
          <w:szCs w:val="22"/>
          <w:highlight w:val="none"/>
          <w:lang w:val="en-US" w:eastAsia="en-US" w:bidi="ar-SA"/>
        </w:rPr>
        <w:t>.2.4</w:t>
      </w:r>
      <w:r>
        <w:rPr>
          <w:rFonts w:hint="eastAsia" w:cs="宋体"/>
          <w:sz w:val="24"/>
          <w:szCs w:val="22"/>
          <w:highlight w:val="none"/>
          <w:lang w:val="en-US" w:eastAsia="zh-CN" w:bidi="ar-SA"/>
        </w:rPr>
        <w:t xml:space="preserve"> </w:t>
      </w:r>
      <w:r>
        <w:rPr>
          <w:sz w:val="24"/>
          <w:highlight w:val="none"/>
        </w:rPr>
        <w:t>投标人应在法定质疑期内一次性提出针对同一采购程序环节的质疑，法定质疑期内针对同一采购程序环节再次提出的质疑，采购人、采购代理机构有权不予答复。</w:t>
      </w:r>
    </w:p>
    <w:p w14:paraId="2A85C84E">
      <w:pPr>
        <w:numPr>
          <w:ilvl w:val="1"/>
          <w:numId w:val="0"/>
        </w:numPr>
        <w:shd w:val="clear"/>
        <w:tabs>
          <w:tab w:val="left" w:pos="1080"/>
          <w:tab w:val="left" w:pos="2014"/>
        </w:tabs>
        <w:snapToGrid w:val="0"/>
        <w:spacing w:line="360" w:lineRule="auto"/>
        <w:ind w:left="1077" w:leftChars="0" w:hanging="720" w:firstLineChars="0"/>
        <w:rPr>
          <w:sz w:val="24"/>
          <w:highlight w:val="none"/>
        </w:rPr>
      </w:pPr>
      <w:r>
        <w:rPr>
          <w:rFonts w:hint="eastAsia" w:ascii="宋体" w:hAnsi="宋体" w:eastAsia="宋体" w:cs="宋体"/>
          <w:spacing w:val="-2"/>
          <w:w w:val="100"/>
          <w:sz w:val="24"/>
          <w:szCs w:val="24"/>
          <w:highlight w:val="none"/>
          <w:lang w:val="en-US" w:eastAsia="zh-CN" w:bidi="ar-SA"/>
        </w:rPr>
        <w:t>26</w:t>
      </w:r>
      <w:r>
        <w:rPr>
          <w:rFonts w:hint="default" w:ascii="宋体" w:hAnsi="宋体" w:eastAsia="宋体" w:cs="宋体"/>
          <w:spacing w:val="-2"/>
          <w:w w:val="100"/>
          <w:sz w:val="24"/>
          <w:szCs w:val="24"/>
          <w:highlight w:val="none"/>
          <w:lang w:val="en-US" w:eastAsia="en-US" w:bidi="ar-SA"/>
        </w:rPr>
        <w:t>.3</w:t>
      </w:r>
      <w:r>
        <w:rPr>
          <w:rFonts w:hint="eastAsia" w:ascii="宋体" w:hAnsi="宋体" w:eastAsia="宋体" w:cs="宋体"/>
          <w:spacing w:val="-2"/>
          <w:w w:val="100"/>
          <w:sz w:val="24"/>
          <w:szCs w:val="24"/>
          <w:highlight w:val="none"/>
          <w:lang w:val="en-US" w:eastAsia="zh-CN" w:bidi="ar-SA"/>
        </w:rPr>
        <w:t xml:space="preserve"> </w:t>
      </w:r>
      <w:r>
        <w:rPr>
          <w:rFonts w:hint="eastAsia" w:ascii="Times New Roman" w:hAnsi="Times New Roman" w:cs="Times New Roman"/>
          <w:sz w:val="24"/>
          <w:szCs w:val="24"/>
          <w:highlight w:val="none"/>
          <w:lang w:val="en-US" w:eastAsia="zh-CN" w:bidi="ar-SA"/>
        </w:rPr>
        <w:t xml:space="preserve"> </w:t>
      </w:r>
      <w:r>
        <w:rPr>
          <w:sz w:val="24"/>
          <w:highlight w:val="none"/>
        </w:rPr>
        <w:t>接收询问和质疑的联系部门、联系电话和通讯地址见《投标人须知资料表》</w:t>
      </w:r>
      <w:r>
        <w:rPr>
          <w:rFonts w:hint="eastAsia"/>
          <w:sz w:val="24"/>
          <w:highlight w:val="none"/>
        </w:rPr>
        <w:t>。</w:t>
      </w:r>
    </w:p>
    <w:p w14:paraId="12A66518">
      <w:pPr>
        <w:numPr>
          <w:ilvl w:val="0"/>
          <w:numId w:val="0"/>
        </w:numPr>
        <w:shd w:val="clear"/>
        <w:tabs>
          <w:tab w:val="left" w:pos="360"/>
        </w:tabs>
        <w:snapToGrid w:val="0"/>
        <w:spacing w:line="360" w:lineRule="auto"/>
        <w:ind w:left="357" w:leftChars="0" w:hanging="357" w:firstLineChars="0"/>
        <w:outlineLvl w:val="1"/>
        <w:rPr>
          <w:sz w:val="24"/>
          <w:highlight w:val="none"/>
        </w:rPr>
      </w:pPr>
      <w:r>
        <w:rPr>
          <w:rFonts w:hint="eastAsia" w:cs="宋体"/>
          <w:sz w:val="24"/>
          <w:szCs w:val="22"/>
          <w:highlight w:val="none"/>
          <w:lang w:val="en-US" w:eastAsia="zh-CN" w:bidi="ar-SA"/>
        </w:rPr>
        <w:t xml:space="preserve">27  </w:t>
      </w:r>
      <w:r>
        <w:rPr>
          <w:sz w:val="24"/>
          <w:highlight w:val="none"/>
        </w:rPr>
        <w:t>代理费</w:t>
      </w:r>
    </w:p>
    <w:p w14:paraId="7B33DABC">
      <w:pPr>
        <w:pStyle w:val="38"/>
        <w:numPr>
          <w:ilvl w:val="1"/>
          <w:numId w:val="0"/>
        </w:numPr>
        <w:shd w:val="clear"/>
        <w:tabs>
          <w:tab w:val="left" w:pos="1197"/>
        </w:tabs>
        <w:spacing w:before="136" w:line="360" w:lineRule="auto"/>
        <w:ind w:left="1196" w:leftChars="0" w:right="187" w:rightChars="0" w:hanging="720" w:firstLineChars="0"/>
        <w:rPr>
          <w:rFonts w:hint="eastAsia" w:ascii="宋体" w:hAnsi="宋体" w:eastAsia="宋体" w:cs="宋体"/>
          <w:b/>
          <w:bCs/>
          <w:spacing w:val="0"/>
          <w:highlight w:val="none"/>
          <w:lang w:eastAsia="zh-CN"/>
        </w:rPr>
      </w:pPr>
      <w:r>
        <w:rPr>
          <w:rFonts w:hint="eastAsia" w:ascii="宋体" w:hAnsi="宋体" w:eastAsia="宋体" w:cs="宋体"/>
          <w:spacing w:val="-2"/>
          <w:w w:val="100"/>
          <w:sz w:val="24"/>
          <w:szCs w:val="24"/>
          <w:highlight w:val="none"/>
          <w:lang w:val="en-US" w:eastAsia="zh-CN" w:bidi="ar-SA"/>
        </w:rPr>
        <w:t>27</w:t>
      </w:r>
      <w:r>
        <w:rPr>
          <w:rFonts w:hint="default" w:ascii="宋体" w:hAnsi="宋体" w:eastAsia="宋体" w:cs="宋体"/>
          <w:spacing w:val="-2"/>
          <w:w w:val="100"/>
          <w:sz w:val="24"/>
          <w:szCs w:val="24"/>
          <w:highlight w:val="none"/>
          <w:lang w:val="en-US" w:eastAsia="en-US" w:bidi="ar-SA"/>
        </w:rPr>
        <w:t>.1</w:t>
      </w:r>
      <w:r>
        <w:rPr>
          <w:rFonts w:hint="eastAsia" w:ascii="宋体" w:hAnsi="宋体" w:eastAsia="宋体" w:cs="宋体"/>
          <w:spacing w:val="-2"/>
          <w:w w:val="100"/>
          <w:sz w:val="24"/>
          <w:szCs w:val="24"/>
          <w:highlight w:val="none"/>
          <w:lang w:val="en-US" w:eastAsia="zh-CN" w:bidi="ar-SA"/>
        </w:rPr>
        <w:t xml:space="preserve">  </w:t>
      </w:r>
      <w:r>
        <w:rPr>
          <w:sz w:val="24"/>
          <w:highlight w:val="none"/>
        </w:rPr>
        <w:t>收费对象、收费标准及缴纳时间见《投标人须知资料表》。由中标人支付的，中标人须一次性向采购代理机构缴纳代理费，投标报价应包含代理费用。</w:t>
      </w:r>
      <w:r>
        <w:rPr>
          <w:rFonts w:hint="eastAsia" w:ascii="宋体" w:hAnsi="宋体" w:eastAsia="宋体" w:cs="宋体"/>
          <w:b/>
          <w:bCs/>
          <w:spacing w:val="0"/>
          <w:highlight w:val="none"/>
          <w:lang w:eastAsia="zh-CN"/>
        </w:rPr>
        <w:br w:type="page"/>
      </w:r>
    </w:p>
    <w:p w14:paraId="53D08EA3">
      <w:pPr>
        <w:pStyle w:val="2"/>
        <w:shd w:val="clear"/>
        <w:tabs>
          <w:tab w:val="left" w:pos="1622"/>
        </w:tabs>
        <w:spacing w:line="460" w:lineRule="exact"/>
        <w:ind w:right="9"/>
        <w:jc w:val="center"/>
        <w:rPr>
          <w:rFonts w:hint="eastAsia" w:ascii="宋体" w:hAnsi="宋体" w:eastAsia="宋体" w:cs="宋体"/>
          <w:b/>
          <w:bCs/>
          <w:spacing w:val="0"/>
          <w:highlight w:val="none"/>
          <w:lang w:eastAsia="zh-CN"/>
        </w:rPr>
      </w:pPr>
      <w:bookmarkStart w:id="195" w:name="_Toc8840"/>
      <w:r>
        <w:rPr>
          <w:rFonts w:hint="eastAsia" w:ascii="宋体" w:hAnsi="宋体" w:eastAsia="宋体" w:cs="宋体"/>
          <w:b/>
          <w:bCs/>
          <w:spacing w:val="0"/>
          <w:highlight w:val="none"/>
          <w:lang w:eastAsia="zh-CN"/>
        </w:rPr>
        <w:t>第三章  资格审查</w:t>
      </w:r>
      <w:bookmarkEnd w:id="128"/>
      <w:bookmarkEnd w:id="195"/>
    </w:p>
    <w:p w14:paraId="33E1A6E3">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right="2"/>
        <w:jc w:val="both"/>
        <w:textAlignment w:val="auto"/>
        <w:outlineLvl w:val="9"/>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一、资格审查程序</w:t>
      </w:r>
    </w:p>
    <w:p w14:paraId="5C410A64">
      <w:pPr>
        <w:pStyle w:val="38"/>
        <w:keepNext w:val="0"/>
        <w:keepLines w:val="0"/>
        <w:pageBreakBefore w:val="0"/>
        <w:widowControl w:val="0"/>
        <w:numPr>
          <w:ilvl w:val="0"/>
          <w:numId w:val="8"/>
        </w:numPr>
        <w:shd w:val="clear"/>
        <w:tabs>
          <w:tab w:val="left" w:pos="646"/>
          <w:tab w:val="left" w:pos="647"/>
        </w:tabs>
        <w:kinsoku/>
        <w:wordWrap/>
        <w:overflowPunct/>
        <w:topLinePunct w:val="0"/>
        <w:autoSpaceDE w:val="0"/>
        <w:autoSpaceDN w:val="0"/>
        <w:bidi w:val="0"/>
        <w:adjustRightInd/>
        <w:snapToGrid/>
        <w:spacing w:before="0" w:line="520" w:lineRule="exact"/>
        <w:ind w:left="646" w:leftChars="0" w:right="233" w:hanging="425" w:firstLineChars="0"/>
        <w:jc w:val="left"/>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开标结束后，采购人或采购代理机构将根据《资格审查要求》中的规定，对投标人进行资格审查，并形成资格审查结果。</w:t>
      </w:r>
    </w:p>
    <w:p w14:paraId="5232F27E">
      <w:pPr>
        <w:pStyle w:val="38"/>
        <w:keepNext w:val="0"/>
        <w:keepLines w:val="0"/>
        <w:pageBreakBefore w:val="0"/>
        <w:widowControl w:val="0"/>
        <w:numPr>
          <w:ilvl w:val="0"/>
          <w:numId w:val="8"/>
        </w:numPr>
        <w:shd w:val="clear"/>
        <w:tabs>
          <w:tab w:val="left" w:pos="646"/>
          <w:tab w:val="left" w:pos="647"/>
        </w:tabs>
        <w:kinsoku/>
        <w:wordWrap/>
        <w:overflowPunct/>
        <w:topLinePunct w:val="0"/>
        <w:autoSpaceDE w:val="0"/>
        <w:autoSpaceDN w:val="0"/>
        <w:bidi w:val="0"/>
        <w:adjustRightInd/>
        <w:snapToGrid/>
        <w:spacing w:before="0" w:line="520" w:lineRule="exact"/>
        <w:ind w:left="646" w:leftChars="0" w:right="232" w:hanging="425" w:firstLineChars="0"/>
        <w:jc w:val="left"/>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《资格审查要求》中对格式有要求的，除招标文件另有规定外，均为</w:t>
      </w:r>
      <w:r>
        <w:rPr>
          <w:rFonts w:hint="eastAsia" w:ascii="宋体" w:hAnsi="宋体" w:eastAsia="宋体" w:cs="宋体"/>
          <w:spacing w:val="0"/>
          <w:w w:val="115"/>
          <w:sz w:val="24"/>
          <w:highlight w:val="none"/>
          <w:lang w:eastAsia="zh-CN"/>
        </w:rPr>
        <w:t>“</w:t>
      </w:r>
      <w:r>
        <w:rPr>
          <w:rFonts w:hint="eastAsia" w:ascii="宋体" w:hAnsi="宋体" w:eastAsia="宋体" w:cs="宋体"/>
          <w:spacing w:val="0"/>
          <w:sz w:val="24"/>
          <w:highlight w:val="none"/>
          <w:lang w:eastAsia="zh-CN"/>
        </w:rPr>
        <w:t>实质性格式</w:t>
      </w:r>
      <w:r>
        <w:rPr>
          <w:rFonts w:hint="eastAsia" w:ascii="宋体" w:hAnsi="宋体" w:eastAsia="宋体" w:cs="宋体"/>
          <w:spacing w:val="0"/>
          <w:w w:val="115"/>
          <w:sz w:val="24"/>
          <w:highlight w:val="none"/>
          <w:lang w:eastAsia="zh-CN"/>
        </w:rPr>
        <w:t>”</w:t>
      </w:r>
      <w:r>
        <w:rPr>
          <w:rFonts w:hint="eastAsia" w:ascii="宋体" w:hAnsi="宋体" w:eastAsia="宋体" w:cs="宋体"/>
          <w:spacing w:val="0"/>
          <w:sz w:val="24"/>
          <w:highlight w:val="none"/>
          <w:lang w:eastAsia="zh-CN"/>
        </w:rPr>
        <w:t>文件。</w:t>
      </w:r>
    </w:p>
    <w:p w14:paraId="490DC3AA">
      <w:pPr>
        <w:pStyle w:val="38"/>
        <w:keepNext w:val="0"/>
        <w:keepLines w:val="0"/>
        <w:pageBreakBefore w:val="0"/>
        <w:widowControl w:val="0"/>
        <w:numPr>
          <w:ilvl w:val="0"/>
          <w:numId w:val="8"/>
        </w:numPr>
        <w:shd w:val="clear"/>
        <w:tabs>
          <w:tab w:val="left" w:pos="646"/>
          <w:tab w:val="left" w:pos="647"/>
        </w:tabs>
        <w:kinsoku/>
        <w:wordWrap/>
        <w:overflowPunct/>
        <w:topLinePunct w:val="0"/>
        <w:autoSpaceDE w:val="0"/>
        <w:autoSpaceDN w:val="0"/>
        <w:bidi w:val="0"/>
        <w:adjustRightInd/>
        <w:snapToGrid/>
        <w:spacing w:before="0" w:line="520" w:lineRule="exact"/>
        <w:ind w:left="646" w:leftChars="0" w:right="110" w:hanging="425" w:firstLineChars="0"/>
        <w:jc w:val="left"/>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投标人《资格证明文件》有任何一项不符合《资格审查要求》的，资格审查不合格，其</w:t>
      </w:r>
      <w:r>
        <w:rPr>
          <w:rFonts w:hint="eastAsia" w:ascii="宋体" w:hAnsi="宋体" w:eastAsia="宋体" w:cs="宋体"/>
          <w:b/>
          <w:bCs/>
          <w:spacing w:val="0"/>
          <w:sz w:val="24"/>
          <w:highlight w:val="none"/>
          <w:lang w:eastAsia="zh-CN"/>
        </w:rPr>
        <w:t>投标无效</w:t>
      </w:r>
      <w:r>
        <w:rPr>
          <w:rFonts w:hint="eastAsia" w:ascii="宋体" w:hAnsi="宋体" w:eastAsia="宋体" w:cs="宋体"/>
          <w:spacing w:val="0"/>
          <w:sz w:val="24"/>
          <w:highlight w:val="none"/>
          <w:lang w:eastAsia="zh-CN"/>
        </w:rPr>
        <w:t>。</w:t>
      </w:r>
    </w:p>
    <w:p w14:paraId="05D38DFD">
      <w:pPr>
        <w:pStyle w:val="38"/>
        <w:keepNext w:val="0"/>
        <w:keepLines w:val="0"/>
        <w:pageBreakBefore w:val="0"/>
        <w:widowControl w:val="0"/>
        <w:numPr>
          <w:ilvl w:val="0"/>
          <w:numId w:val="8"/>
        </w:numPr>
        <w:shd w:val="clear"/>
        <w:tabs>
          <w:tab w:val="left" w:pos="646"/>
          <w:tab w:val="left" w:pos="647"/>
        </w:tabs>
        <w:kinsoku/>
        <w:wordWrap/>
        <w:overflowPunct/>
        <w:topLinePunct w:val="0"/>
        <w:autoSpaceDE w:val="0"/>
        <w:autoSpaceDN w:val="0"/>
        <w:bidi w:val="0"/>
        <w:adjustRightInd/>
        <w:snapToGrid/>
        <w:spacing w:before="0" w:line="520" w:lineRule="exact"/>
        <w:ind w:left="646" w:leftChars="0" w:hanging="425" w:firstLineChars="0"/>
        <w:jc w:val="left"/>
        <w:textAlignment w:val="auto"/>
        <w:outlineLvl w:val="9"/>
        <w:rPr>
          <w:rFonts w:hint="eastAsia" w:ascii="宋体" w:hAnsi="宋体" w:eastAsia="宋体" w:cs="宋体"/>
          <w:spacing w:val="0"/>
          <w:sz w:val="31"/>
          <w:highlight w:val="none"/>
          <w:lang w:eastAsia="zh-CN"/>
        </w:rPr>
      </w:pPr>
      <w:r>
        <w:rPr>
          <w:rFonts w:hint="eastAsia" w:ascii="宋体" w:hAnsi="宋体" w:eastAsia="宋体" w:cs="宋体"/>
          <w:spacing w:val="0"/>
          <w:sz w:val="24"/>
          <w:highlight w:val="none"/>
          <w:lang w:eastAsia="zh-CN"/>
        </w:rPr>
        <w:t>资格审查合格的投标人不足 3 家的，不进行评标。</w:t>
      </w:r>
    </w:p>
    <w:p w14:paraId="49C48C7E">
      <w:pPr>
        <w:pStyle w:val="7"/>
        <w:shd w:val="clear"/>
        <w:ind w:right="2"/>
        <w:jc w:val="both"/>
        <w:rPr>
          <w:rFonts w:hint="eastAsia" w:ascii="宋体" w:hAnsi="宋体" w:eastAsia="宋体" w:cs="宋体"/>
          <w:b/>
          <w:bCs/>
          <w:spacing w:val="0"/>
          <w:highlight w:val="none"/>
        </w:rPr>
      </w:pPr>
    </w:p>
    <w:p w14:paraId="3DEFA46F">
      <w:pPr>
        <w:pStyle w:val="7"/>
        <w:shd w:val="clear"/>
        <w:ind w:right="2"/>
        <w:jc w:val="both"/>
        <w:rPr>
          <w:rFonts w:hint="eastAsia" w:ascii="宋体" w:hAnsi="宋体" w:eastAsia="宋体" w:cs="宋体"/>
          <w:b/>
          <w:bCs/>
          <w:spacing w:val="0"/>
          <w:highlight w:val="none"/>
        </w:rPr>
      </w:pPr>
      <w:r>
        <w:rPr>
          <w:rFonts w:hint="eastAsia" w:ascii="宋体" w:hAnsi="宋体" w:eastAsia="宋体" w:cs="宋体"/>
          <w:b/>
          <w:bCs/>
          <w:spacing w:val="0"/>
          <w:highlight w:val="none"/>
        </w:rPr>
        <w:t>二、资格审查要求</w:t>
      </w:r>
    </w:p>
    <w:p w14:paraId="3143D164">
      <w:pPr>
        <w:pStyle w:val="7"/>
        <w:shd w:val="clear"/>
        <w:spacing w:before="8"/>
        <w:rPr>
          <w:rFonts w:hint="eastAsia" w:ascii="宋体" w:hAnsi="宋体" w:eastAsia="宋体" w:cs="宋体"/>
          <w:spacing w:val="0"/>
          <w:sz w:val="14"/>
          <w:highlight w:val="none"/>
        </w:rPr>
      </w:pPr>
    </w:p>
    <w:tbl>
      <w:tblPr>
        <w:tblStyle w:val="27"/>
        <w:tblW w:w="92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708"/>
        <w:gridCol w:w="5265"/>
        <w:gridCol w:w="1643"/>
      </w:tblGrid>
      <w:tr w14:paraId="0AD3D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72" w:type="dxa"/>
          </w:tcPr>
          <w:p w14:paraId="5299E94A">
            <w:pPr>
              <w:pStyle w:val="39"/>
              <w:shd w:val="clear"/>
              <w:spacing w:before="40"/>
              <w:ind w:left="157" w:right="156"/>
              <w:jc w:val="center"/>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序号</w:t>
            </w:r>
          </w:p>
        </w:tc>
        <w:tc>
          <w:tcPr>
            <w:tcW w:w="1708" w:type="dxa"/>
          </w:tcPr>
          <w:p w14:paraId="6835EA0A">
            <w:pPr>
              <w:pStyle w:val="39"/>
              <w:shd w:val="clear"/>
              <w:spacing w:before="40"/>
              <w:ind w:left="84" w:right="81"/>
              <w:jc w:val="center"/>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审查因素</w:t>
            </w:r>
          </w:p>
        </w:tc>
        <w:tc>
          <w:tcPr>
            <w:tcW w:w="5265" w:type="dxa"/>
          </w:tcPr>
          <w:p w14:paraId="2AA0DD90">
            <w:pPr>
              <w:pStyle w:val="39"/>
              <w:shd w:val="clear"/>
              <w:spacing w:before="40"/>
              <w:ind w:left="1906" w:right="1905"/>
              <w:jc w:val="center"/>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审查内容</w:t>
            </w:r>
          </w:p>
        </w:tc>
        <w:tc>
          <w:tcPr>
            <w:tcW w:w="1643" w:type="dxa"/>
          </w:tcPr>
          <w:p w14:paraId="160DE9C8">
            <w:pPr>
              <w:pStyle w:val="39"/>
              <w:shd w:val="clear"/>
              <w:spacing w:before="40"/>
              <w:ind w:left="94" w:right="93"/>
              <w:jc w:val="center"/>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格式要求</w:t>
            </w:r>
          </w:p>
        </w:tc>
      </w:tr>
      <w:tr w14:paraId="7A96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672" w:type="dxa"/>
            <w:vAlign w:val="center"/>
          </w:tcPr>
          <w:p w14:paraId="19BAD761">
            <w:pPr>
              <w:shd w:val="clear"/>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w:t>
            </w:r>
          </w:p>
        </w:tc>
        <w:tc>
          <w:tcPr>
            <w:tcW w:w="1708" w:type="dxa"/>
            <w:vAlign w:val="center"/>
          </w:tcPr>
          <w:p w14:paraId="57377F99">
            <w:pPr>
              <w:pStyle w:val="39"/>
              <w:shd w:val="clear"/>
              <w:ind w:left="103"/>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满足《中华人民共和国政府采购法》第二</w:t>
            </w:r>
          </w:p>
          <w:p w14:paraId="381B63E6">
            <w:pPr>
              <w:pStyle w:val="39"/>
              <w:shd w:val="clear"/>
              <w:ind w:left="103"/>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十二条规定</w:t>
            </w:r>
          </w:p>
        </w:tc>
        <w:tc>
          <w:tcPr>
            <w:tcW w:w="5265" w:type="dxa"/>
            <w:vAlign w:val="center"/>
          </w:tcPr>
          <w:p w14:paraId="617DA508">
            <w:pPr>
              <w:pStyle w:val="39"/>
              <w:shd w:val="clear"/>
              <w:spacing w:before="1"/>
              <w:ind w:left="10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具体规定见第一章《投标邀请》</w:t>
            </w:r>
            <w:r>
              <w:rPr>
                <w:rFonts w:hint="eastAsia" w:cs="宋体"/>
                <w:spacing w:val="0"/>
                <w:sz w:val="24"/>
                <w:szCs w:val="24"/>
                <w:highlight w:val="none"/>
                <w:lang w:eastAsia="zh-CN"/>
              </w:rPr>
              <w:t>。</w:t>
            </w:r>
          </w:p>
        </w:tc>
        <w:tc>
          <w:tcPr>
            <w:tcW w:w="1643" w:type="dxa"/>
            <w:vAlign w:val="center"/>
          </w:tcPr>
          <w:p w14:paraId="76505159">
            <w:pPr>
              <w:pStyle w:val="39"/>
              <w:shd w:val="clear"/>
              <w:jc w:val="center"/>
              <w:rPr>
                <w:rFonts w:hint="eastAsia" w:ascii="宋体" w:hAnsi="宋体" w:eastAsia="宋体" w:cs="宋体"/>
                <w:spacing w:val="0"/>
                <w:sz w:val="24"/>
                <w:szCs w:val="24"/>
                <w:highlight w:val="none"/>
                <w:lang w:eastAsia="zh-CN"/>
              </w:rPr>
            </w:pPr>
          </w:p>
        </w:tc>
      </w:tr>
      <w:tr w14:paraId="38243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0" w:hRule="atLeast"/>
        </w:trPr>
        <w:tc>
          <w:tcPr>
            <w:tcW w:w="672" w:type="dxa"/>
            <w:vAlign w:val="center"/>
          </w:tcPr>
          <w:p w14:paraId="73B5E39C">
            <w:pPr>
              <w:shd w:val="clear"/>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1-1</w:t>
            </w:r>
          </w:p>
        </w:tc>
        <w:tc>
          <w:tcPr>
            <w:tcW w:w="1708" w:type="dxa"/>
            <w:vAlign w:val="center"/>
          </w:tcPr>
          <w:p w14:paraId="76828609">
            <w:pPr>
              <w:pStyle w:val="39"/>
              <w:shd w:val="clear"/>
              <w:ind w:left="103"/>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营业执照等</w:t>
            </w:r>
          </w:p>
          <w:p w14:paraId="0EA6C4F0">
            <w:pPr>
              <w:pStyle w:val="39"/>
              <w:shd w:val="clear"/>
              <w:ind w:left="103"/>
              <w:jc w:val="center"/>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证明文件</w:t>
            </w:r>
          </w:p>
        </w:tc>
        <w:tc>
          <w:tcPr>
            <w:tcW w:w="5265" w:type="dxa"/>
            <w:vAlign w:val="center"/>
          </w:tcPr>
          <w:p w14:paraId="017BD172">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投标人为企业（包括合伙企业）的，应提供</w:t>
            </w:r>
          </w:p>
          <w:p w14:paraId="1166F7A1">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有效的“营业执照”；</w:t>
            </w:r>
          </w:p>
          <w:p w14:paraId="32708AAE">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投标人为事业单位的，应提供有效的“事业单位</w:t>
            </w:r>
            <w:r>
              <w:rPr>
                <w:rFonts w:hint="eastAsia" w:cs="宋体"/>
                <w:spacing w:val="0"/>
                <w:sz w:val="24"/>
                <w:szCs w:val="24"/>
                <w:highlight w:val="none"/>
                <w:lang w:val="en-US" w:eastAsia="zh-CN"/>
              </w:rPr>
              <w:t xml:space="preserve"> </w:t>
            </w:r>
          </w:p>
          <w:p w14:paraId="2C6F3241">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法人证书”；</w:t>
            </w:r>
          </w:p>
          <w:p w14:paraId="3F9A1561">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投标人是非企业机构的，应提供有效的“执业许</w:t>
            </w:r>
          </w:p>
          <w:p w14:paraId="3C3DC69C">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可证”、“登记证书”等证明文件；</w:t>
            </w:r>
          </w:p>
          <w:p w14:paraId="0FDF1DBB">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投标人是个体工商户的，应提供有效的“个体工</w:t>
            </w:r>
          </w:p>
          <w:p w14:paraId="39CCCD83">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商户营业执照”；</w:t>
            </w:r>
          </w:p>
          <w:p w14:paraId="3FEFCB00">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投标人是自然人的，应提供有效的自然人身份证</w:t>
            </w:r>
          </w:p>
          <w:p w14:paraId="14C7E9D2">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明。</w:t>
            </w:r>
          </w:p>
          <w:p w14:paraId="75D00E4C">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分支机构参加投标的，应提供该分支机构或其所</w:t>
            </w:r>
            <w:r>
              <w:rPr>
                <w:rFonts w:hint="eastAsia" w:cs="宋体"/>
                <w:spacing w:val="0"/>
                <w:sz w:val="24"/>
                <w:szCs w:val="24"/>
                <w:highlight w:val="none"/>
                <w:lang w:val="en-US" w:eastAsia="zh-CN"/>
              </w:rPr>
              <w:t xml:space="preserve"> </w:t>
            </w:r>
          </w:p>
          <w:p w14:paraId="0836AA7E">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属法人/其他组织的相应证明文件；同时还应提</w:t>
            </w:r>
          </w:p>
          <w:p w14:paraId="7ABA46C0">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供其所属法人/其他组织出具的授权其参与本项</w:t>
            </w:r>
          </w:p>
          <w:p w14:paraId="29B406B8">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目的授权书（格式自拟，须加盖其所属法人</w:t>
            </w:r>
            <w:r>
              <w:rPr>
                <w:rFonts w:hint="eastAsia" w:ascii="宋体" w:hAnsi="宋体" w:eastAsia="宋体" w:cs="宋体"/>
                <w:spacing w:val="0"/>
                <w:w w:val="121"/>
                <w:sz w:val="24"/>
                <w:szCs w:val="24"/>
                <w:highlight w:val="none"/>
                <w:lang w:eastAsia="zh-CN"/>
              </w:rPr>
              <w:t>/</w:t>
            </w:r>
            <w:r>
              <w:rPr>
                <w:rFonts w:hint="eastAsia" w:ascii="宋体" w:hAnsi="宋体" w:eastAsia="宋体" w:cs="宋体"/>
                <w:spacing w:val="0"/>
                <w:sz w:val="24"/>
                <w:szCs w:val="24"/>
                <w:highlight w:val="none"/>
                <w:lang w:eastAsia="zh-CN"/>
              </w:rPr>
              <w:t>其</w:t>
            </w:r>
          </w:p>
          <w:p w14:paraId="7BF27EDC">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他组织的公章）；对于银行、保险、石油石化、</w:t>
            </w:r>
          </w:p>
          <w:p w14:paraId="57DD0E9A">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电力、电信等行业的分支机构，可以提供上述授</w:t>
            </w:r>
          </w:p>
          <w:p w14:paraId="689B8700">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权，也可以提供其所属法人/其他组织的有关文</w:t>
            </w:r>
          </w:p>
          <w:p w14:paraId="124A6EAC">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件或制度等能够证明授权其独立开展业务的证明</w:t>
            </w:r>
          </w:p>
          <w:p w14:paraId="75AE4E93">
            <w:pPr>
              <w:pStyle w:val="39"/>
              <w:keepNext w:val="0"/>
              <w:keepLines w:val="0"/>
              <w:pageBreakBefore w:val="0"/>
              <w:widowControl w:val="0"/>
              <w:shd w:val="clear"/>
              <w:kinsoku/>
              <w:wordWrap/>
              <w:overflowPunct/>
              <w:topLinePunct w:val="0"/>
              <w:autoSpaceDE w:val="0"/>
              <w:autoSpaceDN w:val="0"/>
              <w:bidi w:val="0"/>
              <w:adjustRightInd/>
              <w:snapToGrid/>
              <w:spacing w:line="340" w:lineRule="exact"/>
              <w:ind w:left="0" w:leftChars="0" w:right="0" w:right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材料。</w:t>
            </w:r>
          </w:p>
        </w:tc>
        <w:tc>
          <w:tcPr>
            <w:tcW w:w="1643" w:type="dxa"/>
            <w:vAlign w:val="center"/>
          </w:tcPr>
          <w:p w14:paraId="5E112B72">
            <w:pPr>
              <w:pStyle w:val="39"/>
              <w:shd w:val="clear"/>
              <w:ind w:left="103" w:right="100"/>
              <w:jc w:val="center"/>
              <w:rPr>
                <w:rFonts w:hint="eastAsia" w:ascii="宋体" w:hAnsi="宋体" w:eastAsia="宋体" w:cs="宋体"/>
                <w:spacing w:val="0"/>
                <w:sz w:val="24"/>
                <w:szCs w:val="24"/>
                <w:highlight w:val="none"/>
                <w:lang w:eastAsia="zh-CN"/>
              </w:rPr>
            </w:pPr>
            <w:r>
              <w:rPr>
                <w:rFonts w:hint="eastAsia" w:ascii="宋体" w:hAnsi="宋体" w:cs="宋体"/>
                <w:sz w:val="24"/>
                <w:highlight w:val="none"/>
              </w:rPr>
              <w:t>提供证明文件的</w:t>
            </w:r>
            <w:r>
              <w:rPr>
                <w:rFonts w:hint="eastAsia" w:ascii="宋体" w:hAnsi="宋体" w:cs="宋体"/>
                <w:sz w:val="24"/>
                <w:highlight w:val="none"/>
                <w:lang w:val="en-US" w:eastAsia="zh-CN"/>
              </w:rPr>
              <w:t>复印件</w:t>
            </w:r>
            <w:r>
              <w:rPr>
                <w:rFonts w:hint="eastAsia" w:ascii="宋体" w:hAnsi="宋体" w:cs="宋体"/>
                <w:sz w:val="24"/>
                <w:highlight w:val="none"/>
              </w:rPr>
              <w:t>或电子证照</w:t>
            </w:r>
          </w:p>
        </w:tc>
      </w:tr>
      <w:tr w14:paraId="09F26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672" w:type="dxa"/>
            <w:vAlign w:val="center"/>
          </w:tcPr>
          <w:p w14:paraId="318EEB96">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1-2</w:t>
            </w:r>
          </w:p>
        </w:tc>
        <w:tc>
          <w:tcPr>
            <w:tcW w:w="1708" w:type="dxa"/>
            <w:vAlign w:val="center"/>
          </w:tcPr>
          <w:p w14:paraId="1AEB78AD">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投标人资格</w:t>
            </w:r>
          </w:p>
          <w:p w14:paraId="07AFFA65">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声明书</w:t>
            </w:r>
          </w:p>
        </w:tc>
        <w:tc>
          <w:tcPr>
            <w:tcW w:w="5265" w:type="dxa"/>
            <w:vAlign w:val="center"/>
          </w:tcPr>
          <w:p w14:paraId="0C05EDD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提供了符合招标文件要求的《投标人资格声</w:t>
            </w:r>
          </w:p>
          <w:p w14:paraId="0D77F32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left"/>
              <w:textAlignment w:val="auto"/>
              <w:outlineLvl w:val="9"/>
              <w:rPr>
                <w:rFonts w:hint="eastAsia" w:ascii="宋体" w:hAnsi="宋体" w:eastAsia="宋体" w:cs="宋体"/>
                <w:spacing w:val="0"/>
                <w:sz w:val="24"/>
                <w:szCs w:val="24"/>
                <w:highlight w:val="none"/>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rPr>
              <w:t>明书》。</w:t>
            </w:r>
          </w:p>
        </w:tc>
        <w:tc>
          <w:tcPr>
            <w:tcW w:w="1643" w:type="dxa"/>
            <w:vAlign w:val="center"/>
          </w:tcPr>
          <w:p w14:paraId="2F862D81">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格式见《投标文件格式》</w:t>
            </w:r>
          </w:p>
        </w:tc>
      </w:tr>
      <w:tr w14:paraId="47595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0" w:hRule="atLeast"/>
        </w:trPr>
        <w:tc>
          <w:tcPr>
            <w:tcW w:w="672" w:type="dxa"/>
            <w:vAlign w:val="center"/>
          </w:tcPr>
          <w:p w14:paraId="46699266">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1-3</w:t>
            </w:r>
          </w:p>
        </w:tc>
        <w:tc>
          <w:tcPr>
            <w:tcW w:w="1708" w:type="dxa"/>
            <w:vAlign w:val="center"/>
          </w:tcPr>
          <w:p w14:paraId="746412A1">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投标人信用</w:t>
            </w:r>
          </w:p>
          <w:p w14:paraId="79E212F2">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记录</w:t>
            </w:r>
          </w:p>
        </w:tc>
        <w:tc>
          <w:tcPr>
            <w:tcW w:w="5265" w:type="dxa"/>
            <w:vAlign w:val="center"/>
          </w:tcPr>
          <w:p w14:paraId="31640B6B">
            <w:pPr>
              <w:keepNext w:val="0"/>
              <w:keepLines w:val="0"/>
              <w:pageBreakBefore w:val="0"/>
              <w:widowControl w:val="0"/>
              <w:shd w:val="clear"/>
              <w:tabs>
                <w:tab w:val="left" w:pos="10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rPr>
              <w:t>查询渠道：信用中国网站和中国政府采购网（www.creditchina.gov.cn</w:t>
            </w:r>
            <w:r>
              <w:rPr>
                <w:rFonts w:hint="eastAsia" w:cs="宋体"/>
                <w:spacing w:val="0"/>
                <w:sz w:val="24"/>
                <w:szCs w:val="24"/>
                <w:highlight w:val="none"/>
                <w:lang w:eastAsia="zh-CN"/>
              </w:rPr>
              <w:t>、</w:t>
            </w:r>
            <w:r>
              <w:rPr>
                <w:rFonts w:hint="eastAsia" w:cs="宋体"/>
                <w:spacing w:val="0"/>
                <w:sz w:val="24"/>
                <w:szCs w:val="24"/>
                <w:highlight w:val="none"/>
                <w:lang w:val="en-US" w:eastAsia="zh-CN"/>
              </w:rPr>
              <w:t xml:space="preserve"> </w:t>
            </w:r>
          </w:p>
          <w:p w14:paraId="39C447C0">
            <w:pPr>
              <w:keepNext w:val="0"/>
              <w:keepLines w:val="0"/>
              <w:pageBreakBefore w:val="0"/>
              <w:widowControl w:val="0"/>
              <w:shd w:val="clear"/>
              <w:tabs>
                <w:tab w:val="left" w:pos="10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rPr>
              <w:t>www.ccgp.gov.cn）；</w:t>
            </w:r>
          </w:p>
          <w:p w14:paraId="720DF942">
            <w:pPr>
              <w:keepNext w:val="0"/>
              <w:keepLines w:val="0"/>
              <w:pageBreakBefore w:val="0"/>
              <w:widowControl w:val="0"/>
              <w:shd w:val="clear"/>
              <w:tabs>
                <w:tab w:val="left" w:pos="900"/>
                <w:tab w:val="left" w:pos="19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截止时点：投标截止时间以后、资格审查阶段采</w:t>
            </w:r>
            <w:r>
              <w:rPr>
                <w:rFonts w:hint="eastAsia" w:cs="宋体"/>
                <w:spacing w:val="0"/>
                <w:sz w:val="24"/>
                <w:szCs w:val="24"/>
                <w:highlight w:val="none"/>
                <w:lang w:val="en-US" w:eastAsia="zh-CN"/>
              </w:rPr>
              <w:t xml:space="preserve"> </w:t>
            </w:r>
          </w:p>
          <w:p w14:paraId="1591AC95">
            <w:pPr>
              <w:keepNext w:val="0"/>
              <w:keepLines w:val="0"/>
              <w:pageBreakBefore w:val="0"/>
              <w:widowControl w:val="0"/>
              <w:shd w:val="clear"/>
              <w:tabs>
                <w:tab w:val="left" w:pos="900"/>
                <w:tab w:val="left" w:pos="19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购人或采购代理机构的实际查询时间；</w:t>
            </w:r>
          </w:p>
          <w:p w14:paraId="1F97999C">
            <w:pPr>
              <w:keepNext w:val="0"/>
              <w:keepLines w:val="0"/>
              <w:pageBreakBefore w:val="0"/>
              <w:widowControl w:val="0"/>
              <w:shd w:val="clear"/>
              <w:tabs>
                <w:tab w:val="left" w:pos="900"/>
                <w:tab w:val="left" w:pos="19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信用信息查询记录和证据留存具体方式：查询结</w:t>
            </w:r>
            <w:r>
              <w:rPr>
                <w:rFonts w:hint="eastAsia" w:cs="宋体"/>
                <w:spacing w:val="0"/>
                <w:sz w:val="24"/>
                <w:szCs w:val="24"/>
                <w:highlight w:val="none"/>
                <w:lang w:val="en-US" w:eastAsia="zh-CN"/>
              </w:rPr>
              <w:t xml:space="preserve"> </w:t>
            </w:r>
          </w:p>
          <w:p w14:paraId="796FDD7E">
            <w:pPr>
              <w:keepNext w:val="0"/>
              <w:keepLines w:val="0"/>
              <w:pageBreakBefore w:val="0"/>
              <w:widowControl w:val="0"/>
              <w:shd w:val="clear"/>
              <w:tabs>
                <w:tab w:val="left" w:pos="900"/>
                <w:tab w:val="left" w:pos="19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果网页打印页作为查询记录和证据，与其他采购</w:t>
            </w:r>
          </w:p>
          <w:p w14:paraId="4412C375">
            <w:pPr>
              <w:keepNext w:val="0"/>
              <w:keepLines w:val="0"/>
              <w:pageBreakBefore w:val="0"/>
              <w:widowControl w:val="0"/>
              <w:shd w:val="clear"/>
              <w:tabs>
                <w:tab w:val="left" w:pos="900"/>
                <w:tab w:val="left" w:pos="1980"/>
              </w:tabs>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文件一并保存；</w:t>
            </w:r>
          </w:p>
          <w:p w14:paraId="59B7B984">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信用信息的使用原则：经认定的被列入失信被执</w:t>
            </w:r>
          </w:p>
          <w:p w14:paraId="01E755F6">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行人、重大税收违法案件当事人名单、政府采购</w:t>
            </w:r>
          </w:p>
          <w:p w14:paraId="035B793E">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b/>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严重违法失信行为记录名单的投标人，其</w:t>
            </w:r>
            <w:r>
              <w:rPr>
                <w:rFonts w:hint="eastAsia" w:ascii="宋体" w:hAnsi="宋体" w:eastAsia="宋体" w:cs="宋体"/>
                <w:b/>
                <w:spacing w:val="0"/>
                <w:sz w:val="24"/>
                <w:szCs w:val="24"/>
                <w:highlight w:val="none"/>
                <w:lang w:eastAsia="zh-CN"/>
              </w:rPr>
              <w:t>投标无</w:t>
            </w:r>
          </w:p>
          <w:p w14:paraId="4D526EC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b/>
                <w:spacing w:val="0"/>
                <w:sz w:val="24"/>
                <w:szCs w:val="24"/>
                <w:highlight w:val="none"/>
                <w:lang w:val="en-US" w:eastAsia="zh-CN"/>
              </w:rPr>
              <w:t xml:space="preserve"> </w:t>
            </w:r>
            <w:r>
              <w:rPr>
                <w:rFonts w:hint="eastAsia" w:ascii="宋体" w:hAnsi="宋体" w:eastAsia="宋体" w:cs="宋体"/>
                <w:b/>
                <w:spacing w:val="0"/>
                <w:sz w:val="24"/>
                <w:szCs w:val="24"/>
                <w:highlight w:val="none"/>
                <w:lang w:eastAsia="zh-CN"/>
              </w:rPr>
              <w:t>效</w:t>
            </w:r>
            <w:r>
              <w:rPr>
                <w:rFonts w:hint="eastAsia" w:ascii="宋体" w:hAnsi="宋体" w:eastAsia="宋体" w:cs="宋体"/>
                <w:spacing w:val="0"/>
                <w:sz w:val="24"/>
                <w:szCs w:val="24"/>
                <w:highlight w:val="none"/>
                <w:lang w:eastAsia="zh-CN"/>
              </w:rPr>
              <w:t>。联合体形式投标的，联合体成员存在不良信</w:t>
            </w:r>
          </w:p>
          <w:p w14:paraId="12A9D56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用记录，视同联合体存在不良信用记录。</w:t>
            </w:r>
          </w:p>
        </w:tc>
        <w:tc>
          <w:tcPr>
            <w:tcW w:w="1643" w:type="dxa"/>
            <w:vAlign w:val="center"/>
          </w:tcPr>
          <w:p w14:paraId="695EDF0C">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无须投标人提供，由采购人或采购代理机构查询。</w:t>
            </w:r>
          </w:p>
        </w:tc>
      </w:tr>
      <w:tr w14:paraId="54816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672" w:type="dxa"/>
            <w:vAlign w:val="center"/>
          </w:tcPr>
          <w:p w14:paraId="12D8FEB6">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1-4</w:t>
            </w:r>
          </w:p>
        </w:tc>
        <w:tc>
          <w:tcPr>
            <w:tcW w:w="1708" w:type="dxa"/>
            <w:vAlign w:val="center"/>
          </w:tcPr>
          <w:p w14:paraId="08655509">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法律、行政法规规定的其他条件</w:t>
            </w:r>
          </w:p>
        </w:tc>
        <w:tc>
          <w:tcPr>
            <w:tcW w:w="5265" w:type="dxa"/>
            <w:vAlign w:val="center"/>
          </w:tcPr>
          <w:p w14:paraId="7654CD0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法律、行政法规规定的其他条件</w:t>
            </w:r>
            <w:r>
              <w:rPr>
                <w:rFonts w:hint="eastAsia" w:cs="宋体"/>
                <w:spacing w:val="0"/>
                <w:sz w:val="24"/>
                <w:szCs w:val="24"/>
                <w:highlight w:val="none"/>
                <w:lang w:eastAsia="zh-CN"/>
              </w:rPr>
              <w:t>。</w:t>
            </w:r>
          </w:p>
        </w:tc>
        <w:tc>
          <w:tcPr>
            <w:tcW w:w="1643" w:type="dxa"/>
            <w:vAlign w:val="center"/>
          </w:tcPr>
          <w:p w14:paraId="4A4AA5DF">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w w:val="121"/>
                <w:sz w:val="24"/>
                <w:szCs w:val="24"/>
                <w:highlight w:val="none"/>
              </w:rPr>
              <w:t>/</w:t>
            </w:r>
          </w:p>
        </w:tc>
      </w:tr>
      <w:tr w14:paraId="39E30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672" w:type="dxa"/>
            <w:vAlign w:val="center"/>
          </w:tcPr>
          <w:p w14:paraId="36FDC3AD">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w:t>
            </w:r>
          </w:p>
        </w:tc>
        <w:tc>
          <w:tcPr>
            <w:tcW w:w="1708" w:type="dxa"/>
            <w:vAlign w:val="center"/>
          </w:tcPr>
          <w:p w14:paraId="375E1FD0">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落实政府采购政策需满足的资格要求</w:t>
            </w:r>
          </w:p>
        </w:tc>
        <w:tc>
          <w:tcPr>
            <w:tcW w:w="5265" w:type="dxa"/>
            <w:vAlign w:val="center"/>
          </w:tcPr>
          <w:p w14:paraId="6A43D62F">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具体要求见第一章《投标邀请》</w:t>
            </w:r>
            <w:r>
              <w:rPr>
                <w:rFonts w:hint="eastAsia" w:cs="宋体"/>
                <w:spacing w:val="0"/>
                <w:sz w:val="24"/>
                <w:szCs w:val="24"/>
                <w:highlight w:val="none"/>
                <w:lang w:eastAsia="zh-CN"/>
              </w:rPr>
              <w:t>。</w:t>
            </w:r>
          </w:p>
        </w:tc>
        <w:tc>
          <w:tcPr>
            <w:tcW w:w="1643" w:type="dxa"/>
            <w:vAlign w:val="center"/>
          </w:tcPr>
          <w:p w14:paraId="58A8663C">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lang w:eastAsia="zh-CN"/>
              </w:rPr>
            </w:pPr>
          </w:p>
        </w:tc>
      </w:tr>
      <w:tr w14:paraId="07AB4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672" w:type="dxa"/>
            <w:vAlign w:val="center"/>
          </w:tcPr>
          <w:p w14:paraId="74AD7AF8">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2-1</w:t>
            </w:r>
          </w:p>
        </w:tc>
        <w:tc>
          <w:tcPr>
            <w:tcW w:w="1708" w:type="dxa"/>
            <w:vAlign w:val="center"/>
          </w:tcPr>
          <w:p w14:paraId="4915A573">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中小企业政策证明文件</w:t>
            </w:r>
          </w:p>
        </w:tc>
        <w:tc>
          <w:tcPr>
            <w:tcW w:w="5265" w:type="dxa"/>
            <w:vAlign w:val="center"/>
          </w:tcPr>
          <w:p w14:paraId="0CDA8E3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具体要求见第一章《投标邀请》</w:t>
            </w:r>
            <w:r>
              <w:rPr>
                <w:rFonts w:hint="eastAsia" w:cs="宋体"/>
                <w:spacing w:val="0"/>
                <w:sz w:val="24"/>
                <w:szCs w:val="24"/>
                <w:highlight w:val="none"/>
                <w:lang w:eastAsia="zh-CN"/>
              </w:rPr>
              <w:t>。</w:t>
            </w:r>
          </w:p>
        </w:tc>
        <w:tc>
          <w:tcPr>
            <w:tcW w:w="1643" w:type="dxa"/>
            <w:vAlign w:val="center"/>
          </w:tcPr>
          <w:p w14:paraId="766BEAE9">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lang w:eastAsia="zh-CN"/>
              </w:rPr>
            </w:pPr>
          </w:p>
        </w:tc>
      </w:tr>
      <w:tr w14:paraId="122B5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672" w:type="dxa"/>
            <w:vAlign w:val="center"/>
          </w:tcPr>
          <w:p w14:paraId="75AEC553">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2-1-1</w:t>
            </w:r>
          </w:p>
        </w:tc>
        <w:tc>
          <w:tcPr>
            <w:tcW w:w="1708" w:type="dxa"/>
            <w:vAlign w:val="center"/>
          </w:tcPr>
          <w:p w14:paraId="442DEF1C">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中小企业证明文件</w:t>
            </w:r>
          </w:p>
        </w:tc>
        <w:tc>
          <w:tcPr>
            <w:tcW w:w="5265" w:type="dxa"/>
            <w:vAlign w:val="center"/>
          </w:tcPr>
          <w:p w14:paraId="57283878">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当本项目（包）涉及预留份额专门面向中小企业</w:t>
            </w:r>
          </w:p>
          <w:p w14:paraId="6E5DF1E1">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采购，此时建议在《资格证明文件》中提供。</w:t>
            </w:r>
          </w:p>
          <w:p w14:paraId="29069C47">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1、投标人单独投标的，应提供《中小企业声明</w:t>
            </w:r>
          </w:p>
          <w:p w14:paraId="1F322194">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函》或《残疾人福利性单位声明函》或由省级以</w:t>
            </w:r>
          </w:p>
          <w:p w14:paraId="609AD1F0">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上监狱管理局、戒毒管理局（含新疆生产建设兵</w:t>
            </w:r>
          </w:p>
          <w:p w14:paraId="12650718">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团）出具的属于监狱企业的证明文件。</w:t>
            </w:r>
          </w:p>
          <w:p w14:paraId="265B15FD">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2、如招标文件要求以联合体形式参加或者要求</w:t>
            </w:r>
          </w:p>
          <w:p w14:paraId="6A3191F9">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合同分包的，且投标人为联合体或拟进行合同分</w:t>
            </w:r>
          </w:p>
          <w:p w14:paraId="5DA8146E">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包的，则联合体中的中小企业、签订分包意向协</w:t>
            </w:r>
          </w:p>
          <w:p w14:paraId="7D04583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议的中小企业具体情况须在《中小企业声明函》</w:t>
            </w:r>
          </w:p>
          <w:p w14:paraId="3E5A162E">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或《残疾人福利性单位声明函》或由省级以上监</w:t>
            </w:r>
          </w:p>
          <w:p w14:paraId="40DBCCF4">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狱管理局、戒毒管理局（含新疆生产建设兵团）</w:t>
            </w:r>
          </w:p>
          <w:p w14:paraId="23C7CAFC">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出具的属于监狱企业的证明文件中如实填报，且</w:t>
            </w:r>
          </w:p>
          <w:p w14:paraId="59B0CA17">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满足招标文件关于预留份额的要求。</w:t>
            </w:r>
          </w:p>
        </w:tc>
        <w:tc>
          <w:tcPr>
            <w:tcW w:w="1643" w:type="dxa"/>
            <w:vAlign w:val="center"/>
          </w:tcPr>
          <w:p w14:paraId="20EB9347">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格式见《投标文件格式》</w:t>
            </w:r>
          </w:p>
        </w:tc>
      </w:tr>
      <w:tr w14:paraId="5E23E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0" w:hRule="atLeast"/>
        </w:trPr>
        <w:tc>
          <w:tcPr>
            <w:tcW w:w="672" w:type="dxa"/>
            <w:vAlign w:val="center"/>
          </w:tcPr>
          <w:p w14:paraId="09CF7411">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2-1-2</w:t>
            </w:r>
          </w:p>
        </w:tc>
        <w:tc>
          <w:tcPr>
            <w:tcW w:w="1708" w:type="dxa"/>
            <w:vAlign w:val="center"/>
          </w:tcPr>
          <w:p w14:paraId="425C6797">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拟分包情况说明及分包意向协议</w:t>
            </w:r>
          </w:p>
        </w:tc>
        <w:tc>
          <w:tcPr>
            <w:tcW w:w="5265" w:type="dxa"/>
            <w:vAlign w:val="center"/>
          </w:tcPr>
          <w:p w14:paraId="38B7CB42">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如本项目（包）要求通过分包措施预留部分采购</w:t>
            </w:r>
          </w:p>
          <w:p w14:paraId="6736998B">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份额面向中小企业采购、且投标人因落实政府采</w:t>
            </w:r>
          </w:p>
          <w:p w14:paraId="66947B3D">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购政策拟进行分包的，必须提供；否则无须提</w:t>
            </w:r>
          </w:p>
          <w:p w14:paraId="4C2A8CE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供。</w:t>
            </w:r>
          </w:p>
          <w:p w14:paraId="03047146">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对于预留份额专门面向中小企业采购的项目（包），组成联合体或者接受分包合同的中小企</w:t>
            </w:r>
          </w:p>
          <w:p w14:paraId="003E7D30">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业与联合体内其他企业、分包企业之间不得存在</w:t>
            </w:r>
          </w:p>
          <w:p w14:paraId="0CE1D8F1">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直接控股、管理关系。</w:t>
            </w:r>
          </w:p>
        </w:tc>
        <w:tc>
          <w:tcPr>
            <w:tcW w:w="1643" w:type="dxa"/>
            <w:vAlign w:val="center"/>
          </w:tcPr>
          <w:p w14:paraId="746F2A34">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格式见《投标</w:t>
            </w:r>
          </w:p>
          <w:p w14:paraId="771703F9">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文件格式》</w:t>
            </w:r>
          </w:p>
        </w:tc>
      </w:tr>
      <w:tr w14:paraId="36F3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672" w:type="dxa"/>
            <w:vAlign w:val="center"/>
          </w:tcPr>
          <w:p w14:paraId="010C54CE">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2-2</w:t>
            </w:r>
          </w:p>
        </w:tc>
        <w:tc>
          <w:tcPr>
            <w:tcW w:w="1708" w:type="dxa"/>
            <w:vAlign w:val="center"/>
          </w:tcPr>
          <w:p w14:paraId="3FC74850">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其它落实政府采购政策的资格要求</w:t>
            </w:r>
          </w:p>
        </w:tc>
        <w:tc>
          <w:tcPr>
            <w:tcW w:w="5265" w:type="dxa"/>
            <w:vAlign w:val="center"/>
          </w:tcPr>
          <w:p w14:paraId="0290292F">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如有，见第一章《投标邀请》</w:t>
            </w:r>
            <w:r>
              <w:rPr>
                <w:rFonts w:hint="eastAsia" w:cs="宋体"/>
                <w:spacing w:val="0"/>
                <w:sz w:val="24"/>
                <w:szCs w:val="24"/>
                <w:highlight w:val="none"/>
                <w:lang w:eastAsia="zh-CN"/>
              </w:rPr>
              <w:t>。</w:t>
            </w:r>
          </w:p>
        </w:tc>
        <w:tc>
          <w:tcPr>
            <w:tcW w:w="1643" w:type="dxa"/>
            <w:vAlign w:val="center"/>
          </w:tcPr>
          <w:p w14:paraId="36FD8669">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sz w:val="24"/>
                <w:szCs w:val="24"/>
                <w:highlight w:val="none"/>
                <w:lang w:eastAsia="zh-CN"/>
              </w:rPr>
              <w:t>提供证明文件的清晰复印件</w:t>
            </w:r>
          </w:p>
        </w:tc>
      </w:tr>
      <w:tr w14:paraId="453BD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672" w:type="dxa"/>
            <w:vAlign w:val="center"/>
          </w:tcPr>
          <w:p w14:paraId="4CD47BC1">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w:t>
            </w:r>
          </w:p>
        </w:tc>
        <w:tc>
          <w:tcPr>
            <w:tcW w:w="1708" w:type="dxa"/>
            <w:vAlign w:val="center"/>
          </w:tcPr>
          <w:p w14:paraId="2EBE463F">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本项目的特定资格要求</w:t>
            </w:r>
          </w:p>
        </w:tc>
        <w:tc>
          <w:tcPr>
            <w:tcW w:w="5265" w:type="dxa"/>
            <w:vAlign w:val="center"/>
          </w:tcPr>
          <w:p w14:paraId="395E1B3A">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left"/>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如有，见第一章《投标邀请》</w:t>
            </w:r>
            <w:r>
              <w:rPr>
                <w:rFonts w:hint="eastAsia" w:cs="宋体"/>
                <w:spacing w:val="0"/>
                <w:sz w:val="24"/>
                <w:szCs w:val="24"/>
                <w:highlight w:val="none"/>
                <w:lang w:eastAsia="zh-CN"/>
              </w:rPr>
              <w:t>。</w:t>
            </w:r>
          </w:p>
        </w:tc>
        <w:tc>
          <w:tcPr>
            <w:tcW w:w="1643" w:type="dxa"/>
            <w:vAlign w:val="center"/>
          </w:tcPr>
          <w:p w14:paraId="37AD08B5">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lang w:eastAsia="zh-CN"/>
              </w:rPr>
            </w:pPr>
          </w:p>
        </w:tc>
      </w:tr>
      <w:tr w14:paraId="73A0F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0" w:hRule="atLeast"/>
        </w:trPr>
        <w:tc>
          <w:tcPr>
            <w:tcW w:w="672" w:type="dxa"/>
            <w:vAlign w:val="center"/>
          </w:tcPr>
          <w:p w14:paraId="70132836">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3-1</w:t>
            </w:r>
          </w:p>
        </w:tc>
        <w:tc>
          <w:tcPr>
            <w:tcW w:w="1708" w:type="dxa"/>
            <w:vAlign w:val="center"/>
          </w:tcPr>
          <w:p w14:paraId="2AA1F307">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本项目对于联合体的要求</w:t>
            </w:r>
          </w:p>
        </w:tc>
        <w:tc>
          <w:tcPr>
            <w:tcW w:w="5265" w:type="dxa"/>
            <w:vAlign w:val="center"/>
          </w:tcPr>
          <w:p w14:paraId="4363C4AF">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1、如本项目接受联合体投标，且投标人为联</w:t>
            </w:r>
          </w:p>
          <w:p w14:paraId="4E2BD1E1">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合体时必须提供《联合协议》，明确各方拟承担</w:t>
            </w:r>
            <w:r>
              <w:rPr>
                <w:rFonts w:hint="eastAsia" w:cs="宋体"/>
                <w:spacing w:val="0"/>
                <w:sz w:val="24"/>
                <w:szCs w:val="24"/>
                <w:highlight w:val="none"/>
                <w:lang w:val="en-US" w:eastAsia="zh-CN"/>
              </w:rPr>
              <w:t xml:space="preserve"> </w:t>
            </w:r>
          </w:p>
          <w:p w14:paraId="4E73CE5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的工作和责任，并指定联合体牵头人，授权其代</w:t>
            </w:r>
          </w:p>
          <w:p w14:paraId="73DCD7F0">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表所有联合体成员负责本项目投标和合同实施阶</w:t>
            </w:r>
          </w:p>
          <w:p w14:paraId="682C8C3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段的牵头、协调工作。该联合协议应当作为投标</w:t>
            </w:r>
          </w:p>
          <w:p w14:paraId="3CECE3CE">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文件的组成部分，与投标文件其他内容同时递</w:t>
            </w:r>
          </w:p>
          <w:p w14:paraId="4D1A0407">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交。</w:t>
            </w:r>
          </w:p>
          <w:p w14:paraId="76523B9A">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2、联合体各成员单位均须提供本表中序号1-1、</w:t>
            </w:r>
          </w:p>
          <w:p w14:paraId="20101F6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1-2 的证明文件。联合体各成员单位均应满足本</w:t>
            </w:r>
          </w:p>
          <w:p w14:paraId="4E12B0B2">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表3-2项规定。</w:t>
            </w:r>
          </w:p>
          <w:p w14:paraId="3DB47A6D">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3、本表序号3-</w:t>
            </w: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lang w:eastAsia="zh-CN"/>
              </w:rPr>
              <w:t>项规定的其他特定资格要求中的</w:t>
            </w:r>
          </w:p>
          <w:p w14:paraId="4FD62A3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每一小项要求，联合体各方中至少应当有一方符</w:t>
            </w:r>
          </w:p>
          <w:p w14:paraId="693E5468">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合本表中其他资格要求并提供证明文件。</w:t>
            </w:r>
          </w:p>
          <w:p w14:paraId="69012F7F">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4、联合体中有同类资质的供应商按照联合体分</w:t>
            </w:r>
          </w:p>
          <w:p w14:paraId="3FDF9A95">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工承担相同工作的，应当按照资质等级较低的供</w:t>
            </w:r>
          </w:p>
          <w:p w14:paraId="777400E9">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应商确定资质等级。</w:t>
            </w:r>
          </w:p>
          <w:p w14:paraId="5467DDE8">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5、以联合体形式参加政府采购活动的，联合体</w:t>
            </w:r>
          </w:p>
          <w:p w14:paraId="0E8D28AA">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各方不得再单独参加或者与其他供应商另外组成</w:t>
            </w:r>
          </w:p>
          <w:p w14:paraId="741537BD">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联合体参加同一合同项下的政府采购活动。</w:t>
            </w:r>
          </w:p>
          <w:p w14:paraId="6DDF836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6、若联合体中任一成员单位中途退出，则该联</w:t>
            </w:r>
            <w:r>
              <w:rPr>
                <w:rFonts w:hint="eastAsia" w:cs="宋体"/>
                <w:spacing w:val="0"/>
                <w:sz w:val="24"/>
                <w:szCs w:val="24"/>
                <w:highlight w:val="none"/>
                <w:lang w:val="en-US" w:eastAsia="zh-CN"/>
              </w:rPr>
              <w:t xml:space="preserve"> </w:t>
            </w:r>
          </w:p>
          <w:p w14:paraId="41943D92">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合体的</w:t>
            </w:r>
            <w:r>
              <w:rPr>
                <w:rFonts w:hint="eastAsia" w:ascii="宋体" w:hAnsi="宋体" w:eastAsia="宋体" w:cs="宋体"/>
                <w:b/>
                <w:bCs/>
                <w:spacing w:val="0"/>
                <w:sz w:val="24"/>
                <w:szCs w:val="24"/>
                <w:highlight w:val="none"/>
                <w:lang w:eastAsia="zh-CN"/>
              </w:rPr>
              <w:t>投标无效</w:t>
            </w:r>
            <w:r>
              <w:rPr>
                <w:rFonts w:hint="eastAsia" w:ascii="宋体" w:hAnsi="宋体" w:eastAsia="宋体" w:cs="宋体"/>
                <w:spacing w:val="0"/>
                <w:sz w:val="24"/>
                <w:szCs w:val="24"/>
                <w:highlight w:val="none"/>
                <w:lang w:eastAsia="zh-CN"/>
              </w:rPr>
              <w:t>。</w:t>
            </w:r>
          </w:p>
          <w:p w14:paraId="0EE7BBC3">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7、本项目不接受联合体投标时，投标人不得为</w:t>
            </w:r>
          </w:p>
          <w:p w14:paraId="1C257CE6">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0" w:leftChars="0"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联合体。</w:t>
            </w:r>
          </w:p>
        </w:tc>
        <w:tc>
          <w:tcPr>
            <w:tcW w:w="1643" w:type="dxa"/>
            <w:vAlign w:val="center"/>
          </w:tcPr>
          <w:p w14:paraId="279FD8B4">
            <w:pPr>
              <w:pStyle w:val="39"/>
              <w:shd w:val="clear"/>
              <w:spacing w:line="400" w:lineRule="exact"/>
              <w:ind w:left="103"/>
              <w:jc w:val="center"/>
              <w:rPr>
                <w:rFonts w:hint="eastAsia"/>
                <w:sz w:val="24"/>
                <w:szCs w:val="24"/>
                <w:highlight w:val="none"/>
                <w:lang w:eastAsia="zh-CN"/>
              </w:rPr>
            </w:pPr>
            <w:r>
              <w:rPr>
                <w:sz w:val="24"/>
                <w:szCs w:val="24"/>
                <w:highlight w:val="none"/>
                <w:lang w:eastAsia="zh-CN"/>
              </w:rPr>
              <w:t>提供《联合协议》原件的</w:t>
            </w:r>
            <w:r>
              <w:rPr>
                <w:rFonts w:hint="eastAsia"/>
                <w:sz w:val="24"/>
                <w:szCs w:val="24"/>
                <w:highlight w:val="none"/>
                <w:lang w:eastAsia="zh-CN"/>
              </w:rPr>
              <w:t>清晰复印件</w:t>
            </w:r>
          </w:p>
          <w:p w14:paraId="1E003828">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sz w:val="24"/>
                <w:szCs w:val="24"/>
                <w:highlight w:val="none"/>
                <w:lang w:eastAsia="zh-CN"/>
              </w:rPr>
              <w:t>格式见《投标文件格式》</w:t>
            </w:r>
          </w:p>
        </w:tc>
      </w:tr>
      <w:tr w14:paraId="5E4F0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672" w:type="dxa"/>
            <w:vAlign w:val="center"/>
          </w:tcPr>
          <w:p w14:paraId="52D99269">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3-2</w:t>
            </w:r>
          </w:p>
        </w:tc>
        <w:tc>
          <w:tcPr>
            <w:tcW w:w="1708" w:type="dxa"/>
            <w:vAlign w:val="center"/>
          </w:tcPr>
          <w:p w14:paraId="11D289F0">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政府购买服务承接主体的</w:t>
            </w:r>
          </w:p>
          <w:p w14:paraId="05DEB7E0">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要求</w:t>
            </w:r>
          </w:p>
        </w:tc>
        <w:tc>
          <w:tcPr>
            <w:tcW w:w="5265" w:type="dxa"/>
            <w:vAlign w:val="center"/>
          </w:tcPr>
          <w:p w14:paraId="401414B7">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如本项目属于政府购买服务，投标人不属于公益</w:t>
            </w:r>
          </w:p>
          <w:p w14:paraId="7CB3EDB8">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一类事业单位、使用事业编制且由财政拨款保障</w:t>
            </w:r>
          </w:p>
          <w:p w14:paraId="181B7569">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的群团组织。</w:t>
            </w:r>
          </w:p>
        </w:tc>
        <w:tc>
          <w:tcPr>
            <w:tcW w:w="1643" w:type="dxa"/>
            <w:vAlign w:val="center"/>
          </w:tcPr>
          <w:p w14:paraId="15CC4783">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格式见《投标文件格式》“1-2 投标人资格声明书”</w:t>
            </w:r>
          </w:p>
        </w:tc>
      </w:tr>
      <w:tr w14:paraId="68608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672" w:type="dxa"/>
            <w:vAlign w:val="center"/>
          </w:tcPr>
          <w:p w14:paraId="05C5E184">
            <w:pPr>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3-3</w:t>
            </w:r>
          </w:p>
        </w:tc>
        <w:tc>
          <w:tcPr>
            <w:tcW w:w="1708" w:type="dxa"/>
            <w:vAlign w:val="center"/>
          </w:tcPr>
          <w:p w14:paraId="37DD99D7">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其他特定</w:t>
            </w:r>
          </w:p>
          <w:p w14:paraId="607B9308">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资格要求</w:t>
            </w:r>
          </w:p>
        </w:tc>
        <w:tc>
          <w:tcPr>
            <w:tcW w:w="5265" w:type="dxa"/>
            <w:vAlign w:val="center"/>
          </w:tcPr>
          <w:p w14:paraId="01738D91">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如有，见第一章《投标邀请》</w:t>
            </w:r>
            <w:r>
              <w:rPr>
                <w:rFonts w:hint="eastAsia" w:cs="宋体"/>
                <w:spacing w:val="0"/>
                <w:sz w:val="24"/>
                <w:szCs w:val="24"/>
                <w:highlight w:val="none"/>
                <w:lang w:eastAsia="zh-CN"/>
              </w:rPr>
              <w:t>。</w:t>
            </w:r>
          </w:p>
        </w:tc>
        <w:tc>
          <w:tcPr>
            <w:tcW w:w="1643" w:type="dxa"/>
            <w:vAlign w:val="center"/>
          </w:tcPr>
          <w:p w14:paraId="4AA248B3">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提供证明文件的清晰复印件</w:t>
            </w:r>
          </w:p>
        </w:tc>
      </w:tr>
      <w:tr w14:paraId="6E89C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672" w:type="dxa"/>
            <w:vAlign w:val="center"/>
          </w:tcPr>
          <w:p w14:paraId="1523F87E">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4</w:t>
            </w:r>
          </w:p>
        </w:tc>
        <w:tc>
          <w:tcPr>
            <w:tcW w:w="1708" w:type="dxa"/>
            <w:vAlign w:val="center"/>
          </w:tcPr>
          <w:p w14:paraId="6ADD91EE">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left="103" w:right="0" w:rightChars="0"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投标保证金</w:t>
            </w:r>
          </w:p>
        </w:tc>
        <w:tc>
          <w:tcPr>
            <w:tcW w:w="5265" w:type="dxa"/>
            <w:vAlign w:val="center"/>
          </w:tcPr>
          <w:p w14:paraId="602B3359">
            <w:pPr>
              <w:pStyle w:val="39"/>
              <w:keepNext w:val="0"/>
              <w:keepLines w:val="0"/>
              <w:pageBreakBefore w:val="0"/>
              <w:widowControl w:val="0"/>
              <w:shd w:val="clear"/>
              <w:kinsoku/>
              <w:wordWrap/>
              <w:overflowPunct/>
              <w:topLinePunct w:val="0"/>
              <w:autoSpaceDE w:val="0"/>
              <w:autoSpaceDN w:val="0"/>
              <w:bidi w:val="0"/>
              <w:adjustRightInd/>
              <w:snapToGrid/>
              <w:spacing w:line="420" w:lineRule="exact"/>
              <w:ind w:left="103" w:right="0" w:rightChars="0"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按照招标文件的规定提交投标保证金。</w:t>
            </w:r>
          </w:p>
        </w:tc>
        <w:tc>
          <w:tcPr>
            <w:tcW w:w="1643" w:type="dxa"/>
          </w:tcPr>
          <w:p w14:paraId="7863E20A">
            <w:pPr>
              <w:pStyle w:val="39"/>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textAlignment w:val="auto"/>
              <w:outlineLvl w:val="9"/>
              <w:rPr>
                <w:rFonts w:hint="eastAsia" w:ascii="宋体" w:hAnsi="宋体" w:eastAsia="宋体" w:cs="宋体"/>
                <w:spacing w:val="0"/>
                <w:sz w:val="24"/>
                <w:szCs w:val="24"/>
                <w:highlight w:val="none"/>
                <w:lang w:eastAsia="zh-CN"/>
              </w:rPr>
            </w:pPr>
          </w:p>
        </w:tc>
      </w:tr>
      <w:tr w14:paraId="6700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5" w:hRule="atLeast"/>
        </w:trPr>
        <w:tc>
          <w:tcPr>
            <w:tcW w:w="672" w:type="dxa"/>
            <w:vAlign w:val="center"/>
          </w:tcPr>
          <w:p w14:paraId="468B4988">
            <w:pPr>
              <w:pStyle w:val="92"/>
              <w:keepNext w:val="0"/>
              <w:keepLines w:val="0"/>
              <w:pageBreakBefore w:val="0"/>
              <w:widowControl w:val="0"/>
              <w:shd w:val="clear"/>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5</w:t>
            </w:r>
          </w:p>
        </w:tc>
        <w:tc>
          <w:tcPr>
            <w:tcW w:w="1708" w:type="dxa"/>
            <w:vAlign w:val="center"/>
          </w:tcPr>
          <w:p w14:paraId="4D705E85">
            <w:pPr>
              <w:keepNext w:val="0"/>
              <w:keepLines w:val="0"/>
              <w:pageBreakBefore w:val="0"/>
              <w:widowControl w:val="0"/>
              <w:shd w:val="clear"/>
              <w:kinsoku/>
              <w:wordWrap/>
              <w:overflowPunct/>
              <w:topLinePunct w:val="0"/>
              <w:autoSpaceDE w:val="0"/>
              <w:autoSpaceDN w:val="0"/>
              <w:bidi w:val="0"/>
              <w:adjustRightInd/>
              <w:snapToGrid/>
              <w:spacing w:line="400" w:lineRule="exact"/>
              <w:ind w:left="112" w:leftChars="0" w:right="0" w:rightChars="0" w:firstLine="0" w:firstLineChars="0"/>
              <w:jc w:val="center"/>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获取招标文件</w:t>
            </w:r>
          </w:p>
        </w:tc>
        <w:tc>
          <w:tcPr>
            <w:tcW w:w="5265" w:type="dxa"/>
            <w:vAlign w:val="center"/>
          </w:tcPr>
          <w:p w14:paraId="26C70A61">
            <w:pPr>
              <w:keepNext w:val="0"/>
              <w:keepLines w:val="0"/>
              <w:pageBreakBefore w:val="0"/>
              <w:widowControl w:val="0"/>
              <w:shd w:val="clear"/>
              <w:kinsoku/>
              <w:wordWrap/>
              <w:overflowPunct/>
              <w:topLinePunct w:val="0"/>
              <w:autoSpaceDE w:val="0"/>
              <w:autoSpaceDN w:val="0"/>
              <w:bidi w:val="0"/>
              <w:adjustRightInd/>
              <w:snapToGrid/>
              <w:spacing w:line="420" w:lineRule="exact"/>
              <w:ind w:left="109" w:right="0" w:rightChars="0" w:firstLine="0" w:firstLineChars="0"/>
              <w:jc w:val="both"/>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在规定期限内通过北京市政府采购电子交易平台获取所参与包的招标文件。</w:t>
            </w:r>
          </w:p>
          <w:p w14:paraId="61FEC674">
            <w:pPr>
              <w:keepNext w:val="0"/>
              <w:keepLines w:val="0"/>
              <w:pageBreakBefore w:val="0"/>
              <w:widowControl w:val="0"/>
              <w:shd w:val="clear"/>
              <w:kinsoku/>
              <w:wordWrap/>
              <w:overflowPunct/>
              <w:topLinePunct w:val="0"/>
              <w:autoSpaceDE w:val="0"/>
              <w:autoSpaceDN w:val="0"/>
              <w:bidi w:val="0"/>
              <w:adjustRightInd/>
              <w:snapToGrid/>
              <w:spacing w:line="420" w:lineRule="exact"/>
              <w:ind w:left="110" w:leftChars="0" w:right="0" w:rightChars="0" w:firstLine="0" w:firstLineChars="0"/>
              <w:jc w:val="both"/>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注：如本项目接受联合体，且供应商为联合体</w:t>
            </w:r>
          </w:p>
          <w:p w14:paraId="6A1169B0">
            <w:pPr>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 xml:space="preserve"> </w:t>
            </w:r>
            <w:r>
              <w:rPr>
                <w:rFonts w:hint="eastAsia" w:ascii="宋体" w:hAnsi="宋体" w:eastAsia="宋体" w:cs="宋体"/>
                <w:spacing w:val="0"/>
                <w:sz w:val="24"/>
                <w:szCs w:val="24"/>
                <w:highlight w:val="none"/>
                <w:lang w:val="en-US" w:eastAsia="zh-CN" w:bidi="ar-SA"/>
              </w:rPr>
              <w:t>时，联合体中任一成员获取文件即视为满足要</w:t>
            </w:r>
          </w:p>
          <w:p w14:paraId="2F9F1EE7">
            <w:pPr>
              <w:keepNext w:val="0"/>
              <w:keepLines w:val="0"/>
              <w:pageBreakBefore w:val="0"/>
              <w:widowControl w:val="0"/>
              <w:shd w:val="clear"/>
              <w:kinsoku/>
              <w:wordWrap/>
              <w:overflowPunct/>
              <w:topLinePunct w:val="0"/>
              <w:autoSpaceDE w:val="0"/>
              <w:autoSpaceDN w:val="0"/>
              <w:bidi w:val="0"/>
              <w:adjustRightInd/>
              <w:snapToGrid/>
              <w:spacing w:line="420" w:lineRule="exact"/>
              <w:ind w:right="0" w:rightChars="0" w:firstLine="0" w:firstLineChars="0"/>
              <w:jc w:val="both"/>
              <w:textAlignment w:val="auto"/>
              <w:outlineLvl w:val="9"/>
              <w:rPr>
                <w:rFonts w:hint="eastAsia"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 xml:space="preserve"> </w:t>
            </w:r>
            <w:r>
              <w:rPr>
                <w:rFonts w:hint="eastAsia" w:ascii="宋体" w:hAnsi="宋体" w:eastAsia="宋体" w:cs="宋体"/>
                <w:spacing w:val="0"/>
                <w:sz w:val="24"/>
                <w:szCs w:val="24"/>
                <w:highlight w:val="none"/>
                <w:lang w:val="en-US" w:eastAsia="zh-CN" w:bidi="ar-SA"/>
              </w:rPr>
              <w:t>求。</w:t>
            </w:r>
          </w:p>
        </w:tc>
        <w:tc>
          <w:tcPr>
            <w:tcW w:w="1643" w:type="dxa"/>
            <w:vAlign w:val="top"/>
          </w:tcPr>
          <w:p w14:paraId="35DE181F">
            <w:pPr>
              <w:pStyle w:val="92"/>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textAlignment w:val="auto"/>
              <w:outlineLvl w:val="9"/>
              <w:rPr>
                <w:rFonts w:hint="eastAsia" w:ascii="宋体" w:hAnsi="宋体" w:eastAsia="宋体" w:cs="宋体"/>
                <w:highlight w:val="none"/>
              </w:rPr>
            </w:pPr>
          </w:p>
          <w:p w14:paraId="62DAABF2">
            <w:pPr>
              <w:pStyle w:val="92"/>
              <w:keepNext w:val="0"/>
              <w:keepLines w:val="0"/>
              <w:pageBreakBefore w:val="0"/>
              <w:widowControl w:val="0"/>
              <w:shd w:val="clear"/>
              <w:kinsoku/>
              <w:wordWrap/>
              <w:overflowPunct/>
              <w:topLinePunct w:val="0"/>
              <w:autoSpaceDE w:val="0"/>
              <w:autoSpaceDN w:val="0"/>
              <w:bidi w:val="0"/>
              <w:adjustRightInd/>
              <w:snapToGrid/>
              <w:spacing w:line="400" w:lineRule="exact"/>
              <w:ind w:right="0" w:rightChars="0" w:firstLine="0" w:firstLineChars="0"/>
              <w:textAlignment w:val="auto"/>
              <w:outlineLvl w:val="9"/>
              <w:rPr>
                <w:rFonts w:hint="eastAsia" w:ascii="宋体" w:hAnsi="宋体" w:eastAsia="宋体" w:cs="宋体"/>
                <w:highlight w:val="none"/>
              </w:rPr>
            </w:pPr>
          </w:p>
          <w:p w14:paraId="06417E36">
            <w:pPr>
              <w:pStyle w:val="92"/>
              <w:keepNext w:val="0"/>
              <w:keepLines w:val="0"/>
              <w:pageBreakBefore w:val="0"/>
              <w:widowControl w:val="0"/>
              <w:shd w:val="clear"/>
              <w:kinsoku/>
              <w:wordWrap/>
              <w:overflowPunct/>
              <w:topLinePunct w:val="0"/>
              <w:autoSpaceDE w:val="0"/>
              <w:autoSpaceDN w:val="0"/>
              <w:bidi w:val="0"/>
              <w:adjustRightInd/>
              <w:snapToGrid/>
              <w:spacing w:line="400" w:lineRule="exact"/>
              <w:ind w:left="364" w:leftChars="0" w:right="0" w:rightChars="0" w:firstLine="0" w:firstLineChars="0"/>
              <w:textAlignment w:val="auto"/>
              <w:outlineLvl w:val="9"/>
              <w:rPr>
                <w:rFonts w:hint="eastAsia" w:ascii="宋体" w:hAnsi="宋体" w:eastAsia="宋体" w:cs="宋体"/>
                <w:spacing w:val="0"/>
                <w:sz w:val="24"/>
                <w:szCs w:val="24"/>
                <w:highlight w:val="none"/>
                <w:lang w:eastAsia="zh-CN"/>
              </w:rPr>
            </w:pPr>
          </w:p>
        </w:tc>
      </w:tr>
    </w:tbl>
    <w:p w14:paraId="154BD9D3">
      <w:pPr>
        <w:shd w:val="clear"/>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br w:type="page"/>
      </w:r>
    </w:p>
    <w:p w14:paraId="75DE42C2">
      <w:pPr>
        <w:pStyle w:val="7"/>
        <w:shd w:val="clear"/>
        <w:spacing w:before="11"/>
        <w:rPr>
          <w:rFonts w:hint="eastAsia" w:ascii="宋体" w:hAnsi="宋体" w:eastAsia="宋体" w:cs="宋体"/>
          <w:spacing w:val="0"/>
          <w:sz w:val="21"/>
          <w:highlight w:val="none"/>
          <w:lang w:eastAsia="zh-CN"/>
        </w:rPr>
      </w:pPr>
    </w:p>
    <w:p w14:paraId="6BBD419C">
      <w:pPr>
        <w:pStyle w:val="2"/>
        <w:shd w:val="clear"/>
        <w:tabs>
          <w:tab w:val="left" w:pos="3041"/>
        </w:tabs>
        <w:spacing w:line="360" w:lineRule="auto"/>
        <w:ind w:left="1416"/>
        <w:rPr>
          <w:rFonts w:hint="eastAsia" w:ascii="宋体" w:hAnsi="宋体" w:eastAsia="宋体" w:cs="宋体"/>
          <w:b/>
          <w:bCs/>
          <w:spacing w:val="0"/>
          <w:highlight w:val="none"/>
          <w:lang w:eastAsia="zh-CN"/>
        </w:rPr>
      </w:pPr>
      <w:bookmarkStart w:id="196" w:name="_TOC_250003"/>
      <w:bookmarkEnd w:id="196"/>
      <w:bookmarkStart w:id="197" w:name="_Toc18565"/>
      <w:bookmarkStart w:id="198" w:name="_Toc3097"/>
      <w:r>
        <w:rPr>
          <w:rFonts w:hint="eastAsia" w:ascii="宋体" w:hAnsi="宋体" w:eastAsia="宋体" w:cs="宋体"/>
          <w:b/>
          <w:bCs/>
          <w:spacing w:val="0"/>
          <w:highlight w:val="none"/>
          <w:lang w:eastAsia="zh-CN"/>
        </w:rPr>
        <w:t>第四章  评标程序、评标方法和评标标准</w:t>
      </w:r>
      <w:bookmarkEnd w:id="197"/>
      <w:bookmarkEnd w:id="198"/>
    </w:p>
    <w:p w14:paraId="5E4FDF98">
      <w:pPr>
        <w:pStyle w:val="7"/>
        <w:shd w:val="clear"/>
        <w:spacing w:before="26" w:line="480" w:lineRule="auto"/>
        <w:ind w:left="221"/>
        <w:jc w:val="both"/>
        <w:outlineLvl w:val="2"/>
        <w:rPr>
          <w:rFonts w:hint="eastAsia" w:ascii="宋体" w:hAnsi="宋体" w:eastAsia="宋体" w:cs="宋体"/>
          <w:spacing w:val="0"/>
          <w:highlight w:val="none"/>
        </w:rPr>
      </w:pPr>
      <w:r>
        <w:rPr>
          <w:rFonts w:hint="eastAsia" w:ascii="宋体" w:hAnsi="宋体" w:eastAsia="宋体" w:cs="宋体"/>
          <w:b/>
          <w:bCs/>
          <w:spacing w:val="0"/>
          <w:highlight w:val="none"/>
        </w:rPr>
        <w:t>一、评标方法</w:t>
      </w:r>
    </w:p>
    <w:p w14:paraId="121BF4CF">
      <w:pPr>
        <w:pStyle w:val="38"/>
        <w:numPr>
          <w:ilvl w:val="0"/>
          <w:numId w:val="9"/>
        </w:numPr>
        <w:shd w:val="clear"/>
        <w:tabs>
          <w:tab w:val="left" w:pos="581"/>
          <w:tab w:val="left" w:pos="582"/>
        </w:tabs>
        <w:spacing w:before="1"/>
        <w:jc w:val="left"/>
        <w:rPr>
          <w:rFonts w:hint="eastAsia" w:ascii="宋体" w:hAnsi="宋体" w:eastAsia="宋体" w:cs="宋体"/>
          <w:spacing w:val="0"/>
          <w:sz w:val="24"/>
          <w:highlight w:val="none"/>
        </w:rPr>
      </w:pPr>
      <w:r>
        <w:rPr>
          <w:rFonts w:hint="eastAsia" w:ascii="宋体" w:hAnsi="宋体" w:eastAsia="宋体" w:cs="宋体"/>
          <w:spacing w:val="0"/>
          <w:sz w:val="24"/>
          <w:highlight w:val="none"/>
        </w:rPr>
        <w:t>投标文件的符合性审查</w:t>
      </w:r>
    </w:p>
    <w:p w14:paraId="16012F22">
      <w:pPr>
        <w:pStyle w:val="38"/>
        <w:numPr>
          <w:ilvl w:val="1"/>
          <w:numId w:val="9"/>
        </w:numPr>
        <w:shd w:val="clear"/>
        <w:tabs>
          <w:tab w:val="left" w:pos="1297"/>
        </w:tabs>
        <w:spacing w:before="137" w:line="338" w:lineRule="auto"/>
        <w:ind w:left="1296" w:right="233"/>
        <w:jc w:val="both"/>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评标委员会对资格审查合格的投标人的投标文件进行符合性审查，以确定其是否满足招标文件的实质性要求。</w:t>
      </w:r>
    </w:p>
    <w:p w14:paraId="6D4CA258">
      <w:pPr>
        <w:pStyle w:val="38"/>
        <w:numPr>
          <w:ilvl w:val="1"/>
          <w:numId w:val="9"/>
        </w:numPr>
        <w:shd w:val="clear"/>
        <w:tabs>
          <w:tab w:val="left" w:pos="1297"/>
        </w:tabs>
        <w:spacing w:before="55" w:line="350" w:lineRule="auto"/>
        <w:ind w:left="1296" w:right="233"/>
        <w:jc w:val="both"/>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w:t>
      </w:r>
      <w:r>
        <w:rPr>
          <w:rFonts w:hint="eastAsia" w:ascii="宋体" w:hAnsi="宋体" w:eastAsia="宋体" w:cs="宋体"/>
          <w:b/>
          <w:bCs/>
          <w:spacing w:val="0"/>
          <w:sz w:val="24"/>
          <w:highlight w:val="none"/>
          <w:lang w:eastAsia="zh-CN"/>
        </w:rPr>
        <w:t>投标无效</w:t>
      </w:r>
      <w:r>
        <w:rPr>
          <w:rFonts w:hint="eastAsia" w:ascii="宋体" w:hAnsi="宋体" w:eastAsia="宋体" w:cs="宋体"/>
          <w:spacing w:val="0"/>
          <w:sz w:val="24"/>
          <w:highlight w:val="none"/>
          <w:lang w:eastAsia="zh-CN"/>
        </w:rPr>
        <w:t>。</w:t>
      </w:r>
    </w:p>
    <w:p w14:paraId="2EB67F5B">
      <w:pPr>
        <w:pStyle w:val="7"/>
        <w:shd w:val="clear"/>
        <w:spacing w:before="40"/>
        <w:ind w:right="365"/>
        <w:jc w:val="center"/>
        <w:rPr>
          <w:rFonts w:hint="eastAsia" w:ascii="宋体" w:hAnsi="宋体" w:eastAsia="宋体" w:cs="宋体"/>
          <w:spacing w:val="0"/>
          <w:highlight w:val="none"/>
        </w:rPr>
      </w:pPr>
      <w:r>
        <w:rPr>
          <w:rFonts w:hint="eastAsia" w:ascii="宋体" w:hAnsi="宋体" w:eastAsia="宋体" w:cs="宋体"/>
          <w:b/>
          <w:bCs/>
          <w:spacing w:val="0"/>
          <w:highlight w:val="none"/>
        </w:rPr>
        <w:t>符合性审查要求</w:t>
      </w:r>
    </w:p>
    <w:p w14:paraId="521A2BB5">
      <w:pPr>
        <w:pStyle w:val="7"/>
        <w:shd w:val="clear"/>
        <w:spacing w:before="6"/>
        <w:rPr>
          <w:rFonts w:hint="eastAsia" w:ascii="宋体" w:hAnsi="宋体" w:eastAsia="宋体" w:cs="宋体"/>
          <w:spacing w:val="0"/>
          <w:sz w:val="14"/>
          <w:highlight w:val="none"/>
        </w:rPr>
      </w:pPr>
    </w:p>
    <w:tbl>
      <w:tblPr>
        <w:tblStyle w:val="27"/>
        <w:tblW w:w="92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13"/>
        <w:gridCol w:w="6725"/>
      </w:tblGrid>
      <w:tr w14:paraId="722DF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750" w:type="dxa"/>
            <w:vAlign w:val="center"/>
          </w:tcPr>
          <w:p w14:paraId="6FCDD2A9">
            <w:pPr>
              <w:pStyle w:val="39"/>
              <w:keepNext w:val="0"/>
              <w:keepLines w:val="0"/>
              <w:pageBreakBefore w:val="0"/>
              <w:shd w:val="clear"/>
              <w:kinsoku/>
              <w:wordWrap/>
              <w:overflowPunct/>
              <w:topLinePunct w:val="0"/>
              <w:autoSpaceDE w:val="0"/>
              <w:autoSpaceDN w:val="0"/>
              <w:bidi w:val="0"/>
              <w:adjustRightInd/>
              <w:snapToGrid/>
              <w:spacing w:line="400" w:lineRule="exact"/>
              <w:ind w:left="110" w:right="110" w:firstLine="0" w:firstLineChars="0"/>
              <w:jc w:val="center"/>
              <w:textAlignment w:val="auto"/>
              <w:outlineLvl w:val="9"/>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序号</w:t>
            </w:r>
          </w:p>
        </w:tc>
        <w:tc>
          <w:tcPr>
            <w:tcW w:w="1813" w:type="dxa"/>
            <w:vAlign w:val="center"/>
          </w:tcPr>
          <w:p w14:paraId="4E4E02BB">
            <w:pPr>
              <w:pStyle w:val="39"/>
              <w:keepNext w:val="0"/>
              <w:keepLines w:val="0"/>
              <w:pageBreakBefore w:val="0"/>
              <w:shd w:val="clear"/>
              <w:kinsoku/>
              <w:wordWrap/>
              <w:overflowPunct/>
              <w:topLinePunct w:val="0"/>
              <w:autoSpaceDE w:val="0"/>
              <w:autoSpaceDN w:val="0"/>
              <w:bidi w:val="0"/>
              <w:adjustRightInd/>
              <w:snapToGrid/>
              <w:spacing w:line="400" w:lineRule="exact"/>
              <w:ind w:left="421" w:firstLine="0" w:firstLineChars="0"/>
              <w:jc w:val="center"/>
              <w:textAlignment w:val="auto"/>
              <w:outlineLvl w:val="9"/>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审查因素</w:t>
            </w:r>
          </w:p>
        </w:tc>
        <w:tc>
          <w:tcPr>
            <w:tcW w:w="6725" w:type="dxa"/>
            <w:vAlign w:val="center"/>
          </w:tcPr>
          <w:p w14:paraId="396AC5D1">
            <w:pPr>
              <w:pStyle w:val="39"/>
              <w:keepNext w:val="0"/>
              <w:keepLines w:val="0"/>
              <w:pageBreakBefore w:val="0"/>
              <w:shd w:val="clear"/>
              <w:kinsoku/>
              <w:wordWrap/>
              <w:overflowPunct/>
              <w:topLinePunct w:val="0"/>
              <w:autoSpaceDE w:val="0"/>
              <w:autoSpaceDN w:val="0"/>
              <w:bidi w:val="0"/>
              <w:adjustRightInd/>
              <w:snapToGrid/>
              <w:spacing w:line="400" w:lineRule="exact"/>
              <w:ind w:left="2857" w:right="2857" w:firstLine="0" w:firstLineChars="0"/>
              <w:jc w:val="center"/>
              <w:textAlignment w:val="auto"/>
              <w:outlineLvl w:val="9"/>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审查内容</w:t>
            </w:r>
          </w:p>
        </w:tc>
      </w:tr>
      <w:tr w14:paraId="029FB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3F44D3BE">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w:t>
            </w:r>
          </w:p>
        </w:tc>
        <w:tc>
          <w:tcPr>
            <w:tcW w:w="1813" w:type="dxa"/>
            <w:vAlign w:val="center"/>
          </w:tcPr>
          <w:p w14:paraId="4775CF30">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授权委托书</w:t>
            </w:r>
          </w:p>
        </w:tc>
        <w:tc>
          <w:tcPr>
            <w:tcW w:w="6725" w:type="dxa"/>
            <w:vAlign w:val="center"/>
          </w:tcPr>
          <w:p w14:paraId="7EAC35DF">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按招标文件要求提供授权委托书；</w:t>
            </w:r>
          </w:p>
        </w:tc>
      </w:tr>
      <w:tr w14:paraId="6BB0C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56B4DCA2">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w:t>
            </w:r>
          </w:p>
        </w:tc>
        <w:tc>
          <w:tcPr>
            <w:tcW w:w="1813" w:type="dxa"/>
            <w:vAlign w:val="center"/>
          </w:tcPr>
          <w:p w14:paraId="2A7D7BC9">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投标完整性</w:t>
            </w:r>
          </w:p>
        </w:tc>
        <w:tc>
          <w:tcPr>
            <w:tcW w:w="6725" w:type="dxa"/>
            <w:vAlign w:val="center"/>
          </w:tcPr>
          <w:p w14:paraId="06010D45">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未将一个采购包中的内容拆分投标；</w:t>
            </w:r>
          </w:p>
        </w:tc>
      </w:tr>
      <w:tr w14:paraId="0581C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387A352A">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3</w:t>
            </w:r>
          </w:p>
        </w:tc>
        <w:tc>
          <w:tcPr>
            <w:tcW w:w="1813" w:type="dxa"/>
            <w:vAlign w:val="center"/>
          </w:tcPr>
          <w:p w14:paraId="228E01D5">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投标报价</w:t>
            </w:r>
          </w:p>
        </w:tc>
        <w:tc>
          <w:tcPr>
            <w:tcW w:w="6725" w:type="dxa"/>
            <w:vAlign w:val="center"/>
          </w:tcPr>
          <w:p w14:paraId="398BA399">
            <w:pPr>
              <w:pStyle w:val="39"/>
              <w:keepNext w:val="0"/>
              <w:keepLines w:val="0"/>
              <w:pageBreakBefore w:val="0"/>
              <w:shd w:val="clear"/>
              <w:kinsoku/>
              <w:wordWrap/>
              <w:overflowPunct/>
              <w:topLinePunct w:val="0"/>
              <w:autoSpaceDE w:val="0"/>
              <w:autoSpaceDN w:val="0"/>
              <w:bidi w:val="0"/>
              <w:adjustRightInd/>
              <w:snapToGrid/>
              <w:spacing w:line="400" w:lineRule="exact"/>
              <w:ind w:left="103" w:right="285"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投标报价未超过招标文件中规定的项目/采购包预算金额或者项目/采购包最高限价；</w:t>
            </w:r>
          </w:p>
        </w:tc>
      </w:tr>
      <w:tr w14:paraId="27F6D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1C1BBD16">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4</w:t>
            </w:r>
          </w:p>
        </w:tc>
        <w:tc>
          <w:tcPr>
            <w:tcW w:w="1813" w:type="dxa"/>
            <w:vAlign w:val="center"/>
          </w:tcPr>
          <w:p w14:paraId="6F7FA41F">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报价唯一性</w:t>
            </w:r>
          </w:p>
        </w:tc>
        <w:tc>
          <w:tcPr>
            <w:tcW w:w="6725" w:type="dxa"/>
            <w:vAlign w:val="center"/>
          </w:tcPr>
          <w:p w14:paraId="7BE2D262">
            <w:pPr>
              <w:pStyle w:val="39"/>
              <w:keepNext w:val="0"/>
              <w:keepLines w:val="0"/>
              <w:pageBreakBefore w:val="0"/>
              <w:shd w:val="clear"/>
              <w:kinsoku/>
              <w:wordWrap/>
              <w:overflowPunct/>
              <w:topLinePunct w:val="0"/>
              <w:autoSpaceDE w:val="0"/>
              <w:autoSpaceDN w:val="0"/>
              <w:bidi w:val="0"/>
              <w:adjustRightInd/>
              <w:snapToGrid/>
              <w:spacing w:line="400" w:lineRule="exact"/>
              <w:ind w:left="103" w:right="111"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投标文件未出现可选择性或可调整的报价（招标文件另有规定的除外）；</w:t>
            </w:r>
          </w:p>
        </w:tc>
      </w:tr>
      <w:tr w14:paraId="0ABBF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1DD314AB">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5</w:t>
            </w:r>
          </w:p>
        </w:tc>
        <w:tc>
          <w:tcPr>
            <w:tcW w:w="1813" w:type="dxa"/>
            <w:vAlign w:val="center"/>
          </w:tcPr>
          <w:p w14:paraId="2B77A9E5">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投标有效期</w:t>
            </w:r>
          </w:p>
        </w:tc>
        <w:tc>
          <w:tcPr>
            <w:tcW w:w="6725" w:type="dxa"/>
            <w:vAlign w:val="center"/>
          </w:tcPr>
          <w:p w14:paraId="39019DC4">
            <w:pPr>
              <w:pStyle w:val="39"/>
              <w:keepNext w:val="0"/>
              <w:keepLines w:val="0"/>
              <w:pageBreakBefore w:val="0"/>
              <w:shd w:val="clear"/>
              <w:kinsoku/>
              <w:wordWrap/>
              <w:overflowPunct/>
              <w:topLinePunct w:val="0"/>
              <w:autoSpaceDE w:val="0"/>
              <w:autoSpaceDN w:val="0"/>
              <w:bidi w:val="0"/>
              <w:adjustRightInd/>
              <w:snapToGrid/>
              <w:spacing w:line="400" w:lineRule="exact"/>
              <w:ind w:left="103" w:right="111"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投标文件中承诺的投标有效期满足招标文件中载明的投标有效期的；</w:t>
            </w:r>
          </w:p>
        </w:tc>
      </w:tr>
      <w:tr w14:paraId="3D1B2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6BA5A47A">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6</w:t>
            </w:r>
          </w:p>
        </w:tc>
        <w:tc>
          <w:tcPr>
            <w:tcW w:w="1813" w:type="dxa"/>
            <w:vAlign w:val="center"/>
          </w:tcPr>
          <w:p w14:paraId="64A0FD31">
            <w:pPr>
              <w:keepNext w:val="0"/>
              <w:keepLines w:val="0"/>
              <w:pageBreakBefore w:val="0"/>
              <w:widowControl/>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highlight w:val="none"/>
              </w:rPr>
              <w:t>签署、盖章</w:t>
            </w:r>
          </w:p>
        </w:tc>
        <w:tc>
          <w:tcPr>
            <w:tcW w:w="6725" w:type="dxa"/>
            <w:vAlign w:val="center"/>
          </w:tcPr>
          <w:p w14:paraId="018CA2B4">
            <w:pPr>
              <w:keepNext w:val="0"/>
              <w:keepLines w:val="0"/>
              <w:pageBreakBefore w:val="0"/>
              <w:widowControl/>
              <w:shd w:val="clear"/>
              <w:kinsoku/>
              <w:wordWrap/>
              <w:overflowPunct/>
              <w:topLinePunct w:val="0"/>
              <w:autoSpaceDE w:val="0"/>
              <w:autoSpaceDN w:val="0"/>
              <w:bidi w:val="0"/>
              <w:adjustRightInd/>
              <w:snapToGrid/>
              <w:spacing w:line="400" w:lineRule="exact"/>
              <w:ind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highlight w:val="none"/>
                <w:lang w:val="en-US" w:eastAsia="zh-CN"/>
              </w:rPr>
              <w:t xml:space="preserve"> </w:t>
            </w:r>
            <w:r>
              <w:rPr>
                <w:rFonts w:hint="eastAsia" w:ascii="宋体" w:hAnsi="宋体" w:eastAsia="宋体" w:cs="宋体"/>
                <w:spacing w:val="0"/>
                <w:sz w:val="24"/>
                <w:highlight w:val="none"/>
                <w:lang w:eastAsia="zh-CN"/>
              </w:rPr>
              <w:t>按照招标文件要求签署、盖章的；</w:t>
            </w:r>
          </w:p>
        </w:tc>
      </w:tr>
      <w:tr w14:paraId="16E39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7E45E72C">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7</w:t>
            </w:r>
          </w:p>
        </w:tc>
        <w:tc>
          <w:tcPr>
            <w:tcW w:w="1813" w:type="dxa"/>
            <w:vAlign w:val="center"/>
          </w:tcPr>
          <w:p w14:paraId="3B4CC77E">
            <w:pPr>
              <w:keepNext w:val="0"/>
              <w:keepLines w:val="0"/>
              <w:pageBreakBefore w:val="0"/>
              <w:widowControl/>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highlight w:val="none"/>
              </w:rPr>
              <w:t>实质性格式</w:t>
            </w:r>
          </w:p>
        </w:tc>
        <w:tc>
          <w:tcPr>
            <w:tcW w:w="6725" w:type="dxa"/>
            <w:vAlign w:val="center"/>
          </w:tcPr>
          <w:p w14:paraId="2D16E7B2">
            <w:pPr>
              <w:keepNext w:val="0"/>
              <w:keepLines w:val="0"/>
              <w:pageBreakBefore w:val="0"/>
              <w:widowControl/>
              <w:shd w:val="clear"/>
              <w:kinsoku/>
              <w:wordWrap/>
              <w:overflowPunct/>
              <w:topLinePunct w:val="0"/>
              <w:autoSpaceDE w:val="0"/>
              <w:autoSpaceDN w:val="0"/>
              <w:bidi w:val="0"/>
              <w:adjustRightInd/>
              <w:snapToGrid/>
              <w:spacing w:line="400" w:lineRule="exact"/>
              <w:ind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highlight w:val="none"/>
                <w:lang w:val="en-US" w:eastAsia="zh-CN"/>
              </w:rPr>
              <w:t xml:space="preserve"> </w:t>
            </w:r>
            <w:r>
              <w:rPr>
                <w:rFonts w:hint="eastAsia" w:ascii="宋体" w:hAnsi="宋体" w:eastAsia="宋体" w:cs="宋体"/>
                <w:spacing w:val="0"/>
                <w:sz w:val="24"/>
                <w:highlight w:val="none"/>
                <w:lang w:eastAsia="zh-CN"/>
              </w:rPr>
              <w:t>标记为“实质性格式”的文件均按招标文件要求提供；</w:t>
            </w:r>
          </w:p>
        </w:tc>
      </w:tr>
      <w:tr w14:paraId="54E3C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50" w:type="dxa"/>
            <w:vAlign w:val="center"/>
          </w:tcPr>
          <w:p w14:paraId="42473556">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8</w:t>
            </w:r>
          </w:p>
        </w:tc>
        <w:tc>
          <w:tcPr>
            <w:tcW w:w="1813" w:type="dxa"/>
            <w:vAlign w:val="center"/>
          </w:tcPr>
          <w:p w14:paraId="1D6D3FC0">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★号条款响应</w:t>
            </w:r>
          </w:p>
        </w:tc>
        <w:tc>
          <w:tcPr>
            <w:tcW w:w="6725" w:type="dxa"/>
            <w:vAlign w:val="center"/>
          </w:tcPr>
          <w:p w14:paraId="029F625C">
            <w:pPr>
              <w:pStyle w:val="39"/>
              <w:keepNext w:val="0"/>
              <w:keepLines w:val="0"/>
              <w:pageBreakBefore w:val="0"/>
              <w:shd w:val="clear"/>
              <w:kinsoku/>
              <w:wordWrap/>
              <w:overflowPunct/>
              <w:topLinePunct w:val="0"/>
              <w:autoSpaceDE w:val="0"/>
              <w:autoSpaceDN w:val="0"/>
              <w:bidi w:val="0"/>
              <w:adjustRightInd/>
              <w:snapToGrid/>
              <w:spacing w:line="400" w:lineRule="exact"/>
              <w:ind w:left="103" w:right="-18"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投标文件满足招标文件第五章《采购需求》中★号条款要求的；</w:t>
            </w:r>
          </w:p>
        </w:tc>
      </w:tr>
      <w:tr w14:paraId="4162E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592FDE92">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9</w:t>
            </w:r>
          </w:p>
        </w:tc>
        <w:tc>
          <w:tcPr>
            <w:tcW w:w="1813" w:type="dxa"/>
            <w:vAlign w:val="center"/>
          </w:tcPr>
          <w:p w14:paraId="04D39EC7">
            <w:pPr>
              <w:pStyle w:val="39"/>
              <w:keepNext w:val="0"/>
              <w:keepLines w:val="0"/>
              <w:pageBreakBefore w:val="0"/>
              <w:shd w:val="clear"/>
              <w:kinsoku/>
              <w:wordWrap/>
              <w:overflowPunct/>
              <w:topLinePunct w:val="0"/>
              <w:autoSpaceDE w:val="0"/>
              <w:autoSpaceDN w:val="0"/>
              <w:bidi w:val="0"/>
              <w:adjustRightInd/>
              <w:snapToGrid/>
              <w:spacing w:line="400" w:lineRule="exact"/>
              <w:ind w:right="240" w:firstLine="0" w:firstLineChars="0"/>
              <w:jc w:val="right"/>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拟分包情况说明（如有）</w:t>
            </w:r>
          </w:p>
        </w:tc>
        <w:tc>
          <w:tcPr>
            <w:tcW w:w="6725" w:type="dxa"/>
            <w:vAlign w:val="center"/>
          </w:tcPr>
          <w:p w14:paraId="7AD24EF5">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如本项目（包）非因</w:t>
            </w:r>
            <w:r>
              <w:rPr>
                <w:rFonts w:hint="eastAsia" w:ascii="宋体" w:hAnsi="宋体" w:eastAsia="宋体" w:cs="宋体"/>
                <w:spacing w:val="0"/>
                <w:w w:val="135"/>
                <w:sz w:val="24"/>
                <w:szCs w:val="24"/>
                <w:highlight w:val="none"/>
                <w:lang w:eastAsia="zh-CN"/>
              </w:rPr>
              <w:t>“</w:t>
            </w:r>
            <w:r>
              <w:rPr>
                <w:rFonts w:hint="eastAsia" w:ascii="宋体" w:hAnsi="宋体" w:eastAsia="宋体" w:cs="宋体"/>
                <w:spacing w:val="0"/>
                <w:sz w:val="24"/>
                <w:szCs w:val="24"/>
                <w:highlight w:val="none"/>
                <w:lang w:eastAsia="zh-CN"/>
              </w:rPr>
              <w:t>落实政府采购政策</w:t>
            </w:r>
            <w:r>
              <w:rPr>
                <w:rFonts w:hint="eastAsia" w:ascii="宋体" w:hAnsi="宋体" w:eastAsia="宋体" w:cs="宋体"/>
                <w:spacing w:val="0"/>
                <w:w w:val="135"/>
                <w:sz w:val="24"/>
                <w:szCs w:val="24"/>
                <w:highlight w:val="none"/>
                <w:lang w:eastAsia="zh-CN"/>
              </w:rPr>
              <w:t>”</w:t>
            </w:r>
            <w:r>
              <w:rPr>
                <w:rFonts w:hint="eastAsia" w:ascii="宋体" w:hAnsi="宋体" w:eastAsia="宋体" w:cs="宋体"/>
                <w:spacing w:val="0"/>
                <w:sz w:val="24"/>
                <w:szCs w:val="24"/>
                <w:highlight w:val="none"/>
                <w:lang w:eastAsia="zh-CN"/>
              </w:rPr>
              <w:t>亦允许分包，且供应商拟进行分包时，必须提供；否则无须提供；</w:t>
            </w:r>
          </w:p>
        </w:tc>
      </w:tr>
      <w:tr w14:paraId="0DA16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750" w:type="dxa"/>
            <w:vAlign w:val="center"/>
          </w:tcPr>
          <w:p w14:paraId="3A72A299">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10</w:t>
            </w:r>
          </w:p>
        </w:tc>
        <w:tc>
          <w:tcPr>
            <w:tcW w:w="1813" w:type="dxa"/>
            <w:vAlign w:val="center"/>
          </w:tcPr>
          <w:p w14:paraId="62A447F1">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分包其他要求</w:t>
            </w:r>
          </w:p>
          <w:p w14:paraId="2D497575">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（如有）</w:t>
            </w:r>
          </w:p>
        </w:tc>
        <w:tc>
          <w:tcPr>
            <w:tcW w:w="6725" w:type="dxa"/>
            <w:vAlign w:val="center"/>
          </w:tcPr>
          <w:p w14:paraId="4E5AABF7">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分包履行的内容、金额或者比例未超出《投标人须知资料表》</w:t>
            </w:r>
          </w:p>
          <w:p w14:paraId="57E182D1">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中的规定；</w:t>
            </w:r>
          </w:p>
          <w:p w14:paraId="387A6C0C">
            <w:pPr>
              <w:pStyle w:val="39"/>
              <w:keepNext w:val="0"/>
              <w:keepLines w:val="0"/>
              <w:pageBreakBefore w:val="0"/>
              <w:shd w:val="clear"/>
              <w:kinsoku/>
              <w:wordWrap/>
              <w:overflowPunct/>
              <w:topLinePunct w:val="0"/>
              <w:autoSpaceDE w:val="0"/>
              <w:autoSpaceDN w:val="0"/>
              <w:bidi w:val="0"/>
              <w:adjustRightInd/>
              <w:snapToGrid/>
              <w:spacing w:line="400" w:lineRule="exact"/>
              <w:ind w:left="103" w:right="112"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分包承担主体具备《投标人须知资料表》载明的资质条件且提供了资质证书复印件（如有）；</w:t>
            </w:r>
          </w:p>
        </w:tc>
      </w:tr>
      <w:tr w14:paraId="0CFDC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50" w:type="dxa"/>
            <w:vAlign w:val="center"/>
          </w:tcPr>
          <w:p w14:paraId="72F61A09">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11</w:t>
            </w:r>
          </w:p>
        </w:tc>
        <w:tc>
          <w:tcPr>
            <w:tcW w:w="1813" w:type="dxa"/>
            <w:vAlign w:val="center"/>
          </w:tcPr>
          <w:p w14:paraId="1B700E84">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报价的修正</w:t>
            </w:r>
          </w:p>
          <w:p w14:paraId="14C06E11">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（如有）</w:t>
            </w:r>
          </w:p>
        </w:tc>
        <w:tc>
          <w:tcPr>
            <w:tcW w:w="6725" w:type="dxa"/>
            <w:vAlign w:val="center"/>
          </w:tcPr>
          <w:p w14:paraId="662701DB">
            <w:pPr>
              <w:pStyle w:val="39"/>
              <w:keepNext w:val="0"/>
              <w:keepLines w:val="0"/>
              <w:pageBreakBefore w:val="0"/>
              <w:shd w:val="clear"/>
              <w:kinsoku/>
              <w:wordWrap/>
              <w:overflowPunct/>
              <w:topLinePunct w:val="0"/>
              <w:autoSpaceDE w:val="0"/>
              <w:autoSpaceDN w:val="0"/>
              <w:bidi w:val="0"/>
              <w:adjustRightInd/>
              <w:snapToGrid/>
              <w:spacing w:line="400" w:lineRule="exact"/>
              <w:ind w:right="111"/>
              <w:jc w:val="both"/>
              <w:textAlignment w:val="auto"/>
              <w:outlineLvl w:val="9"/>
              <w:rPr>
                <w:rFonts w:hint="eastAsia" w:cs="宋体"/>
                <w:spacing w:val="0"/>
                <w:sz w:val="24"/>
                <w:szCs w:val="24"/>
                <w:highlight w:val="none"/>
                <w:lang w:val="en-US"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不涉及报价修正，或投标文件报价出现前后不一致时，投标人</w:t>
            </w:r>
            <w:r>
              <w:rPr>
                <w:rFonts w:hint="eastAsia" w:cs="宋体"/>
                <w:spacing w:val="0"/>
                <w:sz w:val="24"/>
                <w:szCs w:val="24"/>
                <w:highlight w:val="none"/>
                <w:lang w:val="en-US" w:eastAsia="zh-CN"/>
              </w:rPr>
              <w:t xml:space="preserve"> </w:t>
            </w:r>
          </w:p>
          <w:p w14:paraId="72B50F7F">
            <w:pPr>
              <w:pStyle w:val="39"/>
              <w:keepNext w:val="0"/>
              <w:keepLines w:val="0"/>
              <w:pageBreakBefore w:val="0"/>
              <w:shd w:val="clear"/>
              <w:kinsoku/>
              <w:wordWrap/>
              <w:overflowPunct/>
              <w:topLinePunct w:val="0"/>
              <w:autoSpaceDE w:val="0"/>
              <w:autoSpaceDN w:val="0"/>
              <w:bidi w:val="0"/>
              <w:adjustRightInd/>
              <w:snapToGrid/>
              <w:spacing w:line="400" w:lineRule="exact"/>
              <w:ind w:right="111"/>
              <w:jc w:val="both"/>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 xml:space="preserve"> </w:t>
            </w:r>
            <w:r>
              <w:rPr>
                <w:rFonts w:hint="eastAsia" w:ascii="宋体" w:hAnsi="宋体" w:eastAsia="宋体" w:cs="宋体"/>
                <w:spacing w:val="0"/>
                <w:sz w:val="24"/>
                <w:szCs w:val="24"/>
                <w:highlight w:val="none"/>
                <w:lang w:eastAsia="zh-CN"/>
              </w:rPr>
              <w:t>对修正后的报价予以确认；（如有）</w:t>
            </w:r>
          </w:p>
        </w:tc>
      </w:tr>
      <w:tr w14:paraId="3BB37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0" w:hRule="atLeast"/>
        </w:trPr>
        <w:tc>
          <w:tcPr>
            <w:tcW w:w="750" w:type="dxa"/>
            <w:vAlign w:val="center"/>
          </w:tcPr>
          <w:p w14:paraId="44F6B8DC">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12</w:t>
            </w:r>
          </w:p>
        </w:tc>
        <w:tc>
          <w:tcPr>
            <w:tcW w:w="1813" w:type="dxa"/>
            <w:vAlign w:val="center"/>
          </w:tcPr>
          <w:p w14:paraId="2C06B9BF">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进口产品</w:t>
            </w:r>
          </w:p>
          <w:p w14:paraId="0DBE74F6">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（如有）</w:t>
            </w:r>
          </w:p>
        </w:tc>
        <w:tc>
          <w:tcPr>
            <w:tcW w:w="6725" w:type="dxa"/>
            <w:vAlign w:val="center"/>
          </w:tcPr>
          <w:p w14:paraId="418C24C5">
            <w:pPr>
              <w:pStyle w:val="39"/>
              <w:keepNext w:val="0"/>
              <w:keepLines w:val="0"/>
              <w:pageBreakBefore w:val="0"/>
              <w:shd w:val="clear"/>
              <w:kinsoku/>
              <w:wordWrap/>
              <w:overflowPunct/>
              <w:topLinePunct w:val="0"/>
              <w:autoSpaceDE w:val="0"/>
              <w:autoSpaceDN w:val="0"/>
              <w:bidi w:val="0"/>
              <w:adjustRightInd/>
              <w:snapToGrid/>
              <w:spacing w:line="400" w:lineRule="exact"/>
              <w:ind w:left="103" w:right="111"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highlight w:val="none"/>
                <w:lang w:eastAsia="zh-CN"/>
              </w:rPr>
              <w:t>招标文件不接受进口产品投标的内容时，投标人所投产品非进口产品的；对于接受进口产品投标的品目且供应商以进口产品参加投标时，如投标货物非供应商所有或制造，供应商投标时须提供制造商（或其境内总代理的）就本项目所提供的投标品牌产品授权书；</w:t>
            </w:r>
          </w:p>
        </w:tc>
      </w:tr>
      <w:tr w14:paraId="32DFD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0" w:hRule="atLeast"/>
        </w:trPr>
        <w:tc>
          <w:tcPr>
            <w:tcW w:w="750" w:type="dxa"/>
            <w:shd w:val="clear" w:color="auto" w:fill="auto"/>
            <w:vAlign w:val="center"/>
          </w:tcPr>
          <w:p w14:paraId="33F7547C">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13</w:t>
            </w:r>
          </w:p>
        </w:tc>
        <w:tc>
          <w:tcPr>
            <w:tcW w:w="1813" w:type="dxa"/>
            <w:vAlign w:val="center"/>
          </w:tcPr>
          <w:p w14:paraId="72D3FD9C">
            <w:pPr>
              <w:pStyle w:val="39"/>
              <w:keepNext w:val="0"/>
              <w:keepLines w:val="0"/>
              <w:pageBreakBefore w:val="0"/>
              <w:shd w:val="clear"/>
              <w:kinsoku/>
              <w:wordWrap/>
              <w:overflowPunct/>
              <w:topLinePunct w:val="0"/>
              <w:autoSpaceDE w:val="0"/>
              <w:autoSpaceDN w:val="0"/>
              <w:bidi w:val="0"/>
              <w:adjustRightInd/>
              <w:snapToGrid/>
              <w:spacing w:line="400" w:lineRule="exact"/>
              <w:ind w:right="43"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国家有关部门</w:t>
            </w:r>
          </w:p>
          <w:p w14:paraId="78FFE7AE">
            <w:pPr>
              <w:pStyle w:val="39"/>
              <w:keepNext w:val="0"/>
              <w:keepLines w:val="0"/>
              <w:pageBreakBefore w:val="0"/>
              <w:shd w:val="clear"/>
              <w:kinsoku/>
              <w:wordWrap/>
              <w:overflowPunct/>
              <w:topLinePunct w:val="0"/>
              <w:autoSpaceDE w:val="0"/>
              <w:autoSpaceDN w:val="0"/>
              <w:bidi w:val="0"/>
              <w:adjustRightInd/>
              <w:snapToGrid/>
              <w:spacing w:line="400" w:lineRule="exact"/>
              <w:ind w:right="43"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对投标人的投</w:t>
            </w:r>
          </w:p>
          <w:p w14:paraId="07B33481">
            <w:pPr>
              <w:pStyle w:val="39"/>
              <w:keepNext w:val="0"/>
              <w:keepLines w:val="0"/>
              <w:pageBreakBefore w:val="0"/>
              <w:shd w:val="clear"/>
              <w:kinsoku/>
              <w:wordWrap/>
              <w:overflowPunct/>
              <w:topLinePunct w:val="0"/>
              <w:autoSpaceDE w:val="0"/>
              <w:autoSpaceDN w:val="0"/>
              <w:bidi w:val="0"/>
              <w:adjustRightInd/>
              <w:snapToGrid/>
              <w:spacing w:line="400" w:lineRule="exact"/>
              <w:ind w:right="43"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标产品有强制</w:t>
            </w:r>
          </w:p>
          <w:p w14:paraId="24CFBBFA">
            <w:pPr>
              <w:pStyle w:val="39"/>
              <w:keepNext w:val="0"/>
              <w:keepLines w:val="0"/>
              <w:pageBreakBefore w:val="0"/>
              <w:shd w:val="clear"/>
              <w:kinsoku/>
              <w:wordWrap/>
              <w:overflowPunct/>
              <w:topLinePunct w:val="0"/>
              <w:autoSpaceDE w:val="0"/>
              <w:autoSpaceDN w:val="0"/>
              <w:bidi w:val="0"/>
              <w:adjustRightInd/>
              <w:snapToGrid/>
              <w:spacing w:line="400" w:lineRule="exact"/>
              <w:ind w:right="43" w:firstLine="0" w:firstLineChars="0"/>
              <w:jc w:val="center"/>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性规定或要求的</w:t>
            </w:r>
          </w:p>
        </w:tc>
        <w:tc>
          <w:tcPr>
            <w:tcW w:w="6725" w:type="dxa"/>
          </w:tcPr>
          <w:p w14:paraId="7B406EF3">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国家有关部门对投标人的投标产品有强制性规定或要求的（如</w:t>
            </w:r>
          </w:p>
          <w:p w14:paraId="41C28C66">
            <w:pPr>
              <w:pStyle w:val="39"/>
              <w:keepNext w:val="0"/>
              <w:keepLines w:val="0"/>
              <w:pageBreakBefore w:val="0"/>
              <w:shd w:val="clear"/>
              <w:kinsoku/>
              <w:wordWrap/>
              <w:overflowPunct/>
              <w:topLinePunct w:val="0"/>
              <w:autoSpaceDE w:val="0"/>
              <w:autoSpaceDN w:val="0"/>
              <w:bidi w:val="0"/>
              <w:adjustRightInd/>
              <w:snapToGrid/>
              <w:spacing w:line="400" w:lineRule="exact"/>
              <w:ind w:left="103" w:right="-18"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相应技术、安全、节能和环保等），投标人的投标产品应符合相应规定或要求，并提供证明文件复印件：</w:t>
            </w:r>
          </w:p>
          <w:p w14:paraId="3560ECA2">
            <w:pPr>
              <w:pStyle w:val="39"/>
              <w:keepNext w:val="0"/>
              <w:keepLines w:val="0"/>
              <w:pageBreakBefore w:val="0"/>
              <w:shd w:val="clear"/>
              <w:kinsoku/>
              <w:wordWrap/>
              <w:overflowPunct/>
              <w:topLinePunct w:val="0"/>
              <w:autoSpaceDE w:val="0"/>
              <w:autoSpaceDN w:val="0"/>
              <w:bidi w:val="0"/>
              <w:adjustRightInd/>
              <w:snapToGrid/>
              <w:spacing w:line="400" w:lineRule="exact"/>
              <w:ind w:left="103" w:right="-18"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1）采购的产品若属于《节能产品政府采购品目清单》范围中 政府强制采购产品，则投标人所报产品必须获得国家确定的认证机构出具的、处于有效期之内的节能产品认证证书；</w:t>
            </w:r>
          </w:p>
          <w:p w14:paraId="61F682F7">
            <w:pPr>
              <w:pStyle w:val="39"/>
              <w:keepNext w:val="0"/>
              <w:keepLines w:val="0"/>
              <w:pageBreakBefore w:val="0"/>
              <w:shd w:val="clear"/>
              <w:kinsoku/>
              <w:wordWrap/>
              <w:overflowPunct/>
              <w:topLinePunct w:val="0"/>
              <w:autoSpaceDE w:val="0"/>
              <w:autoSpaceDN w:val="0"/>
              <w:bidi w:val="0"/>
              <w:adjustRightInd/>
              <w:snapToGrid/>
              <w:spacing w:line="400" w:lineRule="exact"/>
              <w:ind w:left="103" w:right="-18"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2）所投产品属于列入《网络关键设备和网络安全专用产品目 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3CC37975">
            <w:pPr>
              <w:pStyle w:val="39"/>
              <w:keepNext w:val="0"/>
              <w:keepLines w:val="0"/>
              <w:pageBreakBefore w:val="0"/>
              <w:shd w:val="clear"/>
              <w:kinsoku/>
              <w:wordWrap/>
              <w:overflowPunct/>
              <w:topLinePunct w:val="0"/>
              <w:autoSpaceDE w:val="0"/>
              <w:autoSpaceDN w:val="0"/>
              <w:bidi w:val="0"/>
              <w:adjustRightInd/>
              <w:snapToGrid/>
              <w:spacing w:line="400" w:lineRule="exact"/>
              <w:ind w:left="103" w:right="-18" w:firstLine="0" w:firstLineChars="0"/>
              <w:textAlignment w:val="auto"/>
              <w:outlineLvl w:val="9"/>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3</w:t>
            </w:r>
            <w:r>
              <w:rPr>
                <w:rFonts w:hint="eastAsia" w:ascii="宋体" w:hAnsi="宋体" w:eastAsia="宋体" w:cs="宋体"/>
                <w:spacing w:val="0"/>
                <w:sz w:val="24"/>
                <w:szCs w:val="24"/>
                <w:highlight w:val="none"/>
                <w:lang w:eastAsia="zh-CN"/>
              </w:rPr>
              <w:t>）项目中涉及涂料、胶黏剂、油墨、清洗剂等挥发性有机物 产品，且属于强制性标准的，供应商应执行符合本市和国家的</w:t>
            </w:r>
          </w:p>
          <w:p w14:paraId="74ECF8EA">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VOCs 含量限制标准</w:t>
            </w:r>
            <w:r>
              <w:rPr>
                <w:rFonts w:hint="eastAsia" w:cs="宋体"/>
                <w:spacing w:val="0"/>
                <w:sz w:val="24"/>
                <w:szCs w:val="24"/>
                <w:highlight w:val="none"/>
                <w:lang w:eastAsia="zh-CN"/>
              </w:rPr>
              <w:t>；</w:t>
            </w:r>
          </w:p>
        </w:tc>
      </w:tr>
      <w:tr w14:paraId="79B18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50" w:type="dxa"/>
            <w:shd w:val="clear" w:color="auto" w:fill="auto"/>
            <w:vAlign w:val="center"/>
          </w:tcPr>
          <w:p w14:paraId="749B72E6">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14</w:t>
            </w:r>
          </w:p>
        </w:tc>
        <w:tc>
          <w:tcPr>
            <w:tcW w:w="1813" w:type="dxa"/>
            <w:vAlign w:val="center"/>
          </w:tcPr>
          <w:p w14:paraId="1DFDDFE1">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公平竞争</w:t>
            </w:r>
          </w:p>
        </w:tc>
        <w:tc>
          <w:tcPr>
            <w:tcW w:w="6725" w:type="dxa"/>
          </w:tcPr>
          <w:p w14:paraId="5C4DE5AE">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投标人遵循公平竞争的原则，不存在恶意串通，妨碍其他投标</w:t>
            </w:r>
          </w:p>
          <w:p w14:paraId="1C024A42">
            <w:pPr>
              <w:pStyle w:val="39"/>
              <w:keepNext w:val="0"/>
              <w:keepLines w:val="0"/>
              <w:pageBreakBefore w:val="0"/>
              <w:shd w:val="clear"/>
              <w:kinsoku/>
              <w:wordWrap/>
              <w:overflowPunct/>
              <w:topLinePunct w:val="0"/>
              <w:autoSpaceDE w:val="0"/>
              <w:autoSpaceDN w:val="0"/>
              <w:bidi w:val="0"/>
              <w:adjustRightInd/>
              <w:snapToGrid/>
              <w:spacing w:line="400" w:lineRule="exact"/>
              <w:ind w:left="103" w:right="111" w:firstLine="0" w:firstLineChars="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人的竞争行为，不存在损害采购人或者其他投标人的合法权益情形的；</w:t>
            </w:r>
          </w:p>
        </w:tc>
      </w:tr>
      <w:tr w14:paraId="26D5B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0" w:hRule="atLeast"/>
        </w:trPr>
        <w:tc>
          <w:tcPr>
            <w:tcW w:w="750" w:type="dxa"/>
            <w:shd w:val="clear" w:color="auto" w:fill="auto"/>
            <w:vAlign w:val="center"/>
          </w:tcPr>
          <w:p w14:paraId="7A0ABC4C">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15</w:t>
            </w:r>
          </w:p>
        </w:tc>
        <w:tc>
          <w:tcPr>
            <w:tcW w:w="1813" w:type="dxa"/>
            <w:vAlign w:val="center"/>
          </w:tcPr>
          <w:p w14:paraId="7DF6ACD3">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串通投标</w:t>
            </w:r>
          </w:p>
        </w:tc>
        <w:tc>
          <w:tcPr>
            <w:tcW w:w="6725" w:type="dxa"/>
            <w:vAlign w:val="center"/>
          </w:tcPr>
          <w:p w14:paraId="734AB093">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不存在《政府采购货物和服务招标投标管理办法》视为投标人</w:t>
            </w:r>
          </w:p>
          <w:p w14:paraId="3AFE4BBF">
            <w:pPr>
              <w:pStyle w:val="39"/>
              <w:keepNext w:val="0"/>
              <w:keepLines w:val="0"/>
              <w:pageBreakBefore w:val="0"/>
              <w:shd w:val="clear"/>
              <w:kinsoku/>
              <w:wordWrap/>
              <w:overflowPunct/>
              <w:topLinePunct w:val="0"/>
              <w:autoSpaceDE w:val="0"/>
              <w:autoSpaceDN w:val="0"/>
              <w:bidi w:val="0"/>
              <w:adjustRightInd/>
              <w:snapToGrid/>
              <w:spacing w:line="400" w:lineRule="exact"/>
              <w:ind w:left="103" w:right="-35"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rFonts w:hint="eastAsia" w:cs="宋体"/>
                <w:spacing w:val="0"/>
                <w:sz w:val="24"/>
                <w:szCs w:val="24"/>
                <w:highlight w:val="none"/>
                <w:lang w:eastAsia="zh-CN"/>
              </w:rPr>
              <w:t>。</w:t>
            </w:r>
          </w:p>
        </w:tc>
      </w:tr>
      <w:tr w14:paraId="7C6EF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shd w:val="clear" w:color="auto" w:fill="auto"/>
            <w:vAlign w:val="center"/>
          </w:tcPr>
          <w:p w14:paraId="6668E177">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16</w:t>
            </w:r>
          </w:p>
        </w:tc>
        <w:tc>
          <w:tcPr>
            <w:tcW w:w="1813" w:type="dxa"/>
            <w:vAlign w:val="center"/>
          </w:tcPr>
          <w:p w14:paraId="7C268409">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附加条件</w:t>
            </w:r>
          </w:p>
        </w:tc>
        <w:tc>
          <w:tcPr>
            <w:tcW w:w="6725" w:type="dxa"/>
            <w:vAlign w:val="center"/>
          </w:tcPr>
          <w:p w14:paraId="2B96142B">
            <w:pPr>
              <w:pStyle w:val="39"/>
              <w:keepNext w:val="0"/>
              <w:keepLines w:val="0"/>
              <w:pageBreakBefore w:val="0"/>
              <w:shd w:val="clear"/>
              <w:kinsoku/>
              <w:wordWrap/>
              <w:overflowPunct/>
              <w:topLinePunct w:val="0"/>
              <w:autoSpaceDE w:val="0"/>
              <w:autoSpaceDN w:val="0"/>
              <w:bidi w:val="0"/>
              <w:adjustRightInd/>
              <w:snapToGrid/>
              <w:spacing w:line="400" w:lineRule="exact"/>
              <w:ind w:left="103"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投标文件未含有采购人不能接受的附加条件的</w:t>
            </w:r>
            <w:r>
              <w:rPr>
                <w:rFonts w:hint="eastAsia" w:cs="宋体"/>
                <w:spacing w:val="0"/>
                <w:sz w:val="24"/>
                <w:szCs w:val="24"/>
                <w:highlight w:val="none"/>
                <w:lang w:eastAsia="zh-CN"/>
              </w:rPr>
              <w:t>。</w:t>
            </w:r>
          </w:p>
        </w:tc>
      </w:tr>
      <w:tr w14:paraId="05EA2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750" w:type="dxa"/>
            <w:shd w:val="clear" w:color="auto" w:fill="auto"/>
            <w:vAlign w:val="center"/>
          </w:tcPr>
          <w:p w14:paraId="0504F5BA">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rPr>
              <w:t>17</w:t>
            </w:r>
          </w:p>
        </w:tc>
        <w:tc>
          <w:tcPr>
            <w:tcW w:w="1813" w:type="dxa"/>
            <w:vAlign w:val="center"/>
          </w:tcPr>
          <w:p w14:paraId="5DF75CA7">
            <w:pPr>
              <w:pStyle w:val="39"/>
              <w:keepNext w:val="0"/>
              <w:keepLines w:val="0"/>
              <w:pageBreakBefore w:val="0"/>
              <w:shd w:val="clear"/>
              <w:kinsoku/>
              <w:wordWrap/>
              <w:overflowPunct/>
              <w:topLinePunct w:val="0"/>
              <w:autoSpaceDE w:val="0"/>
              <w:autoSpaceDN w:val="0"/>
              <w:bidi w:val="0"/>
              <w:adjustRightInd/>
              <w:snapToGrid/>
              <w:spacing w:line="400" w:lineRule="exact"/>
              <w:ind w:firstLine="0" w:firstLineChars="0"/>
              <w:jc w:val="center"/>
              <w:textAlignment w:val="auto"/>
              <w:outlineLvl w:val="9"/>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其他无效情形</w:t>
            </w:r>
          </w:p>
        </w:tc>
        <w:tc>
          <w:tcPr>
            <w:tcW w:w="6725" w:type="dxa"/>
            <w:vAlign w:val="center"/>
          </w:tcPr>
          <w:p w14:paraId="19BF7D66">
            <w:pPr>
              <w:pStyle w:val="39"/>
              <w:keepNext w:val="0"/>
              <w:keepLines w:val="0"/>
              <w:pageBreakBefore w:val="0"/>
              <w:shd w:val="clear"/>
              <w:kinsoku/>
              <w:wordWrap/>
              <w:overflowPunct/>
              <w:topLinePunct w:val="0"/>
              <w:autoSpaceDE w:val="0"/>
              <w:autoSpaceDN w:val="0"/>
              <w:bidi w:val="0"/>
              <w:adjustRightInd/>
              <w:snapToGrid/>
              <w:spacing w:line="400" w:lineRule="exact"/>
              <w:ind w:left="103" w:right="111" w:firstLine="0" w:firstLine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投标人、投标文件不存在不符合法律、法规和招标文件规定的其他无效情形。</w:t>
            </w:r>
          </w:p>
        </w:tc>
      </w:tr>
    </w:tbl>
    <w:p w14:paraId="1A16B98E">
      <w:pPr>
        <w:pStyle w:val="7"/>
        <w:shd w:val="clear"/>
        <w:rPr>
          <w:rFonts w:hint="eastAsia" w:ascii="宋体" w:hAnsi="宋体" w:eastAsia="宋体" w:cs="宋体"/>
          <w:spacing w:val="0"/>
          <w:sz w:val="19"/>
          <w:highlight w:val="none"/>
          <w:lang w:eastAsia="zh-CN"/>
        </w:rPr>
      </w:pPr>
    </w:p>
    <w:p w14:paraId="476024A1">
      <w:pPr>
        <w:pStyle w:val="38"/>
        <w:keepNext w:val="0"/>
        <w:keepLines w:val="0"/>
        <w:pageBreakBefore w:val="0"/>
        <w:widowControl w:val="0"/>
        <w:numPr>
          <w:ilvl w:val="0"/>
          <w:numId w:val="9"/>
        </w:numPr>
        <w:shd w:val="clear"/>
        <w:tabs>
          <w:tab w:val="left" w:pos="481"/>
          <w:tab w:val="left" w:pos="482"/>
        </w:tabs>
        <w:kinsoku/>
        <w:wordWrap/>
        <w:overflowPunct/>
        <w:topLinePunct w:val="0"/>
        <w:autoSpaceDE w:val="0"/>
        <w:autoSpaceDN w:val="0"/>
        <w:bidi w:val="0"/>
        <w:adjustRightInd/>
        <w:snapToGrid/>
        <w:spacing w:before="0" w:line="360" w:lineRule="auto"/>
        <w:ind w:left="481" w:right="0"/>
        <w:jc w:val="left"/>
        <w:textAlignment w:val="auto"/>
        <w:rPr>
          <w:sz w:val="24"/>
          <w:szCs w:val="24"/>
          <w:highlight w:val="none"/>
          <w:lang w:eastAsia="zh-CN"/>
        </w:rPr>
      </w:pPr>
      <w:r>
        <w:rPr>
          <w:rFonts w:hint="eastAsia"/>
          <w:sz w:val="24"/>
          <w:szCs w:val="24"/>
          <w:highlight w:val="none"/>
          <w:lang w:eastAsia="zh-CN"/>
        </w:rPr>
        <w:t>投标文件有关事项的澄清或者说明</w:t>
      </w:r>
    </w:p>
    <w:p w14:paraId="5F905169">
      <w:pPr>
        <w:pStyle w:val="38"/>
        <w:keepNext w:val="0"/>
        <w:keepLines w:val="0"/>
        <w:pageBreakBefore w:val="0"/>
        <w:widowControl w:val="0"/>
        <w:numPr>
          <w:ilvl w:val="1"/>
          <w:numId w:val="9"/>
        </w:numPr>
        <w:shd w:val="clear"/>
        <w:tabs>
          <w:tab w:val="left" w:pos="1197"/>
        </w:tabs>
        <w:kinsoku/>
        <w:wordWrap/>
        <w:overflowPunct/>
        <w:topLinePunct w:val="0"/>
        <w:autoSpaceDE w:val="0"/>
        <w:autoSpaceDN w:val="0"/>
        <w:bidi w:val="0"/>
        <w:adjustRightInd/>
        <w:snapToGrid/>
        <w:spacing w:before="0" w:line="360" w:lineRule="auto"/>
        <w:ind w:right="0"/>
        <w:jc w:val="both"/>
        <w:textAlignment w:val="auto"/>
        <w:rPr>
          <w:sz w:val="24"/>
          <w:szCs w:val="24"/>
          <w:highlight w:val="none"/>
        </w:rPr>
      </w:pPr>
      <w:r>
        <w:rPr>
          <w:rFonts w:hint="eastAsia"/>
          <w:sz w:val="24"/>
          <w:szCs w:val="24"/>
          <w:highlight w:val="none"/>
          <w:lang w:eastAsia="zh-CN"/>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可为单位负责人）或其授权的代表签字。投标人的澄清、说明或者补正不得超出投标文件的范围或者改变投标文件的实质性内容。</w:t>
      </w:r>
      <w:r>
        <w:rPr>
          <w:rFonts w:hint="eastAsia"/>
          <w:sz w:val="24"/>
          <w:szCs w:val="24"/>
          <w:highlight w:val="none"/>
        </w:rPr>
        <w:t>澄清文件将作为投标文件内容的一部分。</w:t>
      </w:r>
    </w:p>
    <w:p w14:paraId="39207D05">
      <w:pPr>
        <w:pStyle w:val="38"/>
        <w:keepNext w:val="0"/>
        <w:keepLines w:val="0"/>
        <w:pageBreakBefore w:val="0"/>
        <w:widowControl w:val="0"/>
        <w:numPr>
          <w:ilvl w:val="1"/>
          <w:numId w:val="9"/>
        </w:numPr>
        <w:shd w:val="clear"/>
        <w:tabs>
          <w:tab w:val="left" w:pos="1197"/>
        </w:tabs>
        <w:kinsoku/>
        <w:wordWrap/>
        <w:overflowPunct/>
        <w:topLinePunct w:val="0"/>
        <w:autoSpaceDE w:val="0"/>
        <w:autoSpaceDN w:val="0"/>
        <w:bidi w:val="0"/>
        <w:adjustRightInd/>
        <w:snapToGrid/>
        <w:spacing w:before="0" w:line="360" w:lineRule="auto"/>
        <w:ind w:right="0"/>
        <w:jc w:val="both"/>
        <w:textAlignment w:val="auto"/>
        <w:rPr>
          <w:sz w:val="24"/>
          <w:szCs w:val="24"/>
          <w:highlight w:val="none"/>
          <w:lang w:eastAsia="zh-CN"/>
        </w:rPr>
      </w:pPr>
      <w:r>
        <w:rPr>
          <w:rFonts w:hint="eastAsia"/>
          <w:sz w:val="24"/>
          <w:szCs w:val="24"/>
          <w:highlight w:val="none"/>
          <w:lang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sz w:val="24"/>
          <w:szCs w:val="24"/>
          <w:highlight w:val="none"/>
          <w:lang w:eastAsia="zh-CN"/>
        </w:rPr>
        <w:t>投标无效</w:t>
      </w:r>
      <w:r>
        <w:rPr>
          <w:rFonts w:hint="eastAsia"/>
          <w:sz w:val="24"/>
          <w:szCs w:val="24"/>
          <w:highlight w:val="none"/>
          <w:lang w:eastAsia="zh-CN"/>
        </w:rPr>
        <w:t>。</w:t>
      </w:r>
    </w:p>
    <w:p w14:paraId="53F1D203">
      <w:pPr>
        <w:pStyle w:val="38"/>
        <w:keepNext w:val="0"/>
        <w:keepLines w:val="0"/>
        <w:pageBreakBefore w:val="0"/>
        <w:widowControl w:val="0"/>
        <w:numPr>
          <w:ilvl w:val="1"/>
          <w:numId w:val="9"/>
        </w:numPr>
        <w:shd w:val="clear"/>
        <w:tabs>
          <w:tab w:val="left" w:pos="1196"/>
          <w:tab w:val="left" w:pos="1197"/>
        </w:tabs>
        <w:kinsoku/>
        <w:wordWrap/>
        <w:overflowPunct/>
        <w:topLinePunct w:val="0"/>
        <w:autoSpaceDE w:val="0"/>
        <w:autoSpaceDN w:val="0"/>
        <w:bidi w:val="0"/>
        <w:adjustRightInd/>
        <w:snapToGrid/>
        <w:spacing w:before="0" w:line="360" w:lineRule="auto"/>
        <w:ind w:right="0"/>
        <w:textAlignment w:val="auto"/>
        <w:rPr>
          <w:sz w:val="24"/>
          <w:szCs w:val="24"/>
          <w:highlight w:val="none"/>
          <w:lang w:eastAsia="zh-CN"/>
        </w:rPr>
      </w:pPr>
      <w:r>
        <w:rPr>
          <w:rFonts w:hint="eastAsia"/>
          <w:sz w:val="24"/>
          <w:szCs w:val="24"/>
          <w:highlight w:val="none"/>
          <w:lang w:eastAsia="zh-CN"/>
        </w:rPr>
        <w:t>投标文件报价出现前后不一致的，按照下列规定修正：</w:t>
      </w:r>
    </w:p>
    <w:p w14:paraId="3E534E64">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招标文件对于报价修正是否另有规定：</w:t>
      </w:r>
    </w:p>
    <w:p w14:paraId="2DE5790B">
      <w:pPr>
        <w:pStyle w:val="7"/>
        <w:keepNext w:val="0"/>
        <w:keepLines w:val="0"/>
        <w:pageBreakBefore w:val="0"/>
        <w:widowControl w:val="0"/>
        <w:shd w:val="clear"/>
        <w:tabs>
          <w:tab w:val="left" w:pos="6034"/>
        </w:tabs>
        <w:kinsoku/>
        <w:wordWrap/>
        <w:overflowPunct/>
        <w:topLinePunct w:val="0"/>
        <w:autoSpaceDE w:val="0"/>
        <w:autoSpaceDN w:val="0"/>
        <w:bidi w:val="0"/>
        <w:adjustRightInd/>
        <w:snapToGrid/>
        <w:spacing w:line="360" w:lineRule="auto"/>
        <w:ind w:left="2156" w:right="0"/>
        <w:textAlignment w:val="auto"/>
        <w:rPr>
          <w:highlight w:val="none"/>
          <w:lang w:eastAsia="zh-CN"/>
        </w:rPr>
      </w:pPr>
      <w:r>
        <w:rPr>
          <w:rFonts w:hint="eastAsia"/>
          <w:highlight w:val="none"/>
          <w:lang w:eastAsia="zh-CN"/>
        </w:rPr>
        <w:sym w:font="Wingdings 2" w:char="00A3"/>
      </w:r>
      <w:r>
        <w:rPr>
          <w:rFonts w:hint="eastAsia"/>
          <w:highlight w:val="none"/>
          <w:lang w:eastAsia="zh-CN"/>
        </w:rPr>
        <w:t>有，具体规定为：</w:t>
      </w:r>
      <w:r>
        <w:rPr>
          <w:rFonts w:hint="eastAsia"/>
          <w:highlight w:val="none"/>
          <w:u w:val="single"/>
          <w:lang w:eastAsia="zh-CN"/>
        </w:rPr>
        <w:t xml:space="preserve"> / </w:t>
      </w:r>
      <w:r>
        <w:rPr>
          <w:rFonts w:hint="eastAsia"/>
          <w:highlight w:val="none"/>
          <w:lang w:eastAsia="zh-CN"/>
        </w:rPr>
        <w:t>。</w:t>
      </w:r>
    </w:p>
    <w:p w14:paraId="0EEED7FE">
      <w:pPr>
        <w:pStyle w:val="7"/>
        <w:keepNext w:val="0"/>
        <w:keepLines w:val="0"/>
        <w:pageBreakBefore w:val="0"/>
        <w:widowControl w:val="0"/>
        <w:shd w:val="clear"/>
        <w:kinsoku/>
        <w:wordWrap/>
        <w:overflowPunct/>
        <w:topLinePunct w:val="0"/>
        <w:autoSpaceDE w:val="0"/>
        <w:autoSpaceDN w:val="0"/>
        <w:bidi w:val="0"/>
        <w:adjustRightInd/>
        <w:snapToGrid/>
        <w:spacing w:line="360" w:lineRule="auto"/>
        <w:ind w:left="2156" w:right="0"/>
        <w:textAlignment w:val="auto"/>
        <w:rPr>
          <w:highlight w:val="none"/>
          <w:lang w:eastAsia="zh-CN"/>
        </w:rPr>
      </w:pPr>
      <w:r>
        <w:rPr>
          <w:rFonts w:hint="eastAsia"/>
          <w:highlight w:val="none"/>
          <w:lang w:eastAsia="zh-CN"/>
        </w:rPr>
        <w:t>■</w:t>
      </w:r>
      <w:r>
        <w:rPr>
          <w:rFonts w:hint="eastAsia"/>
          <w:w w:val="105"/>
          <w:highlight w:val="none"/>
          <w:lang w:eastAsia="zh-CN"/>
        </w:rPr>
        <w:t>无，按下述</w:t>
      </w:r>
      <w:r>
        <w:rPr>
          <w:rFonts w:hint="eastAsia"/>
          <w:highlight w:val="none"/>
          <w:lang w:eastAsia="zh-CN"/>
        </w:rPr>
        <w:t xml:space="preserve"> 2.</w:t>
      </w:r>
      <w:r>
        <w:rPr>
          <w:rFonts w:hint="eastAsia"/>
          <w:highlight w:val="none"/>
          <w:lang w:val="en-US" w:eastAsia="zh-CN"/>
        </w:rPr>
        <w:t>3</w:t>
      </w:r>
      <w:r>
        <w:rPr>
          <w:rFonts w:hint="eastAsia"/>
          <w:highlight w:val="none"/>
          <w:lang w:eastAsia="zh-CN"/>
        </w:rPr>
        <w:t>.2-2.</w:t>
      </w:r>
      <w:r>
        <w:rPr>
          <w:rFonts w:hint="eastAsia"/>
          <w:highlight w:val="none"/>
          <w:lang w:val="en-US" w:eastAsia="zh-CN"/>
        </w:rPr>
        <w:t>3</w:t>
      </w:r>
      <w:r>
        <w:rPr>
          <w:rFonts w:hint="eastAsia"/>
          <w:highlight w:val="none"/>
          <w:lang w:eastAsia="zh-CN"/>
        </w:rPr>
        <w:t xml:space="preserve">.7 </w:t>
      </w:r>
      <w:r>
        <w:rPr>
          <w:rFonts w:hint="eastAsia"/>
          <w:w w:val="105"/>
          <w:highlight w:val="none"/>
          <w:lang w:eastAsia="zh-CN"/>
        </w:rPr>
        <w:t>项规定修正。</w:t>
      </w:r>
    </w:p>
    <w:p w14:paraId="7EC1BE06">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单独递交的开标一览表（报价表）与投标文件中开标一览表（报价表）内容不一致的，以单独递交的开标一览表（报价表）为准；</w:t>
      </w:r>
    </w:p>
    <w:p w14:paraId="3540399C">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投标文件中开标一览表（报价表）内容与投标文件中相应内容不一致的，以开标一览表（报价表）为准；</w:t>
      </w:r>
    </w:p>
    <w:p w14:paraId="3B82E708">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大写金额和小写金额不一致的，以大写金额为准；</w:t>
      </w:r>
    </w:p>
    <w:p w14:paraId="194CC4AF">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单价金额小数点或者百分比有明显错位的，以开标一览表的总价为准，并修改单价；</w:t>
      </w:r>
    </w:p>
    <w:p w14:paraId="448F2D23">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总价金额与按单价汇总金额不一致的，以单价金额计算结果为准。</w:t>
      </w:r>
    </w:p>
    <w:p w14:paraId="30F2BAA5">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同时出现两种以上不一致的，按照前款规定的顺序修正。修正后的报价经投标人书面确认后产生约束力，投标人不确认的，其</w:t>
      </w:r>
      <w:r>
        <w:rPr>
          <w:rFonts w:hint="eastAsia"/>
          <w:b/>
          <w:bCs/>
          <w:sz w:val="24"/>
          <w:szCs w:val="24"/>
          <w:highlight w:val="none"/>
          <w:lang w:eastAsia="zh-CN"/>
        </w:rPr>
        <w:t>投标无效</w:t>
      </w:r>
      <w:r>
        <w:rPr>
          <w:rFonts w:hint="eastAsia"/>
          <w:sz w:val="24"/>
          <w:szCs w:val="24"/>
          <w:highlight w:val="none"/>
          <w:lang w:eastAsia="zh-CN"/>
        </w:rPr>
        <w:t>。</w:t>
      </w:r>
    </w:p>
    <w:p w14:paraId="562DE933">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修正后的报价经投标人书面确认</w:t>
      </w:r>
      <w:r>
        <w:rPr>
          <w:rFonts w:hint="eastAsia"/>
          <w:spacing w:val="-1"/>
          <w:sz w:val="24"/>
          <w:szCs w:val="24"/>
          <w:highlight w:val="none"/>
          <w:lang w:eastAsia="zh-CN"/>
        </w:rPr>
        <w:t>后产生约束力，投标人不确认的，其</w:t>
      </w:r>
      <w:r>
        <w:rPr>
          <w:rFonts w:hint="eastAsia"/>
          <w:b/>
          <w:bCs/>
          <w:spacing w:val="-1"/>
          <w:sz w:val="24"/>
          <w:szCs w:val="24"/>
          <w:highlight w:val="none"/>
          <w:lang w:eastAsia="zh-CN"/>
        </w:rPr>
        <w:t>投标无效</w:t>
      </w:r>
      <w:r>
        <w:rPr>
          <w:rFonts w:hint="eastAsia"/>
          <w:spacing w:val="-1"/>
          <w:sz w:val="24"/>
          <w:szCs w:val="24"/>
          <w:highlight w:val="none"/>
          <w:lang w:eastAsia="zh-CN"/>
        </w:rPr>
        <w:t>。</w:t>
      </w:r>
    </w:p>
    <w:p w14:paraId="46289E7E">
      <w:pPr>
        <w:pStyle w:val="38"/>
        <w:keepNext w:val="0"/>
        <w:keepLines w:val="0"/>
        <w:pageBreakBefore w:val="0"/>
        <w:widowControl w:val="0"/>
        <w:numPr>
          <w:ilvl w:val="1"/>
          <w:numId w:val="9"/>
        </w:numPr>
        <w:shd w:val="clear"/>
        <w:tabs>
          <w:tab w:val="left" w:pos="1197"/>
        </w:tabs>
        <w:kinsoku/>
        <w:wordWrap/>
        <w:overflowPunct/>
        <w:topLinePunct w:val="0"/>
        <w:autoSpaceDE w:val="0"/>
        <w:autoSpaceDN w:val="0"/>
        <w:bidi w:val="0"/>
        <w:adjustRightInd/>
        <w:snapToGrid/>
        <w:spacing w:before="0" w:line="360" w:lineRule="auto"/>
        <w:ind w:right="0"/>
        <w:jc w:val="both"/>
        <w:textAlignment w:val="auto"/>
        <w:rPr>
          <w:sz w:val="24"/>
          <w:szCs w:val="24"/>
          <w:highlight w:val="none"/>
          <w:lang w:eastAsia="zh-CN"/>
        </w:rPr>
      </w:pPr>
      <w:r>
        <w:rPr>
          <w:rFonts w:hint="eastAsia"/>
          <w:sz w:val="24"/>
          <w:szCs w:val="24"/>
          <w:highlight w:val="none"/>
          <w:lang w:eastAsia="zh-CN"/>
        </w:rPr>
        <w:t>落实政府采购政策的价格调整：只有符合第二章《投标人须知》5.2 条规定情形的，可以享受中小企业扶持政策，用扣除后的价格参加评审；否则，评标时价格不予扣除。</w:t>
      </w:r>
    </w:p>
    <w:p w14:paraId="4BC6BBC3">
      <w:pPr>
        <w:pStyle w:val="38"/>
        <w:keepNext w:val="0"/>
        <w:keepLines w:val="0"/>
        <w:pageBreakBefore w:val="0"/>
        <w:widowControl w:val="0"/>
        <w:numPr>
          <w:ilvl w:val="2"/>
          <w:numId w:val="9"/>
        </w:numPr>
        <w:shd w:val="clear"/>
        <w:tabs>
          <w:tab w:val="left" w:pos="2102"/>
        </w:tabs>
        <w:kinsoku/>
        <w:wordWrap/>
        <w:overflowPunct/>
        <w:topLinePunct w:val="0"/>
        <w:autoSpaceDE w:val="0"/>
        <w:autoSpaceDN w:val="0"/>
        <w:bidi w:val="0"/>
        <w:adjustRightInd/>
        <w:snapToGrid/>
        <w:spacing w:before="0" w:line="360" w:lineRule="auto"/>
        <w:ind w:right="0" w:hanging="900"/>
        <w:jc w:val="both"/>
        <w:textAlignment w:val="auto"/>
        <w:rPr>
          <w:sz w:val="24"/>
          <w:szCs w:val="24"/>
          <w:highlight w:val="none"/>
          <w:lang w:eastAsia="zh-CN"/>
        </w:rPr>
      </w:pPr>
      <w:r>
        <w:rPr>
          <w:rFonts w:hint="eastAsia"/>
          <w:sz w:val="24"/>
          <w:szCs w:val="24"/>
          <w:highlight w:val="none"/>
          <w:lang w:eastAsia="zh-CN"/>
        </w:rPr>
        <w:t>对于未预留份额专门面向中小企业采购的采购项目，以及预留份额项目中的非预留部分采购包，对小微企业报价给予</w:t>
      </w:r>
      <w:r>
        <w:rPr>
          <w:rFonts w:hint="eastAsia"/>
          <w:sz w:val="24"/>
          <w:szCs w:val="24"/>
          <w:highlight w:val="none"/>
          <w:u w:val="single"/>
          <w:lang w:eastAsia="zh-CN"/>
        </w:rPr>
        <w:t xml:space="preserve"> 10 </w:t>
      </w:r>
      <w:r>
        <w:rPr>
          <w:rFonts w:hint="eastAsia"/>
          <w:sz w:val="24"/>
          <w:szCs w:val="24"/>
          <w:highlight w:val="none"/>
          <w:lang w:eastAsia="zh-CN"/>
        </w:rPr>
        <w:t>%的扣除，用扣除后的价格参加评审。</w:t>
      </w:r>
    </w:p>
    <w:p w14:paraId="34C2CABB">
      <w:pPr>
        <w:pStyle w:val="38"/>
        <w:keepNext w:val="0"/>
        <w:keepLines w:val="0"/>
        <w:pageBreakBefore w:val="0"/>
        <w:widowControl w:val="0"/>
        <w:numPr>
          <w:ilvl w:val="2"/>
          <w:numId w:val="9"/>
        </w:numPr>
        <w:shd w:val="clear"/>
        <w:tabs>
          <w:tab w:val="left" w:pos="2101"/>
          <w:tab w:val="left" w:pos="2102"/>
          <w:tab w:val="left" w:pos="8206"/>
        </w:tabs>
        <w:kinsoku/>
        <w:wordWrap/>
        <w:overflowPunct/>
        <w:topLinePunct w:val="0"/>
        <w:autoSpaceDE w:val="0"/>
        <w:autoSpaceDN w:val="0"/>
        <w:bidi w:val="0"/>
        <w:adjustRightInd/>
        <w:snapToGrid/>
        <w:spacing w:before="0" w:line="360" w:lineRule="auto"/>
        <w:ind w:right="0" w:rightChars="0" w:hanging="900"/>
        <w:textAlignment w:val="auto"/>
        <w:rPr>
          <w:sz w:val="24"/>
          <w:szCs w:val="24"/>
          <w:highlight w:val="none"/>
          <w:lang w:eastAsia="zh-CN"/>
        </w:rPr>
      </w:pPr>
      <w:r>
        <w:rPr>
          <w:rFonts w:hint="eastAsia"/>
          <w:sz w:val="24"/>
          <w:szCs w:val="24"/>
          <w:highlight w:val="none"/>
          <w:lang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szCs w:val="24"/>
          <w:highlight w:val="none"/>
          <w:u w:val="single"/>
          <w:lang w:eastAsia="zh-CN"/>
        </w:rPr>
        <w:t xml:space="preserve"> 4 </w:t>
      </w:r>
      <w:r>
        <w:rPr>
          <w:rFonts w:hint="eastAsia"/>
          <w:sz w:val="24"/>
          <w:szCs w:val="24"/>
          <w:highlight w:val="none"/>
          <w:lang w:eastAsia="zh-CN"/>
        </w:rPr>
        <w:t>%的扣除，用扣除后的价格参加评审。</w:t>
      </w:r>
    </w:p>
    <w:p w14:paraId="1E07AF06">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rightChars="0" w:hanging="900"/>
        <w:textAlignment w:val="auto"/>
        <w:rPr>
          <w:sz w:val="24"/>
          <w:szCs w:val="24"/>
          <w:highlight w:val="none"/>
          <w:lang w:eastAsia="zh-CN"/>
        </w:rPr>
      </w:pPr>
      <w:r>
        <w:rPr>
          <w:rFonts w:hint="eastAsia"/>
          <w:sz w:val="24"/>
          <w:szCs w:val="24"/>
          <w:highlight w:val="none"/>
          <w:lang w:eastAsia="zh-CN"/>
        </w:rPr>
        <w:t>组成联合体或者接受分包的小微企业与联合体内其他企业、分包企业之间存在直接控股、管理关系的，不享受价格扣除优惠政策。</w:t>
      </w:r>
    </w:p>
    <w:p w14:paraId="188DBABE">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价格扣除比例对小型企业和微型企业同等对待，不作区分。</w:t>
      </w:r>
    </w:p>
    <w:p w14:paraId="694B14D0">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rightChars="0" w:hanging="900"/>
        <w:textAlignment w:val="auto"/>
        <w:rPr>
          <w:sz w:val="24"/>
          <w:szCs w:val="24"/>
          <w:highlight w:val="none"/>
          <w:lang w:eastAsia="zh-CN"/>
        </w:rPr>
      </w:pPr>
      <w:r>
        <w:rPr>
          <w:rFonts w:hint="eastAsia"/>
          <w:sz w:val="24"/>
          <w:szCs w:val="24"/>
          <w:highlight w:val="none"/>
          <w:lang w:eastAsia="zh-CN"/>
        </w:rPr>
        <w:t>中小企业参加政府采购活动，应当按照招标文件给定的格式出具《中小企业声明函》，否则不得享受相关中小企业扶持政策。</w:t>
      </w:r>
    </w:p>
    <w:p w14:paraId="06DC9D59">
      <w:pPr>
        <w:pStyle w:val="38"/>
        <w:keepNext w:val="0"/>
        <w:keepLines w:val="0"/>
        <w:pageBreakBefore w:val="0"/>
        <w:widowControl w:val="0"/>
        <w:numPr>
          <w:ilvl w:val="2"/>
          <w:numId w:val="9"/>
        </w:numPr>
        <w:shd w:val="clear"/>
        <w:tabs>
          <w:tab w:val="left" w:pos="2101"/>
          <w:tab w:val="left" w:pos="2102"/>
        </w:tabs>
        <w:kinsoku/>
        <w:wordWrap/>
        <w:overflowPunct/>
        <w:topLinePunct w:val="0"/>
        <w:autoSpaceDE w:val="0"/>
        <w:autoSpaceDN w:val="0"/>
        <w:bidi w:val="0"/>
        <w:adjustRightInd/>
        <w:snapToGrid/>
        <w:spacing w:before="0" w:line="360" w:lineRule="auto"/>
        <w:ind w:right="0" w:rightChars="0" w:hanging="900"/>
        <w:textAlignment w:val="auto"/>
        <w:rPr>
          <w:sz w:val="24"/>
          <w:szCs w:val="24"/>
          <w:highlight w:val="none"/>
          <w:lang w:eastAsia="zh-CN"/>
        </w:rPr>
      </w:pPr>
      <w:r>
        <w:rPr>
          <w:rFonts w:hint="eastAsia"/>
          <w:sz w:val="24"/>
          <w:szCs w:val="24"/>
          <w:highlight w:val="none"/>
          <w:lang w:eastAsia="zh-CN"/>
        </w:rPr>
        <w:t>监狱企业提供了由省级以上监狱管理局、戒毒管理局（含新疆生产建设兵团）出具的属于监狱企业的证明文件的，视同小微企业。</w:t>
      </w:r>
    </w:p>
    <w:p w14:paraId="6418560B">
      <w:pPr>
        <w:pStyle w:val="38"/>
        <w:keepNext w:val="0"/>
        <w:keepLines w:val="0"/>
        <w:pageBreakBefore w:val="0"/>
        <w:widowControl w:val="0"/>
        <w:numPr>
          <w:ilvl w:val="2"/>
          <w:numId w:val="9"/>
        </w:numPr>
        <w:shd w:val="clear"/>
        <w:tabs>
          <w:tab w:val="left" w:pos="2101"/>
          <w:tab w:val="left" w:pos="2102"/>
          <w:tab w:val="left" w:pos="8580"/>
        </w:tabs>
        <w:kinsoku/>
        <w:wordWrap/>
        <w:overflowPunct/>
        <w:topLinePunct w:val="0"/>
        <w:autoSpaceDE w:val="0"/>
        <w:autoSpaceDN w:val="0"/>
        <w:bidi w:val="0"/>
        <w:adjustRightInd/>
        <w:snapToGrid/>
        <w:spacing w:before="0" w:line="360" w:lineRule="auto"/>
        <w:ind w:right="0" w:hanging="900"/>
        <w:textAlignment w:val="auto"/>
        <w:rPr>
          <w:sz w:val="24"/>
          <w:szCs w:val="24"/>
          <w:highlight w:val="none"/>
          <w:lang w:eastAsia="zh-CN"/>
        </w:rPr>
      </w:pPr>
      <w:r>
        <w:rPr>
          <w:rFonts w:hint="eastAsia"/>
          <w:sz w:val="24"/>
          <w:szCs w:val="24"/>
          <w:highlight w:val="none"/>
          <w:lang w:eastAsia="zh-CN"/>
        </w:rPr>
        <w:t>残疾人福利性单位按招标文件要求提供了《残疾人福利性单位声明函》的，视同小微企业。</w:t>
      </w:r>
    </w:p>
    <w:p w14:paraId="3417DA99">
      <w:pPr>
        <w:pStyle w:val="38"/>
        <w:keepNext w:val="0"/>
        <w:keepLines w:val="0"/>
        <w:pageBreakBefore w:val="0"/>
        <w:widowControl w:val="0"/>
        <w:numPr>
          <w:ilvl w:val="2"/>
          <w:numId w:val="9"/>
        </w:numPr>
        <w:shd w:val="clear"/>
        <w:tabs>
          <w:tab w:val="left" w:pos="2135"/>
          <w:tab w:val="left" w:pos="2136"/>
        </w:tabs>
        <w:kinsoku/>
        <w:wordWrap/>
        <w:overflowPunct/>
        <w:topLinePunct w:val="0"/>
        <w:autoSpaceDE w:val="0"/>
        <w:autoSpaceDN w:val="0"/>
        <w:bidi w:val="0"/>
        <w:adjustRightInd/>
        <w:snapToGrid/>
        <w:spacing w:before="0" w:line="360" w:lineRule="auto"/>
        <w:ind w:right="0" w:rightChars="0" w:hanging="900"/>
        <w:textAlignment w:val="auto"/>
        <w:rPr>
          <w:sz w:val="24"/>
          <w:szCs w:val="24"/>
          <w:highlight w:val="none"/>
          <w:lang w:eastAsia="zh-CN"/>
        </w:rPr>
      </w:pPr>
      <w:r>
        <w:rPr>
          <w:rFonts w:hint="eastAsia"/>
          <w:sz w:val="24"/>
          <w:szCs w:val="24"/>
          <w:highlight w:val="none"/>
          <w:lang w:eastAsia="zh-CN"/>
        </w:rPr>
        <w:t>若投标人同时属于小型或微型企业、监狱企业、残疾人福利性单位中的两种及以上，将不重复享受小微企业价格扣减的优惠政策。</w:t>
      </w:r>
    </w:p>
    <w:p w14:paraId="09816D2F">
      <w:pPr>
        <w:pStyle w:val="38"/>
        <w:numPr>
          <w:ilvl w:val="0"/>
          <w:numId w:val="0"/>
        </w:numPr>
        <w:shd w:val="clear"/>
        <w:tabs>
          <w:tab w:val="left" w:pos="2135"/>
          <w:tab w:val="left" w:pos="2136"/>
        </w:tabs>
        <w:spacing w:before="0" w:line="360" w:lineRule="auto"/>
        <w:ind w:left="1200" w:leftChars="218" w:right="351" w:rightChars="0" w:hanging="720" w:hangingChars="300"/>
        <w:rPr>
          <w:rFonts w:hint="eastAsia" w:ascii="宋体" w:hAnsi="宋体" w:eastAsia="宋体" w:cs="宋体"/>
          <w:spacing w:val="0"/>
          <w:sz w:val="24"/>
          <w:szCs w:val="24"/>
          <w:highlight w:val="none"/>
          <w:lang w:eastAsia="zh-CN"/>
        </w:rPr>
      </w:pPr>
      <w:r>
        <w:rPr>
          <w:rFonts w:hint="eastAsia"/>
          <w:sz w:val="24"/>
          <w:highlight w:val="none"/>
          <w:lang w:val="en-US" w:eastAsia="zh-CN"/>
        </w:rPr>
        <w:t>2.5   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w:t>
      </w:r>
      <w:r>
        <w:rPr>
          <w:rFonts w:hint="eastAsia" w:ascii="宋体" w:hAnsi="宋体" w:eastAsia="宋体" w:cs="宋体"/>
          <w:sz w:val="24"/>
          <w:szCs w:val="24"/>
          <w:highlight w:val="none"/>
          <w:lang w:val="en-US" w:eastAsia="zh-CN"/>
        </w:rPr>
        <w:t>达到80%，不享受价格评审优惠。本项目适用情形详见“投标人须知前附表”的规定。</w:t>
      </w:r>
      <w:r>
        <w:rPr>
          <w:rFonts w:hint="eastAsia" w:ascii="宋体" w:hAnsi="宋体" w:eastAsia="宋体" w:cs="宋体"/>
          <w:sz w:val="24"/>
          <w:szCs w:val="24"/>
          <w:highlight w:val="none"/>
        </w:rPr>
        <w:t>评审委员会对供应商提交的《关于符合本国产品标准的声明函》及《关于符合本国产品标准的成本占比的承诺函》负有审查责任，包括完整性、准确性审查以及要求澄清、补正的权利与程序</w:t>
      </w:r>
      <w:r>
        <w:rPr>
          <w:rFonts w:hint="eastAsia" w:ascii="宋体" w:hAnsi="宋体" w:eastAsia="宋体" w:cs="宋体"/>
          <w:sz w:val="24"/>
          <w:szCs w:val="24"/>
          <w:highlight w:val="none"/>
          <w:lang w:val="en-US" w:eastAsia="zh-CN"/>
        </w:rPr>
        <w:t>，澄清补正后仍不符合要求的，不享受价格评审优惠。</w:t>
      </w:r>
    </w:p>
    <w:p w14:paraId="3A0C1E07">
      <w:pPr>
        <w:pStyle w:val="38"/>
        <w:numPr>
          <w:ilvl w:val="0"/>
          <w:numId w:val="9"/>
        </w:numPr>
        <w:shd w:val="clear"/>
        <w:tabs>
          <w:tab w:val="left" w:pos="481"/>
          <w:tab w:val="left" w:pos="482"/>
        </w:tabs>
        <w:spacing w:before="0" w:line="360" w:lineRule="auto"/>
        <w:ind w:left="481"/>
        <w:jc w:val="left"/>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投标文件的比较和评价</w:t>
      </w:r>
    </w:p>
    <w:p w14:paraId="613E0859">
      <w:pPr>
        <w:pStyle w:val="38"/>
        <w:numPr>
          <w:ilvl w:val="1"/>
          <w:numId w:val="9"/>
        </w:numPr>
        <w:shd w:val="clear"/>
        <w:tabs>
          <w:tab w:val="left" w:pos="1197"/>
        </w:tabs>
        <w:spacing w:before="0" w:line="360" w:lineRule="auto"/>
        <w:ind w:right="35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评标委员会将按照招标文件中规定的评标方法和标准，对符合性审查合格的投标文件进行商务和技术评估，综合比较与评价；未通过符合性审查的投标文件不得进入比较与评价。</w:t>
      </w:r>
    </w:p>
    <w:p w14:paraId="603F09DF">
      <w:pPr>
        <w:pStyle w:val="38"/>
        <w:numPr>
          <w:ilvl w:val="1"/>
          <w:numId w:val="9"/>
        </w:numPr>
        <w:shd w:val="clear"/>
        <w:tabs>
          <w:tab w:val="left" w:pos="1196"/>
          <w:tab w:val="left" w:pos="1197"/>
        </w:tabs>
        <w:spacing w:before="0" w:line="360" w:lineRule="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评标方法和评标标准</w:t>
      </w:r>
    </w:p>
    <w:p w14:paraId="74F011A0">
      <w:pPr>
        <w:pStyle w:val="38"/>
        <w:numPr>
          <w:ilvl w:val="2"/>
          <w:numId w:val="9"/>
        </w:numPr>
        <w:shd w:val="clear"/>
        <w:tabs>
          <w:tab w:val="left" w:pos="2101"/>
          <w:tab w:val="left" w:pos="2102"/>
        </w:tabs>
        <w:spacing w:before="0" w:line="360" w:lineRule="auto"/>
        <w:ind w:hanging="9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本项目采用的评标方法为：</w:t>
      </w:r>
    </w:p>
    <w:p w14:paraId="31BC0691">
      <w:pPr>
        <w:pStyle w:val="7"/>
        <w:shd w:val="clear"/>
        <w:spacing w:line="360" w:lineRule="auto"/>
        <w:ind w:left="2106"/>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val="en-US" w:eastAsia="zh-CN" w:bidi="ar-SA"/>
        </w:rPr>
        <w:t>■</w:t>
      </w:r>
      <w:r>
        <w:rPr>
          <w:rFonts w:hint="eastAsia" w:ascii="宋体" w:hAnsi="宋体" w:eastAsia="宋体" w:cs="宋体"/>
          <w:spacing w:val="0"/>
          <w:highlight w:val="none"/>
          <w:lang w:eastAsia="zh-CN"/>
        </w:rPr>
        <w:t>综合评分法，指投标文件满足招标文件全部实质性要求，且按照评</w:t>
      </w:r>
    </w:p>
    <w:p w14:paraId="1554B75A">
      <w:pPr>
        <w:pStyle w:val="7"/>
        <w:shd w:val="clear"/>
        <w:spacing w:line="360" w:lineRule="auto"/>
        <w:ind w:left="2106" w:right="144"/>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审因素的量化指标评审得分最高的投标人为中标候选人的评标方法，见《评标标准》，招标文件中没有规定的评标标准不得作为评审的依据。</w:t>
      </w:r>
    </w:p>
    <w:p w14:paraId="56D1C2DD">
      <w:pPr>
        <w:pStyle w:val="7"/>
        <w:shd w:val="clear"/>
        <w:spacing w:line="360" w:lineRule="auto"/>
        <w:ind w:left="2106" w:right="371"/>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highlight w:val="none"/>
          <w:lang w:eastAsia="zh-CN"/>
        </w:rPr>
        <w:t>最低评标价法，指投标文件满足招标文件全部实质性要求，且投标报价最低的投标人为中标候选人的评标方法。</w:t>
      </w:r>
    </w:p>
    <w:p w14:paraId="07CC1065">
      <w:pPr>
        <w:pStyle w:val="38"/>
        <w:numPr>
          <w:ilvl w:val="2"/>
          <w:numId w:val="9"/>
        </w:numPr>
        <w:shd w:val="clear"/>
        <w:tabs>
          <w:tab w:val="left" w:pos="2101"/>
          <w:tab w:val="left" w:pos="2102"/>
        </w:tabs>
        <w:spacing w:before="0" w:line="360" w:lineRule="auto"/>
        <w:ind w:right="107" w:hanging="9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14:paraId="7F9DA2D0">
      <w:pPr>
        <w:pStyle w:val="7"/>
        <w:shd w:val="clear"/>
        <w:spacing w:line="360" w:lineRule="auto"/>
        <w:ind w:left="2156"/>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w w:val="105"/>
          <w:highlight w:val="none"/>
          <w:lang w:eastAsia="zh-CN"/>
        </w:rPr>
        <w:t>随机抽取</w:t>
      </w:r>
    </w:p>
    <w:p w14:paraId="7E0D4A64">
      <w:pPr>
        <w:pStyle w:val="7"/>
        <w:shd w:val="clear"/>
        <w:tabs>
          <w:tab w:val="left" w:pos="5434"/>
        </w:tabs>
        <w:spacing w:line="360" w:lineRule="auto"/>
        <w:ind w:left="2156"/>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highlight w:val="none"/>
          <w:lang w:eastAsia="zh-CN"/>
        </w:rPr>
        <w:t>其他方式，具体要求：</w:t>
      </w:r>
      <w:r>
        <w:rPr>
          <w:rFonts w:hint="eastAsia" w:cs="宋体"/>
          <w:spacing w:val="0"/>
          <w:sz w:val="24"/>
          <w:szCs w:val="24"/>
          <w:highlight w:val="none"/>
          <w:u w:val="single"/>
          <w:lang w:val="en-US" w:eastAsia="zh-CN"/>
        </w:rPr>
        <w:t xml:space="preserve"> / </w:t>
      </w:r>
      <w:r>
        <w:rPr>
          <w:rFonts w:hint="eastAsia" w:cs="宋体"/>
          <w:spacing w:val="0"/>
          <w:sz w:val="24"/>
          <w:szCs w:val="24"/>
          <w:highlight w:val="none"/>
          <w:lang w:val="en-US" w:eastAsia="zh-CN"/>
        </w:rPr>
        <w:t>。</w:t>
      </w:r>
    </w:p>
    <w:p w14:paraId="3133175E">
      <w:pPr>
        <w:pStyle w:val="38"/>
        <w:numPr>
          <w:ilvl w:val="2"/>
          <w:numId w:val="9"/>
        </w:numPr>
        <w:shd w:val="clear"/>
        <w:tabs>
          <w:tab w:val="left" w:pos="2101"/>
          <w:tab w:val="left" w:pos="2102"/>
          <w:tab w:val="left" w:pos="8516"/>
        </w:tabs>
        <w:spacing w:before="0" w:line="360" w:lineRule="auto"/>
        <w:ind w:right="270" w:hanging="9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非政府强制采购的节能产品或环境标志产品，依据品目清单和认证证书实施政府优先采购。优先采购的具体规定（如涉及）</w:t>
      </w:r>
      <w:r>
        <w:rPr>
          <w:rFonts w:hint="eastAsia" w:ascii="宋体" w:hAnsi="宋体" w:eastAsia="宋体" w:cs="宋体"/>
          <w:spacing w:val="0"/>
          <w:sz w:val="24"/>
          <w:highlight w:val="none"/>
          <w:lang w:eastAsia="zh-CN"/>
        </w:rPr>
        <w:t>详见评标标准。</w:t>
      </w:r>
    </w:p>
    <w:p w14:paraId="71D4C250">
      <w:pPr>
        <w:pStyle w:val="38"/>
        <w:numPr>
          <w:ilvl w:val="2"/>
          <w:numId w:val="9"/>
        </w:numPr>
        <w:shd w:val="clear"/>
        <w:tabs>
          <w:tab w:val="left" w:pos="2101"/>
          <w:tab w:val="left" w:pos="2102"/>
          <w:tab w:val="left" w:pos="4196"/>
        </w:tabs>
        <w:spacing w:before="0" w:line="360" w:lineRule="auto"/>
        <w:ind w:right="270" w:hanging="90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关于无线局域网认证产品政府采购清单中的产品，优先采购的具体规定（如涉及）</w:t>
      </w:r>
      <w:r>
        <w:rPr>
          <w:rFonts w:hint="eastAsia" w:ascii="宋体" w:hAnsi="宋体" w:eastAsia="宋体" w:cs="宋体"/>
          <w:spacing w:val="0"/>
          <w:sz w:val="24"/>
          <w:highlight w:val="none"/>
          <w:lang w:eastAsia="zh-CN"/>
        </w:rPr>
        <w:t>详见评标标准</w:t>
      </w:r>
      <w:r>
        <w:rPr>
          <w:rFonts w:hint="eastAsia" w:ascii="宋体" w:hAnsi="宋体" w:eastAsia="宋体" w:cs="宋体"/>
          <w:spacing w:val="0"/>
          <w:sz w:val="24"/>
          <w:szCs w:val="24"/>
          <w:highlight w:val="none"/>
          <w:lang w:eastAsia="zh-CN"/>
        </w:rPr>
        <w:t>。</w:t>
      </w:r>
    </w:p>
    <w:p w14:paraId="22225793">
      <w:pPr>
        <w:pStyle w:val="38"/>
        <w:numPr>
          <w:ilvl w:val="0"/>
          <w:numId w:val="9"/>
        </w:numPr>
        <w:shd w:val="clear"/>
        <w:tabs>
          <w:tab w:val="left" w:pos="481"/>
          <w:tab w:val="left" w:pos="482"/>
        </w:tabs>
        <w:spacing w:before="0" w:line="360" w:lineRule="auto"/>
        <w:ind w:left="481"/>
        <w:jc w:val="left"/>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确定中标候选人名单</w:t>
      </w:r>
    </w:p>
    <w:p w14:paraId="4EAE9DF0">
      <w:pPr>
        <w:pStyle w:val="38"/>
        <w:numPr>
          <w:ilvl w:val="1"/>
          <w:numId w:val="9"/>
        </w:numPr>
        <w:shd w:val="clear"/>
        <w:tabs>
          <w:tab w:val="left" w:pos="1197"/>
        </w:tabs>
        <w:spacing w:before="0" w:line="360" w:lineRule="auto"/>
        <w:ind w:right="27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705376B">
      <w:pPr>
        <w:pStyle w:val="7"/>
        <w:shd w:val="clear"/>
        <w:spacing w:line="360" w:lineRule="auto"/>
        <w:ind w:left="1251"/>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eastAsia="zh-CN"/>
        </w:rPr>
        <w:sym w:font="Wingdings 2" w:char="00A3"/>
      </w:r>
      <w:r>
        <w:rPr>
          <w:rFonts w:hint="eastAsia" w:ascii="宋体" w:hAnsi="宋体" w:eastAsia="宋体" w:cs="宋体"/>
          <w:spacing w:val="0"/>
          <w:w w:val="105"/>
          <w:highlight w:val="none"/>
          <w:lang w:eastAsia="zh-CN"/>
        </w:rPr>
        <w:t>随机抽取</w:t>
      </w:r>
    </w:p>
    <w:p w14:paraId="6FA869B9">
      <w:pPr>
        <w:pStyle w:val="7"/>
        <w:shd w:val="clear"/>
        <w:tabs>
          <w:tab w:val="left" w:pos="4530"/>
        </w:tabs>
        <w:spacing w:line="360" w:lineRule="auto"/>
        <w:ind w:left="1251"/>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val="en-US" w:eastAsia="zh-CN" w:bidi="ar-SA"/>
        </w:rPr>
        <w:t>■</w:t>
      </w:r>
      <w:r>
        <w:rPr>
          <w:rFonts w:hint="eastAsia" w:ascii="宋体" w:hAnsi="宋体" w:eastAsia="宋体" w:cs="宋体"/>
          <w:spacing w:val="0"/>
          <w:highlight w:val="none"/>
          <w:lang w:eastAsia="zh-CN"/>
        </w:rPr>
        <w:t>其他方式，具体要求：评审得分相同的，按投标报价由低到高顺序排列。得分且投标报价相同的，按技术指标优劣顺序排列。得分且投标报价相同且技术指标得分也相同的，由评标委员会现场采取随机抽取方式确定，其他同品牌供应商不作为中标候选人。</w:t>
      </w:r>
    </w:p>
    <w:p w14:paraId="30CB0F31">
      <w:pPr>
        <w:pStyle w:val="38"/>
        <w:numPr>
          <w:ilvl w:val="1"/>
          <w:numId w:val="9"/>
        </w:numPr>
        <w:shd w:val="clear"/>
        <w:tabs>
          <w:tab w:val="left" w:pos="1196"/>
          <w:tab w:val="left" w:pos="1197"/>
        </w:tabs>
        <w:spacing w:before="0" w:line="360" w:lineRule="auto"/>
        <w:ind w:right="15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95456AD">
      <w:pPr>
        <w:pStyle w:val="38"/>
        <w:numPr>
          <w:ilvl w:val="1"/>
          <w:numId w:val="9"/>
        </w:numPr>
        <w:shd w:val="clear"/>
        <w:tabs>
          <w:tab w:val="left" w:pos="1196"/>
          <w:tab w:val="left" w:pos="1197"/>
        </w:tabs>
        <w:spacing w:before="0" w:line="360" w:lineRule="auto"/>
        <w:rPr>
          <w:rFonts w:hint="eastAsia" w:ascii="宋体" w:hAnsi="宋体" w:eastAsia="宋体" w:cs="宋体"/>
          <w:spacing w:val="0"/>
          <w:highlight w:val="none"/>
          <w:lang w:eastAsia="zh-CN"/>
        </w:rPr>
      </w:pPr>
      <w:r>
        <w:rPr>
          <w:rFonts w:hint="eastAsia" w:ascii="宋体" w:hAnsi="宋体" w:eastAsia="宋体" w:cs="宋体"/>
          <w:spacing w:val="0"/>
          <w:sz w:val="24"/>
          <w:szCs w:val="24"/>
          <w:highlight w:val="none"/>
          <w:lang w:eastAsia="zh-CN"/>
        </w:rPr>
        <w:t>采用最低评标价法时，评标结果按本章2.4、2.5调整后的投标报价由低到高顺序排列。投标报价相同的并列。投标文件满足招标文件全部实质性要求且投标报价最低的投标人为排名第一的中标候选人。</w:t>
      </w:r>
    </w:p>
    <w:p w14:paraId="086464FD">
      <w:pPr>
        <w:pStyle w:val="38"/>
        <w:numPr>
          <w:ilvl w:val="1"/>
          <w:numId w:val="9"/>
        </w:numPr>
        <w:shd w:val="clear"/>
        <w:tabs>
          <w:tab w:val="left" w:pos="1196"/>
          <w:tab w:val="left" w:pos="1197"/>
        </w:tabs>
        <w:spacing w:before="0" w:line="360" w:lineRule="auto"/>
        <w:ind w:right="110"/>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评标委员会要对评分汇总情况进行复核，特别是对排名第一的、报价最低的、投标或响应文件被认定为无效的情形进行重点复核。</w:t>
      </w:r>
    </w:p>
    <w:p w14:paraId="119F12E1">
      <w:pPr>
        <w:pStyle w:val="38"/>
        <w:numPr>
          <w:ilvl w:val="1"/>
          <w:numId w:val="9"/>
        </w:numPr>
        <w:shd w:val="clear"/>
        <w:tabs>
          <w:tab w:val="left" w:pos="1197"/>
        </w:tabs>
        <w:spacing w:before="0" w:line="360" w:lineRule="auto"/>
        <w:ind w:right="233"/>
        <w:jc w:val="both"/>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评标委员会将根据各投标人的评标排序，依次推荐本项目（各采购包）的中标候选人，起草并签署评标报告。本项目（各采购包）评标委员会共（各）推荐</w:t>
      </w:r>
      <w:r>
        <w:rPr>
          <w:rFonts w:hint="eastAsia" w:ascii="宋体" w:hAnsi="宋体" w:eastAsia="宋体" w:cs="宋体"/>
          <w:spacing w:val="0"/>
          <w:sz w:val="24"/>
          <w:szCs w:val="24"/>
          <w:highlight w:val="none"/>
          <w:u w:val="single"/>
          <w:lang w:eastAsia="zh-CN"/>
        </w:rPr>
        <w:t xml:space="preserve"> 3 </w:t>
      </w:r>
      <w:r>
        <w:rPr>
          <w:rFonts w:hint="eastAsia" w:ascii="宋体" w:hAnsi="宋体" w:eastAsia="宋体" w:cs="宋体"/>
          <w:spacing w:val="0"/>
          <w:sz w:val="24"/>
          <w:szCs w:val="24"/>
          <w:highlight w:val="none"/>
          <w:lang w:eastAsia="zh-CN"/>
        </w:rPr>
        <w:t>名中标候选人。</w:t>
      </w:r>
    </w:p>
    <w:p w14:paraId="02FAB085">
      <w:pPr>
        <w:pStyle w:val="38"/>
        <w:keepNext w:val="0"/>
        <w:keepLines w:val="0"/>
        <w:pageBreakBefore w:val="0"/>
        <w:widowControl w:val="0"/>
        <w:numPr>
          <w:ilvl w:val="0"/>
          <w:numId w:val="9"/>
        </w:numPr>
        <w:shd w:val="clear"/>
        <w:tabs>
          <w:tab w:val="left" w:pos="481"/>
          <w:tab w:val="left" w:pos="482"/>
        </w:tabs>
        <w:kinsoku/>
        <w:wordWrap/>
        <w:overflowPunct/>
        <w:topLinePunct w:val="0"/>
        <w:autoSpaceDE w:val="0"/>
        <w:autoSpaceDN w:val="0"/>
        <w:bidi w:val="0"/>
        <w:adjustRightInd/>
        <w:snapToGrid/>
        <w:spacing w:before="0" w:line="360" w:lineRule="auto"/>
        <w:ind w:left="481" w:right="0"/>
        <w:jc w:val="left"/>
        <w:textAlignment w:val="auto"/>
        <w:rPr>
          <w:rFonts w:hint="eastAsia" w:ascii="宋体" w:hAnsi="宋体" w:eastAsia="宋体" w:cs="宋体"/>
          <w:sz w:val="24"/>
          <w:szCs w:val="24"/>
          <w:highlight w:val="none"/>
        </w:rPr>
      </w:pPr>
      <w:r>
        <w:rPr>
          <w:rFonts w:hint="eastAsia" w:cs="宋体"/>
          <w:sz w:val="24"/>
          <w:szCs w:val="24"/>
          <w:highlight w:val="none"/>
          <w:lang w:val="en-US" w:eastAsia="zh-CN"/>
        </w:rPr>
        <w:t>异常低价审查</w:t>
      </w:r>
    </w:p>
    <w:p w14:paraId="10F38159">
      <w:pPr>
        <w:pStyle w:val="38"/>
        <w:keepNext w:val="0"/>
        <w:keepLines w:val="0"/>
        <w:pageBreakBefore w:val="0"/>
        <w:widowControl w:val="0"/>
        <w:numPr>
          <w:ilvl w:val="1"/>
          <w:numId w:val="9"/>
        </w:numPr>
        <w:shd w:val="clear"/>
        <w:tabs>
          <w:tab w:val="left" w:pos="481"/>
          <w:tab w:val="left" w:pos="482"/>
        </w:tabs>
        <w:kinsoku/>
        <w:wordWrap/>
        <w:overflowPunct/>
        <w:topLinePunct w:val="0"/>
        <w:autoSpaceDE w:val="0"/>
        <w:autoSpaceDN w:val="0"/>
        <w:bidi w:val="0"/>
        <w:adjustRightInd/>
        <w:snapToGrid/>
        <w:spacing w:before="0" w:line="360" w:lineRule="auto"/>
        <w:ind w:left="1196" w:leftChars="0" w:right="0" w:hanging="72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审查情形</w:t>
      </w:r>
      <w:r>
        <w:rPr>
          <w:rFonts w:hint="eastAsia" w:cs="宋体"/>
          <w:sz w:val="24"/>
          <w:szCs w:val="24"/>
          <w:highlight w:val="none"/>
          <w:lang w:eastAsia="zh-CN"/>
        </w:rPr>
        <w:t>：</w:t>
      </w:r>
      <w:r>
        <w:rPr>
          <w:rFonts w:hint="eastAsia" w:ascii="宋体" w:hAnsi="宋体" w:eastAsia="宋体" w:cs="宋体"/>
          <w:sz w:val="24"/>
          <w:szCs w:val="24"/>
          <w:highlight w:val="none"/>
        </w:rPr>
        <w:t>按照《关于推动解决政府采购异常低价问题的通知》(财库〔2026〕2号)规定，自2026年2月1日起，政府采购评审中出现异常低价情形，评审委员会应当启动异常低价投标审查程序。</w:t>
      </w:r>
      <w:r>
        <w:rPr>
          <w:rFonts w:hint="eastAsia" w:cs="宋体"/>
          <w:sz w:val="24"/>
          <w:szCs w:val="24"/>
          <w:highlight w:val="none"/>
          <w:lang w:val="en-US" w:eastAsia="zh-CN"/>
        </w:rPr>
        <w:t>具体情形如下：</w:t>
      </w:r>
    </w:p>
    <w:p w14:paraId="09E97F0F">
      <w:pPr>
        <w:pStyle w:val="38"/>
        <w:keepNext w:val="0"/>
        <w:keepLines w:val="0"/>
        <w:pageBreakBefore w:val="0"/>
        <w:widowControl w:val="0"/>
        <w:numPr>
          <w:ilvl w:val="0"/>
          <w:numId w:val="0"/>
        </w:numPr>
        <w:shd w:val="clear"/>
        <w:tabs>
          <w:tab w:val="left" w:pos="481"/>
          <w:tab w:val="left" w:pos="482"/>
        </w:tabs>
        <w:kinsoku/>
        <w:wordWrap/>
        <w:overflowPunct/>
        <w:topLinePunct w:val="0"/>
        <w:autoSpaceDE w:val="0"/>
        <w:autoSpaceDN w:val="0"/>
        <w:bidi w:val="0"/>
        <w:adjustRightInd/>
        <w:snapToGrid/>
        <w:spacing w:before="0" w:line="360" w:lineRule="auto"/>
        <w:ind w:left="1915" w:leftChars="216" w:right="0" w:rightChars="0" w:hanging="1440" w:hangingChars="600"/>
        <w:jc w:val="left"/>
        <w:textAlignment w:val="auto"/>
        <w:rPr>
          <w:rFonts w:hint="eastAsia" w:cs="宋体"/>
          <w:sz w:val="24"/>
          <w:szCs w:val="24"/>
          <w:highlight w:val="none"/>
          <w:lang w:val="en-US" w:eastAsia="zh-CN"/>
        </w:rPr>
      </w:pPr>
      <w:r>
        <w:rPr>
          <w:rFonts w:hint="eastAsia" w:cs="宋体"/>
          <w:sz w:val="24"/>
          <w:szCs w:val="24"/>
          <w:highlight w:val="none"/>
          <w:lang w:val="en-US" w:eastAsia="zh-CN"/>
        </w:rPr>
        <w:t xml:space="preserve">      5.1.1 投标报价低于全部通过符合性审查供应商投标报价平均值</w:t>
      </w:r>
      <w:r>
        <w:rPr>
          <w:rFonts w:hint="eastAsia" w:cs="宋体"/>
          <w:sz w:val="24"/>
          <w:szCs w:val="24"/>
          <w:highlight w:val="none"/>
          <w:u w:val="none"/>
          <w:lang w:val="en-US" w:eastAsia="zh-CN"/>
        </w:rPr>
        <w:t>50</w:t>
      </w:r>
      <w:r>
        <w:rPr>
          <w:rFonts w:hint="eastAsia" w:cs="宋体"/>
          <w:sz w:val="24"/>
          <w:szCs w:val="24"/>
          <w:highlight w:val="none"/>
          <w:lang w:val="en-US" w:eastAsia="zh-CN"/>
        </w:rPr>
        <w:t>％的；</w:t>
      </w:r>
    </w:p>
    <w:p w14:paraId="0955E76E">
      <w:pPr>
        <w:pStyle w:val="38"/>
        <w:keepNext w:val="0"/>
        <w:keepLines w:val="0"/>
        <w:pageBreakBefore w:val="0"/>
        <w:widowControl w:val="0"/>
        <w:numPr>
          <w:ilvl w:val="0"/>
          <w:numId w:val="0"/>
        </w:numPr>
        <w:shd w:val="clear"/>
        <w:tabs>
          <w:tab w:val="left" w:pos="481"/>
          <w:tab w:val="left" w:pos="482"/>
        </w:tabs>
        <w:kinsoku/>
        <w:wordWrap/>
        <w:overflowPunct/>
        <w:topLinePunct w:val="0"/>
        <w:autoSpaceDE w:val="0"/>
        <w:autoSpaceDN w:val="0"/>
        <w:bidi w:val="0"/>
        <w:adjustRightInd/>
        <w:snapToGrid/>
        <w:spacing w:before="0" w:line="360" w:lineRule="auto"/>
        <w:ind w:left="1915" w:leftChars="543" w:right="0" w:rightChars="0" w:hanging="720" w:hangingChars="300"/>
        <w:jc w:val="left"/>
        <w:textAlignment w:val="auto"/>
        <w:rPr>
          <w:rFonts w:hint="eastAsia" w:cs="宋体"/>
          <w:sz w:val="24"/>
          <w:szCs w:val="24"/>
          <w:highlight w:val="none"/>
          <w:lang w:val="en-US" w:eastAsia="zh-CN"/>
        </w:rPr>
      </w:pPr>
      <w:r>
        <w:rPr>
          <w:rFonts w:hint="eastAsia" w:cs="宋体"/>
          <w:sz w:val="24"/>
          <w:szCs w:val="24"/>
          <w:highlight w:val="none"/>
          <w:lang w:val="en-US" w:eastAsia="zh-CN"/>
        </w:rPr>
        <w:t>5.1.2 投标报价低于通过符合性审查的次低报价供应商投标报价50％的；</w:t>
      </w:r>
    </w:p>
    <w:p w14:paraId="0B7FE92C">
      <w:pPr>
        <w:pStyle w:val="38"/>
        <w:keepNext w:val="0"/>
        <w:keepLines w:val="0"/>
        <w:pageBreakBefore w:val="0"/>
        <w:widowControl w:val="0"/>
        <w:numPr>
          <w:ilvl w:val="0"/>
          <w:numId w:val="0"/>
        </w:numPr>
        <w:shd w:val="clear"/>
        <w:tabs>
          <w:tab w:val="left" w:pos="481"/>
          <w:tab w:val="left" w:pos="482"/>
        </w:tabs>
        <w:kinsoku/>
        <w:wordWrap/>
        <w:overflowPunct/>
        <w:topLinePunct w:val="0"/>
        <w:autoSpaceDE w:val="0"/>
        <w:autoSpaceDN w:val="0"/>
        <w:bidi w:val="0"/>
        <w:adjustRightInd/>
        <w:snapToGrid/>
        <w:spacing w:before="0" w:line="360" w:lineRule="auto"/>
        <w:ind w:left="1915" w:leftChars="543" w:right="0" w:rightChars="0" w:hanging="720" w:hangingChars="300"/>
        <w:jc w:val="left"/>
        <w:textAlignment w:val="auto"/>
        <w:rPr>
          <w:rFonts w:hint="eastAsia" w:cs="宋体"/>
          <w:sz w:val="24"/>
          <w:szCs w:val="24"/>
          <w:highlight w:val="none"/>
          <w:lang w:val="en-US" w:eastAsia="zh-CN"/>
        </w:rPr>
      </w:pPr>
      <w:r>
        <w:rPr>
          <w:rFonts w:hint="eastAsia" w:cs="宋体"/>
          <w:sz w:val="24"/>
          <w:szCs w:val="24"/>
          <w:highlight w:val="none"/>
          <w:lang w:val="en-US" w:eastAsia="zh-CN"/>
        </w:rPr>
        <w:t>5.1.3 投标报价低于采购项目最高限价45％的；</w:t>
      </w:r>
    </w:p>
    <w:p w14:paraId="3661B9E7">
      <w:pPr>
        <w:pStyle w:val="38"/>
        <w:keepNext w:val="0"/>
        <w:keepLines w:val="0"/>
        <w:pageBreakBefore w:val="0"/>
        <w:widowControl w:val="0"/>
        <w:numPr>
          <w:ilvl w:val="0"/>
          <w:numId w:val="0"/>
        </w:numPr>
        <w:shd w:val="clear"/>
        <w:tabs>
          <w:tab w:val="left" w:pos="481"/>
          <w:tab w:val="left" w:pos="482"/>
        </w:tabs>
        <w:kinsoku/>
        <w:wordWrap/>
        <w:overflowPunct/>
        <w:topLinePunct w:val="0"/>
        <w:autoSpaceDE w:val="0"/>
        <w:autoSpaceDN w:val="0"/>
        <w:bidi w:val="0"/>
        <w:adjustRightInd/>
        <w:snapToGrid/>
        <w:spacing w:before="0" w:line="360" w:lineRule="auto"/>
        <w:ind w:left="1915" w:leftChars="543" w:right="0" w:rightChars="0" w:hanging="720" w:hangingChars="300"/>
        <w:jc w:val="left"/>
        <w:textAlignment w:val="auto"/>
        <w:rPr>
          <w:rFonts w:hint="default" w:ascii="宋体" w:hAnsi="宋体" w:eastAsia="宋体" w:cs="宋体"/>
          <w:sz w:val="24"/>
          <w:szCs w:val="24"/>
          <w:highlight w:val="none"/>
          <w:lang w:val="en-US"/>
        </w:rPr>
      </w:pPr>
      <w:r>
        <w:rPr>
          <w:rFonts w:hint="eastAsia" w:cs="宋体"/>
          <w:sz w:val="24"/>
          <w:szCs w:val="24"/>
          <w:highlight w:val="none"/>
          <w:lang w:val="en-US" w:eastAsia="zh-CN"/>
        </w:rPr>
        <w:t>5.1.4 评审委员会基于专业判断，认为供应商报价过低，有可能影响产品质量或者不能诚信履约的其他情形。相关法律法规对供应商报价有规定的，从其规定。</w:t>
      </w:r>
    </w:p>
    <w:p w14:paraId="3C5925C0">
      <w:pPr>
        <w:pStyle w:val="38"/>
        <w:keepNext w:val="0"/>
        <w:keepLines w:val="0"/>
        <w:pageBreakBefore w:val="0"/>
        <w:widowControl w:val="0"/>
        <w:numPr>
          <w:ilvl w:val="1"/>
          <w:numId w:val="9"/>
        </w:numPr>
        <w:shd w:val="clear"/>
        <w:tabs>
          <w:tab w:val="left" w:pos="481"/>
          <w:tab w:val="left" w:pos="482"/>
        </w:tabs>
        <w:kinsoku/>
        <w:wordWrap/>
        <w:overflowPunct/>
        <w:topLinePunct w:val="0"/>
        <w:autoSpaceDE w:val="0"/>
        <w:autoSpaceDN w:val="0"/>
        <w:bidi w:val="0"/>
        <w:adjustRightInd/>
        <w:snapToGrid/>
        <w:spacing w:before="0" w:line="360" w:lineRule="auto"/>
        <w:ind w:left="1196" w:leftChars="0" w:right="0" w:hanging="72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料要求:评审委员会启动异常低价投标审查后，属于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0C7B6E56">
      <w:pPr>
        <w:pStyle w:val="38"/>
        <w:keepNext w:val="0"/>
        <w:keepLines w:val="0"/>
        <w:pageBreakBefore w:val="0"/>
        <w:widowControl w:val="0"/>
        <w:numPr>
          <w:ilvl w:val="1"/>
          <w:numId w:val="9"/>
        </w:numPr>
        <w:shd w:val="clear"/>
        <w:tabs>
          <w:tab w:val="left" w:pos="481"/>
          <w:tab w:val="left" w:pos="482"/>
        </w:tabs>
        <w:kinsoku/>
        <w:wordWrap/>
        <w:overflowPunct/>
        <w:topLinePunct w:val="0"/>
        <w:autoSpaceDE w:val="0"/>
        <w:autoSpaceDN w:val="0"/>
        <w:bidi w:val="0"/>
        <w:adjustRightInd/>
        <w:snapToGrid/>
        <w:spacing w:before="0" w:line="360" w:lineRule="auto"/>
        <w:ind w:left="1196" w:leftChars="0" w:right="0" w:hanging="720" w:firstLineChars="0"/>
        <w:jc w:val="left"/>
        <w:textAlignment w:val="auto"/>
        <w:rPr>
          <w:rFonts w:hint="eastAsia" w:ascii="宋体" w:hAnsi="宋体" w:eastAsia="宋体" w:cs="宋体"/>
          <w:spacing w:val="0"/>
          <w:sz w:val="24"/>
          <w:szCs w:val="24"/>
          <w:highlight w:val="none"/>
          <w:lang w:eastAsia="zh-CN"/>
        </w:rPr>
      </w:pPr>
      <w:r>
        <w:rPr>
          <w:rFonts w:hint="eastAsia" w:ascii="宋体" w:hAnsi="宋体" w:eastAsia="宋体" w:cs="宋体"/>
          <w:sz w:val="24"/>
          <w:szCs w:val="24"/>
          <w:highlight w:val="none"/>
        </w:rPr>
        <w:t>审查要求: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w:t>
      </w:r>
      <w:r>
        <w:rPr>
          <w:rFonts w:hint="eastAsia" w:ascii="宋体" w:hAnsi="宋体" w:eastAsia="宋体" w:cs="宋体"/>
          <w:b/>
          <w:bCs/>
          <w:sz w:val="24"/>
          <w:szCs w:val="24"/>
          <w:highlight w:val="none"/>
        </w:rPr>
        <w:t>无效投标</w:t>
      </w:r>
      <w:r>
        <w:rPr>
          <w:rFonts w:hint="eastAsia" w:ascii="宋体" w:hAnsi="宋体" w:eastAsia="宋体" w:cs="宋体"/>
          <w:sz w:val="24"/>
          <w:szCs w:val="24"/>
          <w:highlight w:val="none"/>
        </w:rPr>
        <w:t>处理。</w:t>
      </w:r>
    </w:p>
    <w:p w14:paraId="67FCF514">
      <w:pPr>
        <w:pStyle w:val="38"/>
        <w:keepNext w:val="0"/>
        <w:keepLines w:val="0"/>
        <w:pageBreakBefore w:val="0"/>
        <w:widowControl w:val="0"/>
        <w:numPr>
          <w:ilvl w:val="1"/>
          <w:numId w:val="9"/>
        </w:numPr>
        <w:shd w:val="clear"/>
        <w:tabs>
          <w:tab w:val="left" w:pos="481"/>
          <w:tab w:val="left" w:pos="482"/>
        </w:tabs>
        <w:kinsoku/>
        <w:wordWrap/>
        <w:overflowPunct/>
        <w:topLinePunct w:val="0"/>
        <w:autoSpaceDE w:val="0"/>
        <w:autoSpaceDN w:val="0"/>
        <w:bidi w:val="0"/>
        <w:adjustRightInd/>
        <w:snapToGrid/>
        <w:spacing w:before="0" w:line="360" w:lineRule="auto"/>
        <w:ind w:left="1196" w:leftChars="0" w:right="0" w:hanging="720" w:firstLineChars="0"/>
        <w:jc w:val="left"/>
        <w:textAlignment w:val="auto"/>
        <w:rPr>
          <w:rFonts w:hint="eastAsia" w:ascii="宋体" w:hAnsi="宋体" w:eastAsia="宋体" w:cs="宋体"/>
          <w:spacing w:val="0"/>
          <w:sz w:val="24"/>
          <w:szCs w:val="24"/>
          <w:highlight w:val="none"/>
          <w:lang w:eastAsia="zh-CN"/>
        </w:rPr>
      </w:pPr>
      <w:r>
        <w:rPr>
          <w:rFonts w:hint="eastAsia" w:ascii="宋体" w:hAnsi="宋体" w:eastAsia="宋体" w:cs="宋体"/>
          <w:sz w:val="24"/>
          <w:szCs w:val="24"/>
          <w:highlight w:val="none"/>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57228FE">
      <w:pPr>
        <w:pStyle w:val="38"/>
        <w:numPr>
          <w:ilvl w:val="0"/>
          <w:numId w:val="9"/>
        </w:numPr>
        <w:shd w:val="clear"/>
        <w:tabs>
          <w:tab w:val="left" w:pos="481"/>
          <w:tab w:val="left" w:pos="482"/>
        </w:tabs>
        <w:spacing w:before="0" w:line="360" w:lineRule="auto"/>
        <w:ind w:left="481"/>
        <w:jc w:val="left"/>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报告违法行为</w:t>
      </w:r>
    </w:p>
    <w:p w14:paraId="03D3912E">
      <w:pPr>
        <w:pStyle w:val="7"/>
        <w:shd w:val="clear"/>
        <w:spacing w:before="179" w:line="301" w:lineRule="auto"/>
        <w:ind w:left="1095" w:leftChars="259" w:right="94" w:hanging="525" w:hangingChars="219"/>
        <w:rPr>
          <w:rFonts w:hint="eastAsia"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6</w:t>
      </w:r>
      <w:r>
        <w:rPr>
          <w:rFonts w:hint="eastAsia" w:ascii="宋体" w:hAnsi="宋体" w:eastAsia="宋体" w:cs="宋体"/>
          <w:spacing w:val="0"/>
          <w:sz w:val="24"/>
          <w:szCs w:val="24"/>
          <w:highlight w:val="none"/>
          <w:lang w:val="en-US" w:eastAsia="zh-CN" w:bidi="ar-SA"/>
        </w:rPr>
        <w:t>.1  评标委员会在评标过程中发现投标人有行贿、提供虚假材料或者串通等违法行为时，应当及时向财政部门报告。</w:t>
      </w:r>
    </w:p>
    <w:p w14:paraId="0AAA69C4">
      <w:pPr>
        <w:pStyle w:val="24"/>
        <w:shd w:val="clear"/>
        <w:outlineLvl w:val="9"/>
        <w:rPr>
          <w:rFonts w:hint="eastAsia" w:ascii="宋体" w:hAnsi="宋体" w:eastAsia="宋体" w:cs="宋体"/>
          <w:spacing w:val="0"/>
          <w:sz w:val="24"/>
          <w:szCs w:val="24"/>
          <w:highlight w:val="none"/>
          <w:lang w:val="en-US" w:eastAsia="zh-CN" w:bidi="ar-SA"/>
        </w:rPr>
      </w:pPr>
    </w:p>
    <w:p w14:paraId="63374EFE">
      <w:pPr>
        <w:shd w:val="clear"/>
        <w:rPr>
          <w:rFonts w:hint="eastAsia" w:ascii="宋体" w:hAnsi="宋体" w:eastAsia="宋体" w:cs="宋体"/>
          <w:spacing w:val="0"/>
          <w:sz w:val="24"/>
          <w:szCs w:val="24"/>
          <w:highlight w:val="none"/>
          <w:lang w:val="en-US" w:eastAsia="zh-CN" w:bidi="ar-SA"/>
        </w:rPr>
      </w:pPr>
    </w:p>
    <w:p w14:paraId="20D2F005">
      <w:pPr>
        <w:shd w:val="clear"/>
        <w:rPr>
          <w:rFonts w:hint="eastAsia" w:ascii="宋体" w:hAnsi="宋体" w:eastAsia="宋体" w:cs="宋体"/>
          <w:spacing w:val="0"/>
          <w:sz w:val="24"/>
          <w:szCs w:val="24"/>
          <w:highlight w:val="none"/>
          <w:lang w:val="en-US" w:eastAsia="zh-CN" w:bidi="ar-SA"/>
        </w:rPr>
      </w:pPr>
    </w:p>
    <w:p w14:paraId="6AB49D59">
      <w:pPr>
        <w:shd w:val="clear"/>
        <w:rPr>
          <w:rFonts w:hint="eastAsia" w:ascii="宋体" w:hAnsi="宋体" w:eastAsia="宋体" w:cs="宋体"/>
          <w:spacing w:val="0"/>
          <w:sz w:val="24"/>
          <w:szCs w:val="24"/>
          <w:highlight w:val="none"/>
          <w:lang w:val="en-US" w:eastAsia="zh-CN" w:bidi="ar-SA"/>
        </w:rPr>
      </w:pPr>
    </w:p>
    <w:p w14:paraId="66E233C9">
      <w:pPr>
        <w:shd w:val="clear"/>
        <w:rPr>
          <w:rFonts w:hint="eastAsia" w:ascii="宋体" w:hAnsi="宋体" w:eastAsia="宋体" w:cs="宋体"/>
          <w:b/>
          <w:bCs/>
          <w:spacing w:val="0"/>
          <w:highlight w:val="none"/>
          <w:lang w:val="en-US" w:eastAsia="zh-CN"/>
        </w:rPr>
      </w:pPr>
      <w:r>
        <w:rPr>
          <w:rFonts w:hint="eastAsia" w:ascii="宋体" w:hAnsi="宋体" w:eastAsia="宋体" w:cs="宋体"/>
          <w:b/>
          <w:bCs/>
          <w:spacing w:val="0"/>
          <w:highlight w:val="none"/>
          <w:lang w:val="en-US" w:eastAsia="zh-CN"/>
        </w:rPr>
        <w:br w:type="page"/>
      </w:r>
    </w:p>
    <w:p w14:paraId="0D747224">
      <w:pPr>
        <w:pStyle w:val="7"/>
        <w:shd w:val="clear"/>
        <w:spacing w:before="26" w:line="240" w:lineRule="auto"/>
        <w:ind w:left="221"/>
        <w:jc w:val="center"/>
        <w:outlineLvl w:val="2"/>
        <w:rPr>
          <w:highlight w:val="none"/>
        </w:rPr>
      </w:pPr>
      <w:r>
        <w:rPr>
          <w:rFonts w:hint="eastAsia" w:ascii="宋体" w:hAnsi="宋体" w:eastAsia="宋体" w:cs="宋体"/>
          <w:b/>
          <w:bCs/>
          <w:spacing w:val="0"/>
          <w:highlight w:val="none"/>
          <w:lang w:val="en-US" w:eastAsia="zh-CN"/>
        </w:rPr>
        <w:t>二、</w:t>
      </w:r>
      <w:r>
        <w:rPr>
          <w:rFonts w:hint="eastAsia" w:ascii="宋体" w:hAnsi="宋体" w:eastAsia="宋体" w:cs="宋体"/>
          <w:b/>
          <w:bCs/>
          <w:spacing w:val="0"/>
          <w:highlight w:val="none"/>
        </w:rPr>
        <w:t>评标标准</w:t>
      </w:r>
    </w:p>
    <w:p w14:paraId="353BE3A3">
      <w:pPr>
        <w:pStyle w:val="7"/>
        <w:shd w:val="clear"/>
        <w:spacing w:before="26" w:line="240" w:lineRule="auto"/>
        <w:ind w:left="221"/>
        <w:jc w:val="both"/>
        <w:outlineLvl w:val="2"/>
        <w:rPr>
          <w:rFonts w:hint="eastAsia"/>
          <w:b/>
          <w:bCs/>
          <w:highlight w:val="none"/>
          <w:lang w:val="en-US" w:eastAsia="zh-CN"/>
        </w:rPr>
      </w:pPr>
      <w:r>
        <w:rPr>
          <w:rFonts w:hint="eastAsia"/>
          <w:b/>
          <w:bCs/>
          <w:highlight w:val="none"/>
          <w:lang w:val="en-US" w:eastAsia="zh-CN"/>
        </w:rPr>
        <w:t>01包：</w:t>
      </w:r>
    </w:p>
    <w:p w14:paraId="71A82AFA">
      <w:pPr>
        <w:pStyle w:val="7"/>
        <w:shd w:val="clear"/>
        <w:spacing w:before="26" w:line="240" w:lineRule="auto"/>
        <w:ind w:left="221"/>
        <w:jc w:val="both"/>
        <w:outlineLvl w:val="9"/>
        <w:rPr>
          <w:rFonts w:hint="default"/>
          <w:b/>
          <w:bCs/>
          <w:highlight w:val="none"/>
          <w:lang w:val="en-US" w:eastAsia="zh-CN"/>
        </w:rPr>
      </w:pPr>
    </w:p>
    <w:tbl>
      <w:tblPr>
        <w:tblStyle w:val="27"/>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54"/>
        <w:gridCol w:w="703"/>
        <w:gridCol w:w="4973"/>
        <w:gridCol w:w="2548"/>
      </w:tblGrid>
      <w:tr w14:paraId="7261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2" w:type="dxa"/>
            <w:vAlign w:val="center"/>
          </w:tcPr>
          <w:p w14:paraId="3AD7DC8A">
            <w:pPr>
              <w:shd w:val="clear"/>
              <w:ind w:firstLine="28"/>
              <w:jc w:val="center"/>
              <w:rPr>
                <w:b/>
                <w:sz w:val="24"/>
                <w:highlight w:val="none"/>
              </w:rPr>
            </w:pPr>
            <w:bookmarkStart w:id="199" w:name="_Toc14668"/>
            <w:r>
              <w:rPr>
                <w:rFonts w:hint="eastAsia"/>
                <w:b/>
                <w:sz w:val="24"/>
                <w:highlight w:val="none"/>
              </w:rPr>
              <w:t>序号</w:t>
            </w:r>
          </w:p>
        </w:tc>
        <w:tc>
          <w:tcPr>
            <w:tcW w:w="1354" w:type="dxa"/>
            <w:vAlign w:val="center"/>
          </w:tcPr>
          <w:p w14:paraId="53B99847">
            <w:pPr>
              <w:shd w:val="clear"/>
              <w:ind w:firstLine="28"/>
              <w:jc w:val="center"/>
              <w:rPr>
                <w:b/>
                <w:sz w:val="24"/>
                <w:highlight w:val="none"/>
              </w:rPr>
            </w:pPr>
            <w:r>
              <w:rPr>
                <w:rFonts w:hint="eastAsia"/>
                <w:b/>
                <w:sz w:val="24"/>
                <w:highlight w:val="none"/>
              </w:rPr>
              <w:t>评分因素</w:t>
            </w:r>
          </w:p>
        </w:tc>
        <w:tc>
          <w:tcPr>
            <w:tcW w:w="703" w:type="dxa"/>
            <w:vAlign w:val="center"/>
          </w:tcPr>
          <w:p w14:paraId="1B1BD2B1">
            <w:pPr>
              <w:shd w:val="clear"/>
              <w:ind w:firstLine="28"/>
              <w:jc w:val="center"/>
              <w:rPr>
                <w:b/>
                <w:sz w:val="24"/>
                <w:highlight w:val="none"/>
              </w:rPr>
            </w:pPr>
            <w:r>
              <w:rPr>
                <w:rFonts w:hint="eastAsia"/>
                <w:b/>
                <w:sz w:val="24"/>
                <w:highlight w:val="none"/>
              </w:rPr>
              <w:t>分值</w:t>
            </w:r>
          </w:p>
        </w:tc>
        <w:tc>
          <w:tcPr>
            <w:tcW w:w="4973" w:type="dxa"/>
            <w:vAlign w:val="center"/>
          </w:tcPr>
          <w:p w14:paraId="059C33F9">
            <w:pPr>
              <w:shd w:val="clear"/>
              <w:ind w:firstLine="28"/>
              <w:jc w:val="center"/>
              <w:rPr>
                <w:b/>
                <w:sz w:val="24"/>
                <w:highlight w:val="none"/>
              </w:rPr>
            </w:pPr>
            <w:r>
              <w:rPr>
                <w:rFonts w:hint="eastAsia"/>
                <w:b/>
                <w:sz w:val="24"/>
                <w:highlight w:val="none"/>
              </w:rPr>
              <w:t>评分标准</w:t>
            </w:r>
          </w:p>
        </w:tc>
        <w:tc>
          <w:tcPr>
            <w:tcW w:w="2548" w:type="dxa"/>
            <w:vAlign w:val="center"/>
          </w:tcPr>
          <w:p w14:paraId="2298E7E7">
            <w:pPr>
              <w:pStyle w:val="40"/>
              <w:shd w:val="clear"/>
              <w:spacing w:before="0" w:after="0" w:line="240" w:lineRule="auto"/>
              <w:rPr>
                <w:rFonts w:eastAsia="宋体"/>
                <w:szCs w:val="24"/>
                <w:highlight w:val="none"/>
              </w:rPr>
            </w:pPr>
            <w:r>
              <w:rPr>
                <w:rFonts w:hint="eastAsia" w:eastAsia="宋体"/>
                <w:szCs w:val="24"/>
                <w:highlight w:val="none"/>
              </w:rPr>
              <w:t>说明</w:t>
            </w:r>
          </w:p>
        </w:tc>
      </w:tr>
      <w:tr w14:paraId="1DC2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015DEC15">
            <w:pPr>
              <w:shd w:val="clear"/>
              <w:ind w:firstLine="28"/>
              <w:jc w:val="center"/>
              <w:rPr>
                <w:sz w:val="24"/>
                <w:highlight w:val="none"/>
              </w:rPr>
            </w:pPr>
            <w:r>
              <w:rPr>
                <w:rFonts w:hint="eastAsia"/>
                <w:sz w:val="24"/>
                <w:highlight w:val="none"/>
              </w:rPr>
              <w:t>1</w:t>
            </w:r>
          </w:p>
        </w:tc>
        <w:tc>
          <w:tcPr>
            <w:tcW w:w="1354" w:type="dxa"/>
            <w:vAlign w:val="center"/>
          </w:tcPr>
          <w:p w14:paraId="5C8485F5">
            <w:pPr>
              <w:shd w:val="clear"/>
              <w:ind w:firstLine="28"/>
              <w:jc w:val="center"/>
              <w:rPr>
                <w:sz w:val="24"/>
                <w:highlight w:val="none"/>
              </w:rPr>
            </w:pPr>
            <w:r>
              <w:rPr>
                <w:rFonts w:hint="eastAsia"/>
                <w:sz w:val="24"/>
                <w:highlight w:val="none"/>
              </w:rPr>
              <w:t>投标报价</w:t>
            </w:r>
          </w:p>
        </w:tc>
        <w:tc>
          <w:tcPr>
            <w:tcW w:w="703" w:type="dxa"/>
            <w:vAlign w:val="center"/>
          </w:tcPr>
          <w:p w14:paraId="44E3FC53">
            <w:pPr>
              <w:shd w:val="clear"/>
              <w:ind w:firstLine="28"/>
              <w:jc w:val="center"/>
              <w:rPr>
                <w:sz w:val="24"/>
                <w:highlight w:val="none"/>
              </w:rPr>
            </w:pPr>
            <w:r>
              <w:rPr>
                <w:rFonts w:hint="eastAsia"/>
                <w:sz w:val="24"/>
                <w:highlight w:val="none"/>
              </w:rPr>
              <w:t>30</w:t>
            </w:r>
          </w:p>
        </w:tc>
        <w:tc>
          <w:tcPr>
            <w:tcW w:w="4973" w:type="dxa"/>
            <w:vAlign w:val="center"/>
          </w:tcPr>
          <w:p w14:paraId="0590EE36">
            <w:pPr>
              <w:shd w:val="clear"/>
              <w:rPr>
                <w:sz w:val="24"/>
                <w:highlight w:val="none"/>
                <w:lang w:eastAsia="zh-CN"/>
              </w:rPr>
            </w:pPr>
            <w:r>
              <w:rPr>
                <w:rFonts w:hint="eastAsia"/>
                <w:sz w:val="24"/>
                <w:highlight w:val="none"/>
                <w:lang w:eastAsia="zh-CN"/>
              </w:rPr>
              <w:t>满足招标文件要求且投标价格最低的投标报价为评标基准价，其价格分为满分。其他投标人的价格分统一按照下列公式计算：</w:t>
            </w:r>
          </w:p>
          <w:p w14:paraId="130BCFFF">
            <w:pPr>
              <w:shd w:val="clear"/>
              <w:rPr>
                <w:sz w:val="24"/>
                <w:highlight w:val="none"/>
                <w:lang w:eastAsia="zh-CN"/>
              </w:rPr>
            </w:pPr>
            <w:r>
              <w:rPr>
                <w:rFonts w:hint="eastAsia"/>
                <w:sz w:val="24"/>
                <w:highlight w:val="none"/>
                <w:lang w:eastAsia="zh-CN"/>
              </w:rPr>
              <w:t>投标报价得分＝（评标基准价/投标报价）×分值。</w:t>
            </w:r>
          </w:p>
        </w:tc>
        <w:tc>
          <w:tcPr>
            <w:tcW w:w="2548" w:type="dxa"/>
            <w:vAlign w:val="center"/>
          </w:tcPr>
          <w:p w14:paraId="286F92D7">
            <w:pPr>
              <w:shd w:val="clear"/>
              <w:ind w:left="-38"/>
              <w:rPr>
                <w:sz w:val="24"/>
                <w:highlight w:val="none"/>
                <w:lang w:eastAsia="zh-CN"/>
              </w:rPr>
            </w:pPr>
            <w:r>
              <w:rPr>
                <w:rFonts w:hint="eastAsia"/>
                <w:sz w:val="24"/>
                <w:highlight w:val="none"/>
                <w:lang w:eastAsia="zh-CN"/>
              </w:rPr>
              <w:t>此处投标报价指经过报价修正，及因落实政府采购政策进行价格调整后的报价，详见第四章《评标方法和评标标准》</w:t>
            </w:r>
            <w:r>
              <w:rPr>
                <w:rFonts w:hint="eastAsia"/>
                <w:sz w:val="24"/>
                <w:highlight w:val="none"/>
                <w:lang w:val="en-US" w:eastAsia="zh-CN"/>
              </w:rPr>
              <w:t>2.3、</w:t>
            </w:r>
            <w:r>
              <w:rPr>
                <w:rFonts w:hint="eastAsia"/>
                <w:sz w:val="24"/>
                <w:highlight w:val="none"/>
                <w:lang w:eastAsia="zh-CN"/>
              </w:rPr>
              <w:t>2.4及2.5。</w:t>
            </w:r>
          </w:p>
        </w:tc>
      </w:tr>
      <w:tr w14:paraId="7029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5B22A7B1">
            <w:pPr>
              <w:shd w:val="clear"/>
              <w:ind w:firstLine="28"/>
              <w:jc w:val="center"/>
              <w:rPr>
                <w:sz w:val="24"/>
                <w:highlight w:val="none"/>
              </w:rPr>
            </w:pPr>
            <w:r>
              <w:rPr>
                <w:rFonts w:hint="eastAsia"/>
                <w:sz w:val="24"/>
                <w:highlight w:val="none"/>
              </w:rPr>
              <w:t>2</w:t>
            </w:r>
          </w:p>
        </w:tc>
        <w:tc>
          <w:tcPr>
            <w:tcW w:w="1354" w:type="dxa"/>
            <w:vAlign w:val="center"/>
          </w:tcPr>
          <w:p w14:paraId="27438A4B">
            <w:pPr>
              <w:widowControl/>
              <w:shd w:val="clear"/>
              <w:jc w:val="center"/>
              <w:rPr>
                <w:sz w:val="24"/>
                <w:highlight w:val="none"/>
                <w:u w:val="single"/>
                <w:lang w:eastAsia="zh-CN"/>
              </w:rPr>
            </w:pPr>
            <w:r>
              <w:rPr>
                <w:rFonts w:hint="eastAsia"/>
                <w:sz w:val="24"/>
                <w:highlight w:val="none"/>
                <w:lang w:eastAsia="zh-CN"/>
              </w:rPr>
              <w:t>所投产品或其同品牌的同类产品近三年销售业绩的评价</w:t>
            </w:r>
          </w:p>
        </w:tc>
        <w:tc>
          <w:tcPr>
            <w:tcW w:w="703" w:type="dxa"/>
            <w:vAlign w:val="center"/>
          </w:tcPr>
          <w:p w14:paraId="652C483A">
            <w:pPr>
              <w:widowControl/>
              <w:shd w:val="clear"/>
              <w:jc w:val="center"/>
              <w:rPr>
                <w:sz w:val="24"/>
                <w:highlight w:val="none"/>
                <w:lang w:eastAsia="zh-CN"/>
              </w:rPr>
            </w:pPr>
            <w:r>
              <w:rPr>
                <w:rFonts w:hint="eastAsia"/>
                <w:sz w:val="24"/>
                <w:highlight w:val="none"/>
                <w:lang w:val="en-US" w:eastAsia="zh-CN"/>
              </w:rPr>
              <w:t>6</w:t>
            </w:r>
          </w:p>
        </w:tc>
        <w:tc>
          <w:tcPr>
            <w:tcW w:w="4973" w:type="dxa"/>
            <w:vAlign w:val="center"/>
          </w:tcPr>
          <w:p w14:paraId="469F8C96">
            <w:pPr>
              <w:widowControl/>
              <w:shd w:val="clear"/>
              <w:rPr>
                <w:sz w:val="24"/>
                <w:highlight w:val="none"/>
                <w:lang w:eastAsia="zh-CN"/>
              </w:rPr>
            </w:pPr>
            <w:r>
              <w:rPr>
                <w:rFonts w:hint="eastAsia"/>
                <w:sz w:val="24"/>
                <w:highlight w:val="none"/>
                <w:lang w:eastAsia="zh-CN"/>
              </w:rPr>
              <w:t>根据所投产品（如本包为非单一产品采购，则提供本包核心产品）或其同品牌的同类产品近三年（202</w:t>
            </w:r>
            <w:r>
              <w:rPr>
                <w:rFonts w:hint="eastAsia"/>
                <w:sz w:val="24"/>
                <w:highlight w:val="none"/>
                <w:lang w:val="en-US" w:eastAsia="zh-CN"/>
              </w:rPr>
              <w:t>3</w:t>
            </w:r>
            <w:r>
              <w:rPr>
                <w:rFonts w:hint="eastAsia"/>
                <w:sz w:val="24"/>
                <w:highlight w:val="none"/>
                <w:lang w:eastAsia="zh-CN"/>
              </w:rPr>
              <w:t>年</w:t>
            </w:r>
            <w:r>
              <w:rPr>
                <w:rFonts w:hint="eastAsia"/>
                <w:sz w:val="24"/>
                <w:highlight w:val="none"/>
                <w:lang w:val="en-US" w:eastAsia="zh-CN"/>
              </w:rPr>
              <w:t>5</w:t>
            </w:r>
            <w:r>
              <w:rPr>
                <w:rFonts w:hint="eastAsia"/>
                <w:sz w:val="24"/>
                <w:highlight w:val="none"/>
                <w:lang w:eastAsia="zh-CN"/>
              </w:rPr>
              <w:t>月至投标截止期，合同签字日期为准）在中国境内的销售业绩进行评价，有1项业绩得</w:t>
            </w:r>
            <w:r>
              <w:rPr>
                <w:rFonts w:hint="eastAsia"/>
                <w:sz w:val="24"/>
                <w:highlight w:val="none"/>
                <w:lang w:val="en-US" w:eastAsia="zh-CN"/>
              </w:rPr>
              <w:t>1.5</w:t>
            </w:r>
            <w:r>
              <w:rPr>
                <w:rFonts w:hint="eastAsia"/>
                <w:sz w:val="24"/>
                <w:highlight w:val="none"/>
                <w:lang w:eastAsia="zh-CN"/>
              </w:rPr>
              <w:t>分，最高得</w:t>
            </w:r>
            <w:r>
              <w:rPr>
                <w:rFonts w:hint="eastAsia"/>
                <w:sz w:val="24"/>
                <w:highlight w:val="none"/>
                <w:lang w:val="en-US" w:eastAsia="zh-CN"/>
              </w:rPr>
              <w:t>6</w:t>
            </w:r>
            <w:r>
              <w:rPr>
                <w:rFonts w:hint="eastAsia"/>
                <w:sz w:val="24"/>
                <w:highlight w:val="none"/>
                <w:lang w:eastAsia="zh-CN"/>
              </w:rPr>
              <w:t>分。</w:t>
            </w:r>
          </w:p>
        </w:tc>
        <w:tc>
          <w:tcPr>
            <w:tcW w:w="2548" w:type="dxa"/>
            <w:vAlign w:val="center"/>
          </w:tcPr>
          <w:p w14:paraId="69EA8F11">
            <w:pPr>
              <w:shd w:val="clear"/>
              <w:ind w:left="-38"/>
              <w:jc w:val="center"/>
              <w:rPr>
                <w:sz w:val="24"/>
                <w:highlight w:val="none"/>
                <w:lang w:eastAsia="zh-CN"/>
              </w:rPr>
            </w:pPr>
            <w:r>
              <w:rPr>
                <w:rFonts w:hint="eastAsia"/>
                <w:sz w:val="24"/>
                <w:highlight w:val="none"/>
                <w:lang w:eastAsia="zh-CN"/>
              </w:rPr>
              <w:t>1、供应商需提供采购合同（含首页、采购设备品牌型号页、签字盖章页）复印件，否则业绩不予认可。</w:t>
            </w:r>
          </w:p>
          <w:p w14:paraId="27612E3A">
            <w:pPr>
              <w:shd w:val="clear"/>
              <w:ind w:left="-38"/>
              <w:jc w:val="center"/>
              <w:rPr>
                <w:sz w:val="24"/>
                <w:highlight w:val="none"/>
                <w:lang w:eastAsia="zh-CN"/>
              </w:rPr>
            </w:pPr>
            <w:r>
              <w:rPr>
                <w:rFonts w:hint="eastAsia"/>
                <w:sz w:val="24"/>
                <w:highlight w:val="none"/>
                <w:lang w:eastAsia="zh-CN"/>
              </w:rPr>
              <w:t>2、投标产品或其同品牌的同类产品销售给经销商或代理商的销售业绩不予认可。</w:t>
            </w:r>
          </w:p>
          <w:p w14:paraId="195EDE88">
            <w:pPr>
              <w:shd w:val="clear"/>
              <w:ind w:left="-38"/>
              <w:jc w:val="center"/>
              <w:rPr>
                <w:sz w:val="24"/>
                <w:highlight w:val="none"/>
                <w:lang w:eastAsia="zh-CN"/>
              </w:rPr>
            </w:pPr>
            <w:r>
              <w:rPr>
                <w:rFonts w:hint="eastAsia"/>
                <w:sz w:val="24"/>
                <w:highlight w:val="none"/>
                <w:lang w:eastAsia="zh-CN"/>
              </w:rPr>
              <w:t>3、同类型产品指与所投产品同档次、主要性能相当的产品。</w:t>
            </w:r>
          </w:p>
        </w:tc>
      </w:tr>
      <w:tr w14:paraId="3717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Align w:val="center"/>
          </w:tcPr>
          <w:p w14:paraId="4623635F">
            <w:pPr>
              <w:shd w:val="clear"/>
              <w:ind w:firstLine="28"/>
              <w:jc w:val="center"/>
              <w:rPr>
                <w:sz w:val="24"/>
                <w:highlight w:val="none"/>
              </w:rPr>
            </w:pPr>
            <w:r>
              <w:rPr>
                <w:rFonts w:hint="eastAsia"/>
                <w:sz w:val="24"/>
                <w:highlight w:val="none"/>
              </w:rPr>
              <w:t>3</w:t>
            </w:r>
          </w:p>
        </w:tc>
        <w:tc>
          <w:tcPr>
            <w:tcW w:w="1354" w:type="dxa"/>
            <w:vAlign w:val="center"/>
          </w:tcPr>
          <w:p w14:paraId="5E64B127">
            <w:pPr>
              <w:widowControl/>
              <w:shd w:val="clear"/>
              <w:jc w:val="center"/>
              <w:rPr>
                <w:sz w:val="24"/>
                <w:highlight w:val="none"/>
                <w:lang w:eastAsia="zh-CN"/>
              </w:rPr>
            </w:pPr>
            <w:r>
              <w:rPr>
                <w:rFonts w:hint="eastAsia"/>
                <w:sz w:val="24"/>
                <w:highlight w:val="none"/>
                <w:lang w:eastAsia="zh-CN"/>
              </w:rPr>
              <w:t>“节能产品”和“环境标志产品”评价</w:t>
            </w:r>
          </w:p>
        </w:tc>
        <w:tc>
          <w:tcPr>
            <w:tcW w:w="703" w:type="dxa"/>
            <w:vAlign w:val="center"/>
          </w:tcPr>
          <w:p w14:paraId="73F3FE11">
            <w:pPr>
              <w:widowControl/>
              <w:shd w:val="clear"/>
              <w:jc w:val="center"/>
              <w:rPr>
                <w:sz w:val="24"/>
                <w:highlight w:val="none"/>
              </w:rPr>
            </w:pPr>
            <w:r>
              <w:rPr>
                <w:rFonts w:hint="eastAsia"/>
                <w:sz w:val="24"/>
                <w:highlight w:val="none"/>
              </w:rPr>
              <w:t>1</w:t>
            </w:r>
          </w:p>
        </w:tc>
        <w:tc>
          <w:tcPr>
            <w:tcW w:w="4973" w:type="dxa"/>
            <w:vAlign w:val="center"/>
          </w:tcPr>
          <w:p w14:paraId="7748A872">
            <w:pPr>
              <w:widowControl/>
              <w:shd w:val="clear"/>
              <w:rPr>
                <w:sz w:val="24"/>
                <w:highlight w:val="none"/>
                <w:lang w:eastAsia="zh-CN"/>
              </w:rPr>
            </w:pPr>
            <w:r>
              <w:rPr>
                <w:rFonts w:hint="eastAsia"/>
                <w:sz w:val="24"/>
                <w:highlight w:val="none"/>
                <w:lang w:eastAsia="zh-CN"/>
              </w:rPr>
              <w:t>政府采购的强制产品除外：</w:t>
            </w:r>
          </w:p>
          <w:p w14:paraId="21D88A2A">
            <w:pPr>
              <w:widowControl/>
              <w:shd w:val="clear"/>
              <w:rPr>
                <w:sz w:val="24"/>
                <w:highlight w:val="none"/>
                <w:lang w:eastAsia="zh-CN"/>
              </w:rPr>
            </w:pPr>
            <w:r>
              <w:rPr>
                <w:rFonts w:hint="eastAsia"/>
                <w:sz w:val="24"/>
                <w:highlight w:val="none"/>
                <w:lang w:eastAsia="zh-CN"/>
              </w:rPr>
              <w:t>1、投标产品属于“节能产品政府采购品目清单”产品的，且认证在有效截止日期内，得0.5分；不是的为0分；</w:t>
            </w:r>
          </w:p>
          <w:p w14:paraId="5C2C2FC0">
            <w:pPr>
              <w:widowControl/>
              <w:shd w:val="clear"/>
              <w:rPr>
                <w:sz w:val="24"/>
                <w:highlight w:val="none"/>
                <w:lang w:eastAsia="zh-CN"/>
              </w:rPr>
            </w:pPr>
            <w:r>
              <w:rPr>
                <w:rFonts w:hint="eastAsia"/>
                <w:sz w:val="24"/>
                <w:highlight w:val="none"/>
                <w:lang w:eastAsia="zh-CN"/>
              </w:rPr>
              <w:t>2、投标产品属于“环境标志产品政府采购品目清单”产品的，且认证在有效截止日期内，得0.5分；不是的为0分。</w:t>
            </w:r>
          </w:p>
        </w:tc>
        <w:tc>
          <w:tcPr>
            <w:tcW w:w="2548" w:type="dxa"/>
            <w:vAlign w:val="center"/>
          </w:tcPr>
          <w:p w14:paraId="4D21AC98">
            <w:pPr>
              <w:shd w:val="clear"/>
              <w:ind w:left="-38"/>
              <w:rPr>
                <w:sz w:val="24"/>
                <w:highlight w:val="none"/>
                <w:lang w:eastAsia="zh-CN"/>
              </w:rPr>
            </w:pPr>
          </w:p>
        </w:tc>
      </w:tr>
      <w:tr w14:paraId="35F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72" w:type="dxa"/>
            <w:vAlign w:val="center"/>
          </w:tcPr>
          <w:p w14:paraId="5FE389FA">
            <w:pPr>
              <w:shd w:val="clear"/>
              <w:ind w:firstLine="28"/>
              <w:jc w:val="center"/>
              <w:rPr>
                <w:sz w:val="24"/>
                <w:highlight w:val="none"/>
              </w:rPr>
            </w:pPr>
            <w:r>
              <w:rPr>
                <w:rFonts w:hint="eastAsia"/>
                <w:sz w:val="24"/>
                <w:highlight w:val="none"/>
              </w:rPr>
              <w:t>4</w:t>
            </w:r>
          </w:p>
        </w:tc>
        <w:tc>
          <w:tcPr>
            <w:tcW w:w="1354" w:type="dxa"/>
            <w:vAlign w:val="center"/>
          </w:tcPr>
          <w:p w14:paraId="60790D18">
            <w:pPr>
              <w:widowControl/>
              <w:shd w:val="clear"/>
              <w:jc w:val="center"/>
              <w:rPr>
                <w:sz w:val="24"/>
                <w:highlight w:val="none"/>
                <w:lang w:eastAsia="zh-CN"/>
              </w:rPr>
            </w:pPr>
            <w:r>
              <w:rPr>
                <w:rFonts w:hint="eastAsia"/>
                <w:sz w:val="24"/>
                <w:highlight w:val="none"/>
                <w:lang w:eastAsia="zh-CN"/>
              </w:rPr>
              <w:t>对招标文件技术规格要求的响应程度</w:t>
            </w:r>
          </w:p>
        </w:tc>
        <w:tc>
          <w:tcPr>
            <w:tcW w:w="703" w:type="dxa"/>
            <w:vAlign w:val="center"/>
          </w:tcPr>
          <w:p w14:paraId="5833FF51">
            <w:pPr>
              <w:widowControl/>
              <w:shd w:val="clear"/>
              <w:jc w:val="center"/>
              <w:rPr>
                <w:rFonts w:hint="default"/>
                <w:sz w:val="24"/>
                <w:highlight w:val="none"/>
                <w:lang w:val="en-US" w:eastAsia="zh-CN"/>
              </w:rPr>
            </w:pPr>
            <w:r>
              <w:rPr>
                <w:rFonts w:hint="eastAsia"/>
                <w:sz w:val="24"/>
                <w:highlight w:val="none"/>
                <w:lang w:val="en-US" w:eastAsia="zh-CN"/>
              </w:rPr>
              <w:t>45</w:t>
            </w:r>
          </w:p>
        </w:tc>
        <w:tc>
          <w:tcPr>
            <w:tcW w:w="4973" w:type="dxa"/>
            <w:vAlign w:val="center"/>
          </w:tcPr>
          <w:p w14:paraId="5B3CC8E1">
            <w:pPr>
              <w:widowControl/>
              <w:shd w:val="clear"/>
              <w:ind w:right="-194" w:rightChars="-88"/>
              <w:rPr>
                <w:sz w:val="24"/>
                <w:highlight w:val="none"/>
                <w:lang w:eastAsia="zh-CN"/>
              </w:rPr>
            </w:pPr>
            <w:r>
              <w:rPr>
                <w:rFonts w:hint="eastAsia"/>
                <w:sz w:val="24"/>
                <w:highlight w:val="none"/>
                <w:lang w:eastAsia="zh-CN"/>
              </w:rPr>
              <w:t>投标文件采购需求技术指标全部满足招标文件要求的为45分，其中：</w:t>
            </w:r>
          </w:p>
          <w:p w14:paraId="54DFD9F8">
            <w:pPr>
              <w:widowControl/>
              <w:shd w:val="clear"/>
              <w:ind w:left="240" w:leftChars="0" w:hanging="240" w:hangingChars="100"/>
              <w:rPr>
                <w:sz w:val="24"/>
                <w:highlight w:val="none"/>
                <w:lang w:eastAsia="zh-CN"/>
              </w:rPr>
            </w:pPr>
            <w:r>
              <w:rPr>
                <w:rFonts w:hint="eastAsia"/>
                <w:sz w:val="24"/>
                <w:highlight w:val="none"/>
                <w:lang w:eastAsia="zh-CN"/>
              </w:rPr>
              <w:t>“▲”号指标，有1项不满足的，扣</w:t>
            </w:r>
            <w:r>
              <w:rPr>
                <w:rFonts w:hint="eastAsia"/>
                <w:sz w:val="24"/>
                <w:highlight w:val="none"/>
                <w:lang w:val="en-US" w:eastAsia="zh-CN"/>
              </w:rPr>
              <w:t>5</w:t>
            </w:r>
            <w:r>
              <w:rPr>
                <w:rFonts w:hint="eastAsia"/>
                <w:sz w:val="24"/>
                <w:highlight w:val="none"/>
                <w:lang w:eastAsia="zh-CN"/>
              </w:rPr>
              <w:t>分；</w:t>
            </w:r>
          </w:p>
          <w:p w14:paraId="5F681B8A">
            <w:pPr>
              <w:widowControl/>
              <w:shd w:val="clear"/>
              <w:ind w:left="240" w:leftChars="0" w:hanging="240" w:hangingChars="100"/>
              <w:rPr>
                <w:sz w:val="24"/>
                <w:highlight w:val="none"/>
                <w:lang w:eastAsia="zh-CN"/>
              </w:rPr>
            </w:pPr>
            <w:r>
              <w:rPr>
                <w:rFonts w:hint="eastAsia"/>
                <w:sz w:val="24"/>
                <w:highlight w:val="none"/>
                <w:lang w:eastAsia="zh-CN"/>
              </w:rPr>
              <w:t>一般技术指标，有1项不满足的，扣</w:t>
            </w:r>
            <w:r>
              <w:rPr>
                <w:rFonts w:hint="eastAsia"/>
                <w:sz w:val="24"/>
                <w:highlight w:val="none"/>
                <w:lang w:val="en-US" w:eastAsia="zh-CN"/>
              </w:rPr>
              <w:t>1</w:t>
            </w:r>
            <w:r>
              <w:rPr>
                <w:rFonts w:hint="eastAsia"/>
                <w:sz w:val="24"/>
                <w:highlight w:val="none"/>
                <w:lang w:eastAsia="zh-CN"/>
              </w:rPr>
              <w:t>分；</w:t>
            </w:r>
          </w:p>
          <w:p w14:paraId="1858B65E">
            <w:pPr>
              <w:widowControl/>
              <w:shd w:val="clear"/>
              <w:rPr>
                <w:sz w:val="24"/>
                <w:highlight w:val="none"/>
              </w:rPr>
            </w:pPr>
            <w:r>
              <w:rPr>
                <w:rFonts w:hint="eastAsia"/>
                <w:sz w:val="24"/>
                <w:highlight w:val="none"/>
                <w:lang w:eastAsia="zh-CN"/>
              </w:rPr>
              <w:t>最低得分为0分。</w:t>
            </w:r>
          </w:p>
          <w:p w14:paraId="3E694E82">
            <w:pPr>
              <w:widowControl/>
              <w:shd w:val="clear"/>
              <w:rPr>
                <w:sz w:val="24"/>
                <w:highlight w:val="none"/>
              </w:rPr>
            </w:pPr>
          </w:p>
        </w:tc>
        <w:tc>
          <w:tcPr>
            <w:tcW w:w="2548" w:type="dxa"/>
            <w:vAlign w:val="center"/>
          </w:tcPr>
          <w:p w14:paraId="3FD5BBCD">
            <w:pPr>
              <w:shd w:val="clear"/>
              <w:ind w:left="-38"/>
              <w:jc w:val="center"/>
              <w:rPr>
                <w:sz w:val="24"/>
                <w:highlight w:val="none"/>
                <w:lang w:eastAsia="zh-CN"/>
              </w:rPr>
            </w:pPr>
            <w:r>
              <w:rPr>
                <w:rFonts w:hint="eastAsia"/>
                <w:sz w:val="24"/>
                <w:highlight w:val="none"/>
                <w:lang w:eastAsia="zh-CN"/>
              </w:rPr>
              <w:t>对于技术规格要求中标注“</w:t>
            </w:r>
            <w:r>
              <w:rPr>
                <w:rFonts w:hint="eastAsia"/>
                <w:sz w:val="24"/>
                <w:highlight w:val="none"/>
                <w:shd w:val="clear" w:color="auto" w:fill="FFFFFF"/>
                <w:lang w:eastAsia="zh-CN"/>
              </w:rPr>
              <w:t>▲</w:t>
            </w:r>
            <w:r>
              <w:rPr>
                <w:rFonts w:hint="eastAsia"/>
                <w:sz w:val="24"/>
                <w:highlight w:val="none"/>
                <w:lang w:eastAsia="zh-CN"/>
              </w:rPr>
              <w:t>”号（如有）的技术参数，供应商须在投标文件中提供技术应答的证明材料。其中技术应答的证明材料指生产厂家公开发布的印刷资料或检测机构出具的检验报告，若生产厂家公开发布的印刷资料与检测机构出具的检验报告不一致，以检测机构出具的检验报告为准。未提供投标产品技术支持资料（或证明材料）的，或提供的投标产品技术支持资料（或证明材料）未按加盖供应商</w:t>
            </w:r>
            <w:r>
              <w:rPr>
                <w:rFonts w:hint="eastAsia"/>
                <w:sz w:val="24"/>
                <w:highlight w:val="none"/>
                <w:lang w:val="en-US" w:eastAsia="zh-CN"/>
              </w:rPr>
              <w:t>和</w:t>
            </w:r>
            <w:r>
              <w:rPr>
                <w:rFonts w:hint="eastAsia"/>
                <w:sz w:val="24"/>
                <w:highlight w:val="none"/>
                <w:lang w:eastAsia="zh-CN"/>
              </w:rPr>
              <w:t>生产厂家（或境内总代理、独家代理）公章的，评标委员会可不予承认。</w:t>
            </w:r>
          </w:p>
        </w:tc>
      </w:tr>
      <w:tr w14:paraId="4812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526A3C90">
            <w:pPr>
              <w:shd w:val="clear"/>
              <w:ind w:firstLine="28"/>
              <w:jc w:val="center"/>
              <w:rPr>
                <w:sz w:val="24"/>
                <w:highlight w:val="none"/>
                <w:lang w:eastAsia="zh-CN"/>
              </w:rPr>
            </w:pPr>
            <w:r>
              <w:rPr>
                <w:rFonts w:hint="eastAsia"/>
                <w:sz w:val="24"/>
                <w:highlight w:val="none"/>
                <w:lang w:eastAsia="zh-CN"/>
              </w:rPr>
              <w:t>5</w:t>
            </w:r>
          </w:p>
        </w:tc>
        <w:tc>
          <w:tcPr>
            <w:tcW w:w="1354" w:type="dxa"/>
            <w:vAlign w:val="center"/>
          </w:tcPr>
          <w:p w14:paraId="2F51AFA4">
            <w:pPr>
              <w:shd w:val="clear"/>
              <w:ind w:firstLine="28"/>
              <w:jc w:val="center"/>
              <w:rPr>
                <w:sz w:val="24"/>
                <w:highlight w:val="none"/>
              </w:rPr>
            </w:pPr>
            <w:r>
              <w:rPr>
                <w:rFonts w:hint="eastAsia"/>
                <w:sz w:val="24"/>
                <w:highlight w:val="none"/>
              </w:rPr>
              <w:t>项目实施方案</w:t>
            </w:r>
          </w:p>
        </w:tc>
        <w:tc>
          <w:tcPr>
            <w:tcW w:w="703" w:type="dxa"/>
            <w:vAlign w:val="center"/>
          </w:tcPr>
          <w:p w14:paraId="68060890">
            <w:pPr>
              <w:shd w:val="clear"/>
              <w:ind w:firstLine="28"/>
              <w:jc w:val="center"/>
              <w:rPr>
                <w:rFonts w:hint="default"/>
                <w:sz w:val="24"/>
                <w:highlight w:val="none"/>
                <w:lang w:val="en-US" w:eastAsia="zh-CN"/>
              </w:rPr>
            </w:pPr>
            <w:r>
              <w:rPr>
                <w:rFonts w:hint="eastAsia"/>
                <w:sz w:val="24"/>
                <w:highlight w:val="none"/>
                <w:lang w:val="en-US" w:eastAsia="zh-CN"/>
              </w:rPr>
              <w:t>8</w:t>
            </w:r>
          </w:p>
        </w:tc>
        <w:tc>
          <w:tcPr>
            <w:tcW w:w="4973" w:type="dxa"/>
            <w:vAlign w:val="center"/>
          </w:tcPr>
          <w:p w14:paraId="0587446D">
            <w:pPr>
              <w:widowControl/>
              <w:shd w:val="clear"/>
              <w:rPr>
                <w:sz w:val="24"/>
                <w:szCs w:val="24"/>
                <w:highlight w:val="none"/>
                <w:lang w:eastAsia="zh-CN"/>
              </w:rPr>
            </w:pPr>
            <w:r>
              <w:rPr>
                <w:rFonts w:hint="eastAsia"/>
                <w:sz w:val="24"/>
                <w:highlight w:val="none"/>
                <w:lang w:eastAsia="zh-CN"/>
              </w:rPr>
              <w:t>供应商应根据</w:t>
            </w:r>
            <w:r>
              <w:rPr>
                <w:rFonts w:hint="eastAsia"/>
                <w:sz w:val="24"/>
                <w:highlight w:val="none"/>
                <w:lang w:val="en-US" w:eastAsia="zh-CN"/>
              </w:rPr>
              <w:t>采购人</w:t>
            </w:r>
            <w:r>
              <w:rPr>
                <w:rFonts w:hint="eastAsia"/>
                <w:sz w:val="24"/>
                <w:highlight w:val="none"/>
                <w:lang w:eastAsia="zh-CN"/>
              </w:rPr>
              <w:t>使用需求，提供项目实施方案，内容包括：①供货周期及进度安排、②安装调试计划、③质量保障措施、④验收服务方案。共</w:t>
            </w:r>
            <w:r>
              <w:rPr>
                <w:rFonts w:hint="eastAsia"/>
                <w:sz w:val="24"/>
                <w:szCs w:val="24"/>
                <w:highlight w:val="none"/>
                <w:lang w:eastAsia="zh-CN"/>
              </w:rPr>
              <w:t>四项内容，其中每项：</w:t>
            </w:r>
          </w:p>
          <w:p w14:paraId="1C40C481">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1）提供方案内容均进行详细阐述且满足采购需求，得2分；</w:t>
            </w:r>
          </w:p>
          <w:p w14:paraId="35DB58E6">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2）提供相关方案但未贴合项目实际情况进行论述，或内容中未包括具体实施细节及措施，得1.5分；</w:t>
            </w:r>
          </w:p>
          <w:p w14:paraId="527B0442">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3）方案内容不符合项目实际情况且未提供具体实施细节及措施，得</w:t>
            </w:r>
            <w:r>
              <w:rPr>
                <w:rFonts w:hint="eastAsia"/>
                <w:bCs/>
                <w:kern w:val="2"/>
                <w:szCs w:val="22"/>
                <w:highlight w:val="none"/>
                <w:lang w:val="en-US" w:eastAsia="zh-CN"/>
              </w:rPr>
              <w:t>1</w:t>
            </w:r>
            <w:r>
              <w:rPr>
                <w:rFonts w:hint="eastAsia"/>
                <w:bCs/>
                <w:kern w:val="2"/>
                <w:szCs w:val="22"/>
                <w:highlight w:val="none"/>
                <w:lang w:eastAsia="zh-CN"/>
              </w:rPr>
              <w:t>分；</w:t>
            </w:r>
          </w:p>
          <w:p w14:paraId="6CF6634F">
            <w:pPr>
              <w:shd w:val="clear"/>
              <w:rPr>
                <w:sz w:val="24"/>
                <w:highlight w:val="none"/>
                <w:lang w:eastAsia="zh-CN"/>
              </w:rPr>
            </w:pPr>
            <w:r>
              <w:rPr>
                <w:rFonts w:hint="eastAsia"/>
                <w:bCs/>
                <w:kern w:val="2"/>
                <w:sz w:val="24"/>
                <w:highlight w:val="none"/>
                <w:lang w:eastAsia="zh-CN"/>
              </w:rPr>
              <w:t>4）未提供相关方案不得分。</w:t>
            </w:r>
          </w:p>
        </w:tc>
        <w:tc>
          <w:tcPr>
            <w:tcW w:w="2548" w:type="dxa"/>
            <w:vAlign w:val="center"/>
          </w:tcPr>
          <w:p w14:paraId="67F1EE84">
            <w:pPr>
              <w:shd w:val="clear"/>
              <w:ind w:left="-38"/>
              <w:rPr>
                <w:sz w:val="24"/>
                <w:highlight w:val="none"/>
                <w:lang w:eastAsia="zh-CN"/>
              </w:rPr>
            </w:pPr>
          </w:p>
        </w:tc>
      </w:tr>
      <w:tr w14:paraId="303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67A71705">
            <w:pPr>
              <w:shd w:val="clear"/>
              <w:ind w:firstLine="28"/>
              <w:jc w:val="center"/>
              <w:rPr>
                <w:sz w:val="24"/>
                <w:highlight w:val="none"/>
                <w:lang w:eastAsia="zh-CN"/>
              </w:rPr>
            </w:pPr>
            <w:r>
              <w:rPr>
                <w:rFonts w:hint="eastAsia"/>
                <w:sz w:val="24"/>
                <w:highlight w:val="none"/>
                <w:lang w:eastAsia="zh-CN"/>
              </w:rPr>
              <w:t>6</w:t>
            </w:r>
          </w:p>
        </w:tc>
        <w:tc>
          <w:tcPr>
            <w:tcW w:w="1354" w:type="dxa"/>
            <w:vAlign w:val="center"/>
          </w:tcPr>
          <w:p w14:paraId="06B95478">
            <w:pPr>
              <w:shd w:val="clear"/>
              <w:ind w:firstLine="28"/>
              <w:jc w:val="center"/>
              <w:rPr>
                <w:sz w:val="24"/>
                <w:highlight w:val="none"/>
                <w:lang w:eastAsia="zh-CN"/>
              </w:rPr>
            </w:pPr>
            <w:r>
              <w:rPr>
                <w:rFonts w:hint="eastAsia"/>
                <w:sz w:val="24"/>
                <w:highlight w:val="none"/>
                <w:lang w:eastAsia="zh-CN"/>
              </w:rPr>
              <w:t>对供应商售后服务能力的评价</w:t>
            </w:r>
          </w:p>
        </w:tc>
        <w:tc>
          <w:tcPr>
            <w:tcW w:w="703" w:type="dxa"/>
            <w:vAlign w:val="center"/>
          </w:tcPr>
          <w:p w14:paraId="54AAC123">
            <w:pPr>
              <w:shd w:val="clear"/>
              <w:ind w:firstLine="28"/>
              <w:jc w:val="center"/>
              <w:rPr>
                <w:sz w:val="24"/>
                <w:highlight w:val="none"/>
              </w:rPr>
            </w:pPr>
            <w:r>
              <w:rPr>
                <w:rFonts w:hint="eastAsia"/>
                <w:sz w:val="24"/>
                <w:highlight w:val="none"/>
                <w:lang w:eastAsia="zh-CN"/>
              </w:rPr>
              <w:t>8</w:t>
            </w:r>
          </w:p>
        </w:tc>
        <w:tc>
          <w:tcPr>
            <w:tcW w:w="4973" w:type="dxa"/>
            <w:vAlign w:val="center"/>
          </w:tcPr>
          <w:p w14:paraId="4D43F849">
            <w:pPr>
              <w:widowControl/>
              <w:shd w:val="clear"/>
              <w:rPr>
                <w:sz w:val="24"/>
                <w:szCs w:val="24"/>
                <w:highlight w:val="none"/>
                <w:lang w:eastAsia="zh-CN"/>
              </w:rPr>
            </w:pPr>
            <w:r>
              <w:rPr>
                <w:rFonts w:hint="eastAsia"/>
                <w:sz w:val="24"/>
                <w:highlight w:val="none"/>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highlight w:val="none"/>
                <w:lang w:eastAsia="zh-CN"/>
              </w:rPr>
              <w:t>四项内容，其中每项：</w:t>
            </w:r>
          </w:p>
          <w:p w14:paraId="52C1A1C5">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1）提供方案内容均进行详细阐述且满足采购需求，得2分；</w:t>
            </w:r>
          </w:p>
          <w:p w14:paraId="267470E6">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2）提供相关方案但未贴合项目实际情况进行论述，或内容中未包括具体实施细节及措施，得1.5分；</w:t>
            </w:r>
          </w:p>
          <w:p w14:paraId="65F41420">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3）方案内容不符合项目实际情况且未提供具体实施细节及措施，得1分；</w:t>
            </w:r>
          </w:p>
          <w:p w14:paraId="37BCB501">
            <w:pPr>
              <w:shd w:val="clear"/>
              <w:rPr>
                <w:sz w:val="24"/>
                <w:highlight w:val="none"/>
                <w:lang w:eastAsia="zh-CN"/>
              </w:rPr>
            </w:pPr>
            <w:r>
              <w:rPr>
                <w:rFonts w:hint="eastAsia"/>
                <w:bCs/>
                <w:kern w:val="2"/>
                <w:sz w:val="24"/>
                <w:highlight w:val="none"/>
                <w:lang w:eastAsia="zh-CN"/>
              </w:rPr>
              <w:t>4）未提供相关方案不得分。</w:t>
            </w:r>
          </w:p>
        </w:tc>
        <w:tc>
          <w:tcPr>
            <w:tcW w:w="2548" w:type="dxa"/>
            <w:vAlign w:val="center"/>
          </w:tcPr>
          <w:p w14:paraId="6FBA6F7A">
            <w:pPr>
              <w:shd w:val="clear"/>
              <w:ind w:left="-38"/>
              <w:rPr>
                <w:sz w:val="24"/>
                <w:highlight w:val="none"/>
                <w:lang w:eastAsia="zh-CN"/>
              </w:rPr>
            </w:pPr>
          </w:p>
        </w:tc>
      </w:tr>
      <w:tr w14:paraId="4791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0ED60958">
            <w:pPr>
              <w:shd w:val="clear"/>
              <w:ind w:firstLine="28"/>
              <w:jc w:val="center"/>
              <w:rPr>
                <w:sz w:val="24"/>
                <w:highlight w:val="none"/>
                <w:lang w:eastAsia="zh-CN"/>
              </w:rPr>
            </w:pPr>
            <w:r>
              <w:rPr>
                <w:rFonts w:hint="eastAsia"/>
                <w:sz w:val="24"/>
                <w:highlight w:val="none"/>
                <w:lang w:eastAsia="zh-CN"/>
              </w:rPr>
              <w:t>7</w:t>
            </w:r>
          </w:p>
        </w:tc>
        <w:tc>
          <w:tcPr>
            <w:tcW w:w="1354" w:type="dxa"/>
            <w:vAlign w:val="center"/>
          </w:tcPr>
          <w:p w14:paraId="392C2B9B">
            <w:pPr>
              <w:shd w:val="clear"/>
              <w:ind w:firstLine="28"/>
              <w:jc w:val="center"/>
              <w:rPr>
                <w:sz w:val="24"/>
                <w:highlight w:val="none"/>
                <w:lang w:eastAsia="zh-CN"/>
              </w:rPr>
            </w:pPr>
            <w:r>
              <w:rPr>
                <w:rFonts w:hint="eastAsia"/>
                <w:sz w:val="24"/>
                <w:highlight w:val="none"/>
                <w:lang w:eastAsia="zh-CN"/>
              </w:rPr>
              <w:t>质量保证期（保修期）</w:t>
            </w:r>
          </w:p>
        </w:tc>
        <w:tc>
          <w:tcPr>
            <w:tcW w:w="703" w:type="dxa"/>
            <w:vAlign w:val="center"/>
          </w:tcPr>
          <w:p w14:paraId="7E8711E4">
            <w:pPr>
              <w:shd w:val="clear"/>
              <w:ind w:firstLine="28"/>
              <w:jc w:val="center"/>
              <w:rPr>
                <w:sz w:val="24"/>
                <w:highlight w:val="none"/>
                <w:lang w:eastAsia="zh-CN"/>
              </w:rPr>
            </w:pPr>
            <w:r>
              <w:rPr>
                <w:rFonts w:hint="eastAsia"/>
                <w:sz w:val="24"/>
                <w:highlight w:val="none"/>
                <w:lang w:eastAsia="zh-CN"/>
              </w:rPr>
              <w:t>2</w:t>
            </w:r>
          </w:p>
        </w:tc>
        <w:tc>
          <w:tcPr>
            <w:tcW w:w="4973" w:type="dxa"/>
            <w:vAlign w:val="center"/>
          </w:tcPr>
          <w:p w14:paraId="70776500">
            <w:pPr>
              <w:shd w:val="clear"/>
              <w:rPr>
                <w:sz w:val="24"/>
                <w:highlight w:val="none"/>
                <w:lang w:eastAsia="zh-CN"/>
              </w:rPr>
            </w:pPr>
            <w:r>
              <w:rPr>
                <w:rFonts w:hint="eastAsia"/>
                <w:sz w:val="24"/>
                <w:highlight w:val="none"/>
                <w:lang w:eastAsia="zh-CN"/>
              </w:rPr>
              <w:t>供应商提供的整机（含第三方设备或配件）质量保证期（保修期）满足招标文件要求为</w:t>
            </w:r>
            <w:r>
              <w:rPr>
                <w:sz w:val="24"/>
                <w:highlight w:val="none"/>
                <w:lang w:eastAsia="zh-CN"/>
              </w:rPr>
              <w:t>2</w:t>
            </w:r>
            <w:r>
              <w:rPr>
                <w:rFonts w:hint="eastAsia"/>
                <w:sz w:val="24"/>
                <w:highlight w:val="none"/>
                <w:lang w:eastAsia="zh-CN"/>
              </w:rPr>
              <w:t>分，否则不得分。</w:t>
            </w:r>
          </w:p>
        </w:tc>
        <w:tc>
          <w:tcPr>
            <w:tcW w:w="2548" w:type="dxa"/>
            <w:vAlign w:val="center"/>
          </w:tcPr>
          <w:p w14:paraId="7E33BCCA">
            <w:pPr>
              <w:shd w:val="clear"/>
              <w:ind w:left="-38"/>
              <w:rPr>
                <w:sz w:val="24"/>
                <w:highlight w:val="none"/>
                <w:lang w:eastAsia="zh-CN"/>
              </w:rPr>
            </w:pPr>
          </w:p>
        </w:tc>
      </w:tr>
      <w:tr w14:paraId="1631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gridSpan w:val="2"/>
            <w:vAlign w:val="center"/>
          </w:tcPr>
          <w:p w14:paraId="10948FD1">
            <w:pPr>
              <w:shd w:val="clear"/>
              <w:ind w:firstLine="28"/>
              <w:jc w:val="center"/>
              <w:rPr>
                <w:sz w:val="24"/>
                <w:highlight w:val="none"/>
              </w:rPr>
            </w:pPr>
            <w:r>
              <w:rPr>
                <w:rFonts w:hint="eastAsia"/>
                <w:sz w:val="24"/>
                <w:highlight w:val="none"/>
              </w:rPr>
              <w:t>合计</w:t>
            </w:r>
          </w:p>
        </w:tc>
        <w:tc>
          <w:tcPr>
            <w:tcW w:w="703" w:type="dxa"/>
            <w:vAlign w:val="center"/>
          </w:tcPr>
          <w:p w14:paraId="282F67FC">
            <w:pPr>
              <w:shd w:val="clear"/>
              <w:ind w:firstLine="28"/>
              <w:jc w:val="center"/>
              <w:rPr>
                <w:sz w:val="24"/>
                <w:highlight w:val="none"/>
              </w:rPr>
            </w:pPr>
            <w:r>
              <w:rPr>
                <w:rFonts w:hint="eastAsia"/>
                <w:sz w:val="24"/>
                <w:highlight w:val="none"/>
              </w:rPr>
              <w:t>100</w:t>
            </w:r>
          </w:p>
        </w:tc>
        <w:tc>
          <w:tcPr>
            <w:tcW w:w="7521" w:type="dxa"/>
            <w:gridSpan w:val="2"/>
            <w:vAlign w:val="center"/>
          </w:tcPr>
          <w:p w14:paraId="40AEC520">
            <w:pPr>
              <w:shd w:val="clear"/>
              <w:rPr>
                <w:sz w:val="24"/>
                <w:highlight w:val="none"/>
              </w:rPr>
            </w:pPr>
          </w:p>
        </w:tc>
      </w:tr>
    </w:tbl>
    <w:p w14:paraId="7D2232EE">
      <w:pPr>
        <w:shd w:val="clear"/>
        <w:rPr>
          <w:rFonts w:hint="eastAsia" w:cs="宋体"/>
          <w:bCs/>
          <w:sz w:val="24"/>
          <w:szCs w:val="24"/>
          <w:highlight w:val="none"/>
          <w:lang w:val="en-US" w:eastAsia="zh-CN"/>
        </w:rPr>
      </w:pPr>
      <w:r>
        <w:rPr>
          <w:rFonts w:hint="eastAsia" w:cs="宋体"/>
          <w:bCs/>
          <w:sz w:val="24"/>
          <w:szCs w:val="24"/>
          <w:highlight w:val="none"/>
          <w:lang w:val="en-US" w:eastAsia="zh-CN"/>
        </w:rPr>
        <w:br w:type="page"/>
      </w:r>
    </w:p>
    <w:p w14:paraId="4AA3912D">
      <w:pPr>
        <w:pStyle w:val="7"/>
        <w:shd w:val="clear"/>
        <w:spacing w:before="26" w:line="240" w:lineRule="auto"/>
        <w:ind w:left="221"/>
        <w:jc w:val="both"/>
        <w:outlineLvl w:val="2"/>
        <w:rPr>
          <w:rFonts w:hint="eastAsia"/>
          <w:b/>
          <w:bCs/>
          <w:highlight w:val="none"/>
          <w:lang w:val="en-US" w:eastAsia="zh-CN"/>
        </w:rPr>
      </w:pPr>
      <w:r>
        <w:rPr>
          <w:rFonts w:hint="eastAsia"/>
          <w:b/>
          <w:bCs/>
          <w:highlight w:val="none"/>
          <w:lang w:val="en-US" w:eastAsia="zh-CN"/>
        </w:rPr>
        <w:t>02包：</w:t>
      </w:r>
    </w:p>
    <w:p w14:paraId="5EB9A8E0">
      <w:pPr>
        <w:pStyle w:val="7"/>
        <w:shd w:val="clear"/>
        <w:spacing w:before="26" w:line="240" w:lineRule="auto"/>
        <w:ind w:left="221"/>
        <w:jc w:val="both"/>
        <w:outlineLvl w:val="2"/>
        <w:rPr>
          <w:rFonts w:hint="default"/>
          <w:b/>
          <w:bCs/>
          <w:highlight w:val="none"/>
          <w:lang w:val="en-US" w:eastAsia="zh-CN"/>
        </w:rPr>
      </w:pPr>
    </w:p>
    <w:tbl>
      <w:tblPr>
        <w:tblStyle w:val="27"/>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54"/>
        <w:gridCol w:w="703"/>
        <w:gridCol w:w="4973"/>
        <w:gridCol w:w="2548"/>
      </w:tblGrid>
      <w:tr w14:paraId="13B5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2" w:type="dxa"/>
            <w:vAlign w:val="center"/>
          </w:tcPr>
          <w:p w14:paraId="28191473">
            <w:pPr>
              <w:shd w:val="clear"/>
              <w:ind w:firstLine="28"/>
              <w:jc w:val="center"/>
              <w:rPr>
                <w:b/>
                <w:sz w:val="24"/>
                <w:highlight w:val="none"/>
              </w:rPr>
            </w:pPr>
            <w:r>
              <w:rPr>
                <w:rFonts w:hint="eastAsia"/>
                <w:b/>
                <w:sz w:val="24"/>
                <w:highlight w:val="none"/>
              </w:rPr>
              <w:t>序号</w:t>
            </w:r>
          </w:p>
        </w:tc>
        <w:tc>
          <w:tcPr>
            <w:tcW w:w="1354" w:type="dxa"/>
            <w:vAlign w:val="center"/>
          </w:tcPr>
          <w:p w14:paraId="51FE4A89">
            <w:pPr>
              <w:shd w:val="clear"/>
              <w:ind w:firstLine="28"/>
              <w:jc w:val="center"/>
              <w:rPr>
                <w:b/>
                <w:sz w:val="24"/>
                <w:highlight w:val="none"/>
              </w:rPr>
            </w:pPr>
            <w:r>
              <w:rPr>
                <w:rFonts w:hint="eastAsia"/>
                <w:b/>
                <w:sz w:val="24"/>
                <w:highlight w:val="none"/>
              </w:rPr>
              <w:t>评分因素</w:t>
            </w:r>
          </w:p>
        </w:tc>
        <w:tc>
          <w:tcPr>
            <w:tcW w:w="703" w:type="dxa"/>
            <w:vAlign w:val="center"/>
          </w:tcPr>
          <w:p w14:paraId="253085F2">
            <w:pPr>
              <w:shd w:val="clear"/>
              <w:ind w:firstLine="28"/>
              <w:jc w:val="center"/>
              <w:rPr>
                <w:b/>
                <w:sz w:val="24"/>
                <w:highlight w:val="none"/>
              </w:rPr>
            </w:pPr>
            <w:r>
              <w:rPr>
                <w:rFonts w:hint="eastAsia"/>
                <w:b/>
                <w:sz w:val="24"/>
                <w:highlight w:val="none"/>
              </w:rPr>
              <w:t>分值</w:t>
            </w:r>
          </w:p>
        </w:tc>
        <w:tc>
          <w:tcPr>
            <w:tcW w:w="4973" w:type="dxa"/>
            <w:vAlign w:val="center"/>
          </w:tcPr>
          <w:p w14:paraId="47C9B43C">
            <w:pPr>
              <w:shd w:val="clear"/>
              <w:ind w:firstLine="28"/>
              <w:jc w:val="center"/>
              <w:rPr>
                <w:b/>
                <w:sz w:val="24"/>
                <w:highlight w:val="none"/>
              </w:rPr>
            </w:pPr>
            <w:r>
              <w:rPr>
                <w:rFonts w:hint="eastAsia"/>
                <w:b/>
                <w:sz w:val="24"/>
                <w:highlight w:val="none"/>
              </w:rPr>
              <w:t>评分标准</w:t>
            </w:r>
          </w:p>
        </w:tc>
        <w:tc>
          <w:tcPr>
            <w:tcW w:w="2548" w:type="dxa"/>
            <w:vAlign w:val="center"/>
          </w:tcPr>
          <w:p w14:paraId="12642F47">
            <w:pPr>
              <w:pStyle w:val="40"/>
              <w:shd w:val="clear"/>
              <w:spacing w:before="0" w:after="0" w:line="240" w:lineRule="auto"/>
              <w:rPr>
                <w:rFonts w:eastAsia="宋体"/>
                <w:szCs w:val="24"/>
                <w:highlight w:val="none"/>
              </w:rPr>
            </w:pPr>
            <w:r>
              <w:rPr>
                <w:rFonts w:hint="eastAsia" w:eastAsia="宋体"/>
                <w:szCs w:val="24"/>
                <w:highlight w:val="none"/>
              </w:rPr>
              <w:t>说明</w:t>
            </w:r>
          </w:p>
        </w:tc>
      </w:tr>
      <w:tr w14:paraId="0AFD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73C477B6">
            <w:pPr>
              <w:shd w:val="clear"/>
              <w:ind w:firstLine="28"/>
              <w:jc w:val="center"/>
              <w:rPr>
                <w:sz w:val="24"/>
                <w:highlight w:val="none"/>
              </w:rPr>
            </w:pPr>
            <w:r>
              <w:rPr>
                <w:rFonts w:hint="eastAsia"/>
                <w:sz w:val="24"/>
                <w:highlight w:val="none"/>
              </w:rPr>
              <w:t>1</w:t>
            </w:r>
          </w:p>
        </w:tc>
        <w:tc>
          <w:tcPr>
            <w:tcW w:w="1354" w:type="dxa"/>
            <w:vAlign w:val="center"/>
          </w:tcPr>
          <w:p w14:paraId="6F96C512">
            <w:pPr>
              <w:shd w:val="clear"/>
              <w:ind w:firstLine="28"/>
              <w:jc w:val="center"/>
              <w:rPr>
                <w:sz w:val="24"/>
                <w:highlight w:val="none"/>
              </w:rPr>
            </w:pPr>
            <w:r>
              <w:rPr>
                <w:rFonts w:hint="eastAsia"/>
                <w:sz w:val="24"/>
                <w:highlight w:val="none"/>
              </w:rPr>
              <w:t>投标报价</w:t>
            </w:r>
          </w:p>
        </w:tc>
        <w:tc>
          <w:tcPr>
            <w:tcW w:w="703" w:type="dxa"/>
            <w:vAlign w:val="center"/>
          </w:tcPr>
          <w:p w14:paraId="5CFA175B">
            <w:pPr>
              <w:shd w:val="clear"/>
              <w:ind w:firstLine="28"/>
              <w:jc w:val="center"/>
              <w:rPr>
                <w:sz w:val="24"/>
                <w:highlight w:val="none"/>
              </w:rPr>
            </w:pPr>
            <w:r>
              <w:rPr>
                <w:rFonts w:hint="eastAsia"/>
                <w:sz w:val="24"/>
                <w:highlight w:val="none"/>
              </w:rPr>
              <w:t>30</w:t>
            </w:r>
          </w:p>
        </w:tc>
        <w:tc>
          <w:tcPr>
            <w:tcW w:w="4973" w:type="dxa"/>
            <w:vAlign w:val="center"/>
          </w:tcPr>
          <w:p w14:paraId="6418F4B2">
            <w:pPr>
              <w:shd w:val="clear"/>
              <w:rPr>
                <w:sz w:val="24"/>
                <w:highlight w:val="none"/>
                <w:lang w:eastAsia="zh-CN"/>
              </w:rPr>
            </w:pPr>
            <w:r>
              <w:rPr>
                <w:rFonts w:hint="eastAsia"/>
                <w:sz w:val="24"/>
                <w:highlight w:val="none"/>
                <w:lang w:eastAsia="zh-CN"/>
              </w:rPr>
              <w:t>满足招标文件要求且投标价格最低的投标报价为评标基准价，其价格分为满分。其他投标人的价格分统一按照下列公式计算：</w:t>
            </w:r>
          </w:p>
          <w:p w14:paraId="406FDC56">
            <w:pPr>
              <w:shd w:val="clear"/>
              <w:rPr>
                <w:sz w:val="24"/>
                <w:highlight w:val="none"/>
                <w:lang w:eastAsia="zh-CN"/>
              </w:rPr>
            </w:pPr>
            <w:r>
              <w:rPr>
                <w:rFonts w:hint="eastAsia"/>
                <w:sz w:val="24"/>
                <w:highlight w:val="none"/>
                <w:lang w:eastAsia="zh-CN"/>
              </w:rPr>
              <w:t>投标报价得分＝（评标基准价/投标报价）×分值。</w:t>
            </w:r>
          </w:p>
        </w:tc>
        <w:tc>
          <w:tcPr>
            <w:tcW w:w="2548" w:type="dxa"/>
            <w:vAlign w:val="center"/>
          </w:tcPr>
          <w:p w14:paraId="36360AB9">
            <w:pPr>
              <w:shd w:val="clear"/>
              <w:ind w:left="-38"/>
              <w:rPr>
                <w:sz w:val="24"/>
                <w:highlight w:val="none"/>
                <w:lang w:eastAsia="zh-CN"/>
              </w:rPr>
            </w:pPr>
            <w:r>
              <w:rPr>
                <w:rFonts w:hint="eastAsia"/>
                <w:sz w:val="24"/>
                <w:highlight w:val="none"/>
                <w:lang w:eastAsia="zh-CN"/>
              </w:rPr>
              <w:t>此处投标报价指经过报价修正，及因落实政府采购政策进行价格调整后的报价，详见第四章《评标方法和评标标准》</w:t>
            </w:r>
            <w:r>
              <w:rPr>
                <w:rFonts w:hint="eastAsia"/>
                <w:sz w:val="24"/>
                <w:highlight w:val="none"/>
                <w:lang w:val="en-US" w:eastAsia="zh-CN"/>
              </w:rPr>
              <w:t>2.3、</w:t>
            </w:r>
            <w:r>
              <w:rPr>
                <w:rFonts w:hint="eastAsia"/>
                <w:sz w:val="24"/>
                <w:highlight w:val="none"/>
                <w:lang w:eastAsia="zh-CN"/>
              </w:rPr>
              <w:t>2.4及2.5。</w:t>
            </w:r>
          </w:p>
        </w:tc>
      </w:tr>
      <w:tr w14:paraId="4B53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2CAB2B31">
            <w:pPr>
              <w:shd w:val="clear"/>
              <w:ind w:firstLine="28"/>
              <w:jc w:val="center"/>
              <w:rPr>
                <w:sz w:val="24"/>
                <w:highlight w:val="none"/>
              </w:rPr>
            </w:pPr>
            <w:r>
              <w:rPr>
                <w:rFonts w:hint="eastAsia"/>
                <w:sz w:val="24"/>
                <w:highlight w:val="none"/>
              </w:rPr>
              <w:t>2</w:t>
            </w:r>
          </w:p>
        </w:tc>
        <w:tc>
          <w:tcPr>
            <w:tcW w:w="1354" w:type="dxa"/>
            <w:vAlign w:val="center"/>
          </w:tcPr>
          <w:p w14:paraId="380CDDBE">
            <w:pPr>
              <w:widowControl/>
              <w:shd w:val="clear"/>
              <w:jc w:val="center"/>
              <w:rPr>
                <w:sz w:val="24"/>
                <w:highlight w:val="none"/>
                <w:u w:val="single"/>
                <w:lang w:eastAsia="zh-CN"/>
              </w:rPr>
            </w:pPr>
            <w:r>
              <w:rPr>
                <w:rFonts w:hint="eastAsia"/>
                <w:sz w:val="24"/>
                <w:highlight w:val="none"/>
                <w:lang w:eastAsia="zh-CN"/>
              </w:rPr>
              <w:t>所投产品或其同品牌的同类产品近三年销售业绩的评价</w:t>
            </w:r>
          </w:p>
        </w:tc>
        <w:tc>
          <w:tcPr>
            <w:tcW w:w="703" w:type="dxa"/>
            <w:vAlign w:val="center"/>
          </w:tcPr>
          <w:p w14:paraId="5EFAA321">
            <w:pPr>
              <w:widowControl/>
              <w:shd w:val="clear"/>
              <w:jc w:val="center"/>
              <w:rPr>
                <w:sz w:val="24"/>
                <w:highlight w:val="none"/>
                <w:lang w:eastAsia="zh-CN"/>
              </w:rPr>
            </w:pPr>
            <w:r>
              <w:rPr>
                <w:rFonts w:hint="eastAsia"/>
                <w:sz w:val="24"/>
                <w:highlight w:val="none"/>
                <w:lang w:val="en-US" w:eastAsia="zh-CN"/>
              </w:rPr>
              <w:t>6</w:t>
            </w:r>
          </w:p>
        </w:tc>
        <w:tc>
          <w:tcPr>
            <w:tcW w:w="4973" w:type="dxa"/>
            <w:vAlign w:val="center"/>
          </w:tcPr>
          <w:p w14:paraId="5B852BEC">
            <w:pPr>
              <w:widowControl/>
              <w:shd w:val="clear"/>
              <w:rPr>
                <w:sz w:val="24"/>
                <w:highlight w:val="none"/>
                <w:lang w:eastAsia="zh-CN"/>
              </w:rPr>
            </w:pPr>
            <w:r>
              <w:rPr>
                <w:rFonts w:hint="eastAsia"/>
                <w:sz w:val="24"/>
                <w:highlight w:val="none"/>
                <w:lang w:eastAsia="zh-CN"/>
              </w:rPr>
              <w:t>根据所投产品（如本包为非单一产品采购，则提供本包核心产品）或其同品牌的同类产品近三年（202</w:t>
            </w:r>
            <w:r>
              <w:rPr>
                <w:rFonts w:hint="eastAsia"/>
                <w:sz w:val="24"/>
                <w:highlight w:val="none"/>
                <w:lang w:val="en-US" w:eastAsia="zh-CN"/>
              </w:rPr>
              <w:t>3</w:t>
            </w:r>
            <w:r>
              <w:rPr>
                <w:rFonts w:hint="eastAsia"/>
                <w:sz w:val="24"/>
                <w:highlight w:val="none"/>
                <w:lang w:eastAsia="zh-CN"/>
              </w:rPr>
              <w:t>年</w:t>
            </w:r>
            <w:r>
              <w:rPr>
                <w:rFonts w:hint="eastAsia"/>
                <w:sz w:val="24"/>
                <w:highlight w:val="none"/>
                <w:lang w:val="en-US" w:eastAsia="zh-CN"/>
              </w:rPr>
              <w:t>5</w:t>
            </w:r>
            <w:r>
              <w:rPr>
                <w:rFonts w:hint="eastAsia"/>
                <w:sz w:val="24"/>
                <w:highlight w:val="none"/>
                <w:lang w:eastAsia="zh-CN"/>
              </w:rPr>
              <w:t>月至投标截止期，合同签字日期为准）在中国境内的销售业绩进行评价，有1项业绩得</w:t>
            </w:r>
            <w:r>
              <w:rPr>
                <w:rFonts w:hint="eastAsia"/>
                <w:sz w:val="24"/>
                <w:highlight w:val="none"/>
                <w:lang w:val="en-US" w:eastAsia="zh-CN"/>
              </w:rPr>
              <w:t>1.5</w:t>
            </w:r>
            <w:r>
              <w:rPr>
                <w:rFonts w:hint="eastAsia"/>
                <w:sz w:val="24"/>
                <w:highlight w:val="none"/>
                <w:lang w:eastAsia="zh-CN"/>
              </w:rPr>
              <w:t>分，最高得</w:t>
            </w:r>
            <w:r>
              <w:rPr>
                <w:rFonts w:hint="eastAsia"/>
                <w:sz w:val="24"/>
                <w:highlight w:val="none"/>
                <w:lang w:val="en-US" w:eastAsia="zh-CN"/>
              </w:rPr>
              <w:t>6</w:t>
            </w:r>
            <w:r>
              <w:rPr>
                <w:rFonts w:hint="eastAsia"/>
                <w:sz w:val="24"/>
                <w:highlight w:val="none"/>
                <w:lang w:eastAsia="zh-CN"/>
              </w:rPr>
              <w:t>分。</w:t>
            </w:r>
          </w:p>
        </w:tc>
        <w:tc>
          <w:tcPr>
            <w:tcW w:w="2548" w:type="dxa"/>
            <w:vAlign w:val="center"/>
          </w:tcPr>
          <w:p w14:paraId="77C46A35">
            <w:pPr>
              <w:shd w:val="clear"/>
              <w:ind w:left="-38"/>
              <w:jc w:val="center"/>
              <w:rPr>
                <w:sz w:val="24"/>
                <w:highlight w:val="none"/>
                <w:lang w:eastAsia="zh-CN"/>
              </w:rPr>
            </w:pPr>
            <w:r>
              <w:rPr>
                <w:rFonts w:hint="eastAsia"/>
                <w:sz w:val="24"/>
                <w:highlight w:val="none"/>
                <w:lang w:eastAsia="zh-CN"/>
              </w:rPr>
              <w:t>1、供应商需提供采购合同（含首页、采购设备品牌型号页、签字盖章页）复印件，否则业绩不予认可。</w:t>
            </w:r>
          </w:p>
          <w:p w14:paraId="3CE449E4">
            <w:pPr>
              <w:shd w:val="clear"/>
              <w:ind w:left="-38"/>
              <w:jc w:val="center"/>
              <w:rPr>
                <w:sz w:val="24"/>
                <w:highlight w:val="none"/>
                <w:lang w:eastAsia="zh-CN"/>
              </w:rPr>
            </w:pPr>
            <w:r>
              <w:rPr>
                <w:rFonts w:hint="eastAsia"/>
                <w:sz w:val="24"/>
                <w:highlight w:val="none"/>
                <w:lang w:eastAsia="zh-CN"/>
              </w:rPr>
              <w:t>2、投标产品或其同品牌的同类产品销售给经销商或代理商的销售业绩不予认可。</w:t>
            </w:r>
          </w:p>
          <w:p w14:paraId="010E41C0">
            <w:pPr>
              <w:shd w:val="clear"/>
              <w:ind w:left="-38"/>
              <w:jc w:val="center"/>
              <w:rPr>
                <w:sz w:val="24"/>
                <w:highlight w:val="none"/>
                <w:lang w:eastAsia="zh-CN"/>
              </w:rPr>
            </w:pPr>
            <w:r>
              <w:rPr>
                <w:rFonts w:hint="eastAsia"/>
                <w:sz w:val="24"/>
                <w:highlight w:val="none"/>
                <w:lang w:eastAsia="zh-CN"/>
              </w:rPr>
              <w:t>3、同类型产品指与所投产品同档次、主要性能相当的产品。</w:t>
            </w:r>
          </w:p>
        </w:tc>
      </w:tr>
      <w:tr w14:paraId="121C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Align w:val="center"/>
          </w:tcPr>
          <w:p w14:paraId="2D853540">
            <w:pPr>
              <w:shd w:val="clear"/>
              <w:ind w:firstLine="28"/>
              <w:jc w:val="center"/>
              <w:rPr>
                <w:sz w:val="24"/>
                <w:highlight w:val="none"/>
              </w:rPr>
            </w:pPr>
            <w:r>
              <w:rPr>
                <w:rFonts w:hint="eastAsia"/>
                <w:sz w:val="24"/>
                <w:highlight w:val="none"/>
              </w:rPr>
              <w:t>3</w:t>
            </w:r>
          </w:p>
        </w:tc>
        <w:tc>
          <w:tcPr>
            <w:tcW w:w="1354" w:type="dxa"/>
            <w:vAlign w:val="center"/>
          </w:tcPr>
          <w:p w14:paraId="168A5A40">
            <w:pPr>
              <w:widowControl/>
              <w:shd w:val="clear"/>
              <w:jc w:val="center"/>
              <w:rPr>
                <w:sz w:val="24"/>
                <w:highlight w:val="none"/>
                <w:lang w:eastAsia="zh-CN"/>
              </w:rPr>
            </w:pPr>
            <w:r>
              <w:rPr>
                <w:rFonts w:hint="eastAsia"/>
                <w:sz w:val="24"/>
                <w:highlight w:val="none"/>
                <w:lang w:eastAsia="zh-CN"/>
              </w:rPr>
              <w:t>“节能产品”和“环境标志产品”评价</w:t>
            </w:r>
          </w:p>
        </w:tc>
        <w:tc>
          <w:tcPr>
            <w:tcW w:w="703" w:type="dxa"/>
            <w:vAlign w:val="center"/>
          </w:tcPr>
          <w:p w14:paraId="2F89EB80">
            <w:pPr>
              <w:widowControl/>
              <w:shd w:val="clear"/>
              <w:jc w:val="center"/>
              <w:rPr>
                <w:sz w:val="24"/>
                <w:highlight w:val="none"/>
              </w:rPr>
            </w:pPr>
            <w:r>
              <w:rPr>
                <w:rFonts w:hint="eastAsia"/>
                <w:sz w:val="24"/>
                <w:highlight w:val="none"/>
              </w:rPr>
              <w:t>1</w:t>
            </w:r>
          </w:p>
        </w:tc>
        <w:tc>
          <w:tcPr>
            <w:tcW w:w="4973" w:type="dxa"/>
            <w:vAlign w:val="center"/>
          </w:tcPr>
          <w:p w14:paraId="3898AC10">
            <w:pPr>
              <w:widowControl/>
              <w:shd w:val="clear"/>
              <w:rPr>
                <w:sz w:val="24"/>
                <w:highlight w:val="none"/>
                <w:lang w:eastAsia="zh-CN"/>
              </w:rPr>
            </w:pPr>
            <w:r>
              <w:rPr>
                <w:rFonts w:hint="eastAsia"/>
                <w:sz w:val="24"/>
                <w:highlight w:val="none"/>
                <w:lang w:eastAsia="zh-CN"/>
              </w:rPr>
              <w:t>政府采购的强制产品除外：</w:t>
            </w:r>
          </w:p>
          <w:p w14:paraId="072CA79B">
            <w:pPr>
              <w:widowControl/>
              <w:shd w:val="clear"/>
              <w:rPr>
                <w:sz w:val="24"/>
                <w:highlight w:val="none"/>
                <w:lang w:eastAsia="zh-CN"/>
              </w:rPr>
            </w:pPr>
            <w:r>
              <w:rPr>
                <w:rFonts w:hint="eastAsia"/>
                <w:sz w:val="24"/>
                <w:highlight w:val="none"/>
                <w:lang w:eastAsia="zh-CN"/>
              </w:rPr>
              <w:t>1、投标产品属于“节能产品政府采购品目清单”产品的，且认证在有效截止日期内，得0.5分；不是的为0分；</w:t>
            </w:r>
          </w:p>
          <w:p w14:paraId="5A4D013C">
            <w:pPr>
              <w:widowControl/>
              <w:shd w:val="clear"/>
              <w:rPr>
                <w:sz w:val="24"/>
                <w:highlight w:val="none"/>
                <w:lang w:eastAsia="zh-CN"/>
              </w:rPr>
            </w:pPr>
            <w:r>
              <w:rPr>
                <w:rFonts w:hint="eastAsia"/>
                <w:sz w:val="24"/>
                <w:highlight w:val="none"/>
                <w:lang w:eastAsia="zh-CN"/>
              </w:rPr>
              <w:t>2、投标产品属于“环境标志产品政府采购品目清单”产品的，且认证在有效截止日期内，得0.5分；不是的为0分。</w:t>
            </w:r>
          </w:p>
        </w:tc>
        <w:tc>
          <w:tcPr>
            <w:tcW w:w="2548" w:type="dxa"/>
            <w:vAlign w:val="center"/>
          </w:tcPr>
          <w:p w14:paraId="631695D6">
            <w:pPr>
              <w:shd w:val="clear"/>
              <w:ind w:left="-38"/>
              <w:rPr>
                <w:sz w:val="24"/>
                <w:highlight w:val="none"/>
                <w:lang w:eastAsia="zh-CN"/>
              </w:rPr>
            </w:pPr>
          </w:p>
        </w:tc>
      </w:tr>
      <w:tr w14:paraId="3826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72" w:type="dxa"/>
            <w:vAlign w:val="center"/>
          </w:tcPr>
          <w:p w14:paraId="2BD5B825">
            <w:pPr>
              <w:shd w:val="clear"/>
              <w:ind w:firstLine="28"/>
              <w:jc w:val="center"/>
              <w:rPr>
                <w:sz w:val="24"/>
                <w:highlight w:val="none"/>
              </w:rPr>
            </w:pPr>
            <w:r>
              <w:rPr>
                <w:rFonts w:hint="eastAsia"/>
                <w:sz w:val="24"/>
                <w:highlight w:val="none"/>
              </w:rPr>
              <w:t>4</w:t>
            </w:r>
          </w:p>
        </w:tc>
        <w:tc>
          <w:tcPr>
            <w:tcW w:w="1354" w:type="dxa"/>
            <w:vAlign w:val="center"/>
          </w:tcPr>
          <w:p w14:paraId="4714294B">
            <w:pPr>
              <w:widowControl/>
              <w:shd w:val="clear"/>
              <w:jc w:val="center"/>
              <w:rPr>
                <w:sz w:val="24"/>
                <w:highlight w:val="none"/>
                <w:lang w:eastAsia="zh-CN"/>
              </w:rPr>
            </w:pPr>
            <w:r>
              <w:rPr>
                <w:rFonts w:hint="eastAsia"/>
                <w:sz w:val="24"/>
                <w:highlight w:val="none"/>
                <w:lang w:eastAsia="zh-CN"/>
              </w:rPr>
              <w:t>对招标文件技术规格要求的响应程度</w:t>
            </w:r>
          </w:p>
        </w:tc>
        <w:tc>
          <w:tcPr>
            <w:tcW w:w="703" w:type="dxa"/>
            <w:vAlign w:val="center"/>
          </w:tcPr>
          <w:p w14:paraId="5D45D9CC">
            <w:pPr>
              <w:widowControl/>
              <w:shd w:val="clear"/>
              <w:jc w:val="center"/>
              <w:rPr>
                <w:rFonts w:hint="default"/>
                <w:sz w:val="24"/>
                <w:highlight w:val="none"/>
                <w:lang w:val="en-US" w:eastAsia="zh-CN"/>
              </w:rPr>
            </w:pPr>
            <w:r>
              <w:rPr>
                <w:rFonts w:hint="eastAsia"/>
                <w:sz w:val="24"/>
                <w:highlight w:val="none"/>
                <w:lang w:val="en-US" w:eastAsia="zh-CN"/>
              </w:rPr>
              <w:t>45</w:t>
            </w:r>
          </w:p>
        </w:tc>
        <w:tc>
          <w:tcPr>
            <w:tcW w:w="4973" w:type="dxa"/>
            <w:vAlign w:val="center"/>
          </w:tcPr>
          <w:p w14:paraId="31AB674A">
            <w:pPr>
              <w:widowControl/>
              <w:shd w:val="clear"/>
              <w:ind w:right="-194" w:rightChars="-88"/>
              <w:rPr>
                <w:sz w:val="24"/>
                <w:highlight w:val="none"/>
                <w:lang w:eastAsia="zh-CN"/>
              </w:rPr>
            </w:pPr>
            <w:r>
              <w:rPr>
                <w:rFonts w:hint="eastAsia"/>
                <w:sz w:val="24"/>
                <w:highlight w:val="none"/>
                <w:lang w:eastAsia="zh-CN"/>
              </w:rPr>
              <w:t>投标文件采购需求技术指标全部满足招标文件要求的为45分，其中：</w:t>
            </w:r>
          </w:p>
          <w:p w14:paraId="223FE481">
            <w:pPr>
              <w:widowControl/>
              <w:shd w:val="clear"/>
              <w:ind w:left="240" w:leftChars="0" w:hanging="240" w:hangingChars="100"/>
              <w:rPr>
                <w:sz w:val="24"/>
                <w:highlight w:val="none"/>
                <w:lang w:eastAsia="zh-CN"/>
              </w:rPr>
            </w:pPr>
            <w:r>
              <w:rPr>
                <w:rFonts w:hint="eastAsia"/>
                <w:sz w:val="24"/>
                <w:highlight w:val="none"/>
                <w:lang w:eastAsia="zh-CN"/>
              </w:rPr>
              <w:t>“▲”号指标，有1项不满足的，扣</w:t>
            </w:r>
            <w:r>
              <w:rPr>
                <w:rFonts w:hint="eastAsia"/>
                <w:sz w:val="24"/>
                <w:highlight w:val="none"/>
                <w:lang w:val="en-US" w:eastAsia="zh-CN"/>
              </w:rPr>
              <w:t>4</w:t>
            </w:r>
            <w:r>
              <w:rPr>
                <w:rFonts w:hint="eastAsia"/>
                <w:sz w:val="24"/>
                <w:highlight w:val="none"/>
                <w:lang w:eastAsia="zh-CN"/>
              </w:rPr>
              <w:t>分；</w:t>
            </w:r>
          </w:p>
          <w:p w14:paraId="1128F148">
            <w:pPr>
              <w:widowControl/>
              <w:shd w:val="clear"/>
              <w:ind w:left="240" w:leftChars="0" w:hanging="240" w:hangingChars="100"/>
              <w:rPr>
                <w:sz w:val="24"/>
                <w:highlight w:val="none"/>
                <w:lang w:eastAsia="zh-CN"/>
              </w:rPr>
            </w:pPr>
            <w:r>
              <w:rPr>
                <w:rFonts w:hint="eastAsia"/>
                <w:sz w:val="24"/>
                <w:highlight w:val="none"/>
                <w:lang w:eastAsia="zh-CN"/>
              </w:rPr>
              <w:t>一般技术指标，有1项不满足的，扣</w:t>
            </w:r>
            <w:r>
              <w:rPr>
                <w:rFonts w:hint="eastAsia"/>
                <w:sz w:val="24"/>
                <w:highlight w:val="none"/>
                <w:lang w:val="en-US" w:eastAsia="zh-CN"/>
              </w:rPr>
              <w:t>0.8</w:t>
            </w:r>
            <w:r>
              <w:rPr>
                <w:rFonts w:hint="eastAsia"/>
                <w:sz w:val="24"/>
                <w:highlight w:val="none"/>
                <w:lang w:eastAsia="zh-CN"/>
              </w:rPr>
              <w:t>分；</w:t>
            </w:r>
          </w:p>
          <w:p w14:paraId="53A8FDC2">
            <w:pPr>
              <w:widowControl/>
              <w:shd w:val="clear"/>
              <w:rPr>
                <w:sz w:val="24"/>
                <w:highlight w:val="none"/>
              </w:rPr>
            </w:pPr>
            <w:r>
              <w:rPr>
                <w:rFonts w:hint="eastAsia"/>
                <w:sz w:val="24"/>
                <w:highlight w:val="none"/>
                <w:lang w:eastAsia="zh-CN"/>
              </w:rPr>
              <w:t>最低得分为0分。</w:t>
            </w:r>
          </w:p>
          <w:p w14:paraId="131B44AA">
            <w:pPr>
              <w:widowControl/>
              <w:shd w:val="clear"/>
              <w:rPr>
                <w:sz w:val="24"/>
                <w:highlight w:val="none"/>
              </w:rPr>
            </w:pPr>
          </w:p>
        </w:tc>
        <w:tc>
          <w:tcPr>
            <w:tcW w:w="2548" w:type="dxa"/>
            <w:vAlign w:val="center"/>
          </w:tcPr>
          <w:p w14:paraId="547F0324">
            <w:pPr>
              <w:shd w:val="clear"/>
              <w:ind w:left="-38"/>
              <w:jc w:val="center"/>
              <w:rPr>
                <w:sz w:val="24"/>
                <w:highlight w:val="none"/>
                <w:lang w:eastAsia="zh-CN"/>
              </w:rPr>
            </w:pPr>
            <w:r>
              <w:rPr>
                <w:rFonts w:hint="eastAsia"/>
                <w:sz w:val="24"/>
                <w:highlight w:val="none"/>
                <w:lang w:eastAsia="zh-CN"/>
              </w:rPr>
              <w:t>对于技术规格要求中标注“</w:t>
            </w:r>
            <w:r>
              <w:rPr>
                <w:rFonts w:hint="eastAsia"/>
                <w:sz w:val="24"/>
                <w:highlight w:val="none"/>
                <w:shd w:val="clear" w:color="auto" w:fill="FFFFFF"/>
                <w:lang w:eastAsia="zh-CN"/>
              </w:rPr>
              <w:t>▲</w:t>
            </w:r>
            <w:r>
              <w:rPr>
                <w:rFonts w:hint="eastAsia"/>
                <w:sz w:val="24"/>
                <w:highlight w:val="none"/>
                <w:lang w:eastAsia="zh-CN"/>
              </w:rPr>
              <w:t>”号（如有）的技术参数，供应商须在投标文件中提供技术应答的证明材料。其中技术应答的证明材料指生产厂家公开发布的印刷资料或检测机构出具的检验报告，若生产厂家公开发布的印刷资料与检测机构出具的检验报告不一致，以检测机构出具的检验报告为准。未提供投标产品技术支持资料（或证明材料）的，或提供的投标产品技术支持资料（或证明材料）未按加盖供应商</w:t>
            </w:r>
            <w:r>
              <w:rPr>
                <w:rFonts w:hint="eastAsia"/>
                <w:sz w:val="24"/>
                <w:highlight w:val="none"/>
                <w:lang w:val="en-US" w:eastAsia="zh-CN"/>
              </w:rPr>
              <w:t>和</w:t>
            </w:r>
            <w:r>
              <w:rPr>
                <w:rFonts w:hint="eastAsia"/>
                <w:sz w:val="24"/>
                <w:highlight w:val="none"/>
                <w:lang w:eastAsia="zh-CN"/>
              </w:rPr>
              <w:t>生产厂家（或境内总代理、独家代理）公章的，评标委员会可不予承认。</w:t>
            </w:r>
          </w:p>
        </w:tc>
      </w:tr>
      <w:tr w14:paraId="32A2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3156AFB4">
            <w:pPr>
              <w:shd w:val="clear"/>
              <w:ind w:firstLine="28"/>
              <w:jc w:val="center"/>
              <w:rPr>
                <w:sz w:val="24"/>
                <w:highlight w:val="none"/>
                <w:lang w:eastAsia="zh-CN"/>
              </w:rPr>
            </w:pPr>
            <w:r>
              <w:rPr>
                <w:rFonts w:hint="eastAsia"/>
                <w:sz w:val="24"/>
                <w:highlight w:val="none"/>
                <w:lang w:eastAsia="zh-CN"/>
              </w:rPr>
              <w:t>5</w:t>
            </w:r>
          </w:p>
        </w:tc>
        <w:tc>
          <w:tcPr>
            <w:tcW w:w="1354" w:type="dxa"/>
            <w:vAlign w:val="center"/>
          </w:tcPr>
          <w:p w14:paraId="0006DF78">
            <w:pPr>
              <w:shd w:val="clear"/>
              <w:ind w:firstLine="28"/>
              <w:jc w:val="center"/>
              <w:rPr>
                <w:sz w:val="24"/>
                <w:highlight w:val="none"/>
              </w:rPr>
            </w:pPr>
            <w:r>
              <w:rPr>
                <w:rFonts w:hint="eastAsia"/>
                <w:sz w:val="24"/>
                <w:highlight w:val="none"/>
              </w:rPr>
              <w:t>项目实施方案</w:t>
            </w:r>
          </w:p>
        </w:tc>
        <w:tc>
          <w:tcPr>
            <w:tcW w:w="703" w:type="dxa"/>
            <w:vAlign w:val="center"/>
          </w:tcPr>
          <w:p w14:paraId="7C3D6F0D">
            <w:pPr>
              <w:shd w:val="clear"/>
              <w:ind w:firstLine="28"/>
              <w:jc w:val="center"/>
              <w:rPr>
                <w:rFonts w:hint="default"/>
                <w:sz w:val="24"/>
                <w:highlight w:val="none"/>
                <w:lang w:val="en-US" w:eastAsia="zh-CN"/>
              </w:rPr>
            </w:pPr>
            <w:r>
              <w:rPr>
                <w:rFonts w:hint="eastAsia"/>
                <w:sz w:val="24"/>
                <w:highlight w:val="none"/>
                <w:lang w:val="en-US" w:eastAsia="zh-CN"/>
              </w:rPr>
              <w:t>8</w:t>
            </w:r>
          </w:p>
        </w:tc>
        <w:tc>
          <w:tcPr>
            <w:tcW w:w="4973" w:type="dxa"/>
            <w:vAlign w:val="center"/>
          </w:tcPr>
          <w:p w14:paraId="1D274592">
            <w:pPr>
              <w:widowControl/>
              <w:shd w:val="clear"/>
              <w:rPr>
                <w:sz w:val="24"/>
                <w:szCs w:val="24"/>
                <w:highlight w:val="none"/>
                <w:lang w:eastAsia="zh-CN"/>
              </w:rPr>
            </w:pPr>
            <w:r>
              <w:rPr>
                <w:rFonts w:hint="eastAsia"/>
                <w:sz w:val="24"/>
                <w:highlight w:val="none"/>
                <w:lang w:eastAsia="zh-CN"/>
              </w:rPr>
              <w:t>供应商应根据</w:t>
            </w:r>
            <w:r>
              <w:rPr>
                <w:rFonts w:hint="eastAsia"/>
                <w:sz w:val="24"/>
                <w:highlight w:val="none"/>
                <w:lang w:val="en-US" w:eastAsia="zh-CN"/>
              </w:rPr>
              <w:t>采购人</w:t>
            </w:r>
            <w:r>
              <w:rPr>
                <w:rFonts w:hint="eastAsia"/>
                <w:sz w:val="24"/>
                <w:highlight w:val="none"/>
                <w:lang w:eastAsia="zh-CN"/>
              </w:rPr>
              <w:t>使用需求，提供项目实施方案，内容包括：①供货周期及进度安排、②安装调试计划、③质量保障措施、④验收服务方案。共</w:t>
            </w:r>
            <w:r>
              <w:rPr>
                <w:rFonts w:hint="eastAsia"/>
                <w:sz w:val="24"/>
                <w:szCs w:val="24"/>
                <w:highlight w:val="none"/>
                <w:lang w:eastAsia="zh-CN"/>
              </w:rPr>
              <w:t>四项内容，其中每项：</w:t>
            </w:r>
          </w:p>
          <w:p w14:paraId="01EC819F">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1）提供方案内容均进行详细阐述且满足采购需求，得2分；</w:t>
            </w:r>
          </w:p>
          <w:p w14:paraId="779366FC">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2）提供相关方案但未贴合项目实际情况进行论述，或内容中未包括具体实施细节及措施，得1.5分；</w:t>
            </w:r>
          </w:p>
          <w:p w14:paraId="3CA04ABB">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3）方案内容不符合项目实际情况且未提供具体实施细节及措施，得</w:t>
            </w:r>
            <w:r>
              <w:rPr>
                <w:rFonts w:hint="eastAsia"/>
                <w:bCs/>
                <w:kern w:val="2"/>
                <w:szCs w:val="22"/>
                <w:highlight w:val="none"/>
                <w:lang w:val="en-US" w:eastAsia="zh-CN"/>
              </w:rPr>
              <w:t>1</w:t>
            </w:r>
            <w:r>
              <w:rPr>
                <w:rFonts w:hint="eastAsia"/>
                <w:bCs/>
                <w:kern w:val="2"/>
                <w:szCs w:val="22"/>
                <w:highlight w:val="none"/>
                <w:lang w:eastAsia="zh-CN"/>
              </w:rPr>
              <w:t>分；</w:t>
            </w:r>
          </w:p>
          <w:p w14:paraId="1F038F7F">
            <w:pPr>
              <w:shd w:val="clear"/>
              <w:rPr>
                <w:sz w:val="24"/>
                <w:highlight w:val="none"/>
                <w:lang w:eastAsia="zh-CN"/>
              </w:rPr>
            </w:pPr>
            <w:r>
              <w:rPr>
                <w:rFonts w:hint="eastAsia"/>
                <w:bCs/>
                <w:kern w:val="2"/>
                <w:sz w:val="24"/>
                <w:highlight w:val="none"/>
                <w:lang w:eastAsia="zh-CN"/>
              </w:rPr>
              <w:t>4）未提供相关方案不得分。</w:t>
            </w:r>
          </w:p>
        </w:tc>
        <w:tc>
          <w:tcPr>
            <w:tcW w:w="2548" w:type="dxa"/>
            <w:vAlign w:val="center"/>
          </w:tcPr>
          <w:p w14:paraId="1D86A164">
            <w:pPr>
              <w:shd w:val="clear"/>
              <w:ind w:left="-38"/>
              <w:rPr>
                <w:sz w:val="24"/>
                <w:highlight w:val="none"/>
                <w:lang w:eastAsia="zh-CN"/>
              </w:rPr>
            </w:pPr>
          </w:p>
        </w:tc>
      </w:tr>
      <w:tr w14:paraId="570F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320B414F">
            <w:pPr>
              <w:shd w:val="clear"/>
              <w:ind w:firstLine="28"/>
              <w:jc w:val="center"/>
              <w:rPr>
                <w:sz w:val="24"/>
                <w:highlight w:val="none"/>
                <w:lang w:eastAsia="zh-CN"/>
              </w:rPr>
            </w:pPr>
            <w:r>
              <w:rPr>
                <w:rFonts w:hint="eastAsia"/>
                <w:sz w:val="24"/>
                <w:highlight w:val="none"/>
                <w:lang w:eastAsia="zh-CN"/>
              </w:rPr>
              <w:t>6</w:t>
            </w:r>
          </w:p>
        </w:tc>
        <w:tc>
          <w:tcPr>
            <w:tcW w:w="1354" w:type="dxa"/>
            <w:vAlign w:val="center"/>
          </w:tcPr>
          <w:p w14:paraId="54F8BD98">
            <w:pPr>
              <w:shd w:val="clear"/>
              <w:ind w:firstLine="28"/>
              <w:jc w:val="center"/>
              <w:rPr>
                <w:sz w:val="24"/>
                <w:highlight w:val="none"/>
                <w:lang w:eastAsia="zh-CN"/>
              </w:rPr>
            </w:pPr>
            <w:r>
              <w:rPr>
                <w:rFonts w:hint="eastAsia"/>
                <w:sz w:val="24"/>
                <w:highlight w:val="none"/>
                <w:lang w:eastAsia="zh-CN"/>
              </w:rPr>
              <w:t>对供应商售后服务能力的评价</w:t>
            </w:r>
          </w:p>
        </w:tc>
        <w:tc>
          <w:tcPr>
            <w:tcW w:w="703" w:type="dxa"/>
            <w:vAlign w:val="center"/>
          </w:tcPr>
          <w:p w14:paraId="1CF96605">
            <w:pPr>
              <w:shd w:val="clear"/>
              <w:ind w:firstLine="28"/>
              <w:jc w:val="center"/>
              <w:rPr>
                <w:sz w:val="24"/>
                <w:highlight w:val="none"/>
              </w:rPr>
            </w:pPr>
            <w:r>
              <w:rPr>
                <w:rFonts w:hint="eastAsia"/>
                <w:sz w:val="24"/>
                <w:highlight w:val="none"/>
                <w:lang w:eastAsia="zh-CN"/>
              </w:rPr>
              <w:t>8</w:t>
            </w:r>
          </w:p>
        </w:tc>
        <w:tc>
          <w:tcPr>
            <w:tcW w:w="4973" w:type="dxa"/>
            <w:vAlign w:val="center"/>
          </w:tcPr>
          <w:p w14:paraId="77599C17">
            <w:pPr>
              <w:widowControl/>
              <w:shd w:val="clear"/>
              <w:rPr>
                <w:sz w:val="24"/>
                <w:szCs w:val="24"/>
                <w:highlight w:val="none"/>
                <w:lang w:eastAsia="zh-CN"/>
              </w:rPr>
            </w:pPr>
            <w:r>
              <w:rPr>
                <w:rFonts w:hint="eastAsia"/>
                <w:sz w:val="24"/>
                <w:highlight w:val="none"/>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highlight w:val="none"/>
                <w:lang w:eastAsia="zh-CN"/>
              </w:rPr>
              <w:t>四项内容，其中每项：</w:t>
            </w:r>
          </w:p>
          <w:p w14:paraId="1AEED2EA">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1）提供方案内容均进行详细阐述且满足采购需求，得2分；</w:t>
            </w:r>
          </w:p>
          <w:p w14:paraId="2F176BAB">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2）提供相关方案但未贴合项目实际情况进行论述，或内容中未包括具体实施细节及措施，得1.5分；</w:t>
            </w:r>
          </w:p>
          <w:p w14:paraId="7ABD1BBB">
            <w:pPr>
              <w:pStyle w:val="26"/>
              <w:shd w:val="clear"/>
              <w:autoSpaceDE/>
              <w:autoSpaceDN/>
              <w:spacing w:after="0" w:line="264" w:lineRule="auto"/>
              <w:ind w:left="0" w:leftChars="0" w:firstLine="0" w:firstLineChars="0"/>
              <w:rPr>
                <w:bCs/>
                <w:kern w:val="2"/>
                <w:szCs w:val="22"/>
                <w:highlight w:val="none"/>
                <w:lang w:eastAsia="zh-CN"/>
              </w:rPr>
            </w:pPr>
            <w:r>
              <w:rPr>
                <w:rFonts w:hint="eastAsia"/>
                <w:bCs/>
                <w:kern w:val="2"/>
                <w:szCs w:val="22"/>
                <w:highlight w:val="none"/>
                <w:lang w:eastAsia="zh-CN"/>
              </w:rPr>
              <w:t>3）方案内容不符合项目实际情况且未提供具体实施细节及措施，得1分；</w:t>
            </w:r>
          </w:p>
          <w:p w14:paraId="7FA693AF">
            <w:pPr>
              <w:shd w:val="clear"/>
              <w:rPr>
                <w:sz w:val="24"/>
                <w:highlight w:val="none"/>
                <w:lang w:eastAsia="zh-CN"/>
              </w:rPr>
            </w:pPr>
            <w:r>
              <w:rPr>
                <w:rFonts w:hint="eastAsia"/>
                <w:bCs/>
                <w:kern w:val="2"/>
                <w:sz w:val="24"/>
                <w:highlight w:val="none"/>
                <w:lang w:eastAsia="zh-CN"/>
              </w:rPr>
              <w:t>4）未提供相关方案不得分。</w:t>
            </w:r>
          </w:p>
        </w:tc>
        <w:tc>
          <w:tcPr>
            <w:tcW w:w="2548" w:type="dxa"/>
            <w:vAlign w:val="center"/>
          </w:tcPr>
          <w:p w14:paraId="33481F64">
            <w:pPr>
              <w:shd w:val="clear"/>
              <w:ind w:left="-38"/>
              <w:rPr>
                <w:sz w:val="24"/>
                <w:highlight w:val="none"/>
                <w:lang w:eastAsia="zh-CN"/>
              </w:rPr>
            </w:pPr>
          </w:p>
        </w:tc>
      </w:tr>
      <w:tr w14:paraId="4C30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14E282DF">
            <w:pPr>
              <w:shd w:val="clear"/>
              <w:ind w:firstLine="28"/>
              <w:jc w:val="center"/>
              <w:rPr>
                <w:sz w:val="24"/>
                <w:highlight w:val="none"/>
                <w:lang w:eastAsia="zh-CN"/>
              </w:rPr>
            </w:pPr>
            <w:r>
              <w:rPr>
                <w:rFonts w:hint="eastAsia"/>
                <w:sz w:val="24"/>
                <w:highlight w:val="none"/>
                <w:lang w:eastAsia="zh-CN"/>
              </w:rPr>
              <w:t>7</w:t>
            </w:r>
          </w:p>
        </w:tc>
        <w:tc>
          <w:tcPr>
            <w:tcW w:w="1354" w:type="dxa"/>
            <w:vAlign w:val="center"/>
          </w:tcPr>
          <w:p w14:paraId="1A81785F">
            <w:pPr>
              <w:shd w:val="clear"/>
              <w:ind w:firstLine="28"/>
              <w:jc w:val="center"/>
              <w:rPr>
                <w:sz w:val="24"/>
                <w:highlight w:val="none"/>
                <w:lang w:eastAsia="zh-CN"/>
              </w:rPr>
            </w:pPr>
            <w:r>
              <w:rPr>
                <w:rFonts w:hint="eastAsia"/>
                <w:sz w:val="24"/>
                <w:highlight w:val="none"/>
                <w:lang w:eastAsia="zh-CN"/>
              </w:rPr>
              <w:t>质量保证期（保修期）</w:t>
            </w:r>
          </w:p>
        </w:tc>
        <w:tc>
          <w:tcPr>
            <w:tcW w:w="703" w:type="dxa"/>
            <w:vAlign w:val="center"/>
          </w:tcPr>
          <w:p w14:paraId="3E302C8F">
            <w:pPr>
              <w:shd w:val="clear"/>
              <w:ind w:firstLine="28"/>
              <w:jc w:val="center"/>
              <w:rPr>
                <w:sz w:val="24"/>
                <w:highlight w:val="none"/>
                <w:lang w:eastAsia="zh-CN"/>
              </w:rPr>
            </w:pPr>
            <w:r>
              <w:rPr>
                <w:rFonts w:hint="eastAsia"/>
                <w:sz w:val="24"/>
                <w:highlight w:val="none"/>
                <w:lang w:eastAsia="zh-CN"/>
              </w:rPr>
              <w:t>2</w:t>
            </w:r>
          </w:p>
        </w:tc>
        <w:tc>
          <w:tcPr>
            <w:tcW w:w="4973" w:type="dxa"/>
            <w:vAlign w:val="center"/>
          </w:tcPr>
          <w:p w14:paraId="07BB87A2">
            <w:pPr>
              <w:shd w:val="clear"/>
              <w:rPr>
                <w:sz w:val="24"/>
                <w:highlight w:val="none"/>
                <w:lang w:eastAsia="zh-CN"/>
              </w:rPr>
            </w:pPr>
            <w:r>
              <w:rPr>
                <w:rFonts w:hint="eastAsia"/>
                <w:sz w:val="24"/>
                <w:highlight w:val="none"/>
                <w:lang w:eastAsia="zh-CN"/>
              </w:rPr>
              <w:t>供应商提供的整机（含第三方设备或配件）质量保证期（保修期）满足招标文件要求为</w:t>
            </w:r>
            <w:r>
              <w:rPr>
                <w:sz w:val="24"/>
                <w:highlight w:val="none"/>
                <w:lang w:eastAsia="zh-CN"/>
              </w:rPr>
              <w:t>2</w:t>
            </w:r>
            <w:r>
              <w:rPr>
                <w:rFonts w:hint="eastAsia"/>
                <w:sz w:val="24"/>
                <w:highlight w:val="none"/>
                <w:lang w:eastAsia="zh-CN"/>
              </w:rPr>
              <w:t>分，否则不得分。</w:t>
            </w:r>
          </w:p>
        </w:tc>
        <w:tc>
          <w:tcPr>
            <w:tcW w:w="2548" w:type="dxa"/>
            <w:vAlign w:val="center"/>
          </w:tcPr>
          <w:p w14:paraId="286FBF71">
            <w:pPr>
              <w:shd w:val="clear"/>
              <w:ind w:left="-38"/>
              <w:rPr>
                <w:sz w:val="24"/>
                <w:highlight w:val="none"/>
                <w:lang w:eastAsia="zh-CN"/>
              </w:rPr>
            </w:pPr>
          </w:p>
        </w:tc>
      </w:tr>
      <w:tr w14:paraId="4321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gridSpan w:val="2"/>
            <w:vAlign w:val="center"/>
          </w:tcPr>
          <w:p w14:paraId="751AD627">
            <w:pPr>
              <w:shd w:val="clear"/>
              <w:ind w:firstLine="28"/>
              <w:jc w:val="center"/>
              <w:rPr>
                <w:sz w:val="24"/>
                <w:highlight w:val="none"/>
              </w:rPr>
            </w:pPr>
            <w:r>
              <w:rPr>
                <w:rFonts w:hint="eastAsia"/>
                <w:sz w:val="24"/>
                <w:highlight w:val="none"/>
              </w:rPr>
              <w:t>合计</w:t>
            </w:r>
          </w:p>
        </w:tc>
        <w:tc>
          <w:tcPr>
            <w:tcW w:w="703" w:type="dxa"/>
            <w:vAlign w:val="center"/>
          </w:tcPr>
          <w:p w14:paraId="161DB988">
            <w:pPr>
              <w:shd w:val="clear"/>
              <w:ind w:firstLine="28"/>
              <w:jc w:val="center"/>
              <w:rPr>
                <w:sz w:val="24"/>
                <w:highlight w:val="none"/>
              </w:rPr>
            </w:pPr>
            <w:r>
              <w:rPr>
                <w:rFonts w:hint="eastAsia"/>
                <w:sz w:val="24"/>
                <w:highlight w:val="none"/>
              </w:rPr>
              <w:t>100</w:t>
            </w:r>
          </w:p>
        </w:tc>
        <w:tc>
          <w:tcPr>
            <w:tcW w:w="7521" w:type="dxa"/>
            <w:gridSpan w:val="2"/>
            <w:vAlign w:val="center"/>
          </w:tcPr>
          <w:p w14:paraId="56CF5CAB">
            <w:pPr>
              <w:shd w:val="clear"/>
              <w:rPr>
                <w:sz w:val="24"/>
                <w:highlight w:val="none"/>
              </w:rPr>
            </w:pPr>
          </w:p>
        </w:tc>
      </w:tr>
    </w:tbl>
    <w:p w14:paraId="4F921D1B">
      <w:pPr>
        <w:pStyle w:val="7"/>
        <w:shd w:val="clear"/>
        <w:rPr>
          <w:rFonts w:hint="eastAsia"/>
          <w:highlight w:val="none"/>
          <w:lang w:val="en-US" w:eastAsia="zh-CN"/>
        </w:rPr>
        <w:sectPr>
          <w:headerReference r:id="rId5" w:type="default"/>
          <w:footerReference r:id="rId6" w:type="default"/>
          <w:pgSz w:w="11910" w:h="16840"/>
          <w:pgMar w:top="1100" w:right="920" w:bottom="1080" w:left="1580" w:header="879" w:footer="892" w:gutter="0"/>
          <w:pgNumType w:fmt="decimal"/>
          <w:cols w:space="720" w:num="1"/>
        </w:sectPr>
      </w:pPr>
    </w:p>
    <w:bookmarkEnd w:id="199"/>
    <w:p w14:paraId="3CA9AED5">
      <w:pPr>
        <w:pStyle w:val="2"/>
        <w:numPr>
          <w:ilvl w:val="0"/>
          <w:numId w:val="10"/>
        </w:numPr>
        <w:shd w:val="clear"/>
        <w:tabs>
          <w:tab w:val="left" w:pos="1630"/>
        </w:tabs>
        <w:spacing w:line="460" w:lineRule="exact"/>
        <w:ind w:left="8"/>
        <w:jc w:val="center"/>
        <w:rPr>
          <w:rFonts w:hint="eastAsia" w:ascii="宋体" w:hAnsi="宋体" w:eastAsia="宋体" w:cs="宋体"/>
          <w:b/>
          <w:bCs/>
          <w:highlight w:val="none"/>
        </w:rPr>
      </w:pPr>
      <w:bookmarkStart w:id="200" w:name="_Toc22302"/>
      <w:bookmarkStart w:id="201" w:name="_Toc16033"/>
      <w:r>
        <w:rPr>
          <w:rFonts w:hint="eastAsia" w:ascii="宋体" w:hAnsi="宋体" w:eastAsia="宋体" w:cs="宋体"/>
          <w:b/>
          <w:bCs/>
          <w:highlight w:val="none"/>
          <w:lang w:eastAsia="zh-CN"/>
        </w:rPr>
        <w:t xml:space="preserve"> </w:t>
      </w:r>
      <w:bookmarkStart w:id="202" w:name="_Toc12783"/>
      <w:r>
        <w:rPr>
          <w:rFonts w:hint="eastAsia" w:ascii="宋体" w:hAnsi="宋体" w:eastAsia="宋体" w:cs="宋体"/>
          <w:b/>
          <w:bCs/>
          <w:highlight w:val="none"/>
        </w:rPr>
        <w:t>采购需求</w:t>
      </w:r>
      <w:bookmarkEnd w:id="200"/>
      <w:bookmarkEnd w:id="202"/>
    </w:p>
    <w:p w14:paraId="57659E21">
      <w:pPr>
        <w:numPr>
          <w:ilvl w:val="0"/>
          <w:numId w:val="0"/>
        </w:numPr>
        <w:shd w:val="clear"/>
        <w:rPr>
          <w:rFonts w:hint="eastAsia" w:ascii="宋体" w:hAnsi="宋体" w:eastAsia="宋体" w:cs="宋体"/>
          <w:highlight w:val="none"/>
        </w:rPr>
      </w:pPr>
    </w:p>
    <w:p w14:paraId="33418492">
      <w:pPr>
        <w:pStyle w:val="7"/>
        <w:shd w:val="clear"/>
        <w:spacing w:before="1"/>
        <w:ind w:left="121"/>
        <w:rPr>
          <w:rFonts w:hint="eastAsia" w:ascii="宋体" w:hAnsi="宋体" w:eastAsia="宋体" w:cs="宋体"/>
          <w:b/>
          <w:bCs/>
          <w:highlight w:val="none"/>
        </w:rPr>
      </w:pPr>
      <w:r>
        <w:rPr>
          <w:rFonts w:hint="eastAsia" w:ascii="宋体" w:hAnsi="宋体" w:eastAsia="宋体" w:cs="宋体"/>
          <w:b/>
          <w:bCs/>
          <w:highlight w:val="none"/>
        </w:rPr>
        <w:t>一、采购标的</w:t>
      </w:r>
    </w:p>
    <w:p w14:paraId="53C2E6E1">
      <w:pPr>
        <w:pStyle w:val="96"/>
        <w:shd w:val="clear"/>
        <w:tabs>
          <w:tab w:val="left" w:pos="470"/>
          <w:tab w:val="left" w:pos="7040"/>
        </w:tabs>
        <w:spacing w:before="154" w:line="338" w:lineRule="auto"/>
        <w:ind w:left="121" w:right="1830" w:firstLine="269" w:firstLineChars="100"/>
        <w:rPr>
          <w:rFonts w:hint="eastAsia" w:ascii="宋体" w:hAnsi="宋体" w:eastAsia="宋体" w:cs="宋体"/>
          <w:sz w:val="24"/>
          <w:highlight w:val="none"/>
          <w:lang w:eastAsia="zh-CN"/>
        </w:rPr>
      </w:pPr>
      <w:r>
        <w:rPr>
          <w:rFonts w:hint="eastAsia" w:ascii="宋体" w:hAnsi="宋体" w:eastAsia="宋体" w:cs="宋体"/>
          <w:spacing w:val="-2"/>
          <w:w w:val="114"/>
          <w:sz w:val="24"/>
          <w:szCs w:val="24"/>
          <w:highlight w:val="none"/>
          <w:lang w:eastAsia="zh-CN"/>
        </w:rPr>
        <w:t>1.</w:t>
      </w:r>
      <w:r>
        <w:rPr>
          <w:rFonts w:hint="eastAsia" w:ascii="宋体" w:hAnsi="宋体" w:eastAsia="宋体" w:cs="宋体"/>
          <w:sz w:val="24"/>
          <w:highlight w:val="none"/>
          <w:lang w:eastAsia="zh-CN"/>
        </w:rPr>
        <w:t>采购标的（货物需求一览表）</w:t>
      </w:r>
    </w:p>
    <w:tbl>
      <w:tblPr>
        <w:tblStyle w:val="27"/>
        <w:tblW w:w="8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005"/>
        <w:gridCol w:w="2713"/>
        <w:gridCol w:w="1455"/>
        <w:gridCol w:w="1350"/>
        <w:gridCol w:w="1230"/>
      </w:tblGrid>
      <w:tr w14:paraId="6E098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Align w:val="center"/>
          </w:tcPr>
          <w:p w14:paraId="15E829AC">
            <w:pPr>
              <w:pStyle w:val="39"/>
              <w:shd w:val="clear"/>
              <w:jc w:val="center"/>
              <w:rPr>
                <w:rFonts w:hint="eastAsia" w:ascii="宋体" w:hAnsi="宋体" w:eastAsia="宋体" w:cs="宋体"/>
                <w:spacing w:val="0"/>
                <w:sz w:val="24"/>
                <w:szCs w:val="24"/>
                <w:highlight w:val="none"/>
                <w:lang w:eastAsia="zh-CN"/>
              </w:rPr>
            </w:pPr>
            <w:r>
              <w:rPr>
                <w:rFonts w:hint="eastAsia" w:ascii="宋体" w:hAnsi="宋体" w:eastAsia="宋体" w:cs="宋体"/>
                <w:b/>
                <w:bCs/>
                <w:sz w:val="24"/>
                <w:szCs w:val="24"/>
                <w:highlight w:val="none"/>
                <w:lang w:eastAsia="zh-CN"/>
              </w:rPr>
              <w:t>包号</w:t>
            </w:r>
          </w:p>
        </w:tc>
        <w:tc>
          <w:tcPr>
            <w:tcW w:w="1005" w:type="dxa"/>
            <w:vAlign w:val="center"/>
          </w:tcPr>
          <w:p w14:paraId="47FE4EED">
            <w:pPr>
              <w:pStyle w:val="39"/>
              <w:shd w:val="clea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品目号</w:t>
            </w:r>
          </w:p>
        </w:tc>
        <w:tc>
          <w:tcPr>
            <w:tcW w:w="2713" w:type="dxa"/>
            <w:vAlign w:val="center"/>
          </w:tcPr>
          <w:p w14:paraId="66775172">
            <w:pPr>
              <w:pStyle w:val="39"/>
              <w:shd w:val="clear"/>
              <w:jc w:val="center"/>
              <w:rPr>
                <w:rFonts w:hint="eastAsia" w:ascii="宋体" w:hAnsi="宋体" w:eastAsia="宋体" w:cs="宋体"/>
                <w:spacing w:val="0"/>
                <w:sz w:val="24"/>
                <w:szCs w:val="24"/>
                <w:highlight w:val="none"/>
                <w:lang w:val="en-US" w:eastAsia="zh-CN"/>
              </w:rPr>
            </w:pPr>
            <w:r>
              <w:rPr>
                <w:rFonts w:hint="eastAsia" w:ascii="宋体" w:hAnsi="宋体" w:eastAsia="宋体" w:cs="宋体"/>
                <w:b/>
                <w:bCs/>
                <w:sz w:val="24"/>
                <w:szCs w:val="24"/>
                <w:highlight w:val="none"/>
                <w:lang w:val="en-US" w:eastAsia="zh-CN"/>
              </w:rPr>
              <w:t>标的名称</w:t>
            </w:r>
          </w:p>
        </w:tc>
        <w:tc>
          <w:tcPr>
            <w:tcW w:w="1455" w:type="dxa"/>
            <w:vAlign w:val="center"/>
          </w:tcPr>
          <w:p w14:paraId="1306003C">
            <w:pPr>
              <w:pStyle w:val="39"/>
              <w:shd w:val="clea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p w14:paraId="7BF74D25">
            <w:pPr>
              <w:pStyle w:val="39"/>
              <w:shd w:val="clear"/>
              <w:jc w:val="center"/>
              <w:rPr>
                <w:rFonts w:hint="eastAsia" w:ascii="宋体" w:hAnsi="宋体" w:eastAsia="宋体" w:cs="宋体"/>
                <w:b/>
                <w:bCs/>
                <w:sz w:val="24"/>
                <w:szCs w:val="24"/>
                <w:highlight w:val="none"/>
                <w:lang w:eastAsia="zh-CN"/>
              </w:rPr>
            </w:pPr>
            <w:r>
              <w:rPr>
                <w:rFonts w:hint="eastAsia" w:ascii="宋体" w:hAnsi="宋体" w:eastAsia="宋体" w:cs="宋体"/>
                <w:b/>
                <w:bCs/>
                <w:spacing w:val="0"/>
                <w:sz w:val="24"/>
                <w:szCs w:val="24"/>
                <w:highlight w:val="none"/>
                <w:lang w:eastAsia="zh-CN"/>
              </w:rPr>
              <w:t>（台/套）</w:t>
            </w:r>
          </w:p>
        </w:tc>
        <w:tc>
          <w:tcPr>
            <w:tcW w:w="1350" w:type="dxa"/>
            <w:vAlign w:val="center"/>
          </w:tcPr>
          <w:p w14:paraId="4DC9E016">
            <w:pPr>
              <w:pStyle w:val="39"/>
              <w:shd w:val="clear"/>
              <w:jc w:val="center"/>
              <w:rPr>
                <w:rFonts w:hint="eastAsia" w:ascii="宋体" w:hAnsi="宋体" w:eastAsia="宋体" w:cs="宋体"/>
                <w:b/>
                <w:bCs/>
                <w:sz w:val="24"/>
                <w:szCs w:val="24"/>
                <w:highlight w:val="none"/>
              </w:rPr>
            </w:pPr>
            <w:r>
              <w:rPr>
                <w:rFonts w:hint="eastAsia" w:ascii="宋体" w:hAnsi="宋体" w:eastAsia="宋体" w:cs="宋体"/>
                <w:b/>
                <w:bCs/>
                <w:spacing w:val="0"/>
                <w:sz w:val="24"/>
                <w:szCs w:val="24"/>
                <w:highlight w:val="none"/>
                <w:lang w:eastAsia="zh-CN"/>
              </w:rPr>
              <w:t>是否允许采购进口产品</w:t>
            </w:r>
          </w:p>
        </w:tc>
        <w:tc>
          <w:tcPr>
            <w:tcW w:w="1230" w:type="dxa"/>
            <w:vAlign w:val="center"/>
          </w:tcPr>
          <w:p w14:paraId="36DA465D">
            <w:pPr>
              <w:pStyle w:val="39"/>
              <w:shd w:val="clear"/>
              <w:jc w:val="center"/>
              <w:rPr>
                <w:rFonts w:hint="default" w:ascii="宋体" w:hAnsi="宋体" w:eastAsia="宋体" w:cs="宋体"/>
                <w:b/>
                <w:bCs/>
                <w:spacing w:val="0"/>
                <w:sz w:val="24"/>
                <w:szCs w:val="24"/>
                <w:highlight w:val="none"/>
                <w:lang w:val="en-US" w:eastAsia="zh-CN"/>
              </w:rPr>
            </w:pPr>
            <w:r>
              <w:rPr>
                <w:rFonts w:hint="eastAsia" w:cs="宋体"/>
                <w:b/>
                <w:bCs/>
                <w:spacing w:val="0"/>
                <w:sz w:val="24"/>
                <w:szCs w:val="24"/>
                <w:highlight w:val="none"/>
                <w:lang w:val="en-US" w:eastAsia="zh-CN"/>
              </w:rPr>
              <w:t>质保期</w:t>
            </w:r>
          </w:p>
        </w:tc>
      </w:tr>
      <w:tr w14:paraId="6D78A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3" w:type="dxa"/>
            <w:shd w:val="clear" w:color="auto" w:fill="auto"/>
            <w:vAlign w:val="center"/>
          </w:tcPr>
          <w:p w14:paraId="2B8D5CB1">
            <w:pPr>
              <w:pStyle w:val="39"/>
              <w:shd w:val="clear"/>
              <w:jc w:val="center"/>
              <w:rPr>
                <w:rFonts w:hint="default" w:ascii="宋体" w:hAnsi="宋体" w:eastAsia="宋体" w:cs="宋体"/>
                <w:sz w:val="24"/>
                <w:szCs w:val="24"/>
                <w:highlight w:val="none"/>
                <w:lang w:val="en-US" w:eastAsia="zh-CN" w:bidi="ar-SA"/>
              </w:rPr>
            </w:pPr>
            <w:r>
              <w:rPr>
                <w:rFonts w:hint="eastAsia" w:cs="宋体"/>
                <w:spacing w:val="0"/>
                <w:sz w:val="24"/>
                <w:szCs w:val="24"/>
                <w:highlight w:val="none"/>
                <w:lang w:val="en-US" w:eastAsia="zh-CN"/>
              </w:rPr>
              <w:t>1</w:t>
            </w:r>
          </w:p>
        </w:tc>
        <w:tc>
          <w:tcPr>
            <w:tcW w:w="1005" w:type="dxa"/>
            <w:vAlign w:val="center"/>
          </w:tcPr>
          <w:p w14:paraId="703737A0">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1-1</w:t>
            </w:r>
          </w:p>
        </w:tc>
        <w:tc>
          <w:tcPr>
            <w:tcW w:w="2713" w:type="dxa"/>
            <w:vAlign w:val="center"/>
          </w:tcPr>
          <w:p w14:paraId="6F0C94AF">
            <w:pPr>
              <w:keepNext w:val="0"/>
              <w:keepLines w:val="0"/>
              <w:widowControl/>
              <w:suppressLineNumbers w:val="0"/>
              <w:shd w:val="clear"/>
              <w:jc w:val="center"/>
              <w:textAlignment w:val="center"/>
              <w:rPr>
                <w:rFonts w:hint="eastAsia" w:ascii="宋体" w:hAnsi="宋体" w:eastAsia="宋体" w:cs="宋体"/>
                <w:spacing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呼吸重症监护智能系统</w:t>
            </w:r>
          </w:p>
        </w:tc>
        <w:tc>
          <w:tcPr>
            <w:tcW w:w="1455" w:type="dxa"/>
            <w:vAlign w:val="center"/>
          </w:tcPr>
          <w:p w14:paraId="6D4AA89A">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350" w:type="dxa"/>
            <w:vAlign w:val="center"/>
          </w:tcPr>
          <w:p w14:paraId="4C6EFADC">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否</w:t>
            </w:r>
          </w:p>
        </w:tc>
        <w:tc>
          <w:tcPr>
            <w:tcW w:w="1230" w:type="dxa"/>
            <w:vAlign w:val="center"/>
          </w:tcPr>
          <w:p w14:paraId="74FDDF7A">
            <w:pPr>
              <w:keepNext w:val="0"/>
              <w:keepLines w:val="0"/>
              <w:widowControl/>
              <w:suppressLineNumbers w:val="0"/>
              <w:shd w:val="clear"/>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3年</w:t>
            </w:r>
          </w:p>
        </w:tc>
      </w:tr>
      <w:tr w14:paraId="29FAA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3" w:type="dxa"/>
            <w:shd w:val="clear" w:color="auto" w:fill="auto"/>
            <w:vAlign w:val="center"/>
          </w:tcPr>
          <w:p w14:paraId="789DE696">
            <w:pPr>
              <w:pStyle w:val="39"/>
              <w:shd w:val="clear"/>
              <w:jc w:val="center"/>
              <w:rPr>
                <w:rFonts w:hint="default" w:ascii="宋体" w:hAnsi="宋体" w:eastAsia="宋体" w:cs="宋体"/>
                <w:sz w:val="24"/>
                <w:szCs w:val="24"/>
                <w:highlight w:val="none"/>
                <w:lang w:val="en-US" w:eastAsia="zh-CN" w:bidi="ar-SA"/>
              </w:rPr>
            </w:pPr>
            <w:r>
              <w:rPr>
                <w:rFonts w:hint="eastAsia" w:cs="宋体"/>
                <w:sz w:val="24"/>
                <w:szCs w:val="24"/>
                <w:highlight w:val="none"/>
                <w:lang w:val="en-US" w:eastAsia="zh-CN" w:bidi="ar-SA"/>
              </w:rPr>
              <w:t>2</w:t>
            </w:r>
          </w:p>
        </w:tc>
        <w:tc>
          <w:tcPr>
            <w:tcW w:w="1005" w:type="dxa"/>
            <w:vAlign w:val="center"/>
          </w:tcPr>
          <w:p w14:paraId="7E7D339E">
            <w:pPr>
              <w:keepNext w:val="0"/>
              <w:keepLines w:val="0"/>
              <w:widowControl/>
              <w:suppressLineNumbers w:val="0"/>
              <w:shd w:val="clear"/>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2-1</w:t>
            </w:r>
          </w:p>
        </w:tc>
        <w:tc>
          <w:tcPr>
            <w:tcW w:w="2713" w:type="dxa"/>
            <w:vAlign w:val="center"/>
          </w:tcPr>
          <w:p w14:paraId="69B84D0D">
            <w:pPr>
              <w:keepNext w:val="0"/>
              <w:keepLines w:val="0"/>
              <w:widowControl/>
              <w:suppressLineNumbers w:val="0"/>
              <w:shd w:val="clear"/>
              <w:jc w:val="center"/>
              <w:textAlignment w:val="center"/>
              <w:rPr>
                <w:rFonts w:hint="eastAsia" w:ascii="宋体" w:hAnsi="宋体" w:eastAsia="宋体" w:cs="宋体"/>
                <w:spacing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呼吸机</w:t>
            </w:r>
          </w:p>
        </w:tc>
        <w:tc>
          <w:tcPr>
            <w:tcW w:w="1455" w:type="dxa"/>
            <w:vAlign w:val="center"/>
          </w:tcPr>
          <w:p w14:paraId="69BF3194">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1</w:t>
            </w:r>
          </w:p>
        </w:tc>
        <w:tc>
          <w:tcPr>
            <w:tcW w:w="1350" w:type="dxa"/>
            <w:vAlign w:val="center"/>
          </w:tcPr>
          <w:p w14:paraId="66EBCE46">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否</w:t>
            </w:r>
          </w:p>
        </w:tc>
        <w:tc>
          <w:tcPr>
            <w:tcW w:w="1230" w:type="dxa"/>
            <w:vAlign w:val="center"/>
          </w:tcPr>
          <w:p w14:paraId="5DF41640">
            <w:pPr>
              <w:keepNext w:val="0"/>
              <w:keepLines w:val="0"/>
              <w:widowControl/>
              <w:suppressLineNumbers w:val="0"/>
              <w:shd w:val="clear"/>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cs="宋体"/>
                <w:i w:val="0"/>
                <w:iCs w:val="0"/>
                <w:color w:val="000000"/>
                <w:kern w:val="0"/>
                <w:sz w:val="24"/>
                <w:szCs w:val="24"/>
                <w:highlight w:val="none"/>
                <w:u w:val="none"/>
                <w:lang w:val="en-US" w:eastAsia="zh-CN" w:bidi="ar"/>
              </w:rPr>
              <w:t>6年</w:t>
            </w:r>
          </w:p>
        </w:tc>
      </w:tr>
    </w:tbl>
    <w:p w14:paraId="5AD97C4F">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0" w:lineRule="exact"/>
        <w:ind w:right="233" w:rightChars="0"/>
        <w:jc w:val="both"/>
        <w:textAlignment w:val="auto"/>
        <w:outlineLvl w:val="9"/>
        <w:rPr>
          <w:rFonts w:hint="eastAsia" w:ascii="宋体" w:hAnsi="宋体" w:eastAsia="宋体" w:cs="宋体"/>
          <w:b/>
          <w:bCs/>
          <w:spacing w:val="0"/>
          <w:sz w:val="24"/>
          <w:szCs w:val="24"/>
          <w:highlight w:val="none"/>
          <w:lang w:eastAsia="zh-CN"/>
        </w:rPr>
      </w:pPr>
    </w:p>
    <w:p w14:paraId="1DDBC6B8">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jc w:val="both"/>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b/>
          <w:bCs/>
          <w:color w:val="auto"/>
          <w:sz w:val="24"/>
          <w:szCs w:val="22"/>
          <w:highlight w:val="none"/>
          <w:lang w:val="en-US" w:eastAsia="zh-CN" w:bidi="ar-SA"/>
        </w:rPr>
        <w:t>二、商务要求</w:t>
      </w:r>
    </w:p>
    <w:p w14:paraId="5047143D">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jc w:val="both"/>
        <w:textAlignment w:val="auto"/>
        <w:outlineLvl w:val="9"/>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1.交货时间和地点：</w:t>
      </w:r>
    </w:p>
    <w:p w14:paraId="16FD92B5">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firstLine="480" w:firstLineChars="200"/>
        <w:jc w:val="both"/>
        <w:textAlignment w:val="auto"/>
        <w:outlineLvl w:val="9"/>
        <w:rPr>
          <w:rFonts w:hint="default" w:ascii="宋体" w:hAnsi="宋体" w:eastAsia="宋体" w:cs="宋体"/>
          <w:b w:val="0"/>
          <w:bCs w:val="0"/>
          <w:color w:val="auto"/>
          <w:sz w:val="24"/>
          <w:szCs w:val="24"/>
          <w:highlight w:val="none"/>
          <w:lang w:val="en-US" w:eastAsia="zh-CN" w:bidi="ar-SA"/>
        </w:rPr>
      </w:pPr>
      <w:bookmarkStart w:id="203" w:name="_Toc8925"/>
      <w:bookmarkStart w:id="204" w:name="_Toc14802"/>
      <w:bookmarkStart w:id="205" w:name="_Toc256196753"/>
      <w:bookmarkStart w:id="206" w:name="_Toc23382"/>
      <w:bookmarkStart w:id="207" w:name="_Toc24278"/>
      <w:r>
        <w:rPr>
          <w:rFonts w:hint="eastAsia" w:ascii="宋体" w:hAnsi="宋体" w:eastAsia="宋体" w:cs="宋体"/>
          <w:b w:val="0"/>
          <w:bCs w:val="0"/>
          <w:color w:val="auto"/>
          <w:sz w:val="24"/>
          <w:szCs w:val="24"/>
          <w:highlight w:val="none"/>
          <w:lang w:val="en-US" w:eastAsia="zh-CN" w:bidi="ar-SA"/>
        </w:rPr>
        <w:t>1.1 交货时间</w:t>
      </w:r>
      <w:r>
        <w:rPr>
          <w:rFonts w:hint="eastAsia" w:cs="宋体"/>
          <w:sz w:val="24"/>
          <w:szCs w:val="24"/>
          <w:highlight w:val="none"/>
          <w:lang w:val="en-US" w:eastAsia="zh-CN"/>
        </w:rPr>
        <w:t>：</w:t>
      </w:r>
      <w:bookmarkEnd w:id="203"/>
      <w:bookmarkEnd w:id="204"/>
      <w:bookmarkEnd w:id="205"/>
      <w:bookmarkEnd w:id="206"/>
      <w:bookmarkEnd w:id="207"/>
      <w:r>
        <w:rPr>
          <w:rFonts w:hint="eastAsia" w:ascii="宋体" w:hAnsi="宋体" w:eastAsia="宋体" w:cs="Yu Mincho Light"/>
          <w:color w:val="000000"/>
          <w:kern w:val="2"/>
          <w:sz w:val="24"/>
          <w:szCs w:val="24"/>
          <w:highlight w:val="none"/>
          <w:lang w:eastAsia="zh-CN"/>
        </w:rPr>
        <w:t>合同签订之日起</w:t>
      </w:r>
      <w:r>
        <w:rPr>
          <w:rFonts w:hint="eastAsia" w:ascii="宋体" w:hAnsi="宋体" w:eastAsia="宋体" w:cs="Yu Mincho Light"/>
          <w:color w:val="000000"/>
          <w:kern w:val="2"/>
          <w:sz w:val="24"/>
          <w:szCs w:val="24"/>
          <w:highlight w:val="none"/>
          <w:lang w:val="en-US" w:eastAsia="zh-CN"/>
        </w:rPr>
        <w:t>90</w:t>
      </w:r>
      <w:r>
        <w:rPr>
          <w:rFonts w:hint="eastAsia" w:ascii="宋体" w:hAnsi="宋体" w:eastAsia="宋体" w:cs="Yu Mincho Light"/>
          <w:color w:val="000000"/>
          <w:kern w:val="2"/>
          <w:sz w:val="24"/>
          <w:szCs w:val="24"/>
          <w:highlight w:val="none"/>
          <w:lang w:eastAsia="zh-CN"/>
        </w:rPr>
        <w:t>日</w:t>
      </w:r>
    </w:p>
    <w:p w14:paraId="483B3A95">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firstLine="480" w:firstLineChars="200"/>
        <w:jc w:val="both"/>
        <w:textAlignment w:val="auto"/>
        <w:outlineLvl w:val="9"/>
        <w:rPr>
          <w:rFonts w:hint="eastAsia" w:cs="宋体"/>
          <w:b w:val="0"/>
          <w:bCs w:val="0"/>
          <w:spacing w:val="0"/>
          <w:sz w:val="24"/>
          <w:szCs w:val="24"/>
          <w:highlight w:val="none"/>
          <w:lang w:val="en-US" w:eastAsia="zh-CN"/>
        </w:rPr>
      </w:pPr>
      <w:bookmarkStart w:id="208" w:name="_Toc30936"/>
      <w:bookmarkStart w:id="209" w:name="_Toc6107"/>
      <w:bookmarkStart w:id="210" w:name="_Toc194115436"/>
      <w:bookmarkStart w:id="211" w:name="_Toc19535"/>
      <w:bookmarkStart w:id="212" w:name="_Toc8853"/>
      <w:r>
        <w:rPr>
          <w:rFonts w:hint="eastAsia" w:ascii="宋体" w:hAnsi="宋体" w:eastAsia="宋体" w:cs="宋体"/>
          <w:b w:val="0"/>
          <w:bCs w:val="0"/>
          <w:color w:val="auto"/>
          <w:sz w:val="24"/>
          <w:szCs w:val="24"/>
          <w:highlight w:val="none"/>
          <w:lang w:val="en-US" w:eastAsia="zh-CN" w:bidi="ar-SA"/>
        </w:rPr>
        <w:t>1.2 交货地点：</w:t>
      </w:r>
      <w:bookmarkEnd w:id="208"/>
      <w:bookmarkEnd w:id="209"/>
      <w:bookmarkEnd w:id="210"/>
      <w:bookmarkEnd w:id="211"/>
      <w:bookmarkEnd w:id="212"/>
      <w:r>
        <w:rPr>
          <w:rFonts w:hint="eastAsia" w:cs="宋体"/>
          <w:sz w:val="24"/>
          <w:szCs w:val="24"/>
          <w:highlight w:val="none"/>
          <w:lang w:eastAsia="zh-CN"/>
        </w:rPr>
        <w:t>北京市呼吸疾病研究所</w:t>
      </w:r>
      <w:r>
        <w:rPr>
          <w:rFonts w:hint="eastAsia" w:cs="宋体"/>
          <w:b w:val="0"/>
          <w:bCs w:val="0"/>
          <w:spacing w:val="0"/>
          <w:sz w:val="24"/>
          <w:szCs w:val="24"/>
          <w:highlight w:val="none"/>
          <w:lang w:val="en-US" w:eastAsia="zh-CN"/>
        </w:rPr>
        <w:t>指定地点。</w:t>
      </w:r>
    </w:p>
    <w:p w14:paraId="10119A13">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jc w:val="both"/>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b/>
          <w:bCs/>
          <w:spacing w:val="0"/>
          <w:sz w:val="24"/>
          <w:szCs w:val="24"/>
          <w:highlight w:val="none"/>
          <w:lang w:eastAsia="zh-CN"/>
        </w:rPr>
        <w:t>2.付款条件（进度和方式）</w:t>
      </w:r>
      <w:r>
        <w:rPr>
          <w:rFonts w:hint="eastAsia" w:ascii="宋体" w:hAnsi="宋体" w:eastAsia="宋体" w:cs="宋体"/>
          <w:spacing w:val="0"/>
          <w:sz w:val="24"/>
          <w:szCs w:val="24"/>
          <w:highlight w:val="none"/>
          <w:lang w:eastAsia="zh-CN"/>
        </w:rPr>
        <w:t>：</w:t>
      </w:r>
      <w:r>
        <w:rPr>
          <w:rFonts w:hint="eastAsia"/>
          <w:color w:val="auto"/>
          <w:sz w:val="24"/>
          <w:szCs w:val="24"/>
          <w:highlight w:val="none"/>
          <w:lang w:eastAsia="zh-CN"/>
        </w:rPr>
        <w:t>详见“</w:t>
      </w:r>
      <w:r>
        <w:rPr>
          <w:rFonts w:hint="eastAsia"/>
          <w:color w:val="auto"/>
          <w:sz w:val="24"/>
          <w:szCs w:val="24"/>
          <w:highlight w:val="none"/>
          <w:lang w:val="en-US" w:eastAsia="zh-CN"/>
        </w:rPr>
        <w:t>拟签订的</w:t>
      </w:r>
      <w:r>
        <w:rPr>
          <w:rFonts w:hint="eastAsia"/>
          <w:color w:val="auto"/>
          <w:sz w:val="24"/>
          <w:szCs w:val="24"/>
          <w:highlight w:val="none"/>
          <w:lang w:eastAsia="zh-CN"/>
        </w:rPr>
        <w:t>合同</w:t>
      </w:r>
      <w:r>
        <w:rPr>
          <w:rFonts w:hint="eastAsia"/>
          <w:color w:val="auto"/>
          <w:sz w:val="24"/>
          <w:szCs w:val="24"/>
          <w:highlight w:val="none"/>
          <w:lang w:val="en-US" w:eastAsia="zh-CN"/>
        </w:rPr>
        <w:t>文本</w:t>
      </w:r>
      <w:r>
        <w:rPr>
          <w:rFonts w:hint="eastAsia"/>
          <w:color w:val="auto"/>
          <w:sz w:val="24"/>
          <w:szCs w:val="24"/>
          <w:highlight w:val="none"/>
          <w:lang w:eastAsia="zh-CN"/>
        </w:rPr>
        <w:t>”。</w:t>
      </w:r>
    </w:p>
    <w:p w14:paraId="628FE7D7">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jc w:val="both"/>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3.包装和运输（如适用，须满足《关于印发〈商品包装政府采购需求标准（试行）〉、〈快递包装政府采购需求标准（试行）〉的通知》（财办库﹝2020﹞123号））</w:t>
      </w:r>
    </w:p>
    <w:p w14:paraId="0F3290D5">
      <w:pPr>
        <w:pStyle w:val="38"/>
        <w:keepNext w:val="0"/>
        <w:keepLines w:val="0"/>
        <w:pageBreakBefore w:val="0"/>
        <w:widowControl w:val="0"/>
        <w:numPr>
          <w:ilvl w:val="0"/>
          <w:numId w:val="0"/>
        </w:numPr>
        <w:shd w:val="clear"/>
        <w:tabs>
          <w:tab w:val="left" w:pos="1197"/>
        </w:tabs>
        <w:kinsoku/>
        <w:wordWrap/>
        <w:overflowPunct/>
        <w:topLinePunct w:val="0"/>
        <w:bidi w:val="0"/>
        <w:snapToGrid/>
        <w:spacing w:before="0" w:line="486" w:lineRule="exact"/>
        <w:ind w:right="233" w:rightChars="0"/>
        <w:jc w:val="both"/>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4.质保</w:t>
      </w:r>
      <w:r>
        <w:rPr>
          <w:rFonts w:hint="eastAsia" w:cs="宋体"/>
          <w:b/>
          <w:bCs/>
          <w:spacing w:val="0"/>
          <w:sz w:val="24"/>
          <w:szCs w:val="24"/>
          <w:highlight w:val="none"/>
          <w:lang w:val="en-US" w:eastAsia="zh-CN"/>
        </w:rPr>
        <w:t>服务</w:t>
      </w:r>
      <w:r>
        <w:rPr>
          <w:rFonts w:hint="eastAsia" w:ascii="宋体" w:hAnsi="宋体" w:eastAsia="宋体" w:cs="宋体"/>
          <w:b/>
          <w:bCs/>
          <w:spacing w:val="0"/>
          <w:sz w:val="24"/>
          <w:szCs w:val="24"/>
          <w:highlight w:val="none"/>
          <w:lang w:eastAsia="zh-CN"/>
        </w:rPr>
        <w:t>：</w:t>
      </w:r>
    </w:p>
    <w:p w14:paraId="641D8FF0">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sz w:val="24"/>
          <w:highlight w:val="none"/>
        </w:rPr>
      </w:pPr>
      <w:r>
        <w:rPr>
          <w:rFonts w:ascii="宋体" w:hAnsi="宋体" w:eastAsia="宋体" w:cs="等线"/>
          <w:sz w:val="24"/>
          <w:highlight w:val="none"/>
        </w:rPr>
        <w:t>1、</w:t>
      </w:r>
      <w:r>
        <w:rPr>
          <w:rFonts w:hint="eastAsia" w:ascii="宋体" w:hAnsi="宋体" w:eastAsia="宋体"/>
          <w:sz w:val="24"/>
          <w:highlight w:val="none"/>
        </w:rPr>
        <w:t>维保期：本合同项下设备产品、配套产品、零配件以及软件的维保期</w:t>
      </w:r>
      <w:r>
        <w:rPr>
          <w:rFonts w:hint="eastAsia" w:ascii="宋体" w:eastAsia="宋体"/>
          <w:sz w:val="24"/>
          <w:highlight w:val="none"/>
          <w:lang w:val="en-US" w:eastAsia="zh-CN"/>
        </w:rPr>
        <w:t>详见“采购标的（货物需求一览表）”</w:t>
      </w:r>
      <w:r>
        <w:rPr>
          <w:rFonts w:ascii="宋体" w:hAnsi="宋体" w:eastAsia="宋体"/>
          <w:sz w:val="24"/>
          <w:highlight w:val="none"/>
        </w:rPr>
        <w:t>，自</w:t>
      </w:r>
      <w:r>
        <w:rPr>
          <w:rFonts w:hint="eastAsia" w:ascii="宋体" w:hAnsi="宋体" w:eastAsia="宋体"/>
          <w:sz w:val="24"/>
          <w:highlight w:val="none"/>
        </w:rPr>
        <w:t>双方共同</w:t>
      </w:r>
      <w:r>
        <w:rPr>
          <w:rFonts w:hint="eastAsia" w:ascii="宋体" w:hAnsi="宋体" w:eastAsia="宋体"/>
          <w:sz w:val="24"/>
          <w:highlight w:val="none"/>
          <w:lang w:val="en-US" w:eastAsia="zh-CN"/>
        </w:rPr>
        <w:t>全部</w:t>
      </w:r>
      <w:r>
        <w:rPr>
          <w:rFonts w:hint="eastAsia" w:ascii="宋体" w:hAnsi="宋体" w:eastAsia="宋体"/>
          <w:sz w:val="24"/>
          <w:highlight w:val="none"/>
        </w:rPr>
        <w:t>签署</w:t>
      </w:r>
      <w:r>
        <w:rPr>
          <w:rFonts w:hint="eastAsia" w:ascii="宋体" w:hAnsi="宋体" w:eastAsia="宋体" w:cs="等线"/>
          <w:sz w:val="24"/>
          <w:highlight w:val="none"/>
        </w:rPr>
        <w:t>《</w:t>
      </w:r>
      <w:r>
        <w:rPr>
          <w:rFonts w:hint="eastAsia" w:ascii="宋体" w:hAnsi="宋体" w:eastAsia="宋体"/>
          <w:sz w:val="24"/>
          <w:highlight w:val="none"/>
        </w:rPr>
        <w:t>医疗设备验收报告</w:t>
      </w:r>
      <w:r>
        <w:rPr>
          <w:rFonts w:hint="eastAsia" w:ascii="宋体" w:hAnsi="宋体" w:eastAsia="宋体"/>
          <w:sz w:val="24"/>
          <w:highlight w:val="none"/>
          <w:lang w:val="en-US" w:eastAsia="zh-CN"/>
        </w:rPr>
        <w:t>》</w:t>
      </w:r>
      <w:r>
        <w:rPr>
          <w:rFonts w:hint="eastAsia" w:ascii="宋体" w:hAnsi="宋体" w:eastAsia="宋体"/>
          <w:sz w:val="24"/>
          <w:highlight w:val="none"/>
        </w:rPr>
        <w:t>的次日开始计算。</w:t>
      </w:r>
    </w:p>
    <w:p w14:paraId="006DF8E0">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等线"/>
          <w:sz w:val="24"/>
          <w:highlight w:val="none"/>
        </w:rPr>
      </w:pPr>
      <w:r>
        <w:rPr>
          <w:rFonts w:ascii="宋体" w:hAnsi="宋体" w:eastAsia="宋体" w:cs="等线"/>
          <w:sz w:val="24"/>
          <w:highlight w:val="none"/>
        </w:rPr>
        <w:t>2、</w:t>
      </w:r>
      <w:r>
        <w:rPr>
          <w:rFonts w:hint="eastAsia" w:ascii="宋体" w:hAnsi="宋体" w:eastAsia="宋体" w:cs="等线"/>
          <w:sz w:val="24"/>
          <w:highlight w:val="none"/>
        </w:rPr>
        <w:t>维保期内乙方提供7天/周×24小时/天全天候维保服务</w:t>
      </w:r>
      <w:r>
        <w:rPr>
          <w:rFonts w:ascii="宋体" w:hAnsi="宋体" w:eastAsia="宋体" w:cs="等线"/>
          <w:sz w:val="24"/>
          <w:highlight w:val="none"/>
        </w:rPr>
        <w:t>。</w:t>
      </w:r>
      <w:r>
        <w:rPr>
          <w:rFonts w:hint="eastAsia" w:ascii="宋体" w:hAnsi="宋体" w:eastAsia="宋体" w:cs="等线"/>
          <w:sz w:val="24"/>
          <w:highlight w:val="none"/>
        </w:rPr>
        <w:t>乙方在接到甲方通知（电话、书面、传真等方式均可）后的</w:t>
      </w:r>
      <w:r>
        <w:rPr>
          <w:rFonts w:hint="eastAsia" w:ascii="宋体" w:hAnsi="宋体" w:eastAsia="宋体" w:cs="等线"/>
          <w:spacing w:val="4"/>
          <w:sz w:val="24"/>
          <w:highlight w:val="none"/>
          <w:u w:val="none"/>
        </w:rPr>
        <w:t xml:space="preserve"> </w:t>
      </w:r>
      <w:r>
        <w:rPr>
          <w:rFonts w:ascii="宋体" w:hAnsi="宋体" w:eastAsia="宋体" w:cs="等线"/>
          <w:spacing w:val="4"/>
          <w:sz w:val="24"/>
          <w:highlight w:val="none"/>
          <w:u w:val="none"/>
        </w:rPr>
        <w:t>8</w:t>
      </w:r>
      <w:r>
        <w:rPr>
          <w:rFonts w:hint="eastAsia" w:ascii="宋体" w:hAnsi="宋体" w:eastAsia="宋体" w:cs="等线"/>
          <w:sz w:val="24"/>
          <w:highlight w:val="none"/>
        </w:rPr>
        <w:t>小时内到现场</w:t>
      </w:r>
      <w:r>
        <w:rPr>
          <w:rFonts w:ascii="宋体" w:hAnsi="宋体" w:eastAsia="宋体" w:cs="等线"/>
          <w:sz w:val="24"/>
          <w:highlight w:val="none"/>
        </w:rPr>
        <w:t>并</w:t>
      </w:r>
      <w:r>
        <w:rPr>
          <w:rFonts w:hint="eastAsia" w:ascii="宋体" w:hAnsi="宋体" w:eastAsia="宋体" w:cs="等线"/>
          <w:sz w:val="24"/>
          <w:highlight w:val="none"/>
        </w:rPr>
        <w:t>维修成功</w:t>
      </w:r>
      <w:r>
        <w:rPr>
          <w:rFonts w:ascii="宋体" w:hAnsi="宋体" w:eastAsia="宋体" w:cs="等线"/>
          <w:sz w:val="24"/>
          <w:highlight w:val="none"/>
        </w:rPr>
        <w:t>，恢复正常使用</w:t>
      </w:r>
      <w:r>
        <w:rPr>
          <w:rFonts w:hint="eastAsia" w:ascii="宋体" w:hAnsi="宋体" w:eastAsia="宋体" w:cs="等线"/>
          <w:sz w:val="24"/>
          <w:highlight w:val="none"/>
        </w:rPr>
        <w:t>。若乙方不能</w:t>
      </w:r>
      <w:r>
        <w:rPr>
          <w:rFonts w:hint="eastAsia" w:ascii="宋体" w:hAnsi="宋体" w:eastAsia="宋体" w:cs="等线"/>
          <w:spacing w:val="4"/>
          <w:sz w:val="24"/>
          <w:highlight w:val="none"/>
          <w:u w:val="none"/>
        </w:rPr>
        <w:t xml:space="preserve"> </w:t>
      </w:r>
      <w:r>
        <w:rPr>
          <w:rFonts w:ascii="宋体" w:hAnsi="宋体" w:eastAsia="宋体" w:cs="等线"/>
          <w:spacing w:val="4"/>
          <w:sz w:val="24"/>
          <w:highlight w:val="none"/>
          <w:u w:val="none"/>
        </w:rPr>
        <w:t>8</w:t>
      </w:r>
      <w:r>
        <w:rPr>
          <w:rFonts w:hint="eastAsia" w:ascii="宋体" w:hAnsi="宋体" w:eastAsia="宋体" w:cs="等线"/>
          <w:sz w:val="24"/>
          <w:highlight w:val="none"/>
        </w:rPr>
        <w:t>小时内</w:t>
      </w:r>
      <w:r>
        <w:rPr>
          <w:rFonts w:ascii="宋体" w:hAnsi="宋体" w:eastAsia="宋体" w:cs="等线"/>
          <w:sz w:val="24"/>
          <w:highlight w:val="none"/>
        </w:rPr>
        <w:t>修复产品至正常使用，</w:t>
      </w:r>
      <w:r>
        <w:rPr>
          <w:rFonts w:hint="eastAsia" w:ascii="宋体" w:hAnsi="宋体" w:eastAsia="宋体" w:cs="等线"/>
          <w:sz w:val="24"/>
          <w:highlight w:val="none"/>
        </w:rPr>
        <w:t>乙方应</w:t>
      </w:r>
      <w:r>
        <w:rPr>
          <w:rFonts w:ascii="宋体" w:hAnsi="宋体" w:eastAsia="宋体" w:cs="等线"/>
          <w:sz w:val="24"/>
          <w:highlight w:val="none"/>
        </w:rPr>
        <w:t>无偿</w:t>
      </w:r>
      <w:r>
        <w:rPr>
          <w:rFonts w:hint="eastAsia" w:ascii="宋体" w:hAnsi="宋体" w:eastAsia="宋体" w:cs="等线"/>
          <w:sz w:val="24"/>
          <w:highlight w:val="none"/>
        </w:rPr>
        <w:t>提供备用机供甲方使用至</w:t>
      </w:r>
      <w:r>
        <w:rPr>
          <w:rFonts w:ascii="宋体" w:hAnsi="宋体" w:eastAsia="宋体" w:cs="等线"/>
          <w:sz w:val="24"/>
          <w:highlight w:val="none"/>
        </w:rPr>
        <w:t>产品恢复正常使用为止</w:t>
      </w:r>
      <w:r>
        <w:rPr>
          <w:rFonts w:hint="eastAsia" w:ascii="宋体" w:hAnsi="宋体" w:eastAsia="宋体" w:cs="等线"/>
          <w:sz w:val="24"/>
          <w:highlight w:val="none"/>
        </w:rPr>
        <w:t>。</w:t>
      </w:r>
    </w:p>
    <w:p w14:paraId="3584C4AB">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等线"/>
          <w:sz w:val="24"/>
          <w:highlight w:val="none"/>
        </w:rPr>
      </w:pPr>
      <w:r>
        <w:rPr>
          <w:rFonts w:hint="eastAsia" w:ascii="宋体" w:hAnsi="宋体" w:eastAsia="宋体" w:cs="等线"/>
          <w:sz w:val="24"/>
          <w:highlight w:val="none"/>
        </w:rPr>
        <w:t>3</w:t>
      </w:r>
      <w:r>
        <w:rPr>
          <w:rFonts w:ascii="宋体" w:hAnsi="宋体" w:eastAsia="宋体" w:cs="等线"/>
          <w:sz w:val="24"/>
          <w:highlight w:val="none"/>
        </w:rPr>
        <w:t>、</w:t>
      </w:r>
      <w:r>
        <w:rPr>
          <w:rFonts w:hint="eastAsia" w:ascii="宋体" w:hAnsi="宋体" w:eastAsia="宋体" w:cs="等线"/>
          <w:sz w:val="24"/>
          <w:highlight w:val="none"/>
        </w:rPr>
        <w:t>维保期内，乙方应提供每月一次的定期预防性巡检、检测及维护、保养服务（具体方案见本合同附件）</w:t>
      </w:r>
      <w:r>
        <w:rPr>
          <w:rFonts w:ascii="宋体" w:hAnsi="宋体" w:eastAsia="宋体" w:cs="等线"/>
          <w:sz w:val="24"/>
          <w:highlight w:val="none"/>
        </w:rPr>
        <w:t>，并在</w:t>
      </w:r>
      <w:r>
        <w:rPr>
          <w:rFonts w:hint="eastAsia" w:ascii="宋体" w:hAnsi="宋体" w:eastAsia="宋体" w:cs="等线"/>
          <w:sz w:val="24"/>
          <w:highlight w:val="none"/>
        </w:rPr>
        <w:t>服务完成后3日内，乙</w:t>
      </w:r>
      <w:r>
        <w:rPr>
          <w:rFonts w:hint="eastAsia" w:ascii="宋体" w:hAnsi="宋体" w:eastAsia="宋体" w:cs="等线"/>
          <w:sz w:val="24"/>
          <w:highlight w:val="none"/>
          <w:lang w:val="en-US" w:eastAsia="zh-CN"/>
        </w:rPr>
        <w:t>方</w:t>
      </w:r>
      <w:r>
        <w:rPr>
          <w:rFonts w:hint="eastAsia" w:ascii="宋体" w:hAnsi="宋体" w:eastAsia="宋体" w:cs="等线"/>
          <w:sz w:val="24"/>
          <w:highlight w:val="none"/>
        </w:rPr>
        <w:t>向甲方提供巡检、检测及维护、保养明细清单和报告，并加盖乙方主体公章，经使用科室护士长及责任工程师签名确认提供了该服务后，交甲方物资器械中心档案室保存。</w:t>
      </w:r>
    </w:p>
    <w:p w14:paraId="00DEC465">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sz w:val="24"/>
          <w:highlight w:val="none"/>
        </w:rPr>
      </w:pPr>
      <w:r>
        <w:rPr>
          <w:rFonts w:hint="eastAsia" w:ascii="宋体" w:hAnsi="宋体" w:eastAsia="宋体"/>
          <w:sz w:val="24"/>
          <w:highlight w:val="none"/>
        </w:rPr>
        <w:t>4、</w:t>
      </w:r>
      <w:r>
        <w:rPr>
          <w:rFonts w:ascii="宋体" w:hAnsi="宋体" w:eastAsia="宋体"/>
          <w:sz w:val="24"/>
          <w:highlight w:val="none"/>
        </w:rPr>
        <w:t>维保期</w:t>
      </w:r>
      <w:r>
        <w:rPr>
          <w:rFonts w:hint="eastAsia" w:ascii="宋体" w:hAnsi="宋体" w:eastAsia="宋体"/>
          <w:sz w:val="24"/>
          <w:highlight w:val="none"/>
        </w:rPr>
        <w:t>内，</w:t>
      </w:r>
      <w:r>
        <w:rPr>
          <w:rFonts w:ascii="宋体" w:hAnsi="宋体" w:eastAsia="宋体"/>
          <w:sz w:val="24"/>
          <w:highlight w:val="none"/>
        </w:rPr>
        <w:t>乙方承担人工费、交通费、运费、税费、</w:t>
      </w:r>
      <w:r>
        <w:rPr>
          <w:rFonts w:hint="eastAsia" w:ascii="宋体" w:hAnsi="宋体" w:eastAsia="宋体"/>
          <w:sz w:val="24"/>
          <w:highlight w:val="none"/>
        </w:rPr>
        <w:t>零配件</w:t>
      </w:r>
      <w:r>
        <w:rPr>
          <w:rFonts w:ascii="宋体" w:hAnsi="宋体" w:eastAsia="宋体"/>
          <w:sz w:val="24"/>
          <w:highlight w:val="none"/>
        </w:rPr>
        <w:t>费、软件升级、数据恢复等全部费用</w:t>
      </w:r>
      <w:r>
        <w:rPr>
          <w:rFonts w:hint="eastAsia" w:ascii="宋体" w:hAnsi="宋体" w:eastAsia="宋体"/>
          <w:sz w:val="24"/>
          <w:highlight w:val="none"/>
        </w:rPr>
        <w:t>。</w:t>
      </w:r>
      <w:r>
        <w:rPr>
          <w:rFonts w:ascii="宋体" w:hAnsi="宋体" w:eastAsia="宋体"/>
          <w:sz w:val="24"/>
          <w:highlight w:val="none"/>
        </w:rPr>
        <w:t>乙方提供的</w:t>
      </w:r>
      <w:r>
        <w:rPr>
          <w:rFonts w:hint="eastAsia" w:ascii="宋体" w:hAnsi="宋体" w:eastAsia="宋体"/>
          <w:sz w:val="24"/>
          <w:highlight w:val="none"/>
        </w:rPr>
        <w:t>零配件</w:t>
      </w:r>
      <w:r>
        <w:rPr>
          <w:rFonts w:ascii="宋体" w:hAnsi="宋体" w:eastAsia="宋体"/>
          <w:sz w:val="24"/>
          <w:highlight w:val="none"/>
        </w:rPr>
        <w:t>应当是产品</w:t>
      </w:r>
      <w:r>
        <w:rPr>
          <w:rFonts w:hint="eastAsia" w:ascii="宋体" w:hAnsi="宋体" w:eastAsia="宋体"/>
          <w:sz w:val="24"/>
          <w:highlight w:val="none"/>
        </w:rPr>
        <w:t>原厂家生产的或是经其认可的，</w:t>
      </w:r>
      <w:r>
        <w:rPr>
          <w:rFonts w:ascii="宋体" w:hAnsi="宋体" w:eastAsia="宋体"/>
          <w:sz w:val="24"/>
          <w:highlight w:val="none"/>
        </w:rPr>
        <w:t>全</w:t>
      </w:r>
      <w:r>
        <w:rPr>
          <w:rFonts w:hint="eastAsia" w:ascii="宋体" w:hAnsi="宋体" w:eastAsia="宋体"/>
          <w:sz w:val="24"/>
          <w:highlight w:val="none"/>
        </w:rPr>
        <w:t>新</w:t>
      </w:r>
      <w:r>
        <w:rPr>
          <w:rFonts w:ascii="宋体" w:hAnsi="宋体" w:eastAsia="宋体"/>
          <w:sz w:val="24"/>
          <w:highlight w:val="none"/>
        </w:rPr>
        <w:t>、</w:t>
      </w:r>
      <w:r>
        <w:rPr>
          <w:rFonts w:hint="eastAsia" w:ascii="宋体" w:hAnsi="宋体" w:eastAsia="宋体"/>
          <w:sz w:val="24"/>
          <w:highlight w:val="none"/>
        </w:rPr>
        <w:t>未使用</w:t>
      </w:r>
      <w:r>
        <w:rPr>
          <w:rFonts w:ascii="宋体" w:hAnsi="宋体" w:eastAsia="宋体"/>
          <w:sz w:val="24"/>
          <w:highlight w:val="none"/>
        </w:rPr>
        <w:t>、</w:t>
      </w:r>
      <w:r>
        <w:rPr>
          <w:rFonts w:hint="eastAsia" w:ascii="宋体" w:hAnsi="宋体" w:eastAsia="宋体"/>
          <w:sz w:val="24"/>
          <w:highlight w:val="none"/>
        </w:rPr>
        <w:t>未</w:t>
      </w:r>
      <w:r>
        <w:rPr>
          <w:rFonts w:ascii="宋体" w:hAnsi="宋体" w:eastAsia="宋体"/>
          <w:sz w:val="24"/>
          <w:highlight w:val="none"/>
        </w:rPr>
        <w:t>维修过的，不存在质量瑕疵和权利瑕疵</w:t>
      </w:r>
      <w:r>
        <w:rPr>
          <w:rFonts w:hint="eastAsia" w:ascii="宋体" w:hAnsi="宋体" w:eastAsia="宋体"/>
          <w:sz w:val="24"/>
          <w:highlight w:val="none"/>
        </w:rPr>
        <w:t>。</w:t>
      </w:r>
    </w:p>
    <w:p w14:paraId="2471E16E">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等线"/>
          <w:sz w:val="24"/>
          <w:highlight w:val="none"/>
        </w:rPr>
      </w:pPr>
      <w:r>
        <w:rPr>
          <w:rFonts w:ascii="宋体" w:hAnsi="宋体" w:eastAsia="宋体"/>
          <w:sz w:val="24"/>
          <w:highlight w:val="none"/>
        </w:rPr>
        <w:t>5</w:t>
      </w:r>
      <w:r>
        <w:rPr>
          <w:rFonts w:hint="eastAsia" w:ascii="宋体" w:hAnsi="宋体" w:eastAsia="宋体"/>
          <w:sz w:val="24"/>
          <w:highlight w:val="none"/>
        </w:rPr>
        <w:t>、</w:t>
      </w:r>
      <w:r>
        <w:rPr>
          <w:rFonts w:ascii="宋体" w:hAnsi="宋体" w:eastAsia="宋体"/>
          <w:sz w:val="24"/>
          <w:highlight w:val="none"/>
        </w:rPr>
        <w:t>乙方对缺陷产品</w:t>
      </w:r>
      <w:r>
        <w:rPr>
          <w:rFonts w:hint="eastAsia" w:ascii="宋体" w:hAnsi="宋体" w:eastAsia="宋体"/>
          <w:sz w:val="24"/>
          <w:highlight w:val="none"/>
        </w:rPr>
        <w:t>提供保修、包换、包退服务</w:t>
      </w:r>
      <w:r>
        <w:rPr>
          <w:rFonts w:ascii="宋体" w:hAnsi="宋体" w:eastAsia="宋体"/>
          <w:sz w:val="24"/>
          <w:highlight w:val="none"/>
        </w:rPr>
        <w:t>；对产品中的软件提供升级服务，乙方应当在</w:t>
      </w:r>
      <w:r>
        <w:rPr>
          <w:rFonts w:hint="eastAsia" w:ascii="宋体" w:hAnsi="宋体" w:eastAsia="宋体" w:cs="等线"/>
          <w:sz w:val="24"/>
          <w:highlight w:val="none"/>
        </w:rPr>
        <w:t>软件版本更新后的2</w:t>
      </w:r>
      <w:r>
        <w:rPr>
          <w:rFonts w:ascii="宋体" w:hAnsi="宋体" w:eastAsia="宋体" w:cs="等线"/>
          <w:sz w:val="24"/>
          <w:highlight w:val="none"/>
        </w:rPr>
        <w:t>4</w:t>
      </w:r>
      <w:r>
        <w:rPr>
          <w:rFonts w:hint="eastAsia" w:ascii="宋体" w:hAnsi="宋体" w:eastAsia="宋体" w:cs="等线"/>
          <w:sz w:val="24"/>
          <w:highlight w:val="none"/>
        </w:rPr>
        <w:t>小时内告知甲方并在甲方要求的时间</w:t>
      </w:r>
      <w:r>
        <w:rPr>
          <w:rFonts w:ascii="宋体" w:hAnsi="宋体" w:eastAsia="宋体" w:cs="等线"/>
          <w:sz w:val="24"/>
          <w:highlight w:val="none"/>
        </w:rPr>
        <w:t>内完成</w:t>
      </w:r>
      <w:r>
        <w:rPr>
          <w:rFonts w:hint="eastAsia" w:ascii="宋体" w:hAnsi="宋体" w:eastAsia="宋体" w:cs="等线"/>
          <w:sz w:val="24"/>
          <w:highlight w:val="none"/>
        </w:rPr>
        <w:t>免费软件升级服务</w:t>
      </w:r>
      <w:r>
        <w:rPr>
          <w:rFonts w:ascii="宋体" w:hAnsi="宋体" w:eastAsia="宋体" w:cs="等线"/>
          <w:sz w:val="24"/>
          <w:highlight w:val="none"/>
        </w:rPr>
        <w:t>，</w:t>
      </w:r>
      <w:r>
        <w:rPr>
          <w:rFonts w:hint="eastAsia" w:ascii="宋体" w:hAnsi="宋体" w:eastAsia="宋体" w:cs="等线"/>
          <w:sz w:val="24"/>
          <w:highlight w:val="none"/>
        </w:rPr>
        <w:t>升级后的软件性能和条件</w:t>
      </w:r>
      <w:r>
        <w:rPr>
          <w:rFonts w:ascii="宋体" w:hAnsi="宋体" w:eastAsia="宋体" w:cs="等线"/>
          <w:sz w:val="24"/>
          <w:highlight w:val="none"/>
        </w:rPr>
        <w:t>等</w:t>
      </w:r>
      <w:r>
        <w:rPr>
          <w:rFonts w:hint="eastAsia" w:ascii="宋体" w:hAnsi="宋体" w:eastAsia="宋体" w:cs="等线"/>
          <w:sz w:val="24"/>
          <w:highlight w:val="none"/>
        </w:rPr>
        <w:t>不能低于</w:t>
      </w:r>
      <w:r>
        <w:rPr>
          <w:rFonts w:ascii="宋体" w:hAnsi="宋体" w:eastAsia="宋体" w:cs="等线"/>
          <w:sz w:val="24"/>
          <w:highlight w:val="none"/>
        </w:rPr>
        <w:t>升级前</w:t>
      </w:r>
      <w:r>
        <w:rPr>
          <w:rFonts w:hint="eastAsia" w:ascii="宋体" w:hAnsi="宋体" w:eastAsia="宋体" w:cs="等线"/>
          <w:sz w:val="24"/>
          <w:highlight w:val="none"/>
        </w:rPr>
        <w:t>。</w:t>
      </w:r>
    </w:p>
    <w:p w14:paraId="53382F34">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等线"/>
          <w:sz w:val="24"/>
          <w:highlight w:val="none"/>
        </w:rPr>
      </w:pPr>
      <w:r>
        <w:rPr>
          <w:rFonts w:ascii="宋体" w:hAnsi="宋体" w:eastAsia="宋体" w:cs="等线"/>
          <w:sz w:val="24"/>
          <w:highlight w:val="none"/>
        </w:rPr>
        <w:t>6</w:t>
      </w:r>
      <w:r>
        <w:rPr>
          <w:rFonts w:hint="eastAsia" w:ascii="宋体" w:hAnsi="宋体" w:eastAsia="宋体"/>
          <w:sz w:val="24"/>
          <w:highlight w:val="none"/>
        </w:rPr>
        <w:t>、</w:t>
      </w:r>
      <w:r>
        <w:rPr>
          <w:rFonts w:ascii="宋体" w:hAnsi="宋体" w:eastAsia="宋体"/>
          <w:sz w:val="24"/>
          <w:highlight w:val="none"/>
        </w:rPr>
        <w:t>维保期</w:t>
      </w:r>
      <w:r>
        <w:rPr>
          <w:rFonts w:hint="eastAsia" w:ascii="宋体" w:hAnsi="宋体" w:eastAsia="宋体"/>
          <w:sz w:val="24"/>
          <w:highlight w:val="none"/>
        </w:rPr>
        <w:t>结束前，</w:t>
      </w:r>
      <w:r>
        <w:rPr>
          <w:rFonts w:ascii="宋体" w:hAnsi="宋体" w:eastAsia="宋体"/>
          <w:sz w:val="24"/>
          <w:highlight w:val="none"/>
        </w:rPr>
        <w:t>双方和生产</w:t>
      </w:r>
      <w:r>
        <w:rPr>
          <w:rFonts w:hint="eastAsia" w:ascii="宋体" w:hAnsi="宋体" w:eastAsia="宋体"/>
          <w:sz w:val="24"/>
          <w:highlight w:val="none"/>
        </w:rPr>
        <w:t>商代表</w:t>
      </w:r>
      <w:r>
        <w:rPr>
          <w:rFonts w:ascii="宋体" w:hAnsi="宋体" w:eastAsia="宋体"/>
          <w:sz w:val="24"/>
          <w:highlight w:val="none"/>
        </w:rPr>
        <w:t>共同对产品</w:t>
      </w:r>
      <w:r>
        <w:rPr>
          <w:rFonts w:hint="eastAsia" w:ascii="宋体" w:hAnsi="宋体" w:eastAsia="宋体"/>
          <w:sz w:val="24"/>
          <w:highlight w:val="none"/>
        </w:rPr>
        <w:t>进行全面检查</w:t>
      </w:r>
      <w:r>
        <w:rPr>
          <w:rFonts w:ascii="宋体" w:hAnsi="宋体" w:eastAsia="宋体"/>
          <w:sz w:val="24"/>
          <w:highlight w:val="none"/>
        </w:rPr>
        <w:t>并形成检查报告，乙方对产品进行修复保养</w:t>
      </w:r>
      <w:r>
        <w:rPr>
          <w:rFonts w:hint="eastAsia" w:ascii="宋体" w:hAnsi="宋体" w:eastAsia="宋体"/>
          <w:sz w:val="24"/>
          <w:highlight w:val="none"/>
        </w:rPr>
        <w:t>。</w:t>
      </w:r>
      <w:r>
        <w:rPr>
          <w:rFonts w:hint="eastAsia" w:ascii="宋体" w:hAnsi="宋体" w:eastAsia="宋体" w:cs="等线"/>
          <w:sz w:val="24"/>
          <w:highlight w:val="none"/>
        </w:rPr>
        <w:t>维保期满后</w:t>
      </w:r>
      <w:r>
        <w:rPr>
          <w:rFonts w:ascii="宋体" w:hAnsi="宋体" w:eastAsia="宋体" w:cs="等线"/>
          <w:sz w:val="24"/>
          <w:highlight w:val="none"/>
        </w:rPr>
        <w:t>，若</w:t>
      </w:r>
      <w:r>
        <w:rPr>
          <w:rFonts w:hint="eastAsia" w:ascii="宋体" w:hAnsi="宋体" w:eastAsia="宋体" w:cs="等线"/>
          <w:sz w:val="24"/>
          <w:highlight w:val="none"/>
        </w:rPr>
        <w:t>甲方委托乙方继续维保，</w:t>
      </w:r>
      <w:r>
        <w:rPr>
          <w:rFonts w:ascii="宋体" w:hAnsi="宋体" w:eastAsia="宋体" w:cs="等线"/>
          <w:sz w:val="24"/>
          <w:highlight w:val="none"/>
        </w:rPr>
        <w:t>乙方</w:t>
      </w:r>
      <w:r>
        <w:rPr>
          <w:rFonts w:hint="eastAsia" w:ascii="宋体" w:hAnsi="宋体" w:eastAsia="宋体" w:cs="等线"/>
          <w:sz w:val="24"/>
          <w:highlight w:val="none"/>
        </w:rPr>
        <w:t>只</w:t>
      </w:r>
      <w:r>
        <w:rPr>
          <w:rFonts w:ascii="宋体" w:hAnsi="宋体" w:eastAsia="宋体" w:cs="等线"/>
          <w:sz w:val="24"/>
          <w:highlight w:val="none"/>
        </w:rPr>
        <w:t>收取</w:t>
      </w:r>
      <w:r>
        <w:rPr>
          <w:rFonts w:hint="eastAsia" w:ascii="宋体" w:hAnsi="宋体" w:eastAsia="宋体" w:cs="等线"/>
          <w:sz w:val="24"/>
          <w:highlight w:val="none"/>
        </w:rPr>
        <w:t>配件合理的成本费，免收工时费</w:t>
      </w:r>
      <w:r>
        <w:rPr>
          <w:rFonts w:ascii="宋体" w:hAnsi="宋体" w:eastAsia="宋体" w:cs="等线"/>
          <w:sz w:val="24"/>
          <w:highlight w:val="none"/>
        </w:rPr>
        <w:t>、交通费、运费等费用，双方签订书面维保协议。后续维保协议除乙方收取合理的配件费用外，其他条款沿用本协议。维保期满后，乙方仍然应当</w:t>
      </w:r>
      <w:r>
        <w:rPr>
          <w:rFonts w:hint="eastAsia" w:ascii="宋体" w:hAnsi="宋体" w:eastAsia="宋体" w:cs="等线"/>
          <w:sz w:val="24"/>
          <w:highlight w:val="none"/>
        </w:rPr>
        <w:t>为甲方提供</w:t>
      </w:r>
      <w:r>
        <w:rPr>
          <w:rFonts w:ascii="宋体" w:hAnsi="宋体" w:eastAsia="宋体" w:cs="等线"/>
          <w:sz w:val="24"/>
          <w:highlight w:val="none"/>
        </w:rPr>
        <w:t>不低于十年的维保服务</w:t>
      </w:r>
      <w:r>
        <w:rPr>
          <w:rFonts w:hint="eastAsia" w:ascii="宋体" w:hAnsi="宋体" w:eastAsia="宋体" w:cs="等线"/>
          <w:sz w:val="24"/>
          <w:highlight w:val="none"/>
        </w:rPr>
        <w:t>和零配件的供应。</w:t>
      </w:r>
    </w:p>
    <w:p w14:paraId="05298BC2">
      <w:pPr>
        <w:pStyle w:val="12"/>
        <w:keepNext w:val="0"/>
        <w:keepLines w:val="0"/>
        <w:pageBreakBefore w:val="0"/>
        <w:widowControl w:val="0"/>
        <w:numPr>
          <w:ilvl w:val="0"/>
          <w:numId w:val="0"/>
        </w:numPr>
        <w:shd w:val="clear"/>
        <w:kinsoku/>
        <w:wordWrap/>
        <w:overflowPunct/>
        <w:topLinePunct w:val="0"/>
        <w:autoSpaceDE w:val="0"/>
        <w:autoSpaceDN w:val="0"/>
        <w:bidi w:val="0"/>
        <w:adjustRightInd/>
        <w:snapToGrid/>
        <w:spacing w:line="360" w:lineRule="auto"/>
        <w:ind w:left="0" w:leftChars="0" w:firstLine="480" w:firstLineChars="200"/>
        <w:textAlignment w:val="auto"/>
        <w:rPr>
          <w:color w:val="auto"/>
          <w:sz w:val="24"/>
          <w:highlight w:val="none"/>
        </w:rPr>
      </w:pPr>
      <w:r>
        <w:rPr>
          <w:rFonts w:hint="eastAsia" w:cs="Courier New"/>
          <w:b w:val="0"/>
          <w:bCs w:val="0"/>
          <w:color w:val="auto"/>
          <w:sz w:val="24"/>
          <w:szCs w:val="21"/>
          <w:highlight w:val="none"/>
          <w:lang w:val="en-US" w:eastAsia="zh-CN" w:bidi="ar-SA"/>
        </w:rPr>
        <w:t>7</w:t>
      </w:r>
      <w:r>
        <w:rPr>
          <w:rFonts w:hint="default" w:ascii="宋体" w:hAnsi="Courier New" w:eastAsia="宋体" w:cs="Courier New"/>
          <w:b w:val="0"/>
          <w:bCs w:val="0"/>
          <w:color w:val="auto"/>
          <w:sz w:val="24"/>
          <w:szCs w:val="21"/>
          <w:highlight w:val="none"/>
          <w:lang w:val="en-US" w:eastAsia="en-US" w:bidi="ar-SA"/>
        </w:rPr>
        <w:t>.</w:t>
      </w:r>
      <w:r>
        <w:rPr>
          <w:rFonts w:hAnsi="宋体" w:cs="宋体"/>
          <w:b w:val="0"/>
          <w:bCs w:val="0"/>
          <w:color w:val="auto"/>
          <w:sz w:val="24"/>
          <w:szCs w:val="24"/>
          <w:highlight w:val="none"/>
        </w:rPr>
        <w:t>须提供质量保证期（保修期）结束后，年度维保费用最高不超过合同金额</w:t>
      </w:r>
      <w:r>
        <w:rPr>
          <w:rFonts w:hint="eastAsia" w:hAnsi="宋体" w:cs="宋体"/>
          <w:b w:val="0"/>
          <w:bCs w:val="0"/>
          <w:color w:val="auto"/>
          <w:sz w:val="24"/>
          <w:szCs w:val="24"/>
          <w:highlight w:val="none"/>
          <w:u w:val="single"/>
          <w:lang w:val="en-US" w:eastAsia="zh-CN"/>
        </w:rPr>
        <w:t>5</w:t>
      </w:r>
      <w:r>
        <w:rPr>
          <w:rFonts w:hAnsi="宋体" w:cs="宋体"/>
          <w:b w:val="0"/>
          <w:bCs w:val="0"/>
          <w:color w:val="auto"/>
          <w:sz w:val="24"/>
          <w:szCs w:val="24"/>
          <w:highlight w:val="none"/>
        </w:rPr>
        <w:t>%的承诺函。保修费用应含维保工时费、零配件费用和软件维护、升级费用，服务内容和细则与免费维保期相同。</w:t>
      </w:r>
    </w:p>
    <w:p w14:paraId="7874B613">
      <w:pPr>
        <w:keepNext w:val="0"/>
        <w:keepLines w:val="0"/>
        <w:pageBreakBefore w:val="0"/>
        <w:widowControl w:val="0"/>
        <w:shd w:val="clea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等线"/>
          <w:sz w:val="24"/>
          <w:highlight w:val="none"/>
        </w:rPr>
      </w:pPr>
      <w:r>
        <w:rPr>
          <w:rFonts w:hint="eastAsia" w:cs="等线"/>
          <w:sz w:val="24"/>
          <w:highlight w:val="none"/>
          <w:lang w:val="en-US" w:eastAsia="zh-CN"/>
        </w:rPr>
        <w:t>8</w:t>
      </w:r>
      <w:r>
        <w:rPr>
          <w:rFonts w:hint="eastAsia" w:ascii="宋体" w:hAnsi="宋体" w:eastAsia="宋体" w:cs="等线"/>
          <w:sz w:val="24"/>
          <w:highlight w:val="none"/>
        </w:rPr>
        <w:t>、乙方提供的售后服务人员需具备相关技术能力及资质。乙方提供的售后服务人员负责处理甲方因使用本合同项下产品而出现的各种问题和售后服务。</w:t>
      </w:r>
    </w:p>
    <w:p w14:paraId="0B5BEDDF">
      <w:pPr>
        <w:pStyle w:val="12"/>
        <w:keepNext w:val="0"/>
        <w:keepLines w:val="0"/>
        <w:pageBreakBefore w:val="0"/>
        <w:widowControl w:val="0"/>
        <w:numPr>
          <w:ilvl w:val="0"/>
          <w:numId w:val="0"/>
        </w:numPr>
        <w:shd w:val="clear"/>
        <w:kinsoku/>
        <w:wordWrap/>
        <w:overflowPunct/>
        <w:topLinePunct w:val="0"/>
        <w:autoSpaceDE w:val="0"/>
        <w:autoSpaceDN w:val="0"/>
        <w:bidi w:val="0"/>
        <w:adjustRightInd/>
        <w:snapToGrid/>
        <w:spacing w:line="486"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cs="等线"/>
          <w:sz w:val="24"/>
          <w:highlight w:val="none"/>
          <w:lang w:val="en-US" w:eastAsia="zh-CN"/>
        </w:rPr>
        <w:t>9</w:t>
      </w:r>
      <w:r>
        <w:rPr>
          <w:rFonts w:ascii="宋体" w:hAnsi="宋体" w:eastAsia="宋体" w:cs="等线"/>
          <w:sz w:val="24"/>
          <w:highlight w:val="none"/>
        </w:rPr>
        <w:t>、甲方不能正常使用产品达24小时</w:t>
      </w:r>
      <w:r>
        <w:rPr>
          <w:rFonts w:hint="eastAsia" w:ascii="宋体" w:hAnsi="宋体" w:eastAsia="宋体" w:cs="等线"/>
          <w:sz w:val="24"/>
          <w:highlight w:val="none"/>
        </w:rPr>
        <w:t>，</w:t>
      </w:r>
      <w:r>
        <w:rPr>
          <w:rFonts w:ascii="宋体" w:hAnsi="宋体" w:eastAsia="宋体" w:cs="等线"/>
          <w:sz w:val="24"/>
          <w:highlight w:val="none"/>
        </w:rPr>
        <w:t>维保期按照不能正常使用时间的</w:t>
      </w:r>
      <w:r>
        <w:rPr>
          <w:rFonts w:hint="eastAsia" w:ascii="宋体" w:hAnsi="宋体" w:eastAsia="宋体" w:cs="等线"/>
          <w:sz w:val="24"/>
          <w:highlight w:val="none"/>
        </w:rPr>
        <w:t>5倍顺延</w:t>
      </w:r>
      <w:r>
        <w:rPr>
          <w:rFonts w:ascii="宋体" w:hAnsi="宋体" w:eastAsia="宋体" w:cs="等线"/>
          <w:sz w:val="24"/>
          <w:highlight w:val="none"/>
        </w:rPr>
        <w:t>。故障时间累计达10日，</w:t>
      </w:r>
      <w:r>
        <w:rPr>
          <w:rFonts w:hint="eastAsia" w:ascii="宋体" w:hAnsi="宋体" w:eastAsia="宋体" w:cs="等线"/>
          <w:sz w:val="24"/>
          <w:highlight w:val="none"/>
        </w:rPr>
        <w:t>甲方</w:t>
      </w:r>
      <w:r>
        <w:rPr>
          <w:rFonts w:ascii="宋体" w:hAnsi="宋体" w:eastAsia="宋体" w:cs="等线"/>
          <w:sz w:val="24"/>
          <w:highlight w:val="none"/>
        </w:rPr>
        <w:t>有权</w:t>
      </w:r>
      <w:r>
        <w:rPr>
          <w:rFonts w:hint="eastAsia" w:ascii="宋体" w:hAnsi="宋体" w:eastAsia="宋体" w:cs="等线"/>
          <w:sz w:val="24"/>
          <w:highlight w:val="none"/>
        </w:rPr>
        <w:t>委托第三方</w:t>
      </w:r>
      <w:r>
        <w:rPr>
          <w:rFonts w:ascii="宋体" w:hAnsi="宋体" w:eastAsia="宋体" w:cs="等线"/>
          <w:sz w:val="24"/>
          <w:highlight w:val="none"/>
        </w:rPr>
        <w:t>维保或者要求乙方退货或者换货。甲方选择第三方维保的，</w:t>
      </w:r>
      <w:r>
        <w:rPr>
          <w:rFonts w:hint="eastAsia" w:ascii="宋体" w:hAnsi="宋体" w:eastAsia="宋体" w:cs="等线"/>
          <w:sz w:val="24"/>
          <w:highlight w:val="none"/>
        </w:rPr>
        <w:t>乙方应向甲方及该第三方无条件公开技术参数、密码、源代码等数据资料</w:t>
      </w:r>
      <w:r>
        <w:rPr>
          <w:rFonts w:ascii="宋体" w:hAnsi="宋体" w:eastAsia="宋体" w:cs="等线"/>
          <w:sz w:val="24"/>
          <w:highlight w:val="none"/>
        </w:rPr>
        <w:t>，</w:t>
      </w:r>
      <w:r>
        <w:rPr>
          <w:rFonts w:hint="eastAsia" w:ascii="宋体" w:hAnsi="宋体" w:eastAsia="宋体" w:cs="等线"/>
          <w:sz w:val="24"/>
          <w:highlight w:val="none"/>
        </w:rPr>
        <w:t>因此支出的维保费等费用由乙方承担</w:t>
      </w:r>
      <w:r>
        <w:rPr>
          <w:rFonts w:ascii="宋体" w:hAnsi="宋体" w:eastAsia="宋体" w:cs="等线"/>
          <w:sz w:val="24"/>
          <w:highlight w:val="none"/>
        </w:rPr>
        <w:t>。甲方选择</w:t>
      </w:r>
      <w:r>
        <w:rPr>
          <w:rFonts w:hint="eastAsia" w:ascii="宋体" w:hAnsi="宋体" w:eastAsia="宋体" w:cs="等线"/>
          <w:sz w:val="24"/>
          <w:highlight w:val="none"/>
        </w:rPr>
        <w:t>退货或换货</w:t>
      </w:r>
      <w:r>
        <w:rPr>
          <w:rFonts w:ascii="宋体" w:hAnsi="宋体" w:eastAsia="宋体" w:cs="等线"/>
          <w:sz w:val="24"/>
          <w:highlight w:val="none"/>
        </w:rPr>
        <w:t>的</w:t>
      </w:r>
      <w:r>
        <w:rPr>
          <w:rFonts w:hint="eastAsia" w:ascii="宋体" w:hAnsi="宋体" w:eastAsia="宋体" w:cs="等线"/>
          <w:sz w:val="24"/>
          <w:highlight w:val="none"/>
        </w:rPr>
        <w:t>，乙方应在接到甲方通知后10日内</w:t>
      </w:r>
      <w:r>
        <w:rPr>
          <w:rFonts w:ascii="宋体" w:hAnsi="宋体" w:eastAsia="宋体" w:cs="等线"/>
          <w:sz w:val="24"/>
          <w:highlight w:val="none"/>
        </w:rPr>
        <w:t>完成</w:t>
      </w:r>
      <w:r>
        <w:rPr>
          <w:rFonts w:hint="eastAsia" w:ascii="宋体" w:hAnsi="宋体" w:eastAsia="宋体" w:cs="等线"/>
          <w:sz w:val="24"/>
          <w:highlight w:val="none"/>
        </w:rPr>
        <w:t>退货或换货。</w:t>
      </w:r>
    </w:p>
    <w:p w14:paraId="0ECD25A9">
      <w:pPr>
        <w:pStyle w:val="96"/>
        <w:keepNext w:val="0"/>
        <w:keepLines w:val="0"/>
        <w:pageBreakBefore w:val="0"/>
        <w:widowControl w:val="0"/>
        <w:shd w:val="clear"/>
        <w:tabs>
          <w:tab w:val="left" w:pos="470"/>
        </w:tabs>
        <w:kinsoku/>
        <w:wordWrap/>
        <w:overflowPunct/>
        <w:topLinePunct w:val="0"/>
        <w:bidi w:val="0"/>
        <w:snapToGrid/>
        <w:spacing w:before="0" w:line="486" w:lineRule="exact"/>
        <w:ind w:left="0" w:leftChars="0" w:right="6326" w:rightChars="0" w:firstLine="0" w:firstLineChars="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三、技术要求</w:t>
      </w:r>
    </w:p>
    <w:p w14:paraId="4454453A">
      <w:pPr>
        <w:keepNext w:val="0"/>
        <w:keepLines w:val="0"/>
        <w:pageBreakBefore w:val="0"/>
        <w:widowControl w:val="0"/>
        <w:shd w:val="clear"/>
        <w:kinsoku/>
        <w:wordWrap/>
        <w:overflowPunct/>
        <w:topLinePunct w:val="0"/>
        <w:bidi w:val="0"/>
        <w:snapToGrid/>
        <w:spacing w:line="486" w:lineRule="exact"/>
        <w:ind w:firstLine="241" w:firstLineChars="100"/>
        <w:contextualSpacing/>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1. 基本要求</w:t>
      </w:r>
    </w:p>
    <w:p w14:paraId="49ACAA31">
      <w:pPr>
        <w:keepNext w:val="0"/>
        <w:keepLines w:val="0"/>
        <w:pageBreakBefore w:val="0"/>
        <w:widowControl w:val="0"/>
        <w:shd w:val="clear"/>
        <w:kinsoku/>
        <w:wordWrap/>
        <w:overflowPunct/>
        <w:topLinePunct w:val="0"/>
        <w:bidi w:val="0"/>
        <w:snapToGrid/>
        <w:spacing w:line="486" w:lineRule="exact"/>
        <w:ind w:firstLine="241" w:firstLineChars="100"/>
        <w:contextualSpacing/>
        <w:textAlignment w:val="auto"/>
        <w:outlineLvl w:val="9"/>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1.1 采购标的需实现的功能或者目标</w:t>
      </w:r>
    </w:p>
    <w:p w14:paraId="340F40D9">
      <w:pPr>
        <w:keepNext w:val="0"/>
        <w:keepLines w:val="0"/>
        <w:pageBreakBefore w:val="0"/>
        <w:widowControl w:val="0"/>
        <w:shd w:val="clear"/>
        <w:kinsoku/>
        <w:wordWrap/>
        <w:overflowPunct/>
        <w:topLinePunct w:val="0"/>
        <w:bidi w:val="0"/>
        <w:adjustRightInd w:val="0"/>
        <w:snapToGrid/>
        <w:spacing w:line="486" w:lineRule="exact"/>
        <w:ind w:firstLine="480" w:firstLineChars="200"/>
        <w:textAlignment w:val="auto"/>
        <w:outlineLvl w:val="9"/>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本次招标采购是为</w:t>
      </w:r>
      <w:r>
        <w:rPr>
          <w:rFonts w:hint="eastAsia" w:cs="宋体"/>
          <w:sz w:val="24"/>
          <w:szCs w:val="24"/>
          <w:highlight w:val="none"/>
          <w:lang w:eastAsia="zh-CN"/>
        </w:rPr>
        <w:t>北京市呼吸疾病研究所</w:t>
      </w:r>
      <w:r>
        <w:rPr>
          <w:rFonts w:hint="eastAsia" w:cs="宋体"/>
          <w:spacing w:val="0"/>
          <w:sz w:val="24"/>
          <w:szCs w:val="24"/>
          <w:highlight w:val="none"/>
          <w:lang w:val="en-US" w:eastAsia="zh-CN"/>
        </w:rPr>
        <w:t>配置</w:t>
      </w:r>
      <w:r>
        <w:rPr>
          <w:rFonts w:hint="eastAsia" w:cs="宋体"/>
          <w:spacing w:val="0"/>
          <w:kern w:val="2"/>
          <w:sz w:val="24"/>
          <w:szCs w:val="24"/>
          <w:highlight w:val="none"/>
          <w:lang w:val="en-US" w:eastAsia="zh-CN"/>
        </w:rPr>
        <w:t>基本</w:t>
      </w:r>
      <w:r>
        <w:rPr>
          <w:rFonts w:hint="eastAsia" w:ascii="宋体" w:hAnsi="宋体" w:eastAsia="宋体" w:cs="宋体"/>
          <w:bCs/>
          <w:spacing w:val="0"/>
          <w:sz w:val="24"/>
          <w:szCs w:val="24"/>
          <w:highlight w:val="none"/>
          <w:lang w:eastAsia="zh-CN"/>
        </w:rPr>
        <w:t>设备</w:t>
      </w:r>
      <w:r>
        <w:rPr>
          <w:rFonts w:hint="eastAsia" w:ascii="宋体" w:hAnsi="宋体" w:eastAsia="宋体" w:cs="宋体"/>
          <w:spacing w:val="0"/>
          <w:sz w:val="24"/>
          <w:szCs w:val="24"/>
          <w:highlight w:val="none"/>
          <w:lang w:eastAsia="zh-CN"/>
        </w:rPr>
        <w:t>，</w:t>
      </w:r>
      <w:r>
        <w:rPr>
          <w:rFonts w:hint="eastAsia" w:ascii="宋体" w:hAnsi="宋体" w:eastAsia="宋体" w:cs="宋体"/>
          <w:color w:val="auto"/>
          <w:sz w:val="24"/>
          <w:szCs w:val="24"/>
          <w:highlight w:val="none"/>
        </w:rPr>
        <w:t>供应商应根据招标文件所提出的技术规格和服务要求，综合考虑所投货物的适用性，选择</w:t>
      </w:r>
      <w:r>
        <w:rPr>
          <w:rFonts w:hint="eastAsia" w:ascii="宋体" w:hAnsi="宋体" w:eastAsia="宋体" w:cs="宋体"/>
          <w:color w:val="auto"/>
          <w:sz w:val="24"/>
          <w:szCs w:val="24"/>
          <w:highlight w:val="none"/>
          <w:lang w:val="en-US" w:eastAsia="zh-CN"/>
        </w:rPr>
        <w:t>具有</w:t>
      </w:r>
      <w:r>
        <w:rPr>
          <w:rFonts w:hint="eastAsia" w:ascii="宋体" w:hAnsi="宋体" w:eastAsia="宋体" w:cs="宋体"/>
          <w:color w:val="auto"/>
          <w:sz w:val="24"/>
          <w:szCs w:val="24"/>
          <w:highlight w:val="none"/>
        </w:rPr>
        <w:t>最佳性能价格比的货物前来投标。供应商应以先进的技术、优良的服务和优惠的价格，充分显示自己的竞争实力。</w:t>
      </w:r>
    </w:p>
    <w:p w14:paraId="0461389C">
      <w:pPr>
        <w:keepNext w:val="0"/>
        <w:keepLines w:val="0"/>
        <w:pageBreakBefore w:val="0"/>
        <w:widowControl w:val="0"/>
        <w:shd w:val="clear"/>
        <w:kinsoku/>
        <w:wordWrap/>
        <w:overflowPunct/>
        <w:topLinePunct w:val="0"/>
        <w:bidi w:val="0"/>
        <w:snapToGrid/>
        <w:spacing w:line="486" w:lineRule="exact"/>
        <w:ind w:firstLine="241" w:firstLineChars="1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 需执行的国家相关标准、行业标准、地方标准或者其他标准、规范</w:t>
      </w:r>
    </w:p>
    <w:p w14:paraId="20D2EDE6">
      <w:pPr>
        <w:keepNext w:val="0"/>
        <w:keepLines w:val="0"/>
        <w:pageBreakBefore w:val="0"/>
        <w:widowControl w:val="0"/>
        <w:shd w:val="clear"/>
        <w:kinsoku/>
        <w:wordWrap/>
        <w:overflowPunct/>
        <w:topLinePunct w:val="0"/>
        <w:bidi w:val="0"/>
        <w:adjustRightInd w:val="0"/>
        <w:snapToGrid/>
        <w:spacing w:line="46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投标产品属于医疗器械的，应按</w:t>
      </w:r>
      <w:r>
        <w:rPr>
          <w:rFonts w:hint="eastAsia" w:cs="宋体"/>
          <w:color w:val="auto"/>
          <w:sz w:val="24"/>
          <w:szCs w:val="24"/>
          <w:highlight w:val="none"/>
          <w:lang w:eastAsia="zh-CN"/>
        </w:rPr>
        <w:t>国家市场监督管理总局颁发的</w:t>
      </w:r>
      <w:r>
        <w:rPr>
          <w:rFonts w:hint="eastAsia" w:ascii="宋体" w:hAnsi="宋体" w:eastAsia="宋体" w:cs="宋体"/>
          <w:color w:val="auto"/>
          <w:sz w:val="24"/>
          <w:szCs w:val="24"/>
          <w:highlight w:val="none"/>
          <w:lang w:eastAsia="zh-CN"/>
        </w:rPr>
        <w:t>《医疗器械注册与备案管理办法》，办理医疗器械注册证或者办理备案，供应商须提供有效的医疗器械注册证复印件或备案凭证并加盖公章。</w:t>
      </w:r>
    </w:p>
    <w:p w14:paraId="71A67663">
      <w:pPr>
        <w:keepNext w:val="0"/>
        <w:keepLines w:val="0"/>
        <w:pageBreakBefore w:val="0"/>
        <w:widowControl w:val="0"/>
        <w:shd w:val="clear"/>
        <w:kinsoku/>
        <w:wordWrap/>
        <w:overflowPunct/>
        <w:topLinePunct w:val="0"/>
        <w:bidi w:val="0"/>
        <w:adjustRightInd w:val="0"/>
        <w:snapToGrid/>
        <w:spacing w:line="46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投标产品属于医疗器械的，中华人民共和国境内制造商应按国家市场监督管理总局颁发的《医疗器械生产监督管理办法》，办理医疗器械生产许可证或者办理备案，供应商须提供医疗器械生产许可证复印件或备案凭证。</w:t>
      </w:r>
    </w:p>
    <w:p w14:paraId="32722817">
      <w:pPr>
        <w:keepNext w:val="0"/>
        <w:keepLines w:val="0"/>
        <w:pageBreakBefore w:val="0"/>
        <w:widowControl w:val="0"/>
        <w:shd w:val="clear"/>
        <w:kinsoku/>
        <w:wordWrap/>
        <w:overflowPunct/>
        <w:topLinePunct w:val="0"/>
        <w:bidi w:val="0"/>
        <w:adjustRightInd w:val="0"/>
        <w:snapToGrid/>
        <w:spacing w:line="46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投标产品及制造商应符合国家有关部门规定的相应技术、计量、节能、安全和环保法规及标准，如国家有关部门对投标产品或其制造商有强制性规定或要求的，投标产品或其制造商必须符合相应规定或要求，供应商须提供相关证明文件的复印件。</w:t>
      </w:r>
    </w:p>
    <w:p w14:paraId="32CF6193">
      <w:pPr>
        <w:keepNext w:val="0"/>
        <w:keepLines w:val="0"/>
        <w:pageBreakBefore w:val="0"/>
        <w:numPr>
          <w:ilvl w:val="0"/>
          <w:numId w:val="0"/>
        </w:numPr>
        <w:shd w:val="clear"/>
        <w:kinsoku/>
        <w:wordWrap/>
        <w:overflowPunct/>
        <w:topLinePunct w:val="0"/>
        <w:bidi w:val="0"/>
        <w:snapToGrid/>
        <w:spacing w:line="486" w:lineRule="exact"/>
        <w:ind w:firstLine="241" w:firstLineChars="100"/>
        <w:contextualSpacing/>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服务内容及要求/货物技术要求</w:t>
      </w:r>
    </w:p>
    <w:p w14:paraId="2C528818">
      <w:pPr>
        <w:keepNext w:val="0"/>
        <w:keepLines w:val="0"/>
        <w:pageBreakBefore w:val="0"/>
        <w:widowControl/>
        <w:shd w:val="clear"/>
        <w:kinsoku/>
        <w:wordWrap/>
        <w:overflowPunct/>
        <w:topLinePunct w:val="0"/>
        <w:bidi w:val="0"/>
        <w:snapToGrid/>
        <w:spacing w:line="486" w:lineRule="exact"/>
        <w:ind w:left="-1" w:leftChars="0" w:firstLine="241" w:firstLineChars="100"/>
        <w:contextualSpacing/>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1 </w:t>
      </w:r>
      <w:r>
        <w:rPr>
          <w:rFonts w:hint="eastAsia" w:ascii="宋体" w:hAnsi="宋体" w:eastAsia="宋体" w:cs="宋体"/>
          <w:b/>
          <w:bCs/>
          <w:color w:val="auto"/>
          <w:sz w:val="24"/>
          <w:szCs w:val="24"/>
          <w:highlight w:val="none"/>
        </w:rPr>
        <w:t>采购标的需满足的性能、材料、结构、外观、质量、安全、技术规格、物理特性等要求；</w:t>
      </w:r>
    </w:p>
    <w:p w14:paraId="6AC0C16E">
      <w:pPr>
        <w:shd w:val="clear"/>
        <w:spacing w:line="360" w:lineRule="auto"/>
        <w:jc w:val="center"/>
        <w:outlineLvl w:val="1"/>
        <w:rPr>
          <w:rFonts w:hint="default" w:ascii="宋体" w:hAnsi="宋体" w:eastAsia="宋体" w:cs="宋体"/>
          <w:b/>
          <w:bCs/>
          <w:sz w:val="28"/>
          <w:szCs w:val="24"/>
          <w:highlight w:val="none"/>
          <w:lang w:val="en-US" w:eastAsia="zh-CN"/>
        </w:rPr>
      </w:pPr>
      <w:r>
        <w:rPr>
          <w:rFonts w:hint="eastAsia" w:ascii="宋体" w:hAnsi="宋体" w:eastAsia="宋体" w:cs="宋体"/>
          <w:b/>
          <w:bCs/>
          <w:sz w:val="28"/>
          <w:szCs w:val="24"/>
          <w:highlight w:val="none"/>
          <w:lang w:val="en-US" w:eastAsia="zh-CN"/>
        </w:rPr>
        <w:t>01包：</w:t>
      </w:r>
    </w:p>
    <w:p w14:paraId="6D2F1982">
      <w:pPr>
        <w:shd w:val="clear"/>
        <w:spacing w:line="360" w:lineRule="auto"/>
        <w:outlineLvl w:val="1"/>
        <w:rPr>
          <w:rFonts w:ascii="宋体" w:hAnsi="宋体" w:eastAsia="宋体" w:cs="宋体"/>
          <w:b/>
          <w:bCs/>
          <w:sz w:val="24"/>
          <w:highlight w:val="none"/>
        </w:rPr>
      </w:pPr>
      <w:r>
        <w:rPr>
          <w:rFonts w:hint="eastAsia" w:ascii="宋体" w:hAnsi="宋体" w:eastAsia="宋体" w:cs="宋体"/>
          <w:b/>
          <w:bCs/>
          <w:sz w:val="24"/>
          <w:highlight w:val="none"/>
        </w:rPr>
        <w:t>品目1</w:t>
      </w:r>
      <w:r>
        <w:rPr>
          <w:rFonts w:hint="eastAsia" w:ascii="宋体" w:hAnsi="宋体" w:eastAsia="宋体" w:cs="宋体"/>
          <w:b/>
          <w:bCs/>
          <w:sz w:val="24"/>
          <w:highlight w:val="none"/>
          <w:lang w:val="en-US" w:eastAsia="zh-CN"/>
        </w:rPr>
        <w:t>-1</w:t>
      </w:r>
      <w:r>
        <w:rPr>
          <w:rFonts w:hint="eastAsia" w:ascii="宋体" w:hAnsi="宋体" w:eastAsia="宋体" w:cs="宋体"/>
          <w:b/>
          <w:bCs/>
          <w:sz w:val="24"/>
          <w:highlight w:val="none"/>
        </w:rPr>
        <w:t>：呼吸重症监护智能系统</w:t>
      </w:r>
    </w:p>
    <w:p w14:paraId="1D326CD0">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（1）用途：</w:t>
      </w:r>
    </w:p>
    <w:p w14:paraId="1CDFC1BA">
      <w:pPr>
        <w:widowControl w:val="0"/>
        <w:shd w:val="clear"/>
        <w:autoSpaceDE w:val="0"/>
        <w:autoSpaceDN w:val="0"/>
        <w:spacing w:line="360" w:lineRule="auto"/>
        <w:ind w:firstLine="480" w:firstLineChars="200"/>
        <w:jc w:val="both"/>
        <w:rPr>
          <w:rFonts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本系统支撑构建呼吸专病数据、智能分析、临床应用、疗效评估、科研转化、优化迭代的一体化临床应用闭环。临床应用层面，针对呼吸重症患者开展早期风险筛查、病情动态监测，为临床诊疗提供智能化辅助决策依据；质控管理层面，实现呼吸重症诊疗质量自动化管控，规范诊疗流程；科研层面，提供智能化科研支撑，助力临床数据挖掘分析。本产品旨在持续优化呼吸重症诊疗方案，改善诊疗质量，提升重症患者救治成效。</w:t>
      </w:r>
    </w:p>
    <w:p w14:paraId="12700351">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（2）技术参数：</w:t>
      </w:r>
    </w:p>
    <w:p w14:paraId="1877DD9B">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▲Ⅰ、呼吸重症专科数据平台</w:t>
      </w:r>
    </w:p>
    <w:p w14:paraId="79165827">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建设遵循国家医疗健康信息互认标准（如HL7、FHIR、国家电子病历共享文档规范）的呼吸重症专科数据中心，整合院内呼吸重症及围术期全流程数据（从入院到手术再入科），根据患者病程时序进行数据整理、规范化处理等处理。</w:t>
      </w:r>
    </w:p>
    <w:p w14:paraId="223F88BB">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①标准规范体系：制定数据存储标准（基于国家电子病历基本数据集、国家标准及行业标准）和数据交换接口标准。</w:t>
      </w:r>
    </w:p>
    <w:p w14:paraId="0703329B">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②数据库建设：整合呼吸重症业务系统数据，支撑监测预警、智能决策、质控及科研工作，具备明确对接范围、数据时效要求及数据库选型方案的能力。</w:t>
      </w:r>
    </w:p>
    <w:p w14:paraId="711A8AB0">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③数据采集：支持结构化、半结构化、非结构化数据的批处理和实时采集，支持主动采集、中间表/视图、WebService等多种方案。</w:t>
      </w:r>
    </w:p>
    <w:p w14:paraId="1FF00388">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④数据整理：提供字段映射、过滤、替换、计算、验证、合并/拆分等功能，结合临床案例说明整理方法，保障AI预警模型准确性。</w:t>
      </w:r>
    </w:p>
    <w:p w14:paraId="26C994E3">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Ⅱ、人工智能早期预诊模型</w:t>
      </w:r>
    </w:p>
    <w:p w14:paraId="719B76DA">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通过构建以实际临床数据训练的人工智能模型对脓毒症等危重症进行早期预警和识别诊断，识别风险程度，剖析风险来源和重症患者病理生理变化原因。支持小时级调度，实现时序性预测及评估。进行模型性能评估以及临床测试，并在实际应用中实现持续的自我迭代优化。具体包含以下模型：</w:t>
      </w:r>
    </w:p>
    <w:p w14:paraId="119E9F1B">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▲①重症肺炎模型：模型需整合患者个体信息，以预测重症肺炎的发生概率，并揭示驱动风险动态变化的重要因子。需描述具体设计功能，配产品截图及证明材料。</w:t>
      </w:r>
    </w:p>
    <w:p w14:paraId="3734D06E">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▲②ARDS（急性呼吸窘迫综合征）模型：模型需预测患者ARDS未来发生的概率，需提示导致风险变化的重要因子。需描述具体设计功能，配产品截图及证明材料。</w:t>
      </w:r>
    </w:p>
    <w:p w14:paraId="2435333D">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③ Sepsis（脓毒症）模型：模型需具备实时监测患者是否发生Sepsis，输出风险曲线以辅助医生关注风险突变和持续高危现象，洞察影响风险的重要因子。需描述具体设计功能，配产品截图及证明材料。</w:t>
      </w:r>
    </w:p>
    <w:p w14:paraId="0176F249">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④AKI（急性肾损伤）模型：模型需具备诊断患者是否发生AKI并区分AKI类型。需描述具体设计功能，配产品截图及证明材料。</w:t>
      </w:r>
    </w:p>
    <w:p w14:paraId="2BDAF660">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▲⑤MODS（多器官功能障碍综合征）模型：模型需监测患者各项脏器风险水平，预测未来发生≥2个脏器风险的概率。需描述具体设计功能，配产品截图及证明材料。</w:t>
      </w:r>
    </w:p>
    <w:p w14:paraId="04D84E5C">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Ⅲ、风险感知与智能决策系统</w:t>
      </w:r>
    </w:p>
    <w:p w14:paraId="563B3DDF">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建立患者全方位监测体系，实时掌控患者生理病理信息，按照时序性调度规则自动计算重症专业评分。对患者各个信息系统、各种设备、各个时刻的监测和诊疗数据进行整合，可视化呈现患者多维度病情变化。结合人工智能模型对患者数据进行分析及预测，进行危重症早期预警，剖析风险来源和重症患者病理生理变化原因，辅助医生选择诊疗方案。包括以下部分：</w:t>
      </w:r>
    </w:p>
    <w:p w14:paraId="5A61BBFC">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▲①患者数据多维分析，整合涉及呼吸重症全病程的各系统数据，进行科学组合和呈现，形成病程的同时反映干预后结果的变化。需描述具体设计功能，配产品截图及证明材料。</w:t>
      </w:r>
    </w:p>
    <w:p w14:paraId="68DDBE9B">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②设备数据实时监控，根据患者实际上机情况，动态展示患者当前连接设备的实时运行数据与关键生理参数。支持监控的设备包括但不限于：呼吸机、监护仪。需描述具体设计功能，配产品截图及证明材料。</w:t>
      </w:r>
    </w:p>
    <w:p w14:paraId="69449A68">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③AI大数据驱动风险管控，支持预测高危病种风险，追踪风险演变趋势和来源。支持小时级调度，实现时序性预测及评估；支持利用大语言模型监测病情进展，评估病情、预测未来走向并提供分级诊疗建议。提供可定制化的专业评分。需描述具体设计功能，配产品截图及证明材料。</w:t>
      </w:r>
    </w:p>
    <w:p w14:paraId="32FE0AC7">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④病程交接与智能回顾，支持撰写交班记录，提供便捷的数据写入和模板管理功能。监控交班完成情况并形成交班总结，支持选择多种形式输出。需描述具体设计功能，配产品截图及证明材料。</w:t>
      </w:r>
    </w:p>
    <w:p w14:paraId="6DB8B815">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▲Ⅳ、综合质控系统</w:t>
      </w:r>
    </w:p>
    <w:p w14:paraId="43619F23">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满足国家卫健委临床重症质控和医院内部管理要求，自动输出定制化质控报表，具备质控指标的分析功能，根据质量问题定向追溯患者和具体环节。支持定制统计分析维度，完成科室整体情况的评价。具体包含以下部分：</w:t>
      </w:r>
    </w:p>
    <w:p w14:paraId="2EA5CC7E">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①质控报表，质控报表的统计内容和计算方法应满足国家卫健委标准，支持按照任意月份、季度、半年、整年快速统计质控报表，支持自动统计和手动编辑，具备快速查询医院近期重症相关指标的能力。支持查看与统计结果相关的病例明细，可输出。配产品截图及证明材料。</w:t>
      </w:r>
    </w:p>
    <w:p w14:paraId="7A3AFCB7">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②质量细节分析，支持监控各个质控指标变化趋势，统计不达标患者占比，对不达标部分进行分层分析并剖析原因；能够追踪患者并进行多种条件的筛选和导出。配产品截图及证明材料。</w:t>
      </w:r>
    </w:p>
    <w:p w14:paraId="201B76D9">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③全科数字监控中心，提供全科管理分析评价工具，对各维度病情数据和治疗结果进行监控。支持定制统计分析维度，完成科室整体情况的评价管理。需描述具体设计功能，配产品截图及证明材料。</w:t>
      </w:r>
    </w:p>
    <w:p w14:paraId="472E2E13">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Ⅴ、科研辅助系统</w:t>
      </w:r>
    </w:p>
    <w:p w14:paraId="057CAC8A">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基于呼吸重症数据库，提供数据检索与自助分析功能，配可视化工具，实现个性化查询，能访问和筛选关键科研数据。具备各种条件联合检索功能，根据科研的要求导出需要的数据格式。除患者全病程的基础数据以外，还能支持对模型和评分的特征及标签类数据的提取。提供临床数据整理、分析、挖掘和建模等持续的数据服务，需包含如下部分：</w:t>
      </w:r>
    </w:p>
    <w:p w14:paraId="605FCE7E">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①数据检索，具备临床全流程全系统指标的个性化查询功能，能筛选业务范围并对指标设置值域，进行多种条件组合搭配。支持对文本、时间、数值等数据类型的检索；支持对单病种和重症评分的业务查询。能够按照检索条件生成结果，并支持查看全病程数据。配产品截图及证明材料。</w:t>
      </w:r>
    </w:p>
    <w:p w14:paraId="46AC7B93">
      <w:pPr>
        <w:shd w:val="clear"/>
        <w:autoSpaceDE w:val="0"/>
        <w:autoSpaceDN w:val="0"/>
        <w:spacing w:line="360" w:lineRule="auto"/>
        <w:jc w:val="both"/>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②数据导出，支持数据导出，自定义导出范围。形成导出记录，能查看导出进度并支持查看检索条件，可以重复下载，对导出记录进行管理。配产品截图及证明材料。</w:t>
      </w:r>
    </w:p>
    <w:p w14:paraId="7C50E4EE">
      <w:pPr>
        <w:widowControl w:val="0"/>
        <w:shd w:val="clear"/>
        <w:autoSpaceDE w:val="0"/>
        <w:autoSpaceDN w:val="0"/>
        <w:spacing w:line="360" w:lineRule="auto"/>
        <w:ind w:firstLine="0" w:firstLineChars="0"/>
        <w:jc w:val="both"/>
        <w:rPr>
          <w:rFonts w:hint="eastAsia"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（3）配置要求：</w:t>
      </w:r>
    </w:p>
    <w:tbl>
      <w:tblPr>
        <w:tblStyle w:val="27"/>
        <w:tblW w:w="4998" w:type="pct"/>
        <w:tblInd w:w="0" w:type="dxa"/>
        <w:tblLayout w:type="autofit"/>
        <w:tblCellMar>
          <w:top w:w="0" w:type="dxa"/>
          <w:left w:w="108" w:type="dxa"/>
          <w:bottom w:w="0" w:type="dxa"/>
          <w:right w:w="108" w:type="dxa"/>
        </w:tblCellMar>
      </w:tblPr>
      <w:tblGrid>
        <w:gridCol w:w="807"/>
        <w:gridCol w:w="6265"/>
        <w:gridCol w:w="721"/>
        <w:gridCol w:w="733"/>
      </w:tblGrid>
      <w:tr w14:paraId="38A76BB5">
        <w:tblPrEx>
          <w:tblCellMar>
            <w:top w:w="0" w:type="dxa"/>
            <w:left w:w="108" w:type="dxa"/>
            <w:bottom w:w="0" w:type="dxa"/>
            <w:right w:w="108" w:type="dxa"/>
          </w:tblCellMar>
        </w:tblPrEx>
        <w:trPr>
          <w:trHeight w:val="494"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C6162">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序号</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FD76D">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产品功能模块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B401E">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单位</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A35A">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数量</w:t>
            </w:r>
          </w:p>
        </w:tc>
      </w:tr>
      <w:tr w14:paraId="0A119CD9">
        <w:tblPrEx>
          <w:tblCellMar>
            <w:top w:w="0" w:type="dxa"/>
            <w:left w:w="108" w:type="dxa"/>
            <w:bottom w:w="0" w:type="dxa"/>
            <w:right w:w="108" w:type="dxa"/>
          </w:tblCellMar>
        </w:tblPrEx>
        <w:trPr>
          <w:trHeight w:val="280"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6FA9">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1580">
            <w:pPr>
              <w:widowControl/>
              <w:shd w:val="clear"/>
              <w:autoSpaceDE/>
              <w:autoSpaceDN/>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人工智能早期预警及复杂场景决策模型，包括重症肺炎、急性呼吸窘迫综合征（ARDS）、脓毒症(Sepsis)、急性肾损伤(AKI)模型、多器官功能障碍综合征（MODS）等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3144C">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套</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C3DD4">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p>
        </w:tc>
      </w:tr>
      <w:tr w14:paraId="3FC1FCFD">
        <w:tblPrEx>
          <w:tblCellMar>
            <w:top w:w="0" w:type="dxa"/>
            <w:left w:w="108" w:type="dxa"/>
            <w:bottom w:w="0" w:type="dxa"/>
            <w:right w:w="108" w:type="dxa"/>
          </w:tblCellMar>
        </w:tblPrEx>
        <w:trPr>
          <w:trHeight w:val="280"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6F8D9">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6637A">
            <w:pPr>
              <w:widowControl/>
              <w:shd w:val="clear"/>
              <w:autoSpaceDE/>
              <w:autoSpaceDN/>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风险感知与智能决策系统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3E7C">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套</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46A3">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p>
        </w:tc>
      </w:tr>
      <w:tr w14:paraId="3F5AD412">
        <w:tblPrEx>
          <w:tblCellMar>
            <w:top w:w="0" w:type="dxa"/>
            <w:left w:w="108" w:type="dxa"/>
            <w:bottom w:w="0" w:type="dxa"/>
            <w:right w:w="108" w:type="dxa"/>
          </w:tblCellMar>
        </w:tblPrEx>
        <w:trPr>
          <w:trHeight w:val="280"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84BF7">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3</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4896">
            <w:pPr>
              <w:widowControl/>
              <w:shd w:val="clear"/>
              <w:autoSpaceDE/>
              <w:autoSpaceDN/>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综合质控管理系统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74F08">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套</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D4CA">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p>
        </w:tc>
      </w:tr>
      <w:tr w14:paraId="391ABA2A">
        <w:tblPrEx>
          <w:tblCellMar>
            <w:top w:w="0" w:type="dxa"/>
            <w:left w:w="108" w:type="dxa"/>
            <w:bottom w:w="0" w:type="dxa"/>
            <w:right w:w="108" w:type="dxa"/>
          </w:tblCellMar>
        </w:tblPrEx>
        <w:trPr>
          <w:trHeight w:val="280"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75B11">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4</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F31A">
            <w:pPr>
              <w:widowControl/>
              <w:shd w:val="clear"/>
              <w:autoSpaceDE/>
              <w:autoSpaceDN/>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呼吸重症科研辅助系统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B23A">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套</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2E598">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p>
        </w:tc>
      </w:tr>
      <w:tr w14:paraId="54C19360">
        <w:tblPrEx>
          <w:tblCellMar>
            <w:top w:w="0" w:type="dxa"/>
            <w:left w:w="108" w:type="dxa"/>
            <w:bottom w:w="0" w:type="dxa"/>
            <w:right w:w="108" w:type="dxa"/>
          </w:tblCellMar>
        </w:tblPrEx>
        <w:trPr>
          <w:trHeight w:val="280"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E695A">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5</w:t>
            </w:r>
          </w:p>
        </w:tc>
        <w:tc>
          <w:tcPr>
            <w:tcW w:w="3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CF10">
            <w:pPr>
              <w:widowControl/>
              <w:shd w:val="clear"/>
              <w:autoSpaceDE/>
              <w:autoSpaceDN/>
              <w:jc w:val="left"/>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支持上述人工智能模型和应用系统运行的配套工作站，参数如下：X86架构工作站，物理核心数量</w:t>
            </w:r>
            <w:r>
              <w:rPr>
                <w:rFonts w:ascii="宋体" w:hAnsi="宋体" w:eastAsia="宋体" w:cs="宋体"/>
                <w:color w:val="000000"/>
                <w:kern w:val="0"/>
                <w:sz w:val="24"/>
                <w:highlight w:val="none"/>
                <w:lang w:eastAsia="zh-CN"/>
              </w:rPr>
              <w:t>≥8核</w:t>
            </w:r>
            <w:r>
              <w:rPr>
                <w:rFonts w:hint="eastAsia" w:ascii="宋体" w:hAnsi="宋体" w:eastAsia="宋体" w:cs="宋体"/>
                <w:color w:val="000000"/>
                <w:kern w:val="0"/>
                <w:sz w:val="24"/>
                <w:highlight w:val="none"/>
                <w:lang w:eastAsia="zh-CN"/>
              </w:rPr>
              <w:t>，内存容量</w:t>
            </w:r>
            <w:r>
              <w:rPr>
                <w:rFonts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lang w:eastAsia="zh-CN"/>
              </w:rPr>
              <w:t>128GB，硬盘总存储容量</w:t>
            </w:r>
            <w:r>
              <w:rPr>
                <w:rFonts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lang w:eastAsia="zh-CN"/>
              </w:rPr>
              <w:t>4TB，采用企业级硬盘，配置为RAID5或RAID1阵列。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DB6B0">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5323C">
            <w:pPr>
              <w:widowControl/>
              <w:shd w:val="clear"/>
              <w:autoSpaceDE/>
              <w:autoSpaceDN/>
              <w:jc w:val="center"/>
              <w:textAlignment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w:t>
            </w:r>
          </w:p>
        </w:tc>
      </w:tr>
    </w:tbl>
    <w:p w14:paraId="27A03064">
      <w:pPr>
        <w:pStyle w:val="7"/>
        <w:shd w:val="clear"/>
        <w:rPr>
          <w:rFonts w:hint="eastAsia" w:ascii="宋体" w:hAnsi="宋体" w:eastAsia="宋体" w:cs="宋体"/>
          <w:sz w:val="24"/>
          <w:highlight w:val="none"/>
        </w:rPr>
      </w:pPr>
    </w:p>
    <w:p w14:paraId="439FB41D">
      <w:pPr>
        <w:pStyle w:val="7"/>
        <w:shd w:val="clear"/>
        <w:outlineLvl w:val="1"/>
        <w:rPr>
          <w:rFonts w:hint="eastAsia" w:ascii="宋体" w:hAnsi="宋体" w:eastAsia="宋体" w:cs="宋体"/>
          <w:b/>
          <w:bCs/>
          <w:sz w:val="24"/>
          <w:highlight w:val="none"/>
        </w:rPr>
      </w:pPr>
    </w:p>
    <w:p w14:paraId="22DDA36F">
      <w:pPr>
        <w:pStyle w:val="7"/>
        <w:shd w:val="clear"/>
        <w:jc w:val="center"/>
        <w:outlineLvl w:val="1"/>
        <w:rPr>
          <w:rFonts w:hint="default" w:ascii="宋体" w:hAnsi="宋体" w:eastAsia="宋体" w:cs="宋体"/>
          <w:b/>
          <w:bCs/>
          <w:sz w:val="24"/>
          <w:highlight w:val="none"/>
          <w:lang w:val="en-US" w:eastAsia="zh-CN"/>
        </w:rPr>
      </w:pPr>
      <w:r>
        <w:rPr>
          <w:rFonts w:hint="eastAsia" w:ascii="宋体" w:hAnsi="宋体" w:eastAsia="宋体" w:cs="宋体"/>
          <w:b/>
          <w:bCs/>
          <w:sz w:val="28"/>
          <w:szCs w:val="28"/>
          <w:highlight w:val="none"/>
          <w:lang w:val="en-US" w:eastAsia="zh-CN"/>
        </w:rPr>
        <w:t>02包：</w:t>
      </w:r>
    </w:p>
    <w:p w14:paraId="2EEF0C24">
      <w:pPr>
        <w:pStyle w:val="7"/>
        <w:shd w:val="clear"/>
        <w:spacing w:line="360" w:lineRule="auto"/>
        <w:outlineLvl w:val="1"/>
        <w:rPr>
          <w:rFonts w:ascii="宋体" w:hAnsi="宋体" w:eastAsia="宋体" w:cs="宋体"/>
          <w:b/>
          <w:bCs/>
          <w:sz w:val="24"/>
          <w:highlight w:val="none"/>
        </w:rPr>
      </w:pPr>
      <w:r>
        <w:rPr>
          <w:rFonts w:hint="eastAsia" w:ascii="宋体" w:hAnsi="宋体" w:eastAsia="宋体" w:cs="宋体"/>
          <w:b/>
          <w:bCs/>
          <w:sz w:val="24"/>
          <w:highlight w:val="none"/>
        </w:rPr>
        <w:t>品目</w:t>
      </w:r>
      <w:r>
        <w:rPr>
          <w:rFonts w:hint="eastAsia" w:cs="宋体"/>
          <w:b/>
          <w:bCs/>
          <w:sz w:val="24"/>
          <w:highlight w:val="none"/>
          <w:lang w:val="en-US" w:eastAsia="zh-CN"/>
        </w:rPr>
        <w:t>2-1</w:t>
      </w:r>
      <w:r>
        <w:rPr>
          <w:rFonts w:hint="eastAsia" w:ascii="宋体" w:hAnsi="宋体" w:eastAsia="宋体" w:cs="宋体"/>
          <w:b/>
          <w:bCs/>
          <w:sz w:val="24"/>
          <w:highlight w:val="none"/>
        </w:rPr>
        <w:t>：呼吸机</w:t>
      </w:r>
    </w:p>
    <w:p w14:paraId="38F94414">
      <w:pPr>
        <w:keepNext w:val="0"/>
        <w:keepLines w:val="0"/>
        <w:pageBreakBefore w:val="0"/>
        <w:widowControl w:val="0"/>
        <w:shd w:val="clear"/>
        <w:kinsoku/>
        <w:wordWrap/>
        <w:overflowPunct/>
        <w:topLinePunct w:val="0"/>
        <w:autoSpaceDE w:val="0"/>
        <w:autoSpaceDN w:val="0"/>
        <w:bidi w:val="0"/>
        <w:adjustRightInd/>
        <w:snapToGrid/>
        <w:spacing w:before="0" w:line="360" w:lineRule="auto"/>
        <w:ind w:left="0" w:leftChars="0" w:firstLine="0" w:firstLineChars="0"/>
        <w:jc w:val="both"/>
        <w:textAlignment w:val="auto"/>
        <w:rPr>
          <w:rFonts w:ascii="宋体" w:hAnsi="宋体" w:eastAsia="宋体" w:cs="宋体"/>
          <w:color w:val="000000"/>
          <w:kern w:val="0"/>
          <w:sz w:val="24"/>
          <w:szCs w:val="22"/>
          <w:highlight w:val="none"/>
          <w:lang w:val="en-US" w:eastAsia="zh-CN" w:bidi="ar-SA"/>
        </w:rPr>
      </w:pPr>
      <w:r>
        <w:rPr>
          <w:rFonts w:hint="eastAsia" w:ascii="宋体" w:hAnsi="宋体" w:eastAsia="宋体" w:cs="宋体"/>
          <w:color w:val="000000"/>
          <w:kern w:val="0"/>
          <w:sz w:val="24"/>
          <w:szCs w:val="22"/>
          <w:highlight w:val="none"/>
          <w:lang w:val="en-US" w:eastAsia="zh-CN" w:bidi="ar-SA"/>
        </w:rPr>
        <w:t>（1）用途：用于成人、小儿患者通气辅助及呼吸支持</w:t>
      </w:r>
    </w:p>
    <w:p w14:paraId="02A48855">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line="360" w:lineRule="auto"/>
        <w:ind w:firstLine="0" w:firstLineChars="0"/>
        <w:jc w:val="both"/>
        <w:textAlignment w:val="auto"/>
        <w:rPr>
          <w:rFonts w:ascii="宋体" w:hAnsi="宋体" w:eastAsia="宋体" w:cs="宋体"/>
          <w:color w:val="000000"/>
          <w:kern w:val="0"/>
          <w:sz w:val="24"/>
          <w:szCs w:val="22"/>
          <w:highlight w:val="none"/>
          <w:lang w:val="en-US" w:eastAsia="zh-CN" w:bidi="ar-SA"/>
        </w:rPr>
      </w:pPr>
      <w:r>
        <w:rPr>
          <w:rFonts w:ascii="宋体" w:hAnsi="宋体" w:eastAsia="宋体" w:cs="宋体"/>
          <w:color w:val="000000"/>
          <w:kern w:val="0"/>
          <w:sz w:val="24"/>
          <w:szCs w:val="22"/>
          <w:highlight w:val="none"/>
          <w:lang w:val="en-US" w:eastAsia="en-US" w:bidi="ar-SA"/>
        </w:rPr>
        <w:t>（2）</w:t>
      </w:r>
      <w:r>
        <w:rPr>
          <w:rFonts w:hint="eastAsia" w:ascii="宋体" w:hAnsi="宋体" w:eastAsia="宋体" w:cs="宋体"/>
          <w:color w:val="000000"/>
          <w:kern w:val="0"/>
          <w:sz w:val="24"/>
          <w:szCs w:val="22"/>
          <w:highlight w:val="none"/>
          <w:lang w:val="en-US" w:eastAsia="zh-CN" w:bidi="ar-SA"/>
        </w:rPr>
        <w:t>技术参数：</w:t>
      </w:r>
    </w:p>
    <w:p w14:paraId="5E15598D">
      <w:pPr>
        <w:keepNext w:val="0"/>
        <w:keepLines w:val="0"/>
        <w:pageBreakBefore w:val="0"/>
        <w:widowControl w:val="0"/>
        <w:shd w:val="clear"/>
        <w:kinsoku/>
        <w:wordWrap/>
        <w:overflowPunct/>
        <w:topLinePunct w:val="0"/>
        <w:autoSpaceDE w:val="0"/>
        <w:autoSpaceDN w:val="0"/>
        <w:bidi w:val="0"/>
        <w:adjustRightInd/>
        <w:snapToGrid/>
        <w:spacing w:line="360" w:lineRule="auto"/>
        <w:ind w:left="0"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整机为电动电控设计，涡轮驱动产生空气气源。</w:t>
      </w:r>
    </w:p>
    <w:p w14:paraId="77B8DB9D">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电池续航时间1块电池≥5.5小时。</w:t>
      </w:r>
    </w:p>
    <w:p w14:paraId="68419D40">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3</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呼吸机整机重量≤7kg。</w:t>
      </w:r>
      <w:bookmarkStart w:id="224" w:name="_GoBack"/>
      <w:bookmarkEnd w:id="224"/>
    </w:p>
    <w:p w14:paraId="07526A0A">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4</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高性能涡轮，峰值流速≥280L/min。</w:t>
      </w:r>
    </w:p>
    <w:p w14:paraId="196445D1">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▲5</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可与监护仪模块集成，实现通气监护一体化和在呼吸机屏幕上同屏显示，可通过台车集成输注泵。</w:t>
      </w:r>
    </w:p>
    <w:p w14:paraId="0B20259A">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6</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无消耗型氧传感器。</w:t>
      </w:r>
    </w:p>
    <w:p w14:paraId="5939347E">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7</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支持高压氧气气源和低压氧气气源两种方式。</w:t>
      </w:r>
    </w:p>
    <w:p w14:paraId="7AD3E6CE">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8</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具备彩色触摸控制屏≥10英寸，分辨率≥1280*800像素，可同时显示波形和监测参数。</w:t>
      </w:r>
    </w:p>
    <w:p w14:paraId="11FCD09B">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9</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具有屏幕亮度自动调节功能</w:t>
      </w:r>
    </w:p>
    <w:p w14:paraId="3734679D">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▲10</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具有关机状态下电量显示功能</w:t>
      </w:r>
    </w:p>
    <w:p w14:paraId="0D4B4D42">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11</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支持显示≥100小时的全部监测参数趋势图、表分析，≥8000条报警和操作日志记录。</w:t>
      </w:r>
    </w:p>
    <w:p w14:paraId="365DE457">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12</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具备截屏U盘导出功能，可缓存≥50张屏幕文件。</w:t>
      </w:r>
    </w:p>
    <w:p w14:paraId="230666B3">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二、环境适应性要求</w:t>
      </w:r>
    </w:p>
    <w:p w14:paraId="005056ED">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防尘防水等级≥IP34，最高工作海拔≥7000m，满足高海拔和直升机转运要求。</w:t>
      </w:r>
    </w:p>
    <w:p w14:paraId="1A5F1276">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w:t>
      </w:r>
      <w:r>
        <w:rPr>
          <w:rFonts w:hint="eastAsia" w:ascii="宋体" w:hAnsi="宋体" w:eastAsia="宋体" w:cs="宋体"/>
          <w:color w:val="000000"/>
          <w:kern w:val="0"/>
          <w:sz w:val="24"/>
          <w:highlight w:val="none"/>
          <w:lang w:val="en-US" w:eastAsia="zh-CN"/>
        </w:rPr>
        <w:t>.</w:t>
      </w:r>
      <w:r>
        <w:rPr>
          <w:rFonts w:hint="eastAsia" w:ascii="宋体" w:hAnsi="宋体" w:eastAsia="宋体" w:cs="宋体"/>
          <w:color w:val="000000"/>
          <w:kern w:val="0"/>
          <w:sz w:val="24"/>
          <w:highlight w:val="none"/>
          <w:lang w:eastAsia="zh-CN"/>
        </w:rPr>
        <w:t>工作温度范围：-20 ~ 50 ℃，具有自动海拔补偿功能和自动漏气补偿功能。</w:t>
      </w:r>
    </w:p>
    <w:p w14:paraId="4B111BA0">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三、呼吸模式及功能</w:t>
      </w:r>
    </w:p>
    <w:p w14:paraId="5CD5D390">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1.具备模式：控制/辅助通气模式和同步间歇指令通气；持续气道正压通气模式/压力支持通气、双水平气道正压通气、压力调节容量控制通气、压力调节容量控制-同步间歇指令通气模式、心肺复苏通气模式等。</w:t>
      </w:r>
    </w:p>
    <w:p w14:paraId="39ED4C8D">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2.高级模式：容量支持通气、气道压力释放通气；自适应分钟通气等</w:t>
      </w:r>
    </w:p>
    <w:p w14:paraId="4CC9CE39">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3.配备无创通气模式和氧疗模式。</w:t>
      </w:r>
    </w:p>
    <w:p w14:paraId="7B9605C4">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4.呼吸同步技术，自动调节吸气和呼气触发灵敏度。</w:t>
      </w:r>
    </w:p>
    <w:p w14:paraId="1F613235">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5.具备增氧、吸痰、吸气保持功能。</w:t>
      </w:r>
    </w:p>
    <w:p w14:paraId="323E6BF7">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6.具备内源性PEEP、口腔闭合压P0.1和浅快呼吸指数RSBI的测定。</w:t>
      </w:r>
    </w:p>
    <w:p w14:paraId="3F7F8291">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四、设置参数</w:t>
      </w:r>
    </w:p>
    <w:p w14:paraId="4672DBB8">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1.潮气量：20ml—4000ml</w:t>
      </w:r>
    </w:p>
    <w:p w14:paraId="51F739BA">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2.吸气压力：1—80 cmH</w:t>
      </w:r>
      <w:r>
        <w:rPr>
          <w:rFonts w:hint="eastAsia" w:ascii="宋体" w:hAnsi="宋体" w:eastAsia="宋体" w:cs="宋体"/>
          <w:color w:val="000000"/>
          <w:kern w:val="0"/>
          <w:sz w:val="24"/>
          <w:highlight w:val="none"/>
          <w:vertAlign w:val="subscript"/>
          <w:lang w:eastAsia="zh-CN"/>
        </w:rPr>
        <w:t>2</w:t>
      </w:r>
      <w:r>
        <w:rPr>
          <w:rFonts w:hint="eastAsia" w:ascii="宋体" w:hAnsi="宋体" w:eastAsia="宋体" w:cs="宋体"/>
          <w:color w:val="000000"/>
          <w:kern w:val="0"/>
          <w:sz w:val="24"/>
          <w:highlight w:val="none"/>
          <w:lang w:eastAsia="zh-CN"/>
        </w:rPr>
        <w:t>O</w:t>
      </w:r>
    </w:p>
    <w:p w14:paraId="408967E0">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3.呼气末正压：0—50 cmH</w:t>
      </w:r>
      <w:r>
        <w:rPr>
          <w:rFonts w:hint="eastAsia" w:ascii="宋体" w:hAnsi="宋体" w:eastAsia="宋体" w:cs="宋体"/>
          <w:color w:val="000000"/>
          <w:kern w:val="0"/>
          <w:sz w:val="24"/>
          <w:highlight w:val="none"/>
          <w:vertAlign w:val="subscript"/>
          <w:lang w:eastAsia="zh-CN"/>
        </w:rPr>
        <w:t>2</w:t>
      </w:r>
      <w:r>
        <w:rPr>
          <w:rFonts w:hint="eastAsia" w:ascii="宋体" w:hAnsi="宋体" w:eastAsia="宋体" w:cs="宋体"/>
          <w:color w:val="000000"/>
          <w:kern w:val="0"/>
          <w:sz w:val="24"/>
          <w:highlight w:val="none"/>
          <w:lang w:eastAsia="zh-CN"/>
        </w:rPr>
        <w:t>O</w:t>
      </w:r>
    </w:p>
    <w:p w14:paraId="474FCA18">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▲4.吸入氧浓度：21—100%</w:t>
      </w:r>
    </w:p>
    <w:p w14:paraId="18C2CEE5">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 xml:space="preserve">5.吸气时间：0.1—10s  </w:t>
      </w:r>
    </w:p>
    <w:p w14:paraId="79A34D14">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 xml:space="preserve">6.压力触发灵敏度：-20— - 0.5cmH2O，或 OFF  </w:t>
      </w:r>
    </w:p>
    <w:p w14:paraId="31A2CA99">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 xml:space="preserve">7.流速触发灵敏度：0.5—20L/ min，或 OFF  </w:t>
      </w:r>
    </w:p>
    <w:p w14:paraId="7A299550">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 xml:space="preserve">8.呼气触发灵敏度：Auto, 1—85%  </w:t>
      </w:r>
    </w:p>
    <w:p w14:paraId="46B824D2">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9.氧疗流量：2—80L/min</w:t>
      </w:r>
    </w:p>
    <w:p w14:paraId="177B26A6">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五、监测参数和报警</w:t>
      </w:r>
    </w:p>
    <w:p w14:paraId="299E328F">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1.监测参数：氧浓度、分钟通气量、潮气量、气道压力、呼吸频率等。</w:t>
      </w:r>
    </w:p>
    <w:p w14:paraId="76EE8CB5">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2.波形监测：压力—时间、流速—时间、容量—时间、CO</w:t>
      </w:r>
      <w:r>
        <w:rPr>
          <w:rFonts w:hint="eastAsia" w:ascii="宋体" w:hAnsi="宋体" w:eastAsia="宋体" w:cs="宋体"/>
          <w:color w:val="000000"/>
          <w:kern w:val="0"/>
          <w:sz w:val="24"/>
          <w:highlight w:val="none"/>
          <w:vertAlign w:val="subscript"/>
          <w:lang w:eastAsia="zh-CN"/>
        </w:rPr>
        <w:t>2</w:t>
      </w:r>
      <w:r>
        <w:rPr>
          <w:rFonts w:hint="eastAsia" w:ascii="宋体" w:hAnsi="宋体" w:eastAsia="宋体" w:cs="宋体"/>
          <w:color w:val="000000"/>
          <w:kern w:val="0"/>
          <w:sz w:val="24"/>
          <w:highlight w:val="none"/>
          <w:lang w:eastAsia="zh-CN"/>
        </w:rPr>
        <w:t>—时间波形、SpO</w:t>
      </w:r>
      <w:r>
        <w:rPr>
          <w:rFonts w:hint="eastAsia" w:ascii="宋体" w:hAnsi="宋体" w:eastAsia="宋体" w:cs="宋体"/>
          <w:color w:val="000000"/>
          <w:kern w:val="0"/>
          <w:sz w:val="24"/>
          <w:highlight w:val="none"/>
          <w:vertAlign w:val="subscript"/>
          <w:lang w:eastAsia="zh-CN"/>
        </w:rPr>
        <w:t>2</w:t>
      </w:r>
      <w:r>
        <w:rPr>
          <w:rFonts w:hint="eastAsia" w:ascii="宋体" w:hAnsi="宋体" w:eastAsia="宋体" w:cs="宋体"/>
          <w:color w:val="000000"/>
          <w:kern w:val="0"/>
          <w:sz w:val="24"/>
          <w:highlight w:val="none"/>
          <w:lang w:eastAsia="zh-CN"/>
        </w:rPr>
        <w:t>—时间波形等。</w:t>
      </w:r>
    </w:p>
    <w:p w14:paraId="1DAE0391">
      <w:pPr>
        <w:keepNext w:val="0"/>
        <w:keepLines w:val="0"/>
        <w:pageBreakBefore w:val="0"/>
        <w:widowControl w:val="0"/>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3.报警：潮气量、通气量、压力、呼吸频率、窒息、氧浓度、氧气不足、电量不足、管路脱落、机器故障等。</w:t>
      </w:r>
    </w:p>
    <w:p w14:paraId="1A7C7099">
      <w:pPr>
        <w:keepNext w:val="0"/>
        <w:keepLines w:val="0"/>
        <w:pageBreakBefore w:val="0"/>
        <w:widowControl w:val="0"/>
        <w:numPr>
          <w:ilvl w:val="0"/>
          <w:numId w:val="0"/>
        </w:numPr>
        <w:shd w:val="clear"/>
        <w:kinsoku/>
        <w:wordWrap/>
        <w:overflowPunct/>
        <w:topLinePunct w:val="0"/>
        <w:autoSpaceDE w:val="0"/>
        <w:autoSpaceDN w:val="0"/>
        <w:bidi w:val="0"/>
        <w:adjustRightInd/>
        <w:snapToGrid/>
        <w:spacing w:line="360" w:lineRule="auto"/>
        <w:ind w:firstLine="0" w:firstLineChars="0"/>
        <w:jc w:val="both"/>
        <w:textAlignment w:val="auto"/>
        <w:rPr>
          <w:rFonts w:ascii="宋体" w:hAnsi="宋体" w:eastAsia="宋体" w:cs="宋体"/>
          <w:color w:val="000000"/>
          <w:kern w:val="0"/>
          <w:sz w:val="24"/>
          <w:szCs w:val="22"/>
          <w:highlight w:val="none"/>
          <w:lang w:val="en-US" w:eastAsia="zh-CN" w:bidi="ar-SA"/>
        </w:rPr>
      </w:pPr>
      <w:r>
        <w:rPr>
          <w:rFonts w:ascii="宋体" w:hAnsi="宋体" w:eastAsia="宋体" w:cs="宋体"/>
          <w:color w:val="000000"/>
          <w:kern w:val="0"/>
          <w:sz w:val="24"/>
          <w:szCs w:val="22"/>
          <w:highlight w:val="none"/>
          <w:lang w:val="en-US" w:eastAsia="en-US" w:bidi="ar-SA"/>
        </w:rPr>
        <w:t>（3）</w:t>
      </w:r>
      <w:r>
        <w:rPr>
          <w:rFonts w:hint="eastAsia" w:ascii="宋体" w:hAnsi="宋体" w:eastAsia="宋体" w:cs="宋体"/>
          <w:color w:val="000000"/>
          <w:kern w:val="0"/>
          <w:sz w:val="24"/>
          <w:szCs w:val="22"/>
          <w:highlight w:val="none"/>
          <w:lang w:val="en-US" w:eastAsia="zh-CN" w:bidi="ar-SA"/>
        </w:rPr>
        <w:t>配置要求：</w:t>
      </w:r>
    </w:p>
    <w:tbl>
      <w:tblPr>
        <w:tblStyle w:val="27"/>
        <w:tblW w:w="4997" w:type="pct"/>
        <w:tblInd w:w="0" w:type="dxa"/>
        <w:tblLayout w:type="autofit"/>
        <w:tblCellMar>
          <w:top w:w="0" w:type="dxa"/>
          <w:left w:w="108" w:type="dxa"/>
          <w:bottom w:w="0" w:type="dxa"/>
          <w:right w:w="108" w:type="dxa"/>
        </w:tblCellMar>
      </w:tblPr>
      <w:tblGrid>
        <w:gridCol w:w="616"/>
        <w:gridCol w:w="2009"/>
        <w:gridCol w:w="4497"/>
        <w:gridCol w:w="691"/>
        <w:gridCol w:w="711"/>
      </w:tblGrid>
      <w:tr w14:paraId="171CDECA">
        <w:tblPrEx>
          <w:tblCellMar>
            <w:top w:w="0" w:type="dxa"/>
            <w:left w:w="108" w:type="dxa"/>
            <w:bottom w:w="0" w:type="dxa"/>
            <w:right w:w="108" w:type="dxa"/>
          </w:tblCellMar>
        </w:tblPrEx>
        <w:trPr>
          <w:trHeight w:val="494"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9678">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序号</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AD8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中文名称</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9FC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2"/>
                <w:sz w:val="24"/>
                <w:highlight w:val="none"/>
                <w:lang w:eastAsia="zh-CN"/>
              </w:rPr>
              <w:t>描述</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C107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单位</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CE94B">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数量</w:t>
            </w:r>
          </w:p>
        </w:tc>
      </w:tr>
      <w:tr w14:paraId="0E1697FD">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11E47">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50FD">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主机</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868C">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2"/>
                <w:sz w:val="24"/>
                <w:highlight w:val="none"/>
                <w:lang w:eastAsia="zh-CN"/>
              </w:rPr>
              <w:t>主机</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1937">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 xml:space="preserve">套 </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1BC0">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085234E6">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6330D">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6EFE">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AC电源</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89E5">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AC电源线+AC适配器</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2EFD">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CA3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738CB7F8">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DDD0">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2860">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气源软管</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6B43">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氧气软管</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A6442">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8868">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7AFCFE02">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E573">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4</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98607">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减压阀</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84BBC">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减压阀</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7D1BB">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FF0F4">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5FE234D9">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90AC">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C42D8">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氧浓度监测</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CDDAE">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非消耗型氧传感器</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D8645">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705D">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402CF5DF">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2FF1F">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6</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B655">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插件箱</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2AE9">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插件箱</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49A25">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5D0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7949589B">
        <w:tblPrEx>
          <w:tblCellMar>
            <w:top w:w="0" w:type="dxa"/>
            <w:left w:w="108" w:type="dxa"/>
            <w:bottom w:w="0" w:type="dxa"/>
            <w:right w:w="108" w:type="dxa"/>
          </w:tblCellMar>
        </w:tblPrEx>
        <w:trPr>
          <w:trHeight w:val="41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AF8DE">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7</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5915">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通气模式</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0F9E4">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A/C+SIMV+PS+DuoLevel+CPRV+PRVC</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B4B7">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80E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006066B0">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9393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8</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00A31">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高级通气模式</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00B76">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VS+APRV+AMV</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E63F">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CF3DF">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2B3C0D9F">
        <w:tblPrEx>
          <w:tblCellMar>
            <w:top w:w="0" w:type="dxa"/>
            <w:left w:w="108" w:type="dxa"/>
            <w:bottom w:w="0" w:type="dxa"/>
            <w:right w:w="108" w:type="dxa"/>
          </w:tblCellMar>
        </w:tblPrEx>
        <w:trPr>
          <w:trHeight w:val="41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2829E">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9</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CAD8E">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无创+氧疗模式</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8DBA8">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无创通气模式+氧疗模式</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5C643">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524D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3F317BD6">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18130">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0E168">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辅助功能软件</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C2FB7">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脱机+肺保护功能</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B899">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FB7C">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61206326">
        <w:tblPrEx>
          <w:tblCellMar>
            <w:top w:w="0" w:type="dxa"/>
            <w:left w:w="108" w:type="dxa"/>
            <w:bottom w:w="0" w:type="dxa"/>
            <w:right w:w="108" w:type="dxa"/>
          </w:tblCellMar>
        </w:tblPrEx>
        <w:trPr>
          <w:trHeight w:val="59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8340">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11</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223B6">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呼吸回路套装</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6E4F">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成人/管路附件包+流量传感器+过滤器/重复性（带积水杯）</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C1F44">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176B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4713108C">
        <w:tblPrEx>
          <w:tblCellMar>
            <w:top w:w="0" w:type="dxa"/>
            <w:left w:w="108" w:type="dxa"/>
            <w:bottom w:w="0" w:type="dxa"/>
            <w:right w:w="108" w:type="dxa"/>
          </w:tblCellMar>
        </w:tblPrEx>
        <w:trPr>
          <w:trHeight w:val="27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231E2">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12</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F6BA">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NIV面罩</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42DD">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重复性面罩（中号）</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7E2AA">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BF7C">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0B900F75">
        <w:tblPrEx>
          <w:tblCellMar>
            <w:top w:w="0" w:type="dxa"/>
            <w:left w:w="108" w:type="dxa"/>
            <w:bottom w:w="0" w:type="dxa"/>
            <w:right w:w="108" w:type="dxa"/>
          </w:tblCellMar>
        </w:tblPrEx>
        <w:trPr>
          <w:trHeight w:val="42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AD7B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8C26F">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氧疗鼻导管</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C70A">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成人氧疗鼻导管（中号）</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4292">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5221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10F50D9F">
        <w:tblPrEx>
          <w:tblCellMar>
            <w:top w:w="0" w:type="dxa"/>
            <w:left w:w="108" w:type="dxa"/>
            <w:bottom w:w="0" w:type="dxa"/>
            <w:right w:w="108" w:type="dxa"/>
          </w:tblCellMar>
        </w:tblPrEx>
        <w:trPr>
          <w:trHeight w:val="451"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E428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14</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111B">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模拟肺</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4234">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成人模拟肺</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22F09">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42249">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178F03BC">
        <w:tblPrEx>
          <w:tblCellMar>
            <w:top w:w="0" w:type="dxa"/>
            <w:left w:w="108" w:type="dxa"/>
            <w:bottom w:w="0" w:type="dxa"/>
            <w:right w:w="108" w:type="dxa"/>
          </w:tblCellMar>
        </w:tblPrEx>
        <w:trPr>
          <w:trHeight w:val="222"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6B0A">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40E7">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台车</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CCD17">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台车</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E8772">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924A">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2100814D">
        <w:tblPrEx>
          <w:tblCellMar>
            <w:top w:w="0" w:type="dxa"/>
            <w:left w:w="108" w:type="dxa"/>
            <w:bottom w:w="0" w:type="dxa"/>
            <w:right w:w="108" w:type="dxa"/>
          </w:tblCellMar>
        </w:tblPrEx>
        <w:trPr>
          <w:trHeight w:val="28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28324">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16</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93488">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储物篮</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3FBE">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储物篮</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F71A">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DC546">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r w14:paraId="509A72C2">
        <w:tblPrEx>
          <w:tblCellMar>
            <w:top w:w="0" w:type="dxa"/>
            <w:left w:w="108" w:type="dxa"/>
            <w:bottom w:w="0" w:type="dxa"/>
            <w:right w:w="108" w:type="dxa"/>
          </w:tblCellMar>
        </w:tblPrEx>
        <w:trPr>
          <w:trHeight w:val="54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14AB">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17</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A80B">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2"/>
                <w:sz w:val="24"/>
                <w:highlight w:val="none"/>
                <w:lang w:eastAsia="zh-CN"/>
              </w:rPr>
              <w:t>转运监护模块</w:t>
            </w:r>
          </w:p>
        </w:tc>
        <w:tc>
          <w:tcPr>
            <w:tcW w:w="2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ACCDB">
            <w:pPr>
              <w:widowControl/>
              <w:shd w:val="clear"/>
              <w:autoSpaceDE/>
              <w:autoSpaceDN/>
              <w:jc w:val="left"/>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2"/>
                <w:sz w:val="24"/>
                <w:highlight w:val="none"/>
                <w:lang w:eastAsia="zh-CN"/>
              </w:rPr>
              <w:t>转运监护模块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46A01">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0966A">
            <w:pPr>
              <w:widowControl/>
              <w:shd w:val="clear"/>
              <w:autoSpaceDE/>
              <w:autoSpaceDN/>
              <w:jc w:val="center"/>
              <w:textAlignment w:val="center"/>
              <w:rPr>
                <w:rFonts w:ascii="宋体" w:hAnsi="宋体" w:eastAsia="宋体" w:cs="宋体"/>
                <w:color w:val="000000"/>
                <w:kern w:val="2"/>
                <w:sz w:val="24"/>
                <w:highlight w:val="none"/>
                <w:lang w:eastAsia="zh-CN"/>
              </w:rPr>
            </w:pPr>
            <w:r>
              <w:rPr>
                <w:rFonts w:hint="eastAsia" w:ascii="宋体" w:hAnsi="宋体" w:eastAsia="宋体" w:cs="宋体"/>
                <w:color w:val="000000"/>
                <w:kern w:val="0"/>
                <w:sz w:val="24"/>
                <w:highlight w:val="none"/>
                <w:lang w:eastAsia="zh-CN"/>
              </w:rPr>
              <w:t>1</w:t>
            </w:r>
          </w:p>
        </w:tc>
      </w:tr>
    </w:tbl>
    <w:p w14:paraId="0AF22829">
      <w:pPr>
        <w:pStyle w:val="7"/>
        <w:shd w:val="clear"/>
        <w:rPr>
          <w:rFonts w:ascii="宋体" w:hAnsi="宋体" w:eastAsia="宋体" w:cs="宋体"/>
          <w:sz w:val="24"/>
          <w:highlight w:val="none"/>
        </w:rPr>
      </w:pPr>
    </w:p>
    <w:p w14:paraId="4189B4B6">
      <w:pPr>
        <w:keepNext w:val="0"/>
        <w:keepLines w:val="0"/>
        <w:pageBreakBefore w:val="0"/>
        <w:widowControl/>
        <w:shd w:val="clear"/>
        <w:kinsoku/>
        <w:wordWrap/>
        <w:overflowPunct/>
        <w:topLinePunct w:val="0"/>
        <w:bidi w:val="0"/>
        <w:snapToGrid/>
        <w:spacing w:line="486" w:lineRule="exact"/>
        <w:ind w:firstLine="241" w:firstLineChars="100"/>
        <w:contextualSpacing/>
        <w:textAlignment w:val="auto"/>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2</w:t>
      </w:r>
      <w:r>
        <w:rPr>
          <w:rFonts w:hint="eastAsia" w:ascii="宋体" w:hAnsi="宋体" w:eastAsia="宋体" w:cs="宋体"/>
          <w:b/>
          <w:bCs/>
          <w:i w:val="0"/>
          <w:iCs w:val="0"/>
          <w:color w:val="auto"/>
          <w:sz w:val="24"/>
          <w:szCs w:val="24"/>
          <w:highlight w:val="none"/>
        </w:rPr>
        <w:t>.</w:t>
      </w:r>
      <w:r>
        <w:rPr>
          <w:rFonts w:hint="eastAsia" w:ascii="宋体" w:hAnsi="宋体" w:eastAsia="宋体" w:cs="宋体"/>
          <w:b/>
          <w:bCs/>
          <w:i w:val="0"/>
          <w:iCs w:val="0"/>
          <w:color w:val="auto"/>
          <w:sz w:val="24"/>
          <w:szCs w:val="24"/>
          <w:highlight w:val="none"/>
          <w:lang w:val="en-US" w:eastAsia="zh-CN"/>
        </w:rPr>
        <w:t xml:space="preserve">2 </w:t>
      </w:r>
      <w:r>
        <w:rPr>
          <w:rFonts w:hint="eastAsia" w:ascii="宋体" w:hAnsi="宋体" w:eastAsia="宋体" w:cs="宋体"/>
          <w:b/>
          <w:bCs/>
          <w:i w:val="0"/>
          <w:iCs w:val="0"/>
          <w:color w:val="auto"/>
          <w:sz w:val="24"/>
          <w:szCs w:val="24"/>
          <w:highlight w:val="none"/>
        </w:rPr>
        <w:t>采购标的需满足的服务标准、期限、效率等要求；</w:t>
      </w:r>
    </w:p>
    <w:p w14:paraId="2D1A6F04">
      <w:pPr>
        <w:keepNext w:val="0"/>
        <w:keepLines w:val="0"/>
        <w:pageBreakBefore w:val="0"/>
        <w:widowControl w:val="0"/>
        <w:shd w:val="clear"/>
        <w:tabs>
          <w:tab w:val="left" w:pos="900"/>
        </w:tabs>
        <w:kinsoku/>
        <w:wordWrap/>
        <w:overflowPunct/>
        <w:topLinePunct w:val="0"/>
        <w:autoSpaceDE/>
        <w:autoSpaceDN/>
        <w:bidi w:val="0"/>
        <w:adjustRightInd/>
        <w:snapToGrid/>
        <w:spacing w:line="486" w:lineRule="exact"/>
        <w:ind w:left="0" w:leftChars="0" w:right="0" w:rightChars="0" w:firstLine="240" w:firstLineChars="100"/>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）采购标的需满足的服务标准、效率要求</w:t>
      </w:r>
    </w:p>
    <w:p w14:paraId="5549A5C9">
      <w:pPr>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供应商发运货物时，每台设备要提供一整套中文的技术资料，包括安装、操作手册、使用说明、维修保养手册、电路图、零配件清单等，这些资料费应包括在投标报价内。如果采购人确认供应商提供的技术资料不完整或在运输过程中丢失，供应商需保证在收到采购人通知后3天内将这些资料免费寄给采购人。</w:t>
      </w:r>
    </w:p>
    <w:p w14:paraId="0DC55A37">
      <w:pPr>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供应商应在保证在接到采购人通知的一周内，自付费用在采购人指定所在地对设备进行安装、调试和试运行，直到该产品的技术指标完全符合合同要求为止。供应商技术人员的费用，如：差旅费、住宿费等应计入投标报价。供应商安装人员应自备必要的专用工具、量具及调试用的材料等。</w:t>
      </w:r>
    </w:p>
    <w:p w14:paraId="7C36D2AB">
      <w:pPr>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供应商应有能力做好售后服务工作和提供技术保障。供应商或投标产品制造商应设有专业的售后服务维修机构，有充足的零件储备和能力相当的技术服务人员，</w:t>
      </w:r>
      <w:r>
        <w:rPr>
          <w:rFonts w:hint="eastAsia" w:ascii="宋体" w:hAnsi="宋体" w:eastAsia="宋体" w:cs="宋体"/>
          <w:b w:val="0"/>
          <w:bCs w:val="0"/>
          <w:color w:val="auto"/>
          <w:sz w:val="24"/>
          <w:szCs w:val="24"/>
          <w:highlight w:val="none"/>
          <w:lang w:val="en-US" w:eastAsia="zh-CN"/>
        </w:rPr>
        <w:t>并保证投标产品停产后至少10年的备件供应。</w:t>
      </w:r>
    </w:p>
    <w:p w14:paraId="16EB6DB5">
      <w:pPr>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4.应提供原厂维修配件明细表及报价单(如提供公开信息渠道可查询到的，可免提</w:t>
      </w:r>
    </w:p>
    <w:p w14:paraId="26452CBD">
      <w:pPr>
        <w:keepNext w:val="0"/>
        <w:keepLines w:val="0"/>
        <w:pageBreakBefore w:val="0"/>
        <w:widowControl w:val="0"/>
        <w:numPr>
          <w:ilvl w:val="0"/>
          <w:numId w:val="0"/>
        </w:numPr>
        <w:shd w:val="clear"/>
        <w:kinsoku/>
        <w:wordWrap/>
        <w:overflowPunct/>
        <w:topLinePunct w:val="0"/>
        <w:bidi w:val="0"/>
        <w:adjustRightInd/>
        <w:snapToGrid/>
        <w:spacing w:before="50" w:line="486" w:lineRule="exact"/>
        <w:ind w:right="0" w:rightChars="0"/>
        <w:jc w:val="left"/>
        <w:textAlignment w:val="auto"/>
        <w:outlineLvl w:val="9"/>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val="en-US" w:eastAsia="zh-CN"/>
        </w:rPr>
        <w:t>供，但须注明查询方法及来源)。</w:t>
      </w:r>
    </w:p>
    <w:p w14:paraId="47AC782A">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供应商应负责投标货物质量保证期内的免费维修和配件供应，供应商售后服务维修机构应备有所购货物及时维修所需的关键零部件。</w:t>
      </w:r>
    </w:p>
    <w:p w14:paraId="44DF5B8C">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供应商应保证在质量保证期内提供投标货物专用的软件和相应数据库资料的免费升级服务。（如果有）</w:t>
      </w:r>
    </w:p>
    <w:p w14:paraId="0FAA0B34">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在合同执行期和质量保证期内，供应商应保证在收到要求提供维修服务的通知后</w:t>
      </w:r>
      <w:r>
        <w:rPr>
          <w:rFonts w:hint="eastAsia" w:ascii="宋体" w:hAnsi="宋体" w:eastAsia="宋体" w:cs="宋体"/>
          <w:b w:val="0"/>
          <w:bCs w:val="0"/>
          <w:color w:val="auto"/>
          <w:sz w:val="24"/>
          <w:szCs w:val="24"/>
          <w:highlight w:val="none"/>
          <w:u w:val="single"/>
          <w:lang w:val="en-US" w:eastAsia="zh-CN"/>
        </w:rPr>
        <w:t>1</w:t>
      </w:r>
      <w:r>
        <w:rPr>
          <w:rFonts w:hint="eastAsia" w:ascii="宋体" w:hAnsi="宋体" w:eastAsia="宋体" w:cs="宋体"/>
          <w:b w:val="0"/>
          <w:bCs w:val="0"/>
          <w:color w:val="auto"/>
          <w:sz w:val="24"/>
          <w:szCs w:val="24"/>
          <w:highlight w:val="none"/>
        </w:rPr>
        <w:t>小时内给予反馈，</w:t>
      </w:r>
      <w:r>
        <w:rPr>
          <w:rFonts w:hint="eastAsia" w:ascii="宋体" w:hAnsi="宋体" w:eastAsia="宋体" w:cs="宋体"/>
          <w:b w:val="0"/>
          <w:bCs w:val="0"/>
          <w:color w:val="auto"/>
          <w:sz w:val="24"/>
          <w:szCs w:val="24"/>
          <w:highlight w:val="none"/>
          <w:u w:val="single"/>
          <w:lang w:val="en-US" w:eastAsia="zh-CN"/>
        </w:rPr>
        <w:t>4</w:t>
      </w:r>
      <w:r>
        <w:rPr>
          <w:rFonts w:hint="eastAsia" w:ascii="宋体" w:hAnsi="宋体" w:eastAsia="宋体" w:cs="宋体"/>
          <w:b w:val="0"/>
          <w:bCs w:val="0"/>
          <w:color w:val="auto"/>
          <w:sz w:val="24"/>
          <w:szCs w:val="24"/>
          <w:highlight w:val="none"/>
        </w:rPr>
        <w:t>小时内派合格的技术人员赴现场提供免费服务，解决问题。如不能按采购人要求的时间予以修复，供应商应保证免费提供同类备用设备，供采购人使用。</w:t>
      </w:r>
    </w:p>
    <w:p w14:paraId="500A52DB">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投标时须提供有关其投标产品专业的售后服务（维修站）的信息，包括售后服务机构名称、服务人员的数量和水平、联系人和联系方式、零备件的储备等。质量保证期内的免费售后维修及服务包括所有投标产品及配件，并含第三方产品，同时投标人应定期对所有投标产品提供维护保养服务。</w:t>
      </w:r>
    </w:p>
    <w:p w14:paraId="70FD4345">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货物运输符合的相关国际惯例，试剂、耗材运达所产生的费用由供应商负责。运输途中的货物破损及损失风险由供应商承担，供应商承担运费。</w:t>
      </w:r>
    </w:p>
    <w:p w14:paraId="04F2313E">
      <w:pPr>
        <w:pStyle w:val="12"/>
        <w:keepNext w:val="0"/>
        <w:keepLines w:val="0"/>
        <w:pageBreakBefore w:val="0"/>
        <w:widowControl w:val="0"/>
        <w:numPr>
          <w:ilvl w:val="0"/>
          <w:numId w:val="0"/>
        </w:numPr>
        <w:shd w:val="clear"/>
        <w:kinsoku/>
        <w:wordWrap/>
        <w:overflowPunct/>
        <w:topLinePunct w:val="0"/>
        <w:bidi w:val="0"/>
        <w:adjustRightInd/>
        <w:snapToGrid/>
        <w:spacing w:before="50" w:line="486" w:lineRule="exact"/>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）采购标的需满足的服务期限要求</w:t>
      </w:r>
    </w:p>
    <w:p w14:paraId="270E10A9">
      <w:pPr>
        <w:pStyle w:val="12"/>
        <w:keepNext w:val="0"/>
        <w:keepLines w:val="0"/>
        <w:pageBreakBefore w:val="0"/>
        <w:widowControl w:val="0"/>
        <w:numPr>
          <w:ilvl w:val="0"/>
          <w:numId w:val="0"/>
        </w:numPr>
        <w:shd w:val="clear"/>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rPr>
        <w:t>1. 质量保证期</w:t>
      </w:r>
      <w:r>
        <w:rPr>
          <w:rFonts w:hint="eastAsia" w:ascii="宋体" w:hAnsi="宋体" w:eastAsia="宋体" w:cs="宋体"/>
          <w:b w:val="0"/>
          <w:bCs w:val="0"/>
          <w:color w:val="auto"/>
          <w:sz w:val="24"/>
          <w:szCs w:val="24"/>
          <w:highlight w:val="none"/>
          <w:lang w:val="en-US" w:eastAsia="zh-CN"/>
        </w:rPr>
        <w:t>（保修期）</w:t>
      </w:r>
      <w:r>
        <w:rPr>
          <w:rFonts w:hint="eastAsia" w:ascii="宋体" w:hAnsi="宋体" w:eastAsia="宋体" w:cs="宋体"/>
          <w:b w:val="0"/>
          <w:bCs w:val="0"/>
          <w:color w:val="auto"/>
          <w:sz w:val="24"/>
          <w:szCs w:val="24"/>
          <w:highlight w:val="none"/>
        </w:rPr>
        <w:t>及服务要求：</w:t>
      </w:r>
      <w:r>
        <w:rPr>
          <w:rFonts w:hint="eastAsia" w:ascii="宋体" w:hAnsi="宋体" w:eastAsia="宋体" w:cs="宋体"/>
          <w:b w:val="0"/>
          <w:bCs w:val="0"/>
          <w:color w:val="auto"/>
          <w:sz w:val="24"/>
          <w:szCs w:val="24"/>
          <w:highlight w:val="none"/>
          <w:lang w:val="en-US" w:eastAsia="zh-CN"/>
        </w:rPr>
        <w:t>详见本章</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采购需求</w:t>
      </w:r>
      <w:r>
        <w:rPr>
          <w:rFonts w:hint="eastAsia" w:hAnsi="宋体" w:cs="宋体"/>
          <w:b w:val="0"/>
          <w:bCs w:val="0"/>
          <w:color w:val="auto"/>
          <w:sz w:val="24"/>
          <w:szCs w:val="24"/>
          <w:highlight w:val="none"/>
          <w:lang w:val="en-US" w:eastAsia="zh-CN"/>
        </w:rPr>
        <w:t>中</w:t>
      </w:r>
      <w:r>
        <w:rPr>
          <w:rFonts w:hint="eastAsia" w:ascii="宋体" w:hAnsi="宋体" w:eastAsia="宋体" w:cs="宋体"/>
          <w:b w:val="0"/>
          <w:bCs w:val="0"/>
          <w:color w:val="auto"/>
          <w:sz w:val="24"/>
          <w:szCs w:val="24"/>
          <w:highlight w:val="none"/>
          <w:lang w:val="en-US" w:eastAsia="zh-CN"/>
        </w:rPr>
        <w:t>商务要求</w:t>
      </w:r>
      <w:r>
        <w:rPr>
          <w:rFonts w:hint="eastAsia" w:ascii="宋体" w:hAnsi="宋体" w:eastAsia="宋体" w:cs="宋体"/>
          <w:b w:val="0"/>
          <w:bCs w:val="0"/>
          <w:color w:val="auto"/>
          <w:sz w:val="24"/>
          <w:szCs w:val="24"/>
          <w:highlight w:val="none"/>
          <w:lang w:eastAsia="zh-CN"/>
        </w:rPr>
        <w:t>4.质保</w:t>
      </w:r>
      <w:r>
        <w:rPr>
          <w:rFonts w:hint="eastAsia" w:ascii="宋体" w:hAnsi="宋体" w:eastAsia="宋体" w:cs="宋体"/>
          <w:b w:val="0"/>
          <w:bCs w:val="0"/>
          <w:color w:val="auto"/>
          <w:sz w:val="24"/>
          <w:szCs w:val="24"/>
          <w:highlight w:val="none"/>
          <w:lang w:val="en-US" w:eastAsia="zh-CN"/>
        </w:rPr>
        <w:t>服务</w:t>
      </w:r>
      <w:r>
        <w:rPr>
          <w:rFonts w:hint="eastAsia" w:hAnsi="宋体" w:cs="宋体"/>
          <w:b w:val="0"/>
          <w:bCs w:val="0"/>
          <w:color w:val="auto"/>
          <w:sz w:val="24"/>
          <w:szCs w:val="24"/>
          <w:highlight w:val="none"/>
          <w:lang w:val="en-US" w:eastAsia="zh-CN"/>
        </w:rPr>
        <w:t>”。</w:t>
      </w:r>
    </w:p>
    <w:p w14:paraId="0CF5AD40">
      <w:pPr>
        <w:keepNext w:val="0"/>
        <w:keepLines w:val="0"/>
        <w:pageBreakBefore w:val="0"/>
        <w:widowControl w:val="0"/>
        <w:numPr>
          <w:ilvl w:val="0"/>
          <w:numId w:val="0"/>
        </w:numPr>
        <w:shd w:val="clear"/>
        <w:tabs>
          <w:tab w:val="left" w:pos="900"/>
        </w:tabs>
        <w:kinsoku/>
        <w:wordWrap/>
        <w:overflowPunct/>
        <w:topLinePunct w:val="0"/>
        <w:bidi w:val="0"/>
        <w:adjustRightInd/>
        <w:snapToGrid/>
        <w:spacing w:before="120" w:beforeLines="50" w:line="486" w:lineRule="exact"/>
        <w:ind w:left="0" w:leftChars="0" w:right="0" w:righ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为落实政府采购政策需满足的要求；</w:t>
      </w:r>
    </w:p>
    <w:p w14:paraId="2BD4C426">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促进中小企业发展政策：根据《政府采购促进中小企业发展管理办法》的通知（财库〔2020〕46号）规定，本项目供应商所投产品为中小企业制造的，供应商应出具招标文件要求的《中小企业声明函》给予证明，否则评标时不予认可。供应商应对提交的中小企业声明函的真实性负责，提交的中小企业声明函不真实的，应承担相应的法律责任。</w:t>
      </w:r>
    </w:p>
    <w:p w14:paraId="4C870A9D">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监狱企业扶持政策：供应商所投产品为监狱企业制造的，将视同为小型或微型企业，将对该投标产品的投标价给予10%的扣除。</w:t>
      </w:r>
      <w:r>
        <w:rPr>
          <w:rFonts w:hint="eastAsia" w:ascii="宋体" w:hAnsi="宋体" w:eastAsia="宋体" w:cs="宋体"/>
          <w:iCs/>
          <w:color w:val="auto"/>
          <w:sz w:val="24"/>
          <w:szCs w:val="24"/>
          <w:highlight w:val="none"/>
        </w:rPr>
        <w:t>应提供由省级以上监狱管理局、戒毒管理局（含新疆生产建设兵团）出具的属于监狱企业的证明文件。供应商应对提交的属于监狱企业的证明文件的真实性负责，提交的监狱企业的证明文件不真实的，应承担相应的法律责任</w:t>
      </w:r>
      <w:r>
        <w:rPr>
          <w:rFonts w:hint="eastAsia" w:ascii="宋体" w:hAnsi="宋体" w:eastAsia="宋体" w:cs="宋体"/>
          <w:color w:val="auto"/>
          <w:sz w:val="24"/>
          <w:szCs w:val="24"/>
          <w:highlight w:val="none"/>
        </w:rPr>
        <w:t>。（专门面向中小企业采购或预留份额的情况不适用）</w:t>
      </w:r>
    </w:p>
    <w:p w14:paraId="591A6721">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促进残疾人就业政府采购政策：根据《三部门联合发布关于促进残疾人就业政府采购政策的通知》（财库〔2017〕141号）规定，符合条件的残疾人福利性单位在参加本项目政府采购活动时，供应商应出具招标文件要求的《残疾人福利性单位声明函》，并对声明的真实性承担法律责任。中标、成交供应商为残疾人福利性单位的，采购代理机构将随中标结果同时公告其《残疾人福利性单位声明函》，接受社会监督。残疾人福利性单位视同小型、微型企业。不重复享受政策。（专门面向中小企业采购或预留份额的情况不适用）</w:t>
      </w:r>
    </w:p>
    <w:p w14:paraId="2B352DF4">
      <w:pPr>
        <w:keepNext w:val="0"/>
        <w:keepLines w:val="0"/>
        <w:pageBreakBefore w:val="0"/>
        <w:widowControl w:val="0"/>
        <w:shd w:val="clear"/>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鼓励节能、环保政策：依据《财政部发展改革委生态环境部市场监管总局关于调整优化节能产品、环境标志产品政府采购执行机制的通知（财库（2019）9号）》执行。</w:t>
      </w:r>
    </w:p>
    <w:p w14:paraId="6CA12992">
      <w:pPr>
        <w:keepNext w:val="0"/>
        <w:keepLines w:val="0"/>
        <w:pageBreakBefore w:val="0"/>
        <w:widowControl w:val="0"/>
        <w:shd w:val="clear"/>
        <w:kinsoku/>
        <w:wordWrap/>
        <w:overflowPunct/>
        <w:topLinePunct w:val="0"/>
        <w:autoSpaceDE/>
        <w:autoSpaceDN/>
        <w:bidi w:val="0"/>
        <w:adjustRightInd/>
        <w:snapToGrid/>
        <w:spacing w:before="20" w:line="486" w:lineRule="exact"/>
        <w:ind w:left="0" w:leftChars="0" w:right="0" w:rightChars="0" w:firstLine="480" w:firstLineChars="200"/>
        <w:jc w:val="left"/>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highlight w:val="none"/>
          <w:lang w:val="en-US" w:eastAsia="zh-CN"/>
        </w:rPr>
        <w:t>5）实施本国产品标准及相关政策：依据《</w:t>
      </w:r>
      <w:r>
        <w:rPr>
          <w:rFonts w:hint="eastAsia" w:ascii="宋体" w:hAnsi="宋体" w:eastAsia="宋体" w:cs="宋体"/>
          <w:i w:val="0"/>
          <w:iCs w:val="0"/>
          <w:caps w:val="0"/>
          <w:color w:val="000000"/>
          <w:spacing w:val="0"/>
          <w:sz w:val="24"/>
          <w:szCs w:val="24"/>
          <w:highlight w:val="none"/>
          <w:shd w:val="clear" w:fill="FFFFFF"/>
        </w:rPr>
        <w:t>国务院办公厅关于在政府采购中实施本国产品标准及相关政策的通知</w:t>
      </w:r>
      <w:r>
        <w:rPr>
          <w:rFonts w:hint="eastAsia" w:ascii="宋体" w:hAnsi="宋体" w:eastAsia="宋体" w:cs="宋体"/>
          <w:sz w:val="24"/>
          <w:szCs w:val="24"/>
          <w:highlight w:val="none"/>
          <w:lang w:val="en-US" w:eastAsia="zh-CN"/>
        </w:rPr>
        <w:t>》（国办发〔2025〕34号）规定，</w:t>
      </w:r>
      <w:r>
        <w:rPr>
          <w:rFonts w:hint="eastAsia" w:ascii="宋体" w:hAnsi="宋体" w:eastAsia="宋体" w:cs="宋体"/>
          <w:sz w:val="24"/>
          <w:szCs w:val="24"/>
          <w:highlight w:val="none"/>
        </w:rPr>
        <w:t>本项目供应商所投产品</w:t>
      </w:r>
      <w:r>
        <w:rPr>
          <w:rFonts w:hint="eastAsia" w:ascii="宋体" w:hAnsi="宋体" w:eastAsia="宋体" w:cs="宋体"/>
          <w:i w:val="0"/>
          <w:iCs w:val="0"/>
          <w:caps w:val="0"/>
          <w:color w:val="000000"/>
          <w:spacing w:val="0"/>
          <w:sz w:val="24"/>
          <w:szCs w:val="24"/>
          <w:highlight w:val="none"/>
          <w:shd w:val="clear" w:fill="FFFFFF"/>
        </w:rPr>
        <w:t>在中国境内生产，即在中华人民共和国关境内实现从原材料、组件到产品的属性改变。</w:t>
      </w:r>
      <w:r>
        <w:rPr>
          <w:rFonts w:hint="eastAsia" w:ascii="宋体" w:hAnsi="宋体" w:eastAsia="宋体" w:cs="宋体"/>
          <w:i w:val="0"/>
          <w:iCs w:val="0"/>
          <w:caps w:val="0"/>
          <w:color w:val="000000"/>
          <w:spacing w:val="0"/>
          <w:sz w:val="24"/>
          <w:szCs w:val="24"/>
          <w:highlight w:val="none"/>
          <w:shd w:val="clear" w:fill="FFFFFF"/>
          <w:lang w:val="en-US" w:eastAsia="zh-CN"/>
        </w:rPr>
        <w:t>且</w:t>
      </w:r>
      <w:r>
        <w:rPr>
          <w:rFonts w:hint="eastAsia" w:ascii="宋体" w:hAnsi="宋体" w:eastAsia="宋体" w:cs="宋体"/>
          <w:i w:val="0"/>
          <w:iCs w:val="0"/>
          <w:caps w:val="0"/>
          <w:color w:val="000000"/>
          <w:spacing w:val="0"/>
          <w:sz w:val="24"/>
          <w:szCs w:val="24"/>
          <w:highlight w:val="none"/>
          <w:shd w:val="clear" w:fill="FFFFFF"/>
        </w:rPr>
        <w:t>在中国境内生产的组件成本占比应当达到规定比例</w:t>
      </w:r>
      <w:r>
        <w:rPr>
          <w:rFonts w:hint="eastAsia" w:ascii="宋体" w:hAnsi="宋体" w:eastAsia="宋体" w:cs="宋体"/>
          <w:sz w:val="24"/>
          <w:szCs w:val="24"/>
          <w:highlight w:val="none"/>
        </w:rPr>
        <w:t>，</w:t>
      </w:r>
      <w:r>
        <w:rPr>
          <w:rFonts w:hint="eastAsia" w:ascii="宋体" w:hAnsi="宋体" w:eastAsia="宋体" w:cs="宋体"/>
          <w:i w:val="0"/>
          <w:iCs w:val="0"/>
          <w:caps w:val="0"/>
          <w:color w:val="000000"/>
          <w:spacing w:val="0"/>
          <w:sz w:val="24"/>
          <w:szCs w:val="24"/>
          <w:highlight w:val="none"/>
          <w:shd w:val="clear" w:fill="FFFFFF"/>
        </w:rPr>
        <w:t>依法对本国产品给予价格评审优惠，对本国产品的报价给予20%的价格扣除，用扣除后的价格参与评审。</w:t>
      </w:r>
      <w:r>
        <w:rPr>
          <w:rFonts w:hint="eastAsia" w:ascii="宋体" w:hAnsi="宋体" w:eastAsia="宋体" w:cs="宋体"/>
          <w:b/>
          <w:bCs/>
          <w:sz w:val="24"/>
          <w:szCs w:val="24"/>
          <w:highlight w:val="none"/>
        </w:rPr>
        <w:t>供应商应出具招标文件要求的</w:t>
      </w:r>
      <w:r>
        <w:rPr>
          <w:rFonts w:hint="eastAsia" w:ascii="宋体" w:hAnsi="宋体" w:eastAsia="宋体" w:cs="宋体"/>
          <w:b/>
          <w:bCs/>
          <w:sz w:val="24"/>
          <w:szCs w:val="24"/>
          <w:highlight w:val="none"/>
          <w:lang w:val="en-US" w:eastAsia="zh-CN"/>
        </w:rPr>
        <w:t>证明材料</w:t>
      </w:r>
      <w:r>
        <w:rPr>
          <w:rFonts w:hint="eastAsia" w:ascii="宋体" w:hAnsi="宋体" w:eastAsia="宋体" w:cs="宋体"/>
          <w:b/>
          <w:bCs/>
          <w:sz w:val="24"/>
          <w:szCs w:val="24"/>
          <w:highlight w:val="none"/>
        </w:rPr>
        <w:t>给予证明，否则评标时不予认可</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供应商应对提交的</w:t>
      </w:r>
      <w:r>
        <w:rPr>
          <w:rFonts w:hint="eastAsia" w:ascii="宋体" w:hAnsi="宋体" w:eastAsia="宋体" w:cs="宋体"/>
          <w:b/>
          <w:bCs/>
          <w:sz w:val="24"/>
          <w:szCs w:val="24"/>
          <w:highlight w:val="none"/>
          <w:lang w:val="en-US" w:eastAsia="zh-CN"/>
        </w:rPr>
        <w:t>证明材料</w:t>
      </w:r>
      <w:r>
        <w:rPr>
          <w:rFonts w:hint="eastAsia" w:ascii="宋体" w:hAnsi="宋体" w:eastAsia="宋体" w:cs="宋体"/>
          <w:b/>
          <w:bCs/>
          <w:sz w:val="24"/>
          <w:szCs w:val="24"/>
          <w:highlight w:val="none"/>
        </w:rPr>
        <w:t>真实性负责，</w:t>
      </w:r>
      <w:r>
        <w:rPr>
          <w:rFonts w:hint="eastAsia" w:ascii="宋体" w:hAnsi="宋体" w:eastAsia="宋体" w:cs="宋体"/>
          <w:sz w:val="24"/>
          <w:szCs w:val="24"/>
          <w:highlight w:val="none"/>
        </w:rPr>
        <w:t>提交</w:t>
      </w:r>
      <w:r>
        <w:rPr>
          <w:rFonts w:hint="eastAsia" w:ascii="宋体" w:hAnsi="宋体" w:eastAsia="宋体" w:cs="宋体"/>
          <w:sz w:val="24"/>
          <w:szCs w:val="24"/>
          <w:highlight w:val="none"/>
          <w:lang w:val="en-US" w:eastAsia="zh-CN"/>
        </w:rPr>
        <w:t>证明材料</w:t>
      </w:r>
      <w:r>
        <w:rPr>
          <w:rFonts w:hint="eastAsia" w:ascii="宋体" w:hAnsi="宋体" w:eastAsia="宋体" w:cs="宋体"/>
          <w:sz w:val="24"/>
          <w:szCs w:val="24"/>
          <w:highlight w:val="none"/>
        </w:rPr>
        <w:t>不真实的，应承担相应的法律责任。</w:t>
      </w:r>
    </w:p>
    <w:p w14:paraId="36C56517">
      <w:pPr>
        <w:keepNext w:val="0"/>
        <w:keepLines w:val="0"/>
        <w:pageBreakBefore w:val="0"/>
        <w:widowControl w:val="0"/>
        <w:shd w:val="clear"/>
        <w:kinsoku/>
        <w:wordWrap/>
        <w:overflowPunct/>
        <w:topLinePunct w:val="0"/>
        <w:autoSpaceDE/>
        <w:autoSpaceDN/>
        <w:bidi w:val="0"/>
        <w:adjustRightInd/>
        <w:snapToGrid/>
        <w:spacing w:before="20" w:line="486" w:lineRule="exact"/>
        <w:ind w:left="0" w:leftChars="0" w:right="0" w:rightChars="0" w:firstLine="482" w:firstLineChars="200"/>
        <w:jc w:val="left"/>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4</w:t>
      </w:r>
      <w:r>
        <w:rPr>
          <w:rFonts w:hint="eastAsia" w:ascii="宋体" w:hAnsi="宋体" w:eastAsia="宋体" w:cs="宋体"/>
          <w:b/>
          <w:bCs/>
          <w:color w:val="auto"/>
          <w:spacing w:val="0"/>
          <w:sz w:val="24"/>
          <w:szCs w:val="24"/>
          <w:highlight w:val="none"/>
          <w:lang w:eastAsia="zh-CN"/>
        </w:rPr>
        <w:t>采购标的的其他技术、服务等要求；</w:t>
      </w:r>
    </w:p>
    <w:bookmarkEnd w:id="201"/>
    <w:p w14:paraId="49F7E03D">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2" w:firstLineChars="200"/>
        <w:jc w:val="left"/>
        <w:textAlignment w:val="auto"/>
        <w:outlineLvl w:val="9"/>
        <w:rPr>
          <w:rFonts w:hint="eastAsia" w:ascii="宋体" w:hAnsi="宋体" w:eastAsia="宋体" w:cs="宋体"/>
          <w:b/>
          <w:bCs/>
          <w:iCs/>
          <w:color w:val="auto"/>
          <w:sz w:val="24"/>
          <w:szCs w:val="24"/>
          <w:highlight w:val="none"/>
          <w:lang w:val="en-US" w:eastAsia="zh-CN"/>
        </w:rPr>
      </w:pPr>
      <w:bookmarkStart w:id="213" w:name="_Toc7340"/>
      <w:bookmarkStart w:id="214" w:name="_Toc2183"/>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对于技术规格中标注“★”号的技术参数代表实质性指标，不满足该指标项将直接导致投标被拒绝。</w:t>
      </w:r>
    </w:p>
    <w:p w14:paraId="4F78F4C8">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2" w:firstLineChars="200"/>
        <w:jc w:val="left"/>
        <w:textAlignment w:val="auto"/>
        <w:outlineLvl w:val="9"/>
        <w:rPr>
          <w:rFonts w:hint="eastAsia" w:ascii="宋体" w:hAnsi="宋体" w:eastAsia="宋体" w:cs="宋体"/>
          <w:b/>
          <w:bCs/>
          <w:i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投标人</w:t>
      </w:r>
      <w:r>
        <w:rPr>
          <w:rFonts w:hint="eastAsia" w:ascii="宋体" w:hAnsi="宋体" w:eastAsia="宋体" w:cs="宋体"/>
          <w:b/>
          <w:bCs/>
          <w:iCs/>
          <w:color w:val="auto"/>
          <w:sz w:val="24"/>
          <w:szCs w:val="24"/>
          <w:highlight w:val="none"/>
          <w:lang w:val="en-US" w:eastAsia="zh-CN"/>
        </w:rPr>
        <w:t xml:space="preserve">需要提供投标产品技术支持资料（或证明材料），并需要同时加盖投标人和生产厂家（或境内总代理、独家代理）公章。其中技术支持资料指生产厂家公开发 </w:t>
      </w:r>
    </w:p>
    <w:p w14:paraId="48D4E8C9">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jc w:val="left"/>
        <w:textAlignment w:val="auto"/>
        <w:outlineLvl w:val="9"/>
        <w:rPr>
          <w:rFonts w:hint="eastAsia" w:ascii="宋体" w:hAnsi="宋体" w:eastAsia="宋体" w:cs="宋体"/>
          <w:b/>
          <w:bCs/>
          <w:iCs/>
          <w:color w:val="auto"/>
          <w:sz w:val="24"/>
          <w:szCs w:val="24"/>
          <w:highlight w:val="none"/>
          <w:lang w:val="en-US" w:eastAsia="zh-CN"/>
        </w:rPr>
      </w:pPr>
      <w:r>
        <w:rPr>
          <w:rFonts w:hint="eastAsia" w:ascii="宋体" w:hAnsi="宋体" w:eastAsia="宋体" w:cs="宋体"/>
          <w:b/>
          <w:bCs/>
          <w:iCs/>
          <w:color w:val="auto"/>
          <w:sz w:val="24"/>
          <w:szCs w:val="24"/>
          <w:highlight w:val="none"/>
          <w:lang w:val="en-US" w:eastAsia="zh-CN"/>
        </w:rPr>
        <w:t>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iCs/>
          <w:color w:val="auto"/>
          <w:sz w:val="24"/>
          <w:szCs w:val="24"/>
          <w:highlight w:val="none"/>
          <w:lang w:val="en-US" w:eastAsia="zh-CN"/>
        </w:rPr>
        <w:t xml:space="preserve">”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 </w:t>
      </w:r>
    </w:p>
    <w:p w14:paraId="0ACBE14D">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iCs/>
          <w:color w:val="auto"/>
          <w:sz w:val="24"/>
          <w:szCs w:val="24"/>
          <w:highlight w:val="none"/>
          <w:lang w:val="en-US" w:eastAsia="zh-CN"/>
        </w:rPr>
        <w:t xml:space="preserve">投标人所提供的部件之间及设备之间的连线或接插件均视为设备内部部件，应包含在相应的配置中。 </w:t>
      </w:r>
    </w:p>
    <w:p w14:paraId="104CF662">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iCs/>
          <w:color w:val="auto"/>
          <w:sz w:val="24"/>
          <w:szCs w:val="24"/>
          <w:highlight w:val="none"/>
          <w:lang w:val="en-US" w:eastAsia="zh-CN"/>
        </w:rPr>
        <w:t xml:space="preserve">工作条件：除了在技术规格中另有规定外，投标人提供的一切仪器、设备和系统，应符合下列条件： </w:t>
      </w:r>
    </w:p>
    <w:p w14:paraId="5DCC8A35">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1）仪器设备的插头要符合中国电工标准。如不符合，则应提供适合仪器插头的插座，必须要有接地。 </w:t>
      </w:r>
    </w:p>
    <w:p w14:paraId="5F6EF57B">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2）如果仪器设备需特殊的工作条件（如：水、电源、磁场强度、特殊温度、湿度、 </w:t>
      </w:r>
    </w:p>
    <w:p w14:paraId="228D4F25">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jc w:val="left"/>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震动强度等），投标人应在有关投标文件中加以说明。</w:t>
      </w:r>
    </w:p>
    <w:p w14:paraId="1B85D348">
      <w:pPr>
        <w:keepNext w:val="0"/>
        <w:keepLines w:val="0"/>
        <w:pageBreakBefore w:val="0"/>
        <w:widowControl w:val="0"/>
        <w:numPr>
          <w:ilvl w:val="0"/>
          <w:numId w:val="0"/>
        </w:numPr>
        <w:shd w:val="clear"/>
        <w:tabs>
          <w:tab w:val="left" w:pos="900"/>
        </w:tabs>
        <w:kinsoku/>
        <w:wordWrap/>
        <w:overflowPunct/>
        <w:topLinePunct w:val="0"/>
        <w:bidi w:val="0"/>
        <w:adjustRightInd/>
        <w:snapToGrid/>
        <w:spacing w:line="486" w:lineRule="exact"/>
        <w:ind w:left="0" w:leftChars="0" w:right="0" w:rightChars="0" w:firstLine="480" w:firstLineChars="200"/>
        <w:jc w:val="left"/>
        <w:textAlignment w:val="auto"/>
        <w:outlineLvl w:val="9"/>
        <w:rPr>
          <w:rFonts w:hint="default" w:ascii="宋体" w:hAnsi="宋体" w:eastAsia="宋体" w:cs="宋体"/>
          <w:iCs/>
          <w:color w:val="FF0000"/>
          <w:sz w:val="24"/>
          <w:szCs w:val="24"/>
          <w:highlight w:val="none"/>
          <w:lang w:val="en-US" w:eastAsia="zh-CN"/>
        </w:rPr>
      </w:pPr>
      <w:r>
        <w:rPr>
          <w:rFonts w:hint="eastAsia" w:cs="宋体"/>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5</w:t>
      </w:r>
      <w:r>
        <w:rPr>
          <w:rFonts w:hint="eastAsia" w:cs="宋体"/>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 xml:space="preserve">培训要求：培训是指涉及产品基本原理、安装、调试、操作使用和保养维修等有关内容的学习。投标人应保证在采购人指定交货地点对每包（品目）最终用户设备操作人员提供不少于 1 天的免费培训。投标人投标时应提供详细的培训方案（应包括对培训内容、培训对象、培训时间做出计划，包括培训时间、地点、人次、方式、预计培训结果等）。培训教员的差旅费、食宿费、培训教材等费用，应计入投标报价。  </w:t>
      </w:r>
    </w:p>
    <w:bookmarkEnd w:id="213"/>
    <w:p w14:paraId="2CC6C1A1">
      <w:pPr>
        <w:keepNext w:val="0"/>
        <w:keepLines w:val="0"/>
        <w:pageBreakBefore w:val="0"/>
        <w:widowControl w:val="0"/>
        <w:numPr>
          <w:ilvl w:val="0"/>
          <w:numId w:val="0"/>
        </w:numPr>
        <w:shd w:val="clear"/>
        <w:tabs>
          <w:tab w:val="left" w:pos="900"/>
        </w:tabs>
        <w:kinsoku/>
        <w:wordWrap/>
        <w:overflowPunct/>
        <w:topLinePunct w:val="0"/>
        <w:bidi w:val="0"/>
        <w:adjustRightInd/>
        <w:snapToGrid/>
        <w:spacing w:before="120" w:beforeLines="50" w:line="486" w:lineRule="exact"/>
        <w:ind w:left="0" w:leftChars="0" w:right="0" w:rightChars="0" w:firstLine="482" w:firstLineChars="200"/>
        <w:jc w:val="left"/>
        <w:textAlignment w:val="auto"/>
        <w:outlineLvl w:val="9"/>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3.</w:t>
      </w:r>
      <w:r>
        <w:rPr>
          <w:rFonts w:hint="eastAsia" w:ascii="宋体" w:hAnsi="宋体" w:eastAsia="宋体" w:cs="宋体"/>
          <w:b/>
          <w:bCs w:val="0"/>
          <w:color w:val="auto"/>
          <w:sz w:val="24"/>
          <w:szCs w:val="24"/>
          <w:highlight w:val="none"/>
        </w:rPr>
        <w:t>采购标的的验收标准</w:t>
      </w:r>
    </w:p>
    <w:p w14:paraId="09F1021C">
      <w:pPr>
        <w:keepNext w:val="0"/>
        <w:keepLines w:val="0"/>
        <w:pageBreakBefore w:val="0"/>
        <w:widowControl w:val="0"/>
        <w:shd w:val="clear"/>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投标人应保证在发货前对货物的质量、规格、性能、数量和重量等进行准确而全面的检验，并出具一份证明货物符合合同规定的证书。该证书将作为提交付款单据的一部分，但有关质量、规格、性能、数量或重要的检验不应视为最终检验。投标人检验的结果和详细要求应在质量证书中加以说明。 </w:t>
      </w:r>
    </w:p>
    <w:p w14:paraId="6DE967C6">
      <w:pPr>
        <w:keepNext w:val="0"/>
        <w:keepLines w:val="0"/>
        <w:pageBreakBefore w:val="0"/>
        <w:widowControl w:val="0"/>
        <w:shd w:val="clear"/>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2.货物运抵采购项目（标的）交付的地点后，采购人将在 7 个工作日内组织验收，由采购人组织验收小组，对货物的数量、外观、包装、质量、安全、功能及性能等进行验收，项目验收依据为采购合同、招标文件和投标文件。验收小组将根据验收情况制作验收备忘录并签署验收意见。 </w:t>
      </w:r>
    </w:p>
    <w:p w14:paraId="067D3522">
      <w:pPr>
        <w:keepNext w:val="0"/>
        <w:keepLines w:val="0"/>
        <w:pageBreakBefore w:val="0"/>
        <w:widowControl w:val="0"/>
        <w:shd w:val="clear"/>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3.投标人应负责使所供计量仪器通过计量部门的验收，并承担相关费用（包括运费）。若需要，应在检测期间提供备用仪器，以便不影响采购人的使用。 </w:t>
      </w:r>
    </w:p>
    <w:p w14:paraId="16FBDA5C">
      <w:pPr>
        <w:shd w:val="clear"/>
        <w:rPr>
          <w:rFonts w:hint="eastAsia" w:ascii="宋体" w:hAnsi="宋体" w:eastAsia="宋体" w:cs="宋体"/>
          <w:b/>
          <w:bCs/>
          <w:spacing w:val="0"/>
          <w:sz w:val="36"/>
          <w:szCs w:val="36"/>
          <w:highlight w:val="none"/>
          <w:lang w:val="en-US" w:eastAsia="zh-CN" w:bidi="ar-SA"/>
        </w:rPr>
      </w:pPr>
      <w:r>
        <w:rPr>
          <w:rFonts w:hint="eastAsia" w:ascii="宋体" w:hAnsi="宋体" w:eastAsia="宋体" w:cs="宋体"/>
          <w:b/>
          <w:bCs/>
          <w:spacing w:val="0"/>
          <w:sz w:val="36"/>
          <w:szCs w:val="36"/>
          <w:highlight w:val="none"/>
          <w:lang w:val="en-US" w:eastAsia="zh-CN" w:bidi="ar-SA"/>
        </w:rPr>
        <w:br w:type="page"/>
      </w:r>
    </w:p>
    <w:p w14:paraId="005A3F8E">
      <w:pPr>
        <w:shd w:val="clear"/>
        <w:autoSpaceDE/>
        <w:autoSpaceDN/>
        <w:adjustRightInd w:val="0"/>
        <w:spacing w:line="560" w:lineRule="exact"/>
        <w:jc w:val="center"/>
        <w:textAlignment w:val="baseline"/>
        <w:outlineLvl w:val="0"/>
        <w:rPr>
          <w:rFonts w:hint="eastAsia" w:ascii="宋体" w:hAnsi="宋体" w:eastAsia="宋体" w:cs="宋体"/>
          <w:b/>
          <w:bCs/>
          <w:spacing w:val="0"/>
          <w:sz w:val="36"/>
          <w:szCs w:val="36"/>
          <w:highlight w:val="none"/>
          <w:lang w:val="en-US" w:eastAsia="zh-CN" w:bidi="ar-SA"/>
        </w:rPr>
      </w:pPr>
      <w:bookmarkStart w:id="215" w:name="_Toc6783"/>
      <w:r>
        <w:rPr>
          <w:rFonts w:hint="eastAsia" w:ascii="宋体" w:hAnsi="宋体" w:eastAsia="宋体" w:cs="宋体"/>
          <w:b/>
          <w:bCs/>
          <w:spacing w:val="0"/>
          <w:sz w:val="36"/>
          <w:szCs w:val="36"/>
          <w:highlight w:val="none"/>
          <w:lang w:val="en-US" w:eastAsia="zh-CN" w:bidi="ar-SA"/>
        </w:rPr>
        <w:t>第六章   拟签订的合同文本</w:t>
      </w:r>
      <w:bookmarkEnd w:id="215"/>
    </w:p>
    <w:p w14:paraId="301967F7">
      <w:pPr>
        <w:widowControl/>
        <w:shd w:val="clear"/>
        <w:autoSpaceDE w:val="0"/>
        <w:autoSpaceDN w:val="0"/>
        <w:snapToGrid w:val="0"/>
        <w:spacing w:line="360" w:lineRule="auto"/>
        <w:jc w:val="center"/>
        <w:textAlignment w:val="bottom"/>
        <w:rPr>
          <w:rFonts w:hAnsi="宋体"/>
          <w:b/>
          <w:color w:val="000000"/>
          <w:sz w:val="24"/>
          <w:highlight w:val="none"/>
        </w:rPr>
      </w:pPr>
      <w:r>
        <w:rPr>
          <w:rFonts w:hint="eastAsia" w:hAnsi="宋体"/>
          <w:b/>
          <w:color w:val="000000"/>
          <w:sz w:val="24"/>
          <w:highlight w:val="none"/>
        </w:rPr>
        <w:t>（最终合同条款以采购人审计处审核后版本为准）</w:t>
      </w:r>
    </w:p>
    <w:p w14:paraId="2ECF4CDC">
      <w:pPr>
        <w:shd w:val="clear"/>
        <w:autoSpaceDE/>
        <w:autoSpaceDN/>
        <w:adjustRightInd w:val="0"/>
        <w:spacing w:line="560" w:lineRule="exact"/>
        <w:ind w:firstLine="598" w:firstLineChars="248"/>
        <w:textAlignment w:val="baseline"/>
        <w:rPr>
          <w:rFonts w:hint="eastAsia" w:ascii="宋体" w:hAnsi="宋体" w:eastAsia="宋体" w:cs="宋体"/>
          <w:b/>
          <w:sz w:val="24"/>
          <w:szCs w:val="21"/>
          <w:highlight w:val="none"/>
          <w:lang w:eastAsia="zh-CN"/>
        </w:rPr>
      </w:pPr>
    </w:p>
    <w:p w14:paraId="5DCBEC38">
      <w:pPr>
        <w:pStyle w:val="7"/>
        <w:shd w:val="clear"/>
        <w:spacing w:after="0"/>
        <w:jc w:val="both"/>
        <w:rPr>
          <w:rFonts w:ascii="宋体" w:hAnsi="宋体" w:cs="宋体"/>
          <w:b/>
          <w:bCs/>
          <w:spacing w:val="-20"/>
          <w:kern w:val="44"/>
          <w:sz w:val="48"/>
          <w:szCs w:val="48"/>
          <w:highlight w:val="none"/>
        </w:rPr>
      </w:pPr>
    </w:p>
    <w:p w14:paraId="7E3665DF">
      <w:pPr>
        <w:shd w:val="clear"/>
        <w:autoSpaceDE/>
        <w:autoSpaceDN/>
        <w:spacing w:line="360" w:lineRule="auto"/>
        <w:jc w:val="center"/>
        <w:rPr>
          <w:rFonts w:ascii="宋体" w:hAnsi="宋体" w:eastAsia="宋体" w:cs="等线 Light"/>
          <w:b/>
          <w:bCs/>
          <w:kern w:val="2"/>
          <w:sz w:val="32"/>
          <w:szCs w:val="24"/>
          <w:highlight w:val="none"/>
          <w:lang w:eastAsia="zh-CN"/>
        </w:rPr>
      </w:pPr>
      <w:r>
        <w:rPr>
          <w:rFonts w:hint="eastAsia" w:ascii="宋体" w:hAnsi="宋体" w:eastAsia="宋体" w:cs="等线 Light"/>
          <w:b/>
          <w:bCs/>
          <w:kern w:val="2"/>
          <w:sz w:val="32"/>
          <w:szCs w:val="24"/>
          <w:highlight w:val="none"/>
          <w:lang w:eastAsia="zh-CN"/>
        </w:rPr>
        <w:t>医疗设备购销合同</w:t>
      </w:r>
      <w:r>
        <w:rPr>
          <w:rFonts w:ascii="宋体" w:hAnsi="宋体" w:eastAsia="宋体" w:cs="等线 Light"/>
          <w:b/>
          <w:bCs/>
          <w:kern w:val="2"/>
          <w:sz w:val="32"/>
          <w:szCs w:val="24"/>
          <w:highlight w:val="none"/>
          <w:lang w:eastAsia="zh-CN"/>
        </w:rPr>
        <w:t xml:space="preserve"> </w:t>
      </w:r>
    </w:p>
    <w:p w14:paraId="209B5E7F">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购货单位：北京市呼吸疾病研究所 （以下简称“甲方”）</w:t>
      </w:r>
    </w:p>
    <w:p w14:paraId="771F9B5D">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法定代表人：</w:t>
      </w:r>
      <w:r>
        <w:rPr>
          <w:rFonts w:hint="eastAsia" w:ascii="宋体" w:hAnsi="宋体" w:eastAsia="宋体" w:cs="等线 Light"/>
          <w:b w:val="0"/>
          <w:bCs/>
          <w:kern w:val="2"/>
          <w:sz w:val="24"/>
          <w:szCs w:val="24"/>
          <w:highlight w:val="none"/>
          <w:lang w:val="en-US" w:eastAsia="zh-CN"/>
        </w:rPr>
        <w:t>纪智礼</w:t>
      </w:r>
      <w:r>
        <w:rPr>
          <w:rFonts w:hint="eastAsia" w:ascii="宋体" w:hAnsi="宋体" w:eastAsia="宋体" w:cs="等线 Light"/>
          <w:b w:val="0"/>
          <w:bCs/>
          <w:kern w:val="2"/>
          <w:sz w:val="24"/>
          <w:szCs w:val="24"/>
          <w:highlight w:val="none"/>
          <w:lang w:eastAsia="zh-CN"/>
        </w:rPr>
        <w:t xml:space="preserve">              职务：理事长</w:t>
      </w:r>
    </w:p>
    <w:p w14:paraId="2446DD57">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地址：北京市朝阳区工人体育场南路8号</w:t>
      </w:r>
    </w:p>
    <w:p w14:paraId="61850434">
      <w:pPr>
        <w:shd w:val="clear"/>
        <w:autoSpaceDE/>
        <w:autoSpaceDN/>
        <w:spacing w:line="360" w:lineRule="auto"/>
        <w:jc w:val="both"/>
        <w:rPr>
          <w:rFonts w:ascii="宋体" w:hAnsi="宋体" w:eastAsia="宋体" w:cs="等线 Light"/>
          <w:b w:val="0"/>
          <w:bCs/>
          <w:kern w:val="2"/>
          <w:sz w:val="24"/>
          <w:szCs w:val="24"/>
          <w:highlight w:val="none"/>
          <w:lang w:eastAsia="zh-CN"/>
        </w:rPr>
      </w:pPr>
      <w:r>
        <w:rPr>
          <w:rFonts w:ascii="宋体" w:hAnsi="宋体" w:eastAsia="宋体" w:cs="等线 Light"/>
          <w:b w:val="0"/>
          <w:bCs/>
          <w:kern w:val="2"/>
          <w:sz w:val="24"/>
          <w:szCs w:val="24"/>
          <w:highlight w:val="none"/>
          <w:lang w:eastAsia="zh-CN"/>
        </w:rPr>
        <w:t>通信地址：</w:t>
      </w:r>
      <w:r>
        <w:rPr>
          <w:rFonts w:hint="eastAsia" w:ascii="宋体" w:hAnsi="宋体" w:eastAsia="宋体" w:cs="等线 Light"/>
          <w:b w:val="0"/>
          <w:bCs/>
          <w:kern w:val="2"/>
          <w:sz w:val="24"/>
          <w:szCs w:val="24"/>
          <w:highlight w:val="none"/>
          <w:lang w:eastAsia="zh-CN"/>
        </w:rPr>
        <w:t>北京市朝阳区工人体育场南路8号</w:t>
      </w:r>
    </w:p>
    <w:p w14:paraId="34AFEE1D">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电话：85231211</w:t>
      </w:r>
    </w:p>
    <w:p w14:paraId="2E560063">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传真：65024704</w:t>
      </w:r>
    </w:p>
    <w:p w14:paraId="184BCA3A">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授权代表：</w:t>
      </w:r>
      <w:r>
        <w:rPr>
          <w:rFonts w:hint="eastAsia" w:ascii="宋体" w:hAnsi="宋体" w:eastAsia="宋体" w:cs="等线 Light"/>
          <w:b w:val="0"/>
          <w:bCs/>
          <w:kern w:val="2"/>
          <w:sz w:val="24"/>
          <w:szCs w:val="24"/>
          <w:highlight w:val="none"/>
          <w:lang w:val="en-US" w:eastAsia="zh-CN"/>
        </w:rPr>
        <w:t>童朝晖</w:t>
      </w:r>
      <w:r>
        <w:rPr>
          <w:rFonts w:hint="eastAsia" w:ascii="宋体" w:hAnsi="宋体" w:eastAsia="宋体" w:cs="等线 Light"/>
          <w:b w:val="0"/>
          <w:bCs/>
          <w:kern w:val="2"/>
          <w:sz w:val="24"/>
          <w:szCs w:val="24"/>
          <w:highlight w:val="none"/>
          <w:lang w:eastAsia="zh-CN"/>
        </w:rPr>
        <w:t xml:space="preserve">               职务：副院长</w:t>
      </w:r>
    </w:p>
    <w:p w14:paraId="66A80BC7">
      <w:pPr>
        <w:shd w:val="clear"/>
        <w:autoSpaceDE/>
        <w:autoSpaceDN/>
        <w:spacing w:line="360" w:lineRule="auto"/>
        <w:jc w:val="both"/>
        <w:rPr>
          <w:rFonts w:hint="default" w:ascii="宋体" w:hAnsi="宋体" w:eastAsia="宋体" w:cs="等线 Light"/>
          <w:b w:val="0"/>
          <w:bCs/>
          <w:kern w:val="2"/>
          <w:sz w:val="24"/>
          <w:szCs w:val="24"/>
          <w:highlight w:val="none"/>
          <w:lang w:val="en-US" w:eastAsia="zh-CN"/>
        </w:rPr>
      </w:pPr>
      <w:r>
        <w:rPr>
          <w:rFonts w:ascii="宋体" w:hAnsi="宋体" w:eastAsia="宋体" w:cs="等线 Light"/>
          <w:b w:val="0"/>
          <w:bCs/>
          <w:kern w:val="2"/>
          <w:sz w:val="24"/>
          <w:szCs w:val="24"/>
          <w:highlight w:val="none"/>
          <w:lang w:eastAsia="zh-CN"/>
        </w:rPr>
        <w:t>联系人：</w:t>
      </w:r>
      <w:r>
        <w:rPr>
          <w:rFonts w:hint="eastAsia" w:ascii="宋体" w:hAnsi="宋体" w:eastAsia="宋体" w:cs="等线 Light"/>
          <w:b w:val="0"/>
          <w:bCs/>
          <w:kern w:val="2"/>
          <w:sz w:val="24"/>
          <w:szCs w:val="24"/>
          <w:highlight w:val="none"/>
          <w:lang w:val="en-US" w:eastAsia="zh-CN"/>
        </w:rPr>
        <w:t>孟洁</w:t>
      </w:r>
    </w:p>
    <w:p w14:paraId="4E5BD9A6">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联系电话：85231211</w:t>
      </w:r>
    </w:p>
    <w:p w14:paraId="3E055F48">
      <w:pPr>
        <w:shd w:val="clear"/>
        <w:autoSpaceDE/>
        <w:autoSpaceDN/>
        <w:spacing w:line="360" w:lineRule="auto"/>
        <w:jc w:val="both"/>
        <w:rPr>
          <w:rFonts w:hint="eastAsia" w:ascii="宋体" w:hAnsi="宋体" w:eastAsia="宋体" w:cs="等线 Light"/>
          <w:b w:val="0"/>
          <w:bCs/>
          <w:kern w:val="2"/>
          <w:sz w:val="24"/>
          <w:szCs w:val="24"/>
          <w:highlight w:val="none"/>
          <w:lang w:eastAsia="zh-CN"/>
        </w:rPr>
      </w:pPr>
    </w:p>
    <w:p w14:paraId="6AE711A1">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供货单位： （以下简称“乙方”）</w:t>
      </w:r>
    </w:p>
    <w:p w14:paraId="55AC2A3A">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法定代表人：                  职务：</w:t>
      </w:r>
    </w:p>
    <w:p w14:paraId="2A73BE33">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住所地(按营业执照)：</w:t>
      </w:r>
    </w:p>
    <w:p w14:paraId="09CB7DC5">
      <w:pPr>
        <w:shd w:val="clear"/>
        <w:autoSpaceDE/>
        <w:autoSpaceDN/>
        <w:spacing w:line="360" w:lineRule="auto"/>
        <w:jc w:val="both"/>
        <w:rPr>
          <w:rFonts w:ascii="宋体" w:hAnsi="宋体" w:eastAsia="宋体" w:cs="等线 Light"/>
          <w:b w:val="0"/>
          <w:bCs/>
          <w:kern w:val="2"/>
          <w:sz w:val="24"/>
          <w:szCs w:val="24"/>
          <w:highlight w:val="none"/>
          <w:lang w:eastAsia="zh-CN"/>
        </w:rPr>
      </w:pPr>
      <w:r>
        <w:rPr>
          <w:rFonts w:ascii="宋体" w:hAnsi="宋体" w:eastAsia="宋体" w:cs="等线 Light"/>
          <w:b w:val="0"/>
          <w:bCs/>
          <w:kern w:val="2"/>
          <w:sz w:val="24"/>
          <w:szCs w:val="24"/>
          <w:highlight w:val="none"/>
          <w:lang w:eastAsia="zh-CN"/>
        </w:rPr>
        <w:t>通信地址：</w:t>
      </w:r>
    </w:p>
    <w:p w14:paraId="4C1C626D">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邮编：</w:t>
      </w:r>
    </w:p>
    <w:p w14:paraId="3407F479">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统一社会信用代码：</w:t>
      </w:r>
    </w:p>
    <w:p w14:paraId="75EC7E42">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医疗器械经营许可证号：</w:t>
      </w:r>
    </w:p>
    <w:p w14:paraId="29A8E1D5">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第二类医疗器械经营备案凭证号：</w:t>
      </w:r>
    </w:p>
    <w:p w14:paraId="37BFA422">
      <w:pPr>
        <w:shd w:val="clear"/>
        <w:autoSpaceDE/>
        <w:autoSpaceDN/>
        <w:spacing w:line="360" w:lineRule="auto"/>
        <w:jc w:val="both"/>
        <w:rPr>
          <w:rFonts w:ascii="宋体" w:hAnsi="宋体" w:eastAsia="宋体" w:cs="等线 Light"/>
          <w:b w:val="0"/>
          <w:bCs/>
          <w:kern w:val="2"/>
          <w:sz w:val="24"/>
          <w:szCs w:val="24"/>
          <w:highlight w:val="none"/>
          <w:lang w:eastAsia="zh-CN"/>
        </w:rPr>
      </w:pPr>
      <w:r>
        <w:rPr>
          <w:rFonts w:ascii="宋体" w:hAnsi="宋体" w:eastAsia="宋体" w:cs="等线 Light"/>
          <w:b w:val="0"/>
          <w:bCs/>
          <w:kern w:val="2"/>
          <w:sz w:val="24"/>
          <w:szCs w:val="24"/>
          <w:highlight w:val="none"/>
          <w:lang w:eastAsia="zh-CN"/>
        </w:rPr>
        <w:t>联系人：</w:t>
      </w:r>
    </w:p>
    <w:p w14:paraId="26AD2F9A">
      <w:pPr>
        <w:shd w:val="clear"/>
        <w:autoSpaceDE/>
        <w:autoSpaceDN/>
        <w:spacing w:line="360" w:lineRule="auto"/>
        <w:jc w:val="both"/>
        <w:rPr>
          <w:rFonts w:ascii="宋体" w:hAnsi="宋体" w:eastAsia="宋体" w:cs="等线 Light"/>
          <w:b w:val="0"/>
          <w:bCs/>
          <w:kern w:val="2"/>
          <w:sz w:val="24"/>
          <w:szCs w:val="24"/>
          <w:highlight w:val="none"/>
          <w:lang w:eastAsia="zh-CN"/>
        </w:rPr>
      </w:pPr>
      <w:r>
        <w:rPr>
          <w:rFonts w:ascii="宋体" w:hAnsi="宋体" w:eastAsia="宋体" w:cs="等线 Light"/>
          <w:b w:val="0"/>
          <w:bCs/>
          <w:kern w:val="2"/>
          <w:sz w:val="24"/>
          <w:szCs w:val="24"/>
          <w:highlight w:val="none"/>
          <w:lang w:eastAsia="zh-CN"/>
        </w:rPr>
        <w:t>联系电话：</w:t>
      </w:r>
    </w:p>
    <w:p w14:paraId="496EFEC0">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授权代表：                  职务：</w:t>
      </w:r>
    </w:p>
    <w:p w14:paraId="08FDECAF">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联系电话：</w:t>
      </w:r>
    </w:p>
    <w:p w14:paraId="6C4457EC">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开户银行：</w:t>
      </w:r>
    </w:p>
    <w:p w14:paraId="5E7A9274">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户名：</w:t>
      </w:r>
    </w:p>
    <w:p w14:paraId="171F8B4D">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账号：</w:t>
      </w:r>
    </w:p>
    <w:p w14:paraId="5B97FEC8">
      <w:pPr>
        <w:shd w:val="clear"/>
        <w:autoSpaceDE/>
        <w:autoSpaceDN/>
        <w:spacing w:line="360" w:lineRule="auto"/>
        <w:jc w:val="both"/>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售后服务电话：</w:t>
      </w:r>
    </w:p>
    <w:p w14:paraId="6C42D341">
      <w:pPr>
        <w:widowControl w:val="0"/>
        <w:shd w:val="clear"/>
        <w:spacing w:line="360" w:lineRule="auto"/>
        <w:ind w:firstLine="435"/>
        <w:jc w:val="both"/>
        <w:rPr>
          <w:rFonts w:hint="eastAsia" w:ascii="宋体" w:hAnsi="宋体" w:eastAsia="宋体" w:cs="等线 Light"/>
          <w:kern w:val="2"/>
          <w:sz w:val="24"/>
          <w:szCs w:val="24"/>
          <w:highlight w:val="none"/>
          <w:lang w:val="en-US" w:eastAsia="zh-CN" w:bidi="ar-SA"/>
        </w:rPr>
      </w:pPr>
    </w:p>
    <w:p w14:paraId="27884054">
      <w:pPr>
        <w:widowControl w:val="0"/>
        <w:shd w:val="clear"/>
        <w:spacing w:line="360" w:lineRule="auto"/>
        <w:ind w:firstLine="435"/>
        <w:jc w:val="both"/>
        <w:rPr>
          <w:rFonts w:hint="eastAsia" w:ascii="宋体" w:hAnsi="宋体" w:eastAsia="宋体" w:cs="等线 Light"/>
          <w:kern w:val="2"/>
          <w:sz w:val="24"/>
          <w:szCs w:val="24"/>
          <w:highlight w:val="none"/>
          <w:lang w:val="en-US" w:eastAsia="zh-CN" w:bidi="ar-SA"/>
        </w:rPr>
      </w:pPr>
    </w:p>
    <w:p w14:paraId="2BF1CD28">
      <w:pPr>
        <w:widowControl w:val="0"/>
        <w:shd w:val="clear"/>
        <w:spacing w:line="360" w:lineRule="auto"/>
        <w:ind w:firstLine="435"/>
        <w:jc w:val="both"/>
        <w:rPr>
          <w:rFonts w:hint="eastAsia" w:ascii="宋体" w:hAnsi="宋体" w:eastAsia="宋体" w:cs="等线 Light"/>
          <w:b/>
          <w:kern w:val="2"/>
          <w:sz w:val="24"/>
          <w:szCs w:val="24"/>
          <w:highlight w:val="none"/>
          <w:lang w:val="en-US" w:eastAsia="zh-CN" w:bidi="ar-SA"/>
        </w:rPr>
      </w:pPr>
      <w:r>
        <w:rPr>
          <w:rFonts w:hint="eastAsia" w:ascii="宋体" w:hAnsi="宋体" w:eastAsia="宋体" w:cs="等线 Light"/>
          <w:b/>
          <w:kern w:val="2"/>
          <w:sz w:val="24"/>
          <w:szCs w:val="24"/>
          <w:highlight w:val="none"/>
          <w:lang w:val="en-US" w:eastAsia="zh-CN" w:bidi="ar-SA"/>
        </w:rPr>
        <w:t>鉴于：</w:t>
      </w:r>
    </w:p>
    <w:p w14:paraId="04B231DD">
      <w:pPr>
        <w:pStyle w:val="90"/>
        <w:numPr>
          <w:ilvl w:val="0"/>
          <w:numId w:val="11"/>
        </w:numPr>
        <w:shd w:val="clear"/>
        <w:spacing w:line="480" w:lineRule="exact"/>
        <w:ind w:firstLine="555"/>
        <w:rPr>
          <w:rFonts w:hint="eastAsia" w:ascii="宋体" w:hAnsi="宋体" w:eastAsia="宋体" w:cs="等线 Light"/>
          <w:kern w:val="0"/>
          <w:sz w:val="24"/>
          <w:szCs w:val="24"/>
          <w:highlight w:val="none"/>
        </w:rPr>
      </w:pPr>
      <w:r>
        <w:rPr>
          <w:rFonts w:hint="eastAsia" w:ascii="宋体" w:hAnsi="宋体" w:eastAsia="宋体" w:cs="等线 Light"/>
          <w:kern w:val="0"/>
          <w:sz w:val="24"/>
          <w:szCs w:val="24"/>
          <w:highlight w:val="none"/>
        </w:rPr>
        <w:t>甲方是根据中华人民共和国法律依法成立的非营利性医疗机构，订立本合同的目的包括（但不限于）向乙方</w:t>
      </w:r>
      <w:r>
        <w:rPr>
          <w:rFonts w:ascii="宋体" w:hAnsi="宋体" w:eastAsia="宋体" w:cs="等线 Light"/>
          <w:kern w:val="0"/>
          <w:sz w:val="24"/>
          <w:szCs w:val="24"/>
          <w:highlight w:val="none"/>
        </w:rPr>
        <w:t>采购医疗设备等产品</w:t>
      </w:r>
      <w:r>
        <w:rPr>
          <w:rFonts w:hint="eastAsia" w:ascii="宋体" w:hAnsi="宋体" w:eastAsia="宋体" w:cs="等线 Light"/>
          <w:kern w:val="0"/>
          <w:sz w:val="24"/>
          <w:szCs w:val="24"/>
          <w:highlight w:val="none"/>
        </w:rPr>
        <w:t>，以保证甲方</w:t>
      </w:r>
      <w:r>
        <w:rPr>
          <w:rFonts w:ascii="宋体" w:hAnsi="宋体" w:eastAsia="宋体" w:cs="等线 Light"/>
          <w:kern w:val="0"/>
          <w:sz w:val="24"/>
          <w:szCs w:val="24"/>
          <w:highlight w:val="none"/>
        </w:rPr>
        <w:t>临床</w:t>
      </w:r>
      <w:r>
        <w:rPr>
          <w:rFonts w:hint="eastAsia" w:ascii="宋体" w:hAnsi="宋体" w:eastAsia="宋体" w:cs="等线 Light"/>
          <w:kern w:val="0"/>
          <w:sz w:val="24"/>
          <w:szCs w:val="24"/>
          <w:highlight w:val="none"/>
        </w:rPr>
        <w:t>医疗、</w:t>
      </w:r>
      <w:r>
        <w:rPr>
          <w:rFonts w:ascii="宋体" w:hAnsi="宋体" w:eastAsia="宋体" w:cs="等线 Light"/>
          <w:kern w:val="0"/>
          <w:sz w:val="24"/>
          <w:szCs w:val="24"/>
          <w:highlight w:val="none"/>
        </w:rPr>
        <w:t>科研工作</w:t>
      </w:r>
      <w:r>
        <w:rPr>
          <w:rFonts w:hint="eastAsia" w:ascii="宋体" w:hAnsi="宋体" w:eastAsia="宋体" w:cs="等线 Light"/>
          <w:kern w:val="0"/>
          <w:sz w:val="24"/>
          <w:szCs w:val="24"/>
          <w:highlight w:val="none"/>
        </w:rPr>
        <w:t>。</w:t>
      </w:r>
    </w:p>
    <w:p w14:paraId="78A5F19A">
      <w:pPr>
        <w:pStyle w:val="90"/>
        <w:numPr>
          <w:ilvl w:val="0"/>
          <w:numId w:val="11"/>
        </w:numPr>
        <w:shd w:val="clear"/>
        <w:spacing w:line="480" w:lineRule="exact"/>
        <w:ind w:firstLine="555"/>
        <w:rPr>
          <w:rFonts w:ascii="宋体" w:hAnsi="宋体" w:eastAsia="宋体" w:cs="等线 Light"/>
          <w:kern w:val="0"/>
          <w:sz w:val="24"/>
          <w:szCs w:val="24"/>
          <w:highlight w:val="none"/>
        </w:rPr>
      </w:pPr>
      <w:r>
        <w:rPr>
          <w:rFonts w:hint="eastAsia" w:ascii="宋体" w:hAnsi="宋体" w:eastAsia="宋体" w:cs="等线 Light"/>
          <w:kern w:val="0"/>
          <w:sz w:val="24"/>
          <w:szCs w:val="24"/>
          <w:highlight w:val="none"/>
        </w:rPr>
        <w:t xml:space="preserve"> 乙方是根据中华人民共和国法律依法成立并存续的独立法人，</w:t>
      </w:r>
      <w:r>
        <w:rPr>
          <w:rFonts w:ascii="宋体" w:hAnsi="宋体" w:eastAsia="宋体" w:cs="等线 Light"/>
          <w:kern w:val="0"/>
          <w:sz w:val="24"/>
          <w:szCs w:val="24"/>
          <w:highlight w:val="none"/>
        </w:rPr>
        <w:t>具有</w:t>
      </w:r>
      <w:r>
        <w:rPr>
          <w:rFonts w:hint="eastAsia" w:ascii="宋体" w:hAnsi="宋体" w:eastAsia="宋体" w:cs="等线 Light"/>
          <w:kern w:val="0"/>
          <w:sz w:val="24"/>
          <w:szCs w:val="24"/>
          <w:highlight w:val="none"/>
        </w:rPr>
        <w:t>《医疗器械经营许可证》</w:t>
      </w:r>
      <w:r>
        <w:rPr>
          <w:rFonts w:ascii="宋体" w:hAnsi="宋体" w:eastAsia="宋体" w:cs="等线 Light"/>
          <w:kern w:val="0"/>
          <w:sz w:val="24"/>
          <w:szCs w:val="24"/>
          <w:highlight w:val="none"/>
        </w:rPr>
        <w:t>、</w:t>
      </w:r>
      <w:r>
        <w:rPr>
          <w:rFonts w:hint="eastAsia" w:ascii="宋体" w:hAnsi="宋体" w:eastAsia="宋体" w:cs="等线 Light"/>
          <w:kern w:val="0"/>
          <w:sz w:val="24"/>
          <w:szCs w:val="24"/>
          <w:highlight w:val="none"/>
        </w:rPr>
        <w:t>《医疗器械产品注册证》、产品检验报告、产品合格证、进口许可证、强制认证证书</w:t>
      </w:r>
      <w:r>
        <w:rPr>
          <w:rFonts w:ascii="宋体" w:hAnsi="宋体" w:eastAsia="宋体" w:cs="等线 Light"/>
          <w:kern w:val="0"/>
          <w:sz w:val="24"/>
          <w:szCs w:val="24"/>
          <w:highlight w:val="none"/>
        </w:rPr>
        <w:t>、</w:t>
      </w:r>
      <w:r>
        <w:rPr>
          <w:rFonts w:hint="eastAsia" w:ascii="宋体" w:hAnsi="宋体" w:eastAsia="宋体" w:cs="等线 Light"/>
          <w:kern w:val="0"/>
          <w:sz w:val="24"/>
          <w:szCs w:val="24"/>
          <w:highlight w:val="none"/>
        </w:rPr>
        <w:t>进口报关手续</w:t>
      </w:r>
      <w:r>
        <w:rPr>
          <w:rFonts w:ascii="宋体" w:hAnsi="宋体" w:eastAsia="宋体" w:cs="等线 Light"/>
          <w:kern w:val="0"/>
          <w:sz w:val="24"/>
          <w:szCs w:val="24"/>
          <w:highlight w:val="none"/>
        </w:rPr>
        <w:t>、生产厂家的授权销售委托代理文件等全部合法有效资质，愿意为甲方出售医疗设备等产品并提供安装调试、售后维保、技术培训等服务</w:t>
      </w:r>
      <w:r>
        <w:rPr>
          <w:rFonts w:hint="eastAsia" w:ascii="宋体" w:hAnsi="宋体" w:eastAsia="宋体" w:cs="等线 Light"/>
          <w:kern w:val="0"/>
          <w:sz w:val="24"/>
          <w:szCs w:val="24"/>
          <w:highlight w:val="none"/>
        </w:rPr>
        <w:t>。</w:t>
      </w:r>
    </w:p>
    <w:p w14:paraId="4BFB7C3E">
      <w:pPr>
        <w:widowControl/>
        <w:shd w:val="clear"/>
        <w:adjustRightInd w:val="0"/>
        <w:snapToGrid w:val="0"/>
        <w:spacing w:before="0" w:beforeAutospacing="0" w:after="0" w:afterAutospacing="0" w:line="440" w:lineRule="exact"/>
        <w:ind w:firstLine="480" w:firstLineChars="200"/>
        <w:jc w:val="both"/>
        <w:rPr>
          <w:rFonts w:ascii="宋体" w:hAnsi="宋体" w:eastAsia="宋体" w:cs="等线 Light"/>
          <w:kern w:val="0"/>
          <w:sz w:val="24"/>
          <w:szCs w:val="24"/>
          <w:highlight w:val="none"/>
          <w:lang w:val="en-US" w:eastAsia="zh-CN" w:bidi="ar-SA"/>
        </w:rPr>
      </w:pPr>
      <w:r>
        <w:rPr>
          <w:rFonts w:ascii="宋体" w:hAnsi="宋体" w:eastAsia="宋体" w:cs="等线 Light"/>
          <w:kern w:val="0"/>
          <w:sz w:val="24"/>
          <w:szCs w:val="24"/>
          <w:highlight w:val="none"/>
          <w:lang w:val="en-US" w:eastAsia="zh-CN" w:bidi="ar-SA"/>
        </w:rPr>
        <w:t>3、</w:t>
      </w:r>
      <w:r>
        <w:rPr>
          <w:rFonts w:hint="eastAsia" w:ascii="宋体" w:hAnsi="宋体" w:eastAsia="宋体" w:cs="等线 Light"/>
          <w:kern w:val="0"/>
          <w:sz w:val="24"/>
          <w:szCs w:val="24"/>
          <w:highlight w:val="none"/>
          <w:lang w:val="en-US" w:eastAsia="zh-CN" w:bidi="ar-SA"/>
        </w:rPr>
        <w:t>乙方产品具有合法的生产</w:t>
      </w:r>
      <w:r>
        <w:rPr>
          <w:rFonts w:ascii="宋体" w:hAnsi="宋体" w:eastAsia="宋体" w:cs="等线 Light"/>
          <w:kern w:val="0"/>
          <w:sz w:val="24"/>
          <w:szCs w:val="24"/>
          <w:highlight w:val="none"/>
          <w:lang w:val="en-US" w:eastAsia="zh-CN" w:bidi="ar-SA"/>
        </w:rPr>
        <w:t>、</w:t>
      </w:r>
      <w:r>
        <w:rPr>
          <w:rFonts w:hint="eastAsia" w:ascii="宋体" w:hAnsi="宋体" w:eastAsia="宋体" w:cs="等线 Light"/>
          <w:kern w:val="0"/>
          <w:sz w:val="24"/>
          <w:szCs w:val="24"/>
          <w:highlight w:val="none"/>
          <w:lang w:val="en-US" w:eastAsia="zh-CN" w:bidi="ar-SA"/>
        </w:rPr>
        <w:t>进口</w:t>
      </w:r>
      <w:r>
        <w:rPr>
          <w:rFonts w:ascii="宋体" w:hAnsi="宋体" w:eastAsia="宋体" w:cs="等线 Light"/>
          <w:kern w:val="0"/>
          <w:sz w:val="24"/>
          <w:szCs w:val="24"/>
          <w:highlight w:val="none"/>
          <w:lang w:val="en-US" w:eastAsia="zh-CN" w:bidi="ar-SA"/>
        </w:rPr>
        <w:t>、经营</w:t>
      </w:r>
      <w:r>
        <w:rPr>
          <w:rFonts w:hint="eastAsia" w:ascii="宋体" w:hAnsi="宋体" w:eastAsia="宋体" w:cs="等线 Light"/>
          <w:kern w:val="0"/>
          <w:sz w:val="24"/>
          <w:szCs w:val="24"/>
          <w:highlight w:val="none"/>
          <w:lang w:val="en-US" w:eastAsia="zh-CN" w:bidi="ar-SA"/>
        </w:rPr>
        <w:t>许可，是</w:t>
      </w:r>
      <w:r>
        <w:rPr>
          <w:rFonts w:ascii="宋体" w:hAnsi="宋体" w:eastAsia="宋体" w:cs="等线 Light"/>
          <w:kern w:val="0"/>
          <w:sz w:val="24"/>
          <w:szCs w:val="24"/>
          <w:highlight w:val="none"/>
          <w:lang w:val="en-US" w:eastAsia="zh-CN" w:bidi="ar-SA"/>
        </w:rPr>
        <w:t>合法</w:t>
      </w:r>
      <w:r>
        <w:rPr>
          <w:rFonts w:hint="eastAsia" w:ascii="宋体" w:hAnsi="宋体" w:eastAsia="宋体" w:cs="等线 Light"/>
          <w:kern w:val="0"/>
          <w:sz w:val="24"/>
          <w:szCs w:val="24"/>
          <w:highlight w:val="none"/>
          <w:lang w:val="en-US" w:eastAsia="zh-CN" w:bidi="ar-SA"/>
        </w:rPr>
        <w:t>合格</w:t>
      </w:r>
      <w:r>
        <w:rPr>
          <w:rFonts w:ascii="宋体" w:hAnsi="宋体" w:eastAsia="宋体" w:cs="等线 Light"/>
          <w:kern w:val="0"/>
          <w:sz w:val="24"/>
          <w:szCs w:val="24"/>
          <w:highlight w:val="none"/>
          <w:lang w:val="en-US" w:eastAsia="zh-CN" w:bidi="ar-SA"/>
        </w:rPr>
        <w:t>的</w:t>
      </w:r>
      <w:r>
        <w:rPr>
          <w:rFonts w:hint="eastAsia" w:ascii="宋体" w:hAnsi="宋体" w:eastAsia="宋体" w:cs="等线 Light"/>
          <w:kern w:val="0"/>
          <w:sz w:val="24"/>
          <w:szCs w:val="24"/>
          <w:highlight w:val="none"/>
          <w:lang w:val="en-US" w:eastAsia="zh-CN" w:bidi="ar-SA"/>
        </w:rPr>
        <w:t>原装正品，权利和质量无瑕疵，且符合消防、环保、计量、强制认证</w:t>
      </w:r>
      <w:r>
        <w:rPr>
          <w:rFonts w:ascii="宋体" w:hAnsi="宋体" w:eastAsia="宋体" w:cs="等线 Light"/>
          <w:kern w:val="0"/>
          <w:sz w:val="24"/>
          <w:szCs w:val="24"/>
          <w:highlight w:val="none"/>
          <w:lang w:val="en-US" w:eastAsia="zh-CN" w:bidi="ar-SA"/>
        </w:rPr>
        <w:t>等所有规范</w:t>
      </w:r>
      <w:r>
        <w:rPr>
          <w:rFonts w:hint="eastAsia" w:ascii="宋体" w:hAnsi="宋体" w:eastAsia="宋体" w:cs="等线 Light"/>
          <w:kern w:val="0"/>
          <w:sz w:val="24"/>
          <w:szCs w:val="24"/>
          <w:highlight w:val="none"/>
          <w:lang w:val="en-US" w:eastAsia="zh-CN" w:bidi="ar-SA"/>
        </w:rPr>
        <w:t>。</w:t>
      </w:r>
    </w:p>
    <w:p w14:paraId="15C44F95">
      <w:pPr>
        <w:pStyle w:val="90"/>
        <w:shd w:val="clear"/>
        <w:spacing w:line="480" w:lineRule="exact"/>
        <w:rPr>
          <w:rFonts w:ascii="宋体" w:hAnsi="宋体" w:eastAsia="宋体" w:cs="等线 Light"/>
          <w:kern w:val="0"/>
          <w:sz w:val="24"/>
          <w:szCs w:val="24"/>
          <w:highlight w:val="none"/>
        </w:rPr>
      </w:pPr>
    </w:p>
    <w:p w14:paraId="7057BC6D">
      <w:pPr>
        <w:shd w:val="clear"/>
        <w:autoSpaceDE/>
        <w:autoSpaceDN/>
        <w:spacing w:line="440" w:lineRule="exact"/>
        <w:ind w:firstLine="480" w:firstLineChars="200"/>
        <w:jc w:val="both"/>
        <w:rPr>
          <w:rFonts w:ascii="宋体" w:hAnsi="宋体" w:eastAsia="宋体" w:cs="等线 Light"/>
          <w:kern w:val="0"/>
          <w:sz w:val="24"/>
          <w:szCs w:val="24"/>
          <w:highlight w:val="none"/>
          <w:lang w:eastAsia="zh-CN"/>
        </w:rPr>
      </w:pPr>
      <w:r>
        <w:rPr>
          <w:rFonts w:hint="eastAsia" w:ascii="宋体" w:hAnsi="宋体" w:eastAsia="宋体" w:cs="等线 Light"/>
          <w:kern w:val="0"/>
          <w:sz w:val="24"/>
          <w:szCs w:val="24"/>
          <w:highlight w:val="none"/>
          <w:lang w:eastAsia="zh-CN"/>
        </w:rPr>
        <w:t>根据《</w:t>
      </w:r>
      <w:r>
        <w:rPr>
          <w:rFonts w:ascii="宋体" w:hAnsi="宋体" w:eastAsia="宋体" w:cs="等线 Light"/>
          <w:kern w:val="0"/>
          <w:sz w:val="24"/>
          <w:szCs w:val="24"/>
          <w:highlight w:val="none"/>
          <w:lang w:eastAsia="zh-CN"/>
        </w:rPr>
        <w:fldChar w:fldCharType="begin"/>
      </w:r>
      <w:r>
        <w:rPr>
          <w:rFonts w:ascii="宋体" w:hAnsi="宋体" w:eastAsia="宋体" w:cs="等线 Light"/>
          <w:kern w:val="0"/>
          <w:sz w:val="24"/>
          <w:szCs w:val="24"/>
          <w:highlight w:val="none"/>
          <w:lang w:eastAsia="zh-CN"/>
        </w:rPr>
        <w:instrText xml:space="preserve">HYPERLINK "http://baike.baidu.com/view/7268.htm" \t "_blank"</w:instrText>
      </w:r>
      <w:r>
        <w:rPr>
          <w:rFonts w:ascii="宋体" w:hAnsi="宋体" w:eastAsia="宋体" w:cs="等线 Light"/>
          <w:kern w:val="0"/>
          <w:sz w:val="24"/>
          <w:szCs w:val="24"/>
          <w:highlight w:val="none"/>
          <w:lang w:eastAsia="zh-CN"/>
        </w:rPr>
        <w:fldChar w:fldCharType="separate"/>
      </w:r>
      <w:r>
        <w:rPr>
          <w:rFonts w:hint="eastAsia" w:ascii="宋体" w:hAnsi="宋体" w:eastAsia="宋体" w:cs="等线 Light"/>
          <w:kern w:val="0"/>
          <w:sz w:val="24"/>
          <w:szCs w:val="24"/>
          <w:highlight w:val="none"/>
          <w:lang w:eastAsia="zh-CN"/>
        </w:rPr>
        <w:t>中华人民共和国民法典</w:t>
      </w:r>
      <w:r>
        <w:rPr>
          <w:rFonts w:ascii="宋体" w:hAnsi="宋体" w:eastAsia="宋体" w:cs="等线 Light"/>
          <w:kern w:val="0"/>
          <w:sz w:val="24"/>
          <w:szCs w:val="24"/>
          <w:highlight w:val="none"/>
          <w:lang w:eastAsia="zh-CN"/>
        </w:rPr>
        <w:fldChar w:fldCharType="end"/>
      </w:r>
      <w:r>
        <w:rPr>
          <w:rFonts w:hint="eastAsia" w:ascii="宋体" w:hAnsi="宋体" w:eastAsia="宋体" w:cs="等线 Light"/>
          <w:kern w:val="0"/>
          <w:sz w:val="24"/>
          <w:szCs w:val="24"/>
          <w:highlight w:val="none"/>
          <w:lang w:eastAsia="zh-CN"/>
        </w:rPr>
        <w:t>》</w:t>
      </w:r>
      <w:r>
        <w:rPr>
          <w:rFonts w:ascii="宋体" w:hAnsi="宋体" w:eastAsia="宋体" w:cs="等线 Light"/>
          <w:kern w:val="0"/>
          <w:sz w:val="24"/>
          <w:szCs w:val="24"/>
          <w:highlight w:val="none"/>
          <w:lang w:eastAsia="zh-CN"/>
        </w:rPr>
        <w:t>《</w:t>
      </w:r>
      <w:r>
        <w:rPr>
          <w:rFonts w:hint="eastAsia" w:ascii="宋体" w:hAnsi="宋体" w:eastAsia="宋体" w:cs="等线 Light"/>
          <w:kern w:val="0"/>
          <w:sz w:val="24"/>
          <w:szCs w:val="24"/>
          <w:highlight w:val="none"/>
          <w:lang w:eastAsia="zh-CN"/>
        </w:rPr>
        <w:t>医疗器械监督管理条例》等法律、法规，甲乙双方经友好协商，就甲方向乙方购买</w:t>
      </w:r>
      <w:r>
        <w:rPr>
          <w:rFonts w:ascii="宋体" w:hAnsi="宋体" w:eastAsia="宋体" w:cs="等线 Light"/>
          <w:kern w:val="0"/>
          <w:sz w:val="24"/>
          <w:szCs w:val="24"/>
          <w:highlight w:val="none"/>
          <w:u w:val="single"/>
          <w:lang w:eastAsia="zh-CN"/>
        </w:rPr>
        <w:t xml:space="preserve">     </w:t>
      </w:r>
      <w:r>
        <w:rPr>
          <w:rFonts w:hint="eastAsia" w:ascii="宋体" w:hAnsi="宋体" w:eastAsia="宋体" w:cs="等线 Light"/>
          <w:kern w:val="0"/>
          <w:sz w:val="24"/>
          <w:szCs w:val="24"/>
          <w:highlight w:val="none"/>
          <w:u w:val="single"/>
          <w:lang w:eastAsia="zh-CN"/>
        </w:rPr>
        <w:t xml:space="preserve">        </w:t>
      </w:r>
      <w:r>
        <w:rPr>
          <w:rFonts w:ascii="宋体" w:hAnsi="宋体" w:eastAsia="宋体" w:cs="等线 Light"/>
          <w:kern w:val="0"/>
          <w:sz w:val="24"/>
          <w:szCs w:val="24"/>
          <w:highlight w:val="none"/>
          <w:u w:val="single"/>
          <w:lang w:eastAsia="zh-CN"/>
        </w:rPr>
        <w:t xml:space="preserve"> </w:t>
      </w:r>
      <w:r>
        <w:rPr>
          <w:rFonts w:ascii="宋体" w:hAnsi="宋体" w:eastAsia="宋体" w:cs="等线 Light"/>
          <w:kern w:val="0"/>
          <w:sz w:val="24"/>
          <w:szCs w:val="24"/>
          <w:highlight w:val="none"/>
          <w:lang w:eastAsia="zh-CN"/>
        </w:rPr>
        <w:t>设备</w:t>
      </w:r>
      <w:r>
        <w:rPr>
          <w:rFonts w:hint="eastAsia" w:ascii="宋体" w:hAnsi="宋体" w:eastAsia="宋体" w:cs="等线 Light"/>
          <w:kern w:val="0"/>
          <w:sz w:val="24"/>
          <w:szCs w:val="24"/>
          <w:highlight w:val="none"/>
          <w:lang w:eastAsia="zh-CN"/>
        </w:rPr>
        <w:t>之相关事宜，签订本合同</w:t>
      </w:r>
      <w:r>
        <w:rPr>
          <w:rFonts w:ascii="宋体" w:hAnsi="宋体" w:eastAsia="宋体" w:cs="等线 Light"/>
          <w:kern w:val="0"/>
          <w:sz w:val="24"/>
          <w:szCs w:val="24"/>
          <w:highlight w:val="none"/>
          <w:lang w:eastAsia="zh-CN"/>
        </w:rPr>
        <w:t>并共同恪守</w:t>
      </w:r>
      <w:r>
        <w:rPr>
          <w:rFonts w:hint="eastAsia" w:ascii="宋体" w:hAnsi="宋体" w:eastAsia="宋体" w:cs="等线 Light"/>
          <w:kern w:val="0"/>
          <w:sz w:val="24"/>
          <w:szCs w:val="24"/>
          <w:highlight w:val="none"/>
          <w:lang w:eastAsia="zh-CN"/>
        </w:rPr>
        <w:t>。</w:t>
      </w:r>
    </w:p>
    <w:p w14:paraId="6C2BBBB5">
      <w:pPr>
        <w:shd w:val="clear"/>
        <w:autoSpaceDE/>
        <w:autoSpaceDN/>
        <w:spacing w:line="440" w:lineRule="exact"/>
        <w:jc w:val="both"/>
        <w:rPr>
          <w:rFonts w:ascii="宋体" w:hAnsi="宋体" w:eastAsia="宋体" w:cs="等线 Light"/>
          <w:kern w:val="0"/>
          <w:sz w:val="24"/>
          <w:szCs w:val="24"/>
          <w:highlight w:val="none"/>
          <w:lang w:eastAsia="zh-CN"/>
        </w:rPr>
      </w:pPr>
    </w:p>
    <w:p w14:paraId="1D7E6184">
      <w:pPr>
        <w:shd w:val="clear"/>
        <w:autoSpaceDE/>
        <w:autoSpaceDN/>
        <w:adjustRightInd w:val="0"/>
        <w:snapToGrid w:val="0"/>
        <w:spacing w:line="360" w:lineRule="auto"/>
        <w:ind w:firstLine="482" w:firstLineChars="200"/>
        <w:jc w:val="both"/>
        <w:rPr>
          <w:rFonts w:ascii="宋体" w:hAnsi="宋体" w:eastAsia="宋体" w:cs="等线 Light"/>
          <w:b/>
          <w:kern w:val="0"/>
          <w:sz w:val="24"/>
          <w:szCs w:val="24"/>
          <w:highlight w:val="none"/>
          <w:lang w:eastAsia="zh-CN"/>
        </w:rPr>
      </w:pPr>
      <w:r>
        <w:rPr>
          <w:rFonts w:hint="eastAsia" w:ascii="宋体" w:hAnsi="宋体" w:eastAsia="宋体" w:cs="等线 Light"/>
          <w:b/>
          <w:kern w:val="0"/>
          <w:sz w:val="24"/>
          <w:szCs w:val="24"/>
          <w:highlight w:val="none"/>
          <w:lang w:eastAsia="zh-CN"/>
        </w:rPr>
        <w:t>第一条 乙方主体资格</w:t>
      </w:r>
    </w:p>
    <w:p w14:paraId="7794E214">
      <w:pPr>
        <w:shd w:val="clear"/>
        <w:autoSpaceDE/>
        <w:autoSpaceDN/>
        <w:adjustRightInd w:val="0"/>
        <w:snapToGrid w:val="0"/>
        <w:spacing w:line="360" w:lineRule="auto"/>
        <w:ind w:firstLine="480" w:firstLineChars="200"/>
        <w:jc w:val="both"/>
        <w:rPr>
          <w:rFonts w:hint="eastAsia" w:ascii="宋体" w:hAnsi="宋体" w:eastAsia="宋体" w:cs="Yu Mincho Light"/>
          <w:kern w:val="2"/>
          <w:sz w:val="24"/>
          <w:szCs w:val="24"/>
          <w:highlight w:val="none"/>
          <w:lang w:eastAsia="zh-CN"/>
        </w:rPr>
      </w:pPr>
      <w:r>
        <w:rPr>
          <w:rFonts w:hint="eastAsia" w:ascii="宋体" w:hAnsi="宋体" w:eastAsia="宋体" w:cs="等线 Light"/>
          <w:kern w:val="0"/>
          <w:sz w:val="24"/>
          <w:szCs w:val="24"/>
          <w:highlight w:val="none"/>
          <w:lang w:eastAsia="zh-CN"/>
        </w:rPr>
        <w:t>乙方</w:t>
      </w:r>
      <w:r>
        <w:rPr>
          <w:rFonts w:ascii="宋体" w:hAnsi="宋体" w:eastAsia="宋体" w:cs="等线 Light"/>
          <w:kern w:val="0"/>
          <w:sz w:val="24"/>
          <w:szCs w:val="24"/>
          <w:highlight w:val="none"/>
          <w:lang w:eastAsia="zh-CN"/>
        </w:rPr>
        <w:t>应当将乙方及乙方所出售产品的合法有效的</w:t>
      </w:r>
      <w:r>
        <w:rPr>
          <w:rFonts w:hint="eastAsia" w:ascii="宋体" w:hAnsi="宋体" w:eastAsia="宋体" w:cs="等线 Light"/>
          <w:kern w:val="0"/>
          <w:sz w:val="24"/>
          <w:szCs w:val="24"/>
          <w:highlight w:val="none"/>
          <w:lang w:eastAsia="zh-CN"/>
        </w:rPr>
        <w:t>资质许可及批准文件、证件</w:t>
      </w:r>
      <w:r>
        <w:rPr>
          <w:rFonts w:ascii="宋体" w:hAnsi="宋体" w:eastAsia="宋体" w:cs="等线 Light"/>
          <w:kern w:val="0"/>
          <w:sz w:val="24"/>
          <w:szCs w:val="24"/>
          <w:highlight w:val="none"/>
          <w:lang w:eastAsia="zh-CN"/>
        </w:rPr>
        <w:t>等</w:t>
      </w:r>
      <w:r>
        <w:rPr>
          <w:rFonts w:hint="eastAsia" w:ascii="宋体" w:hAnsi="宋体" w:eastAsia="宋体" w:cs="等线 Light"/>
          <w:kern w:val="0"/>
          <w:sz w:val="24"/>
          <w:szCs w:val="24"/>
          <w:highlight w:val="none"/>
          <w:lang w:eastAsia="zh-CN"/>
        </w:rPr>
        <w:t>的复印件并加盖乙方公章后</w:t>
      </w:r>
      <w:r>
        <w:rPr>
          <w:rFonts w:ascii="宋体" w:hAnsi="宋体" w:eastAsia="宋体" w:cs="等线 Light"/>
          <w:kern w:val="0"/>
          <w:sz w:val="24"/>
          <w:szCs w:val="24"/>
          <w:highlight w:val="none"/>
          <w:lang w:eastAsia="zh-CN"/>
        </w:rPr>
        <w:t>提供给甲方</w:t>
      </w:r>
      <w:r>
        <w:rPr>
          <w:rFonts w:hint="eastAsia" w:ascii="宋体" w:hAnsi="宋体" w:eastAsia="宋体" w:cs="等线 Light"/>
          <w:kern w:val="0"/>
          <w:sz w:val="24"/>
          <w:szCs w:val="24"/>
          <w:highlight w:val="none"/>
          <w:lang w:eastAsia="zh-CN"/>
        </w:rPr>
        <w:t>，</w:t>
      </w:r>
      <w:r>
        <w:rPr>
          <w:rFonts w:ascii="宋体" w:hAnsi="宋体" w:eastAsia="宋体" w:cs="等线 Light"/>
          <w:kern w:val="0"/>
          <w:sz w:val="24"/>
          <w:szCs w:val="24"/>
          <w:highlight w:val="none"/>
          <w:lang w:eastAsia="zh-CN"/>
        </w:rPr>
        <w:t>甲方</w:t>
      </w:r>
      <w:r>
        <w:rPr>
          <w:rFonts w:hint="eastAsia" w:ascii="宋体" w:hAnsi="宋体" w:eastAsia="宋体" w:cs="等线 Light"/>
          <w:kern w:val="0"/>
          <w:sz w:val="24"/>
          <w:szCs w:val="24"/>
          <w:highlight w:val="none"/>
          <w:lang w:eastAsia="zh-CN"/>
        </w:rPr>
        <w:t>审核通过后</w:t>
      </w:r>
      <w:r>
        <w:rPr>
          <w:rFonts w:ascii="宋体" w:hAnsi="宋体" w:eastAsia="宋体" w:cs="等线 Light"/>
          <w:kern w:val="0"/>
          <w:sz w:val="24"/>
          <w:szCs w:val="24"/>
          <w:highlight w:val="none"/>
          <w:lang w:eastAsia="zh-CN"/>
        </w:rPr>
        <w:t>本合同生效</w:t>
      </w:r>
      <w:r>
        <w:rPr>
          <w:rFonts w:hint="eastAsia" w:ascii="宋体" w:hAnsi="宋体" w:eastAsia="宋体" w:cs="等线 Light"/>
          <w:kern w:val="0"/>
          <w:sz w:val="24"/>
          <w:szCs w:val="24"/>
          <w:highlight w:val="none"/>
          <w:lang w:eastAsia="zh-CN"/>
        </w:rPr>
        <w:t>。</w:t>
      </w:r>
    </w:p>
    <w:p w14:paraId="06B69F9B">
      <w:pPr>
        <w:shd w:val="clear"/>
        <w:autoSpaceDE/>
        <w:autoSpaceDN/>
        <w:adjustRightInd w:val="0"/>
        <w:snapToGrid w:val="0"/>
        <w:spacing w:line="360" w:lineRule="auto"/>
        <w:ind w:firstLine="480" w:firstLineChars="200"/>
        <w:jc w:val="both"/>
        <w:rPr>
          <w:rFonts w:hint="eastAsia" w:ascii="宋体" w:hAnsi="宋体" w:eastAsia="宋体" w:cs="等线 Light"/>
          <w:kern w:val="0"/>
          <w:sz w:val="24"/>
          <w:szCs w:val="24"/>
          <w:highlight w:val="none"/>
          <w:lang w:eastAsia="zh-CN"/>
        </w:rPr>
      </w:pPr>
      <w:r>
        <w:rPr>
          <w:rFonts w:hint="eastAsia" w:ascii="宋体" w:hAnsi="宋体" w:eastAsia="宋体" w:cs="等线 Light"/>
          <w:kern w:val="0"/>
          <w:sz w:val="24"/>
          <w:szCs w:val="24"/>
          <w:highlight w:val="none"/>
          <w:lang w:eastAsia="zh-CN"/>
        </w:rPr>
        <w:t>乙方应提供的资质等文件复印件包括（按照实际情况勾选）：</w:t>
      </w:r>
    </w:p>
    <w:p w14:paraId="6349B26C">
      <w:pPr>
        <w:widowControl/>
        <w:shd w:val="clear"/>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□营业执照；</w:t>
      </w:r>
      <w:r>
        <w:rPr>
          <w:rFonts w:ascii="宋体" w:hAnsi="宋体" w:eastAsia="宋体" w:cs="MingLiU"/>
          <w:kern w:val="0"/>
          <w:sz w:val="24"/>
          <w:szCs w:val="24"/>
          <w:highlight w:val="none"/>
          <w:lang w:val="en-US" w:eastAsia="zh-CN" w:bidi="ar-SA"/>
        </w:rPr>
        <w:t xml:space="preserve"> </w:t>
      </w:r>
    </w:p>
    <w:p w14:paraId="3B1A49F3">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□质量体系认证证书；</w:t>
      </w:r>
    </w:p>
    <w:p w14:paraId="5A4071F2">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□医疗器械生产企业许可证；</w:t>
      </w:r>
    </w:p>
    <w:p w14:paraId="1F7373B5">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□医疗器械经营企业许可证；</w:t>
      </w:r>
    </w:p>
    <w:p w14:paraId="1E3D6BDE">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□中华人民共和国医疗器械注册证及产品注册登记表；</w:t>
      </w:r>
    </w:p>
    <w:p w14:paraId="71069547">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□产品代理授权书；</w:t>
      </w:r>
    </w:p>
    <w:p w14:paraId="6A26E630">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□营销人员授权书及身份证复印件；</w:t>
      </w:r>
    </w:p>
    <w:p w14:paraId="43745704">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□产品彩页；</w:t>
      </w:r>
    </w:p>
    <w:p w14:paraId="7ED7D24B">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□售后服务承诺书；</w:t>
      </w:r>
    </w:p>
    <w:p w14:paraId="54FEDE8C">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□产品报关单（限进口产品）；</w:t>
      </w:r>
    </w:p>
    <w:p w14:paraId="5333557D">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□原产地证明（限进口产品）；</w:t>
      </w:r>
    </w:p>
    <w:p w14:paraId="08956B70">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w:t>
      </w:r>
      <w:r>
        <w:rPr>
          <w:rFonts w:ascii="宋体" w:hAnsi="宋体" w:eastAsia="宋体" w:cs="MingLiU"/>
          <w:kern w:val="0"/>
          <w:sz w:val="24"/>
          <w:szCs w:val="24"/>
          <w:highlight w:val="none"/>
          <w:lang w:val="en-US" w:eastAsia="zh-CN" w:bidi="ar-SA"/>
        </w:rPr>
        <w:t>进口许可证</w:t>
      </w:r>
      <w:r>
        <w:rPr>
          <w:rFonts w:hint="eastAsia" w:ascii="宋体" w:hAnsi="宋体" w:eastAsia="宋体" w:cs="MingLiU"/>
          <w:kern w:val="0"/>
          <w:sz w:val="24"/>
          <w:szCs w:val="24"/>
          <w:highlight w:val="none"/>
          <w:lang w:val="en-US" w:eastAsia="zh-CN" w:bidi="ar-SA"/>
        </w:rPr>
        <w:t>（限进口产品）；</w:t>
      </w:r>
    </w:p>
    <w:p w14:paraId="601DF44A">
      <w:pPr>
        <w:widowControl/>
        <w:shd w:val="clear"/>
        <w:tabs>
          <w:tab w:val="left" w:pos="1751"/>
        </w:tabs>
        <w:adjustRightInd w:val="0"/>
        <w:snapToGrid w:val="0"/>
        <w:spacing w:before="0" w:beforeAutospacing="0" w:after="0" w:afterAutospacing="0" w:line="440" w:lineRule="exact"/>
        <w:ind w:left="420"/>
        <w:jc w:val="both"/>
        <w:rPr>
          <w:rFonts w:ascii="宋体" w:hAnsi="宋体" w:eastAsia="宋体"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w:t>
      </w:r>
      <w:r>
        <w:rPr>
          <w:rFonts w:ascii="宋体" w:hAnsi="宋体" w:eastAsia="宋体" w:cs="MingLiU"/>
          <w:kern w:val="0"/>
          <w:sz w:val="24"/>
          <w:szCs w:val="24"/>
          <w:highlight w:val="none"/>
          <w:lang w:val="en-US" w:eastAsia="zh-CN" w:bidi="ar-SA"/>
        </w:rPr>
        <w:t>进口产品销售许可证</w:t>
      </w:r>
      <w:r>
        <w:rPr>
          <w:rFonts w:hint="eastAsia" w:ascii="宋体" w:hAnsi="宋体" w:eastAsia="宋体" w:cs="MingLiU"/>
          <w:kern w:val="0"/>
          <w:sz w:val="24"/>
          <w:szCs w:val="24"/>
          <w:highlight w:val="none"/>
          <w:lang w:val="en-US" w:eastAsia="zh-CN" w:bidi="ar-SA"/>
        </w:rPr>
        <w:t>（限进口产品）</w:t>
      </w:r>
    </w:p>
    <w:p w14:paraId="13262AFB">
      <w:pPr>
        <w:widowControl/>
        <w:shd w:val="clear"/>
        <w:tabs>
          <w:tab w:val="left" w:pos="1751"/>
        </w:tabs>
        <w:adjustRightInd w:val="0"/>
        <w:snapToGrid w:val="0"/>
        <w:spacing w:before="0" w:beforeAutospacing="0" w:after="0" w:afterAutospacing="0" w:line="440" w:lineRule="exact"/>
        <w:ind w:left="420"/>
        <w:jc w:val="both"/>
        <w:rPr>
          <w:rFonts w:hint="eastAsia" w:ascii="等线" w:hAnsi="等线" w:eastAsia="等线" w:cs="MingLiU"/>
          <w:kern w:val="0"/>
          <w:sz w:val="24"/>
          <w:szCs w:val="24"/>
          <w:highlight w:val="none"/>
          <w:lang w:val="en-US" w:eastAsia="zh-CN" w:bidi="ar-SA"/>
        </w:rPr>
      </w:pPr>
      <w:r>
        <w:rPr>
          <w:rFonts w:hint="eastAsia" w:ascii="宋体" w:hAnsi="宋体" w:eastAsia="宋体" w:cs="MingLiU"/>
          <w:kern w:val="0"/>
          <w:sz w:val="24"/>
          <w:szCs w:val="24"/>
          <w:highlight w:val="none"/>
          <w:lang w:val="en-US" w:eastAsia="zh-CN" w:bidi="ar-SA"/>
        </w:rPr>
        <w:t>□其他：</w:t>
      </w:r>
    </w:p>
    <w:p w14:paraId="62BBBA2E">
      <w:pPr>
        <w:shd w:val="clear"/>
        <w:autoSpaceDE/>
        <w:autoSpaceDN/>
        <w:spacing w:line="360" w:lineRule="auto"/>
        <w:jc w:val="both"/>
        <w:rPr>
          <w:rFonts w:hint="eastAsia" w:ascii="宋体" w:hAnsi="宋体" w:eastAsia="宋体" w:cs="等线 Light"/>
          <w:b/>
          <w:bCs/>
          <w:kern w:val="2"/>
          <w:sz w:val="24"/>
          <w:szCs w:val="24"/>
          <w:highlight w:val="none"/>
          <w:lang w:eastAsia="zh-CN"/>
        </w:rPr>
      </w:pPr>
      <w:r>
        <w:rPr>
          <w:rFonts w:ascii="宋体" w:hAnsi="宋体" w:eastAsia="宋体" w:cs="等线 Light"/>
          <w:b/>
          <w:bCs/>
          <w:kern w:val="2"/>
          <w:sz w:val="24"/>
          <w:szCs w:val="24"/>
          <w:highlight w:val="none"/>
          <w:lang w:eastAsia="zh-CN"/>
        </w:rPr>
        <w:t xml:space="preserve">第二条 </w:t>
      </w:r>
      <w:r>
        <w:rPr>
          <w:rFonts w:hint="eastAsia" w:ascii="宋体" w:hAnsi="宋体" w:eastAsia="宋体" w:cs="等线 Light"/>
          <w:b/>
          <w:bCs/>
          <w:kern w:val="2"/>
          <w:sz w:val="24"/>
          <w:szCs w:val="24"/>
          <w:highlight w:val="none"/>
          <w:lang w:eastAsia="zh-CN"/>
        </w:rPr>
        <w:t>产品的名称、品牌、规格型号、数量及价格</w:t>
      </w:r>
    </w:p>
    <w:p w14:paraId="2DFDE50C">
      <w:pPr>
        <w:widowControl w:val="0"/>
        <w:shd w:val="clear"/>
        <w:spacing w:line="360" w:lineRule="auto"/>
        <w:ind w:firstLine="435"/>
        <w:jc w:val="both"/>
        <w:rPr>
          <w:rFonts w:hint="eastAsia" w:ascii="宋体" w:hAnsi="宋体" w:eastAsia="宋体" w:cs="等线 Light"/>
          <w:kern w:val="2"/>
          <w:sz w:val="24"/>
          <w:szCs w:val="24"/>
          <w:highlight w:val="none"/>
          <w:lang w:val="en-US" w:eastAsia="zh-CN" w:bidi="ar-SA"/>
        </w:rPr>
      </w:pPr>
    </w:p>
    <w:tbl>
      <w:tblPr>
        <w:tblStyle w:val="27"/>
        <w:tblpPr w:leftFromText="180" w:rightFromText="180" w:vertAnchor="text" w:horzAnchor="page" w:tblpX="1779" w:tblpY="45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75"/>
        <w:gridCol w:w="463"/>
        <w:gridCol w:w="705"/>
        <w:gridCol w:w="682"/>
        <w:gridCol w:w="153"/>
        <w:gridCol w:w="1247"/>
        <w:gridCol w:w="512"/>
        <w:gridCol w:w="580"/>
        <w:gridCol w:w="483"/>
        <w:gridCol w:w="991"/>
        <w:gridCol w:w="1477"/>
      </w:tblGrid>
      <w:tr w14:paraId="0113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5C30DD55">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序号</w:t>
            </w:r>
          </w:p>
        </w:tc>
        <w:tc>
          <w:tcPr>
            <w:tcW w:w="455" w:type="pct"/>
            <w:noWrap w:val="0"/>
            <w:vAlign w:val="center"/>
          </w:tcPr>
          <w:p w14:paraId="51774EC3">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产品全称</w:t>
            </w:r>
          </w:p>
        </w:tc>
        <w:tc>
          <w:tcPr>
            <w:tcW w:w="271" w:type="pct"/>
            <w:noWrap w:val="0"/>
            <w:vAlign w:val="center"/>
          </w:tcPr>
          <w:p w14:paraId="2ED7CFFD">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品牌</w:t>
            </w:r>
          </w:p>
        </w:tc>
        <w:tc>
          <w:tcPr>
            <w:tcW w:w="414" w:type="pct"/>
            <w:noWrap w:val="0"/>
            <w:vAlign w:val="center"/>
          </w:tcPr>
          <w:p w14:paraId="51C81F63">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规格</w:t>
            </w:r>
          </w:p>
          <w:p w14:paraId="49C06860">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型号</w:t>
            </w:r>
          </w:p>
        </w:tc>
        <w:tc>
          <w:tcPr>
            <w:tcW w:w="490" w:type="pct"/>
            <w:gridSpan w:val="2"/>
            <w:noWrap w:val="0"/>
            <w:vAlign w:val="center"/>
          </w:tcPr>
          <w:p w14:paraId="1EA9B2ED">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配套产品</w:t>
            </w:r>
          </w:p>
        </w:tc>
        <w:tc>
          <w:tcPr>
            <w:tcW w:w="730" w:type="pct"/>
            <w:noWrap w:val="0"/>
            <w:vAlign w:val="center"/>
          </w:tcPr>
          <w:p w14:paraId="1E80E5BB">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生产</w:t>
            </w:r>
          </w:p>
          <w:p w14:paraId="66A7774D">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厂家</w:t>
            </w:r>
          </w:p>
        </w:tc>
        <w:tc>
          <w:tcPr>
            <w:tcW w:w="300" w:type="pct"/>
            <w:noWrap w:val="0"/>
            <w:vAlign w:val="center"/>
          </w:tcPr>
          <w:p w14:paraId="48C53BE3">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产地</w:t>
            </w:r>
          </w:p>
        </w:tc>
        <w:tc>
          <w:tcPr>
            <w:tcW w:w="340" w:type="pct"/>
            <w:noWrap w:val="0"/>
            <w:vAlign w:val="center"/>
          </w:tcPr>
          <w:p w14:paraId="327477C3">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单位</w:t>
            </w:r>
          </w:p>
        </w:tc>
        <w:tc>
          <w:tcPr>
            <w:tcW w:w="283" w:type="pct"/>
            <w:noWrap w:val="0"/>
            <w:vAlign w:val="center"/>
          </w:tcPr>
          <w:p w14:paraId="636C4F9B">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数量</w:t>
            </w:r>
          </w:p>
        </w:tc>
        <w:tc>
          <w:tcPr>
            <w:tcW w:w="581" w:type="pct"/>
            <w:noWrap w:val="0"/>
            <w:vAlign w:val="center"/>
          </w:tcPr>
          <w:p w14:paraId="0A402683">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单价</w:t>
            </w:r>
          </w:p>
          <w:p w14:paraId="23CD0C0C">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p>
        </w:tc>
        <w:tc>
          <w:tcPr>
            <w:tcW w:w="863" w:type="pct"/>
            <w:noWrap w:val="0"/>
            <w:vAlign w:val="center"/>
          </w:tcPr>
          <w:p w14:paraId="6E1E948F">
            <w:pPr>
              <w:shd w:val="clear"/>
              <w:autoSpaceDE/>
              <w:autoSpaceDN/>
              <w:spacing w:line="240" w:lineRule="auto"/>
              <w:jc w:val="center"/>
              <w:rPr>
                <w:rFonts w:hint="eastAsia" w:ascii="宋体" w:hAnsi="宋体" w:eastAsia="宋体" w:cs="等线 Light"/>
                <w:b w:val="0"/>
                <w:bCs/>
                <w:kern w:val="2"/>
                <w:sz w:val="24"/>
                <w:szCs w:val="24"/>
                <w:highlight w:val="none"/>
                <w:lang w:eastAsia="zh-CN"/>
              </w:rPr>
            </w:pPr>
            <w:r>
              <w:rPr>
                <w:rFonts w:hint="eastAsia" w:ascii="宋体" w:hAnsi="宋体" w:eastAsia="宋体" w:cs="等线 Light"/>
                <w:b w:val="0"/>
                <w:bCs/>
                <w:kern w:val="2"/>
                <w:sz w:val="24"/>
                <w:szCs w:val="24"/>
                <w:highlight w:val="none"/>
                <w:lang w:eastAsia="zh-CN"/>
              </w:rPr>
              <w:t>总价</w:t>
            </w:r>
          </w:p>
        </w:tc>
      </w:tr>
      <w:tr w14:paraId="0664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63E8934E">
            <w:pPr>
              <w:shd w:val="clear"/>
              <w:autoSpaceDE/>
              <w:autoSpaceDN/>
              <w:spacing w:line="360" w:lineRule="auto"/>
              <w:jc w:val="center"/>
              <w:rPr>
                <w:rFonts w:hint="eastAsia" w:ascii="宋体" w:hAnsi="宋体" w:eastAsia="宋体" w:cs="等线 Light"/>
                <w:kern w:val="2"/>
                <w:sz w:val="24"/>
                <w:szCs w:val="24"/>
                <w:highlight w:val="none"/>
                <w:lang w:eastAsia="zh-CN"/>
              </w:rPr>
            </w:pPr>
            <w:r>
              <w:rPr>
                <w:rFonts w:hint="eastAsia" w:ascii="宋体" w:hAnsi="宋体" w:eastAsia="宋体" w:cs="等线 Light"/>
                <w:kern w:val="2"/>
                <w:sz w:val="24"/>
                <w:szCs w:val="24"/>
                <w:highlight w:val="none"/>
                <w:lang w:eastAsia="zh-CN"/>
              </w:rPr>
              <w:t>1</w:t>
            </w:r>
          </w:p>
        </w:tc>
        <w:tc>
          <w:tcPr>
            <w:tcW w:w="455" w:type="pct"/>
            <w:noWrap w:val="0"/>
            <w:vAlign w:val="center"/>
          </w:tcPr>
          <w:p w14:paraId="5A04C48D">
            <w:pPr>
              <w:shd w:val="clear"/>
              <w:autoSpaceDE/>
              <w:autoSpaceDN/>
              <w:jc w:val="center"/>
              <w:rPr>
                <w:rFonts w:hint="eastAsia" w:ascii="宋体" w:hAnsi="宋体" w:eastAsia="宋体" w:cs="等线 Light"/>
                <w:kern w:val="2"/>
                <w:sz w:val="24"/>
                <w:szCs w:val="24"/>
                <w:highlight w:val="none"/>
                <w:lang w:eastAsia="zh-CN"/>
              </w:rPr>
            </w:pPr>
          </w:p>
        </w:tc>
        <w:tc>
          <w:tcPr>
            <w:tcW w:w="271" w:type="pct"/>
            <w:noWrap w:val="0"/>
            <w:vAlign w:val="center"/>
          </w:tcPr>
          <w:p w14:paraId="695FBECF">
            <w:pPr>
              <w:shd w:val="clear"/>
              <w:autoSpaceDE/>
              <w:autoSpaceDN/>
              <w:jc w:val="center"/>
              <w:rPr>
                <w:rFonts w:hint="eastAsia" w:ascii="宋体" w:hAnsi="宋体" w:eastAsia="宋体" w:cs="等线 Light"/>
                <w:kern w:val="2"/>
                <w:sz w:val="24"/>
                <w:szCs w:val="24"/>
                <w:highlight w:val="none"/>
                <w:lang w:eastAsia="zh-CN"/>
              </w:rPr>
            </w:pPr>
          </w:p>
          <w:p w14:paraId="40327FFD">
            <w:pPr>
              <w:shd w:val="clear"/>
              <w:autoSpaceDE/>
              <w:autoSpaceDN/>
              <w:jc w:val="center"/>
              <w:rPr>
                <w:rFonts w:hint="eastAsia" w:ascii="宋体" w:hAnsi="宋体" w:eastAsia="宋体" w:cs="等线 Light"/>
                <w:kern w:val="2"/>
                <w:sz w:val="24"/>
                <w:szCs w:val="24"/>
                <w:highlight w:val="none"/>
                <w:lang w:eastAsia="zh-CN"/>
              </w:rPr>
            </w:pPr>
          </w:p>
        </w:tc>
        <w:tc>
          <w:tcPr>
            <w:tcW w:w="414" w:type="pct"/>
            <w:noWrap w:val="0"/>
            <w:vAlign w:val="center"/>
          </w:tcPr>
          <w:p w14:paraId="680976E5">
            <w:pPr>
              <w:shd w:val="clear"/>
              <w:autoSpaceDE/>
              <w:autoSpaceDN/>
              <w:spacing w:before="60" w:after="60"/>
              <w:jc w:val="center"/>
              <w:rPr>
                <w:rFonts w:hint="eastAsia" w:ascii="宋体" w:hAnsi="宋体" w:eastAsia="宋体" w:cs="等线 Light"/>
                <w:kern w:val="2"/>
                <w:sz w:val="24"/>
                <w:szCs w:val="24"/>
                <w:highlight w:val="none"/>
                <w:lang w:eastAsia="zh-CN"/>
              </w:rPr>
            </w:pPr>
          </w:p>
        </w:tc>
        <w:tc>
          <w:tcPr>
            <w:tcW w:w="400" w:type="pct"/>
            <w:noWrap w:val="0"/>
            <w:vAlign w:val="center"/>
          </w:tcPr>
          <w:p w14:paraId="7AF9BE2A">
            <w:pPr>
              <w:shd w:val="clear"/>
              <w:autoSpaceDE/>
              <w:autoSpaceDN/>
              <w:spacing w:line="360" w:lineRule="auto"/>
              <w:jc w:val="center"/>
              <w:rPr>
                <w:rFonts w:hint="eastAsia" w:ascii="宋体" w:hAnsi="宋体" w:eastAsia="宋体" w:cs="等线 Light"/>
                <w:kern w:val="2"/>
                <w:sz w:val="24"/>
                <w:szCs w:val="24"/>
                <w:highlight w:val="none"/>
                <w:lang w:eastAsia="zh-CN"/>
              </w:rPr>
            </w:pPr>
          </w:p>
        </w:tc>
        <w:tc>
          <w:tcPr>
            <w:tcW w:w="821" w:type="pct"/>
            <w:gridSpan w:val="2"/>
            <w:noWrap w:val="0"/>
            <w:vAlign w:val="center"/>
          </w:tcPr>
          <w:p w14:paraId="68FB99DB">
            <w:pPr>
              <w:shd w:val="clear"/>
              <w:autoSpaceDE/>
              <w:autoSpaceDN/>
              <w:spacing w:before="60" w:after="60"/>
              <w:jc w:val="center"/>
              <w:rPr>
                <w:rFonts w:hint="eastAsia" w:ascii="宋体" w:hAnsi="宋体" w:eastAsia="宋体" w:cs="等线 Light"/>
                <w:kern w:val="2"/>
                <w:sz w:val="24"/>
                <w:szCs w:val="24"/>
                <w:highlight w:val="none"/>
                <w:lang w:eastAsia="zh-CN"/>
              </w:rPr>
            </w:pPr>
          </w:p>
        </w:tc>
        <w:tc>
          <w:tcPr>
            <w:tcW w:w="300" w:type="pct"/>
            <w:noWrap w:val="0"/>
            <w:vAlign w:val="center"/>
          </w:tcPr>
          <w:p w14:paraId="44E74A31">
            <w:pPr>
              <w:widowControl/>
              <w:shd w:val="clear"/>
              <w:autoSpaceDE/>
              <w:autoSpaceDN/>
              <w:jc w:val="center"/>
              <w:textAlignment w:val="center"/>
              <w:rPr>
                <w:rFonts w:hint="eastAsia" w:ascii="宋体" w:hAnsi="宋体" w:eastAsia="宋体" w:cs="等线 Light"/>
                <w:kern w:val="2"/>
                <w:sz w:val="24"/>
                <w:szCs w:val="24"/>
                <w:highlight w:val="none"/>
                <w:lang w:eastAsia="zh-CN"/>
              </w:rPr>
            </w:pPr>
          </w:p>
        </w:tc>
        <w:tc>
          <w:tcPr>
            <w:tcW w:w="340" w:type="pct"/>
            <w:noWrap w:val="0"/>
            <w:vAlign w:val="center"/>
          </w:tcPr>
          <w:p w14:paraId="5ECB722A">
            <w:pPr>
              <w:shd w:val="clear"/>
              <w:autoSpaceDE/>
              <w:autoSpaceDN/>
              <w:spacing w:line="360" w:lineRule="auto"/>
              <w:jc w:val="center"/>
              <w:rPr>
                <w:rFonts w:hint="eastAsia" w:ascii="宋体" w:hAnsi="宋体" w:eastAsia="宋体" w:cs="等线 Light"/>
                <w:kern w:val="2"/>
                <w:sz w:val="24"/>
                <w:szCs w:val="24"/>
                <w:highlight w:val="none"/>
                <w:lang w:eastAsia="zh-CN"/>
              </w:rPr>
            </w:pPr>
          </w:p>
        </w:tc>
        <w:tc>
          <w:tcPr>
            <w:tcW w:w="283" w:type="pct"/>
            <w:noWrap w:val="0"/>
            <w:vAlign w:val="center"/>
          </w:tcPr>
          <w:p w14:paraId="63916C03">
            <w:pPr>
              <w:shd w:val="clear"/>
              <w:autoSpaceDE/>
              <w:autoSpaceDN/>
              <w:spacing w:line="360" w:lineRule="auto"/>
              <w:jc w:val="center"/>
              <w:rPr>
                <w:rFonts w:hint="eastAsia" w:ascii="宋体" w:hAnsi="宋体" w:eastAsia="宋体" w:cs="等线 Light"/>
                <w:kern w:val="2"/>
                <w:sz w:val="24"/>
                <w:szCs w:val="24"/>
                <w:highlight w:val="none"/>
                <w:lang w:eastAsia="zh-CN"/>
              </w:rPr>
            </w:pPr>
          </w:p>
        </w:tc>
        <w:tc>
          <w:tcPr>
            <w:tcW w:w="581" w:type="pct"/>
            <w:noWrap w:val="0"/>
            <w:vAlign w:val="center"/>
          </w:tcPr>
          <w:p w14:paraId="37D0D21A">
            <w:pPr>
              <w:shd w:val="clear"/>
              <w:autoSpaceDE/>
              <w:autoSpaceDN/>
              <w:spacing w:before="60" w:after="60"/>
              <w:jc w:val="center"/>
              <w:rPr>
                <w:rFonts w:hint="eastAsia" w:ascii="宋体" w:hAnsi="宋体" w:eastAsia="宋体" w:cs="等线 Light"/>
                <w:kern w:val="2"/>
                <w:sz w:val="24"/>
                <w:szCs w:val="24"/>
                <w:highlight w:val="none"/>
                <w:lang w:eastAsia="zh-CN"/>
              </w:rPr>
            </w:pPr>
          </w:p>
        </w:tc>
        <w:tc>
          <w:tcPr>
            <w:tcW w:w="863" w:type="pct"/>
            <w:noWrap w:val="0"/>
            <w:vAlign w:val="center"/>
          </w:tcPr>
          <w:p w14:paraId="377703DD">
            <w:pPr>
              <w:shd w:val="clear"/>
              <w:autoSpaceDE/>
              <w:autoSpaceDN/>
              <w:spacing w:before="60" w:after="60"/>
              <w:jc w:val="center"/>
              <w:rPr>
                <w:rFonts w:hint="eastAsia" w:ascii="宋体" w:hAnsi="宋体" w:eastAsia="宋体" w:cs="等线 Light"/>
                <w:kern w:val="2"/>
                <w:sz w:val="24"/>
                <w:szCs w:val="24"/>
                <w:highlight w:val="none"/>
                <w:lang w:eastAsia="zh-CN"/>
              </w:rPr>
            </w:pPr>
          </w:p>
        </w:tc>
      </w:tr>
      <w:tr w14:paraId="57D8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gridSpan w:val="3"/>
            <w:noWrap w:val="0"/>
            <w:vAlign w:val="center"/>
          </w:tcPr>
          <w:p w14:paraId="7935F761">
            <w:pPr>
              <w:shd w:val="clear"/>
              <w:autoSpaceDE/>
              <w:autoSpaceDN/>
              <w:spacing w:line="360" w:lineRule="auto"/>
              <w:jc w:val="center"/>
              <w:rPr>
                <w:rFonts w:hint="eastAsia" w:ascii="宋体" w:hAnsi="宋体" w:eastAsia="宋体" w:cs="等线 Light"/>
                <w:kern w:val="2"/>
                <w:sz w:val="24"/>
                <w:szCs w:val="24"/>
                <w:highlight w:val="none"/>
                <w:lang w:eastAsia="zh-CN"/>
              </w:rPr>
            </w:pPr>
            <w:r>
              <w:rPr>
                <w:rFonts w:hint="eastAsia" w:ascii="宋体" w:hAnsi="宋体" w:eastAsia="宋体" w:cs="等线 Light"/>
                <w:kern w:val="2"/>
                <w:sz w:val="24"/>
                <w:szCs w:val="24"/>
                <w:highlight w:val="none"/>
                <w:lang w:eastAsia="zh-CN"/>
              </w:rPr>
              <w:t>合计（人民币）</w:t>
            </w:r>
          </w:p>
        </w:tc>
        <w:tc>
          <w:tcPr>
            <w:tcW w:w="4005" w:type="pct"/>
            <w:gridSpan w:val="9"/>
            <w:noWrap w:val="0"/>
            <w:vAlign w:val="center"/>
          </w:tcPr>
          <w:p w14:paraId="73D2380B">
            <w:pPr>
              <w:shd w:val="clear"/>
              <w:autoSpaceDE/>
              <w:autoSpaceDN/>
              <w:spacing w:line="360" w:lineRule="auto"/>
              <w:jc w:val="center"/>
              <w:rPr>
                <w:rFonts w:hint="eastAsia" w:ascii="宋体" w:hAnsi="宋体" w:eastAsia="宋体" w:cs="Yu Mincho Light"/>
                <w:kern w:val="2"/>
                <w:sz w:val="24"/>
                <w:szCs w:val="24"/>
                <w:highlight w:val="none"/>
                <w:u w:val="single"/>
                <w:lang w:eastAsia="zh-CN"/>
              </w:rPr>
            </w:pPr>
            <w:r>
              <w:rPr>
                <w:rFonts w:hint="eastAsia" w:ascii="宋体" w:hAnsi="宋体" w:eastAsia="宋体" w:cs="Yu Mincho Light"/>
                <w:kern w:val="2"/>
                <w:sz w:val="24"/>
                <w:szCs w:val="24"/>
                <w:highlight w:val="none"/>
                <w:u w:val="single"/>
                <w:lang w:val="en-US" w:eastAsia="zh-CN"/>
              </w:rPr>
              <w:t>合同总金额</w:t>
            </w:r>
            <w:r>
              <w:rPr>
                <w:rFonts w:hint="eastAsia" w:ascii="宋体" w:hAnsi="宋体" w:eastAsia="宋体" w:cs="Yu Mincho Light"/>
                <w:kern w:val="2"/>
                <w:sz w:val="24"/>
                <w:szCs w:val="24"/>
                <w:highlight w:val="none"/>
                <w:u w:val="single"/>
                <w:lang w:eastAsia="zh-CN"/>
              </w:rPr>
              <w:t>¥</w:t>
            </w:r>
            <w:r>
              <w:rPr>
                <w:rFonts w:hint="eastAsia" w:ascii="宋体" w:hAnsi="宋体" w:eastAsia="宋体" w:cs="Courier New"/>
                <w:kern w:val="2"/>
                <w:sz w:val="24"/>
                <w:szCs w:val="24"/>
                <w:highlight w:val="none"/>
                <w:u w:val="single"/>
                <w:lang w:eastAsia="zh-CN"/>
              </w:rPr>
              <w:t xml:space="preserve">          元</w:t>
            </w:r>
            <w:r>
              <w:rPr>
                <w:rFonts w:hint="eastAsia" w:ascii="宋体" w:hAnsi="宋体" w:eastAsia="宋体" w:cs="Yu Mincho Light"/>
                <w:kern w:val="2"/>
                <w:sz w:val="24"/>
                <w:szCs w:val="24"/>
                <w:highlight w:val="none"/>
                <w:u w:val="single"/>
                <w:lang w:eastAsia="zh-CN"/>
              </w:rPr>
              <w:t xml:space="preserve"> （大写人</w:t>
            </w:r>
            <w:r>
              <w:rPr>
                <w:rFonts w:hint="eastAsia" w:ascii="宋体" w:hAnsi="宋体" w:eastAsia="宋体" w:cs="Courier New"/>
                <w:kern w:val="2"/>
                <w:sz w:val="24"/>
                <w:szCs w:val="24"/>
                <w:highlight w:val="none"/>
                <w:u w:val="single"/>
                <w:lang w:eastAsia="zh-CN"/>
              </w:rPr>
              <w:t>民币        元整</w:t>
            </w:r>
            <w:r>
              <w:rPr>
                <w:rFonts w:hint="eastAsia" w:ascii="宋体" w:hAnsi="宋体" w:eastAsia="宋体" w:cs="Yu Mincho Light"/>
                <w:kern w:val="2"/>
                <w:sz w:val="24"/>
                <w:szCs w:val="24"/>
                <w:highlight w:val="none"/>
                <w:u w:val="single"/>
                <w:lang w:eastAsia="zh-CN"/>
              </w:rPr>
              <w:t>）</w:t>
            </w:r>
          </w:p>
          <w:p w14:paraId="1697AAAC">
            <w:pPr>
              <w:shd w:val="clear"/>
              <w:autoSpaceDE/>
              <w:autoSpaceDN/>
              <w:spacing w:line="360" w:lineRule="auto"/>
              <w:jc w:val="both"/>
              <w:rPr>
                <w:rFonts w:hint="default" w:ascii="宋体" w:hAnsi="宋体" w:eastAsia="宋体" w:cs="Yu Mincho Light"/>
                <w:kern w:val="2"/>
                <w:sz w:val="24"/>
                <w:szCs w:val="24"/>
                <w:highlight w:val="none"/>
                <w:lang w:val="en-US" w:eastAsia="zh-CN"/>
              </w:rPr>
            </w:pPr>
            <w:r>
              <w:rPr>
                <w:rFonts w:hint="eastAsia" w:ascii="宋体" w:hAnsi="宋体" w:eastAsia="宋体" w:cs="Yu Mincho Light"/>
                <w:kern w:val="2"/>
                <w:sz w:val="24"/>
                <w:szCs w:val="24"/>
                <w:highlight w:val="none"/>
                <w:u w:val="single"/>
                <w:lang w:val="en-US" w:eastAsia="zh-CN"/>
              </w:rPr>
              <w:t xml:space="preserve">其中增值税金额：           不含增值税金额               </w:t>
            </w:r>
          </w:p>
        </w:tc>
      </w:tr>
    </w:tbl>
    <w:p w14:paraId="07D46D0D">
      <w:pPr>
        <w:shd w:val="clear"/>
        <w:autoSpaceDE/>
        <w:autoSpaceDN/>
        <w:spacing w:line="360" w:lineRule="auto"/>
        <w:ind w:firstLine="480" w:firstLineChars="200"/>
        <w:jc w:val="both"/>
        <w:rPr>
          <w:rFonts w:hint="eastAsia" w:ascii="宋体" w:hAnsi="宋体" w:eastAsia="宋体" w:cs="等线 Light"/>
          <w:kern w:val="2"/>
          <w:sz w:val="24"/>
          <w:szCs w:val="24"/>
          <w:highlight w:val="none"/>
          <w:lang w:eastAsia="zh-CN"/>
        </w:rPr>
      </w:pPr>
      <w:r>
        <w:rPr>
          <w:rFonts w:hint="eastAsia" w:ascii="宋体" w:hAnsi="宋体" w:eastAsia="宋体" w:cs="等线 Light"/>
          <w:kern w:val="2"/>
          <w:sz w:val="24"/>
          <w:szCs w:val="24"/>
          <w:highlight w:val="none"/>
          <w:lang w:eastAsia="zh-CN"/>
        </w:rPr>
        <w:t>价款包括但不限于设备款、配套产品及配件费、包装费、仓储费、运输费、保险费、装卸费、安装及材料费、调试费、软件费、接口模块费、检验费、培训费、售后维护保养、维保期内的维修及更换零配件费、进口报关税费、人工费、管理费、利润、税金等全部费用</w:t>
      </w:r>
      <w:r>
        <w:rPr>
          <w:rFonts w:ascii="宋体" w:hAnsi="宋体" w:eastAsia="宋体" w:cs="等线 Light"/>
          <w:kern w:val="2"/>
          <w:sz w:val="24"/>
          <w:szCs w:val="24"/>
          <w:highlight w:val="none"/>
          <w:lang w:eastAsia="zh-CN"/>
        </w:rPr>
        <w:t>。除双方另有书面约定外，</w:t>
      </w:r>
      <w:r>
        <w:rPr>
          <w:rFonts w:hint="eastAsia" w:ascii="宋体" w:hAnsi="宋体" w:eastAsia="宋体" w:cs="等线 Light"/>
          <w:kern w:val="2"/>
          <w:sz w:val="24"/>
          <w:szCs w:val="24"/>
          <w:highlight w:val="none"/>
          <w:lang w:eastAsia="zh-CN"/>
        </w:rPr>
        <w:t>甲方</w:t>
      </w:r>
      <w:r>
        <w:rPr>
          <w:rFonts w:ascii="宋体" w:hAnsi="宋体" w:eastAsia="宋体" w:cs="等线 Light"/>
          <w:kern w:val="2"/>
          <w:sz w:val="24"/>
          <w:szCs w:val="24"/>
          <w:highlight w:val="none"/>
          <w:lang w:eastAsia="zh-CN"/>
        </w:rPr>
        <w:t>无需</w:t>
      </w:r>
      <w:r>
        <w:rPr>
          <w:rFonts w:hint="eastAsia" w:ascii="宋体" w:hAnsi="宋体" w:eastAsia="宋体" w:cs="等线 Light"/>
          <w:kern w:val="2"/>
          <w:sz w:val="24"/>
          <w:szCs w:val="24"/>
          <w:highlight w:val="none"/>
          <w:lang w:eastAsia="zh-CN"/>
        </w:rPr>
        <w:t>向乙方</w:t>
      </w:r>
      <w:r>
        <w:rPr>
          <w:rFonts w:ascii="宋体" w:hAnsi="宋体" w:eastAsia="宋体" w:cs="等线 Light"/>
          <w:kern w:val="2"/>
          <w:sz w:val="24"/>
          <w:szCs w:val="24"/>
          <w:highlight w:val="none"/>
          <w:lang w:eastAsia="zh-CN"/>
        </w:rPr>
        <w:t>另行</w:t>
      </w:r>
      <w:r>
        <w:rPr>
          <w:rFonts w:hint="eastAsia" w:ascii="宋体" w:hAnsi="宋体" w:eastAsia="宋体" w:cs="等线 Light"/>
          <w:kern w:val="2"/>
          <w:sz w:val="24"/>
          <w:szCs w:val="24"/>
          <w:highlight w:val="none"/>
          <w:lang w:eastAsia="zh-CN"/>
        </w:rPr>
        <w:t>支付任何费用。</w:t>
      </w:r>
    </w:p>
    <w:p w14:paraId="0E7173EA">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Light"/>
          <w:kern w:val="2"/>
          <w:sz w:val="24"/>
          <w:szCs w:val="24"/>
          <w:highlight w:val="none"/>
          <w:lang w:eastAsia="zh-CN"/>
        </w:rPr>
        <w:t>乙方应向甲方提供</w:t>
      </w:r>
      <w:r>
        <w:rPr>
          <w:rFonts w:ascii="宋体" w:hAnsi="宋体" w:eastAsia="宋体" w:cs="等线 Light"/>
          <w:b w:val="0"/>
          <w:kern w:val="2"/>
          <w:sz w:val="24"/>
          <w:szCs w:val="24"/>
          <w:highlight w:val="none"/>
          <w:lang w:eastAsia="zh-CN"/>
        </w:rPr>
        <w:t>产品</w:t>
      </w:r>
      <w:r>
        <w:rPr>
          <w:rFonts w:hint="eastAsia" w:ascii="宋体" w:hAnsi="宋体" w:eastAsia="宋体" w:cs="等线 Light"/>
          <w:b w:val="0"/>
          <w:kern w:val="2"/>
          <w:sz w:val="24"/>
          <w:szCs w:val="24"/>
          <w:highlight w:val="none"/>
          <w:lang w:eastAsia="zh-CN"/>
        </w:rPr>
        <w:t>技术指标</w:t>
      </w:r>
      <w:r>
        <w:rPr>
          <w:rFonts w:ascii="宋体" w:hAnsi="宋体" w:eastAsia="宋体" w:cs="等线 Light"/>
          <w:b w:val="0"/>
          <w:kern w:val="2"/>
          <w:sz w:val="24"/>
          <w:szCs w:val="24"/>
          <w:highlight w:val="none"/>
          <w:lang w:eastAsia="zh-CN"/>
        </w:rPr>
        <w:t>、</w:t>
      </w:r>
      <w:r>
        <w:rPr>
          <w:rFonts w:hint="eastAsia" w:ascii="宋体" w:hAnsi="宋体" w:eastAsia="宋体" w:cs="等线 Light"/>
          <w:b w:val="0"/>
          <w:bCs/>
          <w:kern w:val="2"/>
          <w:sz w:val="24"/>
          <w:szCs w:val="24"/>
          <w:highlight w:val="none"/>
          <w:lang w:eastAsia="zh-CN"/>
        </w:rPr>
        <w:t>技术参数、功能参数</w:t>
      </w:r>
      <w:r>
        <w:rPr>
          <w:rFonts w:ascii="宋体" w:hAnsi="宋体" w:eastAsia="宋体" w:cs="等线 Light"/>
          <w:b w:val="0"/>
          <w:bCs/>
          <w:kern w:val="2"/>
          <w:sz w:val="24"/>
          <w:szCs w:val="24"/>
          <w:highlight w:val="none"/>
          <w:lang w:eastAsia="zh-CN"/>
        </w:rPr>
        <w:t>、</w:t>
      </w:r>
      <w:r>
        <w:rPr>
          <w:rFonts w:hint="eastAsia" w:ascii="宋体" w:hAnsi="宋体" w:eastAsia="宋体" w:cs="等线 Light"/>
          <w:b w:val="0"/>
          <w:bCs/>
          <w:kern w:val="2"/>
          <w:sz w:val="24"/>
          <w:szCs w:val="24"/>
          <w:highlight w:val="none"/>
          <w:lang w:eastAsia="zh-CN"/>
        </w:rPr>
        <w:t>详细配置清单</w:t>
      </w:r>
      <w:r>
        <w:rPr>
          <w:rFonts w:hint="eastAsia" w:ascii="宋体" w:hAnsi="宋体" w:eastAsia="宋体" w:cs="等线"/>
          <w:b w:val="0"/>
          <w:kern w:val="2"/>
          <w:sz w:val="24"/>
          <w:szCs w:val="24"/>
          <w:highlight w:val="none"/>
          <w:lang w:eastAsia="zh-CN"/>
        </w:rPr>
        <w:t>（见附件一）</w:t>
      </w:r>
      <w:r>
        <w:rPr>
          <w:rFonts w:ascii="宋体" w:hAnsi="宋体" w:eastAsia="宋体" w:cs="等线 Light"/>
          <w:b w:val="0"/>
          <w:kern w:val="2"/>
          <w:sz w:val="24"/>
          <w:szCs w:val="24"/>
          <w:highlight w:val="none"/>
          <w:lang w:eastAsia="zh-CN"/>
        </w:rPr>
        <w:t>，</w:t>
      </w:r>
      <w:r>
        <w:rPr>
          <w:rFonts w:hint="eastAsia" w:ascii="宋体" w:hAnsi="宋体" w:eastAsia="宋体" w:cs="等线 Light"/>
          <w:b w:val="0"/>
          <w:kern w:val="2"/>
          <w:sz w:val="24"/>
          <w:szCs w:val="24"/>
          <w:highlight w:val="none"/>
          <w:lang w:eastAsia="zh-Hans"/>
        </w:rPr>
        <w:t>和医疗设备配置清单</w:t>
      </w:r>
      <w:r>
        <w:rPr>
          <w:rFonts w:hint="eastAsia" w:ascii="宋体" w:hAnsi="宋体" w:eastAsia="宋体" w:cs="等线"/>
          <w:b w:val="0"/>
          <w:kern w:val="2"/>
          <w:sz w:val="24"/>
          <w:szCs w:val="24"/>
          <w:highlight w:val="none"/>
          <w:lang w:eastAsia="zh-CN"/>
        </w:rPr>
        <w:t>（见附件二）</w:t>
      </w:r>
      <w:r>
        <w:rPr>
          <w:rFonts w:hint="eastAsia" w:ascii="宋体" w:hAnsi="宋体" w:eastAsia="宋体" w:cs="等线"/>
          <w:kern w:val="2"/>
          <w:sz w:val="24"/>
          <w:szCs w:val="24"/>
          <w:highlight w:val="none"/>
          <w:lang w:eastAsia="zh-CN"/>
        </w:rPr>
        <w:t>，作为本合同的附件。</w:t>
      </w:r>
    </w:p>
    <w:p w14:paraId="317FCECC">
      <w:pPr>
        <w:shd w:val="clear"/>
        <w:autoSpaceDE/>
        <w:autoSpaceDN/>
        <w:spacing w:line="360" w:lineRule="auto"/>
        <w:jc w:val="both"/>
        <w:rPr>
          <w:rFonts w:hint="eastAsia" w:ascii="宋体" w:hAnsi="宋体" w:eastAsia="宋体" w:cs="Yu Mincho Light"/>
          <w:b/>
          <w:color w:val="000000"/>
          <w:kern w:val="2"/>
          <w:sz w:val="24"/>
          <w:szCs w:val="24"/>
          <w:highlight w:val="none"/>
          <w:lang w:eastAsia="zh-CN"/>
        </w:rPr>
      </w:pPr>
      <w:r>
        <w:rPr>
          <w:rFonts w:ascii="宋体" w:hAnsi="宋体" w:eastAsia="宋体" w:cs="Yu Mincho Light"/>
          <w:b/>
          <w:color w:val="000000"/>
          <w:kern w:val="2"/>
          <w:sz w:val="24"/>
          <w:szCs w:val="24"/>
          <w:highlight w:val="none"/>
          <w:lang w:eastAsia="zh-CN"/>
        </w:rPr>
        <w:t>第三条 交付</w:t>
      </w:r>
    </w:p>
    <w:p w14:paraId="075887C4">
      <w:pPr>
        <w:shd w:val="clear"/>
        <w:autoSpaceDE/>
        <w:autoSpaceDN/>
        <w:spacing w:line="360" w:lineRule="auto"/>
        <w:jc w:val="both"/>
        <w:rPr>
          <w:rFonts w:ascii="宋体" w:hAnsi="宋体" w:eastAsia="宋体" w:cs="Yu Mincho Light"/>
          <w:kern w:val="2"/>
          <w:sz w:val="24"/>
          <w:szCs w:val="24"/>
          <w:highlight w:val="none"/>
          <w:lang w:eastAsia="zh-CN"/>
        </w:rPr>
      </w:pPr>
      <w:r>
        <w:rPr>
          <w:rFonts w:ascii="宋体" w:hAnsi="宋体" w:eastAsia="宋体" w:cs="Yu Mincho Light"/>
          <w:color w:val="000000"/>
          <w:kern w:val="2"/>
          <w:sz w:val="24"/>
          <w:szCs w:val="24"/>
          <w:highlight w:val="none"/>
          <w:lang w:eastAsia="zh-CN"/>
        </w:rPr>
        <w:t xml:space="preserve">    1、</w:t>
      </w:r>
      <w:r>
        <w:rPr>
          <w:rFonts w:hint="eastAsia" w:ascii="宋体" w:hAnsi="宋体" w:eastAsia="宋体" w:cs="Yu Mincho Light"/>
          <w:color w:val="000000"/>
          <w:kern w:val="2"/>
          <w:sz w:val="24"/>
          <w:szCs w:val="24"/>
          <w:highlight w:val="none"/>
          <w:lang w:eastAsia="zh-CN"/>
        </w:rPr>
        <w:t xml:space="preserve">本合同签订之日起 </w:t>
      </w:r>
      <w:r>
        <w:rPr>
          <w:rFonts w:hint="eastAsia" w:ascii="宋体" w:hAnsi="宋体" w:eastAsia="宋体" w:cs="Yu Mincho Light"/>
          <w:color w:val="000000"/>
          <w:kern w:val="2"/>
          <w:sz w:val="24"/>
          <w:szCs w:val="24"/>
          <w:highlight w:val="none"/>
          <w:lang w:val="en-US" w:eastAsia="zh-CN"/>
        </w:rPr>
        <w:t>90</w:t>
      </w:r>
      <w:r>
        <w:rPr>
          <w:rFonts w:hint="eastAsia" w:ascii="宋体" w:hAnsi="宋体" w:eastAsia="宋体" w:cs="Yu Mincho Light"/>
          <w:color w:val="000000"/>
          <w:kern w:val="2"/>
          <w:sz w:val="24"/>
          <w:szCs w:val="24"/>
          <w:highlight w:val="none"/>
          <w:lang w:eastAsia="zh-CN"/>
        </w:rPr>
        <w:t>日内</w:t>
      </w:r>
      <w:r>
        <w:rPr>
          <w:rFonts w:ascii="宋体" w:hAnsi="宋体" w:eastAsia="宋体" w:cs="Yu Mincho Light"/>
          <w:color w:val="000000"/>
          <w:kern w:val="2"/>
          <w:sz w:val="24"/>
          <w:szCs w:val="24"/>
          <w:highlight w:val="none"/>
          <w:lang w:eastAsia="zh-CN"/>
        </w:rPr>
        <w:t>完成交付</w:t>
      </w:r>
      <w:r>
        <w:rPr>
          <w:rFonts w:hint="eastAsia" w:ascii="宋体" w:hAnsi="宋体" w:eastAsia="宋体" w:cs="Yu Mincho Light"/>
          <w:color w:val="000000"/>
          <w:kern w:val="2"/>
          <w:sz w:val="24"/>
          <w:szCs w:val="24"/>
          <w:highlight w:val="none"/>
          <w:lang w:eastAsia="zh-CN"/>
        </w:rPr>
        <w:t>，</w:t>
      </w:r>
      <w:r>
        <w:rPr>
          <w:rFonts w:ascii="宋体" w:hAnsi="宋体" w:eastAsia="宋体" w:cs="Yu Mincho Light"/>
          <w:color w:val="000000"/>
          <w:kern w:val="2"/>
          <w:sz w:val="24"/>
          <w:szCs w:val="24"/>
          <w:highlight w:val="none"/>
          <w:lang w:eastAsia="zh-CN"/>
        </w:rPr>
        <w:t>甲方最终</w:t>
      </w:r>
      <w:r>
        <w:rPr>
          <w:rFonts w:hint="eastAsia" w:ascii="宋体" w:hAnsi="宋体" w:eastAsia="宋体" w:cs="Yu Mincho Light"/>
          <w:color w:val="000000"/>
          <w:kern w:val="2"/>
          <w:sz w:val="24"/>
          <w:szCs w:val="24"/>
          <w:highlight w:val="none"/>
          <w:lang w:eastAsia="zh-CN"/>
        </w:rPr>
        <w:t>验收</w:t>
      </w:r>
      <w:r>
        <w:rPr>
          <w:rFonts w:ascii="宋体" w:hAnsi="宋体" w:eastAsia="宋体" w:cs="Yu Mincho Light"/>
          <w:color w:val="000000"/>
          <w:kern w:val="2"/>
          <w:sz w:val="24"/>
          <w:szCs w:val="24"/>
          <w:highlight w:val="none"/>
          <w:lang w:eastAsia="zh-CN"/>
        </w:rPr>
        <w:t>通过</w:t>
      </w:r>
      <w:r>
        <w:rPr>
          <w:rFonts w:hint="eastAsia" w:ascii="宋体" w:hAnsi="宋体" w:eastAsia="宋体" w:cs="Yu Mincho Light"/>
          <w:color w:val="000000"/>
          <w:kern w:val="2"/>
          <w:sz w:val="24"/>
          <w:szCs w:val="24"/>
          <w:highlight w:val="none"/>
          <w:lang w:eastAsia="zh-CN"/>
        </w:rPr>
        <w:t>为交付完成。</w:t>
      </w:r>
    </w:p>
    <w:p w14:paraId="2FEE4A4E">
      <w:pPr>
        <w:shd w:val="clear"/>
        <w:autoSpaceDE/>
        <w:autoSpaceDN/>
        <w:spacing w:line="360" w:lineRule="auto"/>
        <w:jc w:val="both"/>
        <w:rPr>
          <w:rFonts w:hint="eastAsia" w:ascii="宋体" w:hAnsi="宋体" w:eastAsia="宋体" w:cs="等线"/>
          <w:kern w:val="2"/>
          <w:sz w:val="24"/>
          <w:szCs w:val="24"/>
          <w:highlight w:val="none"/>
          <w:lang w:eastAsia="zh-CN"/>
        </w:rPr>
      </w:pPr>
      <w:r>
        <w:rPr>
          <w:rFonts w:ascii="宋体" w:hAnsi="宋体" w:eastAsia="宋体" w:cs="Yu Mincho Light"/>
          <w:kern w:val="2"/>
          <w:sz w:val="24"/>
          <w:szCs w:val="24"/>
          <w:highlight w:val="none"/>
          <w:lang w:eastAsia="zh-CN"/>
        </w:rPr>
        <w:t xml:space="preserve">    2、</w:t>
      </w:r>
      <w:r>
        <w:rPr>
          <w:rFonts w:hint="eastAsia" w:ascii="宋体" w:hAnsi="宋体" w:eastAsia="宋体" w:cs="等线"/>
          <w:kern w:val="2"/>
          <w:sz w:val="24"/>
          <w:szCs w:val="24"/>
          <w:highlight w:val="none"/>
          <w:lang w:eastAsia="zh-CN"/>
        </w:rPr>
        <w:t>乙方应在本合同</w:t>
      </w:r>
      <w:r>
        <w:rPr>
          <w:rFonts w:ascii="宋体" w:hAnsi="宋体" w:eastAsia="宋体" w:cs="等线"/>
          <w:kern w:val="2"/>
          <w:sz w:val="24"/>
          <w:szCs w:val="24"/>
          <w:highlight w:val="none"/>
          <w:lang w:eastAsia="zh-CN"/>
        </w:rPr>
        <w:t>订立</w:t>
      </w:r>
      <w:r>
        <w:rPr>
          <w:rFonts w:hint="eastAsia" w:ascii="宋体" w:hAnsi="宋体" w:eastAsia="宋体" w:cs="等线"/>
          <w:kern w:val="2"/>
          <w:sz w:val="24"/>
          <w:szCs w:val="24"/>
          <w:highlight w:val="none"/>
          <w:lang w:eastAsia="zh-CN"/>
        </w:rPr>
        <w:t>后3日内一次性书面向甲方</w:t>
      </w:r>
      <w:r>
        <w:rPr>
          <w:rFonts w:ascii="宋体" w:hAnsi="宋体" w:eastAsia="宋体" w:cs="等线"/>
          <w:kern w:val="2"/>
          <w:sz w:val="24"/>
          <w:szCs w:val="24"/>
          <w:highlight w:val="none"/>
          <w:lang w:eastAsia="zh-CN"/>
        </w:rPr>
        <w:t>提交甲方</w:t>
      </w:r>
      <w:r>
        <w:rPr>
          <w:rFonts w:hint="eastAsia" w:ascii="宋体" w:hAnsi="宋体" w:eastAsia="宋体" w:cs="等线"/>
          <w:kern w:val="2"/>
          <w:sz w:val="24"/>
          <w:szCs w:val="24"/>
          <w:highlight w:val="none"/>
          <w:lang w:eastAsia="zh-CN"/>
        </w:rPr>
        <w:t>可行的</w:t>
      </w:r>
      <w:r>
        <w:rPr>
          <w:rFonts w:ascii="宋体" w:hAnsi="宋体" w:eastAsia="宋体" w:cs="等线"/>
          <w:kern w:val="2"/>
          <w:sz w:val="24"/>
          <w:szCs w:val="24"/>
          <w:highlight w:val="none"/>
          <w:lang w:eastAsia="zh-CN"/>
        </w:rPr>
        <w:t>产品场地需</w:t>
      </w:r>
      <w:r>
        <w:rPr>
          <w:rFonts w:hint="eastAsia" w:ascii="宋体" w:hAnsi="宋体" w:eastAsia="宋体" w:cs="等线"/>
          <w:kern w:val="2"/>
          <w:sz w:val="24"/>
          <w:szCs w:val="24"/>
          <w:highlight w:val="none"/>
          <w:lang w:eastAsia="zh-CN"/>
        </w:rPr>
        <w:t>求</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如乙方未书面提出，则视为</w:t>
      </w:r>
      <w:r>
        <w:rPr>
          <w:rFonts w:ascii="宋体" w:hAnsi="宋体" w:eastAsia="宋体" w:cs="等线"/>
          <w:kern w:val="2"/>
          <w:sz w:val="24"/>
          <w:szCs w:val="24"/>
          <w:highlight w:val="none"/>
          <w:lang w:eastAsia="zh-CN"/>
        </w:rPr>
        <w:t>产品运行</w:t>
      </w:r>
      <w:r>
        <w:rPr>
          <w:rFonts w:hint="eastAsia" w:ascii="宋体" w:hAnsi="宋体" w:eastAsia="宋体" w:cs="等线"/>
          <w:kern w:val="2"/>
          <w:sz w:val="24"/>
          <w:szCs w:val="24"/>
          <w:highlight w:val="none"/>
          <w:lang w:eastAsia="zh-CN"/>
        </w:rPr>
        <w:t>无要求。甲方应按乙方</w:t>
      </w:r>
      <w:r>
        <w:rPr>
          <w:rFonts w:ascii="宋体" w:hAnsi="宋体" w:eastAsia="宋体" w:cs="等线"/>
          <w:kern w:val="2"/>
          <w:sz w:val="24"/>
          <w:szCs w:val="24"/>
          <w:highlight w:val="none"/>
          <w:lang w:eastAsia="zh-CN"/>
        </w:rPr>
        <w:t>书面要求</w:t>
      </w:r>
      <w:r>
        <w:rPr>
          <w:rFonts w:hint="eastAsia" w:ascii="宋体" w:hAnsi="宋体" w:eastAsia="宋体" w:cs="等线"/>
          <w:kern w:val="2"/>
          <w:sz w:val="24"/>
          <w:szCs w:val="24"/>
          <w:highlight w:val="none"/>
          <w:lang w:eastAsia="zh-CN"/>
        </w:rPr>
        <w:t>准备</w:t>
      </w:r>
      <w:r>
        <w:rPr>
          <w:rFonts w:ascii="宋体" w:hAnsi="宋体" w:eastAsia="宋体" w:cs="等线"/>
          <w:kern w:val="2"/>
          <w:sz w:val="24"/>
          <w:szCs w:val="24"/>
          <w:highlight w:val="none"/>
          <w:lang w:eastAsia="zh-CN"/>
        </w:rPr>
        <w:t>并</w:t>
      </w:r>
      <w:r>
        <w:rPr>
          <w:rFonts w:hint="eastAsia" w:ascii="宋体" w:hAnsi="宋体" w:eastAsia="宋体" w:cs="等线"/>
          <w:kern w:val="2"/>
          <w:sz w:val="24"/>
          <w:szCs w:val="24"/>
          <w:highlight w:val="none"/>
          <w:lang w:eastAsia="zh-CN"/>
        </w:rPr>
        <w:t>通知乙方确认</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乙方收到甲方通知后2日内</w:t>
      </w:r>
      <w:r>
        <w:rPr>
          <w:rFonts w:ascii="宋体" w:hAnsi="宋体" w:eastAsia="宋体" w:cs="等线"/>
          <w:kern w:val="2"/>
          <w:sz w:val="24"/>
          <w:szCs w:val="24"/>
          <w:highlight w:val="none"/>
          <w:lang w:eastAsia="zh-CN"/>
        </w:rPr>
        <w:t>未</w:t>
      </w:r>
      <w:r>
        <w:rPr>
          <w:rFonts w:hint="eastAsia" w:ascii="宋体" w:hAnsi="宋体" w:eastAsia="宋体" w:cs="等线"/>
          <w:kern w:val="2"/>
          <w:sz w:val="24"/>
          <w:szCs w:val="24"/>
          <w:highlight w:val="none"/>
          <w:lang w:eastAsia="zh-CN"/>
        </w:rPr>
        <w:t>出具书面确认意见</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视为甲方</w:t>
      </w:r>
      <w:r>
        <w:rPr>
          <w:rFonts w:ascii="宋体" w:hAnsi="宋体" w:eastAsia="宋体" w:cs="等线"/>
          <w:kern w:val="2"/>
          <w:sz w:val="24"/>
          <w:szCs w:val="24"/>
          <w:highlight w:val="none"/>
          <w:lang w:eastAsia="zh-CN"/>
        </w:rPr>
        <w:t>场地</w:t>
      </w:r>
      <w:r>
        <w:rPr>
          <w:rFonts w:hint="eastAsia" w:ascii="宋体" w:hAnsi="宋体" w:eastAsia="宋体" w:cs="等线"/>
          <w:kern w:val="2"/>
          <w:sz w:val="24"/>
          <w:szCs w:val="24"/>
          <w:highlight w:val="none"/>
          <w:lang w:eastAsia="zh-CN"/>
        </w:rPr>
        <w:t>完全符合</w:t>
      </w:r>
      <w:r>
        <w:rPr>
          <w:rFonts w:ascii="宋体" w:hAnsi="宋体" w:eastAsia="宋体" w:cs="等线"/>
          <w:kern w:val="2"/>
          <w:sz w:val="24"/>
          <w:szCs w:val="24"/>
          <w:highlight w:val="none"/>
          <w:lang w:eastAsia="zh-CN"/>
        </w:rPr>
        <w:t>产品需求</w:t>
      </w:r>
      <w:r>
        <w:rPr>
          <w:rFonts w:hint="eastAsia" w:ascii="宋体" w:hAnsi="宋体" w:eastAsia="宋体" w:cs="等线"/>
          <w:kern w:val="2"/>
          <w:sz w:val="24"/>
          <w:szCs w:val="24"/>
          <w:highlight w:val="none"/>
          <w:lang w:eastAsia="zh-CN"/>
        </w:rPr>
        <w:t>。</w:t>
      </w:r>
    </w:p>
    <w:p w14:paraId="5E5D15CF">
      <w:pPr>
        <w:shd w:val="clear"/>
        <w:autoSpaceDE/>
        <w:autoSpaceDN/>
        <w:spacing w:line="360" w:lineRule="auto"/>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3、乙方</w:t>
      </w:r>
      <w:r>
        <w:rPr>
          <w:rFonts w:hint="eastAsia" w:ascii="宋体" w:hAnsi="宋体" w:eastAsia="宋体" w:cs="Yu Mincho Light"/>
          <w:kern w:val="2"/>
          <w:sz w:val="24"/>
          <w:szCs w:val="24"/>
          <w:highlight w:val="none"/>
          <w:lang w:eastAsia="zh-CN"/>
        </w:rPr>
        <w:t>负责在交货期内将</w:t>
      </w:r>
      <w:r>
        <w:rPr>
          <w:rFonts w:ascii="宋体" w:hAnsi="宋体" w:eastAsia="宋体" w:cs="Yu Mincho Light"/>
          <w:kern w:val="2"/>
          <w:sz w:val="24"/>
          <w:szCs w:val="24"/>
          <w:highlight w:val="none"/>
          <w:lang w:eastAsia="zh-CN"/>
        </w:rPr>
        <w:t>产品包含的</w:t>
      </w:r>
      <w:r>
        <w:rPr>
          <w:rFonts w:hint="eastAsia" w:ascii="宋体" w:hAnsi="宋体" w:eastAsia="宋体" w:cs="Yu Mincho Light"/>
          <w:kern w:val="2"/>
          <w:sz w:val="24"/>
          <w:szCs w:val="24"/>
          <w:highlight w:val="none"/>
          <w:lang w:eastAsia="zh-CN"/>
        </w:rPr>
        <w:t>设备</w:t>
      </w:r>
      <w:r>
        <w:rPr>
          <w:rFonts w:ascii="宋体" w:hAnsi="宋体" w:eastAsia="宋体" w:cs="Yu Mincho Light"/>
          <w:kern w:val="2"/>
          <w:sz w:val="24"/>
          <w:szCs w:val="24"/>
          <w:highlight w:val="none"/>
          <w:lang w:eastAsia="zh-CN"/>
        </w:rPr>
        <w:t>、配件、说明书、合格证、维保单等完整</w:t>
      </w:r>
      <w:r>
        <w:rPr>
          <w:rFonts w:hint="eastAsia" w:ascii="宋体" w:hAnsi="宋体" w:eastAsia="宋体" w:cs="Yu Mincho Light"/>
          <w:kern w:val="2"/>
          <w:sz w:val="24"/>
          <w:szCs w:val="24"/>
          <w:highlight w:val="none"/>
          <w:lang w:eastAsia="zh-CN"/>
        </w:rPr>
        <w:t>无损</w:t>
      </w:r>
      <w:r>
        <w:rPr>
          <w:rFonts w:ascii="宋体" w:hAnsi="宋体" w:eastAsia="宋体" w:cs="Yu Mincho Light"/>
          <w:kern w:val="2"/>
          <w:sz w:val="24"/>
          <w:szCs w:val="24"/>
          <w:highlight w:val="none"/>
          <w:lang w:eastAsia="zh-CN"/>
        </w:rPr>
        <w:t>的</w:t>
      </w:r>
      <w:r>
        <w:rPr>
          <w:rFonts w:hint="eastAsia" w:ascii="宋体" w:hAnsi="宋体" w:eastAsia="宋体" w:cs="Yu Mincho Light"/>
          <w:kern w:val="2"/>
          <w:sz w:val="24"/>
          <w:szCs w:val="24"/>
          <w:highlight w:val="none"/>
          <w:lang w:eastAsia="zh-CN"/>
        </w:rPr>
        <w:t>送到</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指定交货地点。</w:t>
      </w:r>
      <w:r>
        <w:rPr>
          <w:rFonts w:ascii="宋体" w:hAnsi="宋体" w:eastAsia="宋体" w:cs="Yu Mincho Light"/>
          <w:kern w:val="2"/>
          <w:sz w:val="24"/>
          <w:szCs w:val="24"/>
          <w:highlight w:val="none"/>
          <w:lang w:eastAsia="zh-CN"/>
        </w:rPr>
        <w:t>产品</w:t>
      </w:r>
      <w:r>
        <w:rPr>
          <w:rFonts w:hint="eastAsia" w:ascii="宋体" w:hAnsi="宋体" w:eastAsia="宋体" w:cs="Yu Mincho Light"/>
          <w:kern w:val="2"/>
          <w:sz w:val="24"/>
          <w:szCs w:val="24"/>
          <w:highlight w:val="none"/>
          <w:lang w:eastAsia="zh-CN"/>
        </w:rPr>
        <w:t>包装</w:t>
      </w:r>
      <w:r>
        <w:rPr>
          <w:rFonts w:ascii="宋体" w:hAnsi="宋体" w:eastAsia="宋体" w:cs="Yu Mincho Light"/>
          <w:kern w:val="2"/>
          <w:sz w:val="24"/>
          <w:szCs w:val="24"/>
          <w:highlight w:val="none"/>
          <w:lang w:eastAsia="zh-CN"/>
        </w:rPr>
        <w:t>应当适于运输</w:t>
      </w:r>
      <w:r>
        <w:rPr>
          <w:rFonts w:hint="eastAsia" w:ascii="宋体" w:hAnsi="宋体" w:eastAsia="宋体" w:cs="Yu Mincho Light"/>
          <w:kern w:val="2"/>
          <w:sz w:val="24"/>
          <w:szCs w:val="24"/>
          <w:highlight w:val="none"/>
          <w:lang w:eastAsia="zh-CN"/>
        </w:rPr>
        <w:t>。送货、卸货</w:t>
      </w:r>
      <w:r>
        <w:rPr>
          <w:rFonts w:ascii="宋体" w:hAnsi="宋体" w:eastAsia="宋体" w:cs="Yu Mincho Light"/>
          <w:kern w:val="2"/>
          <w:sz w:val="24"/>
          <w:szCs w:val="24"/>
          <w:highlight w:val="none"/>
          <w:lang w:eastAsia="zh-CN"/>
        </w:rPr>
        <w:t>等运输</w:t>
      </w:r>
      <w:r>
        <w:rPr>
          <w:rFonts w:hint="eastAsia" w:ascii="宋体" w:hAnsi="宋体" w:eastAsia="宋体" w:cs="Yu Mincho Light"/>
          <w:kern w:val="2"/>
          <w:sz w:val="24"/>
          <w:szCs w:val="24"/>
          <w:highlight w:val="none"/>
          <w:lang w:eastAsia="zh-CN"/>
        </w:rPr>
        <w:t>、安装</w:t>
      </w:r>
      <w:r>
        <w:rPr>
          <w:rFonts w:ascii="宋体" w:hAnsi="宋体" w:eastAsia="宋体" w:cs="Yu Mincho Light"/>
          <w:kern w:val="2"/>
          <w:sz w:val="24"/>
          <w:szCs w:val="24"/>
          <w:highlight w:val="none"/>
          <w:lang w:eastAsia="zh-CN"/>
        </w:rPr>
        <w:t>、</w:t>
      </w:r>
      <w:r>
        <w:rPr>
          <w:rFonts w:hint="eastAsia" w:ascii="宋体" w:hAnsi="宋体" w:eastAsia="宋体" w:cs="Yu Mincho Light"/>
          <w:kern w:val="2"/>
          <w:sz w:val="24"/>
          <w:szCs w:val="24"/>
          <w:highlight w:val="none"/>
          <w:lang w:eastAsia="zh-CN"/>
        </w:rPr>
        <w:t>包装、</w:t>
      </w:r>
      <w:r>
        <w:rPr>
          <w:rFonts w:ascii="宋体" w:hAnsi="宋体" w:eastAsia="宋体" w:cs="Yu Mincho Light"/>
          <w:kern w:val="2"/>
          <w:sz w:val="24"/>
          <w:szCs w:val="24"/>
          <w:highlight w:val="none"/>
          <w:lang w:eastAsia="zh-CN"/>
        </w:rPr>
        <w:t>保险等交付完成前的所有费用及</w:t>
      </w:r>
      <w:r>
        <w:rPr>
          <w:rFonts w:hint="eastAsia" w:ascii="宋体" w:hAnsi="宋体" w:eastAsia="宋体" w:cs="Yu Mincho Light"/>
          <w:kern w:val="2"/>
          <w:sz w:val="24"/>
          <w:szCs w:val="24"/>
          <w:highlight w:val="none"/>
          <w:lang w:eastAsia="zh-CN"/>
        </w:rPr>
        <w:t>风险</w:t>
      </w:r>
      <w:r>
        <w:rPr>
          <w:rFonts w:ascii="宋体" w:hAnsi="宋体" w:eastAsia="宋体" w:cs="Yu Mincho Light"/>
          <w:kern w:val="2"/>
          <w:sz w:val="24"/>
          <w:szCs w:val="24"/>
          <w:highlight w:val="none"/>
          <w:lang w:eastAsia="zh-CN"/>
        </w:rPr>
        <w:t>等，均</w:t>
      </w:r>
      <w:r>
        <w:rPr>
          <w:rFonts w:hint="eastAsia" w:ascii="宋体" w:hAnsi="宋体" w:eastAsia="宋体" w:cs="Yu Mincho Light"/>
          <w:kern w:val="2"/>
          <w:sz w:val="24"/>
          <w:szCs w:val="24"/>
          <w:highlight w:val="none"/>
          <w:lang w:eastAsia="zh-CN"/>
        </w:rPr>
        <w:t>由</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承担。</w:t>
      </w:r>
    </w:p>
    <w:p w14:paraId="093A85A0">
      <w:pPr>
        <w:shd w:val="clear"/>
        <w:autoSpaceDE/>
        <w:autoSpaceDN/>
        <w:spacing w:line="360" w:lineRule="auto"/>
        <w:ind w:firstLine="480" w:firstLineChars="200"/>
        <w:jc w:val="both"/>
        <w:rPr>
          <w:rFonts w:ascii="宋体" w:hAnsi="宋体" w:eastAsia="宋体" w:cs="等线"/>
          <w:kern w:val="2"/>
          <w:sz w:val="24"/>
          <w:szCs w:val="24"/>
          <w:highlight w:val="none"/>
          <w:lang w:eastAsia="zh-CN"/>
        </w:rPr>
      </w:pPr>
      <w:r>
        <w:rPr>
          <w:rFonts w:ascii="宋体" w:hAnsi="宋体" w:eastAsia="宋体" w:cs="Yu Mincho Light"/>
          <w:kern w:val="2"/>
          <w:sz w:val="24"/>
          <w:szCs w:val="24"/>
          <w:highlight w:val="none"/>
          <w:lang w:eastAsia="zh-CN"/>
        </w:rPr>
        <w:t>4</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产品</w:t>
      </w:r>
      <w:r>
        <w:rPr>
          <w:rFonts w:ascii="宋体" w:hAnsi="宋体" w:eastAsia="宋体" w:cs="等线"/>
          <w:kern w:val="2"/>
          <w:sz w:val="24"/>
          <w:szCs w:val="24"/>
          <w:highlight w:val="none"/>
          <w:lang w:eastAsia="zh-CN"/>
        </w:rPr>
        <w:t>等</w:t>
      </w:r>
      <w:r>
        <w:rPr>
          <w:rFonts w:hint="eastAsia" w:ascii="宋体" w:hAnsi="宋体" w:eastAsia="宋体" w:cs="等线"/>
          <w:kern w:val="2"/>
          <w:sz w:val="24"/>
          <w:szCs w:val="24"/>
          <w:highlight w:val="none"/>
          <w:lang w:eastAsia="zh-CN"/>
        </w:rPr>
        <w:t>送至交货地点后2日内，</w:t>
      </w:r>
      <w:r>
        <w:rPr>
          <w:rFonts w:ascii="宋体" w:hAnsi="宋体" w:eastAsia="宋体" w:cs="等线"/>
          <w:kern w:val="2"/>
          <w:sz w:val="24"/>
          <w:szCs w:val="24"/>
          <w:highlight w:val="none"/>
          <w:lang w:eastAsia="zh-CN"/>
        </w:rPr>
        <w:t>双方共同</w:t>
      </w:r>
      <w:r>
        <w:rPr>
          <w:rFonts w:hint="eastAsia" w:ascii="宋体" w:hAnsi="宋体" w:eastAsia="宋体" w:cs="等线"/>
          <w:kern w:val="2"/>
          <w:sz w:val="24"/>
          <w:szCs w:val="24"/>
          <w:highlight w:val="none"/>
          <w:lang w:eastAsia="zh-CN"/>
        </w:rPr>
        <w:t>开箱</w:t>
      </w:r>
      <w:r>
        <w:rPr>
          <w:rFonts w:ascii="宋体" w:hAnsi="宋体" w:eastAsia="宋体" w:cs="等线"/>
          <w:kern w:val="2"/>
          <w:sz w:val="24"/>
          <w:szCs w:val="24"/>
          <w:highlight w:val="none"/>
          <w:lang w:eastAsia="zh-CN"/>
        </w:rPr>
        <w:t>，对</w:t>
      </w:r>
      <w:r>
        <w:rPr>
          <w:rFonts w:hint="eastAsia" w:ascii="宋体" w:hAnsi="宋体" w:eastAsia="宋体" w:cs="等线"/>
          <w:kern w:val="2"/>
          <w:sz w:val="24"/>
          <w:szCs w:val="24"/>
          <w:highlight w:val="none"/>
          <w:lang w:eastAsia="zh-CN"/>
        </w:rPr>
        <w:t>产品的数量、品牌、规格、型号等</w:t>
      </w:r>
      <w:r>
        <w:rPr>
          <w:rFonts w:ascii="宋体" w:hAnsi="宋体" w:eastAsia="宋体" w:cs="等线"/>
          <w:kern w:val="2"/>
          <w:sz w:val="24"/>
          <w:szCs w:val="24"/>
          <w:highlight w:val="none"/>
          <w:lang w:eastAsia="zh-CN"/>
        </w:rPr>
        <w:t>进行初验并签署</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Yu Mincho Light"/>
          <w:kern w:val="2"/>
          <w:sz w:val="24"/>
          <w:szCs w:val="24"/>
          <w:highlight w:val="none"/>
          <w:lang w:val="en-US" w:eastAsia="zh-CN"/>
        </w:rPr>
        <w:t>》中</w:t>
      </w:r>
      <w:r>
        <w:rPr>
          <w:rFonts w:hint="eastAsia" w:ascii="宋体" w:hAnsi="宋体" w:eastAsia="宋体" w:cs="Yu Mincho Light"/>
          <w:kern w:val="2"/>
          <w:sz w:val="24"/>
          <w:szCs w:val="24"/>
          <w:highlight w:val="none"/>
          <w:lang w:eastAsia="zh-CN"/>
        </w:rPr>
        <w:t>现场验收情况</w:t>
      </w:r>
      <w:r>
        <w:rPr>
          <w:rFonts w:hint="eastAsia" w:ascii="宋体" w:hAnsi="宋体" w:eastAsia="宋体" w:cs="等线"/>
          <w:kern w:val="2"/>
          <w:sz w:val="24"/>
          <w:szCs w:val="24"/>
          <w:highlight w:val="none"/>
          <w:lang w:eastAsia="zh-CN"/>
        </w:rPr>
        <w:t>（见附件三）</w:t>
      </w:r>
      <w:r>
        <w:rPr>
          <w:rFonts w:ascii="宋体" w:hAnsi="宋体" w:eastAsia="宋体" w:cs="等线"/>
          <w:kern w:val="2"/>
          <w:sz w:val="24"/>
          <w:szCs w:val="24"/>
          <w:highlight w:val="none"/>
          <w:lang w:eastAsia="zh-CN"/>
        </w:rPr>
        <w:t>。初</w:t>
      </w:r>
      <w:r>
        <w:rPr>
          <w:rFonts w:hint="eastAsia" w:ascii="宋体" w:hAnsi="宋体" w:eastAsia="宋体" w:cs="等线"/>
          <w:kern w:val="2"/>
          <w:sz w:val="24"/>
          <w:szCs w:val="24"/>
          <w:highlight w:val="none"/>
          <w:lang w:eastAsia="zh-CN"/>
        </w:rPr>
        <w:t>验</w:t>
      </w:r>
      <w:r>
        <w:rPr>
          <w:rFonts w:ascii="宋体" w:hAnsi="宋体" w:eastAsia="宋体" w:cs="等线"/>
          <w:kern w:val="2"/>
          <w:sz w:val="24"/>
          <w:szCs w:val="24"/>
          <w:highlight w:val="none"/>
          <w:lang w:eastAsia="zh-CN"/>
        </w:rPr>
        <w:t>通过</w:t>
      </w:r>
      <w:r>
        <w:rPr>
          <w:rFonts w:hint="eastAsia" w:ascii="宋体" w:hAnsi="宋体" w:eastAsia="宋体" w:cs="等线"/>
          <w:kern w:val="2"/>
          <w:sz w:val="24"/>
          <w:szCs w:val="24"/>
          <w:highlight w:val="none"/>
          <w:lang w:eastAsia="zh-Hans"/>
        </w:rPr>
        <w:t>后</w:t>
      </w:r>
      <w:r>
        <w:rPr>
          <w:rFonts w:ascii="宋体" w:hAnsi="宋体" w:eastAsia="宋体" w:cs="等线"/>
          <w:kern w:val="2"/>
          <w:sz w:val="24"/>
          <w:szCs w:val="24"/>
          <w:highlight w:val="none"/>
          <w:lang w:eastAsia="zh-Hans"/>
        </w:rPr>
        <w:t>10日内，</w:t>
      </w:r>
      <w:r>
        <w:rPr>
          <w:rFonts w:hint="eastAsia" w:ascii="宋体" w:hAnsi="宋体" w:eastAsia="宋体" w:cs="等线"/>
          <w:kern w:val="2"/>
          <w:sz w:val="24"/>
          <w:szCs w:val="24"/>
          <w:highlight w:val="none"/>
          <w:lang w:eastAsia="zh-CN"/>
        </w:rPr>
        <w:t>乙方</w:t>
      </w:r>
      <w:r>
        <w:rPr>
          <w:rFonts w:ascii="宋体" w:hAnsi="宋体" w:eastAsia="宋体" w:cs="等线"/>
          <w:kern w:val="2"/>
          <w:sz w:val="24"/>
          <w:szCs w:val="24"/>
          <w:highlight w:val="none"/>
          <w:lang w:eastAsia="zh-CN"/>
        </w:rPr>
        <w:t>完成产品的</w:t>
      </w:r>
      <w:r>
        <w:rPr>
          <w:rFonts w:hint="eastAsia" w:ascii="宋体" w:hAnsi="宋体" w:eastAsia="宋体" w:cs="等线"/>
          <w:kern w:val="2"/>
          <w:sz w:val="24"/>
          <w:szCs w:val="24"/>
          <w:highlight w:val="none"/>
          <w:lang w:eastAsia="zh-CN"/>
        </w:rPr>
        <w:t>安装调试</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安装调试完毕后，乙方负责对甲方的使用者等相关人员按照甲方的时间安排进行现场操作、使用和安全培训，并达到甲方人员能够完全独立掌握</w:t>
      </w:r>
      <w:r>
        <w:rPr>
          <w:rFonts w:ascii="宋体" w:hAnsi="宋体" w:eastAsia="宋体" w:cs="等线"/>
          <w:kern w:val="2"/>
          <w:sz w:val="24"/>
          <w:szCs w:val="24"/>
          <w:highlight w:val="none"/>
          <w:lang w:eastAsia="zh-CN"/>
        </w:rPr>
        <w:t>产品</w:t>
      </w:r>
      <w:r>
        <w:rPr>
          <w:rFonts w:hint="eastAsia" w:ascii="宋体" w:hAnsi="宋体" w:eastAsia="宋体" w:cs="等线"/>
          <w:kern w:val="2"/>
          <w:sz w:val="24"/>
          <w:szCs w:val="24"/>
          <w:highlight w:val="none"/>
          <w:lang w:eastAsia="zh-CN"/>
        </w:rPr>
        <w:t>常规操作及常见轻微故障的检修和排除的目的，培训结束后乙方提供由乙方签字或盖章的《</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Yu Mincho Light"/>
          <w:kern w:val="2"/>
          <w:sz w:val="24"/>
          <w:szCs w:val="24"/>
          <w:highlight w:val="none"/>
          <w:lang w:val="en-US" w:eastAsia="zh-CN"/>
        </w:rPr>
        <w:t>》中</w:t>
      </w:r>
      <w:r>
        <w:rPr>
          <w:rFonts w:hint="eastAsia" w:ascii="宋体" w:hAnsi="宋体" w:eastAsia="宋体" w:cs="Yu Mincho Light"/>
          <w:kern w:val="2"/>
          <w:sz w:val="24"/>
          <w:szCs w:val="24"/>
          <w:highlight w:val="none"/>
          <w:lang w:eastAsia="zh-CN"/>
        </w:rPr>
        <w:t>设备培训情况</w:t>
      </w:r>
      <w:r>
        <w:rPr>
          <w:rFonts w:hint="eastAsia" w:ascii="宋体" w:hAnsi="宋体" w:eastAsia="宋体" w:cs="等线"/>
          <w:kern w:val="2"/>
          <w:sz w:val="24"/>
          <w:szCs w:val="24"/>
          <w:highlight w:val="none"/>
          <w:lang w:eastAsia="zh-CN"/>
        </w:rPr>
        <w:t>（见附件三）</w:t>
      </w:r>
      <w:r>
        <w:rPr>
          <w:rFonts w:ascii="宋体" w:hAnsi="宋体" w:eastAsia="宋体" w:cs="等线"/>
          <w:kern w:val="2"/>
          <w:sz w:val="24"/>
          <w:szCs w:val="24"/>
          <w:highlight w:val="none"/>
          <w:lang w:eastAsia="zh-CN"/>
        </w:rPr>
        <w:t>备存。</w:t>
      </w:r>
    </w:p>
    <w:p w14:paraId="7732FF3D">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b w:val="0"/>
          <w:kern w:val="2"/>
          <w:sz w:val="24"/>
          <w:szCs w:val="24"/>
          <w:highlight w:val="none"/>
          <w:lang w:eastAsia="zh-CN"/>
        </w:rPr>
        <w:t>5、</w:t>
      </w:r>
      <w:r>
        <w:rPr>
          <w:rFonts w:hint="eastAsia" w:ascii="宋体" w:hAnsi="宋体" w:eastAsia="宋体" w:cs="等线"/>
          <w:kern w:val="2"/>
          <w:sz w:val="24"/>
          <w:szCs w:val="24"/>
          <w:highlight w:val="none"/>
          <w:lang w:eastAsia="zh-CN"/>
        </w:rPr>
        <w:t>乙方提供</w:t>
      </w:r>
      <w:r>
        <w:rPr>
          <w:rFonts w:ascii="宋体" w:hAnsi="宋体" w:eastAsia="宋体" w:cs="等线"/>
          <w:kern w:val="2"/>
          <w:sz w:val="24"/>
          <w:szCs w:val="24"/>
          <w:highlight w:val="none"/>
          <w:lang w:eastAsia="zh-CN"/>
        </w:rPr>
        <w:t>产品</w:t>
      </w:r>
      <w:r>
        <w:rPr>
          <w:rFonts w:hint="eastAsia" w:ascii="宋体" w:hAnsi="宋体" w:eastAsia="宋体" w:cs="等线"/>
          <w:kern w:val="2"/>
          <w:sz w:val="24"/>
          <w:szCs w:val="24"/>
          <w:highlight w:val="none"/>
          <w:lang w:eastAsia="zh-CN"/>
        </w:rPr>
        <w:t>与</w:t>
      </w:r>
      <w:r>
        <w:rPr>
          <w:rFonts w:ascii="宋体" w:hAnsi="宋体" w:eastAsia="宋体" w:cs="等线"/>
          <w:kern w:val="2"/>
          <w:sz w:val="24"/>
          <w:szCs w:val="24"/>
          <w:highlight w:val="none"/>
          <w:lang w:eastAsia="zh-CN"/>
        </w:rPr>
        <w:t>甲方</w:t>
      </w:r>
      <w:r>
        <w:rPr>
          <w:rFonts w:hint="eastAsia" w:ascii="宋体" w:hAnsi="宋体" w:eastAsia="宋体" w:cs="等线"/>
          <w:kern w:val="2"/>
          <w:sz w:val="24"/>
          <w:szCs w:val="24"/>
          <w:highlight w:val="none"/>
          <w:lang w:eastAsia="zh-CN"/>
        </w:rPr>
        <w:t>信息系统、计算机系统</w:t>
      </w:r>
      <w:r>
        <w:rPr>
          <w:rFonts w:ascii="宋体" w:hAnsi="宋体" w:eastAsia="宋体" w:cs="等线"/>
          <w:kern w:val="2"/>
          <w:sz w:val="24"/>
          <w:szCs w:val="24"/>
          <w:highlight w:val="none"/>
          <w:lang w:eastAsia="zh-CN"/>
        </w:rPr>
        <w:t>等</w:t>
      </w:r>
      <w:r>
        <w:rPr>
          <w:rFonts w:hint="eastAsia" w:ascii="宋体" w:hAnsi="宋体" w:eastAsia="宋体" w:cs="等线"/>
          <w:kern w:val="2"/>
          <w:sz w:val="24"/>
          <w:szCs w:val="24"/>
          <w:highlight w:val="none"/>
          <w:lang w:eastAsia="zh-CN"/>
        </w:rPr>
        <w:t>相关的接口模块，并</w:t>
      </w:r>
      <w:r>
        <w:rPr>
          <w:rFonts w:ascii="宋体" w:hAnsi="宋体" w:eastAsia="宋体" w:cs="等线"/>
          <w:kern w:val="2"/>
          <w:sz w:val="24"/>
          <w:szCs w:val="24"/>
          <w:highlight w:val="none"/>
          <w:lang w:eastAsia="zh-CN"/>
        </w:rPr>
        <w:t>实现产品</w:t>
      </w:r>
      <w:r>
        <w:rPr>
          <w:rFonts w:hint="eastAsia" w:ascii="宋体" w:hAnsi="宋体" w:eastAsia="宋体" w:cs="等线"/>
          <w:kern w:val="2"/>
          <w:sz w:val="24"/>
          <w:szCs w:val="24"/>
          <w:highlight w:val="none"/>
          <w:lang w:eastAsia="zh-CN"/>
        </w:rPr>
        <w:t>与</w:t>
      </w:r>
      <w:r>
        <w:rPr>
          <w:rFonts w:ascii="宋体" w:hAnsi="宋体" w:eastAsia="宋体" w:cs="等线"/>
          <w:kern w:val="2"/>
          <w:sz w:val="24"/>
          <w:szCs w:val="24"/>
          <w:highlight w:val="none"/>
          <w:lang w:eastAsia="zh-CN"/>
        </w:rPr>
        <w:t>甲方</w:t>
      </w:r>
      <w:r>
        <w:rPr>
          <w:rFonts w:hint="eastAsia" w:ascii="宋体" w:hAnsi="宋体" w:eastAsia="宋体" w:cs="等线"/>
          <w:kern w:val="2"/>
          <w:sz w:val="24"/>
          <w:szCs w:val="24"/>
          <w:highlight w:val="none"/>
          <w:lang w:eastAsia="zh-CN"/>
        </w:rPr>
        <w:t>系统的对</w:t>
      </w:r>
      <w:r>
        <w:rPr>
          <w:rFonts w:hint="eastAsia" w:ascii="宋体" w:hAnsi="宋体" w:eastAsia="宋体" w:cs="等线"/>
          <w:color w:val="auto"/>
          <w:kern w:val="2"/>
          <w:sz w:val="24"/>
          <w:szCs w:val="24"/>
          <w:highlight w:val="none"/>
          <w:lang w:eastAsia="zh-CN"/>
        </w:rPr>
        <w:t>接及兼容。该接口模块</w:t>
      </w:r>
      <w:r>
        <w:rPr>
          <w:rFonts w:ascii="宋体" w:hAnsi="宋体" w:eastAsia="宋体" w:cs="等线"/>
          <w:color w:val="auto"/>
          <w:kern w:val="2"/>
          <w:sz w:val="24"/>
          <w:szCs w:val="24"/>
          <w:highlight w:val="none"/>
          <w:lang w:eastAsia="zh-CN"/>
        </w:rPr>
        <w:t>开发安装等</w:t>
      </w:r>
      <w:r>
        <w:rPr>
          <w:rFonts w:hint="eastAsia" w:ascii="宋体" w:hAnsi="宋体" w:eastAsia="宋体" w:cs="等线"/>
          <w:color w:val="auto"/>
          <w:kern w:val="2"/>
          <w:sz w:val="24"/>
          <w:szCs w:val="24"/>
          <w:highlight w:val="none"/>
          <w:lang w:eastAsia="zh-CN"/>
        </w:rPr>
        <w:t>费用已经包含在本合同总价款中，甲方不再另行支付。</w:t>
      </w:r>
      <w:r>
        <w:rPr>
          <w:rFonts w:ascii="宋体" w:hAnsi="宋体" w:eastAsia="宋体" w:cs="Yu Mincho Light"/>
          <w:color w:val="auto"/>
          <w:kern w:val="2"/>
          <w:sz w:val="24"/>
          <w:szCs w:val="24"/>
          <w:highlight w:val="none"/>
          <w:lang w:eastAsia="zh-CN"/>
        </w:rPr>
        <w:t>乙方应当</w:t>
      </w:r>
      <w:r>
        <w:rPr>
          <w:rFonts w:hint="eastAsia" w:ascii="宋体" w:hAnsi="宋体" w:eastAsia="宋体" w:cs="Yu Mincho Light"/>
          <w:color w:val="auto"/>
          <w:kern w:val="2"/>
          <w:sz w:val="24"/>
          <w:szCs w:val="24"/>
          <w:highlight w:val="none"/>
          <w:lang w:eastAsia="zh-CN"/>
        </w:rPr>
        <w:t>自行与第三方系统开发公司</w:t>
      </w:r>
      <w:r>
        <w:rPr>
          <w:rFonts w:ascii="宋体" w:hAnsi="宋体" w:eastAsia="宋体" w:cs="Yu Mincho Light"/>
          <w:color w:val="auto"/>
          <w:kern w:val="2"/>
          <w:sz w:val="24"/>
          <w:szCs w:val="24"/>
          <w:highlight w:val="none"/>
          <w:lang w:eastAsia="zh-CN"/>
        </w:rPr>
        <w:t>（</w:t>
      </w:r>
      <w:r>
        <w:rPr>
          <w:rFonts w:hint="eastAsia" w:ascii="宋体" w:hAnsi="宋体" w:eastAsia="宋体" w:cs="Yu Mincho Light"/>
          <w:color w:val="auto"/>
          <w:kern w:val="2"/>
          <w:sz w:val="24"/>
          <w:szCs w:val="24"/>
          <w:highlight w:val="none"/>
          <w:lang w:eastAsia="zh-CN"/>
        </w:rPr>
        <w:t>包括但不限于蓝网科技股份有限公司、东华软件股份公司、GE等公司。注：此处的公司可以按照实际情况修改</w:t>
      </w:r>
      <w:r>
        <w:rPr>
          <w:rFonts w:ascii="宋体" w:hAnsi="宋体" w:eastAsia="宋体" w:cs="Yu Mincho Light"/>
          <w:color w:val="auto"/>
          <w:kern w:val="2"/>
          <w:sz w:val="24"/>
          <w:szCs w:val="24"/>
          <w:highlight w:val="none"/>
          <w:lang w:eastAsia="zh-CN"/>
        </w:rPr>
        <w:t>)</w:t>
      </w:r>
      <w:r>
        <w:rPr>
          <w:rFonts w:hint="eastAsia" w:ascii="宋体" w:hAnsi="宋体" w:eastAsia="宋体" w:cs="Yu Mincho Light"/>
          <w:color w:val="auto"/>
          <w:kern w:val="2"/>
          <w:sz w:val="24"/>
          <w:szCs w:val="24"/>
          <w:highlight w:val="none"/>
          <w:lang w:eastAsia="zh-CN"/>
        </w:rPr>
        <w:t>沟通，完成包括但</w:t>
      </w:r>
      <w:r>
        <w:rPr>
          <w:rFonts w:hint="eastAsia" w:ascii="宋体" w:hAnsi="宋体" w:eastAsia="宋体" w:cs="Yu Mincho Light"/>
          <w:kern w:val="2"/>
          <w:sz w:val="24"/>
          <w:szCs w:val="24"/>
          <w:highlight w:val="none"/>
          <w:lang w:eastAsia="zh-CN"/>
        </w:rPr>
        <w:t>不限于）</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HIS系统、LIS系统、PACS等系统的双向数据接口连接，实现双向数据共享，达到</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数据传输与信息共享标准</w:t>
      </w:r>
      <w:r>
        <w:rPr>
          <w:rFonts w:ascii="宋体" w:hAnsi="宋体" w:eastAsia="宋体" w:cs="Yu Mincho Light"/>
          <w:kern w:val="2"/>
          <w:sz w:val="24"/>
          <w:szCs w:val="24"/>
          <w:highlight w:val="none"/>
          <w:lang w:eastAsia="zh-CN"/>
        </w:rPr>
        <w:t>。</w:t>
      </w:r>
      <w:r>
        <w:rPr>
          <w:rFonts w:hint="eastAsia" w:ascii="宋体" w:hAnsi="宋体" w:eastAsia="宋体" w:cs="Yu Mincho Light"/>
          <w:kern w:val="2"/>
          <w:sz w:val="24"/>
          <w:szCs w:val="24"/>
          <w:highlight w:val="none"/>
          <w:lang w:eastAsia="zh-CN"/>
        </w:rPr>
        <w:t>由此产生的需支付给第三方公司的接口改造费用由</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负担，</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不再支付任何费用。</w:t>
      </w:r>
    </w:p>
    <w:p w14:paraId="6B4573C2">
      <w:pPr>
        <w:shd w:val="clear"/>
        <w:autoSpaceDE/>
        <w:autoSpaceDN/>
        <w:spacing w:line="360" w:lineRule="auto"/>
        <w:ind w:firstLine="480" w:firstLineChars="200"/>
        <w:jc w:val="both"/>
        <w:rPr>
          <w:rFonts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6、</w:t>
      </w:r>
      <w:r>
        <w:rPr>
          <w:rFonts w:hint="eastAsia" w:ascii="宋体" w:hAnsi="宋体" w:eastAsia="宋体" w:cs="等线"/>
          <w:kern w:val="2"/>
          <w:sz w:val="24"/>
          <w:szCs w:val="24"/>
          <w:highlight w:val="none"/>
          <w:lang w:eastAsia="zh-CN"/>
        </w:rPr>
        <w:t>产品试运行期为</w:t>
      </w:r>
      <w:r>
        <w:rPr>
          <w:rFonts w:hint="eastAsia" w:ascii="宋体" w:hAnsi="宋体" w:eastAsia="宋体" w:cs="等线"/>
          <w:kern w:val="2"/>
          <w:sz w:val="24"/>
          <w:szCs w:val="24"/>
          <w:highlight w:val="none"/>
          <w:u w:val="single"/>
          <w:lang w:eastAsia="zh-CN"/>
        </w:rPr>
        <w:t xml:space="preserve"> 1 </w:t>
      </w:r>
      <w:r>
        <w:rPr>
          <w:rFonts w:hint="eastAsia" w:ascii="宋体" w:hAnsi="宋体" w:eastAsia="宋体" w:cs="等线"/>
          <w:kern w:val="2"/>
          <w:sz w:val="24"/>
          <w:szCs w:val="24"/>
          <w:highlight w:val="none"/>
          <w:lang w:eastAsia="zh-CN"/>
        </w:rPr>
        <w:t>个月，</w:t>
      </w:r>
      <w:r>
        <w:rPr>
          <w:rFonts w:ascii="宋体" w:hAnsi="宋体" w:eastAsia="宋体" w:cs="等线"/>
          <w:kern w:val="2"/>
          <w:sz w:val="24"/>
          <w:szCs w:val="24"/>
          <w:highlight w:val="none"/>
          <w:lang w:eastAsia="zh-CN"/>
        </w:rPr>
        <w:t>自</w:t>
      </w:r>
      <w:r>
        <w:rPr>
          <w:rFonts w:hint="eastAsia" w:ascii="宋体" w:hAnsi="宋体" w:eastAsia="宋体" w:cs="等线"/>
          <w:kern w:val="2"/>
          <w:sz w:val="24"/>
          <w:szCs w:val="24"/>
          <w:highlight w:val="none"/>
          <w:lang w:eastAsia="zh-CN"/>
        </w:rPr>
        <w:t>《</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Yu Mincho Light"/>
          <w:kern w:val="2"/>
          <w:sz w:val="24"/>
          <w:szCs w:val="24"/>
          <w:highlight w:val="none"/>
          <w:lang w:val="en-US" w:eastAsia="zh-CN"/>
        </w:rPr>
        <w:t>》中</w:t>
      </w:r>
      <w:r>
        <w:rPr>
          <w:rFonts w:hint="eastAsia" w:ascii="宋体" w:hAnsi="宋体" w:eastAsia="宋体" w:cs="Yu Mincho Light"/>
          <w:kern w:val="2"/>
          <w:sz w:val="24"/>
          <w:szCs w:val="24"/>
          <w:highlight w:val="none"/>
          <w:lang w:eastAsia="zh-CN"/>
        </w:rPr>
        <w:t>设备培训情况</w:t>
      </w:r>
      <w:r>
        <w:rPr>
          <w:rFonts w:ascii="宋体" w:hAnsi="宋体" w:eastAsia="宋体" w:cs="等线"/>
          <w:kern w:val="2"/>
          <w:sz w:val="24"/>
          <w:szCs w:val="24"/>
          <w:highlight w:val="none"/>
          <w:lang w:eastAsia="zh-CN"/>
        </w:rPr>
        <w:t>签署次日起算。试运行</w:t>
      </w:r>
      <w:r>
        <w:rPr>
          <w:rFonts w:hint="eastAsia" w:ascii="宋体" w:hAnsi="宋体" w:eastAsia="宋体" w:cs="等线"/>
          <w:kern w:val="2"/>
          <w:sz w:val="24"/>
          <w:szCs w:val="24"/>
          <w:highlight w:val="none"/>
          <w:lang w:eastAsia="zh-CN"/>
        </w:rPr>
        <w:t>期结束后，双方对产品</w:t>
      </w:r>
      <w:r>
        <w:rPr>
          <w:rFonts w:ascii="宋体" w:hAnsi="宋体" w:eastAsia="宋体" w:cs="等线"/>
          <w:kern w:val="2"/>
          <w:sz w:val="24"/>
          <w:szCs w:val="24"/>
          <w:highlight w:val="none"/>
          <w:lang w:eastAsia="zh-CN"/>
        </w:rPr>
        <w:t>进行终</w:t>
      </w:r>
      <w:r>
        <w:rPr>
          <w:rFonts w:hint="eastAsia" w:ascii="宋体" w:hAnsi="宋体" w:eastAsia="宋体" w:cs="等线"/>
          <w:kern w:val="2"/>
          <w:sz w:val="24"/>
          <w:szCs w:val="24"/>
          <w:highlight w:val="none"/>
          <w:lang w:eastAsia="zh-CN"/>
        </w:rPr>
        <w:t>验</w:t>
      </w:r>
      <w:r>
        <w:rPr>
          <w:rFonts w:ascii="宋体" w:hAnsi="宋体" w:eastAsia="宋体" w:cs="等线"/>
          <w:kern w:val="2"/>
          <w:sz w:val="24"/>
          <w:szCs w:val="24"/>
          <w:highlight w:val="none"/>
          <w:lang w:eastAsia="zh-CN"/>
        </w:rPr>
        <w:t>，双方</w:t>
      </w:r>
      <w:r>
        <w:rPr>
          <w:rFonts w:hint="eastAsia" w:ascii="宋体" w:hAnsi="宋体" w:eastAsia="宋体" w:cs="等线"/>
          <w:kern w:val="2"/>
          <w:sz w:val="24"/>
          <w:szCs w:val="24"/>
          <w:highlight w:val="none"/>
          <w:lang w:eastAsia="zh-CN"/>
        </w:rPr>
        <w:t>签署《</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Yu Mincho Light"/>
          <w:kern w:val="2"/>
          <w:sz w:val="24"/>
          <w:szCs w:val="24"/>
          <w:highlight w:val="none"/>
          <w:lang w:val="en-US" w:eastAsia="zh-CN"/>
        </w:rPr>
        <w:t>》中</w:t>
      </w:r>
      <w:r>
        <w:rPr>
          <w:rFonts w:hint="eastAsia" w:ascii="宋体" w:hAnsi="宋体" w:eastAsia="宋体" w:cs="Yu Mincho Light"/>
          <w:kern w:val="2"/>
          <w:sz w:val="24"/>
          <w:szCs w:val="24"/>
          <w:highlight w:val="none"/>
          <w:lang w:eastAsia="zh-CN"/>
        </w:rPr>
        <w:t>试运行情况</w:t>
      </w:r>
      <w:r>
        <w:rPr>
          <w:rFonts w:hint="eastAsia" w:ascii="宋体" w:hAnsi="宋体" w:eastAsia="宋体" w:cs="等线"/>
          <w:kern w:val="2"/>
          <w:sz w:val="24"/>
          <w:szCs w:val="24"/>
          <w:highlight w:val="none"/>
          <w:lang w:eastAsia="zh-CN"/>
        </w:rPr>
        <w:t>（见附件三）</w:t>
      </w:r>
      <w:r>
        <w:rPr>
          <w:rFonts w:ascii="宋体" w:hAnsi="宋体" w:eastAsia="宋体" w:cs="等线"/>
          <w:kern w:val="2"/>
          <w:sz w:val="24"/>
          <w:szCs w:val="24"/>
          <w:highlight w:val="none"/>
          <w:lang w:eastAsia="zh-CN"/>
        </w:rPr>
        <w:t>为终验通过，设备所有权和风险自此时转移至甲方。</w:t>
      </w:r>
    </w:p>
    <w:p w14:paraId="6B3E5E3E">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7、</w:t>
      </w:r>
      <w:r>
        <w:rPr>
          <w:rFonts w:hint="eastAsia" w:ascii="宋体" w:hAnsi="宋体" w:eastAsia="宋体" w:cs="等线"/>
          <w:kern w:val="2"/>
          <w:sz w:val="24"/>
          <w:szCs w:val="24"/>
          <w:highlight w:val="none"/>
          <w:lang w:eastAsia="zh-CN"/>
        </w:rPr>
        <w:t>甲方在以上三份报告上的签字</w:t>
      </w:r>
      <w:r>
        <w:rPr>
          <w:rFonts w:ascii="宋体" w:hAnsi="宋体" w:eastAsia="宋体" w:cs="等线"/>
          <w:kern w:val="2"/>
          <w:sz w:val="24"/>
          <w:szCs w:val="24"/>
          <w:highlight w:val="none"/>
          <w:lang w:eastAsia="zh-CN"/>
        </w:rPr>
        <w:t>盖章</w:t>
      </w:r>
      <w:r>
        <w:rPr>
          <w:rFonts w:hint="eastAsia" w:ascii="宋体" w:hAnsi="宋体" w:eastAsia="宋体" w:cs="等线"/>
          <w:kern w:val="2"/>
          <w:sz w:val="24"/>
          <w:szCs w:val="24"/>
          <w:highlight w:val="none"/>
          <w:lang w:eastAsia="zh-CN"/>
        </w:rPr>
        <w:t>仅代表甲方对</w:t>
      </w:r>
      <w:r>
        <w:rPr>
          <w:rFonts w:ascii="宋体" w:hAnsi="宋体" w:eastAsia="宋体" w:cs="等线"/>
          <w:kern w:val="2"/>
          <w:sz w:val="24"/>
          <w:szCs w:val="24"/>
          <w:highlight w:val="none"/>
          <w:lang w:eastAsia="zh-CN"/>
        </w:rPr>
        <w:t>产品</w:t>
      </w:r>
      <w:r>
        <w:rPr>
          <w:rFonts w:hint="eastAsia" w:ascii="宋体" w:hAnsi="宋体" w:eastAsia="宋体" w:cs="等线"/>
          <w:kern w:val="2"/>
          <w:sz w:val="24"/>
          <w:szCs w:val="24"/>
          <w:highlight w:val="none"/>
          <w:lang w:eastAsia="zh-CN"/>
        </w:rPr>
        <w:t>当时运行情况的认可，并不代表</w:t>
      </w:r>
      <w:r>
        <w:rPr>
          <w:rFonts w:ascii="宋体" w:hAnsi="宋体" w:eastAsia="宋体" w:cs="等线"/>
          <w:kern w:val="2"/>
          <w:sz w:val="24"/>
          <w:szCs w:val="24"/>
          <w:highlight w:val="none"/>
          <w:lang w:eastAsia="zh-CN"/>
        </w:rPr>
        <w:t>产品</w:t>
      </w:r>
      <w:r>
        <w:rPr>
          <w:rFonts w:hint="eastAsia" w:ascii="宋体" w:hAnsi="宋体" w:eastAsia="宋体" w:cs="等线"/>
          <w:kern w:val="2"/>
          <w:sz w:val="24"/>
          <w:szCs w:val="24"/>
          <w:highlight w:val="none"/>
          <w:lang w:eastAsia="zh-CN"/>
        </w:rPr>
        <w:t>及服务质量符合本合同的约定和甲方的要求</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如产品存在问题，则甲方随时有权要求对本合同项下产品进行退货、换货、重新安装调试及培训。</w:t>
      </w:r>
    </w:p>
    <w:p w14:paraId="3D8761A3">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8</w:t>
      </w:r>
      <w:r>
        <w:rPr>
          <w:rFonts w:hint="eastAsia" w:ascii="宋体" w:hAnsi="宋体" w:eastAsia="宋体" w:cs="等线"/>
          <w:kern w:val="2"/>
          <w:sz w:val="24"/>
          <w:szCs w:val="24"/>
          <w:highlight w:val="none"/>
          <w:lang w:eastAsia="zh-CN"/>
        </w:rPr>
        <w:t>、</w:t>
      </w:r>
      <w:r>
        <w:rPr>
          <w:rFonts w:ascii="宋体" w:hAnsi="宋体" w:eastAsia="宋体" w:cs="等线"/>
          <w:kern w:val="2"/>
          <w:sz w:val="24"/>
          <w:szCs w:val="24"/>
          <w:highlight w:val="none"/>
          <w:lang w:eastAsia="zh-CN"/>
        </w:rPr>
        <w:t>交付</w:t>
      </w:r>
      <w:r>
        <w:rPr>
          <w:rFonts w:hint="eastAsia" w:ascii="宋体" w:hAnsi="宋体" w:eastAsia="宋体" w:cs="等线"/>
          <w:kern w:val="2"/>
          <w:sz w:val="24"/>
          <w:szCs w:val="24"/>
          <w:highlight w:val="none"/>
          <w:lang w:eastAsia="zh-CN"/>
        </w:rPr>
        <w:t>过程中甲方发现产品</w:t>
      </w:r>
      <w:r>
        <w:rPr>
          <w:rFonts w:ascii="宋体" w:hAnsi="宋体" w:eastAsia="宋体" w:cs="等线"/>
          <w:kern w:val="2"/>
          <w:sz w:val="24"/>
          <w:szCs w:val="24"/>
          <w:highlight w:val="none"/>
          <w:lang w:eastAsia="zh-CN"/>
        </w:rPr>
        <w:t>或者服务</w:t>
      </w:r>
      <w:r>
        <w:rPr>
          <w:rFonts w:hint="eastAsia" w:ascii="宋体" w:hAnsi="宋体" w:eastAsia="宋体" w:cs="等线"/>
          <w:kern w:val="2"/>
          <w:sz w:val="24"/>
          <w:szCs w:val="24"/>
          <w:highlight w:val="none"/>
          <w:lang w:eastAsia="zh-CN"/>
        </w:rPr>
        <w:t>不符合本合同约定，甲方有权拒收</w:t>
      </w:r>
      <w:r>
        <w:rPr>
          <w:rFonts w:ascii="宋体" w:hAnsi="宋体" w:eastAsia="宋体" w:cs="等线"/>
          <w:kern w:val="2"/>
          <w:sz w:val="24"/>
          <w:szCs w:val="24"/>
          <w:highlight w:val="none"/>
          <w:lang w:eastAsia="zh-CN"/>
        </w:rPr>
        <w:t>，有权</w:t>
      </w:r>
      <w:r>
        <w:rPr>
          <w:rFonts w:hint="eastAsia" w:ascii="宋体" w:hAnsi="宋体" w:eastAsia="宋体" w:cs="等线"/>
          <w:kern w:val="2"/>
          <w:sz w:val="24"/>
          <w:szCs w:val="24"/>
          <w:highlight w:val="none"/>
          <w:lang w:eastAsia="zh-CN"/>
        </w:rPr>
        <w:t>要求乙方退货、换货、或者要求乙方折价处理，并有权解除本合同和要求乙方承担违约责任。</w:t>
      </w:r>
    </w:p>
    <w:p w14:paraId="49E90205">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9</w:t>
      </w:r>
      <w:r>
        <w:rPr>
          <w:rFonts w:hint="eastAsia" w:ascii="宋体" w:hAnsi="宋体" w:eastAsia="宋体" w:cs="等线"/>
          <w:kern w:val="2"/>
          <w:sz w:val="24"/>
          <w:szCs w:val="24"/>
          <w:highlight w:val="none"/>
          <w:lang w:eastAsia="zh-CN"/>
        </w:rPr>
        <w:t>、乙方应当在</w:t>
      </w:r>
      <w:r>
        <w:rPr>
          <w:rFonts w:ascii="宋体" w:hAnsi="宋体" w:eastAsia="宋体" w:cs="等线"/>
          <w:kern w:val="2"/>
          <w:sz w:val="24"/>
          <w:szCs w:val="24"/>
          <w:highlight w:val="none"/>
          <w:lang w:eastAsia="zh-CN"/>
        </w:rPr>
        <w:t>交付时</w:t>
      </w:r>
      <w:r>
        <w:rPr>
          <w:rFonts w:hint="eastAsia" w:ascii="宋体" w:hAnsi="宋体" w:eastAsia="宋体" w:cs="等线"/>
          <w:kern w:val="2"/>
          <w:sz w:val="24"/>
          <w:szCs w:val="24"/>
          <w:highlight w:val="none"/>
          <w:lang w:eastAsia="zh-CN"/>
        </w:rPr>
        <w:t>一并向甲方提交</w:t>
      </w:r>
      <w:r>
        <w:rPr>
          <w:rFonts w:ascii="宋体" w:hAnsi="宋体" w:eastAsia="宋体" w:cs="等线"/>
          <w:kern w:val="2"/>
          <w:sz w:val="24"/>
          <w:szCs w:val="24"/>
          <w:highlight w:val="none"/>
          <w:lang w:eastAsia="zh-CN"/>
        </w:rPr>
        <w:t>的产品</w:t>
      </w:r>
      <w:r>
        <w:rPr>
          <w:rFonts w:hint="eastAsia" w:ascii="宋体" w:hAnsi="宋体" w:eastAsia="宋体" w:cs="等线"/>
          <w:kern w:val="2"/>
          <w:sz w:val="24"/>
          <w:szCs w:val="24"/>
          <w:highlight w:val="none"/>
          <w:lang w:eastAsia="zh-CN"/>
        </w:rPr>
        <w:t>文件及资料，包括（但不限于）：</w:t>
      </w:r>
    </w:p>
    <w:p w14:paraId="159B3380">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1）购置设备发票等原始单据；</w:t>
      </w:r>
    </w:p>
    <w:p w14:paraId="3937026F">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2）原产地证明、原厂产品检验合格报告、原厂产品检验合格证、原厂产品品质证明、产品注册证、商检证明；</w:t>
      </w:r>
    </w:p>
    <w:p w14:paraId="3C140670">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3）如属于进口医疗设备，乙方还需提交进口报关手续、进口报检合格证、进口许可证、原版产品使用说明及保修证明；</w:t>
      </w:r>
    </w:p>
    <w:p w14:paraId="0053C0C5">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4）生产和销售企业的相关认证证书和授权；</w:t>
      </w:r>
    </w:p>
    <w:p w14:paraId="4D3B6A3B">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5）装箱单、质量合格证书、产品说明书、装机软件说明书、维修手册（纸质版本及/或电子版本，电路原理图、工厂设置的各项密码等）；</w:t>
      </w:r>
    </w:p>
    <w:p w14:paraId="671C8660">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6）《医疗器械经营许可证》、《医疗器械产品注册证》、《进口许可证》；</w:t>
      </w:r>
    </w:p>
    <w:p w14:paraId="1FA1BF5F">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7）计量局出具的检测报告及证书、强制认证证书、设备原厂印刷的设备彩页及其广告宣传资料等。 </w:t>
      </w:r>
    </w:p>
    <w:p w14:paraId="4C8DCFFD">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在甲方收齐前述资料前</w:t>
      </w:r>
      <w:r>
        <w:rPr>
          <w:rFonts w:hint="eastAsia" w:ascii="宋体" w:hAnsi="宋体" w:eastAsia="宋体" w:cs="等线"/>
          <w:kern w:val="2"/>
          <w:sz w:val="24"/>
          <w:szCs w:val="24"/>
          <w:highlight w:val="none"/>
          <w:lang w:eastAsia="zh-CN"/>
        </w:rPr>
        <w:t>，甲方有权拒收设备，所产生的风险与费用由乙方自行承担。</w:t>
      </w:r>
    </w:p>
    <w:p w14:paraId="4ABDCD32">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1</w:t>
      </w:r>
      <w:r>
        <w:rPr>
          <w:rFonts w:ascii="宋体" w:hAnsi="宋体" w:eastAsia="宋体" w:cs="等线"/>
          <w:kern w:val="2"/>
          <w:sz w:val="24"/>
          <w:szCs w:val="24"/>
          <w:highlight w:val="none"/>
          <w:lang w:eastAsia="zh-CN"/>
        </w:rPr>
        <w:t>0</w:t>
      </w:r>
      <w:r>
        <w:rPr>
          <w:rFonts w:hint="eastAsia" w:ascii="宋体" w:hAnsi="宋体" w:eastAsia="宋体" w:cs="等线"/>
          <w:kern w:val="2"/>
          <w:sz w:val="24"/>
          <w:szCs w:val="24"/>
          <w:highlight w:val="none"/>
          <w:lang w:eastAsia="zh-CN"/>
        </w:rPr>
        <w:t>、乙方应按照甲方的要求，详细列出供货设备的配置清单、易损易耗部件、消耗品或消耗材料，并真实报出每一配置、易损易耗部件、消耗品或消耗材料的规格</w:t>
      </w:r>
      <w:r>
        <w:rPr>
          <w:rFonts w:hint="eastAsia" w:ascii="宋体" w:hAnsi="宋体" w:eastAsia="宋体" w:cs="等线"/>
          <w:b w:val="0"/>
          <w:bCs w:val="0"/>
          <w:kern w:val="2"/>
          <w:sz w:val="24"/>
          <w:szCs w:val="24"/>
          <w:highlight w:val="none"/>
          <w:lang w:eastAsia="zh-CN"/>
        </w:rPr>
        <w:t>、型号、设备编号和价格，</w:t>
      </w:r>
      <w:r>
        <w:rPr>
          <w:rFonts w:hint="eastAsia" w:ascii="宋体" w:hAnsi="宋体" w:eastAsia="宋体" w:cs="等线"/>
          <w:b w:val="0"/>
          <w:bCs w:val="0"/>
          <w:kern w:val="2"/>
          <w:sz w:val="24"/>
          <w:szCs w:val="24"/>
          <w:highlight w:val="none"/>
          <w:lang w:eastAsia="zh-Hans"/>
        </w:rPr>
        <w:t>填写</w:t>
      </w:r>
      <w:r>
        <w:rPr>
          <w:rFonts w:ascii="宋体" w:hAnsi="宋体" w:eastAsia="宋体" w:cs="等线"/>
          <w:b w:val="0"/>
          <w:bCs w:val="0"/>
          <w:kern w:val="2"/>
          <w:sz w:val="24"/>
          <w:szCs w:val="24"/>
          <w:highlight w:val="none"/>
          <w:lang w:eastAsia="zh-CN"/>
        </w:rPr>
        <w:t>《</w:t>
      </w:r>
      <w:r>
        <w:rPr>
          <w:rFonts w:hint="eastAsia" w:ascii="宋体" w:hAnsi="宋体" w:eastAsia="宋体" w:cs="等线"/>
          <w:b w:val="0"/>
          <w:bCs w:val="0"/>
          <w:kern w:val="2"/>
          <w:sz w:val="24"/>
          <w:szCs w:val="24"/>
          <w:highlight w:val="none"/>
          <w:lang w:eastAsia="zh-Hans"/>
        </w:rPr>
        <w:t>设备配套耗材</w:t>
      </w:r>
      <w:r>
        <w:rPr>
          <w:rFonts w:ascii="宋体" w:hAnsi="宋体" w:eastAsia="宋体" w:cs="等线"/>
          <w:b w:val="0"/>
          <w:bCs w:val="0"/>
          <w:kern w:val="2"/>
          <w:sz w:val="24"/>
          <w:szCs w:val="24"/>
          <w:highlight w:val="none"/>
          <w:lang w:eastAsia="zh-Hans"/>
        </w:rPr>
        <w:t>、</w:t>
      </w:r>
      <w:r>
        <w:rPr>
          <w:rFonts w:hint="eastAsia" w:ascii="宋体" w:hAnsi="宋体" w:eastAsia="宋体" w:cs="等线"/>
          <w:b w:val="0"/>
          <w:bCs w:val="0"/>
          <w:kern w:val="2"/>
          <w:sz w:val="24"/>
          <w:szCs w:val="24"/>
          <w:highlight w:val="none"/>
          <w:lang w:eastAsia="zh-Hans"/>
        </w:rPr>
        <w:t>试剂和备件报价单</w:t>
      </w:r>
      <w:r>
        <w:rPr>
          <w:rFonts w:ascii="宋体" w:hAnsi="宋体" w:eastAsia="宋体" w:cs="等线"/>
          <w:b w:val="0"/>
          <w:bCs w:val="0"/>
          <w:kern w:val="2"/>
          <w:sz w:val="24"/>
          <w:szCs w:val="24"/>
          <w:highlight w:val="none"/>
          <w:lang w:eastAsia="zh-CN"/>
        </w:rPr>
        <w:t>》</w:t>
      </w:r>
      <w:r>
        <w:rPr>
          <w:rFonts w:hint="eastAsia" w:ascii="宋体" w:hAnsi="宋体" w:eastAsia="宋体" w:cs="等线"/>
          <w:b w:val="0"/>
          <w:bCs w:val="0"/>
          <w:kern w:val="2"/>
          <w:sz w:val="24"/>
          <w:szCs w:val="24"/>
          <w:highlight w:val="none"/>
          <w:lang w:eastAsia="zh-CN"/>
        </w:rPr>
        <w:t>（见附件四）</w:t>
      </w:r>
      <w:r>
        <w:rPr>
          <w:rFonts w:ascii="宋体" w:hAnsi="宋体" w:eastAsia="宋体" w:cs="等线"/>
          <w:b w:val="0"/>
          <w:bCs w:val="0"/>
          <w:kern w:val="2"/>
          <w:sz w:val="24"/>
          <w:szCs w:val="24"/>
          <w:highlight w:val="none"/>
          <w:lang w:eastAsia="zh-CN"/>
        </w:rPr>
        <w:t>，</w:t>
      </w:r>
      <w:r>
        <w:rPr>
          <w:rFonts w:hint="eastAsia" w:ascii="宋体" w:hAnsi="宋体" w:eastAsia="宋体" w:cs="等线"/>
          <w:kern w:val="2"/>
          <w:sz w:val="24"/>
          <w:szCs w:val="24"/>
          <w:highlight w:val="none"/>
          <w:lang w:eastAsia="zh-CN"/>
        </w:rPr>
        <w:t>否则甲方有权拒绝验收。</w:t>
      </w:r>
    </w:p>
    <w:p w14:paraId="12459AAA">
      <w:pPr>
        <w:shd w:val="clear"/>
        <w:autoSpaceDE/>
        <w:autoSpaceDN/>
        <w:spacing w:line="360" w:lineRule="auto"/>
        <w:ind w:firstLine="480" w:firstLineChars="200"/>
        <w:jc w:val="both"/>
        <w:rPr>
          <w:rFonts w:hint="eastAsia" w:ascii="宋体" w:hAnsi="宋体" w:eastAsia="宋体" w:cs="Yu Mincho Light"/>
          <w:kern w:val="2"/>
          <w:sz w:val="24"/>
          <w:szCs w:val="24"/>
          <w:highlight w:val="none"/>
          <w:lang w:eastAsia="zh-CN"/>
        </w:rPr>
      </w:pPr>
      <w:r>
        <w:rPr>
          <w:rFonts w:ascii="宋体" w:hAnsi="宋体" w:eastAsia="宋体" w:cs="等线"/>
          <w:kern w:val="2"/>
          <w:sz w:val="24"/>
          <w:szCs w:val="24"/>
          <w:highlight w:val="none"/>
          <w:lang w:eastAsia="zh-CN"/>
        </w:rPr>
        <w:t>11、</w:t>
      </w:r>
      <w:r>
        <w:rPr>
          <w:rFonts w:hint="eastAsia" w:ascii="宋体" w:hAnsi="宋体" w:eastAsia="宋体" w:cs="等线"/>
          <w:kern w:val="2"/>
          <w:sz w:val="24"/>
          <w:szCs w:val="24"/>
          <w:highlight w:val="none"/>
          <w:lang w:eastAsia="zh-CN"/>
        </w:rPr>
        <w:t>乙方不得对</w:t>
      </w:r>
      <w:r>
        <w:rPr>
          <w:rFonts w:ascii="宋体" w:hAnsi="宋体" w:eastAsia="宋体" w:cs="等线"/>
          <w:kern w:val="2"/>
          <w:sz w:val="24"/>
          <w:szCs w:val="24"/>
          <w:highlight w:val="none"/>
          <w:lang w:eastAsia="zh-CN"/>
        </w:rPr>
        <w:t>产品包括软件</w:t>
      </w:r>
      <w:r>
        <w:rPr>
          <w:rFonts w:hint="eastAsia" w:ascii="宋体" w:hAnsi="宋体" w:eastAsia="宋体" w:cs="等线"/>
          <w:kern w:val="2"/>
          <w:sz w:val="24"/>
          <w:szCs w:val="24"/>
          <w:highlight w:val="none"/>
          <w:lang w:eastAsia="zh-CN"/>
        </w:rPr>
        <w:t>设置任何技术壁垒和密码，</w:t>
      </w:r>
      <w:r>
        <w:rPr>
          <w:rFonts w:ascii="宋体" w:hAnsi="宋体" w:eastAsia="宋体" w:cs="等线"/>
          <w:kern w:val="2"/>
          <w:sz w:val="24"/>
          <w:szCs w:val="24"/>
          <w:highlight w:val="none"/>
          <w:lang w:eastAsia="zh-CN"/>
        </w:rPr>
        <w:t>乙方应当</w:t>
      </w:r>
      <w:r>
        <w:rPr>
          <w:rFonts w:hint="eastAsia" w:ascii="宋体" w:hAnsi="宋体" w:eastAsia="宋体" w:cs="等线"/>
          <w:kern w:val="2"/>
          <w:sz w:val="24"/>
          <w:szCs w:val="24"/>
          <w:highlight w:val="none"/>
          <w:lang w:eastAsia="zh-CN"/>
        </w:rPr>
        <w:t>向甲方提供技术参数</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源代码、密码及口令</w:t>
      </w:r>
      <w:r>
        <w:rPr>
          <w:rFonts w:ascii="宋体" w:hAnsi="宋体" w:eastAsia="宋体" w:cs="等线"/>
          <w:kern w:val="2"/>
          <w:sz w:val="24"/>
          <w:szCs w:val="24"/>
          <w:highlight w:val="none"/>
          <w:lang w:eastAsia="zh-CN"/>
        </w:rPr>
        <w:t>等信息。</w:t>
      </w:r>
    </w:p>
    <w:p w14:paraId="3973D949">
      <w:pPr>
        <w:shd w:val="clear"/>
        <w:autoSpaceDE/>
        <w:autoSpaceDN/>
        <w:spacing w:line="360" w:lineRule="auto"/>
        <w:jc w:val="both"/>
        <w:rPr>
          <w:rFonts w:ascii="宋体" w:hAnsi="宋体" w:eastAsia="宋体" w:cs="Yu Mincho Light"/>
          <w:b/>
          <w:kern w:val="2"/>
          <w:sz w:val="24"/>
          <w:szCs w:val="24"/>
          <w:highlight w:val="none"/>
          <w:lang w:eastAsia="zh-CN"/>
        </w:rPr>
      </w:pPr>
      <w:r>
        <w:rPr>
          <w:rFonts w:ascii="宋体" w:hAnsi="宋体" w:eastAsia="宋体" w:cs="Yu Mincho Light"/>
          <w:b/>
          <w:kern w:val="2"/>
          <w:sz w:val="24"/>
          <w:szCs w:val="24"/>
          <w:highlight w:val="none"/>
          <w:lang w:eastAsia="zh-CN"/>
        </w:rPr>
        <w:t>第四条</w:t>
      </w:r>
      <w:r>
        <w:rPr>
          <w:rFonts w:hint="eastAsia" w:ascii="宋体" w:hAnsi="宋体" w:eastAsia="宋体" w:cs="Yu Mincho Light"/>
          <w:b/>
          <w:kern w:val="2"/>
          <w:sz w:val="24"/>
          <w:szCs w:val="24"/>
          <w:highlight w:val="none"/>
          <w:lang w:eastAsia="zh-CN"/>
        </w:rPr>
        <w:t>、质量保证</w:t>
      </w:r>
    </w:p>
    <w:p w14:paraId="218A8F36">
      <w:pPr>
        <w:shd w:val="clear"/>
        <w:autoSpaceDE/>
        <w:autoSpaceDN/>
        <w:spacing w:line="360" w:lineRule="auto"/>
        <w:ind w:firstLine="480" w:firstLineChars="200"/>
        <w:jc w:val="both"/>
        <w:rPr>
          <w:rFonts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eastAsia="zh-CN"/>
        </w:rPr>
        <w:t>1、</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所供设备</w:t>
      </w:r>
      <w:r>
        <w:rPr>
          <w:rFonts w:ascii="宋体" w:hAnsi="宋体" w:eastAsia="宋体" w:cs="Yu Mincho Light"/>
          <w:kern w:val="2"/>
          <w:sz w:val="24"/>
          <w:szCs w:val="24"/>
          <w:highlight w:val="none"/>
          <w:lang w:eastAsia="zh-CN"/>
        </w:rPr>
        <w:t>及配件，应当</w:t>
      </w:r>
      <w:r>
        <w:rPr>
          <w:rFonts w:hint="eastAsia" w:ascii="宋体" w:hAnsi="宋体" w:eastAsia="宋体" w:cs="Yu Mincho Light"/>
          <w:kern w:val="2"/>
          <w:sz w:val="24"/>
          <w:szCs w:val="24"/>
          <w:highlight w:val="none"/>
          <w:lang w:eastAsia="zh-CN"/>
        </w:rPr>
        <w:t>为未使用过的新品、无缺陷、原厂原装，质量</w:t>
      </w:r>
      <w:r>
        <w:rPr>
          <w:rFonts w:ascii="宋体" w:hAnsi="宋体" w:eastAsia="宋体" w:cs="Yu Mincho Light"/>
          <w:kern w:val="2"/>
          <w:sz w:val="24"/>
          <w:szCs w:val="24"/>
          <w:highlight w:val="none"/>
          <w:lang w:eastAsia="zh-CN"/>
        </w:rPr>
        <w:t>合格，具有</w:t>
      </w:r>
      <w:r>
        <w:rPr>
          <w:rFonts w:hint="eastAsia" w:ascii="宋体" w:hAnsi="宋体" w:eastAsia="宋体" w:cs="Yu Mincho Light"/>
          <w:kern w:val="2"/>
          <w:sz w:val="24"/>
          <w:szCs w:val="24"/>
          <w:highlight w:val="none"/>
          <w:lang w:eastAsia="zh-CN"/>
        </w:rPr>
        <w:t>完整的所有权</w:t>
      </w:r>
      <w:r>
        <w:rPr>
          <w:rFonts w:ascii="宋体" w:hAnsi="宋体" w:eastAsia="宋体" w:cs="Yu Mincho Light"/>
          <w:kern w:val="2"/>
          <w:sz w:val="24"/>
          <w:szCs w:val="24"/>
          <w:highlight w:val="none"/>
          <w:lang w:eastAsia="zh-CN"/>
        </w:rPr>
        <w:t>和知识产权</w:t>
      </w:r>
      <w:r>
        <w:rPr>
          <w:rFonts w:hint="eastAsia" w:ascii="宋体" w:hAnsi="宋体" w:eastAsia="宋体" w:cs="Yu Mincho Light"/>
          <w:kern w:val="2"/>
          <w:sz w:val="24"/>
          <w:szCs w:val="24"/>
          <w:highlight w:val="none"/>
          <w:lang w:eastAsia="zh-CN"/>
        </w:rPr>
        <w:t>。所配置的软件产品有合法的使用权，</w:t>
      </w:r>
      <w:r>
        <w:rPr>
          <w:rFonts w:ascii="宋体" w:hAnsi="宋体" w:eastAsia="宋体" w:cs="Yu Mincho Light"/>
          <w:kern w:val="2"/>
          <w:sz w:val="24"/>
          <w:szCs w:val="24"/>
          <w:highlight w:val="none"/>
          <w:lang w:eastAsia="zh-CN"/>
        </w:rPr>
        <w:t>不存在质量瑕疵和权利瑕疵</w:t>
      </w:r>
      <w:r>
        <w:rPr>
          <w:rFonts w:hint="eastAsia" w:ascii="宋体" w:hAnsi="宋体" w:eastAsia="宋体" w:cs="Yu Mincho Light"/>
          <w:kern w:val="2"/>
          <w:sz w:val="24"/>
          <w:szCs w:val="24"/>
          <w:highlight w:val="none"/>
          <w:lang w:eastAsia="zh-CN"/>
        </w:rPr>
        <w:t>。</w:t>
      </w:r>
    </w:p>
    <w:p w14:paraId="2D9F1CB3">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Yu Mincho Light"/>
          <w:kern w:val="2"/>
          <w:sz w:val="24"/>
          <w:szCs w:val="24"/>
          <w:highlight w:val="none"/>
          <w:lang w:eastAsia="zh-CN"/>
        </w:rPr>
        <w:t>2</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设备</w:t>
      </w:r>
      <w:r>
        <w:rPr>
          <w:rFonts w:ascii="宋体" w:hAnsi="宋体" w:eastAsia="宋体" w:cs="Yu Mincho Light"/>
          <w:kern w:val="2"/>
          <w:sz w:val="24"/>
          <w:szCs w:val="24"/>
          <w:highlight w:val="none"/>
          <w:lang w:eastAsia="zh-CN"/>
        </w:rPr>
        <w:t>及配件、软件的</w:t>
      </w:r>
      <w:r>
        <w:rPr>
          <w:rFonts w:hint="eastAsia" w:ascii="宋体" w:hAnsi="宋体" w:eastAsia="宋体" w:cs="Yu Mincho Light"/>
          <w:kern w:val="2"/>
          <w:sz w:val="24"/>
          <w:szCs w:val="24"/>
          <w:highlight w:val="none"/>
          <w:lang w:eastAsia="zh-CN"/>
        </w:rPr>
        <w:t>各项技术指标均符合出厂技术指标、国家标准、行业标准及合同要求</w:t>
      </w:r>
      <w:r>
        <w:rPr>
          <w:rFonts w:ascii="宋体" w:hAnsi="宋体" w:eastAsia="宋体" w:cs="Yu Mincho Light"/>
          <w:kern w:val="2"/>
          <w:sz w:val="24"/>
          <w:szCs w:val="24"/>
          <w:highlight w:val="none"/>
          <w:lang w:eastAsia="zh-CN"/>
        </w:rPr>
        <w:t>，能够实现甲方目的</w:t>
      </w:r>
      <w:r>
        <w:rPr>
          <w:rFonts w:hint="eastAsia" w:ascii="宋体" w:hAnsi="宋体" w:eastAsia="宋体" w:cs="Yu Mincho Light"/>
          <w:kern w:val="2"/>
          <w:sz w:val="24"/>
          <w:szCs w:val="24"/>
          <w:highlight w:val="none"/>
          <w:lang w:eastAsia="zh-CN"/>
        </w:rPr>
        <w:t>。</w:t>
      </w:r>
    </w:p>
    <w:p w14:paraId="0E63DE2E">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3</w:t>
      </w:r>
      <w:r>
        <w:rPr>
          <w:rFonts w:hint="eastAsia" w:ascii="宋体" w:hAnsi="宋体" w:eastAsia="宋体" w:cs="等线"/>
          <w:kern w:val="2"/>
          <w:sz w:val="24"/>
          <w:szCs w:val="24"/>
          <w:highlight w:val="none"/>
          <w:lang w:eastAsia="zh-CN"/>
        </w:rPr>
        <w:t>、</w:t>
      </w:r>
      <w:r>
        <w:rPr>
          <w:rFonts w:ascii="宋体" w:hAnsi="宋体" w:eastAsia="宋体" w:cs="等线"/>
          <w:kern w:val="2"/>
          <w:sz w:val="24"/>
          <w:szCs w:val="24"/>
          <w:highlight w:val="none"/>
          <w:lang w:eastAsia="zh-CN"/>
        </w:rPr>
        <w:t>乙方设备、配件、软件</w:t>
      </w:r>
      <w:r>
        <w:rPr>
          <w:rFonts w:hint="eastAsia" w:ascii="宋体" w:hAnsi="宋体" w:eastAsia="宋体" w:cs="等线"/>
          <w:kern w:val="2"/>
          <w:sz w:val="24"/>
          <w:szCs w:val="24"/>
          <w:highlight w:val="none"/>
          <w:lang w:eastAsia="zh-CN"/>
        </w:rPr>
        <w:t>能与甲方现有信息系统、计算机系统、电力系统、网络系统等相匹配和适用。</w:t>
      </w:r>
    </w:p>
    <w:p w14:paraId="5B5D17EC">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4、</w:t>
      </w:r>
      <w:r>
        <w:rPr>
          <w:rFonts w:hint="eastAsia" w:ascii="宋体" w:hAnsi="宋体" w:eastAsia="宋体" w:cs="等线"/>
          <w:kern w:val="2"/>
          <w:sz w:val="24"/>
          <w:szCs w:val="24"/>
          <w:highlight w:val="none"/>
          <w:lang w:eastAsia="zh-CN"/>
        </w:rPr>
        <w:t>乙方设备</w:t>
      </w:r>
      <w:r>
        <w:rPr>
          <w:rFonts w:ascii="宋体" w:hAnsi="宋体" w:eastAsia="宋体" w:cs="等线"/>
          <w:kern w:val="2"/>
          <w:sz w:val="24"/>
          <w:szCs w:val="24"/>
          <w:highlight w:val="none"/>
          <w:lang w:eastAsia="zh-CN"/>
        </w:rPr>
        <w:t>及</w:t>
      </w:r>
      <w:r>
        <w:rPr>
          <w:rFonts w:hint="eastAsia" w:ascii="宋体" w:hAnsi="宋体" w:eastAsia="宋体" w:cs="等线"/>
          <w:kern w:val="2"/>
          <w:sz w:val="24"/>
          <w:szCs w:val="24"/>
          <w:highlight w:val="none"/>
          <w:lang w:eastAsia="zh-CN"/>
        </w:rPr>
        <w:t>配套产品、零配件以及软件是</w:t>
      </w:r>
      <w:r>
        <w:rPr>
          <w:rFonts w:ascii="宋体" w:hAnsi="宋体" w:eastAsia="宋体" w:cs="等线"/>
          <w:kern w:val="2"/>
          <w:sz w:val="24"/>
          <w:szCs w:val="24"/>
          <w:highlight w:val="none"/>
          <w:lang w:eastAsia="zh-CN"/>
        </w:rPr>
        <w:t>设备生产</w:t>
      </w:r>
      <w:r>
        <w:rPr>
          <w:rFonts w:hint="eastAsia" w:ascii="宋体" w:hAnsi="宋体" w:eastAsia="宋体" w:cs="等线"/>
          <w:kern w:val="2"/>
          <w:sz w:val="24"/>
          <w:szCs w:val="24"/>
          <w:highlight w:val="none"/>
          <w:lang w:eastAsia="zh-CN"/>
        </w:rPr>
        <w:t>厂家的原厂</w:t>
      </w:r>
      <w:r>
        <w:rPr>
          <w:rFonts w:ascii="宋体" w:hAnsi="宋体" w:eastAsia="宋体" w:cs="等线"/>
          <w:kern w:val="2"/>
          <w:sz w:val="24"/>
          <w:szCs w:val="24"/>
          <w:highlight w:val="none"/>
          <w:lang w:eastAsia="zh-CN"/>
        </w:rPr>
        <w:t>配置</w:t>
      </w:r>
      <w:r>
        <w:rPr>
          <w:rFonts w:hint="eastAsia" w:ascii="宋体" w:hAnsi="宋体" w:eastAsia="宋体" w:cs="等线"/>
          <w:kern w:val="2"/>
          <w:sz w:val="24"/>
          <w:szCs w:val="24"/>
          <w:highlight w:val="none"/>
          <w:lang w:eastAsia="zh-CN"/>
        </w:rPr>
        <w:t>，</w:t>
      </w:r>
      <w:r>
        <w:rPr>
          <w:rFonts w:ascii="宋体" w:hAnsi="宋体" w:eastAsia="宋体" w:cs="等线"/>
          <w:kern w:val="2"/>
          <w:sz w:val="24"/>
          <w:szCs w:val="24"/>
          <w:highlight w:val="none"/>
          <w:lang w:eastAsia="zh-CN"/>
        </w:rPr>
        <w:t>能够实现并确保设备</w:t>
      </w:r>
      <w:r>
        <w:rPr>
          <w:rFonts w:hint="eastAsia" w:ascii="宋体" w:hAnsi="宋体" w:eastAsia="宋体" w:cs="等线"/>
          <w:kern w:val="2"/>
          <w:sz w:val="24"/>
          <w:szCs w:val="24"/>
          <w:highlight w:val="none"/>
          <w:lang w:eastAsia="zh-CN"/>
        </w:rPr>
        <w:t>安全稳定正常运行。</w:t>
      </w:r>
    </w:p>
    <w:p w14:paraId="5C203B8A">
      <w:pPr>
        <w:shd w:val="clear"/>
        <w:autoSpaceDE/>
        <w:autoSpaceDN/>
        <w:spacing w:line="360" w:lineRule="auto"/>
        <w:ind w:firstLine="480" w:firstLineChars="200"/>
        <w:jc w:val="both"/>
        <w:rPr>
          <w:rFonts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5、除非经过甲方书面同意及通过国家审批，乙方产品形成的数据不得出境。</w:t>
      </w:r>
    </w:p>
    <w:p w14:paraId="0B21D3BC">
      <w:pPr>
        <w:shd w:val="clear"/>
        <w:autoSpaceDE/>
        <w:autoSpaceDN/>
        <w:spacing w:line="360" w:lineRule="auto"/>
        <w:jc w:val="both"/>
        <w:rPr>
          <w:rFonts w:hint="eastAsia" w:ascii="宋体" w:hAnsi="宋体" w:eastAsia="宋体" w:cs="等线"/>
          <w:b/>
          <w:kern w:val="2"/>
          <w:sz w:val="24"/>
          <w:szCs w:val="24"/>
          <w:highlight w:val="none"/>
          <w:lang w:eastAsia="zh-CN"/>
        </w:rPr>
      </w:pPr>
      <w:r>
        <w:rPr>
          <w:rFonts w:hint="eastAsia" w:ascii="宋体" w:hAnsi="宋体" w:eastAsia="宋体" w:cs="等线"/>
          <w:b/>
          <w:bCs/>
          <w:kern w:val="2"/>
          <w:sz w:val="24"/>
          <w:szCs w:val="24"/>
          <w:highlight w:val="none"/>
          <w:lang w:eastAsia="zh-CN"/>
        </w:rPr>
        <w:t>第</w:t>
      </w:r>
      <w:r>
        <w:rPr>
          <w:rFonts w:ascii="宋体" w:hAnsi="宋体" w:eastAsia="宋体" w:cs="等线"/>
          <w:b/>
          <w:bCs/>
          <w:kern w:val="2"/>
          <w:sz w:val="24"/>
          <w:szCs w:val="24"/>
          <w:highlight w:val="none"/>
          <w:lang w:eastAsia="zh-CN"/>
        </w:rPr>
        <w:t>五</w:t>
      </w:r>
      <w:r>
        <w:rPr>
          <w:rFonts w:hint="eastAsia" w:ascii="宋体" w:hAnsi="宋体" w:eastAsia="宋体" w:cs="等线"/>
          <w:b/>
          <w:bCs/>
          <w:kern w:val="2"/>
          <w:sz w:val="24"/>
          <w:szCs w:val="24"/>
          <w:highlight w:val="none"/>
          <w:lang w:eastAsia="zh-CN"/>
        </w:rPr>
        <w:t>条 付款方式</w:t>
      </w:r>
    </w:p>
    <w:p w14:paraId="65AD1DA9">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1、人民币结算：合同签订后，乙方应开具国家正式的合同总价款的增值税</w:t>
      </w:r>
      <w:r>
        <w:rPr>
          <w:rFonts w:hint="eastAsia" w:ascii="宋体" w:hAnsi="宋体" w:eastAsia="宋体" w:cs="等线"/>
          <w:kern w:val="2"/>
          <w:sz w:val="24"/>
          <w:szCs w:val="24"/>
          <w:highlight w:val="none"/>
          <w:lang w:val="en-US" w:eastAsia="zh-CN"/>
        </w:rPr>
        <w:t>专用</w:t>
      </w:r>
      <w:r>
        <w:rPr>
          <w:rFonts w:hint="eastAsia" w:ascii="宋体" w:hAnsi="宋体" w:eastAsia="宋体" w:cs="等线"/>
          <w:kern w:val="2"/>
          <w:sz w:val="24"/>
          <w:szCs w:val="24"/>
          <w:highlight w:val="none"/>
          <w:lang w:eastAsia="zh-CN"/>
        </w:rPr>
        <w:t>发票并交至甲方，甲</w:t>
      </w:r>
      <w:r>
        <w:rPr>
          <w:rFonts w:hint="eastAsia" w:ascii="宋体" w:hAnsi="宋体" w:eastAsia="宋体" w:cs="等线"/>
          <w:kern w:val="2"/>
          <w:sz w:val="24"/>
          <w:szCs w:val="24"/>
          <w:highlight w:val="none"/>
          <w:lang w:val="en-US" w:eastAsia="zh-CN"/>
        </w:rPr>
        <w:t>方</w:t>
      </w:r>
      <w:r>
        <w:rPr>
          <w:rFonts w:hint="eastAsia" w:ascii="宋体" w:hAnsi="宋体" w:eastAsia="宋体" w:cs="等线"/>
          <w:kern w:val="2"/>
          <w:sz w:val="24"/>
          <w:szCs w:val="24"/>
          <w:highlight w:val="none"/>
          <w:lang w:eastAsia="zh-CN"/>
        </w:rPr>
        <w:t>向乙方支付不低于合同总价90%的合同款，乙方应当按照本合同的约定及时履行交货、安装调试、培训等合同义务，待双方对《医疗设备验收报告》中现场验收情况签字确认后，乙方应当向甲方交付有效期为一年，金额为本合同总价款10%的履约保函，甲方将根据财政资金拨付情况向乙方履行剩余尾款的付款义务。因财政资金拨付等原因延迟支付的，甲方不构成逾期付款。</w:t>
      </w:r>
    </w:p>
    <w:p w14:paraId="6D8FF45B">
      <w:pPr>
        <w:shd w:val="clear"/>
        <w:autoSpaceDE/>
        <w:autoSpaceDN/>
        <w:spacing w:line="360" w:lineRule="auto"/>
        <w:ind w:firstLine="480" w:firstLineChars="200"/>
        <w:jc w:val="both"/>
        <w:rPr>
          <w:rFonts w:hint="eastAsia"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val="en-US" w:eastAsia="zh-CN"/>
        </w:rPr>
        <w:t>2</w:t>
      </w:r>
      <w:r>
        <w:rPr>
          <w:rFonts w:hint="eastAsia" w:ascii="宋体" w:hAnsi="宋体" w:eastAsia="宋体" w:cs="Yu Mincho Light"/>
          <w:kern w:val="2"/>
          <w:sz w:val="24"/>
          <w:szCs w:val="24"/>
          <w:highlight w:val="none"/>
          <w:lang w:eastAsia="zh-CN"/>
        </w:rPr>
        <w:t>、</w:t>
      </w:r>
      <w:bookmarkStart w:id="216" w:name="_Hlk68192782"/>
      <w:r>
        <w:rPr>
          <w:rFonts w:ascii="宋体" w:hAnsi="宋体" w:eastAsia="宋体" w:cs="Yu Mincho Light"/>
          <w:kern w:val="2"/>
          <w:sz w:val="24"/>
          <w:szCs w:val="24"/>
          <w:highlight w:val="none"/>
          <w:lang w:eastAsia="zh-CN"/>
        </w:rPr>
        <w:t>乙方应当承担的违约金、损害赔偿金等费用，甲方有权从应当支付给乙方的款项中直接扣除，乙方仍然应当按照扣除前的金额开具发票。甲方也有权要求保函出具方承担乙方</w:t>
      </w:r>
      <w:r>
        <w:rPr>
          <w:rFonts w:hint="eastAsia" w:ascii="宋体" w:hAnsi="宋体" w:eastAsia="宋体" w:cs="Yu Mincho Light"/>
          <w:kern w:val="2"/>
          <w:sz w:val="24"/>
          <w:szCs w:val="24"/>
          <w:highlight w:val="none"/>
          <w:lang w:eastAsia="zh-CN"/>
        </w:rPr>
        <w:t>违约责任或者损害赔偿责任。</w:t>
      </w:r>
      <w:bookmarkEnd w:id="216"/>
    </w:p>
    <w:p w14:paraId="17C88BDC">
      <w:pPr>
        <w:shd w:val="clear"/>
        <w:autoSpaceDE/>
        <w:autoSpaceDN/>
        <w:spacing w:line="440" w:lineRule="exact"/>
        <w:ind w:firstLine="480" w:firstLineChars="200"/>
        <w:jc w:val="both"/>
        <w:rPr>
          <w:rFonts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val="en-US" w:eastAsia="zh-CN"/>
        </w:rPr>
        <w:t>3</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 xml:space="preserve">乙方收款账户信息：    </w:t>
      </w:r>
    </w:p>
    <w:p w14:paraId="1634429B">
      <w:pPr>
        <w:shd w:val="clear"/>
        <w:autoSpaceDE/>
        <w:autoSpaceDN/>
        <w:spacing w:line="440" w:lineRule="exact"/>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户名：</w:t>
      </w:r>
    </w:p>
    <w:p w14:paraId="5F9CBD79">
      <w:pPr>
        <w:shd w:val="clear"/>
        <w:autoSpaceDE/>
        <w:autoSpaceDN/>
        <w:spacing w:line="440" w:lineRule="exact"/>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开户行：</w:t>
      </w:r>
    </w:p>
    <w:p w14:paraId="4305FC5F">
      <w:pPr>
        <w:shd w:val="clear"/>
        <w:autoSpaceDE/>
        <w:autoSpaceDN/>
        <w:spacing w:line="440" w:lineRule="exact"/>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账号：</w:t>
      </w:r>
    </w:p>
    <w:p w14:paraId="7B586194">
      <w:pPr>
        <w:shd w:val="clear"/>
        <w:autoSpaceDE/>
        <w:autoSpaceDN/>
        <w:spacing w:line="440" w:lineRule="exact"/>
        <w:ind w:firstLine="480" w:firstLineChars="200"/>
        <w:jc w:val="both"/>
        <w:rPr>
          <w:rFonts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val="en-US" w:eastAsia="zh-CN"/>
        </w:rPr>
        <w:t>4</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甲方发票信息：</w:t>
      </w:r>
    </w:p>
    <w:p w14:paraId="61AC00F7">
      <w:pPr>
        <w:shd w:val="clear"/>
        <w:autoSpaceDE/>
        <w:autoSpaceDN/>
        <w:spacing w:line="440" w:lineRule="exact"/>
        <w:ind w:firstLine="480" w:firstLineChars="200"/>
        <w:jc w:val="both"/>
        <w:rPr>
          <w:rFonts w:hint="default"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名称：</w:t>
      </w:r>
      <w:r>
        <w:rPr>
          <w:rFonts w:hint="eastAsia" w:ascii="宋体" w:hAnsi="宋体" w:eastAsia="宋体" w:cs="Yu Mincho Light"/>
          <w:kern w:val="2"/>
          <w:sz w:val="24"/>
          <w:szCs w:val="24"/>
          <w:highlight w:val="none"/>
          <w:lang w:val="en-US" w:eastAsia="zh-CN"/>
        </w:rPr>
        <w:t>北京市呼吸疾病研究所</w:t>
      </w:r>
    </w:p>
    <w:p w14:paraId="660FFF69">
      <w:pPr>
        <w:shd w:val="clear"/>
        <w:autoSpaceDE/>
        <w:autoSpaceDN/>
        <w:spacing w:line="440" w:lineRule="exact"/>
        <w:ind w:firstLine="480" w:firstLineChars="200"/>
        <w:jc w:val="both"/>
        <w:rPr>
          <w:rFonts w:hint="default"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税号：</w:t>
      </w:r>
      <w:r>
        <w:rPr>
          <w:rFonts w:hint="eastAsia" w:ascii="宋体" w:hAnsi="宋体" w:eastAsia="宋体" w:cs="Yu Mincho Light"/>
          <w:kern w:val="2"/>
          <w:sz w:val="24"/>
          <w:szCs w:val="24"/>
          <w:highlight w:val="none"/>
          <w:lang w:val="en-US" w:eastAsia="zh-CN"/>
        </w:rPr>
        <w:t>12110000762152027B</w:t>
      </w:r>
    </w:p>
    <w:p w14:paraId="7E016CDE">
      <w:pPr>
        <w:shd w:val="clear"/>
        <w:autoSpaceDE/>
        <w:autoSpaceDN/>
        <w:spacing w:line="440" w:lineRule="exact"/>
        <w:ind w:firstLine="440"/>
        <w:jc w:val="both"/>
        <w:rPr>
          <w:rFonts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eastAsia="zh-CN"/>
        </w:rPr>
        <w:t>乙方指定账户出现错误或发生变化未及时书面通知甲方，导致甲方支付不能或支付错误等，</w:t>
      </w:r>
      <w:r>
        <w:rPr>
          <w:rFonts w:ascii="宋体" w:hAnsi="宋体" w:eastAsia="宋体" w:cs="Yu Mincho Light"/>
          <w:kern w:val="2"/>
          <w:sz w:val="24"/>
          <w:szCs w:val="24"/>
          <w:highlight w:val="none"/>
          <w:lang w:eastAsia="zh-CN"/>
        </w:rPr>
        <w:t>所有</w:t>
      </w:r>
      <w:r>
        <w:rPr>
          <w:rFonts w:hint="eastAsia" w:ascii="宋体" w:hAnsi="宋体" w:eastAsia="宋体" w:cs="Yu Mincho Light"/>
          <w:kern w:val="2"/>
          <w:sz w:val="24"/>
          <w:szCs w:val="24"/>
          <w:highlight w:val="none"/>
          <w:lang w:eastAsia="zh-CN"/>
        </w:rPr>
        <w:t>后果、损失和法律责任均由乙方承担，甲方就此不承担任何责任和损失。</w:t>
      </w:r>
    </w:p>
    <w:p w14:paraId="6348CA78">
      <w:pPr>
        <w:shd w:val="clear"/>
        <w:autoSpaceDE/>
        <w:autoSpaceDN/>
        <w:spacing w:line="440" w:lineRule="exact"/>
        <w:ind w:firstLine="440"/>
        <w:jc w:val="both"/>
        <w:rPr>
          <w:rFonts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val="en-US" w:eastAsia="zh-CN"/>
        </w:rPr>
        <w:t>5</w:t>
      </w:r>
      <w:r>
        <w:rPr>
          <w:rFonts w:hint="eastAsia" w:ascii="宋体" w:hAnsi="宋体" w:eastAsia="宋体" w:cs="Yu Mincho Light"/>
          <w:kern w:val="2"/>
          <w:sz w:val="24"/>
          <w:szCs w:val="24"/>
          <w:highlight w:val="none"/>
          <w:lang w:eastAsia="zh-CN"/>
        </w:rPr>
        <w:t>、如因甲方预算批复、财政支付系统调整等原因造成支付不及时，甲方有权调整支付时间和金额，甲方</w:t>
      </w:r>
      <w:r>
        <w:rPr>
          <w:rFonts w:ascii="宋体" w:hAnsi="宋体" w:eastAsia="宋体" w:cs="Yu Mincho Light"/>
          <w:kern w:val="2"/>
          <w:sz w:val="24"/>
          <w:szCs w:val="24"/>
          <w:highlight w:val="none"/>
          <w:lang w:eastAsia="zh-CN"/>
        </w:rPr>
        <w:t>不构成逾期付款，</w:t>
      </w:r>
      <w:r>
        <w:rPr>
          <w:rFonts w:hint="eastAsia" w:ascii="宋体" w:hAnsi="宋体" w:eastAsia="宋体" w:cs="Yu Mincho Light"/>
          <w:kern w:val="2"/>
          <w:sz w:val="24"/>
          <w:szCs w:val="24"/>
          <w:highlight w:val="none"/>
          <w:lang w:eastAsia="zh-CN"/>
        </w:rPr>
        <w:t>无需承担违约责任。</w:t>
      </w:r>
    </w:p>
    <w:p w14:paraId="632A3262">
      <w:pPr>
        <w:shd w:val="clear"/>
        <w:autoSpaceDE/>
        <w:autoSpaceDN/>
        <w:spacing w:line="360" w:lineRule="auto"/>
        <w:jc w:val="both"/>
        <w:rPr>
          <w:rFonts w:hint="eastAsia" w:ascii="宋体" w:hAnsi="宋体" w:eastAsia="宋体" w:cs="等线"/>
          <w:kern w:val="2"/>
          <w:sz w:val="24"/>
          <w:szCs w:val="24"/>
          <w:highlight w:val="none"/>
          <w:lang w:eastAsia="zh-CN"/>
        </w:rPr>
      </w:pPr>
    </w:p>
    <w:p w14:paraId="2305C02B">
      <w:pPr>
        <w:shd w:val="clear"/>
        <w:autoSpaceDE/>
        <w:autoSpaceDN/>
        <w:spacing w:line="360" w:lineRule="auto"/>
        <w:jc w:val="both"/>
        <w:rPr>
          <w:rFonts w:hint="eastAsia" w:ascii="宋体" w:hAnsi="宋体" w:eastAsia="宋体" w:cs="等线"/>
          <w:b/>
          <w:kern w:val="2"/>
          <w:sz w:val="24"/>
          <w:szCs w:val="24"/>
          <w:highlight w:val="none"/>
          <w:lang w:eastAsia="zh-CN"/>
        </w:rPr>
      </w:pPr>
      <w:r>
        <w:rPr>
          <w:rFonts w:hint="eastAsia" w:ascii="宋体" w:hAnsi="宋体" w:eastAsia="宋体" w:cs="等线"/>
          <w:b/>
          <w:bCs/>
          <w:kern w:val="2"/>
          <w:sz w:val="24"/>
          <w:szCs w:val="24"/>
          <w:highlight w:val="none"/>
          <w:lang w:eastAsia="zh-CN"/>
        </w:rPr>
        <w:t>第</w:t>
      </w:r>
      <w:r>
        <w:rPr>
          <w:rFonts w:ascii="宋体" w:hAnsi="宋体" w:eastAsia="宋体" w:cs="等线"/>
          <w:b/>
          <w:bCs/>
          <w:kern w:val="2"/>
          <w:sz w:val="24"/>
          <w:szCs w:val="24"/>
          <w:highlight w:val="none"/>
          <w:lang w:eastAsia="zh-CN"/>
        </w:rPr>
        <w:t>六</w:t>
      </w:r>
      <w:r>
        <w:rPr>
          <w:rFonts w:hint="eastAsia" w:ascii="宋体" w:hAnsi="宋体" w:eastAsia="宋体" w:cs="等线"/>
          <w:b/>
          <w:bCs/>
          <w:kern w:val="2"/>
          <w:sz w:val="24"/>
          <w:szCs w:val="24"/>
          <w:highlight w:val="none"/>
          <w:lang w:eastAsia="zh-CN"/>
        </w:rPr>
        <w:t>条 售后维保服务</w:t>
      </w:r>
    </w:p>
    <w:p w14:paraId="3BF1038B">
      <w:pPr>
        <w:shd w:val="clear"/>
        <w:autoSpaceDE/>
        <w:autoSpaceDN/>
        <w:spacing w:line="360" w:lineRule="auto"/>
        <w:ind w:left="209" w:leftChars="95" w:firstLine="240" w:firstLineChars="100"/>
        <w:jc w:val="both"/>
        <w:rPr>
          <w:rFonts w:hint="eastAsia" w:ascii="宋体" w:hAnsi="宋体" w:eastAsia="宋体" w:cs="Yu Mincho Light"/>
          <w:kern w:val="2"/>
          <w:sz w:val="24"/>
          <w:szCs w:val="24"/>
          <w:highlight w:val="none"/>
          <w:lang w:eastAsia="zh-CN"/>
        </w:rPr>
      </w:pPr>
      <w:r>
        <w:rPr>
          <w:rFonts w:ascii="宋体" w:hAnsi="宋体" w:eastAsia="宋体" w:cs="等线"/>
          <w:kern w:val="2"/>
          <w:sz w:val="24"/>
          <w:szCs w:val="24"/>
          <w:highlight w:val="none"/>
          <w:lang w:eastAsia="zh-CN"/>
        </w:rPr>
        <w:t>1、</w:t>
      </w:r>
      <w:r>
        <w:rPr>
          <w:rFonts w:hint="eastAsia" w:ascii="宋体" w:hAnsi="宋体" w:eastAsia="宋体" w:cs="Yu Mincho Light"/>
          <w:kern w:val="2"/>
          <w:sz w:val="24"/>
          <w:szCs w:val="24"/>
          <w:highlight w:val="none"/>
          <w:lang w:eastAsia="zh-CN"/>
        </w:rPr>
        <w:t>维保期：本合同项下设备产品、配套产品、零配件以及软件的维保期为</w:t>
      </w:r>
      <w:r>
        <w:rPr>
          <w:rFonts w:hint="eastAsia" w:ascii="宋体" w:hAnsi="宋体" w:eastAsia="宋体" w:cs="Yu Mincho Light"/>
          <w:kern w:val="2"/>
          <w:sz w:val="24"/>
          <w:szCs w:val="24"/>
          <w:highlight w:val="none"/>
          <w:u w:val="none"/>
          <w:lang w:eastAsia="zh-CN"/>
        </w:rPr>
        <w:t xml:space="preserve"> </w:t>
      </w:r>
      <w:r>
        <w:rPr>
          <w:rFonts w:hint="eastAsia" w:ascii="宋体" w:hAnsi="宋体" w:eastAsia="宋体" w:cs="Yu Mincho Light"/>
          <w:kern w:val="2"/>
          <w:sz w:val="24"/>
          <w:szCs w:val="24"/>
          <w:highlight w:val="none"/>
          <w:u w:val="none"/>
          <w:lang w:val="en-US" w:eastAsia="zh-CN"/>
        </w:rPr>
        <w:t>x</w:t>
      </w:r>
      <w:r>
        <w:rPr>
          <w:rFonts w:hint="eastAsia" w:ascii="宋体" w:hAnsi="宋体" w:eastAsia="宋体" w:cs="Yu Mincho Light"/>
          <w:kern w:val="2"/>
          <w:sz w:val="24"/>
          <w:szCs w:val="24"/>
          <w:highlight w:val="none"/>
          <w:lang w:eastAsia="zh-CN"/>
        </w:rPr>
        <w:t>个月</w:t>
      </w:r>
      <w:r>
        <w:rPr>
          <w:rFonts w:ascii="宋体" w:hAnsi="宋体" w:eastAsia="宋体" w:cs="Yu Mincho Light"/>
          <w:kern w:val="2"/>
          <w:sz w:val="24"/>
          <w:szCs w:val="24"/>
          <w:highlight w:val="none"/>
          <w:lang w:eastAsia="zh-CN"/>
        </w:rPr>
        <w:t>，自</w:t>
      </w:r>
      <w:r>
        <w:rPr>
          <w:rFonts w:hint="eastAsia" w:ascii="宋体" w:hAnsi="宋体" w:eastAsia="宋体" w:cs="Yu Mincho Light"/>
          <w:kern w:val="2"/>
          <w:sz w:val="24"/>
          <w:szCs w:val="24"/>
          <w:highlight w:val="none"/>
          <w:lang w:eastAsia="zh-CN"/>
        </w:rPr>
        <w:t>双方共同</w:t>
      </w:r>
      <w:r>
        <w:rPr>
          <w:rFonts w:hint="eastAsia" w:ascii="宋体" w:hAnsi="宋体" w:eastAsia="宋体" w:cs="Yu Mincho Light"/>
          <w:kern w:val="2"/>
          <w:sz w:val="24"/>
          <w:szCs w:val="24"/>
          <w:highlight w:val="none"/>
          <w:lang w:val="en-US" w:eastAsia="zh-CN"/>
        </w:rPr>
        <w:t>全部</w:t>
      </w:r>
      <w:r>
        <w:rPr>
          <w:rFonts w:hint="eastAsia" w:ascii="宋体" w:hAnsi="宋体" w:eastAsia="宋体" w:cs="Yu Mincho Light"/>
          <w:kern w:val="2"/>
          <w:sz w:val="24"/>
          <w:szCs w:val="24"/>
          <w:highlight w:val="none"/>
          <w:lang w:eastAsia="zh-CN"/>
        </w:rPr>
        <w:t>签署</w:t>
      </w:r>
      <w:r>
        <w:rPr>
          <w:rFonts w:hint="eastAsia" w:ascii="宋体" w:hAnsi="宋体" w:eastAsia="宋体" w:cs="等线"/>
          <w:kern w:val="2"/>
          <w:sz w:val="24"/>
          <w:szCs w:val="24"/>
          <w:highlight w:val="none"/>
          <w:lang w:eastAsia="zh-CN"/>
        </w:rPr>
        <w:t>《</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Yu Mincho Light"/>
          <w:kern w:val="2"/>
          <w:sz w:val="24"/>
          <w:szCs w:val="24"/>
          <w:highlight w:val="none"/>
          <w:lang w:val="en-US" w:eastAsia="zh-CN"/>
        </w:rPr>
        <w:t>》</w:t>
      </w:r>
      <w:r>
        <w:rPr>
          <w:rFonts w:hint="eastAsia" w:ascii="宋体" w:hAnsi="宋体" w:eastAsia="宋体" w:cs="Yu Mincho Light"/>
          <w:kern w:val="2"/>
          <w:sz w:val="24"/>
          <w:szCs w:val="24"/>
          <w:highlight w:val="none"/>
          <w:lang w:eastAsia="zh-CN"/>
        </w:rPr>
        <w:t>的次日开始计算。</w:t>
      </w:r>
    </w:p>
    <w:p w14:paraId="776B3076">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2、</w:t>
      </w:r>
      <w:r>
        <w:rPr>
          <w:rFonts w:hint="eastAsia" w:ascii="宋体" w:hAnsi="宋体" w:eastAsia="宋体" w:cs="等线"/>
          <w:kern w:val="2"/>
          <w:sz w:val="24"/>
          <w:szCs w:val="24"/>
          <w:highlight w:val="none"/>
          <w:lang w:eastAsia="zh-CN"/>
        </w:rPr>
        <w:t>维保期内乙方提供7天/周×24小时/天全天候维保服务</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乙方在接到甲方通知（电话、书面、传真等方式均可）后的</w:t>
      </w:r>
      <w:r>
        <w:rPr>
          <w:rFonts w:hint="eastAsia" w:ascii="宋体" w:hAnsi="宋体" w:eastAsia="宋体" w:cs="等线"/>
          <w:spacing w:val="4"/>
          <w:kern w:val="2"/>
          <w:sz w:val="24"/>
          <w:szCs w:val="24"/>
          <w:highlight w:val="none"/>
          <w:u w:val="none"/>
          <w:lang w:eastAsia="zh-CN"/>
        </w:rPr>
        <w:t xml:space="preserve"> </w:t>
      </w:r>
      <w:r>
        <w:rPr>
          <w:rFonts w:ascii="宋体" w:hAnsi="宋体" w:eastAsia="宋体" w:cs="等线"/>
          <w:spacing w:val="4"/>
          <w:kern w:val="2"/>
          <w:sz w:val="24"/>
          <w:szCs w:val="24"/>
          <w:highlight w:val="none"/>
          <w:u w:val="none"/>
          <w:lang w:eastAsia="zh-CN"/>
        </w:rPr>
        <w:t>8</w:t>
      </w:r>
      <w:r>
        <w:rPr>
          <w:rFonts w:hint="eastAsia" w:ascii="宋体" w:hAnsi="宋体" w:eastAsia="宋体" w:cs="等线"/>
          <w:kern w:val="2"/>
          <w:sz w:val="24"/>
          <w:szCs w:val="24"/>
          <w:highlight w:val="none"/>
          <w:lang w:eastAsia="zh-CN"/>
        </w:rPr>
        <w:t>小时内到现场</w:t>
      </w:r>
      <w:r>
        <w:rPr>
          <w:rFonts w:ascii="宋体" w:hAnsi="宋体" w:eastAsia="宋体" w:cs="等线"/>
          <w:kern w:val="2"/>
          <w:sz w:val="24"/>
          <w:szCs w:val="24"/>
          <w:highlight w:val="none"/>
          <w:lang w:eastAsia="zh-CN"/>
        </w:rPr>
        <w:t>并</w:t>
      </w:r>
      <w:r>
        <w:rPr>
          <w:rFonts w:hint="eastAsia" w:ascii="宋体" w:hAnsi="宋体" w:eastAsia="宋体" w:cs="等线"/>
          <w:kern w:val="2"/>
          <w:sz w:val="24"/>
          <w:szCs w:val="24"/>
          <w:highlight w:val="none"/>
          <w:lang w:eastAsia="zh-CN"/>
        </w:rPr>
        <w:t>维修成功</w:t>
      </w:r>
      <w:r>
        <w:rPr>
          <w:rFonts w:ascii="宋体" w:hAnsi="宋体" w:eastAsia="宋体" w:cs="等线"/>
          <w:kern w:val="2"/>
          <w:sz w:val="24"/>
          <w:szCs w:val="24"/>
          <w:highlight w:val="none"/>
          <w:lang w:eastAsia="zh-CN"/>
        </w:rPr>
        <w:t>，恢复正常使用</w:t>
      </w:r>
      <w:r>
        <w:rPr>
          <w:rFonts w:hint="eastAsia" w:ascii="宋体" w:hAnsi="宋体" w:eastAsia="宋体" w:cs="等线"/>
          <w:kern w:val="2"/>
          <w:sz w:val="24"/>
          <w:szCs w:val="24"/>
          <w:highlight w:val="none"/>
          <w:lang w:eastAsia="zh-CN"/>
        </w:rPr>
        <w:t>。若乙方不能</w:t>
      </w:r>
      <w:r>
        <w:rPr>
          <w:rFonts w:hint="eastAsia" w:ascii="宋体" w:hAnsi="宋体" w:eastAsia="宋体" w:cs="等线"/>
          <w:spacing w:val="4"/>
          <w:kern w:val="2"/>
          <w:sz w:val="24"/>
          <w:szCs w:val="24"/>
          <w:highlight w:val="none"/>
          <w:u w:val="none"/>
          <w:lang w:eastAsia="zh-CN"/>
        </w:rPr>
        <w:t xml:space="preserve"> </w:t>
      </w:r>
      <w:r>
        <w:rPr>
          <w:rFonts w:ascii="宋体" w:hAnsi="宋体" w:eastAsia="宋体" w:cs="等线"/>
          <w:spacing w:val="4"/>
          <w:kern w:val="2"/>
          <w:sz w:val="24"/>
          <w:szCs w:val="24"/>
          <w:highlight w:val="none"/>
          <w:u w:val="none"/>
          <w:lang w:eastAsia="zh-CN"/>
        </w:rPr>
        <w:t>8</w:t>
      </w:r>
      <w:r>
        <w:rPr>
          <w:rFonts w:hint="eastAsia" w:ascii="宋体" w:hAnsi="宋体" w:eastAsia="宋体" w:cs="等线"/>
          <w:kern w:val="2"/>
          <w:sz w:val="24"/>
          <w:szCs w:val="24"/>
          <w:highlight w:val="none"/>
          <w:lang w:eastAsia="zh-CN"/>
        </w:rPr>
        <w:t>小时内</w:t>
      </w:r>
      <w:r>
        <w:rPr>
          <w:rFonts w:ascii="宋体" w:hAnsi="宋体" w:eastAsia="宋体" w:cs="等线"/>
          <w:kern w:val="2"/>
          <w:sz w:val="24"/>
          <w:szCs w:val="24"/>
          <w:highlight w:val="none"/>
          <w:lang w:eastAsia="zh-CN"/>
        </w:rPr>
        <w:t>修复产品至正常使用，</w:t>
      </w:r>
      <w:r>
        <w:rPr>
          <w:rFonts w:hint="eastAsia" w:ascii="宋体" w:hAnsi="宋体" w:eastAsia="宋体" w:cs="等线"/>
          <w:kern w:val="2"/>
          <w:sz w:val="24"/>
          <w:szCs w:val="24"/>
          <w:highlight w:val="none"/>
          <w:lang w:eastAsia="zh-CN"/>
        </w:rPr>
        <w:t>乙方应</w:t>
      </w:r>
      <w:r>
        <w:rPr>
          <w:rFonts w:ascii="宋体" w:hAnsi="宋体" w:eastAsia="宋体" w:cs="等线"/>
          <w:kern w:val="2"/>
          <w:sz w:val="24"/>
          <w:szCs w:val="24"/>
          <w:highlight w:val="none"/>
          <w:lang w:eastAsia="zh-CN"/>
        </w:rPr>
        <w:t>无偿</w:t>
      </w:r>
      <w:r>
        <w:rPr>
          <w:rFonts w:hint="eastAsia" w:ascii="宋体" w:hAnsi="宋体" w:eastAsia="宋体" w:cs="等线"/>
          <w:kern w:val="2"/>
          <w:sz w:val="24"/>
          <w:szCs w:val="24"/>
          <w:highlight w:val="none"/>
          <w:lang w:eastAsia="zh-CN"/>
        </w:rPr>
        <w:t>提供备用机供甲方使用至</w:t>
      </w:r>
      <w:r>
        <w:rPr>
          <w:rFonts w:ascii="宋体" w:hAnsi="宋体" w:eastAsia="宋体" w:cs="等线"/>
          <w:kern w:val="2"/>
          <w:sz w:val="24"/>
          <w:szCs w:val="24"/>
          <w:highlight w:val="none"/>
          <w:lang w:eastAsia="zh-CN"/>
        </w:rPr>
        <w:t>产品恢复正常使用为止</w:t>
      </w:r>
      <w:r>
        <w:rPr>
          <w:rFonts w:hint="eastAsia" w:ascii="宋体" w:hAnsi="宋体" w:eastAsia="宋体" w:cs="等线"/>
          <w:kern w:val="2"/>
          <w:sz w:val="24"/>
          <w:szCs w:val="24"/>
          <w:highlight w:val="none"/>
          <w:lang w:eastAsia="zh-CN"/>
        </w:rPr>
        <w:t>。</w:t>
      </w:r>
    </w:p>
    <w:p w14:paraId="7E958C82">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3</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维保期内，乙方应提供每月一次的定期预防性巡检、检测及维护、保养服务（具体方案见本合同附件）</w:t>
      </w:r>
      <w:r>
        <w:rPr>
          <w:rFonts w:ascii="宋体" w:hAnsi="宋体" w:eastAsia="宋体" w:cs="等线"/>
          <w:kern w:val="2"/>
          <w:sz w:val="24"/>
          <w:szCs w:val="24"/>
          <w:highlight w:val="none"/>
          <w:lang w:eastAsia="zh-CN"/>
        </w:rPr>
        <w:t>，并在</w:t>
      </w:r>
      <w:r>
        <w:rPr>
          <w:rFonts w:hint="eastAsia" w:ascii="宋体" w:hAnsi="宋体" w:eastAsia="宋体" w:cs="等线"/>
          <w:kern w:val="2"/>
          <w:sz w:val="24"/>
          <w:szCs w:val="24"/>
          <w:highlight w:val="none"/>
          <w:lang w:eastAsia="zh-CN"/>
        </w:rPr>
        <w:t>服务完成后 3日内，乙</w:t>
      </w:r>
      <w:r>
        <w:rPr>
          <w:rFonts w:hint="eastAsia" w:ascii="宋体" w:hAnsi="宋体" w:eastAsia="宋体" w:cs="等线"/>
          <w:kern w:val="2"/>
          <w:sz w:val="24"/>
          <w:szCs w:val="24"/>
          <w:highlight w:val="none"/>
          <w:lang w:val="en-US" w:eastAsia="zh-CN"/>
        </w:rPr>
        <w:t>方</w:t>
      </w:r>
      <w:r>
        <w:rPr>
          <w:rFonts w:hint="eastAsia" w:ascii="宋体" w:hAnsi="宋体" w:eastAsia="宋体" w:cs="等线"/>
          <w:kern w:val="2"/>
          <w:sz w:val="24"/>
          <w:szCs w:val="24"/>
          <w:highlight w:val="none"/>
          <w:lang w:eastAsia="zh-CN"/>
        </w:rPr>
        <w:t>向甲方提供巡检、检测及维护、保养明细清单和报告，并加盖乙方主体公章，经使用科室护士长及责任工程师签名确认提供了该服务后，交甲方物资器械中心档案室保存。</w:t>
      </w:r>
    </w:p>
    <w:p w14:paraId="2DC55CAC">
      <w:pPr>
        <w:shd w:val="clear"/>
        <w:autoSpaceDE/>
        <w:autoSpaceDN/>
        <w:spacing w:line="360" w:lineRule="auto"/>
        <w:ind w:firstLine="480" w:firstLineChars="200"/>
        <w:jc w:val="both"/>
        <w:rPr>
          <w:rFonts w:hint="eastAsia"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eastAsia="zh-CN"/>
        </w:rPr>
        <w:t>4、</w:t>
      </w:r>
      <w:r>
        <w:rPr>
          <w:rFonts w:ascii="宋体" w:hAnsi="宋体" w:eastAsia="宋体" w:cs="Yu Mincho Light"/>
          <w:kern w:val="2"/>
          <w:sz w:val="24"/>
          <w:szCs w:val="24"/>
          <w:highlight w:val="none"/>
          <w:lang w:eastAsia="zh-CN"/>
        </w:rPr>
        <w:t>维保期</w:t>
      </w:r>
      <w:r>
        <w:rPr>
          <w:rFonts w:hint="eastAsia" w:ascii="宋体" w:hAnsi="宋体" w:eastAsia="宋体" w:cs="Yu Mincho Light"/>
          <w:kern w:val="2"/>
          <w:sz w:val="24"/>
          <w:szCs w:val="24"/>
          <w:highlight w:val="none"/>
          <w:lang w:eastAsia="zh-CN"/>
        </w:rPr>
        <w:t>内，</w:t>
      </w:r>
      <w:r>
        <w:rPr>
          <w:rFonts w:ascii="宋体" w:hAnsi="宋体" w:eastAsia="宋体" w:cs="Yu Mincho Light"/>
          <w:kern w:val="2"/>
          <w:sz w:val="24"/>
          <w:szCs w:val="24"/>
          <w:highlight w:val="none"/>
          <w:lang w:eastAsia="zh-CN"/>
        </w:rPr>
        <w:t>乙方承担人工费、交通费、运费、税费、</w:t>
      </w:r>
      <w:r>
        <w:rPr>
          <w:rFonts w:hint="eastAsia" w:ascii="宋体" w:hAnsi="宋体" w:eastAsia="宋体" w:cs="Yu Mincho Light"/>
          <w:kern w:val="2"/>
          <w:sz w:val="24"/>
          <w:szCs w:val="24"/>
          <w:highlight w:val="none"/>
          <w:lang w:eastAsia="zh-CN"/>
        </w:rPr>
        <w:t>零配件</w:t>
      </w:r>
      <w:r>
        <w:rPr>
          <w:rFonts w:ascii="宋体" w:hAnsi="宋体" w:eastAsia="宋体" w:cs="Yu Mincho Light"/>
          <w:kern w:val="2"/>
          <w:sz w:val="24"/>
          <w:szCs w:val="24"/>
          <w:highlight w:val="none"/>
          <w:lang w:eastAsia="zh-CN"/>
        </w:rPr>
        <w:t>费、软件升级、数据恢复等全部费用</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乙方提供的</w:t>
      </w:r>
      <w:r>
        <w:rPr>
          <w:rFonts w:hint="eastAsia" w:ascii="宋体" w:hAnsi="宋体" w:eastAsia="宋体" w:cs="Yu Mincho Light"/>
          <w:kern w:val="2"/>
          <w:sz w:val="24"/>
          <w:szCs w:val="24"/>
          <w:highlight w:val="none"/>
          <w:lang w:eastAsia="zh-CN"/>
        </w:rPr>
        <w:t>零配件</w:t>
      </w:r>
      <w:r>
        <w:rPr>
          <w:rFonts w:ascii="宋体" w:hAnsi="宋体" w:eastAsia="宋体" w:cs="Yu Mincho Light"/>
          <w:kern w:val="2"/>
          <w:sz w:val="24"/>
          <w:szCs w:val="24"/>
          <w:highlight w:val="none"/>
          <w:lang w:eastAsia="zh-CN"/>
        </w:rPr>
        <w:t>应当是产品</w:t>
      </w:r>
      <w:r>
        <w:rPr>
          <w:rFonts w:hint="eastAsia" w:ascii="宋体" w:hAnsi="宋体" w:eastAsia="宋体" w:cs="Yu Mincho Light"/>
          <w:kern w:val="2"/>
          <w:sz w:val="24"/>
          <w:szCs w:val="24"/>
          <w:highlight w:val="none"/>
          <w:lang w:eastAsia="zh-CN"/>
        </w:rPr>
        <w:t>原厂家生产的或是经其认可的，</w:t>
      </w:r>
      <w:r>
        <w:rPr>
          <w:rFonts w:ascii="宋体" w:hAnsi="宋体" w:eastAsia="宋体" w:cs="Yu Mincho Light"/>
          <w:kern w:val="2"/>
          <w:sz w:val="24"/>
          <w:szCs w:val="24"/>
          <w:highlight w:val="none"/>
          <w:lang w:eastAsia="zh-CN"/>
        </w:rPr>
        <w:t>全</w:t>
      </w:r>
      <w:r>
        <w:rPr>
          <w:rFonts w:hint="eastAsia" w:ascii="宋体" w:hAnsi="宋体" w:eastAsia="宋体" w:cs="Yu Mincho Light"/>
          <w:kern w:val="2"/>
          <w:sz w:val="24"/>
          <w:szCs w:val="24"/>
          <w:highlight w:val="none"/>
          <w:lang w:eastAsia="zh-CN"/>
        </w:rPr>
        <w:t>新</w:t>
      </w:r>
      <w:r>
        <w:rPr>
          <w:rFonts w:ascii="宋体" w:hAnsi="宋体" w:eastAsia="宋体" w:cs="Yu Mincho Light"/>
          <w:kern w:val="2"/>
          <w:sz w:val="24"/>
          <w:szCs w:val="24"/>
          <w:highlight w:val="none"/>
          <w:lang w:eastAsia="zh-CN"/>
        </w:rPr>
        <w:t>、</w:t>
      </w:r>
      <w:r>
        <w:rPr>
          <w:rFonts w:hint="eastAsia" w:ascii="宋体" w:hAnsi="宋体" w:eastAsia="宋体" w:cs="Yu Mincho Light"/>
          <w:kern w:val="2"/>
          <w:sz w:val="24"/>
          <w:szCs w:val="24"/>
          <w:highlight w:val="none"/>
          <w:lang w:eastAsia="zh-CN"/>
        </w:rPr>
        <w:t>未使用</w:t>
      </w:r>
      <w:r>
        <w:rPr>
          <w:rFonts w:ascii="宋体" w:hAnsi="宋体" w:eastAsia="宋体" w:cs="Yu Mincho Light"/>
          <w:kern w:val="2"/>
          <w:sz w:val="24"/>
          <w:szCs w:val="24"/>
          <w:highlight w:val="none"/>
          <w:lang w:eastAsia="zh-CN"/>
        </w:rPr>
        <w:t>、</w:t>
      </w:r>
      <w:r>
        <w:rPr>
          <w:rFonts w:hint="eastAsia" w:ascii="宋体" w:hAnsi="宋体" w:eastAsia="宋体" w:cs="Yu Mincho Light"/>
          <w:kern w:val="2"/>
          <w:sz w:val="24"/>
          <w:szCs w:val="24"/>
          <w:highlight w:val="none"/>
          <w:lang w:eastAsia="zh-CN"/>
        </w:rPr>
        <w:t>未</w:t>
      </w:r>
      <w:r>
        <w:rPr>
          <w:rFonts w:ascii="宋体" w:hAnsi="宋体" w:eastAsia="宋体" w:cs="Yu Mincho Light"/>
          <w:kern w:val="2"/>
          <w:sz w:val="24"/>
          <w:szCs w:val="24"/>
          <w:highlight w:val="none"/>
          <w:lang w:eastAsia="zh-CN"/>
        </w:rPr>
        <w:t>维修过的，不存在质量瑕疵和权利瑕疵</w:t>
      </w:r>
      <w:r>
        <w:rPr>
          <w:rFonts w:hint="eastAsia" w:ascii="宋体" w:hAnsi="宋体" w:eastAsia="宋体" w:cs="Yu Mincho Light"/>
          <w:kern w:val="2"/>
          <w:sz w:val="24"/>
          <w:szCs w:val="24"/>
          <w:highlight w:val="none"/>
          <w:lang w:eastAsia="zh-CN"/>
        </w:rPr>
        <w:t>。</w:t>
      </w:r>
    </w:p>
    <w:p w14:paraId="22000101">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Yu Mincho Light"/>
          <w:kern w:val="2"/>
          <w:sz w:val="24"/>
          <w:szCs w:val="24"/>
          <w:highlight w:val="none"/>
          <w:lang w:eastAsia="zh-CN"/>
        </w:rPr>
        <w:t>5</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乙方对缺陷产品</w:t>
      </w:r>
      <w:r>
        <w:rPr>
          <w:rFonts w:hint="eastAsia" w:ascii="宋体" w:hAnsi="宋体" w:eastAsia="宋体" w:cs="Yu Mincho Light"/>
          <w:kern w:val="2"/>
          <w:sz w:val="24"/>
          <w:szCs w:val="24"/>
          <w:highlight w:val="none"/>
          <w:lang w:eastAsia="zh-CN"/>
        </w:rPr>
        <w:t>提供保修、包换、包退服务</w:t>
      </w:r>
      <w:r>
        <w:rPr>
          <w:rFonts w:ascii="宋体" w:hAnsi="宋体" w:eastAsia="宋体" w:cs="Yu Mincho Light"/>
          <w:kern w:val="2"/>
          <w:sz w:val="24"/>
          <w:szCs w:val="24"/>
          <w:highlight w:val="none"/>
          <w:lang w:eastAsia="zh-CN"/>
        </w:rPr>
        <w:t>；对产品中的软件提供升级服务，乙方应当在</w:t>
      </w:r>
      <w:r>
        <w:rPr>
          <w:rFonts w:hint="eastAsia" w:ascii="宋体" w:hAnsi="宋体" w:eastAsia="宋体" w:cs="等线"/>
          <w:kern w:val="2"/>
          <w:sz w:val="24"/>
          <w:szCs w:val="24"/>
          <w:highlight w:val="none"/>
          <w:lang w:eastAsia="zh-CN"/>
        </w:rPr>
        <w:t>软件版本更新后的2</w:t>
      </w:r>
      <w:r>
        <w:rPr>
          <w:rFonts w:ascii="宋体" w:hAnsi="宋体" w:eastAsia="宋体" w:cs="等线"/>
          <w:kern w:val="2"/>
          <w:sz w:val="24"/>
          <w:szCs w:val="24"/>
          <w:highlight w:val="none"/>
          <w:lang w:eastAsia="zh-CN"/>
        </w:rPr>
        <w:t>4</w:t>
      </w:r>
      <w:r>
        <w:rPr>
          <w:rFonts w:hint="eastAsia" w:ascii="宋体" w:hAnsi="宋体" w:eastAsia="宋体" w:cs="等线"/>
          <w:kern w:val="2"/>
          <w:sz w:val="24"/>
          <w:szCs w:val="24"/>
          <w:highlight w:val="none"/>
          <w:lang w:eastAsia="zh-CN"/>
        </w:rPr>
        <w:t>小时内告知甲方并在甲方要求的时间</w:t>
      </w:r>
      <w:r>
        <w:rPr>
          <w:rFonts w:ascii="宋体" w:hAnsi="宋体" w:eastAsia="宋体" w:cs="等线"/>
          <w:kern w:val="2"/>
          <w:sz w:val="24"/>
          <w:szCs w:val="24"/>
          <w:highlight w:val="none"/>
          <w:lang w:eastAsia="zh-CN"/>
        </w:rPr>
        <w:t>内完成</w:t>
      </w:r>
      <w:r>
        <w:rPr>
          <w:rFonts w:hint="eastAsia" w:ascii="宋体" w:hAnsi="宋体" w:eastAsia="宋体" w:cs="等线"/>
          <w:kern w:val="2"/>
          <w:sz w:val="24"/>
          <w:szCs w:val="24"/>
          <w:highlight w:val="none"/>
          <w:lang w:eastAsia="zh-CN"/>
        </w:rPr>
        <w:t>免费软件升级服务</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升级后的软件性能和条件</w:t>
      </w:r>
      <w:r>
        <w:rPr>
          <w:rFonts w:ascii="宋体" w:hAnsi="宋体" w:eastAsia="宋体" w:cs="等线"/>
          <w:kern w:val="2"/>
          <w:sz w:val="24"/>
          <w:szCs w:val="24"/>
          <w:highlight w:val="none"/>
          <w:lang w:eastAsia="zh-CN"/>
        </w:rPr>
        <w:t>等</w:t>
      </w:r>
      <w:r>
        <w:rPr>
          <w:rFonts w:hint="eastAsia" w:ascii="宋体" w:hAnsi="宋体" w:eastAsia="宋体" w:cs="等线"/>
          <w:kern w:val="2"/>
          <w:sz w:val="24"/>
          <w:szCs w:val="24"/>
          <w:highlight w:val="none"/>
          <w:lang w:eastAsia="zh-CN"/>
        </w:rPr>
        <w:t>不能低于</w:t>
      </w:r>
      <w:r>
        <w:rPr>
          <w:rFonts w:ascii="宋体" w:hAnsi="宋体" w:eastAsia="宋体" w:cs="等线"/>
          <w:kern w:val="2"/>
          <w:sz w:val="24"/>
          <w:szCs w:val="24"/>
          <w:highlight w:val="none"/>
          <w:lang w:eastAsia="zh-CN"/>
        </w:rPr>
        <w:t>升级前</w:t>
      </w:r>
      <w:r>
        <w:rPr>
          <w:rFonts w:hint="eastAsia" w:ascii="宋体" w:hAnsi="宋体" w:eastAsia="宋体" w:cs="等线"/>
          <w:kern w:val="2"/>
          <w:sz w:val="24"/>
          <w:szCs w:val="24"/>
          <w:highlight w:val="none"/>
          <w:lang w:eastAsia="zh-CN"/>
        </w:rPr>
        <w:t>。</w:t>
      </w:r>
    </w:p>
    <w:p w14:paraId="22B20809">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6</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维保期</w:t>
      </w:r>
      <w:r>
        <w:rPr>
          <w:rFonts w:hint="eastAsia" w:ascii="宋体" w:hAnsi="宋体" w:eastAsia="宋体" w:cs="Yu Mincho Light"/>
          <w:kern w:val="2"/>
          <w:sz w:val="24"/>
          <w:szCs w:val="24"/>
          <w:highlight w:val="none"/>
          <w:lang w:eastAsia="zh-CN"/>
        </w:rPr>
        <w:t>结束前，</w:t>
      </w:r>
      <w:r>
        <w:rPr>
          <w:rFonts w:ascii="宋体" w:hAnsi="宋体" w:eastAsia="宋体" w:cs="Yu Mincho Light"/>
          <w:kern w:val="2"/>
          <w:sz w:val="24"/>
          <w:szCs w:val="24"/>
          <w:highlight w:val="none"/>
          <w:lang w:eastAsia="zh-CN"/>
        </w:rPr>
        <w:t>双方和生产</w:t>
      </w:r>
      <w:r>
        <w:rPr>
          <w:rFonts w:hint="eastAsia" w:ascii="宋体" w:hAnsi="宋体" w:eastAsia="宋体" w:cs="Yu Mincho Light"/>
          <w:kern w:val="2"/>
          <w:sz w:val="24"/>
          <w:szCs w:val="24"/>
          <w:highlight w:val="none"/>
          <w:lang w:eastAsia="zh-CN"/>
        </w:rPr>
        <w:t>商代表</w:t>
      </w:r>
      <w:r>
        <w:rPr>
          <w:rFonts w:ascii="宋体" w:hAnsi="宋体" w:eastAsia="宋体" w:cs="Yu Mincho Light"/>
          <w:kern w:val="2"/>
          <w:sz w:val="24"/>
          <w:szCs w:val="24"/>
          <w:highlight w:val="none"/>
          <w:lang w:eastAsia="zh-CN"/>
        </w:rPr>
        <w:t>共同对产品</w:t>
      </w:r>
      <w:r>
        <w:rPr>
          <w:rFonts w:hint="eastAsia" w:ascii="宋体" w:hAnsi="宋体" w:eastAsia="宋体" w:cs="Yu Mincho Light"/>
          <w:kern w:val="2"/>
          <w:sz w:val="24"/>
          <w:szCs w:val="24"/>
          <w:highlight w:val="none"/>
          <w:lang w:eastAsia="zh-CN"/>
        </w:rPr>
        <w:t>进行全面检查</w:t>
      </w:r>
      <w:r>
        <w:rPr>
          <w:rFonts w:ascii="宋体" w:hAnsi="宋体" w:eastAsia="宋体" w:cs="Yu Mincho Light"/>
          <w:kern w:val="2"/>
          <w:sz w:val="24"/>
          <w:szCs w:val="24"/>
          <w:highlight w:val="none"/>
          <w:lang w:eastAsia="zh-CN"/>
        </w:rPr>
        <w:t>并形成检查报告，乙方对产品进行修复保养</w:t>
      </w:r>
      <w:r>
        <w:rPr>
          <w:rFonts w:hint="eastAsia" w:ascii="宋体" w:hAnsi="宋体" w:eastAsia="宋体" w:cs="Yu Mincho Light"/>
          <w:kern w:val="2"/>
          <w:sz w:val="24"/>
          <w:szCs w:val="24"/>
          <w:highlight w:val="none"/>
          <w:lang w:eastAsia="zh-CN"/>
        </w:rPr>
        <w:t>。</w:t>
      </w:r>
      <w:r>
        <w:rPr>
          <w:rFonts w:hint="eastAsia" w:ascii="宋体" w:hAnsi="宋体" w:eastAsia="宋体" w:cs="等线"/>
          <w:kern w:val="2"/>
          <w:sz w:val="24"/>
          <w:szCs w:val="24"/>
          <w:highlight w:val="none"/>
          <w:lang w:eastAsia="zh-CN"/>
        </w:rPr>
        <w:t>维保期满后</w:t>
      </w:r>
      <w:r>
        <w:rPr>
          <w:rFonts w:ascii="宋体" w:hAnsi="宋体" w:eastAsia="宋体" w:cs="等线"/>
          <w:kern w:val="2"/>
          <w:sz w:val="24"/>
          <w:szCs w:val="24"/>
          <w:highlight w:val="none"/>
          <w:lang w:eastAsia="zh-CN"/>
        </w:rPr>
        <w:t>，若</w:t>
      </w:r>
      <w:r>
        <w:rPr>
          <w:rFonts w:hint="eastAsia" w:ascii="宋体" w:hAnsi="宋体" w:eastAsia="宋体" w:cs="等线"/>
          <w:kern w:val="2"/>
          <w:sz w:val="24"/>
          <w:szCs w:val="24"/>
          <w:highlight w:val="none"/>
          <w:lang w:eastAsia="zh-CN"/>
        </w:rPr>
        <w:t>甲方委托乙方继续维保，</w:t>
      </w:r>
      <w:r>
        <w:rPr>
          <w:rFonts w:ascii="宋体" w:hAnsi="宋体" w:eastAsia="宋体" w:cs="等线"/>
          <w:kern w:val="2"/>
          <w:sz w:val="24"/>
          <w:szCs w:val="24"/>
          <w:highlight w:val="none"/>
          <w:lang w:eastAsia="zh-CN"/>
        </w:rPr>
        <w:t>乙方</w:t>
      </w:r>
      <w:r>
        <w:rPr>
          <w:rFonts w:hint="eastAsia" w:ascii="宋体" w:hAnsi="宋体" w:eastAsia="宋体" w:cs="等线"/>
          <w:kern w:val="2"/>
          <w:sz w:val="24"/>
          <w:szCs w:val="24"/>
          <w:highlight w:val="none"/>
          <w:lang w:eastAsia="zh-CN"/>
        </w:rPr>
        <w:t>只</w:t>
      </w:r>
      <w:r>
        <w:rPr>
          <w:rFonts w:ascii="宋体" w:hAnsi="宋体" w:eastAsia="宋体" w:cs="等线"/>
          <w:kern w:val="2"/>
          <w:sz w:val="24"/>
          <w:szCs w:val="24"/>
          <w:highlight w:val="none"/>
          <w:lang w:eastAsia="zh-CN"/>
        </w:rPr>
        <w:t>收取</w:t>
      </w:r>
      <w:r>
        <w:rPr>
          <w:rFonts w:hint="eastAsia" w:ascii="宋体" w:hAnsi="宋体" w:eastAsia="宋体" w:cs="等线"/>
          <w:kern w:val="2"/>
          <w:sz w:val="24"/>
          <w:szCs w:val="24"/>
          <w:highlight w:val="none"/>
          <w:lang w:eastAsia="zh-CN"/>
        </w:rPr>
        <w:t>配件合理的成本费，免收工时费</w:t>
      </w:r>
      <w:r>
        <w:rPr>
          <w:rFonts w:ascii="宋体" w:hAnsi="宋体" w:eastAsia="宋体" w:cs="等线"/>
          <w:kern w:val="2"/>
          <w:sz w:val="24"/>
          <w:szCs w:val="24"/>
          <w:highlight w:val="none"/>
          <w:lang w:eastAsia="zh-CN"/>
        </w:rPr>
        <w:t>、交通费、运费等费用，双方签订书面维保协议。后续维保协议除乙方收取合理的配件费用外，其他条款沿用本协议。维保期满后，乙方仍然应当</w:t>
      </w:r>
      <w:r>
        <w:rPr>
          <w:rFonts w:hint="eastAsia" w:ascii="宋体" w:hAnsi="宋体" w:eastAsia="宋体" w:cs="等线"/>
          <w:kern w:val="2"/>
          <w:sz w:val="24"/>
          <w:szCs w:val="24"/>
          <w:highlight w:val="none"/>
          <w:lang w:eastAsia="zh-CN"/>
        </w:rPr>
        <w:t>为甲方提供</w:t>
      </w:r>
      <w:r>
        <w:rPr>
          <w:rFonts w:ascii="宋体" w:hAnsi="宋体" w:eastAsia="宋体" w:cs="等线"/>
          <w:kern w:val="2"/>
          <w:sz w:val="24"/>
          <w:szCs w:val="24"/>
          <w:highlight w:val="none"/>
          <w:lang w:eastAsia="zh-CN"/>
        </w:rPr>
        <w:t>不低于十年的维保服务</w:t>
      </w:r>
      <w:r>
        <w:rPr>
          <w:rFonts w:hint="eastAsia" w:ascii="宋体" w:hAnsi="宋体" w:eastAsia="宋体" w:cs="等线"/>
          <w:kern w:val="2"/>
          <w:sz w:val="24"/>
          <w:szCs w:val="24"/>
          <w:highlight w:val="none"/>
          <w:lang w:eastAsia="zh-CN"/>
        </w:rPr>
        <w:t>和零配件的供应。</w:t>
      </w:r>
    </w:p>
    <w:p w14:paraId="4B328225">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7、乙方提供的售后服务人员需具备相关技术能力及资质。乙方提供的售后服务人员姓名：</w:t>
      </w:r>
      <w:r>
        <w:rPr>
          <w:rFonts w:hint="eastAsia" w:ascii="宋体" w:hAnsi="宋体" w:eastAsia="宋体" w:cs="等线"/>
          <w:kern w:val="2"/>
          <w:sz w:val="24"/>
          <w:szCs w:val="24"/>
          <w:highlight w:val="none"/>
          <w:u w:val="none"/>
          <w:lang w:eastAsia="zh-CN"/>
        </w:rPr>
        <w:t xml:space="preserve">       </w:t>
      </w:r>
      <w:r>
        <w:rPr>
          <w:rFonts w:hint="eastAsia" w:ascii="宋体" w:hAnsi="宋体" w:eastAsia="宋体" w:cs="等线"/>
          <w:kern w:val="2"/>
          <w:sz w:val="24"/>
          <w:szCs w:val="24"/>
          <w:highlight w:val="none"/>
          <w:lang w:eastAsia="zh-CN"/>
        </w:rPr>
        <w:t>，电话：</w:t>
      </w:r>
      <w:r>
        <w:rPr>
          <w:rFonts w:hint="eastAsia" w:ascii="宋体" w:hAnsi="宋体" w:eastAsia="宋体" w:cs="等线"/>
          <w:kern w:val="2"/>
          <w:sz w:val="24"/>
          <w:szCs w:val="24"/>
          <w:highlight w:val="none"/>
          <w:u w:val="none"/>
          <w:lang w:eastAsia="zh-CN"/>
        </w:rPr>
        <w:t xml:space="preserve">         </w:t>
      </w:r>
      <w:r>
        <w:rPr>
          <w:rFonts w:hint="eastAsia" w:ascii="宋体" w:hAnsi="宋体" w:eastAsia="宋体" w:cs="等线"/>
          <w:kern w:val="2"/>
          <w:sz w:val="24"/>
          <w:szCs w:val="24"/>
          <w:highlight w:val="none"/>
          <w:lang w:eastAsia="zh-CN"/>
        </w:rPr>
        <w:t>，身份证号：</w:t>
      </w:r>
      <w:r>
        <w:rPr>
          <w:rFonts w:hint="eastAsia" w:ascii="宋体" w:hAnsi="宋体" w:eastAsia="宋体" w:cs="等线"/>
          <w:kern w:val="2"/>
          <w:sz w:val="24"/>
          <w:szCs w:val="24"/>
          <w:highlight w:val="none"/>
          <w:u w:val="none"/>
          <w:lang w:eastAsia="zh-CN"/>
        </w:rPr>
        <w:t xml:space="preserve">          </w:t>
      </w:r>
      <w:r>
        <w:rPr>
          <w:rFonts w:hint="eastAsia" w:ascii="宋体" w:hAnsi="宋体" w:eastAsia="宋体" w:cs="等线"/>
          <w:kern w:val="2"/>
          <w:sz w:val="24"/>
          <w:szCs w:val="24"/>
          <w:highlight w:val="none"/>
          <w:lang w:eastAsia="zh-CN"/>
        </w:rPr>
        <w:t>，负责处理甲方因使用本合同项下产品而出现的各种问题和售后服务。</w:t>
      </w:r>
    </w:p>
    <w:p w14:paraId="20A99664">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乙方应提供《售后服务承诺书》</w:t>
      </w:r>
      <w:r>
        <w:rPr>
          <w:rFonts w:hint="eastAsia" w:ascii="宋体" w:hAnsi="宋体" w:eastAsia="宋体" w:cs="等线"/>
          <w:b/>
          <w:kern w:val="2"/>
          <w:sz w:val="24"/>
          <w:szCs w:val="24"/>
          <w:highlight w:val="none"/>
          <w:lang w:eastAsia="zh-CN"/>
        </w:rPr>
        <w:t>（见附件五）</w:t>
      </w:r>
      <w:r>
        <w:rPr>
          <w:rFonts w:hint="eastAsia" w:ascii="宋体" w:hAnsi="宋体" w:eastAsia="宋体" w:cs="等线"/>
          <w:kern w:val="2"/>
          <w:sz w:val="24"/>
          <w:szCs w:val="24"/>
          <w:highlight w:val="none"/>
          <w:lang w:eastAsia="zh-CN"/>
        </w:rPr>
        <w:t>一式二份，作为本合同附件，由使用科室主任签字，由临床科室和责任工程师共同负责监督执行。</w:t>
      </w:r>
    </w:p>
    <w:p w14:paraId="773C8744">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8、甲方不能正常使用产品达24小时</w:t>
      </w:r>
      <w:r>
        <w:rPr>
          <w:rFonts w:hint="eastAsia" w:ascii="宋体" w:hAnsi="宋体" w:eastAsia="宋体" w:cs="等线"/>
          <w:kern w:val="2"/>
          <w:sz w:val="24"/>
          <w:szCs w:val="24"/>
          <w:highlight w:val="none"/>
          <w:lang w:eastAsia="zh-CN"/>
        </w:rPr>
        <w:t>，</w:t>
      </w:r>
      <w:r>
        <w:rPr>
          <w:rFonts w:ascii="宋体" w:hAnsi="宋体" w:eastAsia="宋体" w:cs="等线"/>
          <w:kern w:val="2"/>
          <w:sz w:val="24"/>
          <w:szCs w:val="24"/>
          <w:highlight w:val="none"/>
          <w:lang w:eastAsia="zh-CN"/>
        </w:rPr>
        <w:t>维保期按照不能正常使用时间的</w:t>
      </w:r>
      <w:r>
        <w:rPr>
          <w:rFonts w:hint="eastAsia" w:ascii="宋体" w:hAnsi="宋体" w:eastAsia="宋体" w:cs="等线"/>
          <w:kern w:val="2"/>
          <w:sz w:val="24"/>
          <w:szCs w:val="24"/>
          <w:highlight w:val="none"/>
          <w:lang w:eastAsia="zh-CN"/>
        </w:rPr>
        <w:t>5倍顺延</w:t>
      </w:r>
      <w:r>
        <w:rPr>
          <w:rFonts w:ascii="宋体" w:hAnsi="宋体" w:eastAsia="宋体" w:cs="等线"/>
          <w:kern w:val="2"/>
          <w:sz w:val="24"/>
          <w:szCs w:val="24"/>
          <w:highlight w:val="none"/>
          <w:lang w:eastAsia="zh-CN"/>
        </w:rPr>
        <w:t>。故障时间累计达10日，</w:t>
      </w:r>
      <w:r>
        <w:rPr>
          <w:rFonts w:hint="eastAsia" w:ascii="宋体" w:hAnsi="宋体" w:eastAsia="宋体" w:cs="等线"/>
          <w:kern w:val="2"/>
          <w:sz w:val="24"/>
          <w:szCs w:val="24"/>
          <w:highlight w:val="none"/>
          <w:lang w:eastAsia="zh-CN"/>
        </w:rPr>
        <w:t>甲方</w:t>
      </w:r>
      <w:r>
        <w:rPr>
          <w:rFonts w:ascii="宋体" w:hAnsi="宋体" w:eastAsia="宋体" w:cs="等线"/>
          <w:kern w:val="2"/>
          <w:sz w:val="24"/>
          <w:szCs w:val="24"/>
          <w:highlight w:val="none"/>
          <w:lang w:eastAsia="zh-CN"/>
        </w:rPr>
        <w:t>有权</w:t>
      </w:r>
      <w:r>
        <w:rPr>
          <w:rFonts w:hint="eastAsia" w:ascii="宋体" w:hAnsi="宋体" w:eastAsia="宋体" w:cs="等线"/>
          <w:kern w:val="2"/>
          <w:sz w:val="24"/>
          <w:szCs w:val="24"/>
          <w:highlight w:val="none"/>
          <w:lang w:eastAsia="zh-CN"/>
        </w:rPr>
        <w:t>委托第三方</w:t>
      </w:r>
      <w:r>
        <w:rPr>
          <w:rFonts w:ascii="宋体" w:hAnsi="宋体" w:eastAsia="宋体" w:cs="等线"/>
          <w:kern w:val="2"/>
          <w:sz w:val="24"/>
          <w:szCs w:val="24"/>
          <w:highlight w:val="none"/>
          <w:lang w:eastAsia="zh-CN"/>
        </w:rPr>
        <w:t>维保或者要求乙方退货或者换货。甲方选择第三方维保的，</w:t>
      </w:r>
      <w:r>
        <w:rPr>
          <w:rFonts w:hint="eastAsia" w:ascii="宋体" w:hAnsi="宋体" w:eastAsia="宋体" w:cs="等线"/>
          <w:kern w:val="2"/>
          <w:sz w:val="24"/>
          <w:szCs w:val="24"/>
          <w:highlight w:val="none"/>
          <w:lang w:eastAsia="zh-CN"/>
        </w:rPr>
        <w:t>乙方应向甲方及该第三方无条件公开技术参数、密码、源代码等数据资料</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因此支出的维保费等费用由乙方承担</w:t>
      </w:r>
      <w:r>
        <w:rPr>
          <w:rFonts w:ascii="宋体" w:hAnsi="宋体" w:eastAsia="宋体" w:cs="等线"/>
          <w:kern w:val="2"/>
          <w:sz w:val="24"/>
          <w:szCs w:val="24"/>
          <w:highlight w:val="none"/>
          <w:lang w:eastAsia="zh-CN"/>
        </w:rPr>
        <w:t>。甲方选择</w:t>
      </w:r>
      <w:r>
        <w:rPr>
          <w:rFonts w:hint="eastAsia" w:ascii="宋体" w:hAnsi="宋体" w:eastAsia="宋体" w:cs="等线"/>
          <w:kern w:val="2"/>
          <w:sz w:val="24"/>
          <w:szCs w:val="24"/>
          <w:highlight w:val="none"/>
          <w:lang w:eastAsia="zh-CN"/>
        </w:rPr>
        <w:t>退货或换货</w:t>
      </w:r>
      <w:r>
        <w:rPr>
          <w:rFonts w:ascii="宋体" w:hAnsi="宋体" w:eastAsia="宋体" w:cs="等线"/>
          <w:kern w:val="2"/>
          <w:sz w:val="24"/>
          <w:szCs w:val="24"/>
          <w:highlight w:val="none"/>
          <w:lang w:eastAsia="zh-CN"/>
        </w:rPr>
        <w:t>的</w:t>
      </w:r>
      <w:r>
        <w:rPr>
          <w:rFonts w:hint="eastAsia" w:ascii="宋体" w:hAnsi="宋体" w:eastAsia="宋体" w:cs="等线"/>
          <w:kern w:val="2"/>
          <w:sz w:val="24"/>
          <w:szCs w:val="24"/>
          <w:highlight w:val="none"/>
          <w:lang w:eastAsia="zh-CN"/>
        </w:rPr>
        <w:t>，乙方应在接到甲方通知后10日内</w:t>
      </w:r>
      <w:r>
        <w:rPr>
          <w:rFonts w:ascii="宋体" w:hAnsi="宋体" w:eastAsia="宋体" w:cs="等线"/>
          <w:kern w:val="2"/>
          <w:sz w:val="24"/>
          <w:szCs w:val="24"/>
          <w:highlight w:val="none"/>
          <w:lang w:eastAsia="zh-CN"/>
        </w:rPr>
        <w:t>完成</w:t>
      </w:r>
      <w:r>
        <w:rPr>
          <w:rFonts w:hint="eastAsia" w:ascii="宋体" w:hAnsi="宋体" w:eastAsia="宋体" w:cs="等线"/>
          <w:kern w:val="2"/>
          <w:sz w:val="24"/>
          <w:szCs w:val="24"/>
          <w:highlight w:val="none"/>
          <w:lang w:eastAsia="zh-CN"/>
        </w:rPr>
        <w:t>退货或换货。</w:t>
      </w:r>
    </w:p>
    <w:p w14:paraId="054F5171">
      <w:pPr>
        <w:shd w:val="clear"/>
        <w:autoSpaceDE/>
        <w:autoSpaceDN/>
        <w:spacing w:line="360" w:lineRule="auto"/>
        <w:ind w:firstLine="600" w:firstLineChars="25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9、产品</w:t>
      </w:r>
      <w:r>
        <w:rPr>
          <w:rFonts w:hint="eastAsia" w:ascii="宋体" w:hAnsi="宋体" w:eastAsia="宋体" w:cs="等线"/>
          <w:kern w:val="2"/>
          <w:sz w:val="24"/>
          <w:szCs w:val="24"/>
          <w:highlight w:val="none"/>
          <w:lang w:eastAsia="zh-CN"/>
        </w:rPr>
        <w:t>年开机率（连续运行8小时以上）达到95％（以</w:t>
      </w:r>
      <w:r>
        <w:rPr>
          <w:rFonts w:ascii="宋体" w:hAnsi="宋体" w:eastAsia="宋体" w:cs="等线"/>
          <w:kern w:val="2"/>
          <w:sz w:val="24"/>
          <w:szCs w:val="24"/>
          <w:highlight w:val="none"/>
          <w:lang w:eastAsia="zh-CN"/>
        </w:rPr>
        <w:t>自然</w:t>
      </w:r>
      <w:r>
        <w:rPr>
          <w:rFonts w:hint="eastAsia" w:ascii="宋体" w:hAnsi="宋体" w:eastAsia="宋体" w:cs="等线"/>
          <w:kern w:val="2"/>
          <w:sz w:val="24"/>
          <w:szCs w:val="24"/>
          <w:highlight w:val="none"/>
          <w:lang w:eastAsia="zh-CN"/>
        </w:rPr>
        <w:t>年度内工作日总数为基准计算），故障天数</w:t>
      </w:r>
      <w:r>
        <w:rPr>
          <w:rFonts w:ascii="宋体" w:hAnsi="宋体" w:eastAsia="宋体" w:cs="等线"/>
          <w:kern w:val="2"/>
          <w:sz w:val="24"/>
          <w:szCs w:val="24"/>
          <w:highlight w:val="none"/>
          <w:lang w:eastAsia="zh-CN"/>
        </w:rPr>
        <w:t>自然年度</w:t>
      </w:r>
      <w:r>
        <w:rPr>
          <w:rFonts w:hint="eastAsia" w:ascii="宋体" w:hAnsi="宋体" w:eastAsia="宋体" w:cs="等线"/>
          <w:kern w:val="2"/>
          <w:sz w:val="24"/>
          <w:szCs w:val="24"/>
          <w:highlight w:val="none"/>
          <w:lang w:eastAsia="zh-CN"/>
        </w:rPr>
        <w:t>不超过18天</w:t>
      </w:r>
      <w:r>
        <w:rPr>
          <w:rFonts w:ascii="宋体" w:hAnsi="宋体" w:eastAsia="宋体" w:cs="等线"/>
          <w:kern w:val="2"/>
          <w:sz w:val="24"/>
          <w:szCs w:val="24"/>
          <w:highlight w:val="none"/>
          <w:lang w:eastAsia="zh-CN"/>
        </w:rPr>
        <w:t>/年</w:t>
      </w:r>
      <w:r>
        <w:rPr>
          <w:rFonts w:hint="eastAsia" w:ascii="宋体" w:hAnsi="宋体" w:eastAsia="宋体" w:cs="等线"/>
          <w:kern w:val="2"/>
          <w:sz w:val="24"/>
          <w:szCs w:val="24"/>
          <w:highlight w:val="none"/>
          <w:lang w:eastAsia="zh-CN"/>
        </w:rPr>
        <w:t>。如故障</w:t>
      </w:r>
      <w:r>
        <w:rPr>
          <w:rFonts w:ascii="宋体" w:hAnsi="宋体" w:eastAsia="宋体" w:cs="等线"/>
          <w:kern w:val="2"/>
          <w:sz w:val="24"/>
          <w:szCs w:val="24"/>
          <w:highlight w:val="none"/>
          <w:lang w:eastAsia="zh-CN"/>
        </w:rPr>
        <w:t>天数</w:t>
      </w:r>
      <w:r>
        <w:rPr>
          <w:rFonts w:hint="eastAsia" w:ascii="宋体" w:hAnsi="宋体" w:eastAsia="宋体" w:cs="等线"/>
          <w:kern w:val="2"/>
          <w:sz w:val="24"/>
          <w:szCs w:val="24"/>
          <w:highlight w:val="none"/>
          <w:lang w:eastAsia="zh-CN"/>
        </w:rPr>
        <w:t>超过</w:t>
      </w:r>
      <w:r>
        <w:rPr>
          <w:rFonts w:ascii="宋体" w:hAnsi="宋体" w:eastAsia="宋体" w:cs="等线"/>
          <w:kern w:val="2"/>
          <w:sz w:val="24"/>
          <w:szCs w:val="24"/>
          <w:highlight w:val="none"/>
          <w:lang w:eastAsia="zh-CN"/>
        </w:rPr>
        <w:t>18天/年</w:t>
      </w:r>
      <w:r>
        <w:rPr>
          <w:rFonts w:hint="eastAsia" w:ascii="宋体" w:hAnsi="宋体" w:eastAsia="宋体" w:cs="等线"/>
          <w:kern w:val="2"/>
          <w:sz w:val="24"/>
          <w:szCs w:val="24"/>
          <w:highlight w:val="none"/>
          <w:lang w:eastAsia="zh-CN"/>
        </w:rPr>
        <w:t>，</w:t>
      </w:r>
      <w:r>
        <w:rPr>
          <w:rFonts w:ascii="宋体" w:hAnsi="宋体" w:eastAsia="宋体" w:cs="等线"/>
          <w:kern w:val="2"/>
          <w:sz w:val="24"/>
          <w:szCs w:val="24"/>
          <w:highlight w:val="none"/>
          <w:lang w:eastAsia="zh-CN"/>
        </w:rPr>
        <w:t>乙方还应当按照5万元/天承担损害赔偿责任，且甲方有权解除合同并要求乙方承担合同总金额30%的违约责任且归还甲方支付的全部款项</w:t>
      </w:r>
      <w:r>
        <w:rPr>
          <w:rFonts w:hint="eastAsia" w:ascii="宋体" w:hAnsi="宋体" w:eastAsia="宋体" w:cs="等线"/>
          <w:kern w:val="2"/>
          <w:sz w:val="24"/>
          <w:szCs w:val="24"/>
          <w:highlight w:val="none"/>
          <w:lang w:eastAsia="zh-CN"/>
        </w:rPr>
        <w:t>。</w:t>
      </w:r>
    </w:p>
    <w:p w14:paraId="35972CBB">
      <w:pPr>
        <w:shd w:val="clear"/>
        <w:autoSpaceDE/>
        <w:autoSpaceDN/>
        <w:spacing w:line="360" w:lineRule="auto"/>
        <w:ind w:firstLine="0" w:firstLineChars="0"/>
        <w:jc w:val="both"/>
        <w:rPr>
          <w:rFonts w:hint="eastAsia" w:ascii="宋体" w:hAnsi="宋体" w:eastAsia="宋体" w:cs="等线"/>
          <w:kern w:val="2"/>
          <w:sz w:val="24"/>
          <w:szCs w:val="24"/>
          <w:highlight w:val="none"/>
          <w:lang w:eastAsia="zh-CN"/>
        </w:rPr>
      </w:pPr>
    </w:p>
    <w:p w14:paraId="6EE7963C">
      <w:pPr>
        <w:shd w:val="clear"/>
        <w:autoSpaceDE/>
        <w:autoSpaceDN/>
        <w:spacing w:line="360" w:lineRule="auto"/>
        <w:jc w:val="both"/>
        <w:rPr>
          <w:rFonts w:ascii="宋体" w:hAnsi="宋体" w:eastAsia="宋体" w:cs="Yu Mincho Light"/>
          <w:b/>
          <w:kern w:val="2"/>
          <w:sz w:val="24"/>
          <w:szCs w:val="24"/>
          <w:highlight w:val="none"/>
          <w:lang w:eastAsia="zh-CN"/>
        </w:rPr>
      </w:pPr>
      <w:r>
        <w:rPr>
          <w:rFonts w:hint="eastAsia" w:ascii="宋体" w:hAnsi="宋体" w:eastAsia="宋体" w:cs="等线"/>
          <w:b/>
          <w:bCs/>
          <w:kern w:val="2"/>
          <w:sz w:val="24"/>
          <w:szCs w:val="24"/>
          <w:highlight w:val="none"/>
          <w:lang w:eastAsia="zh-CN"/>
        </w:rPr>
        <w:t>第</w:t>
      </w:r>
      <w:r>
        <w:rPr>
          <w:rFonts w:ascii="宋体" w:hAnsi="宋体" w:eastAsia="宋体" w:cs="等线"/>
          <w:b/>
          <w:bCs/>
          <w:kern w:val="2"/>
          <w:sz w:val="24"/>
          <w:szCs w:val="24"/>
          <w:highlight w:val="none"/>
          <w:lang w:eastAsia="zh-CN"/>
        </w:rPr>
        <w:t>七</w:t>
      </w:r>
      <w:r>
        <w:rPr>
          <w:rFonts w:hint="eastAsia" w:ascii="宋体" w:hAnsi="宋体" w:eastAsia="宋体" w:cs="等线"/>
          <w:b/>
          <w:bCs/>
          <w:kern w:val="2"/>
          <w:sz w:val="24"/>
          <w:szCs w:val="24"/>
          <w:highlight w:val="none"/>
          <w:lang w:eastAsia="zh-CN"/>
        </w:rPr>
        <w:t>条 违约责任</w:t>
      </w:r>
      <w:bookmarkStart w:id="217" w:name="OLE_LINK17"/>
      <w:bookmarkStart w:id="218" w:name="OLE_LINK18"/>
    </w:p>
    <w:p w14:paraId="2C23C54F">
      <w:pPr>
        <w:shd w:val="clear"/>
        <w:autoSpaceDE/>
        <w:autoSpaceDN/>
        <w:spacing w:line="360" w:lineRule="auto"/>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1</w:t>
      </w:r>
      <w:r>
        <w:rPr>
          <w:rFonts w:hint="eastAsia" w:ascii="宋体" w:hAnsi="宋体" w:eastAsia="宋体" w:cs="Yu Mincho Light"/>
          <w:kern w:val="2"/>
          <w:sz w:val="24"/>
          <w:szCs w:val="24"/>
          <w:highlight w:val="none"/>
          <w:lang w:eastAsia="zh-CN"/>
        </w:rPr>
        <w:t>、延迟交货：每逾期壹天交货，</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按照合同总额</w:t>
      </w:r>
      <w:r>
        <w:rPr>
          <w:rFonts w:ascii="宋体" w:hAnsi="宋体" w:eastAsia="宋体" w:cs="Yu Mincho Light"/>
          <w:kern w:val="2"/>
          <w:sz w:val="24"/>
          <w:szCs w:val="24"/>
          <w:highlight w:val="none"/>
          <w:lang w:eastAsia="zh-CN"/>
        </w:rPr>
        <w:t>0.5%</w:t>
      </w:r>
      <w:r>
        <w:rPr>
          <w:rFonts w:hint="eastAsia" w:ascii="宋体" w:hAnsi="宋体" w:eastAsia="宋体" w:cs="Yu Mincho Light"/>
          <w:kern w:val="2"/>
          <w:sz w:val="24"/>
          <w:szCs w:val="24"/>
          <w:highlight w:val="none"/>
          <w:lang w:eastAsia="zh-CN"/>
        </w:rPr>
        <w:t>的金额向</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支付违约金。延迟交货超过二十个工作日，</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有权解除合同</w:t>
      </w:r>
      <w:r>
        <w:rPr>
          <w:rFonts w:ascii="宋体" w:hAnsi="宋体" w:eastAsia="宋体" w:cs="Yu Mincho Light"/>
          <w:kern w:val="2"/>
          <w:sz w:val="24"/>
          <w:szCs w:val="24"/>
          <w:highlight w:val="none"/>
          <w:lang w:eastAsia="zh-CN"/>
        </w:rPr>
        <w:t>并要求乙方承担合同总金额20%的违约金</w:t>
      </w:r>
      <w:r>
        <w:rPr>
          <w:rFonts w:hint="eastAsia" w:ascii="宋体" w:hAnsi="宋体" w:eastAsia="宋体" w:cs="Yu Mincho Light"/>
          <w:kern w:val="2"/>
          <w:sz w:val="24"/>
          <w:szCs w:val="24"/>
          <w:highlight w:val="none"/>
          <w:lang w:eastAsia="zh-CN"/>
        </w:rPr>
        <w:t>。</w:t>
      </w:r>
    </w:p>
    <w:p w14:paraId="543CC1F1">
      <w:pPr>
        <w:shd w:val="clear"/>
        <w:autoSpaceDE/>
        <w:autoSpaceDN/>
        <w:spacing w:line="360" w:lineRule="auto"/>
        <w:ind w:firstLine="480" w:firstLineChars="200"/>
        <w:jc w:val="both"/>
        <w:rPr>
          <w:rFonts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2</w:t>
      </w:r>
      <w:r>
        <w:rPr>
          <w:rFonts w:hint="eastAsia" w:ascii="宋体" w:hAnsi="宋体" w:eastAsia="宋体" w:cs="Yu Mincho Light"/>
          <w:kern w:val="2"/>
          <w:sz w:val="24"/>
          <w:szCs w:val="24"/>
          <w:highlight w:val="none"/>
          <w:lang w:eastAsia="zh-CN"/>
        </w:rPr>
        <w:t>、</w:t>
      </w:r>
      <w:r>
        <w:rPr>
          <w:rFonts w:ascii="宋体" w:hAnsi="宋体" w:eastAsia="宋体" w:cs="Yu Mincho Light"/>
          <w:kern w:val="2"/>
          <w:sz w:val="24"/>
          <w:szCs w:val="24"/>
          <w:highlight w:val="none"/>
          <w:lang w:eastAsia="zh-CN"/>
        </w:rPr>
        <w:t>乙方存在违约行为</w:t>
      </w:r>
      <w:r>
        <w:rPr>
          <w:rFonts w:hint="eastAsia" w:ascii="宋体" w:hAnsi="宋体" w:eastAsia="宋体" w:cs="Yu Mincho Light"/>
          <w:kern w:val="2"/>
          <w:sz w:val="24"/>
          <w:szCs w:val="24"/>
          <w:highlight w:val="none"/>
          <w:lang w:eastAsia="zh-CN"/>
        </w:rPr>
        <w:t>，应赔偿</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由此造成的全部经济损失或者按照每次违约行为承担合同总额</w:t>
      </w:r>
      <w:r>
        <w:rPr>
          <w:rFonts w:ascii="宋体" w:hAnsi="宋体" w:eastAsia="宋体" w:cs="Yu Mincho Light"/>
          <w:kern w:val="2"/>
          <w:sz w:val="24"/>
          <w:szCs w:val="24"/>
          <w:highlight w:val="none"/>
          <w:lang w:eastAsia="zh-CN"/>
        </w:rPr>
        <w:t>5%</w:t>
      </w:r>
      <w:r>
        <w:rPr>
          <w:rFonts w:hint="eastAsia" w:ascii="宋体" w:hAnsi="宋体" w:eastAsia="宋体" w:cs="Yu Mincho Light"/>
          <w:kern w:val="2"/>
          <w:sz w:val="24"/>
          <w:szCs w:val="24"/>
          <w:highlight w:val="none"/>
          <w:lang w:eastAsia="zh-CN"/>
        </w:rPr>
        <w:t>的违约金的标准向</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承担违约责任。</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违约行为出现两次，</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有权解除合同。</w:t>
      </w:r>
    </w:p>
    <w:p w14:paraId="3A52BDE6">
      <w:pPr>
        <w:shd w:val="clear"/>
        <w:autoSpaceDE/>
        <w:autoSpaceDN/>
        <w:spacing w:line="360" w:lineRule="auto"/>
        <w:ind w:firstLine="480" w:firstLineChars="200"/>
        <w:jc w:val="both"/>
        <w:rPr>
          <w:rFonts w:hint="eastAsia" w:ascii="宋体" w:hAnsi="宋体" w:eastAsia="宋体" w:cs="Yu Mincho Light"/>
          <w:kern w:val="2"/>
          <w:sz w:val="24"/>
          <w:szCs w:val="24"/>
          <w:highlight w:val="none"/>
          <w:lang w:eastAsia="zh-CN"/>
        </w:rPr>
      </w:pPr>
      <w:r>
        <w:rPr>
          <w:rFonts w:ascii="宋体" w:hAnsi="宋体" w:eastAsia="宋体" w:cs="Yu Mincho Light"/>
          <w:kern w:val="2"/>
          <w:sz w:val="24"/>
          <w:szCs w:val="24"/>
          <w:highlight w:val="none"/>
          <w:lang w:eastAsia="zh-CN"/>
        </w:rPr>
        <w:t>3</w:t>
      </w:r>
      <w:r>
        <w:rPr>
          <w:rFonts w:hint="eastAsia" w:ascii="宋体" w:hAnsi="宋体" w:eastAsia="宋体" w:cs="Yu Mincho Light"/>
          <w:kern w:val="2"/>
          <w:sz w:val="24"/>
          <w:szCs w:val="24"/>
          <w:highlight w:val="none"/>
          <w:lang w:eastAsia="zh-CN"/>
        </w:rPr>
        <w:t>、如</w:t>
      </w:r>
      <w:r>
        <w:rPr>
          <w:rFonts w:ascii="宋体" w:hAnsi="宋体" w:eastAsia="宋体" w:cs="Yu Mincho Light"/>
          <w:kern w:val="2"/>
          <w:sz w:val="24"/>
          <w:szCs w:val="24"/>
          <w:highlight w:val="none"/>
          <w:lang w:eastAsia="zh-CN"/>
        </w:rPr>
        <w:t>乙方未能</w:t>
      </w:r>
      <w:r>
        <w:rPr>
          <w:rFonts w:hint="eastAsia" w:ascii="宋体" w:hAnsi="宋体" w:eastAsia="宋体" w:cs="Yu Mincho Light"/>
          <w:kern w:val="2"/>
          <w:sz w:val="24"/>
          <w:szCs w:val="24"/>
          <w:highlight w:val="none"/>
          <w:lang w:eastAsia="zh-CN"/>
        </w:rPr>
        <w:t>协调第三方公司进行数据接口改造</w:t>
      </w:r>
      <w:r>
        <w:rPr>
          <w:rFonts w:ascii="宋体" w:hAnsi="宋体" w:eastAsia="宋体" w:cs="Yu Mincho Light"/>
          <w:kern w:val="2"/>
          <w:sz w:val="24"/>
          <w:szCs w:val="24"/>
          <w:highlight w:val="none"/>
          <w:lang w:eastAsia="zh-CN"/>
        </w:rPr>
        <w:t>至</w:t>
      </w:r>
      <w:r>
        <w:rPr>
          <w:rFonts w:hint="eastAsia" w:ascii="宋体" w:hAnsi="宋体" w:eastAsia="宋体" w:cs="Yu Mincho Light"/>
          <w:kern w:val="2"/>
          <w:sz w:val="24"/>
          <w:szCs w:val="24"/>
          <w:highlight w:val="none"/>
          <w:lang w:eastAsia="zh-CN"/>
        </w:rPr>
        <w:t>满足</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需求，</w:t>
      </w:r>
      <w:r>
        <w:rPr>
          <w:rFonts w:ascii="宋体" w:hAnsi="宋体" w:eastAsia="宋体" w:cs="Yu Mincho Light"/>
          <w:kern w:val="2"/>
          <w:sz w:val="24"/>
          <w:szCs w:val="24"/>
          <w:highlight w:val="none"/>
          <w:lang w:eastAsia="zh-CN"/>
        </w:rPr>
        <w:t>构成乙方</w:t>
      </w:r>
      <w:r>
        <w:rPr>
          <w:rFonts w:hint="eastAsia" w:ascii="宋体" w:hAnsi="宋体" w:eastAsia="宋体" w:cs="Yu Mincho Light"/>
          <w:kern w:val="2"/>
          <w:sz w:val="24"/>
          <w:szCs w:val="24"/>
          <w:highlight w:val="none"/>
          <w:lang w:eastAsia="zh-CN"/>
        </w:rPr>
        <w:t>违约</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有权</w:t>
      </w:r>
      <w:r>
        <w:rPr>
          <w:rFonts w:ascii="宋体" w:hAnsi="宋体" w:eastAsia="宋体" w:cs="Yu Mincho Light"/>
          <w:kern w:val="2"/>
          <w:sz w:val="24"/>
          <w:szCs w:val="24"/>
          <w:highlight w:val="none"/>
          <w:lang w:eastAsia="zh-CN"/>
        </w:rPr>
        <w:t>解除</w:t>
      </w:r>
      <w:r>
        <w:rPr>
          <w:rFonts w:hint="eastAsia" w:ascii="宋体" w:hAnsi="宋体" w:eastAsia="宋体" w:cs="Yu Mincho Light"/>
          <w:kern w:val="2"/>
          <w:sz w:val="24"/>
          <w:szCs w:val="24"/>
          <w:highlight w:val="none"/>
          <w:lang w:eastAsia="zh-CN"/>
        </w:rPr>
        <w:t>合同</w:t>
      </w:r>
      <w:r>
        <w:rPr>
          <w:rFonts w:ascii="宋体" w:hAnsi="宋体" w:eastAsia="宋体" w:cs="Yu Mincho Light"/>
          <w:kern w:val="2"/>
          <w:sz w:val="24"/>
          <w:szCs w:val="24"/>
          <w:highlight w:val="none"/>
          <w:lang w:eastAsia="zh-CN"/>
        </w:rPr>
        <w:t>并要求乙方承担</w:t>
      </w:r>
      <w:r>
        <w:rPr>
          <w:rFonts w:hint="eastAsia" w:ascii="宋体" w:hAnsi="宋体" w:eastAsia="宋体" w:cs="Yu Mincho Light"/>
          <w:kern w:val="2"/>
          <w:sz w:val="24"/>
          <w:szCs w:val="24"/>
          <w:highlight w:val="none"/>
          <w:lang w:eastAsia="zh-CN"/>
        </w:rPr>
        <w:t>合同总价20%的违约金。</w:t>
      </w:r>
    </w:p>
    <w:p w14:paraId="080CD0D0">
      <w:pPr>
        <w:shd w:val="clear"/>
        <w:autoSpaceDE/>
        <w:autoSpaceDN/>
        <w:spacing w:line="360" w:lineRule="auto"/>
        <w:ind w:left="1" w:firstLine="468" w:firstLineChars="195"/>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4</w:t>
      </w:r>
      <w:r>
        <w:rPr>
          <w:rFonts w:hint="eastAsia" w:ascii="宋体" w:hAnsi="宋体" w:eastAsia="宋体" w:cs="等线"/>
          <w:kern w:val="2"/>
          <w:sz w:val="24"/>
          <w:szCs w:val="24"/>
          <w:highlight w:val="none"/>
          <w:lang w:eastAsia="zh-CN"/>
        </w:rPr>
        <w:t>、因</w:t>
      </w:r>
      <w:r>
        <w:rPr>
          <w:rFonts w:ascii="宋体" w:hAnsi="宋体" w:eastAsia="宋体" w:cs="等线"/>
          <w:kern w:val="2"/>
          <w:sz w:val="24"/>
          <w:szCs w:val="24"/>
          <w:highlight w:val="none"/>
          <w:lang w:eastAsia="zh-CN"/>
        </w:rPr>
        <w:t>乙方及</w:t>
      </w:r>
      <w:r>
        <w:rPr>
          <w:rFonts w:hint="eastAsia" w:ascii="宋体" w:hAnsi="宋体" w:eastAsia="宋体" w:cs="等线"/>
          <w:kern w:val="2"/>
          <w:sz w:val="24"/>
          <w:szCs w:val="24"/>
          <w:highlight w:val="none"/>
          <w:lang w:eastAsia="zh-CN"/>
        </w:rPr>
        <w:t>产品原因对甲方或第三方造成</w:t>
      </w:r>
      <w:r>
        <w:rPr>
          <w:rFonts w:ascii="宋体" w:hAnsi="宋体" w:eastAsia="宋体" w:cs="等线"/>
          <w:kern w:val="2"/>
          <w:sz w:val="24"/>
          <w:szCs w:val="24"/>
          <w:highlight w:val="none"/>
          <w:lang w:eastAsia="zh-CN"/>
        </w:rPr>
        <w:t>人身损害、财产损失的</w:t>
      </w:r>
      <w:r>
        <w:rPr>
          <w:rFonts w:hint="eastAsia" w:ascii="宋体" w:hAnsi="宋体" w:eastAsia="宋体" w:cs="等线"/>
          <w:kern w:val="2"/>
          <w:sz w:val="24"/>
          <w:szCs w:val="24"/>
          <w:highlight w:val="none"/>
          <w:lang w:eastAsia="zh-CN"/>
        </w:rPr>
        <w:t>，乙方承担相应责任（包括但不限于甲方因解决纠纷而支出的律师费、诉讼费、交通费等费用及甲方先行支付的赔偿费用</w:t>
      </w:r>
      <w:r>
        <w:rPr>
          <w:rFonts w:ascii="宋体" w:hAnsi="宋体" w:eastAsia="宋体" w:cs="等线"/>
          <w:kern w:val="2"/>
          <w:sz w:val="24"/>
          <w:szCs w:val="24"/>
          <w:highlight w:val="none"/>
          <w:lang w:eastAsia="zh-CN"/>
        </w:rPr>
        <w:t>等</w:t>
      </w:r>
      <w:r>
        <w:rPr>
          <w:rFonts w:hint="eastAsia" w:ascii="宋体" w:hAnsi="宋体" w:eastAsia="宋体" w:cs="等线"/>
          <w:kern w:val="2"/>
          <w:sz w:val="24"/>
          <w:szCs w:val="24"/>
          <w:highlight w:val="none"/>
          <w:lang w:eastAsia="zh-CN"/>
        </w:rPr>
        <w:t>），乙方应向甲方支付合同总价款30%的金额作为违约金，甲方</w:t>
      </w:r>
      <w:r>
        <w:rPr>
          <w:rFonts w:ascii="宋体" w:hAnsi="宋体" w:eastAsia="宋体" w:cs="等线"/>
          <w:kern w:val="2"/>
          <w:sz w:val="24"/>
          <w:szCs w:val="24"/>
          <w:highlight w:val="none"/>
          <w:lang w:eastAsia="zh-CN"/>
        </w:rPr>
        <w:t>并</w:t>
      </w:r>
      <w:r>
        <w:rPr>
          <w:rFonts w:hint="eastAsia" w:ascii="宋体" w:hAnsi="宋体" w:eastAsia="宋体" w:cs="等线"/>
          <w:kern w:val="2"/>
          <w:sz w:val="24"/>
          <w:szCs w:val="24"/>
          <w:highlight w:val="none"/>
          <w:lang w:eastAsia="zh-CN"/>
        </w:rPr>
        <w:t>有权</w:t>
      </w:r>
      <w:r>
        <w:rPr>
          <w:rFonts w:ascii="宋体" w:hAnsi="宋体" w:eastAsia="宋体" w:cs="等线"/>
          <w:kern w:val="2"/>
          <w:sz w:val="24"/>
          <w:szCs w:val="24"/>
          <w:highlight w:val="none"/>
          <w:lang w:eastAsia="zh-CN"/>
        </w:rPr>
        <w:t>解除合同并要求</w:t>
      </w:r>
      <w:r>
        <w:rPr>
          <w:rFonts w:hint="eastAsia" w:ascii="宋体" w:hAnsi="宋体" w:eastAsia="宋体" w:cs="等线"/>
          <w:kern w:val="2"/>
          <w:sz w:val="24"/>
          <w:szCs w:val="24"/>
          <w:highlight w:val="none"/>
          <w:lang w:eastAsia="zh-CN"/>
        </w:rPr>
        <w:t>乙方返还已支付的全部货款。</w:t>
      </w:r>
    </w:p>
    <w:p w14:paraId="4E0A7700">
      <w:pPr>
        <w:shd w:val="clear"/>
        <w:autoSpaceDE/>
        <w:autoSpaceDN/>
        <w:spacing w:line="360" w:lineRule="auto"/>
        <w:ind w:left="1" w:firstLine="468" w:firstLineChars="195"/>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5、</w:t>
      </w:r>
      <w:r>
        <w:rPr>
          <w:rFonts w:hint="eastAsia" w:ascii="宋体" w:hAnsi="宋体" w:eastAsia="宋体" w:cs="等线"/>
          <w:kern w:val="2"/>
          <w:sz w:val="24"/>
          <w:szCs w:val="24"/>
          <w:highlight w:val="none"/>
          <w:lang w:eastAsia="zh-CN"/>
        </w:rPr>
        <w:t>若乙方不具备产品的销售、安装调试及售后维保资质或在合同履行期间丧失上述资质</w:t>
      </w:r>
      <w:r>
        <w:rPr>
          <w:rFonts w:ascii="宋体" w:hAnsi="宋体" w:eastAsia="宋体" w:cs="等线"/>
          <w:kern w:val="2"/>
          <w:sz w:val="24"/>
          <w:szCs w:val="24"/>
          <w:highlight w:val="none"/>
          <w:lang w:eastAsia="zh-CN"/>
        </w:rPr>
        <w:t>及产品注册证等资质</w:t>
      </w:r>
      <w:r>
        <w:rPr>
          <w:rFonts w:hint="eastAsia" w:ascii="宋体" w:hAnsi="宋体" w:eastAsia="宋体" w:cs="等线"/>
          <w:kern w:val="2"/>
          <w:sz w:val="24"/>
          <w:szCs w:val="24"/>
          <w:highlight w:val="none"/>
          <w:lang w:eastAsia="zh-CN"/>
        </w:rPr>
        <w:t>，甲方有权单方解除本合同，乙方应退还甲方已支付的全部款项，同时乙方还应再向甲方支付本合同总价款20%的违约金。</w:t>
      </w:r>
    </w:p>
    <w:p w14:paraId="7A87592B">
      <w:pPr>
        <w:shd w:val="clear"/>
        <w:autoSpaceDE/>
        <w:autoSpaceDN/>
        <w:spacing w:line="360" w:lineRule="auto"/>
        <w:ind w:left="1" w:firstLine="468" w:firstLineChars="195"/>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6</w:t>
      </w:r>
      <w:r>
        <w:rPr>
          <w:rFonts w:hint="eastAsia" w:ascii="宋体" w:hAnsi="宋体" w:eastAsia="宋体" w:cs="等线"/>
          <w:kern w:val="2"/>
          <w:sz w:val="24"/>
          <w:szCs w:val="24"/>
          <w:highlight w:val="none"/>
          <w:lang w:eastAsia="zh-CN"/>
        </w:rPr>
        <w:t>、如甲方未能按本合同约定支付合同价款，乙方应书面催告甲方两次（两次间隔时间应超过一周），甲方在第二次收到乙方催告后</w:t>
      </w:r>
      <w:r>
        <w:rPr>
          <w:rFonts w:hint="eastAsia" w:ascii="宋体" w:hAnsi="宋体" w:eastAsia="宋体" w:cs="等线"/>
          <w:spacing w:val="4"/>
          <w:kern w:val="2"/>
          <w:sz w:val="24"/>
          <w:szCs w:val="24"/>
          <w:highlight w:val="none"/>
          <w:u w:val="none"/>
          <w:lang w:eastAsia="zh-CN"/>
        </w:rPr>
        <w:t xml:space="preserve"> 15 </w:t>
      </w:r>
      <w:r>
        <w:rPr>
          <w:rFonts w:hint="eastAsia" w:ascii="宋体" w:hAnsi="宋体" w:eastAsia="宋体" w:cs="等线"/>
          <w:kern w:val="2"/>
          <w:sz w:val="24"/>
          <w:szCs w:val="24"/>
          <w:highlight w:val="none"/>
          <w:lang w:eastAsia="zh-CN"/>
        </w:rPr>
        <w:t>日内仍无故拒绝支付的，从第二次书面催告付款期限届满的次日起，每逾期一日应按照拖欠款项</w:t>
      </w:r>
      <w:r>
        <w:rPr>
          <w:rFonts w:hint="eastAsia" w:ascii="宋体" w:hAnsi="宋体" w:eastAsia="宋体" w:cs="等线"/>
          <w:kern w:val="2"/>
          <w:sz w:val="24"/>
          <w:szCs w:val="24"/>
          <w:highlight w:val="none"/>
          <w:u w:val="none"/>
          <w:lang w:eastAsia="zh-CN"/>
        </w:rPr>
        <w:t>0.1%</w:t>
      </w:r>
      <w:r>
        <w:rPr>
          <w:rFonts w:hint="eastAsia" w:ascii="宋体" w:hAnsi="宋体" w:eastAsia="宋体" w:cs="等线"/>
          <w:kern w:val="2"/>
          <w:sz w:val="24"/>
          <w:szCs w:val="24"/>
          <w:highlight w:val="none"/>
          <w:lang w:eastAsia="zh-CN"/>
        </w:rPr>
        <w:t>的标准向乙方支付违约金。</w:t>
      </w:r>
    </w:p>
    <w:p w14:paraId="2423CA32">
      <w:pPr>
        <w:shd w:val="clear"/>
        <w:autoSpaceDE/>
        <w:autoSpaceDN/>
        <w:spacing w:line="360" w:lineRule="auto"/>
        <w:ind w:firstLine="477" w:firstLineChars="199"/>
        <w:jc w:val="both"/>
        <w:rPr>
          <w:rFonts w:hint="eastAsia" w:ascii="宋体" w:hAnsi="宋体" w:eastAsia="宋体" w:cs="等线"/>
          <w:bCs/>
          <w:kern w:val="2"/>
          <w:sz w:val="24"/>
          <w:szCs w:val="24"/>
          <w:highlight w:val="none"/>
          <w:lang w:eastAsia="zh-CN"/>
        </w:rPr>
      </w:pPr>
      <w:r>
        <w:rPr>
          <w:rFonts w:ascii="宋体" w:hAnsi="宋体" w:eastAsia="宋体" w:cs="等线"/>
          <w:bCs/>
          <w:kern w:val="2"/>
          <w:sz w:val="24"/>
          <w:szCs w:val="24"/>
          <w:highlight w:val="none"/>
          <w:lang w:eastAsia="zh-CN"/>
        </w:rPr>
        <w:t>7</w:t>
      </w:r>
      <w:r>
        <w:rPr>
          <w:rFonts w:hint="eastAsia" w:ascii="宋体" w:hAnsi="宋体" w:eastAsia="宋体" w:cs="等线"/>
          <w:bCs/>
          <w:kern w:val="2"/>
          <w:sz w:val="24"/>
          <w:szCs w:val="24"/>
          <w:highlight w:val="none"/>
          <w:lang w:eastAsia="zh-CN"/>
        </w:rPr>
        <w:t>、如果乙方</w:t>
      </w:r>
      <w:r>
        <w:rPr>
          <w:rFonts w:ascii="宋体" w:hAnsi="宋体" w:eastAsia="宋体" w:cs="等线"/>
          <w:bCs/>
          <w:kern w:val="2"/>
          <w:sz w:val="24"/>
          <w:szCs w:val="24"/>
          <w:highlight w:val="none"/>
          <w:lang w:eastAsia="zh-CN"/>
        </w:rPr>
        <w:t>发生</w:t>
      </w:r>
      <w:r>
        <w:rPr>
          <w:rFonts w:hint="eastAsia" w:ascii="宋体" w:hAnsi="宋体" w:eastAsia="宋体" w:cs="等线"/>
          <w:bCs/>
          <w:kern w:val="2"/>
          <w:sz w:val="24"/>
          <w:szCs w:val="24"/>
          <w:highlight w:val="none"/>
          <w:lang w:eastAsia="zh-CN"/>
        </w:rPr>
        <w:t>违法、违约、违规或违背社会伦理道德等行为，</w:t>
      </w:r>
      <w:r>
        <w:rPr>
          <w:rFonts w:ascii="宋体" w:hAnsi="宋体" w:eastAsia="宋体" w:cs="等线"/>
          <w:bCs/>
          <w:kern w:val="2"/>
          <w:sz w:val="24"/>
          <w:szCs w:val="24"/>
          <w:highlight w:val="none"/>
          <w:lang w:eastAsia="zh-CN"/>
        </w:rPr>
        <w:t>或者有引发舆情、投诉等，或者设备数据未经甲方书面同意及国家审批即出境的，</w:t>
      </w:r>
      <w:r>
        <w:rPr>
          <w:rFonts w:hint="eastAsia" w:ascii="宋体" w:hAnsi="宋体" w:eastAsia="宋体" w:cs="等线"/>
          <w:bCs/>
          <w:kern w:val="2"/>
          <w:sz w:val="24"/>
          <w:szCs w:val="24"/>
          <w:highlight w:val="none"/>
          <w:lang w:eastAsia="zh-CN"/>
        </w:rPr>
        <w:t>甲方有权单方提前解除本合同，乙方应支付甲方本合同总价款20%的违约金。</w:t>
      </w:r>
    </w:p>
    <w:p w14:paraId="370D4F22">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bCs/>
          <w:kern w:val="2"/>
          <w:sz w:val="24"/>
          <w:szCs w:val="24"/>
          <w:highlight w:val="none"/>
          <w:lang w:eastAsia="zh-CN"/>
        </w:rPr>
        <w:t>8</w:t>
      </w:r>
      <w:r>
        <w:rPr>
          <w:rFonts w:hint="eastAsia" w:ascii="宋体" w:hAnsi="宋体" w:eastAsia="宋体" w:cs="等线"/>
          <w:bCs/>
          <w:kern w:val="2"/>
          <w:sz w:val="24"/>
          <w:szCs w:val="24"/>
          <w:highlight w:val="none"/>
          <w:lang w:eastAsia="zh-CN"/>
        </w:rPr>
        <w:t>、</w:t>
      </w:r>
      <w:r>
        <w:rPr>
          <w:rFonts w:hint="eastAsia" w:ascii="宋体" w:hAnsi="宋体" w:eastAsia="宋体" w:cs="等线"/>
          <w:kern w:val="2"/>
          <w:sz w:val="24"/>
          <w:szCs w:val="24"/>
          <w:highlight w:val="none"/>
          <w:lang w:eastAsia="zh-CN"/>
        </w:rPr>
        <w:t>未经甲方书面同意，乙方不得将本合同</w:t>
      </w:r>
      <w:r>
        <w:rPr>
          <w:rFonts w:ascii="宋体" w:hAnsi="宋体" w:eastAsia="宋体" w:cs="等线"/>
          <w:kern w:val="2"/>
          <w:sz w:val="24"/>
          <w:szCs w:val="24"/>
          <w:highlight w:val="none"/>
          <w:lang w:eastAsia="zh-CN"/>
        </w:rPr>
        <w:t>部分或者全部权利义务</w:t>
      </w:r>
      <w:r>
        <w:rPr>
          <w:rFonts w:hint="eastAsia" w:ascii="宋体" w:hAnsi="宋体" w:eastAsia="宋体" w:cs="等线"/>
          <w:kern w:val="2"/>
          <w:sz w:val="24"/>
          <w:szCs w:val="24"/>
          <w:highlight w:val="none"/>
          <w:lang w:eastAsia="zh-CN"/>
        </w:rPr>
        <w:t>转让、委托</w:t>
      </w:r>
      <w:r>
        <w:rPr>
          <w:rFonts w:ascii="宋体" w:hAnsi="宋体" w:eastAsia="宋体" w:cs="等线"/>
          <w:kern w:val="2"/>
          <w:sz w:val="24"/>
          <w:szCs w:val="24"/>
          <w:highlight w:val="none"/>
          <w:lang w:eastAsia="zh-CN"/>
        </w:rPr>
        <w:t>第三方</w:t>
      </w:r>
      <w:r>
        <w:rPr>
          <w:rFonts w:hint="eastAsia" w:ascii="宋体" w:hAnsi="宋体" w:eastAsia="宋体" w:cs="等线"/>
          <w:kern w:val="2"/>
          <w:sz w:val="24"/>
          <w:szCs w:val="24"/>
          <w:highlight w:val="none"/>
          <w:lang w:eastAsia="zh-CN"/>
        </w:rPr>
        <w:t>履行</w:t>
      </w:r>
      <w:r>
        <w:rPr>
          <w:rFonts w:ascii="宋体" w:hAnsi="宋体" w:eastAsia="宋体" w:cs="等线"/>
          <w:kern w:val="2"/>
          <w:sz w:val="24"/>
          <w:szCs w:val="24"/>
          <w:highlight w:val="none"/>
          <w:lang w:eastAsia="zh-CN"/>
        </w:rPr>
        <w:t>。乙方擅自转让、委托的，乙方与接受转让、委托方承担连带责任，且</w:t>
      </w:r>
      <w:r>
        <w:rPr>
          <w:rFonts w:hint="eastAsia" w:ascii="宋体" w:hAnsi="宋体" w:eastAsia="宋体" w:cs="等线"/>
          <w:kern w:val="2"/>
          <w:sz w:val="24"/>
          <w:szCs w:val="24"/>
          <w:highlight w:val="none"/>
          <w:lang w:eastAsia="zh-CN"/>
        </w:rPr>
        <w:t>甲方有权单方解除本合同，并要求乙方退还已支付的全部合同价款，同时还有权要求乙方支付甲方合同总价款30% 的违约金。</w:t>
      </w:r>
    </w:p>
    <w:p w14:paraId="64120DCD">
      <w:pPr>
        <w:shd w:val="clear"/>
        <w:autoSpaceDE/>
        <w:autoSpaceDN/>
        <w:spacing w:line="520" w:lineRule="exact"/>
        <w:ind w:firstLine="480" w:firstLineChars="200"/>
        <w:jc w:val="both"/>
        <w:rPr>
          <w:rFonts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9、</w:t>
      </w:r>
      <w:r>
        <w:rPr>
          <w:rFonts w:hint="eastAsia" w:ascii="宋体" w:hAnsi="宋体" w:eastAsia="宋体" w:cs="等线"/>
          <w:kern w:val="2"/>
          <w:sz w:val="24"/>
          <w:szCs w:val="24"/>
          <w:highlight w:val="none"/>
          <w:lang w:eastAsia="zh-CN"/>
        </w:rPr>
        <w:t>乙方不得擅自用甲方名称和本协议做任何宣传推广等</w:t>
      </w:r>
      <w:r>
        <w:rPr>
          <w:rFonts w:ascii="宋体" w:hAnsi="宋体" w:eastAsia="宋体" w:cs="等线"/>
          <w:kern w:val="2"/>
          <w:sz w:val="24"/>
          <w:szCs w:val="24"/>
          <w:highlight w:val="none"/>
          <w:lang w:eastAsia="zh-CN"/>
        </w:rPr>
        <w:t>主动让第三方获悉双方合同关系的</w:t>
      </w:r>
      <w:r>
        <w:rPr>
          <w:rFonts w:hint="eastAsia" w:ascii="宋体" w:hAnsi="宋体" w:eastAsia="宋体" w:cs="等线"/>
          <w:kern w:val="2"/>
          <w:sz w:val="24"/>
          <w:szCs w:val="24"/>
          <w:highlight w:val="none"/>
          <w:lang w:eastAsia="zh-CN"/>
        </w:rPr>
        <w:t>行为</w:t>
      </w:r>
      <w:r>
        <w:rPr>
          <w:rFonts w:ascii="宋体" w:hAnsi="宋体" w:eastAsia="宋体" w:cs="等线"/>
          <w:kern w:val="2"/>
          <w:sz w:val="24"/>
          <w:szCs w:val="24"/>
          <w:highlight w:val="none"/>
          <w:lang w:eastAsia="zh-CN"/>
        </w:rPr>
        <w:t>。乙方违反本条，应当向甲方</w:t>
      </w:r>
      <w:r>
        <w:rPr>
          <w:rFonts w:hint="eastAsia" w:ascii="宋体" w:hAnsi="宋体" w:eastAsia="宋体" w:cs="等线"/>
          <w:kern w:val="2"/>
          <w:sz w:val="24"/>
          <w:szCs w:val="24"/>
          <w:highlight w:val="none"/>
          <w:lang w:eastAsia="zh-CN"/>
        </w:rPr>
        <w:t>承担十万元的违约责任和全部损害赔偿责任，甲方并有权解除合同。</w:t>
      </w:r>
    </w:p>
    <w:p w14:paraId="454A49EC">
      <w:pPr>
        <w:shd w:val="clear"/>
        <w:autoSpaceDE/>
        <w:autoSpaceDN/>
        <w:spacing w:line="520" w:lineRule="exact"/>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10</w:t>
      </w:r>
      <w:r>
        <w:rPr>
          <w:rFonts w:hint="eastAsia" w:ascii="宋体" w:hAnsi="宋体" w:eastAsia="宋体" w:cs="等线"/>
          <w:kern w:val="2"/>
          <w:sz w:val="24"/>
          <w:szCs w:val="24"/>
          <w:highlight w:val="none"/>
          <w:lang w:eastAsia="zh-CN"/>
        </w:rPr>
        <w:t>、乙方向甲方提供假冒伪劣产品</w:t>
      </w:r>
      <w:r>
        <w:rPr>
          <w:rFonts w:ascii="宋体" w:hAnsi="宋体" w:eastAsia="宋体" w:cs="等线"/>
          <w:kern w:val="2"/>
          <w:sz w:val="24"/>
          <w:szCs w:val="24"/>
          <w:highlight w:val="none"/>
          <w:lang w:eastAsia="zh-CN"/>
        </w:rPr>
        <w:t>或者不符合合同约定产品</w:t>
      </w:r>
      <w:r>
        <w:rPr>
          <w:rFonts w:hint="eastAsia" w:ascii="宋体" w:hAnsi="宋体" w:eastAsia="宋体" w:cs="等线"/>
          <w:kern w:val="2"/>
          <w:sz w:val="24"/>
          <w:szCs w:val="24"/>
          <w:highlight w:val="none"/>
          <w:lang w:eastAsia="zh-CN"/>
        </w:rPr>
        <w:t>的，</w:t>
      </w:r>
      <w:r>
        <w:rPr>
          <w:rFonts w:ascii="宋体" w:hAnsi="宋体" w:eastAsia="宋体" w:cs="等线"/>
          <w:kern w:val="2"/>
          <w:sz w:val="24"/>
          <w:szCs w:val="24"/>
          <w:highlight w:val="none"/>
          <w:lang w:eastAsia="zh-CN"/>
        </w:rPr>
        <w:t>甲方有权解除合同，</w:t>
      </w:r>
      <w:r>
        <w:rPr>
          <w:rFonts w:hint="eastAsia" w:ascii="宋体" w:hAnsi="宋体" w:eastAsia="宋体" w:cs="等线"/>
          <w:kern w:val="2"/>
          <w:sz w:val="24"/>
          <w:szCs w:val="24"/>
          <w:highlight w:val="none"/>
          <w:lang w:eastAsia="zh-CN"/>
        </w:rPr>
        <w:t>乙方应</w:t>
      </w:r>
      <w:r>
        <w:rPr>
          <w:rFonts w:ascii="宋体" w:hAnsi="宋体" w:eastAsia="宋体" w:cs="等线"/>
          <w:kern w:val="2"/>
          <w:sz w:val="24"/>
          <w:szCs w:val="24"/>
          <w:highlight w:val="none"/>
          <w:lang w:eastAsia="zh-CN"/>
        </w:rPr>
        <w:t>向甲方支付合同价款30%的</w:t>
      </w:r>
      <w:r>
        <w:rPr>
          <w:rFonts w:hint="eastAsia" w:ascii="宋体" w:hAnsi="宋体" w:eastAsia="宋体" w:cs="等线"/>
          <w:kern w:val="2"/>
          <w:sz w:val="24"/>
          <w:szCs w:val="24"/>
          <w:highlight w:val="none"/>
          <w:lang w:eastAsia="zh-CN"/>
        </w:rPr>
        <w:t>违约金。</w:t>
      </w:r>
    </w:p>
    <w:p w14:paraId="45DDE7CD">
      <w:pPr>
        <w:shd w:val="clear"/>
        <w:autoSpaceDE/>
        <w:autoSpaceDN/>
        <w:spacing w:line="520" w:lineRule="exact"/>
        <w:ind w:firstLine="480" w:firstLineChars="200"/>
        <w:jc w:val="both"/>
        <w:rPr>
          <w:rFonts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11、甲方解除合同的，合同自甲方发出解除通知的次日解除。</w:t>
      </w:r>
    </w:p>
    <w:p w14:paraId="4708BBC9">
      <w:pPr>
        <w:shd w:val="clear"/>
        <w:autoSpaceDE/>
        <w:autoSpaceDN/>
        <w:spacing w:line="520" w:lineRule="exact"/>
        <w:ind w:firstLine="480" w:firstLineChars="200"/>
        <w:jc w:val="both"/>
        <w:rPr>
          <w:rFonts w:hint="eastAsia" w:ascii="宋体" w:hAnsi="宋体" w:eastAsia="宋体" w:cs="等线"/>
          <w:kern w:val="2"/>
          <w:sz w:val="24"/>
          <w:szCs w:val="24"/>
          <w:highlight w:val="none"/>
          <w:lang w:eastAsia="zh-CN"/>
        </w:rPr>
      </w:pPr>
      <w:r>
        <w:rPr>
          <w:rFonts w:ascii="宋体" w:hAnsi="宋体" w:eastAsia="宋体" w:cs="等线"/>
          <w:kern w:val="2"/>
          <w:sz w:val="24"/>
          <w:szCs w:val="24"/>
          <w:highlight w:val="none"/>
          <w:lang w:eastAsia="zh-CN"/>
        </w:rPr>
        <w:t>12、</w:t>
      </w:r>
      <w:r>
        <w:rPr>
          <w:rFonts w:hint="eastAsia" w:ascii="宋体" w:hAnsi="宋体" w:eastAsia="宋体" w:cs="等线"/>
          <w:kern w:val="2"/>
          <w:sz w:val="24"/>
          <w:szCs w:val="24"/>
          <w:highlight w:val="none"/>
          <w:lang w:eastAsia="zh-CN"/>
        </w:rPr>
        <w:t>乙方应当及时支付违约金</w:t>
      </w:r>
      <w:r>
        <w:rPr>
          <w:rFonts w:ascii="宋体" w:hAnsi="宋体" w:eastAsia="宋体" w:cs="等线"/>
          <w:kern w:val="2"/>
          <w:sz w:val="24"/>
          <w:szCs w:val="24"/>
          <w:highlight w:val="none"/>
          <w:lang w:eastAsia="zh-CN"/>
        </w:rPr>
        <w:t>和损害赔偿金。</w:t>
      </w:r>
      <w:r>
        <w:rPr>
          <w:rFonts w:hint="eastAsia" w:ascii="宋体" w:hAnsi="宋体" w:eastAsia="宋体" w:cs="等线"/>
          <w:kern w:val="2"/>
          <w:sz w:val="24"/>
          <w:szCs w:val="24"/>
          <w:highlight w:val="none"/>
          <w:lang w:eastAsia="zh-CN"/>
        </w:rPr>
        <w:t>甲方有权从应当支付给乙方的货款中扣除乙方应当承担的违约金和损害赔偿金。</w:t>
      </w:r>
    </w:p>
    <w:p w14:paraId="78697C10">
      <w:pPr>
        <w:shd w:val="clear"/>
        <w:autoSpaceDE/>
        <w:autoSpaceDN/>
        <w:spacing w:line="360" w:lineRule="auto"/>
        <w:ind w:firstLine="0" w:firstLineChars="0"/>
        <w:jc w:val="both"/>
        <w:rPr>
          <w:rFonts w:ascii="宋体" w:hAnsi="宋体" w:eastAsia="宋体" w:cs="Yu Mincho Light"/>
          <w:kern w:val="2"/>
          <w:sz w:val="24"/>
          <w:szCs w:val="24"/>
          <w:highlight w:val="none"/>
          <w:lang w:eastAsia="zh-CN"/>
        </w:rPr>
      </w:pPr>
    </w:p>
    <w:bookmarkEnd w:id="217"/>
    <w:bookmarkEnd w:id="218"/>
    <w:p w14:paraId="427EF690">
      <w:pPr>
        <w:shd w:val="clear"/>
        <w:autoSpaceDE/>
        <w:autoSpaceDN/>
        <w:spacing w:line="360" w:lineRule="auto"/>
        <w:jc w:val="both"/>
        <w:rPr>
          <w:rFonts w:hint="eastAsia" w:ascii="宋体" w:hAnsi="宋体" w:eastAsia="宋体" w:cs="等线"/>
          <w:b/>
          <w:bCs/>
          <w:kern w:val="2"/>
          <w:sz w:val="24"/>
          <w:szCs w:val="24"/>
          <w:highlight w:val="none"/>
          <w:lang w:eastAsia="zh-CN"/>
        </w:rPr>
      </w:pPr>
      <w:r>
        <w:rPr>
          <w:rFonts w:hint="eastAsia" w:ascii="宋体" w:hAnsi="宋体" w:eastAsia="宋体" w:cs="等线"/>
          <w:b/>
          <w:bCs/>
          <w:kern w:val="2"/>
          <w:sz w:val="24"/>
          <w:szCs w:val="24"/>
          <w:highlight w:val="none"/>
          <w:lang w:eastAsia="zh-CN"/>
        </w:rPr>
        <w:t>第</w:t>
      </w:r>
      <w:r>
        <w:rPr>
          <w:rFonts w:ascii="宋体" w:hAnsi="宋体" w:eastAsia="宋体" w:cs="等线"/>
          <w:b/>
          <w:bCs/>
          <w:kern w:val="2"/>
          <w:sz w:val="24"/>
          <w:szCs w:val="24"/>
          <w:highlight w:val="none"/>
          <w:lang w:eastAsia="zh-CN"/>
        </w:rPr>
        <w:t>八</w:t>
      </w:r>
      <w:r>
        <w:rPr>
          <w:rFonts w:hint="eastAsia" w:ascii="宋体" w:hAnsi="宋体" w:eastAsia="宋体" w:cs="等线"/>
          <w:b/>
          <w:bCs/>
          <w:kern w:val="2"/>
          <w:sz w:val="24"/>
          <w:szCs w:val="24"/>
          <w:highlight w:val="none"/>
          <w:lang w:eastAsia="zh-CN"/>
        </w:rPr>
        <w:t>条 不可抗力</w:t>
      </w:r>
    </w:p>
    <w:p w14:paraId="784EF631">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1、不可抗力是指甲乙双方在缔结合同时所不能预见的，并且它的发生及后果是无法避免和无法克服的事件。签约双方任一方由于受诸如严重火灾、洪水、台风、地震、政府政策变化、甲方上级部门命令等不可抗力的影响而不能执行合同时，履行合同的期限应予以延长，延长的期限应相当于不可抗力所影响的时间，若超过30日仍无法继续履行合同，则甲方有权单方解除本合同。</w:t>
      </w:r>
    </w:p>
    <w:p w14:paraId="0202EC72">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2、受不可抗力影响的一方应在不可抗力发生后尽快以书面形式通知对方，并于不可抗力发生后14天内将有关政府部门出具的证明文件提供给对方审阅确定。</w:t>
      </w:r>
    </w:p>
    <w:p w14:paraId="7EA7F294">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p>
    <w:p w14:paraId="4704BDEE">
      <w:pPr>
        <w:shd w:val="clear"/>
        <w:autoSpaceDE/>
        <w:autoSpaceDN/>
        <w:spacing w:line="360" w:lineRule="auto"/>
        <w:jc w:val="both"/>
        <w:rPr>
          <w:rFonts w:hint="eastAsia" w:ascii="宋体" w:hAnsi="宋体" w:eastAsia="宋体" w:cs="Yu Mincho Light"/>
          <w:b/>
          <w:kern w:val="2"/>
          <w:sz w:val="24"/>
          <w:szCs w:val="24"/>
          <w:highlight w:val="none"/>
          <w:lang w:eastAsia="zh-CN"/>
        </w:rPr>
      </w:pPr>
      <w:r>
        <w:rPr>
          <w:rFonts w:hint="eastAsia" w:ascii="宋体" w:hAnsi="宋体" w:eastAsia="宋体" w:cs="等线"/>
          <w:b/>
          <w:bCs/>
          <w:kern w:val="2"/>
          <w:sz w:val="24"/>
          <w:szCs w:val="24"/>
          <w:highlight w:val="none"/>
          <w:lang w:eastAsia="zh-CN"/>
        </w:rPr>
        <w:t>第</w:t>
      </w:r>
      <w:r>
        <w:rPr>
          <w:rFonts w:ascii="宋体" w:hAnsi="宋体" w:eastAsia="宋体" w:cs="等线"/>
          <w:b/>
          <w:bCs/>
          <w:kern w:val="2"/>
          <w:sz w:val="24"/>
          <w:szCs w:val="24"/>
          <w:highlight w:val="none"/>
          <w:lang w:eastAsia="zh-CN"/>
        </w:rPr>
        <w:t>九</w:t>
      </w:r>
      <w:r>
        <w:rPr>
          <w:rFonts w:hint="eastAsia" w:ascii="宋体" w:hAnsi="宋体" w:eastAsia="宋体" w:cs="等线"/>
          <w:b/>
          <w:bCs/>
          <w:kern w:val="2"/>
          <w:sz w:val="24"/>
          <w:szCs w:val="24"/>
          <w:highlight w:val="none"/>
          <w:lang w:eastAsia="zh-CN"/>
        </w:rPr>
        <w:t>条 争议解决</w:t>
      </w:r>
    </w:p>
    <w:p w14:paraId="1DA52554">
      <w:pPr>
        <w:shd w:val="clear"/>
        <w:autoSpaceDE/>
        <w:autoSpaceDN/>
        <w:spacing w:line="360" w:lineRule="auto"/>
        <w:ind w:firstLine="600" w:firstLineChars="250"/>
        <w:jc w:val="both"/>
        <w:rPr>
          <w:rFonts w:hint="eastAsia"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eastAsia="zh-CN"/>
        </w:rPr>
        <w:t>发生争议，</w:t>
      </w:r>
      <w:r>
        <w:rPr>
          <w:rFonts w:ascii="宋体" w:hAnsi="宋体" w:eastAsia="宋体" w:cs="Yu Mincho Light"/>
          <w:kern w:val="2"/>
          <w:sz w:val="24"/>
          <w:szCs w:val="24"/>
          <w:highlight w:val="none"/>
          <w:lang w:eastAsia="zh-CN"/>
        </w:rPr>
        <w:t>双方</w:t>
      </w:r>
      <w:r>
        <w:rPr>
          <w:rFonts w:hint="eastAsia" w:ascii="宋体" w:hAnsi="宋体" w:eastAsia="宋体" w:cs="Yu Mincho Light"/>
          <w:kern w:val="2"/>
          <w:sz w:val="24"/>
          <w:szCs w:val="24"/>
          <w:highlight w:val="none"/>
          <w:lang w:eastAsia="zh-CN"/>
        </w:rPr>
        <w:t>应协商解决。协商不成的，依法向</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住所地人民法院起诉。</w:t>
      </w:r>
      <w:r>
        <w:rPr>
          <w:rFonts w:ascii="宋体" w:hAnsi="宋体" w:eastAsia="宋体" w:cs="Yu Mincho Light"/>
          <w:kern w:val="2"/>
          <w:sz w:val="24"/>
          <w:szCs w:val="24"/>
          <w:highlight w:val="none"/>
          <w:lang w:eastAsia="zh-CN"/>
        </w:rPr>
        <w:t>甲方</w:t>
      </w:r>
      <w:r>
        <w:rPr>
          <w:rFonts w:hint="eastAsia" w:ascii="宋体" w:hAnsi="宋体" w:eastAsia="宋体" w:cs="Yu Mincho Light"/>
          <w:kern w:val="2"/>
          <w:sz w:val="24"/>
          <w:szCs w:val="24"/>
          <w:highlight w:val="none"/>
          <w:lang w:eastAsia="zh-CN"/>
        </w:rPr>
        <w:t>律师费、鉴定费、诉讼费等全部由</w:t>
      </w:r>
      <w:r>
        <w:rPr>
          <w:rFonts w:ascii="宋体" w:hAnsi="宋体" w:eastAsia="宋体" w:cs="Yu Mincho Light"/>
          <w:kern w:val="2"/>
          <w:sz w:val="24"/>
          <w:szCs w:val="24"/>
          <w:highlight w:val="none"/>
          <w:lang w:eastAsia="zh-CN"/>
        </w:rPr>
        <w:t>乙方</w:t>
      </w:r>
      <w:r>
        <w:rPr>
          <w:rFonts w:hint="eastAsia" w:ascii="宋体" w:hAnsi="宋体" w:eastAsia="宋体" w:cs="Yu Mincho Light"/>
          <w:kern w:val="2"/>
          <w:sz w:val="24"/>
          <w:szCs w:val="24"/>
          <w:highlight w:val="none"/>
          <w:lang w:eastAsia="zh-CN"/>
        </w:rPr>
        <w:t>承担。</w:t>
      </w:r>
    </w:p>
    <w:p w14:paraId="4657550A">
      <w:pPr>
        <w:shd w:val="clear"/>
        <w:autoSpaceDE/>
        <w:autoSpaceDN/>
        <w:spacing w:line="360" w:lineRule="auto"/>
        <w:ind w:firstLine="600" w:firstLineChars="250"/>
        <w:jc w:val="both"/>
        <w:rPr>
          <w:rFonts w:hint="eastAsia" w:ascii="宋体" w:hAnsi="宋体" w:eastAsia="宋体" w:cs="Yu Mincho Light"/>
          <w:kern w:val="2"/>
          <w:sz w:val="24"/>
          <w:szCs w:val="24"/>
          <w:highlight w:val="none"/>
          <w:lang w:eastAsia="zh-CN"/>
        </w:rPr>
      </w:pPr>
      <w:r>
        <w:rPr>
          <w:rFonts w:hint="eastAsia" w:ascii="宋体" w:hAnsi="宋体" w:eastAsia="宋体" w:cs="Yu Mincho Light"/>
          <w:kern w:val="2"/>
          <w:sz w:val="24"/>
          <w:szCs w:val="24"/>
          <w:highlight w:val="none"/>
          <w:lang w:eastAsia="zh-CN"/>
        </w:rPr>
        <w:t>双方提供的通讯地址及法定代表人和联系人为该方文件和法律文书的送达地址及收件人。如有变化应当在更改前3日内以书面形式通知。如一方提供的地址及收件人信息错误、或者地址及收件人变更但未及时通知导致无法送达及拒绝签收等情况，自按该方提供的地址及收件人信息邮寄函件起的第3天即视为已送达该方，并产生相应的法律效力。</w:t>
      </w:r>
    </w:p>
    <w:p w14:paraId="7C071852">
      <w:pPr>
        <w:shd w:val="clear"/>
        <w:autoSpaceDE/>
        <w:autoSpaceDN/>
        <w:spacing w:line="360" w:lineRule="auto"/>
        <w:ind w:firstLine="600" w:firstLineChars="250"/>
        <w:jc w:val="both"/>
        <w:rPr>
          <w:rFonts w:hint="eastAsia" w:ascii="宋体" w:hAnsi="宋体" w:eastAsia="宋体" w:cs="Yu Mincho Light"/>
          <w:kern w:val="2"/>
          <w:sz w:val="24"/>
          <w:szCs w:val="24"/>
          <w:highlight w:val="none"/>
          <w:lang w:eastAsia="zh-CN"/>
        </w:rPr>
      </w:pPr>
    </w:p>
    <w:p w14:paraId="465A9016">
      <w:pPr>
        <w:shd w:val="clear"/>
        <w:autoSpaceDE/>
        <w:autoSpaceDN/>
        <w:spacing w:line="360" w:lineRule="auto"/>
        <w:ind w:firstLine="0" w:firstLineChars="0"/>
        <w:jc w:val="both"/>
        <w:rPr>
          <w:rFonts w:hint="eastAsia" w:ascii="宋体" w:hAnsi="宋体" w:eastAsia="宋体" w:cs="等线"/>
          <w:b/>
          <w:bCs/>
          <w:kern w:val="2"/>
          <w:sz w:val="24"/>
          <w:szCs w:val="24"/>
          <w:highlight w:val="none"/>
          <w:lang w:eastAsia="zh-CN"/>
        </w:rPr>
      </w:pPr>
      <w:r>
        <w:rPr>
          <w:rFonts w:ascii="宋体" w:hAnsi="宋体" w:eastAsia="宋体" w:cs="Yu Mincho Light"/>
          <w:b/>
          <w:kern w:val="2"/>
          <w:sz w:val="24"/>
          <w:szCs w:val="24"/>
          <w:highlight w:val="none"/>
          <w:lang w:eastAsia="zh-CN"/>
        </w:rPr>
        <w:t xml:space="preserve">第十条 </w:t>
      </w:r>
      <w:r>
        <w:rPr>
          <w:rFonts w:hint="eastAsia" w:ascii="宋体" w:hAnsi="宋体" w:eastAsia="宋体" w:cs="等线"/>
          <w:b/>
          <w:bCs/>
          <w:kern w:val="2"/>
          <w:sz w:val="24"/>
          <w:szCs w:val="24"/>
          <w:highlight w:val="none"/>
          <w:lang w:eastAsia="zh-CN"/>
        </w:rPr>
        <w:t>廉政条款</w:t>
      </w:r>
    </w:p>
    <w:p w14:paraId="36C56C9B">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为加强医院购销中廉政建设，规范甲、乙双方的各项活动，防止发生各种谋取不正当利益的违法违纪行为，保护患者和甲、乙方的合法权益，根据国家和上级主管部门有关医药购销的法律法规和廉政建设责任制规定，特订立《北京市呼吸疾病研究所购销廉洁协议》</w:t>
      </w:r>
      <w:r>
        <w:rPr>
          <w:rFonts w:hint="eastAsia" w:ascii="宋体" w:hAnsi="宋体" w:eastAsia="宋体" w:cs="等线"/>
          <w:b w:val="0"/>
          <w:kern w:val="2"/>
          <w:sz w:val="24"/>
          <w:szCs w:val="24"/>
          <w:highlight w:val="none"/>
          <w:lang w:eastAsia="zh-CN"/>
        </w:rPr>
        <w:t>（见</w:t>
      </w:r>
      <w:r>
        <w:rPr>
          <w:rFonts w:hint="eastAsia" w:ascii="宋体" w:hAnsi="宋体" w:eastAsia="宋体" w:cs="等线"/>
          <w:b w:val="0"/>
          <w:kern w:val="2"/>
          <w:sz w:val="24"/>
          <w:szCs w:val="24"/>
          <w:highlight w:val="none"/>
          <w:bdr w:val="single" w:color="auto" w:sz="4" w:space="0"/>
          <w:shd w:val="pct10" w:color="auto" w:fill="FFFFFF"/>
          <w:lang w:eastAsia="zh-CN"/>
        </w:rPr>
        <w:t>附件</w:t>
      </w:r>
      <w:r>
        <w:rPr>
          <w:rFonts w:hint="eastAsia" w:ascii="宋体" w:hAnsi="宋体" w:eastAsia="宋体" w:cs="等线"/>
          <w:b w:val="0"/>
          <w:kern w:val="2"/>
          <w:sz w:val="24"/>
          <w:szCs w:val="24"/>
          <w:highlight w:val="none"/>
          <w:bdr w:val="single" w:color="auto" w:sz="4" w:space="0"/>
          <w:shd w:val="pct10" w:color="auto" w:fill="FFFFFF"/>
          <w:lang w:eastAsia="zh-Hans"/>
        </w:rPr>
        <w:t>六</w:t>
      </w:r>
      <w:r>
        <w:rPr>
          <w:rFonts w:hint="eastAsia" w:ascii="宋体" w:hAnsi="宋体" w:eastAsia="宋体" w:cs="等线"/>
          <w:b w:val="0"/>
          <w:kern w:val="2"/>
          <w:sz w:val="24"/>
          <w:szCs w:val="24"/>
          <w:highlight w:val="none"/>
          <w:lang w:eastAsia="zh-CN"/>
        </w:rPr>
        <w:t>）</w:t>
      </w:r>
      <w:r>
        <w:rPr>
          <w:rFonts w:hint="eastAsia" w:ascii="宋体" w:hAnsi="宋体" w:eastAsia="宋体" w:cs="等线"/>
          <w:kern w:val="2"/>
          <w:sz w:val="24"/>
          <w:szCs w:val="24"/>
          <w:highlight w:val="none"/>
          <w:lang w:eastAsia="zh-CN"/>
        </w:rPr>
        <w:t>。</w:t>
      </w:r>
    </w:p>
    <w:p w14:paraId="4739C686">
      <w:pPr>
        <w:shd w:val="clear"/>
        <w:autoSpaceDE/>
        <w:autoSpaceDN/>
        <w:spacing w:line="360" w:lineRule="auto"/>
        <w:ind w:firstLine="480" w:firstLineChars="200"/>
        <w:jc w:val="both"/>
        <w:rPr>
          <w:rFonts w:hint="eastAsia" w:ascii="宋体" w:hAnsi="宋体" w:eastAsia="宋体" w:cs="等线"/>
          <w:kern w:val="2"/>
          <w:sz w:val="24"/>
          <w:szCs w:val="24"/>
          <w:highlight w:val="none"/>
          <w:lang w:eastAsia="zh-CN"/>
        </w:rPr>
      </w:pPr>
    </w:p>
    <w:p w14:paraId="4D47EE23">
      <w:pPr>
        <w:shd w:val="clear"/>
        <w:autoSpaceDE/>
        <w:autoSpaceDN/>
        <w:spacing w:line="360" w:lineRule="auto"/>
        <w:jc w:val="both"/>
        <w:rPr>
          <w:rFonts w:hint="eastAsia" w:ascii="宋体" w:hAnsi="宋体" w:eastAsia="宋体" w:cs="Yu Mincho Light"/>
          <w:kern w:val="2"/>
          <w:sz w:val="24"/>
          <w:szCs w:val="24"/>
          <w:highlight w:val="none"/>
          <w:lang w:eastAsia="zh-CN"/>
        </w:rPr>
      </w:pPr>
      <w:r>
        <w:rPr>
          <w:rFonts w:hint="eastAsia" w:ascii="宋体" w:hAnsi="宋体" w:eastAsia="宋体" w:cs="Yu Mincho Light"/>
          <w:b/>
          <w:bCs/>
          <w:kern w:val="2"/>
          <w:sz w:val="24"/>
          <w:szCs w:val="24"/>
          <w:highlight w:val="none"/>
          <w:lang w:eastAsia="zh-CN"/>
        </w:rPr>
        <w:t>第十</w:t>
      </w:r>
      <w:r>
        <w:rPr>
          <w:rFonts w:ascii="宋体" w:hAnsi="宋体" w:eastAsia="宋体" w:cs="Yu Mincho Light"/>
          <w:b/>
          <w:bCs/>
          <w:kern w:val="2"/>
          <w:sz w:val="24"/>
          <w:szCs w:val="24"/>
          <w:highlight w:val="none"/>
          <w:lang w:eastAsia="zh-CN"/>
        </w:rPr>
        <w:t>一</w:t>
      </w:r>
      <w:r>
        <w:rPr>
          <w:rFonts w:hint="eastAsia" w:ascii="宋体" w:hAnsi="宋体" w:eastAsia="宋体" w:cs="Yu Mincho Light"/>
          <w:b/>
          <w:bCs/>
          <w:kern w:val="2"/>
          <w:sz w:val="24"/>
          <w:szCs w:val="24"/>
          <w:highlight w:val="none"/>
          <w:lang w:eastAsia="zh-CN"/>
        </w:rPr>
        <w:t>条</w:t>
      </w:r>
      <w:r>
        <w:rPr>
          <w:rFonts w:hint="eastAsia" w:ascii="宋体" w:hAnsi="宋体" w:eastAsia="宋体" w:cs="Yu Mincho Light"/>
          <w:b/>
          <w:kern w:val="2"/>
          <w:sz w:val="24"/>
          <w:szCs w:val="24"/>
          <w:highlight w:val="none"/>
          <w:lang w:eastAsia="zh-CN"/>
        </w:rPr>
        <w:t xml:space="preserve"> </w:t>
      </w:r>
      <w:r>
        <w:rPr>
          <w:rFonts w:hint="eastAsia" w:ascii="宋体" w:hAnsi="宋体" w:eastAsia="宋体" w:cs="Yu Mincho Light"/>
          <w:kern w:val="2"/>
          <w:sz w:val="24"/>
          <w:szCs w:val="24"/>
          <w:highlight w:val="none"/>
          <w:lang w:eastAsia="zh-CN"/>
        </w:rPr>
        <w:t>本合同自双方法定代表人或授权代表签字或签章并加盖公章后</w:t>
      </w:r>
      <w:r>
        <w:rPr>
          <w:rFonts w:ascii="宋体" w:hAnsi="宋体" w:eastAsia="宋体" w:cs="Yu Mincho Light"/>
          <w:kern w:val="2"/>
          <w:sz w:val="24"/>
          <w:szCs w:val="24"/>
          <w:highlight w:val="none"/>
          <w:lang w:eastAsia="zh-CN"/>
        </w:rPr>
        <w:t>成立</w:t>
      </w:r>
      <w:r>
        <w:rPr>
          <w:rFonts w:hint="eastAsia" w:ascii="宋体" w:hAnsi="宋体" w:eastAsia="宋体" w:cs="Yu Mincho Light"/>
          <w:kern w:val="2"/>
          <w:sz w:val="24"/>
          <w:szCs w:val="24"/>
          <w:highlight w:val="none"/>
          <w:lang w:eastAsia="zh-CN"/>
        </w:rPr>
        <w:t>。本合同一式四份，甲方保留三份、乙方保留一份，四份合同文本具有同等法律效力。</w:t>
      </w:r>
    </w:p>
    <w:p w14:paraId="728F7321">
      <w:pPr>
        <w:shd w:val="clear"/>
        <w:autoSpaceDE/>
        <w:autoSpaceDN/>
        <w:spacing w:line="360" w:lineRule="auto"/>
        <w:jc w:val="both"/>
        <w:rPr>
          <w:rFonts w:hint="eastAsia" w:ascii="宋体" w:hAnsi="宋体" w:eastAsia="宋体" w:cs="Yu Mincho Light"/>
          <w:kern w:val="2"/>
          <w:sz w:val="24"/>
          <w:szCs w:val="24"/>
          <w:highlight w:val="none"/>
          <w:lang w:eastAsia="zh-CN"/>
        </w:rPr>
      </w:pPr>
    </w:p>
    <w:p w14:paraId="6E523D6D">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b/>
          <w:kern w:val="2"/>
          <w:sz w:val="24"/>
          <w:szCs w:val="24"/>
          <w:highlight w:val="none"/>
          <w:lang w:eastAsia="zh-CN"/>
        </w:rPr>
        <w:t>第十</w:t>
      </w:r>
      <w:r>
        <w:rPr>
          <w:rFonts w:ascii="宋体" w:hAnsi="宋体" w:eastAsia="宋体" w:cs="等线"/>
          <w:b/>
          <w:kern w:val="2"/>
          <w:sz w:val="24"/>
          <w:szCs w:val="24"/>
          <w:highlight w:val="none"/>
          <w:lang w:eastAsia="zh-CN"/>
        </w:rPr>
        <w:t>二</w:t>
      </w:r>
      <w:r>
        <w:rPr>
          <w:rFonts w:hint="eastAsia" w:ascii="宋体" w:hAnsi="宋体" w:eastAsia="宋体" w:cs="等线"/>
          <w:b/>
          <w:kern w:val="2"/>
          <w:sz w:val="24"/>
          <w:szCs w:val="24"/>
          <w:highlight w:val="none"/>
          <w:lang w:eastAsia="zh-CN"/>
        </w:rPr>
        <w:t>条</w:t>
      </w:r>
      <w:r>
        <w:rPr>
          <w:rFonts w:hint="eastAsia" w:ascii="宋体" w:hAnsi="宋体" w:eastAsia="宋体" w:cs="等线"/>
          <w:b w:val="0"/>
          <w:kern w:val="2"/>
          <w:sz w:val="24"/>
          <w:szCs w:val="24"/>
          <w:highlight w:val="none"/>
          <w:lang w:eastAsia="zh-CN"/>
        </w:rPr>
        <w:t xml:space="preserve"> </w:t>
      </w:r>
      <w:r>
        <w:rPr>
          <w:rFonts w:hint="eastAsia" w:ascii="宋体" w:hAnsi="宋体" w:eastAsia="宋体" w:cs="等线"/>
          <w:kern w:val="2"/>
          <w:sz w:val="24"/>
          <w:szCs w:val="24"/>
          <w:highlight w:val="none"/>
          <w:lang w:eastAsia="zh-CN"/>
        </w:rPr>
        <w:t>本合同附件（附件一：《医疗设备技术参数、功能参数详细配置清单》、附件二：《医</w:t>
      </w:r>
      <w:r>
        <w:rPr>
          <w:rFonts w:hint="eastAsia" w:ascii="宋体" w:hAnsi="宋体" w:eastAsia="宋体" w:cs="等线"/>
          <w:kern w:val="2"/>
          <w:sz w:val="24"/>
          <w:szCs w:val="24"/>
          <w:highlight w:val="none"/>
          <w:lang w:eastAsia="zh-Hans"/>
        </w:rPr>
        <w:t>疗</w:t>
      </w:r>
      <w:r>
        <w:rPr>
          <w:rFonts w:hint="eastAsia" w:ascii="宋体" w:hAnsi="宋体" w:eastAsia="宋体" w:cs="等线"/>
          <w:kern w:val="2"/>
          <w:sz w:val="24"/>
          <w:szCs w:val="24"/>
          <w:highlight w:val="none"/>
          <w:lang w:eastAsia="zh-CN"/>
        </w:rPr>
        <w:t>设备配置清单》、附件三《</w:t>
      </w:r>
      <w:r>
        <w:rPr>
          <w:rFonts w:hint="eastAsia" w:ascii="宋体" w:hAnsi="宋体" w:eastAsia="宋体" w:cs="Yu Mincho Light"/>
          <w:kern w:val="2"/>
          <w:sz w:val="24"/>
          <w:szCs w:val="24"/>
          <w:highlight w:val="none"/>
          <w:lang w:eastAsia="zh-CN"/>
        </w:rPr>
        <w:t>医疗设备验收报告</w:t>
      </w:r>
      <w:r>
        <w:rPr>
          <w:rFonts w:hint="eastAsia" w:ascii="宋体" w:hAnsi="宋体" w:eastAsia="宋体" w:cs="等线"/>
          <w:kern w:val="2"/>
          <w:sz w:val="24"/>
          <w:szCs w:val="24"/>
          <w:highlight w:val="none"/>
          <w:lang w:eastAsia="zh-CN"/>
        </w:rPr>
        <w:t>》、附件四：</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Hans"/>
        </w:rPr>
        <w:t>设备配套耗材</w:t>
      </w:r>
      <w:r>
        <w:rPr>
          <w:rFonts w:ascii="宋体" w:hAnsi="宋体" w:eastAsia="宋体" w:cs="等线"/>
          <w:kern w:val="2"/>
          <w:sz w:val="24"/>
          <w:szCs w:val="24"/>
          <w:highlight w:val="none"/>
          <w:lang w:eastAsia="zh-Hans"/>
        </w:rPr>
        <w:t>、</w:t>
      </w:r>
      <w:r>
        <w:rPr>
          <w:rFonts w:hint="eastAsia" w:ascii="宋体" w:hAnsi="宋体" w:eastAsia="宋体" w:cs="等线"/>
          <w:kern w:val="2"/>
          <w:sz w:val="24"/>
          <w:szCs w:val="24"/>
          <w:highlight w:val="none"/>
          <w:lang w:eastAsia="zh-Hans"/>
        </w:rPr>
        <w:t>试剂和备件报价单</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Hans"/>
        </w:rPr>
        <w:t>附件五</w:t>
      </w:r>
      <w:r>
        <w:rPr>
          <w:rFonts w:ascii="宋体" w:hAnsi="宋体" w:eastAsia="宋体" w:cs="等线"/>
          <w:kern w:val="2"/>
          <w:sz w:val="24"/>
          <w:szCs w:val="24"/>
          <w:highlight w:val="none"/>
          <w:lang w:eastAsia="zh-Hans"/>
        </w:rPr>
        <w:t>：</w:t>
      </w:r>
      <w:r>
        <w:rPr>
          <w:rFonts w:hint="eastAsia" w:ascii="宋体" w:hAnsi="宋体" w:eastAsia="宋体" w:cs="等线"/>
          <w:kern w:val="2"/>
          <w:sz w:val="24"/>
          <w:szCs w:val="24"/>
          <w:highlight w:val="none"/>
          <w:lang w:eastAsia="zh-CN"/>
        </w:rPr>
        <w:t>《售后服务承诺书》、附件</w:t>
      </w:r>
      <w:r>
        <w:rPr>
          <w:rFonts w:hint="eastAsia" w:ascii="宋体" w:hAnsi="宋体" w:eastAsia="宋体" w:cs="等线"/>
          <w:kern w:val="2"/>
          <w:sz w:val="24"/>
          <w:szCs w:val="24"/>
          <w:highlight w:val="none"/>
          <w:lang w:eastAsia="zh-Hans"/>
        </w:rPr>
        <w:t>六</w:t>
      </w:r>
      <w:r>
        <w:rPr>
          <w:rFonts w:hint="eastAsia" w:ascii="宋体" w:hAnsi="宋体" w:eastAsia="宋体" w:cs="等线"/>
          <w:kern w:val="2"/>
          <w:sz w:val="24"/>
          <w:szCs w:val="24"/>
          <w:highlight w:val="none"/>
          <w:lang w:eastAsia="zh-CN"/>
        </w:rPr>
        <w:t>：《北京市呼吸疾病研究所购销廉洁协议》、</w:t>
      </w:r>
      <w:r>
        <w:rPr>
          <w:rFonts w:hint="eastAsia" w:ascii="宋体" w:hAnsi="宋体" w:eastAsia="宋体" w:cs="等线"/>
          <w:kern w:val="2"/>
          <w:sz w:val="24"/>
          <w:szCs w:val="24"/>
          <w:highlight w:val="none"/>
          <w:lang w:val="en-US" w:eastAsia="zh-CN"/>
        </w:rPr>
        <w:t>附件七：</w:t>
      </w:r>
      <w:r>
        <w:rPr>
          <w:rFonts w:hint="eastAsia" w:ascii="宋体" w:hAnsi="宋体" w:eastAsia="宋体" w:cs="等线"/>
          <w:kern w:val="2"/>
          <w:sz w:val="24"/>
          <w:szCs w:val="24"/>
          <w:highlight w:val="none"/>
          <w:lang w:eastAsia="zh-CN"/>
        </w:rPr>
        <w:t>《北京市呼吸疾病研究所</w:t>
      </w:r>
      <w:r>
        <w:rPr>
          <w:rFonts w:hint="eastAsia" w:ascii="宋体" w:hAnsi="宋体" w:eastAsia="宋体" w:cs="等线"/>
          <w:kern w:val="2"/>
          <w:sz w:val="24"/>
          <w:szCs w:val="24"/>
          <w:highlight w:val="none"/>
          <w:lang w:val="en-US" w:eastAsia="zh-CN"/>
        </w:rPr>
        <w:t>安全生产管理协议</w:t>
      </w:r>
      <w:r>
        <w:rPr>
          <w:rFonts w:ascii="宋体" w:hAnsi="宋体" w:eastAsia="宋体" w:cs="等线"/>
          <w:kern w:val="2"/>
          <w:sz w:val="24"/>
          <w:szCs w:val="24"/>
          <w:highlight w:val="none"/>
          <w:lang w:eastAsia="zh-CN"/>
        </w:rPr>
        <w:t>》</w:t>
      </w:r>
      <w:r>
        <w:rPr>
          <w:rFonts w:hint="eastAsia" w:ascii="宋体" w:hAnsi="宋体" w:eastAsia="宋体" w:cs="等线"/>
          <w:kern w:val="2"/>
          <w:sz w:val="24"/>
          <w:szCs w:val="24"/>
          <w:highlight w:val="none"/>
          <w:lang w:eastAsia="zh-CN"/>
        </w:rPr>
        <w:t>），是本合同不可分割的组成部分，与本合同具有同等的法律效力。同时，有关本合同项下的产品的招标文件、投标文件、相关协议和备忘录、文字或口头承诺、各种附件等与本合同具有同等的效力，如附件以及各种文件与本合同的内容有冲突，应当以本合同正本为准。各种文本如果同时存在中英文文本，应当以中文文本为准。</w:t>
      </w:r>
    </w:p>
    <w:p w14:paraId="551C0FEA">
      <w:pPr>
        <w:shd w:val="clear"/>
        <w:autoSpaceDE/>
        <w:autoSpaceDN/>
        <w:spacing w:line="360" w:lineRule="auto"/>
        <w:jc w:val="both"/>
        <w:rPr>
          <w:rFonts w:hint="eastAsia" w:ascii="宋体" w:hAnsi="宋体" w:eastAsia="宋体" w:cs="等线"/>
          <w:kern w:val="2"/>
          <w:sz w:val="24"/>
          <w:szCs w:val="24"/>
          <w:highlight w:val="none"/>
          <w:lang w:eastAsia="zh-CN"/>
        </w:rPr>
      </w:pPr>
    </w:p>
    <w:p w14:paraId="753A84E7">
      <w:pPr>
        <w:shd w:val="clear"/>
        <w:autoSpaceDE/>
        <w:autoSpaceDN/>
        <w:spacing w:line="360" w:lineRule="auto"/>
        <w:jc w:val="both"/>
        <w:rPr>
          <w:rFonts w:hint="eastAsia" w:ascii="宋体" w:hAnsi="宋体" w:eastAsia="宋体" w:cs="等线"/>
          <w:b w:val="0"/>
          <w:kern w:val="2"/>
          <w:sz w:val="24"/>
          <w:szCs w:val="24"/>
          <w:highlight w:val="none"/>
          <w:lang w:eastAsia="zh-CN"/>
        </w:rPr>
      </w:pPr>
      <w:r>
        <w:rPr>
          <w:rFonts w:hint="eastAsia" w:ascii="宋体" w:hAnsi="宋体" w:eastAsia="宋体" w:cs="等线"/>
          <w:b/>
          <w:kern w:val="2"/>
          <w:sz w:val="24"/>
          <w:szCs w:val="24"/>
          <w:highlight w:val="none"/>
          <w:lang w:eastAsia="zh-CN"/>
        </w:rPr>
        <w:t>第十</w:t>
      </w:r>
      <w:r>
        <w:rPr>
          <w:rFonts w:ascii="宋体" w:hAnsi="宋体" w:eastAsia="宋体" w:cs="等线"/>
          <w:b/>
          <w:kern w:val="2"/>
          <w:sz w:val="24"/>
          <w:szCs w:val="24"/>
          <w:highlight w:val="none"/>
          <w:lang w:eastAsia="zh-CN"/>
        </w:rPr>
        <w:t>三</w:t>
      </w:r>
      <w:r>
        <w:rPr>
          <w:rFonts w:hint="eastAsia" w:ascii="宋体" w:hAnsi="宋体" w:eastAsia="宋体" w:cs="等线"/>
          <w:b/>
          <w:kern w:val="2"/>
          <w:sz w:val="24"/>
          <w:szCs w:val="24"/>
          <w:highlight w:val="none"/>
          <w:lang w:eastAsia="zh-CN"/>
        </w:rPr>
        <w:t>条</w:t>
      </w:r>
      <w:r>
        <w:rPr>
          <w:rFonts w:hint="eastAsia" w:ascii="宋体" w:hAnsi="宋体" w:eastAsia="宋体" w:cs="等线"/>
          <w:b w:val="0"/>
          <w:kern w:val="2"/>
          <w:sz w:val="24"/>
          <w:szCs w:val="24"/>
          <w:highlight w:val="none"/>
          <w:lang w:eastAsia="zh-CN"/>
        </w:rPr>
        <w:t xml:space="preserve"> </w:t>
      </w:r>
      <w:r>
        <w:rPr>
          <w:rFonts w:hint="eastAsia" w:ascii="宋体" w:hAnsi="宋体" w:eastAsia="宋体" w:cs="等线"/>
          <w:kern w:val="2"/>
          <w:sz w:val="24"/>
          <w:szCs w:val="24"/>
          <w:highlight w:val="none"/>
          <w:lang w:eastAsia="zh-CN"/>
        </w:rPr>
        <w:t>如有未尽事宜，双方可友好协商并签订《补充协议》，补充协议需由双方法定代表人或授权代表签字并加盖主体公章后生效，否则视为未签订。</w:t>
      </w:r>
    </w:p>
    <w:p w14:paraId="09C192E5">
      <w:pPr>
        <w:shd w:val="clear"/>
        <w:autoSpaceDE/>
        <w:autoSpaceDN/>
        <w:spacing w:line="360" w:lineRule="auto"/>
        <w:jc w:val="both"/>
        <w:rPr>
          <w:rFonts w:hint="eastAsia" w:ascii="宋体" w:hAnsi="宋体" w:eastAsia="宋体" w:cs="等线"/>
          <w:kern w:val="2"/>
          <w:sz w:val="24"/>
          <w:szCs w:val="24"/>
          <w:highlight w:val="none"/>
          <w:lang w:eastAsia="zh-CN"/>
        </w:rPr>
      </w:pPr>
    </w:p>
    <w:p w14:paraId="3287DF6D">
      <w:pPr>
        <w:shd w:val="clear"/>
        <w:autoSpaceDE/>
        <w:autoSpaceDN/>
        <w:spacing w:line="360" w:lineRule="auto"/>
        <w:ind w:left="6480" w:hanging="6480" w:hangingChars="27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甲   方：北京市呼吸疾病研究所      乙   方：</w:t>
      </w:r>
    </w:p>
    <w:p w14:paraId="50D58669">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签字（盖章）：                             签字（盖章）：</w:t>
      </w:r>
    </w:p>
    <w:p w14:paraId="5B93AE4E">
      <w:pPr>
        <w:shd w:val="clear"/>
        <w:autoSpaceDE/>
        <w:autoSpaceDN/>
        <w:spacing w:line="360" w:lineRule="auto"/>
        <w:jc w:val="both"/>
        <w:rPr>
          <w:rFonts w:hint="eastAsia" w:ascii="宋体" w:hAnsi="宋体" w:eastAsia="宋体" w:cs="等线"/>
          <w:kern w:val="2"/>
          <w:sz w:val="24"/>
          <w:szCs w:val="24"/>
          <w:highlight w:val="none"/>
          <w:lang w:eastAsia="zh-CN"/>
        </w:rPr>
      </w:pPr>
    </w:p>
    <w:p w14:paraId="620ABA9F">
      <w:pPr>
        <w:shd w:val="clear"/>
        <w:autoSpaceDE/>
        <w:autoSpaceDN/>
        <w:spacing w:line="360" w:lineRule="auto"/>
        <w:jc w:val="both"/>
        <w:rPr>
          <w:rFonts w:hint="eastAsia" w:ascii="宋体" w:hAnsi="宋体" w:eastAsia="宋体" w:cs="等线"/>
          <w:kern w:val="2"/>
          <w:sz w:val="24"/>
          <w:szCs w:val="24"/>
          <w:highlight w:val="none"/>
          <w:lang w:eastAsia="zh-CN"/>
        </w:rPr>
      </w:pPr>
    </w:p>
    <w:p w14:paraId="73796C0C">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日期：        年    月    日               日期：   年    月    日</w:t>
      </w:r>
    </w:p>
    <w:p w14:paraId="1CDEAFC8">
      <w:pPr>
        <w:shd w:val="clear"/>
        <w:autoSpaceDE/>
        <w:autoSpaceDN/>
        <w:spacing w:line="360" w:lineRule="auto"/>
        <w:jc w:val="both"/>
        <w:rPr>
          <w:rFonts w:hint="eastAsia" w:ascii="宋体" w:hAnsi="宋体" w:eastAsia="宋体" w:cs="等线"/>
          <w:kern w:val="2"/>
          <w:sz w:val="24"/>
          <w:szCs w:val="24"/>
          <w:highlight w:val="none"/>
          <w:lang w:eastAsia="zh-CN"/>
        </w:rPr>
      </w:pPr>
    </w:p>
    <w:p w14:paraId="183433F6">
      <w:pPr>
        <w:shd w:val="clear"/>
        <w:autoSpaceDE/>
        <w:autoSpaceDN/>
        <w:spacing w:line="360" w:lineRule="auto"/>
        <w:jc w:val="both"/>
        <w:rPr>
          <w:rFonts w:hint="eastAsia" w:ascii="宋体" w:hAnsi="宋体" w:eastAsia="宋体" w:cs="等线"/>
          <w:kern w:val="2"/>
          <w:sz w:val="24"/>
          <w:szCs w:val="24"/>
          <w:highlight w:val="none"/>
          <w:lang w:eastAsia="zh-CN"/>
        </w:rPr>
      </w:pPr>
    </w:p>
    <w:p w14:paraId="4FD92AB7">
      <w:pPr>
        <w:shd w:val="clear"/>
        <w:spacing w:line="360" w:lineRule="auto"/>
        <w:rPr>
          <w:rFonts w:hint="eastAsia" w:ascii="宋体" w:hAnsi="宋体" w:eastAsia="宋体" w:cs="等线"/>
          <w:sz w:val="24"/>
          <w:highlight w:val="none"/>
        </w:rPr>
        <w:sectPr>
          <w:pgSz w:w="11907" w:h="16840"/>
          <w:pgMar w:top="1440" w:right="1797" w:bottom="1440" w:left="1797" w:header="720" w:footer="720" w:gutter="0"/>
          <w:cols w:space="720" w:num="1"/>
        </w:sectPr>
      </w:pPr>
      <w:r>
        <w:rPr>
          <w:rFonts w:hint="eastAsia" w:ascii="宋体" w:hAnsi="宋体" w:eastAsia="宋体" w:cs="等线"/>
          <w:kern w:val="2"/>
          <w:sz w:val="24"/>
          <w:szCs w:val="24"/>
          <w:highlight w:val="none"/>
          <w:lang w:eastAsia="zh-CN"/>
        </w:rPr>
        <w:t>科主任签字确认：</w:t>
      </w:r>
    </w:p>
    <w:p w14:paraId="2EF608DE">
      <w:pPr>
        <w:shd w:val="clear"/>
        <w:autoSpaceDE/>
        <w:autoSpaceDN/>
        <w:spacing w:line="360" w:lineRule="auto"/>
        <w:jc w:val="both"/>
        <w:rPr>
          <w:rFonts w:hint="eastAsia" w:ascii="宋体" w:hAnsi="宋体" w:eastAsia="宋体" w:cs="等线"/>
          <w:b w:val="0"/>
          <w:kern w:val="2"/>
          <w:sz w:val="24"/>
          <w:szCs w:val="24"/>
          <w:highlight w:val="none"/>
          <w:bdr w:val="single" w:color="auto" w:sz="4" w:space="0"/>
          <w:shd w:val="pct10" w:color="auto" w:fill="FFFFFF"/>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附件一</w:t>
      </w:r>
    </w:p>
    <w:p w14:paraId="4617B319">
      <w:pPr>
        <w:shd w:val="clear"/>
        <w:autoSpaceDE/>
        <w:autoSpaceDN/>
        <w:jc w:val="center"/>
        <w:rPr>
          <w:rFonts w:hint="eastAsia" w:ascii="宋体" w:hAnsi="宋体" w:eastAsia="宋体" w:cs="等线"/>
          <w:b/>
          <w:bCs/>
          <w:kern w:val="2"/>
          <w:sz w:val="28"/>
          <w:szCs w:val="24"/>
          <w:highlight w:val="none"/>
          <w:lang w:eastAsia="zh-CN"/>
        </w:rPr>
      </w:pPr>
      <w:r>
        <w:rPr>
          <w:rFonts w:hint="eastAsia" w:ascii="宋体" w:hAnsi="宋体" w:eastAsia="宋体" w:cs="等线"/>
          <w:b/>
          <w:bCs/>
          <w:kern w:val="2"/>
          <w:sz w:val="28"/>
          <w:szCs w:val="24"/>
          <w:highlight w:val="none"/>
          <w:lang w:eastAsia="zh-CN"/>
        </w:rPr>
        <w:t>医疗设备技术参数、功能参数详细配置清单</w:t>
      </w:r>
    </w:p>
    <w:p w14:paraId="385A3156">
      <w:pPr>
        <w:shd w:val="clear"/>
        <w:autoSpaceDE/>
        <w:autoSpaceDN/>
        <w:jc w:val="left"/>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lang w:eastAsia="zh-CN"/>
        </w:rPr>
        <w:t>设备名称：                                       规格/型号：                    品牌：</w:t>
      </w:r>
    </w:p>
    <w:p w14:paraId="6A842378">
      <w:pPr>
        <w:shd w:val="clear"/>
        <w:autoSpaceDE/>
        <w:autoSpaceDN/>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 xml:space="preserve">公司／供货商名称：                               邮编：        </w:t>
      </w:r>
      <w:r>
        <w:rPr>
          <w:rFonts w:hint="eastAsia" w:ascii="宋体" w:hAnsi="宋体" w:eastAsia="宋体" w:cs="等线"/>
          <w:kern w:val="2"/>
          <w:sz w:val="24"/>
          <w:szCs w:val="24"/>
          <w:highlight w:val="none"/>
          <w:lang w:eastAsia="zh-CN"/>
        </w:rPr>
        <w:t xml:space="preserve"> </w:t>
      </w:r>
      <w:r>
        <w:rPr>
          <w:rFonts w:hint="eastAsia" w:ascii="宋体" w:hAnsi="宋体" w:eastAsia="宋体" w:cs="等线"/>
          <w:b w:val="0"/>
          <w:kern w:val="2"/>
          <w:sz w:val="24"/>
          <w:szCs w:val="24"/>
          <w:highlight w:val="none"/>
          <w:lang w:eastAsia="zh-CN"/>
        </w:rPr>
        <w:t xml:space="preserve">                地址：</w:t>
      </w:r>
      <w:r>
        <w:rPr>
          <w:rFonts w:hint="eastAsia" w:ascii="宋体" w:hAnsi="宋体" w:eastAsia="宋体" w:cs="等线"/>
          <w:kern w:val="2"/>
          <w:sz w:val="24"/>
          <w:szCs w:val="24"/>
          <w:highlight w:val="none"/>
          <w:lang w:eastAsia="zh-CN"/>
        </w:rPr>
        <w:t xml:space="preserve">   </w:t>
      </w:r>
      <w:r>
        <w:rPr>
          <w:rFonts w:hint="eastAsia" w:ascii="宋体" w:hAnsi="宋体" w:eastAsia="宋体" w:cs="等线"/>
          <w:b w:val="0"/>
          <w:kern w:val="2"/>
          <w:sz w:val="24"/>
          <w:szCs w:val="24"/>
          <w:highlight w:val="none"/>
          <w:lang w:eastAsia="zh-CN"/>
        </w:rPr>
        <w:t xml:space="preserve">                 </w:t>
      </w:r>
    </w:p>
    <w:p w14:paraId="2D3EC01E">
      <w:pPr>
        <w:shd w:val="clear"/>
        <w:autoSpaceDE/>
        <w:autoSpaceDN/>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联系人：              联系电话：</w:t>
      </w:r>
      <w:r>
        <w:rPr>
          <w:rFonts w:hint="eastAsia" w:ascii="宋体" w:hAnsi="宋体" w:eastAsia="宋体" w:cs="等线"/>
          <w:kern w:val="2"/>
          <w:sz w:val="24"/>
          <w:szCs w:val="24"/>
          <w:highlight w:val="none"/>
          <w:lang w:eastAsia="zh-CN"/>
        </w:rPr>
        <w:t xml:space="preserve"> </w:t>
      </w:r>
      <w:r>
        <w:rPr>
          <w:rFonts w:hint="eastAsia" w:ascii="宋体" w:hAnsi="宋体" w:eastAsia="宋体" w:cs="等线"/>
          <w:b w:val="0"/>
          <w:kern w:val="2"/>
          <w:sz w:val="24"/>
          <w:szCs w:val="24"/>
          <w:highlight w:val="none"/>
          <w:lang w:eastAsia="zh-CN"/>
        </w:rPr>
        <w:t xml:space="preserve">               上级经理姓名：     </w:t>
      </w:r>
      <w:r>
        <w:rPr>
          <w:rFonts w:hint="eastAsia" w:ascii="宋体" w:hAnsi="宋体" w:eastAsia="宋体" w:cs="等线"/>
          <w:kern w:val="2"/>
          <w:sz w:val="24"/>
          <w:szCs w:val="24"/>
          <w:highlight w:val="none"/>
          <w:lang w:eastAsia="zh-CN"/>
        </w:rPr>
        <w:t xml:space="preserve"> </w:t>
      </w:r>
      <w:r>
        <w:rPr>
          <w:rFonts w:hint="eastAsia" w:ascii="宋体" w:hAnsi="宋体" w:eastAsia="宋体" w:cs="等线"/>
          <w:b w:val="0"/>
          <w:kern w:val="2"/>
          <w:sz w:val="24"/>
          <w:szCs w:val="24"/>
          <w:highlight w:val="none"/>
          <w:lang w:eastAsia="zh-CN"/>
        </w:rPr>
        <w:t xml:space="preserve">            联系电话：</w:t>
      </w:r>
    </w:p>
    <w:tbl>
      <w:tblPr>
        <w:tblStyle w:val="2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7632"/>
        <w:gridCol w:w="1276"/>
        <w:gridCol w:w="1701"/>
        <w:gridCol w:w="894"/>
        <w:gridCol w:w="1167"/>
      </w:tblGrid>
      <w:tr w14:paraId="0474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5" w:type="dxa"/>
            <w:noWrap w:val="0"/>
            <w:vAlign w:val="top"/>
          </w:tcPr>
          <w:p w14:paraId="070A4210">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序号</w:t>
            </w:r>
          </w:p>
        </w:tc>
        <w:tc>
          <w:tcPr>
            <w:tcW w:w="7632" w:type="dxa"/>
            <w:noWrap w:val="0"/>
            <w:vAlign w:val="top"/>
          </w:tcPr>
          <w:p w14:paraId="45FAF6E3">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产品的详细描述内容</w:t>
            </w:r>
          </w:p>
        </w:tc>
        <w:tc>
          <w:tcPr>
            <w:tcW w:w="1276" w:type="dxa"/>
            <w:noWrap w:val="0"/>
            <w:vAlign w:val="top"/>
          </w:tcPr>
          <w:p w14:paraId="4D5B74B3">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特殊说明</w:t>
            </w:r>
          </w:p>
        </w:tc>
        <w:tc>
          <w:tcPr>
            <w:tcW w:w="1701" w:type="dxa"/>
            <w:noWrap w:val="0"/>
            <w:vAlign w:val="top"/>
          </w:tcPr>
          <w:p w14:paraId="504E3037">
            <w:pPr>
              <w:shd w:val="clear"/>
              <w:autoSpaceDE/>
              <w:autoSpaceDN/>
              <w:spacing w:line="360" w:lineRule="auto"/>
              <w:ind w:left="12"/>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是否通过验收</w:t>
            </w:r>
          </w:p>
        </w:tc>
        <w:tc>
          <w:tcPr>
            <w:tcW w:w="894" w:type="dxa"/>
            <w:noWrap w:val="0"/>
            <w:vAlign w:val="top"/>
          </w:tcPr>
          <w:p w14:paraId="764C19B5">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数量</w:t>
            </w:r>
          </w:p>
        </w:tc>
        <w:tc>
          <w:tcPr>
            <w:tcW w:w="1167" w:type="dxa"/>
            <w:noWrap w:val="0"/>
            <w:vAlign w:val="top"/>
          </w:tcPr>
          <w:p w14:paraId="2633FD60">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备注</w:t>
            </w:r>
          </w:p>
        </w:tc>
      </w:tr>
      <w:tr w14:paraId="6ECE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1015" w:type="dxa"/>
            <w:noWrap w:val="0"/>
            <w:vAlign w:val="top"/>
          </w:tcPr>
          <w:p w14:paraId="24F6408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w:t>
            </w:r>
          </w:p>
        </w:tc>
        <w:tc>
          <w:tcPr>
            <w:tcW w:w="12670" w:type="dxa"/>
            <w:gridSpan w:val="5"/>
            <w:tcBorders>
              <w:top w:val="nil"/>
              <w:right w:val="single" w:color="auto" w:sz="4" w:space="0"/>
            </w:tcBorders>
            <w:noWrap w:val="0"/>
            <w:vAlign w:val="top"/>
          </w:tcPr>
          <w:p w14:paraId="13B38AFE">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技术指标（逐项填写）</w:t>
            </w:r>
          </w:p>
        </w:tc>
      </w:tr>
      <w:tr w14:paraId="11CB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15" w:type="dxa"/>
            <w:noWrap w:val="0"/>
            <w:vAlign w:val="top"/>
          </w:tcPr>
          <w:p w14:paraId="7D1C49EE">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1.1</w:t>
            </w:r>
          </w:p>
        </w:tc>
        <w:tc>
          <w:tcPr>
            <w:tcW w:w="7632" w:type="dxa"/>
            <w:noWrap w:val="0"/>
            <w:vAlign w:val="center"/>
          </w:tcPr>
          <w:p w14:paraId="3E937248">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527A17A">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7252C94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7F8DB411">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w:t>
            </w:r>
          </w:p>
        </w:tc>
        <w:tc>
          <w:tcPr>
            <w:tcW w:w="1167" w:type="dxa"/>
            <w:tcBorders>
              <w:right w:val="single" w:color="auto" w:sz="4" w:space="0"/>
            </w:tcBorders>
            <w:noWrap w:val="0"/>
            <w:vAlign w:val="top"/>
          </w:tcPr>
          <w:p w14:paraId="1AAA5D3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24C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15" w:type="dxa"/>
            <w:noWrap w:val="0"/>
            <w:vAlign w:val="top"/>
          </w:tcPr>
          <w:p w14:paraId="4B02166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1.2</w:t>
            </w:r>
          </w:p>
        </w:tc>
        <w:tc>
          <w:tcPr>
            <w:tcW w:w="7632" w:type="dxa"/>
            <w:noWrap w:val="0"/>
            <w:vAlign w:val="center"/>
          </w:tcPr>
          <w:p w14:paraId="13B54281">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75A33105">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4DCE48D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64683C0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621C66D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0740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0FF35A2">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1.3</w:t>
            </w:r>
          </w:p>
        </w:tc>
        <w:tc>
          <w:tcPr>
            <w:tcW w:w="7632" w:type="dxa"/>
            <w:noWrap w:val="0"/>
            <w:vAlign w:val="center"/>
          </w:tcPr>
          <w:p w14:paraId="2F47718A">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46AB716F">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04C90D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6675B08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59DF5C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656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67523530">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1.4</w:t>
            </w:r>
          </w:p>
        </w:tc>
        <w:tc>
          <w:tcPr>
            <w:tcW w:w="7632" w:type="dxa"/>
            <w:noWrap w:val="0"/>
            <w:vAlign w:val="center"/>
          </w:tcPr>
          <w:p w14:paraId="6B487B65">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0E11D52">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B66649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3BC3AF4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0CAA25C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30FD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474D118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1.5</w:t>
            </w:r>
          </w:p>
        </w:tc>
        <w:tc>
          <w:tcPr>
            <w:tcW w:w="7632" w:type="dxa"/>
            <w:noWrap w:val="0"/>
            <w:vAlign w:val="center"/>
          </w:tcPr>
          <w:p w14:paraId="3A20C7E5">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4470F38C">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4FCCA51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13A383D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FD4E2C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CDC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71B22A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1.6</w:t>
            </w:r>
          </w:p>
        </w:tc>
        <w:tc>
          <w:tcPr>
            <w:tcW w:w="7632" w:type="dxa"/>
            <w:noWrap w:val="0"/>
            <w:vAlign w:val="center"/>
          </w:tcPr>
          <w:p w14:paraId="5C0B1C42">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6896DC33">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21C3172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3DF1834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5AA3BF4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2EB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26869D6">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1.7</w:t>
            </w:r>
          </w:p>
        </w:tc>
        <w:tc>
          <w:tcPr>
            <w:tcW w:w="7632" w:type="dxa"/>
            <w:noWrap w:val="0"/>
            <w:vAlign w:val="center"/>
          </w:tcPr>
          <w:p w14:paraId="67D04B9B">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420490FC">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7640425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29536862">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488FDB7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4474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1F7BFC4B">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1.7.1</w:t>
            </w:r>
          </w:p>
        </w:tc>
        <w:tc>
          <w:tcPr>
            <w:tcW w:w="7632" w:type="dxa"/>
            <w:noWrap w:val="0"/>
            <w:vAlign w:val="center"/>
          </w:tcPr>
          <w:p w14:paraId="73AFF9DE">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30D206D6">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0B0748B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57C6F3E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3E6CA5E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02D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265C3BB8">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1.7.2</w:t>
            </w:r>
          </w:p>
        </w:tc>
        <w:tc>
          <w:tcPr>
            <w:tcW w:w="7632" w:type="dxa"/>
            <w:noWrap w:val="0"/>
            <w:vAlign w:val="center"/>
          </w:tcPr>
          <w:p w14:paraId="4101E405">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1D14AA1F">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6A31CE7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25856EC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DED33C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4F16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56BFE658">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1.7.3</w:t>
            </w:r>
          </w:p>
        </w:tc>
        <w:tc>
          <w:tcPr>
            <w:tcW w:w="7632" w:type="dxa"/>
            <w:noWrap w:val="0"/>
            <w:vAlign w:val="center"/>
          </w:tcPr>
          <w:p w14:paraId="3C8A5FC1">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C3E763E">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1AA6A1A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6F13CA1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06C02EE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08DB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738B101F">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1.7.4</w:t>
            </w:r>
          </w:p>
        </w:tc>
        <w:tc>
          <w:tcPr>
            <w:tcW w:w="7632" w:type="dxa"/>
            <w:noWrap w:val="0"/>
            <w:vAlign w:val="center"/>
          </w:tcPr>
          <w:p w14:paraId="3542CA08">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2FA952C1">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56BE11B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4BEE02A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044E20E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4E5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20BD3AE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1.8</w:t>
            </w:r>
          </w:p>
        </w:tc>
        <w:tc>
          <w:tcPr>
            <w:tcW w:w="7632" w:type="dxa"/>
            <w:noWrap w:val="0"/>
            <w:vAlign w:val="center"/>
          </w:tcPr>
          <w:p w14:paraId="15DF832A">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36393EFF">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699D0D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44DCDCF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75546EC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C24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63845727">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1.8.1</w:t>
            </w:r>
          </w:p>
        </w:tc>
        <w:tc>
          <w:tcPr>
            <w:tcW w:w="7632" w:type="dxa"/>
            <w:noWrap w:val="0"/>
            <w:vAlign w:val="center"/>
          </w:tcPr>
          <w:p w14:paraId="47223F3C">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576D83A">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4E8707F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7F3C78B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8C8388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D46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1D66EB5A">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1.8.2</w:t>
            </w:r>
          </w:p>
        </w:tc>
        <w:tc>
          <w:tcPr>
            <w:tcW w:w="7632" w:type="dxa"/>
            <w:noWrap w:val="0"/>
            <w:vAlign w:val="center"/>
          </w:tcPr>
          <w:p w14:paraId="452F7B01">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672188C">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2B0A892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6F8521A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7B58461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7B1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08E6AB4C">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1.8.3</w:t>
            </w:r>
          </w:p>
        </w:tc>
        <w:tc>
          <w:tcPr>
            <w:tcW w:w="7632" w:type="dxa"/>
            <w:noWrap w:val="0"/>
            <w:vAlign w:val="center"/>
          </w:tcPr>
          <w:p w14:paraId="34906E63">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43D1F62D">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5F3668F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4D66096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5423C59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24A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6C3EAAE">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1.9</w:t>
            </w:r>
          </w:p>
        </w:tc>
        <w:tc>
          <w:tcPr>
            <w:tcW w:w="7632" w:type="dxa"/>
            <w:noWrap w:val="0"/>
            <w:vAlign w:val="center"/>
          </w:tcPr>
          <w:p w14:paraId="615BB319">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5A9892F1">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A43E46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7104CE6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5204A9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C37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1898C4FC">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1.9.1</w:t>
            </w:r>
          </w:p>
        </w:tc>
        <w:tc>
          <w:tcPr>
            <w:tcW w:w="7632" w:type="dxa"/>
            <w:noWrap w:val="0"/>
            <w:vAlign w:val="center"/>
          </w:tcPr>
          <w:p w14:paraId="63E6C742">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7DB14CE7">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09B4BD4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5CE8F2A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2E06CFF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1180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4BA6639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1.9.2</w:t>
            </w:r>
          </w:p>
        </w:tc>
        <w:tc>
          <w:tcPr>
            <w:tcW w:w="7632" w:type="dxa"/>
            <w:noWrap w:val="0"/>
            <w:vAlign w:val="center"/>
          </w:tcPr>
          <w:p w14:paraId="08A93ABA">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5EB08AA8">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2CDC5E9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50A90D19">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3714ACC9">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48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1E32FD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1.9.3</w:t>
            </w:r>
          </w:p>
        </w:tc>
        <w:tc>
          <w:tcPr>
            <w:tcW w:w="7632" w:type="dxa"/>
            <w:noWrap w:val="0"/>
            <w:vAlign w:val="center"/>
          </w:tcPr>
          <w:p w14:paraId="3D3049FE">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4AE6DAD">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20D5687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19D8F19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7C3E079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3DF0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3FBFD10C">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1.9.4</w:t>
            </w:r>
          </w:p>
        </w:tc>
        <w:tc>
          <w:tcPr>
            <w:tcW w:w="7632" w:type="dxa"/>
            <w:noWrap w:val="0"/>
            <w:vAlign w:val="center"/>
          </w:tcPr>
          <w:p w14:paraId="3C860418">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3E48A70E">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B9D6E6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723E1CB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7D6B3699">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9EC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5" w:type="dxa"/>
            <w:noWrap w:val="0"/>
            <w:vAlign w:val="top"/>
          </w:tcPr>
          <w:p w14:paraId="761853C9">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1.10</w:t>
            </w:r>
          </w:p>
        </w:tc>
        <w:tc>
          <w:tcPr>
            <w:tcW w:w="7632" w:type="dxa"/>
            <w:noWrap w:val="0"/>
            <w:vAlign w:val="center"/>
          </w:tcPr>
          <w:p w14:paraId="05281A5D">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3B970151">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38ABE7A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tcBorders>
              <w:right w:val="single" w:color="auto" w:sz="4" w:space="0"/>
            </w:tcBorders>
            <w:noWrap w:val="0"/>
            <w:vAlign w:val="top"/>
          </w:tcPr>
          <w:p w14:paraId="61404B2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tcBorders>
              <w:right w:val="single" w:color="auto" w:sz="4" w:space="0"/>
            </w:tcBorders>
            <w:noWrap w:val="0"/>
            <w:vAlign w:val="top"/>
          </w:tcPr>
          <w:p w14:paraId="080E94C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9FF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07444B0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w:t>
            </w:r>
          </w:p>
        </w:tc>
        <w:tc>
          <w:tcPr>
            <w:tcW w:w="12670" w:type="dxa"/>
            <w:gridSpan w:val="5"/>
            <w:tcBorders>
              <w:top w:val="nil"/>
            </w:tcBorders>
            <w:noWrap w:val="0"/>
            <w:vAlign w:val="top"/>
          </w:tcPr>
          <w:p w14:paraId="6A612675">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功能指标（逐项填写）</w:t>
            </w:r>
          </w:p>
        </w:tc>
      </w:tr>
      <w:tr w14:paraId="33D8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1B837AF8">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w:t>
            </w:r>
          </w:p>
        </w:tc>
        <w:tc>
          <w:tcPr>
            <w:tcW w:w="7632" w:type="dxa"/>
            <w:noWrap w:val="0"/>
            <w:vAlign w:val="center"/>
          </w:tcPr>
          <w:p w14:paraId="28CD5154">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C24100D">
            <w:pPr>
              <w:shd w:val="clear"/>
              <w:autoSpaceDE/>
              <w:autoSpaceDN/>
              <w:spacing w:line="360" w:lineRule="auto"/>
              <w:jc w:val="center"/>
              <w:rPr>
                <w:rFonts w:hint="eastAsia" w:ascii="宋体" w:hAnsi="宋体" w:eastAsia="宋体" w:cs="等线"/>
                <w:bCs/>
                <w:kern w:val="2"/>
                <w:sz w:val="24"/>
                <w:szCs w:val="24"/>
                <w:highlight w:val="none"/>
                <w:lang w:eastAsia="zh-CN"/>
              </w:rPr>
            </w:pPr>
          </w:p>
        </w:tc>
        <w:tc>
          <w:tcPr>
            <w:tcW w:w="1701" w:type="dxa"/>
            <w:noWrap w:val="0"/>
            <w:vAlign w:val="top"/>
          </w:tcPr>
          <w:p w14:paraId="47C3B76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0AC7C83">
            <w:pPr>
              <w:shd w:val="clear"/>
              <w:autoSpaceDE/>
              <w:autoSpaceDN/>
              <w:spacing w:line="360" w:lineRule="auto"/>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w:t>
            </w:r>
          </w:p>
        </w:tc>
        <w:tc>
          <w:tcPr>
            <w:tcW w:w="1167" w:type="dxa"/>
            <w:noWrap w:val="0"/>
            <w:vAlign w:val="top"/>
          </w:tcPr>
          <w:p w14:paraId="0B57CFD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32B2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015" w:type="dxa"/>
            <w:noWrap w:val="0"/>
            <w:vAlign w:val="top"/>
          </w:tcPr>
          <w:p w14:paraId="0964EC8D">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2.2</w:t>
            </w:r>
          </w:p>
        </w:tc>
        <w:tc>
          <w:tcPr>
            <w:tcW w:w="7632" w:type="dxa"/>
            <w:noWrap w:val="0"/>
            <w:vAlign w:val="center"/>
          </w:tcPr>
          <w:p w14:paraId="08AED33D">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5A1B217E">
            <w:pPr>
              <w:widowControl/>
              <w:shd w:val="clear"/>
              <w:autoSpaceDE/>
              <w:autoSpaceDN/>
              <w:ind w:firstLine="1920" w:firstLineChars="800"/>
              <w:jc w:val="left"/>
              <w:textAlignment w:val="center"/>
              <w:rPr>
                <w:rFonts w:hint="eastAsia" w:ascii="宋体" w:hAnsi="宋体" w:eastAsia="宋体" w:cs="等线"/>
                <w:b w:val="0"/>
                <w:bCs/>
                <w:kern w:val="2"/>
                <w:sz w:val="24"/>
                <w:szCs w:val="24"/>
                <w:highlight w:val="none"/>
                <w:lang w:eastAsia="zh-CN"/>
              </w:rPr>
            </w:pPr>
          </w:p>
        </w:tc>
        <w:tc>
          <w:tcPr>
            <w:tcW w:w="1701" w:type="dxa"/>
            <w:noWrap w:val="0"/>
            <w:vAlign w:val="top"/>
          </w:tcPr>
          <w:p w14:paraId="6188CB79">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04057D2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4815919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E21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06CC133B">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2.3</w:t>
            </w:r>
          </w:p>
        </w:tc>
        <w:tc>
          <w:tcPr>
            <w:tcW w:w="7632" w:type="dxa"/>
            <w:noWrap w:val="0"/>
            <w:vAlign w:val="center"/>
          </w:tcPr>
          <w:p w14:paraId="250A35CA">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1F479FAC">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8E2130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2EBEEA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6FE3E29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B43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5318459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2.4</w:t>
            </w:r>
          </w:p>
        </w:tc>
        <w:tc>
          <w:tcPr>
            <w:tcW w:w="7632" w:type="dxa"/>
            <w:noWrap w:val="0"/>
            <w:vAlign w:val="center"/>
          </w:tcPr>
          <w:p w14:paraId="226E2903">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32E41FB">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3071DCA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65D1D8F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77C32DF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025C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5E2699D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2.5</w:t>
            </w:r>
          </w:p>
        </w:tc>
        <w:tc>
          <w:tcPr>
            <w:tcW w:w="7632" w:type="dxa"/>
            <w:noWrap w:val="0"/>
            <w:vAlign w:val="center"/>
          </w:tcPr>
          <w:p w14:paraId="154998A6">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0E70ADE2">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506CF38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A04C56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08D3BAB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071D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6BB21A50">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2.6</w:t>
            </w:r>
          </w:p>
        </w:tc>
        <w:tc>
          <w:tcPr>
            <w:tcW w:w="7632" w:type="dxa"/>
            <w:noWrap w:val="0"/>
            <w:vAlign w:val="center"/>
          </w:tcPr>
          <w:p w14:paraId="229A54A4">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797B0721">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55DF1DA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652992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62C49F8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801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13DE3656">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2.7</w:t>
            </w:r>
          </w:p>
        </w:tc>
        <w:tc>
          <w:tcPr>
            <w:tcW w:w="7632" w:type="dxa"/>
            <w:noWrap w:val="0"/>
            <w:vAlign w:val="center"/>
          </w:tcPr>
          <w:p w14:paraId="38D79D11">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E064B59">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7D62F0C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793157F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0522CCC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C96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44B36F1F">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2.8</w:t>
            </w:r>
          </w:p>
        </w:tc>
        <w:tc>
          <w:tcPr>
            <w:tcW w:w="7632" w:type="dxa"/>
            <w:noWrap w:val="0"/>
            <w:vAlign w:val="center"/>
          </w:tcPr>
          <w:p w14:paraId="7FB82083">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102D7A91">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27EA9F1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5F5E3B0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556A3AD9">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BFF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7CBFEFF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2.9</w:t>
            </w:r>
          </w:p>
        </w:tc>
        <w:tc>
          <w:tcPr>
            <w:tcW w:w="7632" w:type="dxa"/>
            <w:noWrap w:val="0"/>
            <w:vAlign w:val="center"/>
          </w:tcPr>
          <w:p w14:paraId="529E8E9F">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3D5EFA9B">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6A3E9C0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674DC44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31BDD9F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2CA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26077E6A">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2.10</w:t>
            </w:r>
          </w:p>
        </w:tc>
        <w:tc>
          <w:tcPr>
            <w:tcW w:w="7632" w:type="dxa"/>
            <w:noWrap w:val="0"/>
            <w:vAlign w:val="center"/>
          </w:tcPr>
          <w:p w14:paraId="7B403FB1">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52BD0A45">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32DFDC8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4F46BB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37DEB42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5A7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3A85BC8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2.11</w:t>
            </w:r>
          </w:p>
        </w:tc>
        <w:tc>
          <w:tcPr>
            <w:tcW w:w="7632" w:type="dxa"/>
            <w:noWrap w:val="0"/>
            <w:vAlign w:val="center"/>
          </w:tcPr>
          <w:p w14:paraId="25FF2755">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2238DA41">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073E6FB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0D58648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07BDA77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489E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523623A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2.12</w:t>
            </w:r>
          </w:p>
        </w:tc>
        <w:tc>
          <w:tcPr>
            <w:tcW w:w="7632" w:type="dxa"/>
            <w:noWrap w:val="0"/>
            <w:vAlign w:val="center"/>
          </w:tcPr>
          <w:p w14:paraId="148F2384">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06568867">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606BB0A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21ABA65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59B2AA1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EB4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3424282C">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2.13</w:t>
            </w:r>
          </w:p>
        </w:tc>
        <w:tc>
          <w:tcPr>
            <w:tcW w:w="7632" w:type="dxa"/>
            <w:noWrap w:val="0"/>
            <w:vAlign w:val="center"/>
          </w:tcPr>
          <w:p w14:paraId="41C7EE01">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660E0F49">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4C1B10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6366D39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1A7E59C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3BF8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088B52FC">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2.14</w:t>
            </w:r>
          </w:p>
        </w:tc>
        <w:tc>
          <w:tcPr>
            <w:tcW w:w="7632" w:type="dxa"/>
            <w:noWrap w:val="0"/>
            <w:vAlign w:val="center"/>
          </w:tcPr>
          <w:p w14:paraId="48FD6605">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9A644EF">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21F96A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ABA65D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0DAFAC6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80E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4CF44416">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2.15</w:t>
            </w:r>
          </w:p>
        </w:tc>
        <w:tc>
          <w:tcPr>
            <w:tcW w:w="7632" w:type="dxa"/>
            <w:noWrap w:val="0"/>
            <w:vAlign w:val="center"/>
          </w:tcPr>
          <w:p w14:paraId="532CE3DA">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3BBEA39">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B0F5422">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8130093">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39F4714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7EF6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048DB3EB">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2.15.1</w:t>
            </w:r>
          </w:p>
        </w:tc>
        <w:tc>
          <w:tcPr>
            <w:tcW w:w="7632" w:type="dxa"/>
            <w:noWrap w:val="0"/>
            <w:vAlign w:val="center"/>
          </w:tcPr>
          <w:p w14:paraId="37EA93AE">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35FDF1D4">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52A383B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A40CBF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6AAAEB7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4F1A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07A994B8">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2.15. 2</w:t>
            </w:r>
          </w:p>
        </w:tc>
        <w:tc>
          <w:tcPr>
            <w:tcW w:w="7632" w:type="dxa"/>
            <w:noWrap w:val="0"/>
            <w:vAlign w:val="center"/>
          </w:tcPr>
          <w:p w14:paraId="0C9FD599">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04EE0DEC">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626E395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587C08E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5B2A649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BC3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7D295177">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2.15. 3</w:t>
            </w:r>
          </w:p>
        </w:tc>
        <w:tc>
          <w:tcPr>
            <w:tcW w:w="7632" w:type="dxa"/>
            <w:noWrap w:val="0"/>
            <w:vAlign w:val="center"/>
          </w:tcPr>
          <w:p w14:paraId="071BA0D5">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0B5CE63C">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0844951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0786AC4">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10EED1C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4060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58439084">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2.15. 4</w:t>
            </w:r>
          </w:p>
        </w:tc>
        <w:tc>
          <w:tcPr>
            <w:tcW w:w="7632" w:type="dxa"/>
            <w:noWrap w:val="0"/>
            <w:vAlign w:val="center"/>
          </w:tcPr>
          <w:p w14:paraId="27D9A181">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1FF728A1">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14E073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1649457">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706189D1">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78A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7FA0C906">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2.15. 5</w:t>
            </w:r>
          </w:p>
        </w:tc>
        <w:tc>
          <w:tcPr>
            <w:tcW w:w="7632" w:type="dxa"/>
            <w:noWrap w:val="0"/>
            <w:vAlign w:val="center"/>
          </w:tcPr>
          <w:p w14:paraId="0FD44C49">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0D7A02FC">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270EB5E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67020C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2F3C379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1B0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366B1E4B">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2.15. 6</w:t>
            </w:r>
          </w:p>
        </w:tc>
        <w:tc>
          <w:tcPr>
            <w:tcW w:w="7632" w:type="dxa"/>
            <w:noWrap w:val="0"/>
            <w:vAlign w:val="center"/>
          </w:tcPr>
          <w:p w14:paraId="2B9B4677">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6D7B32C9">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7FD23EBA">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63FAC9F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3CD3E09B">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0048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68FC7385">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2.15.7</w:t>
            </w:r>
          </w:p>
        </w:tc>
        <w:tc>
          <w:tcPr>
            <w:tcW w:w="7632" w:type="dxa"/>
            <w:noWrap w:val="0"/>
            <w:vAlign w:val="center"/>
          </w:tcPr>
          <w:p w14:paraId="4A36D295">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433C5F8B">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56D7E6A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3FAE527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196D0366">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5951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0C194499">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2.15. 8</w:t>
            </w:r>
          </w:p>
        </w:tc>
        <w:tc>
          <w:tcPr>
            <w:tcW w:w="7632" w:type="dxa"/>
            <w:noWrap w:val="0"/>
            <w:vAlign w:val="center"/>
          </w:tcPr>
          <w:p w14:paraId="2D0015EF">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07572E9F">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6A93020C">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52CED9BD">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3EEFA2C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2EF4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3D233614">
            <w:pPr>
              <w:shd w:val="clear"/>
              <w:autoSpaceDE/>
              <w:autoSpaceDN/>
              <w:jc w:val="both"/>
              <w:rPr>
                <w:rFonts w:ascii="宋体" w:hAnsi="宋体" w:eastAsia="宋体" w:cs="Yu Mincho Light"/>
                <w:kern w:val="2"/>
                <w:sz w:val="24"/>
                <w:szCs w:val="24"/>
                <w:highlight w:val="none"/>
                <w:lang w:eastAsia="zh-CN"/>
              </w:rPr>
            </w:pPr>
            <w:r>
              <w:rPr>
                <w:rFonts w:hint="eastAsia" w:ascii="宋体" w:hAnsi="宋体" w:eastAsia="宋体" w:cs="等线"/>
                <w:b w:val="0"/>
                <w:bCs/>
                <w:kern w:val="2"/>
                <w:sz w:val="24"/>
                <w:szCs w:val="24"/>
                <w:highlight w:val="none"/>
                <w:lang w:eastAsia="zh-CN"/>
              </w:rPr>
              <w:t>2.15. 9</w:t>
            </w:r>
          </w:p>
        </w:tc>
        <w:tc>
          <w:tcPr>
            <w:tcW w:w="7632" w:type="dxa"/>
            <w:noWrap w:val="0"/>
            <w:vAlign w:val="center"/>
          </w:tcPr>
          <w:p w14:paraId="38819041">
            <w:pPr>
              <w:widowControl/>
              <w:shd w:val="clear"/>
              <w:autoSpaceDE/>
              <w:autoSpaceDN/>
              <w:jc w:val="left"/>
              <w:textAlignment w:val="center"/>
              <w:rPr>
                <w:rFonts w:hint="eastAsia" w:ascii="宋体" w:hAnsi="宋体" w:eastAsia="宋体" w:cs="等线"/>
                <w:kern w:val="2"/>
                <w:sz w:val="24"/>
                <w:szCs w:val="24"/>
                <w:highlight w:val="none"/>
                <w:lang w:eastAsia="zh-CN"/>
              </w:rPr>
            </w:pPr>
          </w:p>
        </w:tc>
        <w:tc>
          <w:tcPr>
            <w:tcW w:w="1276" w:type="dxa"/>
            <w:noWrap w:val="0"/>
            <w:vAlign w:val="center"/>
          </w:tcPr>
          <w:p w14:paraId="71F680FF">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2E322C8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4EC614D8">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42110CE5">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6606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noWrap w:val="0"/>
            <w:vAlign w:val="top"/>
          </w:tcPr>
          <w:p w14:paraId="32B4E0D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2.15.10</w:t>
            </w:r>
          </w:p>
        </w:tc>
        <w:tc>
          <w:tcPr>
            <w:tcW w:w="7632" w:type="dxa"/>
            <w:noWrap w:val="0"/>
            <w:vAlign w:val="center"/>
          </w:tcPr>
          <w:p w14:paraId="60B9D2C5">
            <w:pPr>
              <w:shd w:val="clear"/>
              <w:autoSpaceDE/>
              <w:autoSpaceDN/>
              <w:snapToGrid w:val="0"/>
              <w:spacing w:line="360" w:lineRule="auto"/>
              <w:jc w:val="both"/>
              <w:rPr>
                <w:rFonts w:hint="eastAsia" w:ascii="宋体" w:hAnsi="宋体" w:eastAsia="宋体" w:cs="Yu Mincho Light"/>
                <w:kern w:val="2"/>
                <w:sz w:val="24"/>
                <w:szCs w:val="24"/>
                <w:highlight w:val="none"/>
                <w:lang w:eastAsia="zh-CN"/>
              </w:rPr>
            </w:pPr>
          </w:p>
        </w:tc>
        <w:tc>
          <w:tcPr>
            <w:tcW w:w="1276" w:type="dxa"/>
            <w:noWrap w:val="0"/>
            <w:vAlign w:val="center"/>
          </w:tcPr>
          <w:p w14:paraId="042685E9">
            <w:pPr>
              <w:shd w:val="clear"/>
              <w:autoSpaceDE/>
              <w:autoSpaceDN/>
              <w:jc w:val="center"/>
              <w:rPr>
                <w:rFonts w:hint="eastAsia" w:ascii="宋体" w:hAnsi="宋体" w:eastAsia="宋体" w:cs="等线"/>
                <w:b w:val="0"/>
                <w:bCs/>
                <w:kern w:val="2"/>
                <w:sz w:val="24"/>
                <w:szCs w:val="24"/>
                <w:highlight w:val="none"/>
                <w:lang w:eastAsia="zh-CN"/>
              </w:rPr>
            </w:pPr>
          </w:p>
        </w:tc>
        <w:tc>
          <w:tcPr>
            <w:tcW w:w="1701" w:type="dxa"/>
            <w:noWrap w:val="0"/>
            <w:vAlign w:val="top"/>
          </w:tcPr>
          <w:p w14:paraId="1DAE1ADF">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894" w:type="dxa"/>
            <w:noWrap w:val="0"/>
            <w:vAlign w:val="top"/>
          </w:tcPr>
          <w:p w14:paraId="1760268E">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c>
          <w:tcPr>
            <w:tcW w:w="1167" w:type="dxa"/>
            <w:noWrap w:val="0"/>
            <w:vAlign w:val="top"/>
          </w:tcPr>
          <w:p w14:paraId="19451050">
            <w:pPr>
              <w:shd w:val="clear"/>
              <w:autoSpaceDE/>
              <w:autoSpaceDN/>
              <w:spacing w:line="360" w:lineRule="auto"/>
              <w:jc w:val="center"/>
              <w:rPr>
                <w:rFonts w:hint="eastAsia" w:ascii="宋体" w:hAnsi="宋体" w:eastAsia="宋体" w:cs="等线"/>
                <w:b w:val="0"/>
                <w:bCs/>
                <w:kern w:val="2"/>
                <w:sz w:val="24"/>
                <w:szCs w:val="24"/>
                <w:highlight w:val="none"/>
                <w:lang w:eastAsia="zh-CN"/>
              </w:rPr>
            </w:pPr>
          </w:p>
        </w:tc>
      </w:tr>
      <w:tr w14:paraId="3527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6A3B4DF8">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3</w:t>
            </w:r>
          </w:p>
        </w:tc>
        <w:tc>
          <w:tcPr>
            <w:tcW w:w="12670" w:type="dxa"/>
            <w:gridSpan w:val="5"/>
            <w:noWrap w:val="0"/>
            <w:vAlign w:val="top"/>
          </w:tcPr>
          <w:p w14:paraId="78A761BA">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技术资料目录（维修手册、用户手册、软件接口类型、协议标准及版本，是否满足HIS网上运行功能）、维修工具清单／售后支持、免费维护和检修承诺、操作人员和工程师培训承诺、设备详细的安装环境、条件，电源连线、接头类型，是否需要稳压电源、地线？</w:t>
            </w:r>
          </w:p>
        </w:tc>
      </w:tr>
      <w:tr w14:paraId="3C2E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66160D47">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3.1</w:t>
            </w:r>
          </w:p>
        </w:tc>
        <w:tc>
          <w:tcPr>
            <w:tcW w:w="12670" w:type="dxa"/>
            <w:gridSpan w:val="5"/>
            <w:noWrap w:val="0"/>
            <w:vAlign w:val="top"/>
          </w:tcPr>
          <w:p w14:paraId="4E3819A4">
            <w:pPr>
              <w:shd w:val="clear"/>
              <w:autoSpaceDE/>
              <w:autoSpaceDN/>
              <w:spacing w:line="360" w:lineRule="auto"/>
              <w:jc w:val="both"/>
              <w:rPr>
                <w:rFonts w:hint="eastAsia" w:ascii="宋体" w:hAnsi="宋体" w:eastAsia="宋体" w:cs="等线"/>
                <w:b w:val="0"/>
                <w:bCs/>
                <w:kern w:val="2"/>
                <w:sz w:val="24"/>
                <w:szCs w:val="24"/>
                <w:highlight w:val="none"/>
                <w:lang w:eastAsia="zh-CN"/>
              </w:rPr>
            </w:pPr>
          </w:p>
        </w:tc>
      </w:tr>
      <w:tr w14:paraId="3D3C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28D04A0B">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4</w:t>
            </w:r>
          </w:p>
        </w:tc>
        <w:tc>
          <w:tcPr>
            <w:tcW w:w="12670" w:type="dxa"/>
            <w:gridSpan w:val="5"/>
            <w:noWrap w:val="0"/>
            <w:vAlign w:val="top"/>
          </w:tcPr>
          <w:p w14:paraId="212EB857">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产品价格及出保后维保价格</w:t>
            </w:r>
          </w:p>
        </w:tc>
      </w:tr>
      <w:tr w14:paraId="750B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2301C6BE">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4.1</w:t>
            </w:r>
          </w:p>
        </w:tc>
        <w:tc>
          <w:tcPr>
            <w:tcW w:w="12670" w:type="dxa"/>
            <w:gridSpan w:val="5"/>
            <w:noWrap w:val="0"/>
            <w:vAlign w:val="top"/>
          </w:tcPr>
          <w:p w14:paraId="4F4586A8">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 xml:space="preserve">供货产品最终价格：        </w:t>
            </w:r>
            <w:r>
              <w:rPr>
                <w:rFonts w:hint="eastAsia" w:ascii="宋体" w:hAnsi="宋体" w:eastAsia="宋体" w:cs="等线"/>
                <w:b w:val="0"/>
                <w:kern w:val="2"/>
                <w:sz w:val="24"/>
                <w:szCs w:val="24"/>
                <w:highlight w:val="none"/>
                <w:lang w:eastAsia="zh-CN"/>
              </w:rPr>
              <w:t>元</w:t>
            </w:r>
            <w:r>
              <w:rPr>
                <w:rFonts w:hint="eastAsia" w:ascii="宋体" w:hAnsi="宋体" w:eastAsia="宋体" w:cs="等线"/>
                <w:b w:val="0"/>
                <w:bCs/>
                <w:kern w:val="2"/>
                <w:sz w:val="24"/>
                <w:szCs w:val="24"/>
                <w:highlight w:val="none"/>
                <w:lang w:eastAsia="zh-CN"/>
              </w:rPr>
              <w:t>（人民币）</w:t>
            </w:r>
          </w:p>
        </w:tc>
      </w:tr>
      <w:tr w14:paraId="756C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57BEB573">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4.2</w:t>
            </w:r>
          </w:p>
        </w:tc>
        <w:tc>
          <w:tcPr>
            <w:tcW w:w="12670" w:type="dxa"/>
            <w:gridSpan w:val="5"/>
            <w:noWrap w:val="0"/>
            <w:vAlign w:val="top"/>
          </w:tcPr>
          <w:p w14:paraId="26526E4D">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 xml:space="preserve">质保期外每年保修费不超过设备购置款的  </w:t>
            </w:r>
            <w:r>
              <w:rPr>
                <w:rFonts w:hint="eastAsia" w:ascii="宋体" w:hAnsi="宋体" w:eastAsia="宋体" w:cs="等线"/>
                <w:b w:val="0"/>
                <w:kern w:val="2"/>
                <w:sz w:val="24"/>
                <w:szCs w:val="24"/>
                <w:highlight w:val="none"/>
                <w:lang w:eastAsia="zh-CN"/>
              </w:rPr>
              <w:t>%</w:t>
            </w:r>
            <w:r>
              <w:rPr>
                <w:rFonts w:ascii="宋体" w:hAnsi="宋体" w:eastAsia="宋体" w:cs="等线"/>
                <w:b w:val="0"/>
                <w:kern w:val="2"/>
                <w:sz w:val="24"/>
                <w:szCs w:val="24"/>
                <w:highlight w:val="none"/>
                <w:lang w:eastAsia="zh-CN"/>
              </w:rPr>
              <w:t>，</w:t>
            </w:r>
            <w:r>
              <w:rPr>
                <w:rFonts w:hint="eastAsia" w:ascii="宋体" w:hAnsi="宋体" w:eastAsia="宋体" w:cs="等线"/>
                <w:b w:val="0"/>
                <w:bCs/>
                <w:kern w:val="2"/>
                <w:sz w:val="24"/>
                <w:szCs w:val="24"/>
                <w:highlight w:val="none"/>
                <w:lang w:eastAsia="zh-CN"/>
              </w:rPr>
              <w:t>（人民币价格</w:t>
            </w:r>
            <w:r>
              <w:rPr>
                <w:rFonts w:ascii="宋体" w:hAnsi="宋体" w:eastAsia="宋体" w:cs="等线"/>
                <w:b w:val="0"/>
                <w:bCs/>
                <w:kern w:val="2"/>
                <w:sz w:val="24"/>
                <w:szCs w:val="24"/>
                <w:highlight w:val="none"/>
                <w:lang w:eastAsia="zh-CN"/>
              </w:rPr>
              <w:t xml:space="preserve">        </w:t>
            </w:r>
            <w:r>
              <w:rPr>
                <w:rFonts w:hint="eastAsia" w:ascii="宋体" w:hAnsi="宋体" w:eastAsia="宋体" w:cs="等线"/>
                <w:b w:val="0"/>
                <w:bCs/>
                <w:kern w:val="2"/>
                <w:sz w:val="24"/>
                <w:szCs w:val="24"/>
                <w:highlight w:val="none"/>
                <w:lang w:eastAsia="zh-Hans"/>
              </w:rPr>
              <w:t>元</w:t>
            </w:r>
            <w:r>
              <w:rPr>
                <w:rFonts w:hint="eastAsia" w:ascii="宋体" w:hAnsi="宋体" w:eastAsia="宋体" w:cs="等线"/>
                <w:b w:val="0"/>
                <w:bCs/>
                <w:kern w:val="2"/>
                <w:sz w:val="24"/>
                <w:szCs w:val="24"/>
                <w:highlight w:val="none"/>
                <w:lang w:eastAsia="zh-CN"/>
              </w:rPr>
              <w:t>）</w:t>
            </w:r>
          </w:p>
        </w:tc>
      </w:tr>
      <w:tr w14:paraId="5D9A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top"/>
          </w:tcPr>
          <w:p w14:paraId="7A2BF9C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5</w:t>
            </w:r>
          </w:p>
        </w:tc>
        <w:tc>
          <w:tcPr>
            <w:tcW w:w="12670" w:type="dxa"/>
            <w:gridSpan w:val="5"/>
            <w:noWrap w:val="0"/>
            <w:vAlign w:val="top"/>
          </w:tcPr>
          <w:p w14:paraId="3FB0A4DC">
            <w:pPr>
              <w:shd w:val="clear"/>
              <w:autoSpaceDE/>
              <w:autoSpaceDN/>
              <w:spacing w:line="360" w:lineRule="auto"/>
              <w:jc w:val="both"/>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其它优惠条件和承诺／其他需要说明的问题（逐条详细列出）</w:t>
            </w:r>
          </w:p>
        </w:tc>
      </w:tr>
      <w:tr w14:paraId="23A6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5" w:type="dxa"/>
            <w:noWrap w:val="0"/>
            <w:vAlign w:val="center"/>
          </w:tcPr>
          <w:p w14:paraId="568E4C96">
            <w:pPr>
              <w:widowControl/>
              <w:shd w:val="clear"/>
              <w:autoSpaceDE/>
              <w:autoSpaceDN/>
              <w:jc w:val="center"/>
              <w:textAlignment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kern w:val="0"/>
                <w:sz w:val="24"/>
                <w:szCs w:val="24"/>
                <w:highlight w:val="none"/>
                <w:lang w:eastAsia="zh-CN" w:bidi="ar"/>
              </w:rPr>
              <w:t>5.1</w:t>
            </w:r>
          </w:p>
        </w:tc>
        <w:tc>
          <w:tcPr>
            <w:tcW w:w="12670" w:type="dxa"/>
            <w:gridSpan w:val="5"/>
            <w:noWrap w:val="0"/>
            <w:vAlign w:val="top"/>
          </w:tcPr>
          <w:p w14:paraId="2964D753">
            <w:pPr>
              <w:widowControl/>
              <w:shd w:val="clear"/>
              <w:autoSpaceDE/>
              <w:autoSpaceDN/>
              <w:jc w:val="both"/>
              <w:textAlignment w:val="top"/>
              <w:rPr>
                <w:rFonts w:hint="eastAsia" w:ascii="宋体" w:hAnsi="宋体" w:eastAsia="宋体" w:cs="等线"/>
                <w:b w:val="0"/>
                <w:bCs/>
                <w:kern w:val="2"/>
                <w:sz w:val="24"/>
                <w:szCs w:val="24"/>
                <w:highlight w:val="none"/>
                <w:lang w:eastAsia="zh-CN"/>
              </w:rPr>
            </w:pPr>
          </w:p>
        </w:tc>
      </w:tr>
    </w:tbl>
    <w:p w14:paraId="5D00A742">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注：（1）全配置指所采购产品所含盖的全部技术、功能指标，其配置必须与投标文件相一致。（2）每个供应商必须认真详细逐项填写表格中所要求的内容，如不能如实提供医院所要求的资料，将不能通过验收。（3）上述资料需报U盘。</w:t>
      </w:r>
    </w:p>
    <w:p w14:paraId="5813A9EA">
      <w:pPr>
        <w:shd w:val="clear"/>
        <w:autoSpaceDE/>
        <w:autoSpaceDN/>
        <w:spacing w:line="360" w:lineRule="auto"/>
        <w:jc w:val="both"/>
        <w:rPr>
          <w:rFonts w:hint="eastAsia" w:ascii="宋体" w:hAnsi="宋体" w:eastAsia="宋体" w:cs="等线"/>
          <w:kern w:val="2"/>
          <w:sz w:val="24"/>
          <w:szCs w:val="24"/>
          <w:highlight w:val="none"/>
          <w:lang w:eastAsia="zh-CN"/>
        </w:rPr>
      </w:pPr>
    </w:p>
    <w:p w14:paraId="59F912F4">
      <w:pPr>
        <w:shd w:val="clear"/>
        <w:autoSpaceDE/>
        <w:autoSpaceDN/>
        <w:spacing w:line="260" w:lineRule="exact"/>
        <w:jc w:val="right"/>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 xml:space="preserve">                                                                                  年     月      日</w:t>
      </w:r>
    </w:p>
    <w:p w14:paraId="2716171F">
      <w:pPr>
        <w:shd w:val="clear"/>
        <w:rPr>
          <w:rFonts w:hint="eastAsia" w:ascii="宋体" w:hAnsi="宋体" w:eastAsia="宋体" w:cs="等线"/>
          <w:sz w:val="24"/>
          <w:highlight w:val="none"/>
        </w:rPr>
        <w:sectPr>
          <w:pgSz w:w="16838" w:h="11906" w:orient="landscape"/>
          <w:pgMar w:top="1134" w:right="1418" w:bottom="1134" w:left="1985" w:header="567" w:footer="567" w:gutter="0"/>
          <w:cols w:space="720" w:num="1"/>
          <w:docGrid w:type="lines" w:linePitch="312" w:charSpace="0"/>
        </w:sectPr>
      </w:pPr>
    </w:p>
    <w:p w14:paraId="70817589">
      <w:pPr>
        <w:shd w:val="clear"/>
        <w:autoSpaceDE/>
        <w:autoSpaceDN/>
        <w:spacing w:line="360" w:lineRule="auto"/>
        <w:jc w:val="both"/>
        <w:rPr>
          <w:rFonts w:hint="eastAsia" w:ascii="宋体" w:hAnsi="宋体" w:eastAsia="宋体" w:cs="等线"/>
          <w:b w:val="0"/>
          <w:kern w:val="2"/>
          <w:sz w:val="24"/>
          <w:szCs w:val="24"/>
          <w:highlight w:val="none"/>
          <w:bdr w:val="single" w:color="auto" w:sz="4" w:space="0"/>
          <w:shd w:val="pct10" w:color="auto" w:fill="FFFFFF"/>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w:t>
      </w:r>
      <w:r>
        <w:rPr>
          <w:rFonts w:hint="eastAsia" w:ascii="宋体" w:hAnsi="宋体" w:eastAsia="宋体" w:cs="等线"/>
          <w:b w:val="0"/>
          <w:kern w:val="2"/>
          <w:sz w:val="24"/>
          <w:szCs w:val="24"/>
          <w:highlight w:val="none"/>
          <w:bdr w:val="single" w:color="auto" w:sz="4" w:space="0"/>
          <w:shd w:val="pct10" w:color="auto" w:fill="FFFFFF"/>
          <w:lang w:eastAsia="zh-Hans"/>
        </w:rPr>
        <w:t>二</w:t>
      </w:r>
    </w:p>
    <w:p w14:paraId="793CEADD">
      <w:pPr>
        <w:shd w:val="clear"/>
        <w:autoSpaceDE/>
        <w:autoSpaceDN/>
        <w:jc w:val="center"/>
        <w:rPr>
          <w:rFonts w:hint="eastAsia" w:ascii="宋体" w:hAnsi="宋体" w:eastAsia="宋体" w:cs="Yu Mincho Light"/>
          <w:b/>
          <w:bCs/>
          <w:kern w:val="2"/>
          <w:sz w:val="24"/>
          <w:szCs w:val="24"/>
          <w:highlight w:val="none"/>
          <w:lang w:eastAsia="zh-CN"/>
        </w:rPr>
      </w:pPr>
      <w:r>
        <w:rPr>
          <w:rFonts w:hint="eastAsia" w:ascii="宋体" w:hAnsi="宋体" w:eastAsia="宋体" w:cs="Yu Mincho Light"/>
          <w:b/>
          <w:bCs/>
          <w:kern w:val="2"/>
          <w:sz w:val="24"/>
          <w:szCs w:val="24"/>
          <w:highlight w:val="none"/>
          <w:lang w:eastAsia="zh-CN"/>
        </w:rPr>
        <w:t>医</w:t>
      </w:r>
      <w:r>
        <w:rPr>
          <w:rFonts w:hint="eastAsia" w:ascii="宋体" w:hAnsi="宋体" w:eastAsia="宋体" w:cs="Yu Mincho Light"/>
          <w:b/>
          <w:bCs/>
          <w:kern w:val="2"/>
          <w:sz w:val="24"/>
          <w:szCs w:val="24"/>
          <w:highlight w:val="none"/>
          <w:lang w:eastAsia="zh-Hans"/>
        </w:rPr>
        <w:t>疗</w:t>
      </w:r>
      <w:r>
        <w:rPr>
          <w:rFonts w:hint="eastAsia" w:ascii="宋体" w:hAnsi="宋体" w:eastAsia="宋体" w:cs="Yu Mincho Light"/>
          <w:b/>
          <w:bCs/>
          <w:kern w:val="2"/>
          <w:sz w:val="24"/>
          <w:szCs w:val="24"/>
          <w:highlight w:val="none"/>
          <w:lang w:eastAsia="zh-CN"/>
        </w:rPr>
        <w:t>设备配置清单</w:t>
      </w:r>
      <w:r>
        <w:rPr>
          <w:rFonts w:ascii="宋体" w:hAnsi="宋体" w:eastAsia="宋体" w:cs="Yu Mincho Light"/>
          <w:b/>
          <w:bCs/>
          <w:kern w:val="2"/>
          <w:sz w:val="24"/>
          <w:szCs w:val="24"/>
          <w:highlight w:val="none"/>
          <w:lang w:eastAsia="zh-CN"/>
        </w:rPr>
        <w:t>（</w:t>
      </w:r>
      <w:r>
        <w:rPr>
          <w:rFonts w:hint="eastAsia" w:ascii="宋体" w:hAnsi="宋体" w:eastAsia="宋体" w:cs="Yu Mincho Light"/>
          <w:b/>
          <w:bCs/>
          <w:kern w:val="2"/>
          <w:sz w:val="24"/>
          <w:szCs w:val="24"/>
          <w:highlight w:val="none"/>
          <w:lang w:eastAsia="zh-Hans"/>
        </w:rPr>
        <w:t>和投标文件分项页一致</w:t>
      </w:r>
      <w:r>
        <w:rPr>
          <w:rFonts w:ascii="宋体" w:hAnsi="宋体" w:eastAsia="宋体" w:cs="Yu Mincho Light"/>
          <w:b/>
          <w:bCs/>
          <w:kern w:val="2"/>
          <w:sz w:val="24"/>
          <w:szCs w:val="24"/>
          <w:highlight w:val="none"/>
          <w:lang w:eastAsia="zh-Hans"/>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617"/>
        <w:gridCol w:w="1081"/>
        <w:gridCol w:w="1067"/>
        <w:gridCol w:w="803"/>
        <w:gridCol w:w="1148"/>
        <w:gridCol w:w="1312"/>
      </w:tblGrid>
      <w:tr w14:paraId="2AB7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01" w:type="dxa"/>
            <w:noWrap w:val="0"/>
            <w:vAlign w:val="center"/>
          </w:tcPr>
          <w:p w14:paraId="71B74FC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序号</w:t>
            </w:r>
          </w:p>
        </w:tc>
        <w:tc>
          <w:tcPr>
            <w:tcW w:w="2617" w:type="dxa"/>
            <w:noWrap w:val="0"/>
            <w:vAlign w:val="center"/>
          </w:tcPr>
          <w:p w14:paraId="2420BEB6">
            <w:pPr>
              <w:shd w:val="clear"/>
              <w:autoSpaceDE/>
              <w:autoSpaceDN/>
              <w:jc w:val="center"/>
              <w:rPr>
                <w:rFonts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名称（按投标文件）</w:t>
            </w:r>
          </w:p>
        </w:tc>
        <w:tc>
          <w:tcPr>
            <w:tcW w:w="1081" w:type="dxa"/>
            <w:noWrap w:val="0"/>
            <w:vAlign w:val="center"/>
          </w:tcPr>
          <w:p w14:paraId="5B95AD52">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型号</w:t>
            </w:r>
          </w:p>
        </w:tc>
        <w:tc>
          <w:tcPr>
            <w:tcW w:w="1067" w:type="dxa"/>
            <w:noWrap w:val="0"/>
            <w:vAlign w:val="center"/>
          </w:tcPr>
          <w:p w14:paraId="42DAFBA9">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单价（元）</w:t>
            </w:r>
          </w:p>
        </w:tc>
        <w:tc>
          <w:tcPr>
            <w:tcW w:w="803" w:type="dxa"/>
            <w:noWrap w:val="0"/>
            <w:vAlign w:val="center"/>
          </w:tcPr>
          <w:p w14:paraId="732A206F">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数量</w:t>
            </w:r>
          </w:p>
        </w:tc>
        <w:tc>
          <w:tcPr>
            <w:tcW w:w="1148" w:type="dxa"/>
            <w:noWrap w:val="0"/>
            <w:vAlign w:val="center"/>
          </w:tcPr>
          <w:p w14:paraId="71B3B2D3">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总价（元）</w:t>
            </w:r>
          </w:p>
        </w:tc>
        <w:tc>
          <w:tcPr>
            <w:tcW w:w="1312" w:type="dxa"/>
            <w:noWrap w:val="0"/>
            <w:vAlign w:val="center"/>
          </w:tcPr>
          <w:p w14:paraId="5D03ABDC">
            <w:pPr>
              <w:shd w:val="clear"/>
              <w:autoSpaceDE/>
              <w:autoSpaceDN/>
              <w:jc w:val="center"/>
              <w:rPr>
                <w:rFonts w:hint="default"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val="en-US" w:eastAsia="zh-CN"/>
              </w:rPr>
              <w:t>注册证名称</w:t>
            </w:r>
          </w:p>
        </w:tc>
      </w:tr>
      <w:tr w14:paraId="7042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01" w:type="dxa"/>
            <w:noWrap w:val="0"/>
            <w:vAlign w:val="center"/>
          </w:tcPr>
          <w:p w14:paraId="4693B62F">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1</w:t>
            </w:r>
          </w:p>
        </w:tc>
        <w:tc>
          <w:tcPr>
            <w:tcW w:w="2617" w:type="dxa"/>
            <w:noWrap w:val="0"/>
            <w:vAlign w:val="center"/>
          </w:tcPr>
          <w:p w14:paraId="3A61B9D5">
            <w:pPr>
              <w:shd w:val="clear"/>
              <w:autoSpaceDE/>
              <w:autoSpaceDN/>
              <w:jc w:val="center"/>
              <w:rPr>
                <w:rFonts w:hint="eastAsia" w:ascii="宋体" w:hAnsi="宋体" w:eastAsia="宋体" w:cs="等线"/>
                <w:b w:val="0"/>
                <w:bCs/>
                <w:kern w:val="2"/>
                <w:sz w:val="24"/>
                <w:szCs w:val="24"/>
                <w:highlight w:val="none"/>
                <w:lang w:eastAsia="zh-CN"/>
              </w:rPr>
            </w:pPr>
          </w:p>
        </w:tc>
        <w:tc>
          <w:tcPr>
            <w:tcW w:w="1081" w:type="dxa"/>
            <w:noWrap w:val="0"/>
            <w:vAlign w:val="center"/>
          </w:tcPr>
          <w:p w14:paraId="6933873B">
            <w:pPr>
              <w:shd w:val="clear"/>
              <w:autoSpaceDE/>
              <w:autoSpaceDN/>
              <w:jc w:val="center"/>
              <w:rPr>
                <w:rFonts w:hint="eastAsia" w:ascii="宋体" w:hAnsi="宋体" w:eastAsia="宋体" w:cs="等线"/>
                <w:b w:val="0"/>
                <w:bCs/>
                <w:kern w:val="2"/>
                <w:sz w:val="24"/>
                <w:szCs w:val="24"/>
                <w:highlight w:val="none"/>
                <w:lang w:eastAsia="zh-CN"/>
              </w:rPr>
            </w:pPr>
          </w:p>
        </w:tc>
        <w:tc>
          <w:tcPr>
            <w:tcW w:w="1067" w:type="dxa"/>
            <w:noWrap w:val="0"/>
            <w:vAlign w:val="center"/>
          </w:tcPr>
          <w:p w14:paraId="62BA93CA">
            <w:pPr>
              <w:shd w:val="clear"/>
              <w:autoSpaceDE/>
              <w:autoSpaceDN/>
              <w:jc w:val="center"/>
              <w:rPr>
                <w:rFonts w:hint="eastAsia" w:ascii="宋体" w:hAnsi="宋体" w:eastAsia="宋体" w:cs="等线"/>
                <w:b w:val="0"/>
                <w:bCs/>
                <w:kern w:val="2"/>
                <w:sz w:val="24"/>
                <w:szCs w:val="24"/>
                <w:highlight w:val="none"/>
                <w:lang w:eastAsia="zh-CN"/>
              </w:rPr>
            </w:pPr>
          </w:p>
        </w:tc>
        <w:tc>
          <w:tcPr>
            <w:tcW w:w="803" w:type="dxa"/>
            <w:noWrap w:val="0"/>
            <w:vAlign w:val="center"/>
          </w:tcPr>
          <w:p w14:paraId="258E1339">
            <w:pPr>
              <w:shd w:val="clear"/>
              <w:autoSpaceDE/>
              <w:autoSpaceDN/>
              <w:jc w:val="center"/>
              <w:rPr>
                <w:rFonts w:hint="eastAsia" w:ascii="宋体" w:hAnsi="宋体" w:eastAsia="宋体" w:cs="等线"/>
                <w:b w:val="0"/>
                <w:bCs/>
                <w:kern w:val="2"/>
                <w:sz w:val="24"/>
                <w:szCs w:val="24"/>
                <w:highlight w:val="none"/>
                <w:lang w:eastAsia="zh-CN"/>
              </w:rPr>
            </w:pPr>
          </w:p>
        </w:tc>
        <w:tc>
          <w:tcPr>
            <w:tcW w:w="1148" w:type="dxa"/>
            <w:noWrap w:val="0"/>
            <w:vAlign w:val="center"/>
          </w:tcPr>
          <w:p w14:paraId="53C4E806">
            <w:pPr>
              <w:shd w:val="clear"/>
              <w:autoSpaceDE/>
              <w:autoSpaceDN/>
              <w:jc w:val="center"/>
              <w:rPr>
                <w:rFonts w:hint="eastAsia" w:ascii="宋体" w:hAnsi="宋体" w:eastAsia="宋体" w:cs="等线"/>
                <w:b w:val="0"/>
                <w:bCs/>
                <w:kern w:val="2"/>
                <w:sz w:val="24"/>
                <w:szCs w:val="24"/>
                <w:highlight w:val="none"/>
                <w:lang w:eastAsia="zh-CN"/>
              </w:rPr>
            </w:pPr>
          </w:p>
        </w:tc>
        <w:tc>
          <w:tcPr>
            <w:tcW w:w="1312" w:type="dxa"/>
            <w:noWrap w:val="0"/>
            <w:vAlign w:val="center"/>
          </w:tcPr>
          <w:p w14:paraId="794B0548">
            <w:pPr>
              <w:shd w:val="clear"/>
              <w:autoSpaceDE/>
              <w:autoSpaceDN/>
              <w:jc w:val="center"/>
              <w:rPr>
                <w:rFonts w:hint="eastAsia" w:ascii="宋体" w:hAnsi="宋体" w:eastAsia="宋体" w:cs="等线"/>
                <w:b w:val="0"/>
                <w:bCs/>
                <w:kern w:val="2"/>
                <w:sz w:val="24"/>
                <w:szCs w:val="24"/>
                <w:highlight w:val="none"/>
                <w:lang w:eastAsia="zh-CN"/>
              </w:rPr>
            </w:pPr>
          </w:p>
        </w:tc>
      </w:tr>
      <w:tr w14:paraId="27D7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1" w:type="dxa"/>
            <w:noWrap w:val="0"/>
            <w:vAlign w:val="center"/>
          </w:tcPr>
          <w:p w14:paraId="6CABFE94">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2</w:t>
            </w:r>
          </w:p>
        </w:tc>
        <w:tc>
          <w:tcPr>
            <w:tcW w:w="2617" w:type="dxa"/>
            <w:noWrap w:val="0"/>
            <w:vAlign w:val="center"/>
          </w:tcPr>
          <w:p w14:paraId="35C19D3E">
            <w:pPr>
              <w:shd w:val="clear"/>
              <w:autoSpaceDE/>
              <w:autoSpaceDN/>
              <w:jc w:val="center"/>
              <w:rPr>
                <w:rFonts w:hint="eastAsia" w:ascii="宋体" w:hAnsi="宋体" w:eastAsia="宋体" w:cs="等线"/>
                <w:b w:val="0"/>
                <w:bCs/>
                <w:kern w:val="2"/>
                <w:sz w:val="24"/>
                <w:szCs w:val="24"/>
                <w:highlight w:val="none"/>
                <w:lang w:eastAsia="zh-CN"/>
              </w:rPr>
            </w:pPr>
          </w:p>
        </w:tc>
        <w:tc>
          <w:tcPr>
            <w:tcW w:w="1081" w:type="dxa"/>
            <w:noWrap w:val="0"/>
            <w:vAlign w:val="center"/>
          </w:tcPr>
          <w:p w14:paraId="40F1F85A">
            <w:pPr>
              <w:shd w:val="clear"/>
              <w:autoSpaceDE/>
              <w:autoSpaceDN/>
              <w:jc w:val="center"/>
              <w:rPr>
                <w:rFonts w:hint="eastAsia" w:ascii="宋体" w:hAnsi="宋体" w:eastAsia="宋体" w:cs="等线"/>
                <w:b w:val="0"/>
                <w:bCs/>
                <w:kern w:val="2"/>
                <w:sz w:val="24"/>
                <w:szCs w:val="24"/>
                <w:highlight w:val="none"/>
                <w:lang w:eastAsia="zh-CN"/>
              </w:rPr>
            </w:pPr>
          </w:p>
        </w:tc>
        <w:tc>
          <w:tcPr>
            <w:tcW w:w="1067" w:type="dxa"/>
            <w:noWrap w:val="0"/>
            <w:vAlign w:val="center"/>
          </w:tcPr>
          <w:p w14:paraId="77E83B2C">
            <w:pPr>
              <w:shd w:val="clear"/>
              <w:autoSpaceDE/>
              <w:autoSpaceDN/>
              <w:jc w:val="center"/>
              <w:rPr>
                <w:rFonts w:hint="eastAsia" w:ascii="宋体" w:hAnsi="宋体" w:eastAsia="宋体" w:cs="等线"/>
                <w:b w:val="0"/>
                <w:bCs/>
                <w:kern w:val="2"/>
                <w:sz w:val="24"/>
                <w:szCs w:val="24"/>
                <w:highlight w:val="none"/>
                <w:lang w:eastAsia="zh-CN"/>
              </w:rPr>
            </w:pPr>
          </w:p>
        </w:tc>
        <w:tc>
          <w:tcPr>
            <w:tcW w:w="803" w:type="dxa"/>
            <w:noWrap w:val="0"/>
            <w:vAlign w:val="center"/>
          </w:tcPr>
          <w:p w14:paraId="08906A94">
            <w:pPr>
              <w:shd w:val="clear"/>
              <w:autoSpaceDE/>
              <w:autoSpaceDN/>
              <w:jc w:val="center"/>
              <w:rPr>
                <w:rFonts w:hint="eastAsia" w:ascii="宋体" w:hAnsi="宋体" w:eastAsia="宋体" w:cs="等线"/>
                <w:b w:val="0"/>
                <w:bCs/>
                <w:kern w:val="2"/>
                <w:sz w:val="24"/>
                <w:szCs w:val="24"/>
                <w:highlight w:val="none"/>
                <w:lang w:eastAsia="zh-CN"/>
              </w:rPr>
            </w:pPr>
          </w:p>
        </w:tc>
        <w:tc>
          <w:tcPr>
            <w:tcW w:w="1148" w:type="dxa"/>
            <w:noWrap w:val="0"/>
            <w:vAlign w:val="center"/>
          </w:tcPr>
          <w:p w14:paraId="1EDC6713">
            <w:pPr>
              <w:shd w:val="clear"/>
              <w:autoSpaceDE/>
              <w:autoSpaceDN/>
              <w:jc w:val="center"/>
              <w:rPr>
                <w:rFonts w:hint="eastAsia" w:ascii="宋体" w:hAnsi="宋体" w:eastAsia="宋体" w:cs="等线"/>
                <w:b w:val="0"/>
                <w:bCs/>
                <w:kern w:val="2"/>
                <w:sz w:val="24"/>
                <w:szCs w:val="24"/>
                <w:highlight w:val="none"/>
                <w:lang w:eastAsia="zh-CN"/>
              </w:rPr>
            </w:pPr>
          </w:p>
        </w:tc>
        <w:tc>
          <w:tcPr>
            <w:tcW w:w="1312" w:type="dxa"/>
            <w:noWrap w:val="0"/>
            <w:vAlign w:val="center"/>
          </w:tcPr>
          <w:p w14:paraId="00E2EF33">
            <w:pPr>
              <w:shd w:val="clear"/>
              <w:autoSpaceDE/>
              <w:autoSpaceDN/>
              <w:jc w:val="center"/>
              <w:rPr>
                <w:rFonts w:hint="eastAsia" w:ascii="宋体" w:hAnsi="宋体" w:eastAsia="宋体" w:cs="等线"/>
                <w:b w:val="0"/>
                <w:bCs/>
                <w:kern w:val="2"/>
                <w:sz w:val="24"/>
                <w:szCs w:val="24"/>
                <w:highlight w:val="none"/>
                <w:lang w:eastAsia="zh-CN"/>
              </w:rPr>
            </w:pPr>
          </w:p>
        </w:tc>
      </w:tr>
      <w:tr w14:paraId="6F07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1" w:type="dxa"/>
            <w:noWrap w:val="0"/>
            <w:vAlign w:val="center"/>
          </w:tcPr>
          <w:p w14:paraId="426567D1">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3</w:t>
            </w:r>
          </w:p>
        </w:tc>
        <w:tc>
          <w:tcPr>
            <w:tcW w:w="2617" w:type="dxa"/>
            <w:noWrap w:val="0"/>
            <w:vAlign w:val="center"/>
          </w:tcPr>
          <w:p w14:paraId="6FF98DAC">
            <w:pPr>
              <w:shd w:val="clear"/>
              <w:autoSpaceDE/>
              <w:autoSpaceDN/>
              <w:jc w:val="center"/>
              <w:rPr>
                <w:rFonts w:hint="eastAsia" w:ascii="宋体" w:hAnsi="宋体" w:eastAsia="宋体" w:cs="等线"/>
                <w:b w:val="0"/>
                <w:bCs/>
                <w:kern w:val="2"/>
                <w:sz w:val="24"/>
                <w:szCs w:val="24"/>
                <w:highlight w:val="none"/>
                <w:lang w:eastAsia="zh-CN"/>
              </w:rPr>
            </w:pPr>
          </w:p>
        </w:tc>
        <w:tc>
          <w:tcPr>
            <w:tcW w:w="1081" w:type="dxa"/>
            <w:noWrap w:val="0"/>
            <w:vAlign w:val="center"/>
          </w:tcPr>
          <w:p w14:paraId="00E6C518">
            <w:pPr>
              <w:shd w:val="clear"/>
              <w:autoSpaceDE/>
              <w:autoSpaceDN/>
              <w:jc w:val="center"/>
              <w:rPr>
                <w:rFonts w:hint="eastAsia" w:ascii="宋体" w:hAnsi="宋体" w:eastAsia="宋体" w:cs="等线"/>
                <w:b w:val="0"/>
                <w:bCs/>
                <w:kern w:val="2"/>
                <w:sz w:val="24"/>
                <w:szCs w:val="24"/>
                <w:highlight w:val="none"/>
                <w:lang w:eastAsia="zh-CN"/>
              </w:rPr>
            </w:pPr>
          </w:p>
        </w:tc>
        <w:tc>
          <w:tcPr>
            <w:tcW w:w="1067" w:type="dxa"/>
            <w:noWrap w:val="0"/>
            <w:vAlign w:val="center"/>
          </w:tcPr>
          <w:p w14:paraId="43F7D09A">
            <w:pPr>
              <w:shd w:val="clear"/>
              <w:autoSpaceDE/>
              <w:autoSpaceDN/>
              <w:jc w:val="center"/>
              <w:rPr>
                <w:rFonts w:hint="eastAsia" w:ascii="宋体" w:hAnsi="宋体" w:eastAsia="宋体" w:cs="等线"/>
                <w:b w:val="0"/>
                <w:bCs/>
                <w:kern w:val="2"/>
                <w:sz w:val="24"/>
                <w:szCs w:val="24"/>
                <w:highlight w:val="none"/>
                <w:lang w:eastAsia="zh-CN"/>
              </w:rPr>
            </w:pPr>
          </w:p>
        </w:tc>
        <w:tc>
          <w:tcPr>
            <w:tcW w:w="803" w:type="dxa"/>
            <w:noWrap w:val="0"/>
            <w:vAlign w:val="center"/>
          </w:tcPr>
          <w:p w14:paraId="6A9C4F9D">
            <w:pPr>
              <w:shd w:val="clear"/>
              <w:autoSpaceDE/>
              <w:autoSpaceDN/>
              <w:jc w:val="center"/>
              <w:rPr>
                <w:rFonts w:hint="eastAsia" w:ascii="宋体" w:hAnsi="宋体" w:eastAsia="宋体" w:cs="等线"/>
                <w:b w:val="0"/>
                <w:bCs/>
                <w:kern w:val="2"/>
                <w:sz w:val="24"/>
                <w:szCs w:val="24"/>
                <w:highlight w:val="none"/>
                <w:lang w:eastAsia="zh-CN"/>
              </w:rPr>
            </w:pPr>
          </w:p>
        </w:tc>
        <w:tc>
          <w:tcPr>
            <w:tcW w:w="1148" w:type="dxa"/>
            <w:noWrap w:val="0"/>
            <w:vAlign w:val="center"/>
          </w:tcPr>
          <w:p w14:paraId="00047165">
            <w:pPr>
              <w:shd w:val="clear"/>
              <w:autoSpaceDE/>
              <w:autoSpaceDN/>
              <w:jc w:val="center"/>
              <w:rPr>
                <w:rFonts w:hint="eastAsia" w:ascii="宋体" w:hAnsi="宋体" w:eastAsia="宋体" w:cs="等线"/>
                <w:b w:val="0"/>
                <w:bCs/>
                <w:kern w:val="2"/>
                <w:sz w:val="24"/>
                <w:szCs w:val="24"/>
                <w:highlight w:val="none"/>
                <w:lang w:eastAsia="zh-CN"/>
              </w:rPr>
            </w:pPr>
          </w:p>
        </w:tc>
        <w:tc>
          <w:tcPr>
            <w:tcW w:w="1312" w:type="dxa"/>
            <w:noWrap w:val="0"/>
            <w:vAlign w:val="center"/>
          </w:tcPr>
          <w:p w14:paraId="6CD4BC6D">
            <w:pPr>
              <w:shd w:val="clear"/>
              <w:autoSpaceDE/>
              <w:autoSpaceDN/>
              <w:jc w:val="center"/>
              <w:rPr>
                <w:rFonts w:hint="eastAsia" w:ascii="宋体" w:hAnsi="宋体" w:eastAsia="宋体" w:cs="等线"/>
                <w:b w:val="0"/>
                <w:bCs/>
                <w:kern w:val="2"/>
                <w:sz w:val="24"/>
                <w:szCs w:val="24"/>
                <w:highlight w:val="none"/>
                <w:lang w:eastAsia="zh-CN"/>
              </w:rPr>
            </w:pPr>
          </w:p>
        </w:tc>
      </w:tr>
      <w:tr w14:paraId="1ED8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199" w:type="dxa"/>
            <w:gridSpan w:val="3"/>
            <w:noWrap w:val="0"/>
            <w:vAlign w:val="center"/>
          </w:tcPr>
          <w:p w14:paraId="57481BF8">
            <w:pPr>
              <w:shd w:val="clear"/>
              <w:autoSpaceDE/>
              <w:autoSpaceDN/>
              <w:jc w:val="center"/>
              <w:rPr>
                <w:rFonts w:hint="eastAsia" w:ascii="宋体" w:hAnsi="宋体" w:eastAsia="宋体" w:cs="等线"/>
                <w:b w:val="0"/>
                <w:bCs/>
                <w:kern w:val="2"/>
                <w:sz w:val="24"/>
                <w:szCs w:val="24"/>
                <w:highlight w:val="none"/>
                <w:lang w:eastAsia="zh-CN"/>
              </w:rPr>
            </w:pPr>
            <w:r>
              <w:rPr>
                <w:rFonts w:hint="eastAsia" w:ascii="宋体" w:hAnsi="宋体" w:eastAsia="宋体" w:cs="等线"/>
                <w:b w:val="0"/>
                <w:bCs/>
                <w:kern w:val="2"/>
                <w:sz w:val="24"/>
                <w:szCs w:val="24"/>
                <w:highlight w:val="none"/>
                <w:lang w:eastAsia="zh-CN"/>
              </w:rPr>
              <w:t>合计</w:t>
            </w:r>
          </w:p>
        </w:tc>
        <w:tc>
          <w:tcPr>
            <w:tcW w:w="1067" w:type="dxa"/>
            <w:noWrap w:val="0"/>
            <w:vAlign w:val="center"/>
          </w:tcPr>
          <w:p w14:paraId="000665A2">
            <w:pPr>
              <w:shd w:val="clear"/>
              <w:autoSpaceDE/>
              <w:autoSpaceDN/>
              <w:jc w:val="center"/>
              <w:rPr>
                <w:rFonts w:hint="eastAsia" w:ascii="宋体" w:hAnsi="宋体" w:eastAsia="宋体" w:cs="等线"/>
                <w:b w:val="0"/>
                <w:bCs/>
                <w:kern w:val="2"/>
                <w:sz w:val="24"/>
                <w:szCs w:val="24"/>
                <w:highlight w:val="none"/>
                <w:lang w:eastAsia="zh-CN"/>
              </w:rPr>
            </w:pPr>
          </w:p>
        </w:tc>
        <w:tc>
          <w:tcPr>
            <w:tcW w:w="803" w:type="dxa"/>
            <w:noWrap w:val="0"/>
            <w:vAlign w:val="center"/>
          </w:tcPr>
          <w:p w14:paraId="2013D0C4">
            <w:pPr>
              <w:shd w:val="clear"/>
              <w:autoSpaceDE/>
              <w:autoSpaceDN/>
              <w:jc w:val="center"/>
              <w:rPr>
                <w:rFonts w:hint="eastAsia" w:ascii="宋体" w:hAnsi="宋体" w:eastAsia="宋体" w:cs="等线"/>
                <w:b w:val="0"/>
                <w:bCs/>
                <w:kern w:val="2"/>
                <w:sz w:val="24"/>
                <w:szCs w:val="24"/>
                <w:highlight w:val="none"/>
                <w:lang w:eastAsia="zh-CN"/>
              </w:rPr>
            </w:pPr>
          </w:p>
        </w:tc>
        <w:tc>
          <w:tcPr>
            <w:tcW w:w="1148" w:type="dxa"/>
            <w:noWrap w:val="0"/>
            <w:vAlign w:val="center"/>
          </w:tcPr>
          <w:p w14:paraId="70D62722">
            <w:pPr>
              <w:shd w:val="clear"/>
              <w:autoSpaceDE/>
              <w:autoSpaceDN/>
              <w:jc w:val="center"/>
              <w:rPr>
                <w:rFonts w:hint="eastAsia" w:ascii="宋体" w:hAnsi="宋体" w:eastAsia="宋体" w:cs="等线"/>
                <w:b w:val="0"/>
                <w:bCs/>
                <w:kern w:val="2"/>
                <w:sz w:val="24"/>
                <w:szCs w:val="24"/>
                <w:highlight w:val="none"/>
                <w:lang w:eastAsia="zh-CN"/>
              </w:rPr>
            </w:pPr>
          </w:p>
        </w:tc>
        <w:tc>
          <w:tcPr>
            <w:tcW w:w="1312" w:type="dxa"/>
            <w:noWrap w:val="0"/>
            <w:vAlign w:val="center"/>
          </w:tcPr>
          <w:p w14:paraId="4C6B6437">
            <w:pPr>
              <w:shd w:val="clear"/>
              <w:autoSpaceDE/>
              <w:autoSpaceDN/>
              <w:jc w:val="center"/>
              <w:rPr>
                <w:rFonts w:hint="eastAsia" w:ascii="宋体" w:hAnsi="宋体" w:eastAsia="宋体" w:cs="等线"/>
                <w:b w:val="0"/>
                <w:bCs/>
                <w:kern w:val="2"/>
                <w:sz w:val="24"/>
                <w:szCs w:val="24"/>
                <w:highlight w:val="none"/>
                <w:lang w:eastAsia="zh-CN"/>
              </w:rPr>
            </w:pPr>
          </w:p>
        </w:tc>
      </w:tr>
    </w:tbl>
    <w:p w14:paraId="48986972">
      <w:pPr>
        <w:shd w:val="clear"/>
        <w:autoSpaceDE/>
        <w:autoSpaceDN/>
        <w:jc w:val="left"/>
        <w:rPr>
          <w:rFonts w:ascii="宋体" w:hAnsi="宋体" w:eastAsia="宋体" w:cs="Yu Mincho Light"/>
          <w:kern w:val="2"/>
          <w:sz w:val="24"/>
          <w:szCs w:val="24"/>
          <w:highlight w:val="none"/>
          <w:lang w:eastAsia="zh-CN"/>
        </w:rPr>
      </w:pPr>
    </w:p>
    <w:p w14:paraId="7FD6224F">
      <w:pPr>
        <w:shd w:val="clear"/>
        <w:autoSpaceDE/>
        <w:autoSpaceDN/>
        <w:jc w:val="left"/>
        <w:rPr>
          <w:rFonts w:ascii="宋体" w:hAnsi="宋体" w:eastAsia="宋体" w:cs="Yu Mincho Light"/>
          <w:kern w:val="2"/>
          <w:sz w:val="24"/>
          <w:szCs w:val="24"/>
          <w:highlight w:val="none"/>
          <w:lang w:eastAsia="zh-CN"/>
        </w:rPr>
      </w:pPr>
    </w:p>
    <w:p w14:paraId="2E362CCF">
      <w:pPr>
        <w:shd w:val="clear"/>
        <w:wordWrap w:val="0"/>
        <w:autoSpaceDE/>
        <w:autoSpaceDN/>
        <w:jc w:val="right"/>
        <w:rPr>
          <w:rFonts w:hint="eastAsia" w:ascii="宋体" w:hAnsi="宋体" w:eastAsia="宋体" w:cs="Yu Mincho Light"/>
          <w:b w:val="0"/>
          <w:bCs/>
          <w:kern w:val="2"/>
          <w:sz w:val="24"/>
          <w:szCs w:val="24"/>
          <w:highlight w:val="none"/>
          <w:lang w:eastAsia="zh-CN"/>
        </w:rPr>
      </w:pPr>
      <w:r>
        <w:rPr>
          <w:rFonts w:hint="eastAsia" w:ascii="宋体" w:hAnsi="宋体" w:eastAsia="宋体" w:cs="Yu Mincho Light"/>
          <w:b w:val="0"/>
          <w:bCs/>
          <w:kern w:val="2"/>
          <w:sz w:val="24"/>
          <w:szCs w:val="24"/>
          <w:highlight w:val="none"/>
          <w:lang w:eastAsia="zh-CN"/>
        </w:rPr>
        <w:t xml:space="preserve">公司名称（盖章）：   </w:t>
      </w:r>
    </w:p>
    <w:p w14:paraId="475D3F7B">
      <w:pPr>
        <w:shd w:val="clear"/>
        <w:autoSpaceDE/>
        <w:autoSpaceDN/>
        <w:jc w:val="right"/>
        <w:rPr>
          <w:rFonts w:ascii="宋体" w:hAnsi="宋体" w:eastAsia="宋体" w:cs="Yu Mincho Light"/>
          <w:b w:val="0"/>
          <w:bCs/>
          <w:kern w:val="2"/>
          <w:sz w:val="24"/>
          <w:szCs w:val="24"/>
          <w:highlight w:val="none"/>
          <w:lang w:eastAsia="zh-CN"/>
        </w:rPr>
      </w:pPr>
    </w:p>
    <w:p w14:paraId="2D6FC0F1">
      <w:pPr>
        <w:shd w:val="clear"/>
        <w:wordWrap w:val="0"/>
        <w:autoSpaceDE/>
        <w:autoSpaceDN/>
        <w:jc w:val="right"/>
        <w:rPr>
          <w:rFonts w:ascii="宋体" w:hAnsi="宋体" w:eastAsia="宋体" w:cs="Yu Mincho Light"/>
          <w:b w:val="0"/>
          <w:bCs/>
          <w:kern w:val="2"/>
          <w:sz w:val="24"/>
          <w:szCs w:val="24"/>
          <w:highlight w:val="none"/>
          <w:lang w:eastAsia="zh-CN"/>
        </w:rPr>
      </w:pPr>
      <w:r>
        <w:rPr>
          <w:rFonts w:hint="eastAsia" w:ascii="宋体" w:hAnsi="宋体" w:eastAsia="宋体" w:cs="Yu Mincho Light"/>
          <w:b w:val="0"/>
          <w:bCs/>
          <w:kern w:val="2"/>
          <w:sz w:val="24"/>
          <w:szCs w:val="24"/>
          <w:highlight w:val="none"/>
          <w:lang w:eastAsia="zh-CN"/>
        </w:rPr>
        <w:t xml:space="preserve">年  月  日         </w:t>
      </w:r>
    </w:p>
    <w:p w14:paraId="773B38AC">
      <w:pPr>
        <w:shd w:val="clear"/>
        <w:rPr>
          <w:rFonts w:hint="eastAsia" w:ascii="宋体" w:hAnsi="宋体" w:eastAsia="宋体" w:cs="等线"/>
          <w:sz w:val="24"/>
          <w:highlight w:val="none"/>
        </w:rPr>
        <w:sectPr>
          <w:pgSz w:w="11907" w:h="16840"/>
          <w:pgMar w:top="624" w:right="1797" w:bottom="624" w:left="1797" w:header="720" w:footer="720" w:gutter="0"/>
          <w:cols w:space="720" w:num="1"/>
        </w:sectPr>
      </w:pPr>
    </w:p>
    <w:p w14:paraId="55DE6C1B">
      <w:pPr>
        <w:shd w:val="clear"/>
        <w:autoSpaceDE/>
        <w:autoSpaceDN/>
        <w:jc w:val="both"/>
        <w:rPr>
          <w:rFonts w:hint="eastAsia" w:ascii="宋体" w:hAnsi="宋体" w:eastAsia="宋体" w:cs="等线"/>
          <w:b w:val="0"/>
          <w:kern w:val="2"/>
          <w:sz w:val="24"/>
          <w:szCs w:val="24"/>
          <w:highlight w:val="none"/>
          <w:bdr w:val="single" w:color="auto" w:sz="4" w:space="0"/>
          <w:shd w:val="pct10" w:color="auto" w:fill="FFFFFF"/>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附件三</w:t>
      </w:r>
    </w:p>
    <w:p w14:paraId="40DA2D1C">
      <w:pPr>
        <w:keepNext w:val="0"/>
        <w:keepLines w:val="0"/>
        <w:pageBreakBefore w:val="0"/>
        <w:widowControl w:val="0"/>
        <w:shd w:val="clear"/>
        <w:kinsoku/>
        <w:wordWrap/>
        <w:overflowPunct/>
        <w:topLinePunct w:val="0"/>
        <w:autoSpaceDE/>
        <w:autoSpaceDN/>
        <w:bidi w:val="0"/>
        <w:adjustRightInd/>
        <w:snapToGrid/>
        <w:spacing w:line="580" w:lineRule="exact"/>
        <w:jc w:val="center"/>
        <w:textAlignment w:val="auto"/>
        <w:rPr>
          <w:rFonts w:hint="eastAsia" w:ascii="方正公文小标宋" w:hAnsi="方正公文小标宋" w:eastAsia="方正公文小标宋" w:cs="方正公文小标宋"/>
          <w:kern w:val="2"/>
          <w:sz w:val="44"/>
          <w:szCs w:val="44"/>
          <w:highlight w:val="none"/>
          <w:lang w:val="en-US" w:eastAsia="zh-CN"/>
        </w:rPr>
      </w:pPr>
      <w:r>
        <w:rPr>
          <w:rFonts w:hint="eastAsia" w:ascii="方正公文小标宋" w:hAnsi="方正公文小标宋" w:eastAsia="方正公文小标宋" w:cs="方正公文小标宋"/>
          <w:kern w:val="2"/>
          <w:sz w:val="44"/>
          <w:szCs w:val="44"/>
          <w:highlight w:val="none"/>
          <w:lang w:val="en-US" w:eastAsia="zh-CN"/>
        </w:rPr>
        <w:t>医疗设备验收报告</w:t>
      </w:r>
    </w:p>
    <w:tbl>
      <w:tblPr>
        <w:tblStyle w:val="28"/>
        <w:tblW w:w="10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878"/>
        <w:gridCol w:w="2580"/>
        <w:gridCol w:w="1763"/>
        <w:gridCol w:w="817"/>
        <w:gridCol w:w="2581"/>
      </w:tblGrid>
      <w:tr w14:paraId="0E02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321" w:type="dxa"/>
            <w:gridSpan w:val="6"/>
            <w:noWrap w:val="0"/>
            <w:vAlign w:val="center"/>
          </w:tcPr>
          <w:p w14:paraId="21D6F8D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r>
              <w:rPr>
                <w:rFonts w:hint="eastAsia" w:ascii="黑体" w:hAnsi="黑体" w:eastAsia="黑体" w:cs="黑体"/>
                <w:kern w:val="2"/>
                <w:sz w:val="32"/>
                <w:szCs w:val="40"/>
                <w:highlight w:val="none"/>
                <w:lang w:val="en-US" w:eastAsia="zh-CN"/>
              </w:rPr>
              <w:t>设备情况</w:t>
            </w:r>
          </w:p>
        </w:tc>
      </w:tr>
      <w:tr w14:paraId="7353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16492E2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设备名称</w:t>
            </w:r>
          </w:p>
        </w:tc>
        <w:tc>
          <w:tcPr>
            <w:tcW w:w="3458" w:type="dxa"/>
            <w:gridSpan w:val="2"/>
            <w:noWrap w:val="0"/>
            <w:vAlign w:val="center"/>
          </w:tcPr>
          <w:p w14:paraId="283B103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065C214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规格型号</w:t>
            </w:r>
          </w:p>
        </w:tc>
        <w:tc>
          <w:tcPr>
            <w:tcW w:w="3398" w:type="dxa"/>
            <w:gridSpan w:val="2"/>
            <w:noWrap w:val="0"/>
            <w:vAlign w:val="center"/>
          </w:tcPr>
          <w:p w14:paraId="277B5F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2E35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046A679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合同编号</w:t>
            </w:r>
          </w:p>
        </w:tc>
        <w:tc>
          <w:tcPr>
            <w:tcW w:w="3458" w:type="dxa"/>
            <w:gridSpan w:val="2"/>
            <w:noWrap w:val="0"/>
            <w:vAlign w:val="center"/>
          </w:tcPr>
          <w:p w14:paraId="084717D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2ADA99C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合同价格</w:t>
            </w:r>
          </w:p>
        </w:tc>
        <w:tc>
          <w:tcPr>
            <w:tcW w:w="3398" w:type="dxa"/>
            <w:gridSpan w:val="2"/>
            <w:noWrap w:val="0"/>
            <w:vAlign w:val="center"/>
          </w:tcPr>
          <w:p w14:paraId="7E7829D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11DA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33822A6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使用科室</w:t>
            </w:r>
          </w:p>
        </w:tc>
        <w:tc>
          <w:tcPr>
            <w:tcW w:w="3458" w:type="dxa"/>
            <w:gridSpan w:val="2"/>
            <w:noWrap w:val="0"/>
            <w:vAlign w:val="center"/>
          </w:tcPr>
          <w:p w14:paraId="6F824BB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7A19DEE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供应商</w:t>
            </w:r>
          </w:p>
        </w:tc>
        <w:tc>
          <w:tcPr>
            <w:tcW w:w="3398" w:type="dxa"/>
            <w:gridSpan w:val="2"/>
            <w:noWrap w:val="0"/>
            <w:vAlign w:val="center"/>
          </w:tcPr>
          <w:p w14:paraId="48F2E5F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1F02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6E2C182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供应商联系人</w:t>
            </w:r>
          </w:p>
        </w:tc>
        <w:tc>
          <w:tcPr>
            <w:tcW w:w="3458" w:type="dxa"/>
            <w:gridSpan w:val="2"/>
            <w:noWrap w:val="0"/>
            <w:vAlign w:val="center"/>
          </w:tcPr>
          <w:p w14:paraId="4548B35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61BDAA0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联系电话</w:t>
            </w:r>
          </w:p>
        </w:tc>
        <w:tc>
          <w:tcPr>
            <w:tcW w:w="3398" w:type="dxa"/>
            <w:gridSpan w:val="2"/>
            <w:noWrap w:val="0"/>
            <w:vAlign w:val="center"/>
          </w:tcPr>
          <w:p w14:paraId="2AB1DC3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4813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04ECB21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生产厂家</w:t>
            </w:r>
          </w:p>
        </w:tc>
        <w:tc>
          <w:tcPr>
            <w:tcW w:w="3458" w:type="dxa"/>
            <w:gridSpan w:val="2"/>
            <w:noWrap w:val="0"/>
            <w:vAlign w:val="center"/>
          </w:tcPr>
          <w:p w14:paraId="0BD1E09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671D837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产地</w:t>
            </w:r>
          </w:p>
        </w:tc>
        <w:tc>
          <w:tcPr>
            <w:tcW w:w="3398" w:type="dxa"/>
            <w:gridSpan w:val="2"/>
            <w:noWrap w:val="0"/>
            <w:vAlign w:val="center"/>
          </w:tcPr>
          <w:p w14:paraId="185F21E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3CEB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3D0EA41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售后工程师</w:t>
            </w:r>
          </w:p>
        </w:tc>
        <w:tc>
          <w:tcPr>
            <w:tcW w:w="3458" w:type="dxa"/>
            <w:gridSpan w:val="2"/>
            <w:noWrap w:val="0"/>
            <w:vAlign w:val="center"/>
          </w:tcPr>
          <w:p w14:paraId="758C5E6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0B57443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联系方式</w:t>
            </w:r>
          </w:p>
        </w:tc>
        <w:tc>
          <w:tcPr>
            <w:tcW w:w="3398" w:type="dxa"/>
            <w:gridSpan w:val="2"/>
            <w:noWrap w:val="0"/>
            <w:vAlign w:val="center"/>
          </w:tcPr>
          <w:p w14:paraId="48A2DD0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27E0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2" w:type="dxa"/>
            <w:noWrap w:val="0"/>
            <w:vAlign w:val="center"/>
          </w:tcPr>
          <w:p w14:paraId="4F2A0E3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合同到货期限</w:t>
            </w:r>
          </w:p>
        </w:tc>
        <w:tc>
          <w:tcPr>
            <w:tcW w:w="3458" w:type="dxa"/>
            <w:gridSpan w:val="2"/>
            <w:noWrap w:val="0"/>
            <w:vAlign w:val="center"/>
          </w:tcPr>
          <w:p w14:paraId="248A59B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1D329AB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到货日期</w:t>
            </w:r>
          </w:p>
        </w:tc>
        <w:tc>
          <w:tcPr>
            <w:tcW w:w="3398" w:type="dxa"/>
            <w:gridSpan w:val="2"/>
            <w:noWrap w:val="0"/>
            <w:vAlign w:val="center"/>
          </w:tcPr>
          <w:p w14:paraId="5850161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4F3C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2" w:type="dxa"/>
            <w:noWrap w:val="0"/>
            <w:vAlign w:val="center"/>
          </w:tcPr>
          <w:p w14:paraId="1445A21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采购员签字</w:t>
            </w:r>
          </w:p>
        </w:tc>
        <w:tc>
          <w:tcPr>
            <w:tcW w:w="3458" w:type="dxa"/>
            <w:gridSpan w:val="2"/>
            <w:noWrap w:val="0"/>
            <w:vAlign w:val="center"/>
          </w:tcPr>
          <w:p w14:paraId="1B995AF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799A59B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供应商签字</w:t>
            </w:r>
          </w:p>
        </w:tc>
        <w:tc>
          <w:tcPr>
            <w:tcW w:w="3398" w:type="dxa"/>
            <w:gridSpan w:val="2"/>
            <w:noWrap w:val="0"/>
            <w:vAlign w:val="center"/>
          </w:tcPr>
          <w:p w14:paraId="2EE09BC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4756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1" w:type="dxa"/>
            <w:gridSpan w:val="6"/>
            <w:noWrap w:val="0"/>
            <w:vAlign w:val="center"/>
          </w:tcPr>
          <w:p w14:paraId="3453A8E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黑体" w:hAnsi="黑体" w:eastAsia="黑体" w:cs="黑体"/>
                <w:kern w:val="2"/>
                <w:sz w:val="32"/>
                <w:szCs w:val="40"/>
                <w:highlight w:val="none"/>
                <w:lang w:val="en-US" w:eastAsia="zh-CN"/>
              </w:rPr>
              <w:t>现场验收情况</w:t>
            </w:r>
          </w:p>
        </w:tc>
      </w:tr>
      <w:tr w14:paraId="6A7D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00BDD70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安装日期</w:t>
            </w:r>
          </w:p>
        </w:tc>
        <w:tc>
          <w:tcPr>
            <w:tcW w:w="3458" w:type="dxa"/>
            <w:gridSpan w:val="2"/>
            <w:noWrap w:val="0"/>
            <w:vAlign w:val="center"/>
          </w:tcPr>
          <w:p w14:paraId="6DE739C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3A6DA5C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安装地点</w:t>
            </w:r>
          </w:p>
        </w:tc>
        <w:tc>
          <w:tcPr>
            <w:tcW w:w="3398" w:type="dxa"/>
            <w:gridSpan w:val="2"/>
            <w:noWrap w:val="0"/>
            <w:vAlign w:val="center"/>
          </w:tcPr>
          <w:p w14:paraId="44CE838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4764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121F96F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设备序列号</w:t>
            </w:r>
          </w:p>
          <w:p w14:paraId="53C2574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（SN）</w:t>
            </w:r>
          </w:p>
        </w:tc>
        <w:tc>
          <w:tcPr>
            <w:tcW w:w="3458" w:type="dxa"/>
            <w:gridSpan w:val="2"/>
            <w:noWrap w:val="0"/>
            <w:vAlign w:val="center"/>
          </w:tcPr>
          <w:p w14:paraId="20172AC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2031908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生产日期</w:t>
            </w:r>
          </w:p>
          <w:p w14:paraId="4F64412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（铭牌）</w:t>
            </w:r>
          </w:p>
        </w:tc>
        <w:tc>
          <w:tcPr>
            <w:tcW w:w="3398" w:type="dxa"/>
            <w:gridSpan w:val="2"/>
            <w:noWrap w:val="0"/>
            <w:vAlign w:val="center"/>
          </w:tcPr>
          <w:p w14:paraId="746222AD">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仿宋" w:hAnsi="仿宋" w:eastAsia="仿宋" w:cs="仿宋"/>
                <w:kern w:val="2"/>
                <w:sz w:val="24"/>
                <w:szCs w:val="24"/>
                <w:highlight w:val="none"/>
                <w:vertAlign w:val="baseline"/>
                <w:lang w:val="en-US" w:eastAsia="zh-CN"/>
              </w:rPr>
            </w:pPr>
          </w:p>
        </w:tc>
      </w:tr>
      <w:tr w14:paraId="01FA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0B6AF05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使用年限</w:t>
            </w:r>
          </w:p>
          <w:p w14:paraId="1DA5DD9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（铭牌）</w:t>
            </w:r>
          </w:p>
        </w:tc>
        <w:tc>
          <w:tcPr>
            <w:tcW w:w="3458" w:type="dxa"/>
            <w:gridSpan w:val="2"/>
            <w:noWrap w:val="0"/>
            <w:vAlign w:val="center"/>
          </w:tcPr>
          <w:p w14:paraId="5C859AA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2038AC2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特种设备</w:t>
            </w:r>
          </w:p>
          <w:p w14:paraId="4381778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□是 □否</w:t>
            </w:r>
          </w:p>
        </w:tc>
        <w:tc>
          <w:tcPr>
            <w:tcW w:w="3398" w:type="dxa"/>
            <w:gridSpan w:val="2"/>
            <w:noWrap w:val="0"/>
            <w:vAlign w:val="center"/>
          </w:tcPr>
          <w:p w14:paraId="732D9F8F">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证号：</w:t>
            </w:r>
          </w:p>
        </w:tc>
      </w:tr>
      <w:tr w14:paraId="3090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45D0168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放射类设备</w:t>
            </w:r>
          </w:p>
          <w:p w14:paraId="0BCD4F2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□是 □否</w:t>
            </w:r>
          </w:p>
        </w:tc>
        <w:tc>
          <w:tcPr>
            <w:tcW w:w="3458" w:type="dxa"/>
            <w:gridSpan w:val="2"/>
            <w:noWrap w:val="0"/>
            <w:vAlign w:val="center"/>
          </w:tcPr>
          <w:p w14:paraId="3207BCAF">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证号：</w:t>
            </w:r>
          </w:p>
        </w:tc>
        <w:tc>
          <w:tcPr>
            <w:tcW w:w="1763" w:type="dxa"/>
            <w:noWrap w:val="0"/>
            <w:vAlign w:val="center"/>
          </w:tcPr>
          <w:p w14:paraId="6A24824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计量强检设备</w:t>
            </w:r>
          </w:p>
          <w:p w14:paraId="447756B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□是 □否</w:t>
            </w:r>
          </w:p>
        </w:tc>
        <w:tc>
          <w:tcPr>
            <w:tcW w:w="3398" w:type="dxa"/>
            <w:gridSpan w:val="2"/>
            <w:noWrap w:val="0"/>
            <w:vAlign w:val="center"/>
          </w:tcPr>
          <w:p w14:paraId="0C88BC51">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证号：</w:t>
            </w:r>
          </w:p>
        </w:tc>
      </w:tr>
      <w:tr w14:paraId="6257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2C9FB961">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lang w:eastAsia="zh-CN"/>
              </w:rPr>
              <w:t>外包装</w:t>
            </w:r>
            <w:r>
              <w:rPr>
                <w:rFonts w:hint="eastAsia" w:ascii="仿宋" w:hAnsi="仿宋" w:eastAsia="仿宋" w:cs="仿宋"/>
                <w:b/>
                <w:bCs/>
                <w:kern w:val="2"/>
                <w:sz w:val="24"/>
                <w:szCs w:val="24"/>
                <w:highlight w:val="none"/>
                <w:lang w:val="en-US" w:eastAsia="zh-CN"/>
              </w:rPr>
              <w:t>及箱内物品情况</w:t>
            </w:r>
          </w:p>
        </w:tc>
        <w:tc>
          <w:tcPr>
            <w:tcW w:w="1763" w:type="dxa"/>
            <w:noWrap w:val="0"/>
            <w:vAlign w:val="center"/>
          </w:tcPr>
          <w:p w14:paraId="56742F4F">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 xml:space="preserve">□完好 </w:t>
            </w:r>
          </w:p>
          <w:p w14:paraId="34B865FF">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vertAlign w:val="baseline"/>
                <w:lang w:val="en-US" w:eastAsia="zh-CN"/>
              </w:rPr>
              <w:t>□破损</w:t>
            </w:r>
          </w:p>
        </w:tc>
        <w:tc>
          <w:tcPr>
            <w:tcW w:w="3398" w:type="dxa"/>
            <w:gridSpan w:val="2"/>
            <w:noWrap w:val="0"/>
            <w:vAlign w:val="center"/>
          </w:tcPr>
          <w:p w14:paraId="3DAFDD52">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429B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5AABD52A">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设备名称、规格型号及数量是否与采购合同及随货装箱单一致</w:t>
            </w:r>
          </w:p>
        </w:tc>
        <w:tc>
          <w:tcPr>
            <w:tcW w:w="1763" w:type="dxa"/>
            <w:noWrap w:val="0"/>
            <w:vAlign w:val="center"/>
          </w:tcPr>
          <w:p w14:paraId="0CC16DBA">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□符合</w:t>
            </w:r>
          </w:p>
          <w:p w14:paraId="12A99A88">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□不符合</w:t>
            </w:r>
          </w:p>
        </w:tc>
        <w:tc>
          <w:tcPr>
            <w:tcW w:w="3398" w:type="dxa"/>
            <w:gridSpan w:val="2"/>
            <w:noWrap w:val="0"/>
            <w:vAlign w:val="center"/>
          </w:tcPr>
          <w:p w14:paraId="4F4BC005">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7270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1AC9673D">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硬件、软件及配件是否与配</w:t>
            </w:r>
            <w:r>
              <w:rPr>
                <w:rFonts w:hint="eastAsia" w:ascii="仿宋" w:hAnsi="仿宋" w:eastAsia="仿宋" w:cs="仿宋"/>
                <w:b/>
                <w:bCs/>
                <w:kern w:val="2"/>
                <w:sz w:val="24"/>
                <w:szCs w:val="24"/>
                <w:highlight w:val="none"/>
                <w:vertAlign w:val="baseline"/>
                <w:lang w:val="en-US" w:eastAsia="zh-Hans"/>
              </w:rPr>
              <w:t>置</w:t>
            </w:r>
            <w:r>
              <w:rPr>
                <w:rFonts w:hint="eastAsia" w:ascii="仿宋" w:hAnsi="仿宋" w:eastAsia="仿宋" w:cs="仿宋"/>
                <w:b/>
                <w:bCs/>
                <w:kern w:val="2"/>
                <w:sz w:val="24"/>
                <w:szCs w:val="24"/>
                <w:highlight w:val="none"/>
                <w:vertAlign w:val="baseline"/>
                <w:lang w:val="en-US" w:eastAsia="zh-CN"/>
              </w:rPr>
              <w:t>配置清单及随货装箱单一致</w:t>
            </w:r>
          </w:p>
        </w:tc>
        <w:tc>
          <w:tcPr>
            <w:tcW w:w="1763" w:type="dxa"/>
            <w:noWrap w:val="0"/>
            <w:vAlign w:val="center"/>
          </w:tcPr>
          <w:p w14:paraId="1A35F91B">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□符合</w:t>
            </w:r>
          </w:p>
          <w:p w14:paraId="09268A88">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□不符合</w:t>
            </w:r>
          </w:p>
        </w:tc>
        <w:tc>
          <w:tcPr>
            <w:tcW w:w="3398" w:type="dxa"/>
            <w:gridSpan w:val="2"/>
            <w:noWrap w:val="0"/>
            <w:vAlign w:val="center"/>
          </w:tcPr>
          <w:p w14:paraId="4B719D8C">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1C95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24AFBB99">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是否提供</w:t>
            </w:r>
            <w:r>
              <w:rPr>
                <w:rFonts w:hint="eastAsia" w:ascii="仿宋" w:hAnsi="仿宋" w:eastAsia="仿宋" w:cs="仿宋"/>
                <w:b/>
                <w:bCs/>
                <w:kern w:val="2"/>
                <w:sz w:val="24"/>
                <w:szCs w:val="24"/>
                <w:highlight w:val="none"/>
                <w:lang w:val="en-US" w:eastAsia="zh-CN"/>
              </w:rPr>
              <w:t>设备</w:t>
            </w:r>
            <w:r>
              <w:rPr>
                <w:rFonts w:hint="eastAsia" w:ascii="仿宋" w:hAnsi="仿宋" w:eastAsia="仿宋" w:cs="仿宋"/>
                <w:b/>
                <w:bCs/>
                <w:kern w:val="2"/>
                <w:sz w:val="24"/>
                <w:szCs w:val="24"/>
                <w:highlight w:val="none"/>
                <w:lang w:eastAsia="zh-CN"/>
              </w:rPr>
              <w:t>合格证或出厂检测</w:t>
            </w:r>
            <w:r>
              <w:rPr>
                <w:rFonts w:hint="eastAsia" w:ascii="仿宋" w:hAnsi="仿宋" w:eastAsia="仿宋" w:cs="仿宋"/>
                <w:b/>
                <w:bCs/>
                <w:kern w:val="2"/>
                <w:sz w:val="24"/>
                <w:szCs w:val="24"/>
                <w:highlight w:val="none"/>
                <w:lang w:val="en-US" w:eastAsia="zh-CN"/>
              </w:rPr>
              <w:t>合格</w:t>
            </w:r>
            <w:r>
              <w:rPr>
                <w:rFonts w:hint="eastAsia" w:ascii="仿宋" w:hAnsi="仿宋" w:eastAsia="仿宋" w:cs="仿宋"/>
                <w:b/>
                <w:bCs/>
                <w:kern w:val="2"/>
                <w:sz w:val="24"/>
                <w:szCs w:val="24"/>
                <w:highlight w:val="none"/>
                <w:lang w:eastAsia="zh-CN"/>
              </w:rPr>
              <w:t>报告</w:t>
            </w:r>
          </w:p>
        </w:tc>
        <w:tc>
          <w:tcPr>
            <w:tcW w:w="1763" w:type="dxa"/>
            <w:noWrap w:val="0"/>
            <w:vAlign w:val="center"/>
          </w:tcPr>
          <w:p w14:paraId="3D8B9B0E">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c>
          <w:tcPr>
            <w:tcW w:w="3398" w:type="dxa"/>
            <w:gridSpan w:val="2"/>
            <w:noWrap w:val="0"/>
            <w:vAlign w:val="center"/>
          </w:tcPr>
          <w:p w14:paraId="4E6742A7">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0B8D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69E61D9C">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是否提供</w:t>
            </w:r>
            <w:r>
              <w:rPr>
                <w:rFonts w:hint="eastAsia" w:ascii="仿宋" w:hAnsi="仿宋" w:eastAsia="仿宋" w:cs="仿宋"/>
                <w:b/>
                <w:bCs/>
                <w:kern w:val="2"/>
                <w:sz w:val="24"/>
                <w:szCs w:val="24"/>
                <w:highlight w:val="none"/>
                <w:lang w:val="en-US" w:eastAsia="zh-CN"/>
              </w:rPr>
              <w:t>设备说明书等技术资料</w:t>
            </w:r>
          </w:p>
        </w:tc>
        <w:tc>
          <w:tcPr>
            <w:tcW w:w="1763" w:type="dxa"/>
            <w:noWrap w:val="0"/>
            <w:vAlign w:val="center"/>
          </w:tcPr>
          <w:p w14:paraId="757E6710">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c>
          <w:tcPr>
            <w:tcW w:w="3398" w:type="dxa"/>
            <w:gridSpan w:val="2"/>
            <w:noWrap w:val="0"/>
            <w:vAlign w:val="center"/>
          </w:tcPr>
          <w:p w14:paraId="240C8559">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21B5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28163037">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进口类设备是否提供</w:t>
            </w:r>
            <w:r>
              <w:rPr>
                <w:rFonts w:hint="eastAsia" w:ascii="仿宋" w:hAnsi="仿宋" w:eastAsia="仿宋" w:cs="仿宋"/>
                <w:b/>
                <w:bCs/>
                <w:kern w:val="2"/>
                <w:sz w:val="24"/>
                <w:szCs w:val="24"/>
                <w:highlight w:val="none"/>
                <w:lang w:eastAsia="zh-CN"/>
              </w:rPr>
              <w:t>报关单、海关检验检疫证明</w:t>
            </w:r>
          </w:p>
        </w:tc>
        <w:tc>
          <w:tcPr>
            <w:tcW w:w="1763" w:type="dxa"/>
            <w:noWrap w:val="0"/>
            <w:vAlign w:val="center"/>
          </w:tcPr>
          <w:p w14:paraId="3303C1E1">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p w14:paraId="10128D74">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□不涉及</w:t>
            </w:r>
          </w:p>
        </w:tc>
        <w:tc>
          <w:tcPr>
            <w:tcW w:w="3398" w:type="dxa"/>
            <w:gridSpan w:val="2"/>
            <w:noWrap w:val="0"/>
            <w:vAlign w:val="center"/>
          </w:tcPr>
          <w:p w14:paraId="7FC49D1D">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3721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2B321F23">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进口类设备是否有中文标识</w:t>
            </w:r>
          </w:p>
        </w:tc>
        <w:tc>
          <w:tcPr>
            <w:tcW w:w="1763" w:type="dxa"/>
            <w:noWrap w:val="0"/>
            <w:vAlign w:val="center"/>
          </w:tcPr>
          <w:p w14:paraId="05CFEC77">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p w14:paraId="4571CBFC">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□不涉及</w:t>
            </w:r>
          </w:p>
        </w:tc>
        <w:tc>
          <w:tcPr>
            <w:tcW w:w="3398" w:type="dxa"/>
            <w:gridSpan w:val="2"/>
            <w:noWrap w:val="0"/>
            <w:vAlign w:val="center"/>
          </w:tcPr>
          <w:p w14:paraId="09613106">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备注：</w:t>
            </w:r>
          </w:p>
        </w:tc>
      </w:tr>
      <w:tr w14:paraId="756E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160" w:type="dxa"/>
            <w:gridSpan w:val="3"/>
            <w:noWrap w:val="0"/>
            <w:vAlign w:val="center"/>
          </w:tcPr>
          <w:p w14:paraId="33750D39">
            <w:pPr>
              <w:keepNext w:val="0"/>
              <w:keepLines w:val="0"/>
              <w:pageBreakBefore w:val="0"/>
              <w:widowControl w:val="0"/>
              <w:numPr>
                <w:ilvl w:val="0"/>
                <w:numId w:val="12"/>
              </w:numPr>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需质控类设备在验收时是否进行质控检测</w:t>
            </w:r>
          </w:p>
        </w:tc>
        <w:tc>
          <w:tcPr>
            <w:tcW w:w="1763" w:type="dxa"/>
            <w:noWrap w:val="0"/>
            <w:vAlign w:val="center"/>
          </w:tcPr>
          <w:p w14:paraId="7ECC98DB">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p w14:paraId="43846489">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□不涉及</w:t>
            </w:r>
          </w:p>
        </w:tc>
        <w:tc>
          <w:tcPr>
            <w:tcW w:w="3398" w:type="dxa"/>
            <w:gridSpan w:val="2"/>
            <w:noWrap w:val="0"/>
            <w:vAlign w:val="center"/>
          </w:tcPr>
          <w:p w14:paraId="058ED353">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vertAlign w:val="baseline"/>
                <w:lang w:val="en-US" w:eastAsia="zh-CN"/>
              </w:rPr>
              <w:t>检测结果：□合格 □不合格</w:t>
            </w:r>
          </w:p>
        </w:tc>
      </w:tr>
      <w:tr w14:paraId="3EC9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2" w:type="dxa"/>
            <w:noWrap w:val="0"/>
            <w:vAlign w:val="center"/>
          </w:tcPr>
          <w:p w14:paraId="6D790E4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现场验收结论</w:t>
            </w:r>
          </w:p>
        </w:tc>
        <w:tc>
          <w:tcPr>
            <w:tcW w:w="5221" w:type="dxa"/>
            <w:gridSpan w:val="3"/>
            <w:tcBorders>
              <w:right w:val="nil"/>
            </w:tcBorders>
            <w:noWrap w:val="0"/>
            <w:vAlign w:val="center"/>
          </w:tcPr>
          <w:p w14:paraId="3968539E">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 xml:space="preserve">现场验收日期：      年   月   日           </w:t>
            </w:r>
          </w:p>
          <w:p w14:paraId="0D553B41">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需说明的事项：</w:t>
            </w:r>
          </w:p>
        </w:tc>
        <w:tc>
          <w:tcPr>
            <w:tcW w:w="3398" w:type="dxa"/>
            <w:gridSpan w:val="2"/>
            <w:tcBorders>
              <w:left w:val="nil"/>
            </w:tcBorders>
            <w:noWrap w:val="0"/>
            <w:vAlign w:val="center"/>
          </w:tcPr>
          <w:p w14:paraId="0599CE41">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验收结论：□合格 □不合格</w:t>
            </w:r>
          </w:p>
          <w:p w14:paraId="062AFF74">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 xml:space="preserve"> </w:t>
            </w:r>
          </w:p>
        </w:tc>
      </w:tr>
      <w:tr w14:paraId="761C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2" w:type="dxa"/>
            <w:noWrap w:val="0"/>
            <w:vAlign w:val="center"/>
          </w:tcPr>
          <w:p w14:paraId="4516605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责任工程师</w:t>
            </w:r>
          </w:p>
          <w:p w14:paraId="0895EC5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签字</w:t>
            </w:r>
          </w:p>
        </w:tc>
        <w:tc>
          <w:tcPr>
            <w:tcW w:w="3458" w:type="dxa"/>
            <w:gridSpan w:val="2"/>
            <w:noWrap w:val="0"/>
            <w:vAlign w:val="center"/>
          </w:tcPr>
          <w:p w14:paraId="604D812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c>
          <w:tcPr>
            <w:tcW w:w="1763" w:type="dxa"/>
            <w:noWrap w:val="0"/>
            <w:vAlign w:val="center"/>
          </w:tcPr>
          <w:p w14:paraId="6041303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使用科室</w:t>
            </w:r>
          </w:p>
          <w:p w14:paraId="1C96E09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验收人签字</w:t>
            </w:r>
          </w:p>
        </w:tc>
        <w:tc>
          <w:tcPr>
            <w:tcW w:w="3398" w:type="dxa"/>
            <w:gridSpan w:val="2"/>
            <w:noWrap w:val="0"/>
            <w:vAlign w:val="center"/>
          </w:tcPr>
          <w:p w14:paraId="461B4A1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4B21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1" w:type="dxa"/>
            <w:gridSpan w:val="6"/>
            <w:noWrap w:val="0"/>
            <w:vAlign w:val="center"/>
          </w:tcPr>
          <w:p w14:paraId="276C5A0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黑体" w:hAnsi="黑体" w:eastAsia="黑体" w:cs="黑体"/>
                <w:kern w:val="2"/>
                <w:sz w:val="32"/>
                <w:szCs w:val="40"/>
                <w:highlight w:val="none"/>
                <w:lang w:val="en-US" w:eastAsia="zh-CN"/>
              </w:rPr>
              <w:t>设备培训情况</w:t>
            </w:r>
          </w:p>
        </w:tc>
      </w:tr>
      <w:tr w14:paraId="5465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5D5D6DF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培训时间</w:t>
            </w:r>
          </w:p>
        </w:tc>
        <w:tc>
          <w:tcPr>
            <w:tcW w:w="3458" w:type="dxa"/>
            <w:gridSpan w:val="2"/>
            <w:noWrap w:val="0"/>
            <w:vAlign w:val="center"/>
          </w:tcPr>
          <w:p w14:paraId="7A59342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p>
        </w:tc>
        <w:tc>
          <w:tcPr>
            <w:tcW w:w="1763" w:type="dxa"/>
            <w:noWrap w:val="0"/>
            <w:vAlign w:val="center"/>
          </w:tcPr>
          <w:p w14:paraId="26A400B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培训地点</w:t>
            </w:r>
          </w:p>
        </w:tc>
        <w:tc>
          <w:tcPr>
            <w:tcW w:w="3398" w:type="dxa"/>
            <w:gridSpan w:val="2"/>
            <w:noWrap w:val="0"/>
            <w:vAlign w:val="center"/>
          </w:tcPr>
          <w:p w14:paraId="5C403D9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p>
        </w:tc>
      </w:tr>
      <w:tr w14:paraId="7F7F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02" w:type="dxa"/>
            <w:noWrap w:val="0"/>
            <w:vAlign w:val="center"/>
          </w:tcPr>
          <w:p w14:paraId="74D35F9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培训情况及</w:t>
            </w:r>
          </w:p>
          <w:p w14:paraId="506FA87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人员名单</w:t>
            </w:r>
          </w:p>
        </w:tc>
        <w:tc>
          <w:tcPr>
            <w:tcW w:w="8619" w:type="dxa"/>
            <w:gridSpan w:val="5"/>
            <w:noWrap w:val="0"/>
            <w:vAlign w:val="center"/>
          </w:tcPr>
          <w:p w14:paraId="65B8E9B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p>
        </w:tc>
      </w:tr>
      <w:tr w14:paraId="1C18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557ACFD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考核情况</w:t>
            </w:r>
          </w:p>
        </w:tc>
        <w:tc>
          <w:tcPr>
            <w:tcW w:w="8619" w:type="dxa"/>
            <w:gridSpan w:val="5"/>
            <w:noWrap w:val="0"/>
            <w:vAlign w:val="center"/>
          </w:tcPr>
          <w:p w14:paraId="5BC9BE00">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□合格 □不合格 需说明的事项：</w:t>
            </w:r>
          </w:p>
        </w:tc>
      </w:tr>
      <w:tr w14:paraId="418D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2" w:type="dxa"/>
            <w:noWrap w:val="0"/>
            <w:vAlign w:val="center"/>
          </w:tcPr>
          <w:p w14:paraId="5137FF0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供应商签字</w:t>
            </w:r>
          </w:p>
        </w:tc>
        <w:tc>
          <w:tcPr>
            <w:tcW w:w="3458" w:type="dxa"/>
            <w:gridSpan w:val="2"/>
            <w:noWrap w:val="0"/>
            <w:vAlign w:val="center"/>
          </w:tcPr>
          <w:p w14:paraId="5A4AC36F">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p>
        </w:tc>
        <w:tc>
          <w:tcPr>
            <w:tcW w:w="1763" w:type="dxa"/>
            <w:noWrap w:val="0"/>
            <w:vAlign w:val="center"/>
          </w:tcPr>
          <w:p w14:paraId="5834521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使用科室</w:t>
            </w:r>
          </w:p>
          <w:p w14:paraId="205A8D1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代表签字</w:t>
            </w:r>
          </w:p>
        </w:tc>
        <w:tc>
          <w:tcPr>
            <w:tcW w:w="3398" w:type="dxa"/>
            <w:gridSpan w:val="2"/>
            <w:noWrap w:val="0"/>
            <w:vAlign w:val="center"/>
          </w:tcPr>
          <w:p w14:paraId="4F763692">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p>
        </w:tc>
      </w:tr>
      <w:tr w14:paraId="404A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1" w:type="dxa"/>
            <w:gridSpan w:val="6"/>
            <w:noWrap w:val="0"/>
            <w:vAlign w:val="center"/>
          </w:tcPr>
          <w:p w14:paraId="53C7D48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黑体" w:hAnsi="黑体" w:eastAsia="黑体" w:cs="黑体"/>
                <w:kern w:val="2"/>
                <w:sz w:val="32"/>
                <w:szCs w:val="40"/>
                <w:highlight w:val="none"/>
                <w:lang w:val="en-US" w:eastAsia="zh-CN"/>
              </w:rPr>
              <w:t>设备档案材料接收情况（医用设备档案管理人员填写）</w:t>
            </w:r>
          </w:p>
        </w:tc>
      </w:tr>
      <w:tr w14:paraId="686C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38541E7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配置清单</w:t>
            </w:r>
          </w:p>
        </w:tc>
        <w:tc>
          <w:tcPr>
            <w:tcW w:w="2580" w:type="dxa"/>
            <w:noWrap w:val="0"/>
            <w:vAlign w:val="center"/>
          </w:tcPr>
          <w:p w14:paraId="27326BC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c>
          <w:tcPr>
            <w:tcW w:w="2580" w:type="dxa"/>
            <w:gridSpan w:val="2"/>
            <w:noWrap w:val="0"/>
            <w:vAlign w:val="center"/>
          </w:tcPr>
          <w:p w14:paraId="64DEC04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随货装箱单</w:t>
            </w:r>
          </w:p>
        </w:tc>
        <w:tc>
          <w:tcPr>
            <w:tcW w:w="2581" w:type="dxa"/>
            <w:noWrap w:val="0"/>
            <w:vAlign w:val="center"/>
          </w:tcPr>
          <w:p w14:paraId="1750F80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r>
      <w:tr w14:paraId="2DDF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6CFF799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设备合格证或</w:t>
            </w:r>
          </w:p>
          <w:p w14:paraId="5A51BA6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出厂检测合格报告</w:t>
            </w:r>
          </w:p>
        </w:tc>
        <w:tc>
          <w:tcPr>
            <w:tcW w:w="2580" w:type="dxa"/>
            <w:noWrap w:val="0"/>
            <w:vAlign w:val="center"/>
          </w:tcPr>
          <w:p w14:paraId="3FED076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c>
          <w:tcPr>
            <w:tcW w:w="2580" w:type="dxa"/>
            <w:gridSpan w:val="2"/>
            <w:noWrap w:val="0"/>
            <w:vAlign w:val="center"/>
          </w:tcPr>
          <w:p w14:paraId="600FA2E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default" w:ascii="仿宋" w:hAnsi="仿宋" w:eastAsia="仿宋" w:cs="仿宋"/>
                <w:b/>
                <w:bCs/>
                <w:kern w:val="2"/>
                <w:sz w:val="24"/>
                <w:szCs w:val="24"/>
                <w:highlight w:val="none"/>
                <w:vertAlign w:val="baseline"/>
                <w:lang w:val="en-US" w:eastAsia="zh-CN"/>
              </w:rPr>
              <w:t>设备说明书等</w:t>
            </w:r>
          </w:p>
          <w:p w14:paraId="38FF7A0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技术资料</w:t>
            </w:r>
          </w:p>
        </w:tc>
        <w:tc>
          <w:tcPr>
            <w:tcW w:w="2581" w:type="dxa"/>
            <w:noWrap w:val="0"/>
            <w:vAlign w:val="center"/>
          </w:tcPr>
          <w:p w14:paraId="287E842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r>
      <w:tr w14:paraId="50B2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4E05168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医疗器械注册证</w:t>
            </w:r>
          </w:p>
        </w:tc>
        <w:tc>
          <w:tcPr>
            <w:tcW w:w="2580" w:type="dxa"/>
            <w:noWrap w:val="0"/>
            <w:vAlign w:val="center"/>
          </w:tcPr>
          <w:p w14:paraId="4298471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c>
          <w:tcPr>
            <w:tcW w:w="2580" w:type="dxa"/>
            <w:gridSpan w:val="2"/>
            <w:noWrap w:val="0"/>
            <w:vAlign w:val="center"/>
          </w:tcPr>
          <w:p w14:paraId="4468000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default" w:ascii="仿宋" w:hAnsi="仿宋" w:eastAsia="仿宋" w:cs="仿宋"/>
                <w:b/>
                <w:bCs/>
                <w:kern w:val="2"/>
                <w:sz w:val="24"/>
                <w:szCs w:val="24"/>
                <w:highlight w:val="none"/>
                <w:vertAlign w:val="baseline"/>
                <w:lang w:val="en-US" w:eastAsia="zh-CN"/>
              </w:rPr>
              <w:t>资质与授权</w:t>
            </w:r>
            <w:r>
              <w:rPr>
                <w:rFonts w:hint="eastAsia" w:ascii="仿宋" w:hAnsi="仿宋" w:eastAsia="仿宋" w:cs="仿宋"/>
                <w:b/>
                <w:bCs/>
                <w:kern w:val="2"/>
                <w:sz w:val="24"/>
                <w:szCs w:val="24"/>
                <w:highlight w:val="none"/>
                <w:vertAlign w:val="baseline"/>
                <w:lang w:val="en-US" w:eastAsia="zh-CN"/>
              </w:rPr>
              <w:t>材料</w:t>
            </w:r>
          </w:p>
        </w:tc>
        <w:tc>
          <w:tcPr>
            <w:tcW w:w="2581" w:type="dxa"/>
            <w:noWrap w:val="0"/>
            <w:vAlign w:val="center"/>
          </w:tcPr>
          <w:p w14:paraId="49E8F41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r>
      <w:tr w14:paraId="65EF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5196A22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报关单</w:t>
            </w:r>
          </w:p>
          <w:p w14:paraId="1774CC9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（进口设备）</w:t>
            </w:r>
          </w:p>
        </w:tc>
        <w:tc>
          <w:tcPr>
            <w:tcW w:w="2580" w:type="dxa"/>
            <w:noWrap w:val="0"/>
            <w:vAlign w:val="center"/>
          </w:tcPr>
          <w:p w14:paraId="6688D5A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 □不涉及</w:t>
            </w:r>
          </w:p>
        </w:tc>
        <w:tc>
          <w:tcPr>
            <w:tcW w:w="2580" w:type="dxa"/>
            <w:gridSpan w:val="2"/>
            <w:noWrap w:val="0"/>
            <w:vAlign w:val="center"/>
          </w:tcPr>
          <w:p w14:paraId="27C5458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海关检验检疫证明</w:t>
            </w:r>
          </w:p>
          <w:p w14:paraId="79A7521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（进口设备）</w:t>
            </w:r>
          </w:p>
        </w:tc>
        <w:tc>
          <w:tcPr>
            <w:tcW w:w="2581" w:type="dxa"/>
            <w:noWrap w:val="0"/>
            <w:vAlign w:val="center"/>
          </w:tcPr>
          <w:p w14:paraId="2E221F66">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 □不涉及</w:t>
            </w:r>
          </w:p>
        </w:tc>
      </w:tr>
      <w:tr w14:paraId="1EC6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03FDE62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检定证书</w:t>
            </w:r>
          </w:p>
          <w:p w14:paraId="416CF48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（强检类设备）</w:t>
            </w:r>
          </w:p>
        </w:tc>
        <w:tc>
          <w:tcPr>
            <w:tcW w:w="2580" w:type="dxa"/>
            <w:noWrap w:val="0"/>
            <w:vAlign w:val="center"/>
          </w:tcPr>
          <w:p w14:paraId="71DB09B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 □不涉及</w:t>
            </w:r>
          </w:p>
        </w:tc>
        <w:tc>
          <w:tcPr>
            <w:tcW w:w="2580" w:type="dxa"/>
            <w:gridSpan w:val="2"/>
            <w:noWrap w:val="0"/>
            <w:vAlign w:val="center"/>
          </w:tcPr>
          <w:p w14:paraId="19902F1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设备铭牌照片</w:t>
            </w:r>
          </w:p>
        </w:tc>
        <w:tc>
          <w:tcPr>
            <w:tcW w:w="2581" w:type="dxa"/>
            <w:noWrap w:val="0"/>
            <w:vAlign w:val="center"/>
          </w:tcPr>
          <w:p w14:paraId="119B589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□有 □无</w:t>
            </w:r>
          </w:p>
        </w:tc>
      </w:tr>
      <w:tr w14:paraId="7343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80" w:type="dxa"/>
            <w:gridSpan w:val="2"/>
            <w:noWrap w:val="0"/>
            <w:vAlign w:val="center"/>
          </w:tcPr>
          <w:p w14:paraId="06E555C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提供的其他资料</w:t>
            </w:r>
          </w:p>
        </w:tc>
        <w:tc>
          <w:tcPr>
            <w:tcW w:w="7741" w:type="dxa"/>
            <w:gridSpan w:val="4"/>
            <w:noWrap w:val="0"/>
            <w:vAlign w:val="center"/>
          </w:tcPr>
          <w:p w14:paraId="64647DD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p>
        </w:tc>
      </w:tr>
      <w:tr w14:paraId="659E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80" w:type="dxa"/>
            <w:gridSpan w:val="2"/>
            <w:noWrap w:val="0"/>
            <w:vAlign w:val="center"/>
          </w:tcPr>
          <w:p w14:paraId="6DCF0B1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是否提供扫描版资料</w:t>
            </w:r>
          </w:p>
        </w:tc>
        <w:tc>
          <w:tcPr>
            <w:tcW w:w="2580" w:type="dxa"/>
            <w:noWrap w:val="0"/>
            <w:vAlign w:val="center"/>
          </w:tcPr>
          <w:p w14:paraId="5EBC5B3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□是 □否</w:t>
            </w:r>
          </w:p>
        </w:tc>
        <w:tc>
          <w:tcPr>
            <w:tcW w:w="2580" w:type="dxa"/>
            <w:gridSpan w:val="2"/>
            <w:noWrap w:val="0"/>
            <w:vAlign w:val="center"/>
          </w:tcPr>
          <w:p w14:paraId="44A4338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医用设备档案</w:t>
            </w:r>
          </w:p>
          <w:p w14:paraId="47C61D5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管理人员签字</w:t>
            </w:r>
          </w:p>
        </w:tc>
        <w:tc>
          <w:tcPr>
            <w:tcW w:w="2581" w:type="dxa"/>
            <w:noWrap w:val="0"/>
            <w:vAlign w:val="center"/>
          </w:tcPr>
          <w:p w14:paraId="0E683EB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p>
        </w:tc>
      </w:tr>
      <w:tr w14:paraId="525D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1" w:type="dxa"/>
            <w:gridSpan w:val="6"/>
            <w:noWrap w:val="0"/>
            <w:vAlign w:val="center"/>
          </w:tcPr>
          <w:p w14:paraId="4EAD2ED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黑体" w:hAnsi="黑体" w:eastAsia="黑体" w:cs="黑体"/>
                <w:kern w:val="2"/>
                <w:sz w:val="32"/>
                <w:szCs w:val="40"/>
                <w:highlight w:val="none"/>
                <w:lang w:val="en-US" w:eastAsia="zh-CN"/>
              </w:rPr>
              <w:t>试运行情况</w:t>
            </w:r>
          </w:p>
        </w:tc>
      </w:tr>
      <w:tr w14:paraId="713B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182F54B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试运行周期</w:t>
            </w:r>
          </w:p>
        </w:tc>
        <w:tc>
          <w:tcPr>
            <w:tcW w:w="7741" w:type="dxa"/>
            <w:gridSpan w:val="4"/>
            <w:noWrap w:val="0"/>
            <w:vAlign w:val="center"/>
          </w:tcPr>
          <w:p w14:paraId="4C96F93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年</w:t>
            </w: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月</w:t>
            </w: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日至</w:t>
            </w: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年</w:t>
            </w: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月</w:t>
            </w:r>
            <w:r>
              <w:rPr>
                <w:rFonts w:hint="eastAsia" w:ascii="仿宋" w:hAnsi="仿宋" w:eastAsia="仿宋" w:cs="仿宋"/>
                <w:kern w:val="2"/>
                <w:sz w:val="24"/>
                <w:szCs w:val="24"/>
                <w:highlight w:val="none"/>
                <w:u w:val="single"/>
                <w:vertAlign w:val="baseline"/>
                <w:lang w:val="en-US" w:eastAsia="zh-CN"/>
              </w:rPr>
              <w:t xml:space="preserve">        </w:t>
            </w:r>
            <w:r>
              <w:rPr>
                <w:rFonts w:hint="eastAsia" w:ascii="仿宋" w:hAnsi="仿宋" w:eastAsia="仿宋" w:cs="仿宋"/>
                <w:kern w:val="2"/>
                <w:sz w:val="24"/>
                <w:szCs w:val="24"/>
                <w:highlight w:val="none"/>
                <w:vertAlign w:val="baseline"/>
                <w:lang w:val="en-US" w:eastAsia="zh-CN"/>
              </w:rPr>
              <w:t>日</w:t>
            </w:r>
          </w:p>
        </w:tc>
      </w:tr>
      <w:tr w14:paraId="72DB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noWrap w:val="0"/>
            <w:vAlign w:val="center"/>
          </w:tcPr>
          <w:p w14:paraId="0D0101D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试运行结果</w:t>
            </w:r>
          </w:p>
        </w:tc>
        <w:tc>
          <w:tcPr>
            <w:tcW w:w="7741" w:type="dxa"/>
            <w:gridSpan w:val="4"/>
            <w:noWrap w:val="0"/>
            <w:vAlign w:val="center"/>
          </w:tcPr>
          <w:p w14:paraId="6A56431A">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□通过 □不通过 需说明的事项：</w:t>
            </w:r>
          </w:p>
        </w:tc>
      </w:tr>
      <w:tr w14:paraId="6E5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80" w:type="dxa"/>
            <w:gridSpan w:val="2"/>
            <w:vMerge w:val="restart"/>
            <w:noWrap w:val="0"/>
            <w:vAlign w:val="center"/>
          </w:tcPr>
          <w:p w14:paraId="1455975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责任工程师签字</w:t>
            </w:r>
          </w:p>
        </w:tc>
        <w:tc>
          <w:tcPr>
            <w:tcW w:w="2580" w:type="dxa"/>
            <w:tcBorders>
              <w:bottom w:val="nil"/>
            </w:tcBorders>
            <w:noWrap w:val="0"/>
            <w:vAlign w:val="center"/>
          </w:tcPr>
          <w:p w14:paraId="2189375C">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eastAsia" w:ascii="仿宋" w:hAnsi="仿宋" w:eastAsia="仿宋" w:cs="仿宋"/>
                <w:kern w:val="2"/>
                <w:sz w:val="24"/>
                <w:szCs w:val="24"/>
                <w:highlight w:val="none"/>
                <w:vertAlign w:val="baseline"/>
                <w:lang w:val="en-US" w:eastAsia="zh-CN"/>
              </w:rPr>
            </w:pPr>
          </w:p>
        </w:tc>
        <w:tc>
          <w:tcPr>
            <w:tcW w:w="2580" w:type="dxa"/>
            <w:gridSpan w:val="2"/>
            <w:vMerge w:val="restart"/>
            <w:noWrap w:val="0"/>
            <w:vAlign w:val="center"/>
          </w:tcPr>
          <w:p w14:paraId="495F74A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供应商签字</w:t>
            </w:r>
          </w:p>
        </w:tc>
        <w:tc>
          <w:tcPr>
            <w:tcW w:w="2581" w:type="dxa"/>
            <w:tcBorders>
              <w:bottom w:val="nil"/>
            </w:tcBorders>
            <w:noWrap w:val="0"/>
            <w:vAlign w:val="center"/>
          </w:tcPr>
          <w:p w14:paraId="3137D0B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p>
        </w:tc>
      </w:tr>
      <w:tr w14:paraId="0AF9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vMerge w:val="continue"/>
            <w:noWrap w:val="0"/>
            <w:vAlign w:val="center"/>
          </w:tcPr>
          <w:p w14:paraId="19A172B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p>
        </w:tc>
        <w:tc>
          <w:tcPr>
            <w:tcW w:w="2580" w:type="dxa"/>
            <w:tcBorders>
              <w:top w:val="nil"/>
            </w:tcBorders>
            <w:noWrap w:val="0"/>
            <w:vAlign w:val="center"/>
          </w:tcPr>
          <w:p w14:paraId="0EEA45D1">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日期：    年  月  日</w:t>
            </w:r>
          </w:p>
        </w:tc>
        <w:tc>
          <w:tcPr>
            <w:tcW w:w="2580" w:type="dxa"/>
            <w:gridSpan w:val="2"/>
            <w:vMerge w:val="continue"/>
            <w:noWrap w:val="0"/>
            <w:vAlign w:val="center"/>
          </w:tcPr>
          <w:p w14:paraId="6BB3538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p>
        </w:tc>
        <w:tc>
          <w:tcPr>
            <w:tcW w:w="2581" w:type="dxa"/>
            <w:tcBorders>
              <w:top w:val="nil"/>
            </w:tcBorders>
            <w:noWrap w:val="0"/>
            <w:vAlign w:val="center"/>
          </w:tcPr>
          <w:p w14:paraId="57B2391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日期：    年  月  日</w:t>
            </w:r>
          </w:p>
        </w:tc>
      </w:tr>
      <w:tr w14:paraId="47B7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80" w:type="dxa"/>
            <w:gridSpan w:val="2"/>
            <w:vMerge w:val="restart"/>
            <w:noWrap w:val="0"/>
            <w:vAlign w:val="center"/>
          </w:tcPr>
          <w:p w14:paraId="0B20676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24"/>
                <w:szCs w:val="24"/>
                <w:highlight w:val="none"/>
                <w:vertAlign w:val="baseline"/>
                <w:lang w:val="en-US" w:eastAsia="zh-CN"/>
              </w:rPr>
            </w:pPr>
            <w:r>
              <w:rPr>
                <w:rFonts w:hint="eastAsia" w:ascii="仿宋" w:hAnsi="仿宋" w:eastAsia="仿宋" w:cs="仿宋"/>
                <w:b/>
                <w:bCs/>
                <w:kern w:val="2"/>
                <w:sz w:val="24"/>
                <w:szCs w:val="24"/>
                <w:highlight w:val="none"/>
                <w:vertAlign w:val="baseline"/>
                <w:lang w:val="en-US" w:eastAsia="zh-CN"/>
              </w:rPr>
              <w:t>使用科室验收人签字</w:t>
            </w:r>
          </w:p>
        </w:tc>
        <w:tc>
          <w:tcPr>
            <w:tcW w:w="2580" w:type="dxa"/>
            <w:tcBorders>
              <w:bottom w:val="nil"/>
            </w:tcBorders>
            <w:noWrap w:val="0"/>
            <w:vAlign w:val="center"/>
          </w:tcPr>
          <w:p w14:paraId="677F555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bidi="ar-SA"/>
              </w:rPr>
            </w:pPr>
          </w:p>
        </w:tc>
        <w:tc>
          <w:tcPr>
            <w:tcW w:w="2580" w:type="dxa"/>
            <w:gridSpan w:val="2"/>
            <w:vMerge w:val="restart"/>
            <w:noWrap w:val="0"/>
            <w:vAlign w:val="center"/>
          </w:tcPr>
          <w:p w14:paraId="012BEEC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rPr>
              <w:t>使用科室主任签字</w:t>
            </w:r>
          </w:p>
        </w:tc>
        <w:tc>
          <w:tcPr>
            <w:tcW w:w="2581" w:type="dxa"/>
            <w:tcBorders>
              <w:bottom w:val="nil"/>
            </w:tcBorders>
            <w:noWrap w:val="0"/>
            <w:vAlign w:val="center"/>
          </w:tcPr>
          <w:p w14:paraId="048DC5B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p>
        </w:tc>
      </w:tr>
      <w:tr w14:paraId="02F1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0" w:type="dxa"/>
            <w:gridSpan w:val="2"/>
            <w:vMerge w:val="continue"/>
            <w:noWrap w:val="0"/>
            <w:vAlign w:val="center"/>
          </w:tcPr>
          <w:p w14:paraId="5F422AB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p>
        </w:tc>
        <w:tc>
          <w:tcPr>
            <w:tcW w:w="2580" w:type="dxa"/>
            <w:tcBorders>
              <w:top w:val="nil"/>
              <w:bottom w:val="nil"/>
            </w:tcBorders>
            <w:noWrap w:val="0"/>
            <w:vAlign w:val="center"/>
          </w:tcPr>
          <w:p w14:paraId="47D237D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bidi="ar-SA"/>
              </w:rPr>
            </w:pPr>
            <w:r>
              <w:rPr>
                <w:rFonts w:hint="eastAsia" w:ascii="仿宋" w:hAnsi="仿宋" w:eastAsia="仿宋" w:cs="仿宋"/>
                <w:kern w:val="2"/>
                <w:sz w:val="24"/>
                <w:szCs w:val="24"/>
                <w:highlight w:val="none"/>
                <w:vertAlign w:val="baseline"/>
                <w:lang w:val="en-US" w:eastAsia="zh-CN"/>
              </w:rPr>
              <w:t>日期：    年  月  日</w:t>
            </w:r>
          </w:p>
        </w:tc>
        <w:tc>
          <w:tcPr>
            <w:tcW w:w="2580" w:type="dxa"/>
            <w:gridSpan w:val="2"/>
            <w:vMerge w:val="continue"/>
            <w:noWrap w:val="0"/>
            <w:vAlign w:val="center"/>
          </w:tcPr>
          <w:p w14:paraId="5FA8BC3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highlight w:val="none"/>
                <w:vertAlign w:val="baseline"/>
                <w:lang w:val="en-US" w:eastAsia="zh-CN"/>
              </w:rPr>
            </w:pPr>
          </w:p>
        </w:tc>
        <w:tc>
          <w:tcPr>
            <w:tcW w:w="2581" w:type="dxa"/>
            <w:tcBorders>
              <w:top w:val="nil"/>
              <w:bottom w:val="nil"/>
            </w:tcBorders>
            <w:noWrap w:val="0"/>
            <w:vAlign w:val="center"/>
          </w:tcPr>
          <w:p w14:paraId="58845AD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日期：    年  月  日</w:t>
            </w:r>
          </w:p>
        </w:tc>
      </w:tr>
      <w:tr w14:paraId="3361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1" w:type="dxa"/>
            <w:gridSpan w:val="6"/>
            <w:noWrap w:val="0"/>
            <w:vAlign w:val="center"/>
          </w:tcPr>
          <w:p w14:paraId="057EA6A8">
            <w:pPr>
              <w:keepNext w:val="0"/>
              <w:keepLines w:val="0"/>
              <w:pageBreakBefore w:val="0"/>
              <w:widowControl w:val="0"/>
              <w:shd w:val="clear"/>
              <w:kinsoku/>
              <w:wordWrap/>
              <w:overflowPunct/>
              <w:topLinePunct w:val="0"/>
              <w:autoSpaceDE/>
              <w:autoSpaceDN/>
              <w:bidi w:val="0"/>
              <w:adjustRightInd/>
              <w:snapToGrid/>
              <w:spacing w:line="240" w:lineRule="auto"/>
              <w:jc w:val="both"/>
              <w:textAlignment w:val="auto"/>
              <w:rPr>
                <w:rFonts w:hint="default" w:ascii="仿宋" w:hAnsi="仿宋" w:eastAsia="仿宋" w:cs="仿宋"/>
                <w:kern w:val="2"/>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rPr>
              <w:t>备注：医疗设备验收报告须A4纸双面打印。</w:t>
            </w:r>
          </w:p>
        </w:tc>
      </w:tr>
    </w:tbl>
    <w:p w14:paraId="0F3C1A6B">
      <w:pPr>
        <w:keepNext w:val="0"/>
        <w:keepLines w:val="0"/>
        <w:pageBreakBefore w:val="0"/>
        <w:widowControl w:val="0"/>
        <w:shd w:val="clear"/>
        <w:kinsoku/>
        <w:wordWrap/>
        <w:overflowPunct/>
        <w:topLinePunct w:val="0"/>
        <w:autoSpaceDE/>
        <w:autoSpaceDN/>
        <w:bidi w:val="0"/>
        <w:adjustRightInd/>
        <w:snapToGrid/>
        <w:spacing w:line="580" w:lineRule="exact"/>
        <w:jc w:val="right"/>
        <w:textAlignment w:val="auto"/>
        <w:rPr>
          <w:rFonts w:hint="eastAsia" w:ascii="宋体" w:hAnsi="宋体" w:eastAsia="宋体" w:cs="等线"/>
          <w:b/>
          <w:sz w:val="24"/>
          <w:highlight w:val="none"/>
          <w:bdr w:val="single" w:color="auto" w:sz="4" w:space="0"/>
          <w:shd w:val="pct10" w:color="auto" w:fill="FFFFFF"/>
        </w:rPr>
        <w:sectPr>
          <w:pgSz w:w="11907" w:h="16840"/>
          <w:pgMar w:top="850" w:right="850" w:bottom="850" w:left="850" w:header="720" w:footer="720" w:gutter="0"/>
          <w:cols w:space="720" w:num="1"/>
          <w:rtlGutter w:val="0"/>
          <w:docGrid w:linePitch="1" w:charSpace="0"/>
        </w:sectPr>
      </w:pPr>
      <w:r>
        <w:rPr>
          <w:rFonts w:hint="eastAsia" w:ascii="仿宋" w:hAnsi="仿宋" w:eastAsia="仿宋" w:cs="仿宋"/>
          <w:kern w:val="2"/>
          <w:sz w:val="24"/>
          <w:szCs w:val="32"/>
          <w:highlight w:val="none"/>
          <w:lang w:val="en-US" w:eastAsia="zh-CN"/>
        </w:rPr>
        <w:t>首都医科大学附属北京朝阳医院</w:t>
      </w:r>
      <w:r>
        <w:rPr>
          <w:rFonts w:hint="default" w:ascii="仿宋" w:hAnsi="仿宋" w:eastAsia="仿宋" w:cs="仿宋"/>
          <w:kern w:val="2"/>
          <w:sz w:val="24"/>
          <w:szCs w:val="32"/>
          <w:highlight w:val="none"/>
          <w:lang w:val="en-US" w:eastAsia="zh-CN"/>
        </w:rPr>
        <w:t>物资器械</w:t>
      </w:r>
      <w:r>
        <w:rPr>
          <w:rFonts w:hint="eastAsia" w:ascii="仿宋" w:hAnsi="仿宋" w:eastAsia="仿宋" w:cs="仿宋"/>
          <w:kern w:val="2"/>
          <w:sz w:val="24"/>
          <w:szCs w:val="32"/>
          <w:highlight w:val="none"/>
          <w:lang w:val="en-US" w:eastAsia="zh-CN"/>
        </w:rPr>
        <w:t>中心</w:t>
      </w:r>
      <w:r>
        <w:rPr>
          <w:rFonts w:hint="default" w:ascii="仿宋" w:hAnsi="仿宋" w:eastAsia="仿宋" w:cs="仿宋"/>
          <w:kern w:val="2"/>
          <w:sz w:val="24"/>
          <w:szCs w:val="32"/>
          <w:highlight w:val="none"/>
          <w:lang w:val="en-US" w:eastAsia="zh-CN"/>
        </w:rPr>
        <w:t>202</w:t>
      </w:r>
      <w:r>
        <w:rPr>
          <w:rFonts w:hint="eastAsia" w:ascii="仿宋" w:hAnsi="仿宋" w:eastAsia="仿宋" w:cs="仿宋"/>
          <w:kern w:val="2"/>
          <w:sz w:val="24"/>
          <w:szCs w:val="32"/>
          <w:highlight w:val="none"/>
          <w:lang w:val="en-US" w:eastAsia="zh-CN"/>
        </w:rPr>
        <w:t>5</w:t>
      </w:r>
      <w:r>
        <w:rPr>
          <w:rFonts w:hint="default" w:ascii="仿宋" w:hAnsi="仿宋" w:eastAsia="仿宋" w:cs="仿宋"/>
          <w:kern w:val="2"/>
          <w:sz w:val="24"/>
          <w:szCs w:val="32"/>
          <w:highlight w:val="none"/>
          <w:lang w:val="en-US" w:eastAsia="zh-CN"/>
        </w:rPr>
        <w:t>年0</w:t>
      </w:r>
      <w:r>
        <w:rPr>
          <w:rFonts w:hint="eastAsia" w:ascii="仿宋" w:hAnsi="仿宋" w:eastAsia="仿宋" w:cs="仿宋"/>
          <w:kern w:val="2"/>
          <w:sz w:val="24"/>
          <w:szCs w:val="32"/>
          <w:highlight w:val="none"/>
          <w:lang w:val="en-US" w:eastAsia="zh-CN"/>
        </w:rPr>
        <w:t>1</w:t>
      </w:r>
      <w:r>
        <w:rPr>
          <w:rFonts w:hint="default" w:ascii="仿宋" w:hAnsi="仿宋" w:eastAsia="仿宋" w:cs="仿宋"/>
          <w:kern w:val="2"/>
          <w:sz w:val="24"/>
          <w:szCs w:val="32"/>
          <w:highlight w:val="none"/>
          <w:lang w:val="en-US" w:eastAsia="zh-CN"/>
        </w:rPr>
        <w:t>月修订</w:t>
      </w:r>
    </w:p>
    <w:p w14:paraId="6EBCAE54">
      <w:pPr>
        <w:shd w:val="clear"/>
        <w:autoSpaceDE/>
        <w:autoSpaceDN/>
        <w:jc w:val="center"/>
        <w:rPr>
          <w:rFonts w:hint="eastAsia" w:ascii="宋体" w:hAnsi="宋体" w:eastAsia="宋体" w:cs="等线"/>
          <w:b/>
          <w:kern w:val="2"/>
          <w:sz w:val="24"/>
          <w:szCs w:val="24"/>
          <w:highlight w:val="none"/>
          <w:lang w:eastAsia="zh-CN"/>
        </w:rPr>
      </w:pPr>
      <w:r>
        <w:rPr>
          <w:rFonts w:hint="eastAsia" w:ascii="宋体" w:hAnsi="宋体" w:eastAsia="宋体" w:cs="等线"/>
          <w:b w:val="0"/>
          <w:bCs/>
          <w:kern w:val="2"/>
          <w:sz w:val="24"/>
          <w:szCs w:val="24"/>
          <w:highlight w:val="none"/>
          <w:bdr w:val="single" w:color="auto" w:sz="4" w:space="0"/>
          <w:shd w:val="pct10" w:color="auto" w:fill="FFFFFF"/>
          <w:lang w:eastAsia="zh-CN"/>
        </w:rPr>
        <w:t>附件四</w:t>
      </w:r>
      <w:r>
        <w:rPr>
          <w:rFonts w:hint="eastAsia" w:ascii="宋体" w:hAnsi="宋体" w:eastAsia="宋体" w:cs="等线"/>
          <w:b/>
          <w:kern w:val="2"/>
          <w:sz w:val="24"/>
          <w:szCs w:val="24"/>
          <w:highlight w:val="none"/>
          <w:lang w:eastAsia="zh-CN"/>
        </w:rPr>
        <w:t>设备配套耗材、试剂和备件报价单</w:t>
      </w:r>
    </w:p>
    <w:p w14:paraId="6535B612">
      <w:pPr>
        <w:shd w:val="clear"/>
        <w:autoSpaceDE/>
        <w:autoSpaceDN/>
        <w:jc w:val="center"/>
        <w:rPr>
          <w:rFonts w:hint="eastAsia" w:ascii="宋体" w:hAnsi="宋体" w:eastAsia="宋体" w:cs="等线"/>
          <w:b w:val="0"/>
          <w:kern w:val="2"/>
          <w:sz w:val="24"/>
          <w:szCs w:val="24"/>
          <w:highlight w:val="none"/>
          <w:bdr w:val="single" w:color="auto" w:sz="4" w:space="0"/>
          <w:shd w:val="pct10" w:color="auto" w:fill="FFFFFF"/>
          <w:lang w:eastAsia="zh-CN"/>
        </w:rPr>
      </w:pP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132"/>
        <w:gridCol w:w="1296"/>
        <w:gridCol w:w="899"/>
        <w:gridCol w:w="1225"/>
        <w:gridCol w:w="1111"/>
        <w:gridCol w:w="1545"/>
        <w:gridCol w:w="1057"/>
        <w:gridCol w:w="1617"/>
        <w:gridCol w:w="1967"/>
        <w:gridCol w:w="1461"/>
      </w:tblGrid>
      <w:tr w14:paraId="5AF1D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center"/>
          </w:tcPr>
          <w:p w14:paraId="7C2A556B">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序号</w:t>
            </w:r>
          </w:p>
        </w:tc>
        <w:tc>
          <w:tcPr>
            <w:tcW w:w="1132" w:type="dxa"/>
            <w:noWrap w:val="0"/>
            <w:vAlign w:val="center"/>
          </w:tcPr>
          <w:p w14:paraId="328DD891">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产品名称</w:t>
            </w:r>
          </w:p>
        </w:tc>
        <w:tc>
          <w:tcPr>
            <w:tcW w:w="1296" w:type="dxa"/>
            <w:noWrap w:val="0"/>
            <w:vAlign w:val="center"/>
          </w:tcPr>
          <w:p w14:paraId="6BE2E26F">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Hans"/>
              </w:rPr>
              <w:t>注册证号</w:t>
            </w:r>
          </w:p>
        </w:tc>
        <w:tc>
          <w:tcPr>
            <w:tcW w:w="899" w:type="dxa"/>
            <w:tcBorders>
              <w:right w:val="single" w:color="auto" w:sz="4" w:space="0"/>
            </w:tcBorders>
            <w:noWrap w:val="0"/>
            <w:vAlign w:val="center"/>
          </w:tcPr>
          <w:p w14:paraId="28B8915A">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Hans"/>
              </w:rPr>
              <w:t>品牌</w:t>
            </w:r>
          </w:p>
        </w:tc>
        <w:tc>
          <w:tcPr>
            <w:tcW w:w="1225" w:type="dxa"/>
            <w:tcBorders>
              <w:left w:val="single" w:color="auto" w:sz="4" w:space="0"/>
              <w:right w:val="single" w:color="auto" w:sz="4" w:space="0"/>
            </w:tcBorders>
            <w:noWrap w:val="0"/>
            <w:vAlign w:val="center"/>
          </w:tcPr>
          <w:p w14:paraId="4BBA0DAE">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规格型号</w:t>
            </w:r>
          </w:p>
        </w:tc>
        <w:tc>
          <w:tcPr>
            <w:tcW w:w="1111" w:type="dxa"/>
            <w:tcBorders>
              <w:left w:val="single" w:color="auto" w:sz="4" w:space="0"/>
              <w:right w:val="single" w:color="auto" w:sz="4" w:space="0"/>
            </w:tcBorders>
            <w:noWrap w:val="0"/>
            <w:vAlign w:val="center"/>
          </w:tcPr>
          <w:p w14:paraId="396074EB">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最小销售单位</w:t>
            </w:r>
          </w:p>
        </w:tc>
        <w:tc>
          <w:tcPr>
            <w:tcW w:w="1545" w:type="dxa"/>
            <w:tcBorders>
              <w:left w:val="single" w:color="auto" w:sz="4" w:space="0"/>
            </w:tcBorders>
            <w:noWrap w:val="0"/>
            <w:vAlign w:val="center"/>
          </w:tcPr>
          <w:p w14:paraId="21E73544">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成交最高限价</w:t>
            </w:r>
          </w:p>
          <w:p w14:paraId="45C7268E">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ascii="宋体" w:hAnsi="宋体" w:eastAsia="宋体" w:cs="等线"/>
                <w:b w:val="0"/>
                <w:kern w:val="2"/>
                <w:sz w:val="24"/>
                <w:szCs w:val="24"/>
                <w:highlight w:val="none"/>
                <w:lang w:eastAsia="zh-Hans"/>
              </w:rPr>
              <w:t>（</w:t>
            </w:r>
            <w:r>
              <w:rPr>
                <w:rFonts w:hint="eastAsia" w:ascii="宋体" w:hAnsi="宋体" w:eastAsia="宋体" w:cs="等线"/>
                <w:b w:val="0"/>
                <w:kern w:val="2"/>
                <w:sz w:val="24"/>
                <w:szCs w:val="24"/>
                <w:highlight w:val="none"/>
                <w:lang w:eastAsia="zh-Hans"/>
              </w:rPr>
              <w:t>元</w:t>
            </w:r>
            <w:r>
              <w:rPr>
                <w:rFonts w:ascii="宋体" w:hAnsi="宋体" w:eastAsia="宋体" w:cs="等线"/>
                <w:b w:val="0"/>
                <w:kern w:val="2"/>
                <w:sz w:val="24"/>
                <w:szCs w:val="24"/>
                <w:highlight w:val="none"/>
                <w:lang w:eastAsia="zh-Hans"/>
              </w:rPr>
              <w:t>）</w:t>
            </w:r>
          </w:p>
        </w:tc>
        <w:tc>
          <w:tcPr>
            <w:tcW w:w="1057" w:type="dxa"/>
            <w:noWrap w:val="0"/>
            <w:vAlign w:val="center"/>
          </w:tcPr>
          <w:p w14:paraId="4D6A4DE5">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包装规格</w:t>
            </w:r>
          </w:p>
        </w:tc>
        <w:tc>
          <w:tcPr>
            <w:tcW w:w="1617" w:type="dxa"/>
            <w:noWrap w:val="0"/>
            <w:vAlign w:val="center"/>
          </w:tcPr>
          <w:p w14:paraId="40033CD1">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Hans"/>
              </w:rPr>
              <w:t>产地</w:t>
            </w:r>
          </w:p>
        </w:tc>
        <w:tc>
          <w:tcPr>
            <w:tcW w:w="1967" w:type="dxa"/>
            <w:noWrap w:val="0"/>
            <w:vAlign w:val="center"/>
          </w:tcPr>
          <w:p w14:paraId="1CE65E8A">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生产厂家</w:t>
            </w:r>
          </w:p>
        </w:tc>
        <w:tc>
          <w:tcPr>
            <w:tcW w:w="1461" w:type="dxa"/>
            <w:noWrap w:val="0"/>
            <w:vAlign w:val="center"/>
          </w:tcPr>
          <w:p w14:paraId="76AAA3A5">
            <w:pPr>
              <w:shd w:val="clear"/>
              <w:autoSpaceDE/>
              <w:autoSpaceDN/>
              <w:spacing w:line="360" w:lineRule="auto"/>
              <w:jc w:val="center"/>
              <w:rPr>
                <w:rFonts w:hint="eastAsia" w:ascii="宋体" w:hAnsi="宋体" w:eastAsia="宋体" w:cs="等线"/>
                <w:b w:val="0"/>
                <w:kern w:val="2"/>
                <w:sz w:val="24"/>
                <w:szCs w:val="24"/>
                <w:highlight w:val="none"/>
                <w:lang w:eastAsia="zh-Hans"/>
              </w:rPr>
            </w:pPr>
            <w:r>
              <w:rPr>
                <w:rFonts w:hint="eastAsia" w:ascii="宋体" w:hAnsi="宋体" w:eastAsia="宋体" w:cs="等线"/>
                <w:b w:val="0"/>
                <w:kern w:val="2"/>
                <w:sz w:val="24"/>
                <w:szCs w:val="24"/>
                <w:highlight w:val="none"/>
                <w:lang w:eastAsia="zh-Hans"/>
              </w:rPr>
              <w:t>质保期</w:t>
            </w:r>
          </w:p>
        </w:tc>
      </w:tr>
      <w:tr w14:paraId="72340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457966BE">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0E6ACA1D">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15A56B2C">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475AB995">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72197B41">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0A2186B6">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6CEA02BB">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2906B2C7">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1816CA79">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354BBB48">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60D60180">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r w14:paraId="416D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40C52C58">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4CDDFAC1">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3DFD74D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282AD93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50CAB5D2">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26EFD871">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19772DA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7A45414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7295D6D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7127E555">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1073E98E">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r w14:paraId="51014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1FB8335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3EE9E901">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779D9AD6">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5B1B1FB2">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71907AB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5640F443">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0FB9C26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44D96B9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0BBDCF3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482A338A">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6E7BD8FB">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r w14:paraId="06D74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5983DD8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6B8C052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151B6C87">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2BEAB656">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6108C529">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5344159A">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0BAFFFB8">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586EDB50">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5B0862E9">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1E687D07">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2B2E85D0">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r w14:paraId="525AA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3F3CF19C">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1D11FA33">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20769195">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3272AA6B">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6D66BF4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4291958E">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4B87946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4A249B23">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0C60FCD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44D68D9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1558FB1A">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r w14:paraId="2D15D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top"/>
          </w:tcPr>
          <w:p w14:paraId="5CE3A4FD">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32" w:type="dxa"/>
            <w:noWrap w:val="0"/>
            <w:vAlign w:val="top"/>
          </w:tcPr>
          <w:p w14:paraId="7861602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96" w:type="dxa"/>
            <w:noWrap w:val="0"/>
            <w:vAlign w:val="top"/>
          </w:tcPr>
          <w:p w14:paraId="3E8E728B">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899" w:type="dxa"/>
            <w:tcBorders>
              <w:right w:val="single" w:color="auto" w:sz="4" w:space="0"/>
            </w:tcBorders>
            <w:noWrap w:val="0"/>
            <w:vAlign w:val="top"/>
          </w:tcPr>
          <w:p w14:paraId="4CF2925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225" w:type="dxa"/>
            <w:tcBorders>
              <w:left w:val="single" w:color="auto" w:sz="4" w:space="0"/>
              <w:right w:val="single" w:color="auto" w:sz="4" w:space="0"/>
            </w:tcBorders>
            <w:noWrap w:val="0"/>
            <w:vAlign w:val="top"/>
          </w:tcPr>
          <w:p w14:paraId="4C2D14FF">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111" w:type="dxa"/>
            <w:tcBorders>
              <w:left w:val="single" w:color="auto" w:sz="4" w:space="0"/>
              <w:right w:val="single" w:color="auto" w:sz="4" w:space="0"/>
            </w:tcBorders>
            <w:noWrap w:val="0"/>
            <w:vAlign w:val="top"/>
          </w:tcPr>
          <w:p w14:paraId="11E02C29">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545" w:type="dxa"/>
            <w:tcBorders>
              <w:left w:val="single" w:color="auto" w:sz="4" w:space="0"/>
            </w:tcBorders>
            <w:noWrap w:val="0"/>
            <w:vAlign w:val="top"/>
          </w:tcPr>
          <w:p w14:paraId="4DB40034">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057" w:type="dxa"/>
            <w:noWrap w:val="0"/>
            <w:vAlign w:val="top"/>
          </w:tcPr>
          <w:p w14:paraId="334DDFD1">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617" w:type="dxa"/>
            <w:noWrap w:val="0"/>
            <w:vAlign w:val="top"/>
          </w:tcPr>
          <w:p w14:paraId="59E59285">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967" w:type="dxa"/>
            <w:noWrap w:val="0"/>
            <w:vAlign w:val="top"/>
          </w:tcPr>
          <w:p w14:paraId="12FB82E6">
            <w:pPr>
              <w:shd w:val="clear"/>
              <w:autoSpaceDE/>
              <w:autoSpaceDN/>
              <w:spacing w:line="360" w:lineRule="auto"/>
              <w:jc w:val="center"/>
              <w:rPr>
                <w:rFonts w:hint="eastAsia" w:ascii="宋体" w:hAnsi="宋体" w:eastAsia="宋体" w:cs="等线"/>
                <w:b w:val="0"/>
                <w:kern w:val="2"/>
                <w:sz w:val="24"/>
                <w:szCs w:val="24"/>
                <w:highlight w:val="none"/>
                <w:lang w:eastAsia="zh-CN"/>
              </w:rPr>
            </w:pPr>
          </w:p>
        </w:tc>
        <w:tc>
          <w:tcPr>
            <w:tcW w:w="1461" w:type="dxa"/>
            <w:noWrap w:val="0"/>
            <w:vAlign w:val="top"/>
          </w:tcPr>
          <w:p w14:paraId="548CDD0A">
            <w:pPr>
              <w:shd w:val="clear"/>
              <w:autoSpaceDE/>
              <w:autoSpaceDN/>
              <w:spacing w:line="360" w:lineRule="auto"/>
              <w:jc w:val="center"/>
              <w:rPr>
                <w:rFonts w:hint="eastAsia" w:ascii="宋体" w:hAnsi="宋体" w:eastAsia="宋体" w:cs="等线"/>
                <w:b w:val="0"/>
                <w:kern w:val="2"/>
                <w:sz w:val="24"/>
                <w:szCs w:val="24"/>
                <w:highlight w:val="none"/>
                <w:lang w:eastAsia="zh-CN"/>
              </w:rPr>
            </w:pPr>
          </w:p>
        </w:tc>
      </w:tr>
    </w:tbl>
    <w:p w14:paraId="154454AD">
      <w:pPr>
        <w:shd w:val="clear"/>
        <w:autoSpaceDE/>
        <w:autoSpaceDN/>
        <w:jc w:val="center"/>
        <w:rPr>
          <w:rFonts w:hint="eastAsia" w:ascii="宋体" w:hAnsi="宋体" w:eastAsia="宋体" w:cs="等线"/>
          <w:b w:val="0"/>
          <w:kern w:val="2"/>
          <w:sz w:val="24"/>
          <w:szCs w:val="24"/>
          <w:highlight w:val="none"/>
          <w:bdr w:val="single" w:color="auto" w:sz="4" w:space="0"/>
          <w:shd w:val="pct10" w:color="auto" w:fill="FFFFFF"/>
          <w:lang w:eastAsia="zh-CN"/>
        </w:rPr>
      </w:pPr>
    </w:p>
    <w:p w14:paraId="69B22DD7">
      <w:pPr>
        <w:shd w:val="clear"/>
        <w:wordWrap w:val="0"/>
        <w:autoSpaceDE/>
        <w:autoSpaceDN/>
        <w:jc w:val="right"/>
        <w:rPr>
          <w:rFonts w:hint="eastAsia" w:ascii="宋体" w:hAnsi="宋体" w:eastAsia="宋体" w:cs="Yu Mincho Light"/>
          <w:b w:val="0"/>
          <w:bCs/>
          <w:kern w:val="2"/>
          <w:sz w:val="24"/>
          <w:szCs w:val="24"/>
          <w:highlight w:val="none"/>
          <w:lang w:eastAsia="zh-CN"/>
        </w:rPr>
      </w:pPr>
      <w:r>
        <w:rPr>
          <w:rFonts w:hint="eastAsia" w:ascii="宋体" w:hAnsi="宋体" w:eastAsia="宋体" w:cs="Yu Mincho Light"/>
          <w:b w:val="0"/>
          <w:bCs/>
          <w:kern w:val="2"/>
          <w:sz w:val="24"/>
          <w:szCs w:val="24"/>
          <w:highlight w:val="none"/>
          <w:lang w:eastAsia="zh-CN"/>
        </w:rPr>
        <w:t xml:space="preserve">公司名称（盖章）：   </w:t>
      </w:r>
    </w:p>
    <w:p w14:paraId="3FEAE96D">
      <w:pPr>
        <w:shd w:val="clear"/>
        <w:autoSpaceDE/>
        <w:autoSpaceDN/>
        <w:jc w:val="right"/>
        <w:rPr>
          <w:rFonts w:ascii="宋体" w:hAnsi="宋体" w:eastAsia="宋体" w:cs="Yu Mincho Light"/>
          <w:b w:val="0"/>
          <w:bCs/>
          <w:kern w:val="2"/>
          <w:sz w:val="24"/>
          <w:szCs w:val="24"/>
          <w:highlight w:val="none"/>
          <w:lang w:eastAsia="zh-CN"/>
        </w:rPr>
      </w:pPr>
    </w:p>
    <w:p w14:paraId="480C810D">
      <w:pPr>
        <w:shd w:val="clear"/>
        <w:wordWrap w:val="0"/>
        <w:autoSpaceDE/>
        <w:autoSpaceDN/>
        <w:jc w:val="right"/>
        <w:rPr>
          <w:rFonts w:ascii="宋体" w:hAnsi="宋体" w:eastAsia="宋体" w:cs="Yu Mincho Light"/>
          <w:b w:val="0"/>
          <w:bCs/>
          <w:kern w:val="2"/>
          <w:sz w:val="24"/>
          <w:szCs w:val="24"/>
          <w:highlight w:val="none"/>
          <w:lang w:eastAsia="zh-CN"/>
        </w:rPr>
      </w:pPr>
      <w:r>
        <w:rPr>
          <w:rFonts w:hint="eastAsia" w:ascii="宋体" w:hAnsi="宋体" w:eastAsia="宋体" w:cs="Yu Mincho Light"/>
          <w:b w:val="0"/>
          <w:bCs/>
          <w:kern w:val="2"/>
          <w:sz w:val="24"/>
          <w:szCs w:val="24"/>
          <w:highlight w:val="none"/>
          <w:lang w:eastAsia="zh-CN"/>
        </w:rPr>
        <w:t xml:space="preserve">年  月  日         </w:t>
      </w:r>
    </w:p>
    <w:p w14:paraId="29D7E2CE">
      <w:pPr>
        <w:shd w:val="clear"/>
        <w:rPr>
          <w:rFonts w:hint="eastAsia" w:ascii="宋体" w:hAnsi="宋体" w:eastAsia="宋体" w:cs="等线"/>
          <w:b w:val="0"/>
          <w:sz w:val="24"/>
          <w:highlight w:val="none"/>
          <w:bdr w:val="single" w:color="auto" w:sz="4" w:space="0"/>
          <w:shd w:val="pct10" w:color="auto" w:fill="FFFFFF"/>
        </w:rPr>
        <w:sectPr>
          <w:pgSz w:w="16840" w:h="11907" w:orient="landscape"/>
          <w:pgMar w:top="1797" w:right="624" w:bottom="1797" w:left="624" w:header="720" w:footer="720" w:gutter="0"/>
          <w:cols w:space="720" w:num="1"/>
        </w:sectPr>
      </w:pPr>
    </w:p>
    <w:p w14:paraId="50D4BC8C">
      <w:pPr>
        <w:shd w:val="clear"/>
        <w:autoSpaceDE/>
        <w:autoSpaceDN/>
        <w:jc w:val="both"/>
        <w:rPr>
          <w:rFonts w:hint="eastAsia" w:ascii="宋体" w:hAnsi="宋体" w:eastAsia="宋体" w:cs="等线"/>
          <w:kern w:val="2"/>
          <w:sz w:val="24"/>
          <w:szCs w:val="24"/>
          <w:highlight w:val="none"/>
          <w:lang w:eastAsia="zh-CN"/>
        </w:rPr>
      </w:pPr>
    </w:p>
    <w:p w14:paraId="4DE9C2B2">
      <w:pPr>
        <w:shd w:val="clear"/>
        <w:autoSpaceDE/>
        <w:autoSpaceDN/>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 </w:t>
      </w:r>
    </w:p>
    <w:p w14:paraId="6C5F6C78">
      <w:pPr>
        <w:shd w:val="clear"/>
        <w:autoSpaceDE/>
        <w:autoSpaceDN/>
        <w:jc w:val="both"/>
        <w:rPr>
          <w:rFonts w:hint="eastAsia" w:ascii="宋体" w:hAnsi="宋体" w:eastAsia="宋体" w:cs="等线"/>
          <w:b/>
          <w:kern w:val="2"/>
          <w:sz w:val="24"/>
          <w:szCs w:val="24"/>
          <w:highlight w:val="none"/>
          <w:bdr w:val="single" w:color="auto" w:sz="4" w:space="0"/>
          <w:shd w:val="pct10" w:color="auto" w:fill="FFFFFF"/>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附件五</w:t>
      </w:r>
    </w:p>
    <w:p w14:paraId="554ECF47">
      <w:pPr>
        <w:shd w:val="clear"/>
        <w:autoSpaceDE/>
        <w:autoSpaceDN/>
        <w:spacing w:line="360" w:lineRule="auto"/>
        <w:jc w:val="center"/>
        <w:rPr>
          <w:rFonts w:hint="eastAsia" w:ascii="宋体" w:hAnsi="宋体" w:eastAsia="宋体" w:cs="等线"/>
          <w:b/>
          <w:kern w:val="0"/>
          <w:sz w:val="24"/>
          <w:szCs w:val="24"/>
          <w:highlight w:val="none"/>
          <w:lang w:eastAsia="zh-CN"/>
        </w:rPr>
      </w:pPr>
      <w:r>
        <w:rPr>
          <w:rFonts w:hint="eastAsia" w:ascii="宋体" w:hAnsi="宋体" w:eastAsia="宋体" w:cs="等线"/>
          <w:b/>
          <w:kern w:val="2"/>
          <w:sz w:val="24"/>
          <w:szCs w:val="24"/>
          <w:highlight w:val="none"/>
          <w:lang w:eastAsia="zh-CN"/>
        </w:rPr>
        <w:t>售后服务承诺函</w:t>
      </w:r>
    </w:p>
    <w:p w14:paraId="4E8587C4">
      <w:pPr>
        <w:shd w:val="clear"/>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bCs/>
          <w:color w:val="000000"/>
          <w:kern w:val="2"/>
          <w:sz w:val="24"/>
          <w:szCs w:val="24"/>
          <w:highlight w:val="none"/>
          <w:lang w:eastAsia="zh-CN"/>
        </w:rPr>
        <w:t>1.</w:t>
      </w:r>
      <w:r>
        <w:rPr>
          <w:rFonts w:hint="eastAsia" w:ascii="宋体" w:hAnsi="宋体" w:eastAsia="宋体" w:cs="等线"/>
          <w:b w:val="0"/>
          <w:kern w:val="2"/>
          <w:sz w:val="24"/>
          <w:szCs w:val="24"/>
          <w:highlight w:val="none"/>
          <w:lang w:eastAsia="zh-CN"/>
        </w:rPr>
        <w:t>产品供货</w:t>
      </w:r>
    </w:p>
    <w:p w14:paraId="339D171E">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1.1严格按照国家相关法律、法规，地方及行业、企业质量标准、认证要求实施生产及检测，保证货物是全新的、未使用过的并完全符合合同规定的质量、规格、性能和技术规范等的要求。</w:t>
      </w:r>
    </w:p>
    <w:p w14:paraId="67BC6951">
      <w:pPr>
        <w:shd w:val="clear"/>
        <w:tabs>
          <w:tab w:val="left" w:pos="360"/>
        </w:tabs>
        <w:autoSpaceDE/>
        <w:autoSpaceDN/>
        <w:spacing w:line="360" w:lineRule="auto"/>
        <w:ind w:firstLine="480" w:firstLineChars="200"/>
        <w:jc w:val="both"/>
        <w:rPr>
          <w:rFonts w:hint="eastAsia" w:ascii="宋体" w:hAnsi="宋体" w:eastAsia="宋体" w:cs="等线"/>
          <w:color w:val="000000"/>
          <w:kern w:val="2"/>
          <w:sz w:val="24"/>
          <w:szCs w:val="24"/>
          <w:highlight w:val="none"/>
          <w:lang w:eastAsia="zh-CN"/>
        </w:rPr>
      </w:pPr>
      <w:r>
        <w:rPr>
          <w:rFonts w:hint="eastAsia" w:ascii="宋体" w:hAnsi="宋体" w:eastAsia="宋体" w:cs="等线"/>
          <w:kern w:val="2"/>
          <w:sz w:val="24"/>
          <w:szCs w:val="24"/>
          <w:highlight w:val="none"/>
          <w:lang w:eastAsia="zh-CN"/>
        </w:rPr>
        <w:t>1.2供货时每台设备随机提供一套完整的中文技术文件，包括产品合格证、中文使用说明书、维修手册、简明操作流程卡、电路图、故障代码本、安装手册、安装图纸、设备软件版本、原产地证书、质保书、合格证、计量证书、校准证书等。如设备有维修密码，厂家提供维修密码。</w:t>
      </w:r>
    </w:p>
    <w:p w14:paraId="36E15027">
      <w:pPr>
        <w:shd w:val="clear"/>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2.服务承诺</w:t>
      </w:r>
    </w:p>
    <w:p w14:paraId="58DE60A1">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 xml:space="preserve">2.1在保修期内提供免费售后服务，保修期内出现故障，我方将提供免费上门维修和零配件的更换。                                                                                                                                                                                                                                                                     </w:t>
      </w:r>
    </w:p>
    <w:p w14:paraId="57B1AA7D">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2.2售后服务技术人员均已得到专业的技术培训，在接到用户的报修通知后，立即响应，如电话不能解决问题，8小时内到达现场并排除故障。设备在8小时内不能修复，我方提供同等质量备用机供甲方使用。保修期内全部费用由我方支付。</w:t>
      </w:r>
    </w:p>
    <w:p w14:paraId="1744EA7F">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2.3保修期外我方提供终身的维修服务，更换配件时只收取零部件的成本费，提供长期技术支持，免费提供软件升级服务。</w:t>
      </w:r>
    </w:p>
    <w:p w14:paraId="0A2CD173">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2.4保修期内提供全年7天×24小时备件到现场先行替换服务，并保证替换备件为原厂新品。</w:t>
      </w:r>
    </w:p>
    <w:p w14:paraId="69EAF58E">
      <w:pPr>
        <w:shd w:val="clear"/>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3.快速反应</w:t>
      </w:r>
    </w:p>
    <w:p w14:paraId="51230D2D">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3.1免费电话支持：全年7天×24小时中文咨询电话服务，解答用户在使用中遇到的问题，给与在线指导。</w:t>
      </w:r>
    </w:p>
    <w:p w14:paraId="6774E7ED">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3.2现场支持：如电话支持不能解决问题，即派合格的维修工程师在8小时内赶赴现场进行故障处理。</w:t>
      </w:r>
    </w:p>
    <w:p w14:paraId="6100EC4F">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3.3重大技术问题的解决：如遇重大技术问题，我方会及时组织各相关技术人员进行讨论，确定方案，并以最快的速度解决问题。</w:t>
      </w:r>
    </w:p>
    <w:p w14:paraId="3D858947">
      <w:pPr>
        <w:shd w:val="clear"/>
        <w:tabs>
          <w:tab w:val="left" w:pos="360"/>
        </w:tabs>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4.巡检及质控</w:t>
      </w:r>
    </w:p>
    <w:p w14:paraId="1C568F87">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4.1每月对客户进行现场或电话回访，了解设备的使用状况，及时解决问题，真正体现客户购买该产品的价值。</w:t>
      </w:r>
    </w:p>
    <w:p w14:paraId="701DF528">
      <w:pPr>
        <w:widowControl w:val="0"/>
        <w:shd w:val="clear"/>
        <w:spacing w:line="360" w:lineRule="auto"/>
        <w:ind w:left="0" w:leftChars="0" w:firstLine="480" w:firstLineChars="200"/>
        <w:jc w:val="both"/>
        <w:rPr>
          <w:rFonts w:hint="eastAsia" w:ascii="宋体" w:hAnsi="宋体" w:eastAsia="宋体" w:cs="等线"/>
          <w:color w:val="000000"/>
          <w:kern w:val="2"/>
          <w:sz w:val="24"/>
          <w:szCs w:val="24"/>
          <w:highlight w:val="none"/>
          <w:lang w:val="en-US" w:eastAsia="zh-CN" w:bidi="ar-SA"/>
        </w:rPr>
      </w:pPr>
      <w:r>
        <w:rPr>
          <w:rFonts w:hint="eastAsia" w:ascii="宋体" w:hAnsi="宋体" w:eastAsia="宋体" w:cs="等线"/>
          <w:color w:val="000000"/>
          <w:kern w:val="2"/>
          <w:sz w:val="24"/>
          <w:szCs w:val="24"/>
          <w:highlight w:val="none"/>
          <w:lang w:val="en-US" w:eastAsia="zh-CN" w:bidi="ar-SA"/>
        </w:rPr>
        <w:t>4.2每月巡检，每半年对设备进行一次质控检测，并提供书面报告。</w:t>
      </w:r>
    </w:p>
    <w:p w14:paraId="53065AA4">
      <w:pPr>
        <w:shd w:val="clear"/>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5.培训</w:t>
      </w:r>
    </w:p>
    <w:p w14:paraId="3E366657">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5.1我方制定完整的培训计划，提供周密系统的培训，包括对设备操作人员的培训、对临床科室人员的培训以及对设备维护工程师的培训。保证操作人员熟练、正确的掌握设备使用以及日常维护的相关内容；保证维护工程师了解设备的原理、结构，掌握常见故障的处理方法。</w:t>
      </w:r>
    </w:p>
    <w:p w14:paraId="5A85A822">
      <w:pPr>
        <w:shd w:val="clear"/>
        <w:tabs>
          <w:tab w:val="left" w:pos="360"/>
        </w:tabs>
        <w:autoSpaceDE/>
        <w:autoSpaceDN/>
        <w:spacing w:line="360" w:lineRule="auto"/>
        <w:ind w:firstLine="480" w:firstLineChars="200"/>
        <w:jc w:val="both"/>
        <w:rPr>
          <w:rFonts w:hint="eastAsia" w:ascii="宋体" w:hAnsi="宋体" w:eastAsia="宋体" w:cs="等线"/>
          <w:b w:val="0"/>
          <w:kern w:val="2"/>
          <w:sz w:val="24"/>
          <w:szCs w:val="24"/>
          <w:highlight w:val="none"/>
          <w:lang w:eastAsia="zh-CN"/>
        </w:rPr>
      </w:pPr>
      <w:r>
        <w:rPr>
          <w:rFonts w:hint="eastAsia" w:ascii="宋体" w:hAnsi="宋体" w:eastAsia="宋体" w:cs="等线"/>
          <w:kern w:val="2"/>
          <w:sz w:val="24"/>
          <w:szCs w:val="24"/>
          <w:highlight w:val="none"/>
          <w:lang w:eastAsia="zh-CN"/>
        </w:rPr>
        <w:t>5.2经过首次培训后，如客户需要，在后续使用阶段继续免费提供各类培训服务，并提供相关培训资料。</w:t>
      </w:r>
    </w:p>
    <w:p w14:paraId="1D44AEC4">
      <w:pPr>
        <w:shd w:val="clear"/>
        <w:autoSpaceDE/>
        <w:autoSpaceDN/>
        <w:spacing w:line="360" w:lineRule="auto"/>
        <w:ind w:firstLine="470" w:firstLineChars="196"/>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6.备品备件及易耗品的供应</w:t>
      </w:r>
    </w:p>
    <w:p w14:paraId="260EF1D3">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lang w:eastAsia="zh-CN"/>
        </w:rPr>
        <w:tab/>
      </w:r>
      <w:r>
        <w:rPr>
          <w:rFonts w:hint="eastAsia" w:ascii="宋体" w:hAnsi="宋体" w:eastAsia="宋体" w:cs="等线"/>
          <w:kern w:val="2"/>
          <w:sz w:val="24"/>
          <w:szCs w:val="24"/>
          <w:highlight w:val="none"/>
          <w:lang w:eastAsia="zh-CN"/>
        </w:rPr>
        <w:t>我公司承诺提供合同所售设备的维修服务，提供零配件及专用耗材供应不低于十年。</w:t>
      </w:r>
    </w:p>
    <w:p w14:paraId="65EBCCC5">
      <w:pPr>
        <w:shd w:val="clear"/>
        <w:tabs>
          <w:tab w:val="left" w:pos="360"/>
        </w:tabs>
        <w:autoSpaceDE/>
        <w:autoSpaceDN/>
        <w:spacing w:line="360" w:lineRule="auto"/>
        <w:ind w:firstLine="470" w:firstLineChars="196"/>
        <w:jc w:val="both"/>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lang w:eastAsia="zh-CN"/>
        </w:rPr>
        <w:t>7.售后联系方式</w:t>
      </w:r>
    </w:p>
    <w:p w14:paraId="594855D8">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公司名称：</w:t>
      </w:r>
    </w:p>
    <w:p w14:paraId="4F0D0679">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地址：</w:t>
      </w:r>
    </w:p>
    <w:p w14:paraId="317F3961">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联系人：     </w:t>
      </w:r>
      <w:r>
        <w:rPr>
          <w:rFonts w:hint="eastAsia" w:ascii="宋体" w:hAnsi="宋体" w:eastAsia="宋体" w:cs="等线"/>
          <w:kern w:val="2"/>
          <w:sz w:val="24"/>
          <w:szCs w:val="24"/>
          <w:highlight w:val="none"/>
          <w:lang w:eastAsia="zh-CN"/>
        </w:rPr>
        <w:tab/>
      </w:r>
      <w:r>
        <w:rPr>
          <w:rFonts w:hint="eastAsia" w:ascii="宋体" w:hAnsi="宋体" w:eastAsia="宋体" w:cs="等线"/>
          <w:kern w:val="2"/>
          <w:sz w:val="24"/>
          <w:szCs w:val="24"/>
          <w:highlight w:val="none"/>
          <w:lang w:eastAsia="zh-CN"/>
        </w:rPr>
        <w:t xml:space="preserve">           售后工程师姓名及电话：</w:t>
      </w:r>
    </w:p>
    <w:p w14:paraId="450A239E">
      <w:pPr>
        <w:shd w:val="clear"/>
        <w:tabs>
          <w:tab w:val="left" w:pos="36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厂家售后座机：           厂家工程师姓名及手机：</w:t>
      </w:r>
    </w:p>
    <w:p w14:paraId="651A74F3">
      <w:pPr>
        <w:shd w:val="clear"/>
        <w:autoSpaceDE/>
        <w:autoSpaceDN/>
        <w:spacing w:line="360" w:lineRule="auto"/>
        <w:ind w:firstLine="480" w:firstLineChars="200"/>
        <w:jc w:val="both"/>
        <w:rPr>
          <w:rFonts w:hint="eastAsia" w:ascii="宋体" w:hAnsi="宋体" w:eastAsia="宋体" w:cs="等线"/>
          <w:b w:val="0"/>
          <w:kern w:val="2"/>
          <w:sz w:val="24"/>
          <w:szCs w:val="24"/>
          <w:highlight w:val="none"/>
          <w:lang w:eastAsia="zh-CN"/>
        </w:rPr>
      </w:pPr>
      <w:r>
        <w:rPr>
          <w:rFonts w:hint="eastAsia" w:ascii="宋体" w:hAnsi="宋体" w:eastAsia="宋体" w:cs="等线"/>
          <w:kern w:val="2"/>
          <w:sz w:val="24"/>
          <w:szCs w:val="24"/>
          <w:highlight w:val="none"/>
          <w:lang w:eastAsia="zh-CN"/>
        </w:rPr>
        <w:t>E-mail：</w:t>
      </w:r>
    </w:p>
    <w:p w14:paraId="6ADD6D49">
      <w:pPr>
        <w:shd w:val="clear"/>
        <w:autoSpaceDE/>
        <w:autoSpaceDN/>
        <w:spacing w:line="360" w:lineRule="auto"/>
        <w:jc w:val="both"/>
        <w:rPr>
          <w:rFonts w:hint="eastAsia" w:ascii="宋体" w:hAnsi="宋体" w:eastAsia="宋体" w:cs="等线"/>
          <w:b w:val="0"/>
          <w:bCs/>
          <w:kern w:val="2"/>
          <w:sz w:val="24"/>
          <w:szCs w:val="24"/>
          <w:highlight w:val="none"/>
          <w:lang w:eastAsia="zh-CN"/>
        </w:rPr>
      </w:pPr>
    </w:p>
    <w:p w14:paraId="634F61E4">
      <w:pPr>
        <w:shd w:val="clear"/>
        <w:autoSpaceDE/>
        <w:autoSpaceDN/>
        <w:adjustRightInd w:val="0"/>
        <w:spacing w:line="360" w:lineRule="auto"/>
        <w:ind w:firstLine="420" w:firstLineChars="175"/>
        <w:jc w:val="right"/>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  </w:t>
      </w:r>
    </w:p>
    <w:p w14:paraId="7D4EB311">
      <w:pPr>
        <w:shd w:val="clear"/>
        <w:wordWrap w:val="0"/>
        <w:autoSpaceDE/>
        <w:autoSpaceDN/>
        <w:spacing w:line="360" w:lineRule="auto"/>
        <w:ind w:right="480"/>
        <w:jc w:val="right"/>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lang w:eastAsia="zh-CN"/>
        </w:rPr>
        <w:t xml:space="preserve">                 公司名称（盖章）：                   </w:t>
      </w:r>
    </w:p>
    <w:p w14:paraId="00DF627E">
      <w:pPr>
        <w:shd w:val="clear"/>
        <w:wordWrap w:val="0"/>
        <w:autoSpaceDE/>
        <w:autoSpaceDN/>
        <w:spacing w:line="360" w:lineRule="auto"/>
        <w:ind w:right="480" w:firstLine="3645" w:firstLineChars="1519"/>
        <w:jc w:val="right"/>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 xml:space="preserve"> </w:t>
      </w:r>
    </w:p>
    <w:p w14:paraId="55A3D028">
      <w:pPr>
        <w:shd w:val="clear"/>
        <w:autoSpaceDE/>
        <w:autoSpaceDN/>
        <w:spacing w:line="360" w:lineRule="auto"/>
        <w:ind w:right="480" w:firstLine="3645" w:firstLineChars="1519"/>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 xml:space="preserve">法定代表人（签字）：                </w:t>
      </w:r>
    </w:p>
    <w:p w14:paraId="346BD1EF">
      <w:pPr>
        <w:shd w:val="clear"/>
        <w:autoSpaceDE/>
        <w:autoSpaceDN/>
        <w:spacing w:line="360" w:lineRule="auto"/>
        <w:ind w:right="480" w:firstLine="3645" w:firstLineChars="1519"/>
        <w:jc w:val="right"/>
        <w:rPr>
          <w:rFonts w:hint="eastAsia" w:ascii="宋体" w:hAnsi="宋体" w:eastAsia="宋体" w:cs="等线"/>
          <w:b w:val="0"/>
          <w:kern w:val="2"/>
          <w:sz w:val="24"/>
          <w:szCs w:val="24"/>
          <w:highlight w:val="none"/>
          <w:lang w:eastAsia="zh-CN"/>
        </w:rPr>
      </w:pPr>
    </w:p>
    <w:p w14:paraId="46F5BBCE">
      <w:pPr>
        <w:shd w:val="clear"/>
        <w:wordWrap w:val="0"/>
        <w:autoSpaceDE/>
        <w:autoSpaceDN/>
        <w:jc w:val="right"/>
        <w:rPr>
          <w:rFonts w:hint="eastAsia" w:ascii="宋体" w:hAnsi="宋体" w:eastAsia="宋体" w:cs="等线"/>
          <w:b w:val="0"/>
          <w:kern w:val="2"/>
          <w:sz w:val="24"/>
          <w:szCs w:val="24"/>
          <w:highlight w:val="none"/>
          <w:lang w:eastAsia="zh-CN"/>
        </w:rPr>
      </w:pPr>
    </w:p>
    <w:p w14:paraId="1DA2F52F">
      <w:pPr>
        <w:shd w:val="clear"/>
        <w:autoSpaceDE/>
        <w:autoSpaceDN/>
        <w:ind w:firstLine="5762" w:firstLineChars="2401"/>
        <w:jc w:val="both"/>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 xml:space="preserve">   年   月    日      </w:t>
      </w:r>
    </w:p>
    <w:p w14:paraId="1C580D95">
      <w:pPr>
        <w:shd w:val="clear"/>
        <w:autoSpaceDE/>
        <w:autoSpaceDN/>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br w:type="page"/>
      </w:r>
    </w:p>
    <w:p w14:paraId="08576FCB">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附件六：</w:t>
      </w:r>
    </w:p>
    <w:p w14:paraId="1A1E65CE">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北京市呼吸疾病研究所</w:t>
      </w:r>
    </w:p>
    <w:p w14:paraId="3FB784DD">
      <w:pPr>
        <w:shd w:val="clear"/>
        <w:autoSpaceDE/>
        <w:autoSpaceDN/>
        <w:spacing w:line="360" w:lineRule="auto"/>
        <w:jc w:val="center"/>
        <w:rPr>
          <w:rFonts w:hint="eastAsia" w:ascii="宋体" w:hAnsi="宋体" w:eastAsia="宋体" w:cs="等线"/>
          <w:b w:val="0"/>
          <w:kern w:val="2"/>
          <w:sz w:val="24"/>
          <w:szCs w:val="24"/>
          <w:highlight w:val="none"/>
          <w:lang w:eastAsia="zh-CN"/>
        </w:rPr>
      </w:pPr>
      <w:r>
        <w:rPr>
          <w:rFonts w:hint="eastAsia" w:ascii="宋体" w:hAnsi="宋体" w:eastAsia="宋体" w:cs="等线"/>
          <w:b w:val="0"/>
          <w:kern w:val="2"/>
          <w:sz w:val="24"/>
          <w:szCs w:val="24"/>
          <w:highlight w:val="none"/>
          <w:lang w:eastAsia="zh-CN"/>
        </w:rPr>
        <w:t>购销廉洁协议</w:t>
      </w:r>
    </w:p>
    <w:p w14:paraId="2EA2E810">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购货单位（甲方）：北京市呼吸疾病研究所                                                  </w:t>
      </w:r>
    </w:p>
    <w:p w14:paraId="5C8D3CE9">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 xml:space="preserve">供货单位（乙方）：                                   </w:t>
      </w:r>
    </w:p>
    <w:p w14:paraId="3F081417">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p>
    <w:p w14:paraId="24A2C1FF">
      <w:pPr>
        <w:shd w:val="clear"/>
        <w:tabs>
          <w:tab w:val="left" w:pos="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为加强医院购销中廉政建设，规范甲、乙双方的各项活动，防止发生各种谋取不正当利益的违法违纪行为，保护患者和甲、乙方的合法权益，根据国家和上级主管部门有关医药购销的法律法规和廉政建设责任制规定，特订立本廉洁协议。</w:t>
      </w:r>
    </w:p>
    <w:p w14:paraId="3BD989DA">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第一条：甲乙双方的责任</w:t>
      </w:r>
    </w:p>
    <w:p w14:paraId="2712C8CA">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（一）严格遵守国家、卫生系统的有关法规、规章制度。</w:t>
      </w:r>
    </w:p>
    <w:p w14:paraId="27ACC2C6">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（二）严格执行采购项目合同文件，自觉按合同办事。</w:t>
      </w:r>
    </w:p>
    <w:p w14:paraId="39D877CE">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（三）业务活动必须坚持公开、公正、诚信、透明的原则（除法律法规另有规定者外），不得为获取不正当的利益，损害国家、集体和对方利益。</w:t>
      </w:r>
    </w:p>
    <w:p w14:paraId="029F94F4">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（四）发现对方在业务活动中有违规、违纪、违法行为的，应及时提醒对方，情节严重的，应向其上级主管部门或纪检监察、司法等有关机关举报。</w:t>
      </w:r>
    </w:p>
    <w:p w14:paraId="5CC367E0">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第二条：甲方的责任</w:t>
      </w:r>
    </w:p>
    <w:p w14:paraId="07CD3D3A">
      <w:pPr>
        <w:shd w:val="clear"/>
        <w:tabs>
          <w:tab w:val="left" w:pos="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甲方的领导和从事采购工作的相关人员，在采购工作的事前、事中、事后应遵守以下规定：</w:t>
      </w:r>
    </w:p>
    <w:p w14:paraId="607B4953">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（一）不准向乙方和相关单位索要或接受回扣、礼金、有价证券、贵重物品和好处费、感谢费等。</w:t>
      </w:r>
    </w:p>
    <w:p w14:paraId="299BBFD7">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（二）不准在乙方和相关单位报销任何应由甲方或个人支付的费用。</w:t>
      </w:r>
    </w:p>
    <w:p w14:paraId="62F5BE0F">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（三）不准要求、暗示或接受乙方和相关单位为个人装修住房、婚丧嫁娶、配偶子女的贵重安排以及出国（境）、旅游等提供方便。</w:t>
      </w:r>
    </w:p>
    <w:p w14:paraId="0B584EB2">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（四）不准参加有可能影响公正执行公务的乙方和相关单位的宴请和健身、娱乐等活动。</w:t>
      </w:r>
    </w:p>
    <w:p w14:paraId="3093C33E">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（五）不准向乙方介绍或为配偶、子女、亲属参与同甲方项目购置合同有关的经济活动。</w:t>
      </w:r>
    </w:p>
    <w:p w14:paraId="09CE5F59">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第三条：乙方的责任</w:t>
      </w:r>
    </w:p>
    <w:p w14:paraId="605C922E">
      <w:pPr>
        <w:shd w:val="clear"/>
        <w:tabs>
          <w:tab w:val="left" w:pos="0"/>
        </w:tabs>
        <w:autoSpaceDE/>
        <w:autoSpaceDN/>
        <w:spacing w:line="360" w:lineRule="auto"/>
        <w:ind w:firstLine="480" w:firstLineChars="2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应与甲方保持正常的业务交往，按照有关法律法规和程序开展业务工作，严格执行国家有关法律法规和廉政规定，保证所供医疗设备达到国家标准或行业标准规定的要求，确保产品质量合格并做好售后服务工作。并遵守以下规定：</w:t>
      </w:r>
    </w:p>
    <w:p w14:paraId="65554D63">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（一）不准以任何理由向甲方、相关单位及其工作人员索要、接受或赠送礼金、有价证券、贵重物品及回扣、好处费、感谢费等。</w:t>
      </w:r>
    </w:p>
    <w:p w14:paraId="5743628E">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（二）不准以任何理由为甲方和相关单位报销任何应由对方或个人支付的费用。</w:t>
      </w:r>
    </w:p>
    <w:p w14:paraId="01B43C08">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（三）不准接受或暗示为甲方、相关单位或个人装修住房、婚丧嫁娶、配偶子女的贵重安排以及出国（境）、旅游等提供方便。</w:t>
      </w:r>
    </w:p>
    <w:p w14:paraId="340F95C6">
      <w:pPr>
        <w:shd w:val="clear"/>
        <w:tabs>
          <w:tab w:val="left" w:pos="0"/>
        </w:tabs>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（四）不准以任何理由为甲方、相关单位或个人组织有可能影响公正执行公务的宴请、健身、娱乐等活动。</w:t>
      </w:r>
    </w:p>
    <w:p w14:paraId="01D5DB5B">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第四条：违约责任</w:t>
      </w:r>
    </w:p>
    <w:p w14:paraId="4B872CCA">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一）甲方工作人员有违反本协议第一、二条责任行为的，按照管理权限，依据有关法律法规和规定给予党纪、政纪处分或组织处理；涉嫌犯罪的，移交司法机关追究刑事责任；给乙方单位造成经济损失的，应予以赔偿。</w:t>
      </w:r>
    </w:p>
    <w:p w14:paraId="5CE3B88E">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二）乙方工作人员有违反本协议第一、三条责任行为的，按照管理权限，依据有关法律法规和规定给予党纪、政纪处分或组织处理；涉嫌犯罪的，移交司法机关追究刑事责任；同时甲方有权根据情况解除与乙方的合同，且乙方还应向甲方支付合同总价款10%的违约金，若该违约金不足以弥补甲方的全部损失，则乙方还应再赔偿甲方相应的损失。</w:t>
      </w:r>
    </w:p>
    <w:p w14:paraId="66222DEC">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第五条：本协议作为医疗设备购销合同的附件，与购销合同具有同等法律效力。经双方签署后立即生效。</w:t>
      </w:r>
    </w:p>
    <w:p w14:paraId="2CF16DD7">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第六条：本协议自双方签署之日起生效。</w:t>
      </w:r>
    </w:p>
    <w:p w14:paraId="20C7F1AF">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第七条：本协议一式七份，甲方执四份，乙方执一份，送交甲乙双方的监督单位各一份。</w:t>
      </w:r>
    </w:p>
    <w:p w14:paraId="5604167A">
      <w:pPr>
        <w:shd w:val="clear"/>
        <w:autoSpaceDE/>
        <w:autoSpaceDN/>
        <w:spacing w:line="360" w:lineRule="auto"/>
        <w:ind w:left="6480" w:hanging="6480" w:hangingChars="27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甲   方：北京市呼吸疾病研究所      乙   方：</w:t>
      </w:r>
    </w:p>
    <w:p w14:paraId="2ABA894D">
      <w:pPr>
        <w:shd w:val="clear"/>
        <w:autoSpaceDE/>
        <w:autoSpaceDN/>
        <w:spacing w:line="360" w:lineRule="auto"/>
        <w:jc w:val="both"/>
        <w:rPr>
          <w:rFonts w:hint="eastAsia" w:ascii="宋体" w:hAnsi="宋体" w:eastAsia="宋体" w:cs="等线"/>
          <w:kern w:val="2"/>
          <w:sz w:val="24"/>
          <w:szCs w:val="24"/>
          <w:highlight w:val="none"/>
          <w:lang w:eastAsia="zh-CN"/>
        </w:rPr>
      </w:pPr>
    </w:p>
    <w:p w14:paraId="077F646D">
      <w:pPr>
        <w:shd w:val="clear"/>
        <w:autoSpaceDE/>
        <w:autoSpaceDN/>
        <w:spacing w:line="360" w:lineRule="auto"/>
        <w:jc w:val="both"/>
        <w:rPr>
          <w:rFonts w:hint="eastAsia" w:ascii="宋体" w:hAnsi="宋体" w:eastAsia="宋体" w:cs="等线"/>
          <w:kern w:val="2"/>
          <w:sz w:val="24"/>
          <w:szCs w:val="24"/>
          <w:highlight w:val="none"/>
          <w:lang w:eastAsia="zh-CN"/>
        </w:rPr>
      </w:pPr>
    </w:p>
    <w:p w14:paraId="38140CAB">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签字（盖章）：                             签字（盖章）：</w:t>
      </w:r>
    </w:p>
    <w:p w14:paraId="350BFD00">
      <w:pPr>
        <w:shd w:val="clear"/>
        <w:autoSpaceDE/>
        <w:autoSpaceDN/>
        <w:spacing w:line="360" w:lineRule="auto"/>
        <w:jc w:val="both"/>
        <w:rPr>
          <w:rFonts w:hint="eastAsia" w:ascii="宋体" w:hAnsi="宋体" w:eastAsia="宋体" w:cs="等线"/>
          <w:kern w:val="2"/>
          <w:sz w:val="24"/>
          <w:szCs w:val="24"/>
          <w:highlight w:val="none"/>
          <w:lang w:eastAsia="zh-CN"/>
        </w:rPr>
      </w:pPr>
    </w:p>
    <w:p w14:paraId="715BC9B3">
      <w:pPr>
        <w:shd w:val="clear"/>
        <w:autoSpaceDE/>
        <w:autoSpaceDN/>
        <w:spacing w:line="360" w:lineRule="auto"/>
        <w:jc w:val="both"/>
        <w:rPr>
          <w:rFonts w:hint="eastAsia" w:ascii="宋体" w:hAnsi="宋体" w:eastAsia="宋体" w:cs="等线"/>
          <w:kern w:val="2"/>
          <w:sz w:val="24"/>
          <w:szCs w:val="24"/>
          <w:highlight w:val="none"/>
          <w:lang w:eastAsia="zh-CN"/>
        </w:rPr>
      </w:pPr>
    </w:p>
    <w:p w14:paraId="11A5A0E7">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r>
        <w:rPr>
          <w:rFonts w:hint="eastAsia" w:ascii="宋体" w:hAnsi="宋体" w:eastAsia="宋体" w:cs="等线"/>
          <w:kern w:val="2"/>
          <w:sz w:val="24"/>
          <w:szCs w:val="24"/>
          <w:highlight w:val="none"/>
          <w:lang w:eastAsia="zh-CN"/>
        </w:rPr>
        <w:t>年   月   日                          年   月   日</w:t>
      </w:r>
    </w:p>
    <w:p w14:paraId="135D1940">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p>
    <w:p w14:paraId="62B66258">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p>
    <w:p w14:paraId="6D519B3C">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p>
    <w:p w14:paraId="7ADEE7CE">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p>
    <w:p w14:paraId="0DEFB31A">
      <w:pPr>
        <w:shd w:val="clear"/>
        <w:autoSpaceDE/>
        <w:autoSpaceDN/>
        <w:spacing w:line="360" w:lineRule="auto"/>
        <w:jc w:val="both"/>
        <w:rPr>
          <w:rFonts w:hint="eastAsia" w:ascii="宋体" w:hAnsi="宋体" w:eastAsia="宋体" w:cs="等线"/>
          <w:kern w:val="2"/>
          <w:sz w:val="24"/>
          <w:szCs w:val="24"/>
          <w:highlight w:val="none"/>
          <w:lang w:eastAsia="zh-CN"/>
        </w:rPr>
      </w:pPr>
      <w:r>
        <w:rPr>
          <w:rFonts w:hint="eastAsia" w:ascii="宋体" w:hAnsi="宋体" w:eastAsia="宋体" w:cs="等线"/>
          <w:b w:val="0"/>
          <w:kern w:val="2"/>
          <w:sz w:val="24"/>
          <w:szCs w:val="24"/>
          <w:highlight w:val="none"/>
          <w:bdr w:val="single" w:color="auto" w:sz="4" w:space="0"/>
          <w:shd w:val="pct10" w:color="auto" w:fill="FFFFFF"/>
          <w:lang w:eastAsia="zh-CN"/>
        </w:rPr>
        <w:t>附件</w:t>
      </w:r>
      <w:r>
        <w:rPr>
          <w:rFonts w:hint="eastAsia" w:ascii="宋体" w:hAnsi="宋体" w:eastAsia="宋体" w:cs="等线"/>
          <w:b w:val="0"/>
          <w:kern w:val="2"/>
          <w:sz w:val="24"/>
          <w:szCs w:val="24"/>
          <w:highlight w:val="none"/>
          <w:bdr w:val="single" w:color="auto" w:sz="4" w:space="0"/>
          <w:shd w:val="pct10" w:color="auto" w:fill="FFFFFF"/>
          <w:lang w:val="en-US" w:eastAsia="zh-CN"/>
        </w:rPr>
        <w:t>七</w:t>
      </w:r>
      <w:r>
        <w:rPr>
          <w:rFonts w:hint="eastAsia" w:ascii="宋体" w:hAnsi="宋体" w:eastAsia="宋体" w:cs="等线"/>
          <w:b w:val="0"/>
          <w:kern w:val="2"/>
          <w:sz w:val="24"/>
          <w:szCs w:val="24"/>
          <w:highlight w:val="none"/>
          <w:bdr w:val="single" w:color="auto" w:sz="4" w:space="0"/>
          <w:shd w:val="pct10" w:color="auto" w:fill="FFFFFF"/>
          <w:lang w:eastAsia="zh-CN"/>
        </w:rPr>
        <w:t>：</w:t>
      </w:r>
    </w:p>
    <w:p w14:paraId="2DDFC952">
      <w:pPr>
        <w:shd w:val="clear"/>
        <w:autoSpaceDE/>
        <w:autoSpaceDN/>
        <w:adjustRightInd w:val="0"/>
        <w:snapToGrid w:val="0"/>
        <w:spacing w:line="360" w:lineRule="auto"/>
        <w:jc w:val="center"/>
        <w:rPr>
          <w:rFonts w:ascii="宋体" w:hAnsi="宋体" w:eastAsia="等线" w:cs="Yu Mincho Light"/>
          <w:b/>
          <w:kern w:val="2"/>
          <w:sz w:val="36"/>
          <w:szCs w:val="36"/>
          <w:highlight w:val="none"/>
          <w:lang w:eastAsia="zh-CN"/>
        </w:rPr>
      </w:pPr>
      <w:r>
        <w:rPr>
          <w:rFonts w:hint="eastAsia" w:ascii="宋体" w:hAnsi="宋体" w:eastAsia="等线" w:cs="Yu Mincho Light"/>
          <w:b/>
          <w:kern w:val="2"/>
          <w:sz w:val="36"/>
          <w:szCs w:val="36"/>
          <w:highlight w:val="none"/>
          <w:lang w:eastAsia="zh-CN"/>
        </w:rPr>
        <w:t xml:space="preserve"> 北京市呼吸疾病研究所</w:t>
      </w:r>
    </w:p>
    <w:p w14:paraId="290C0D4A">
      <w:pPr>
        <w:shd w:val="clear"/>
        <w:autoSpaceDE/>
        <w:autoSpaceDN/>
        <w:adjustRightInd w:val="0"/>
        <w:snapToGrid w:val="0"/>
        <w:spacing w:line="360" w:lineRule="auto"/>
        <w:jc w:val="center"/>
        <w:rPr>
          <w:rFonts w:hint="eastAsia" w:ascii="宋体" w:hAnsi="宋体" w:eastAsia="等线" w:cs="Yu Mincho Light"/>
          <w:b/>
          <w:kern w:val="2"/>
          <w:sz w:val="36"/>
          <w:szCs w:val="36"/>
          <w:highlight w:val="none"/>
          <w:lang w:eastAsia="zh-CN"/>
        </w:rPr>
      </w:pPr>
      <w:r>
        <w:rPr>
          <w:rFonts w:hint="eastAsia" w:ascii="宋体" w:hAnsi="宋体" w:eastAsia="等线" w:cs="Yu Mincho Light"/>
          <w:b/>
          <w:kern w:val="2"/>
          <w:sz w:val="36"/>
          <w:szCs w:val="36"/>
          <w:highlight w:val="none"/>
          <w:lang w:eastAsia="zh-Hans"/>
        </w:rPr>
        <w:t>安全生产管理</w:t>
      </w:r>
      <w:r>
        <w:rPr>
          <w:rFonts w:hint="eastAsia" w:ascii="宋体" w:hAnsi="宋体" w:eastAsia="等线" w:cs="Yu Mincho Light"/>
          <w:b/>
          <w:kern w:val="2"/>
          <w:sz w:val="36"/>
          <w:szCs w:val="36"/>
          <w:highlight w:val="none"/>
          <w:lang w:eastAsia="zh-CN"/>
        </w:rPr>
        <w:t>协议</w:t>
      </w:r>
    </w:p>
    <w:p w14:paraId="58A1D0E8">
      <w:pPr>
        <w:widowControl/>
        <w:shd w:val="clear"/>
        <w:adjustRightInd w:val="0"/>
        <w:snapToGrid w:val="0"/>
        <w:spacing w:line="300" w:lineRule="auto"/>
        <w:jc w:val="both"/>
        <w:rPr>
          <w:rFonts w:hint="eastAsia"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合同单位（甲方）：北京市呼吸疾病研究所</w:t>
      </w:r>
    </w:p>
    <w:p w14:paraId="43D046DA">
      <w:pPr>
        <w:widowControl/>
        <w:shd w:val="clear"/>
        <w:adjustRightInd w:val="0"/>
        <w:snapToGrid w:val="0"/>
        <w:spacing w:before="100" w:beforeAutospacing="0" w:after="100" w:afterAutospacing="0" w:line="360" w:lineRule="auto"/>
        <w:ind w:left="5160" w:hanging="5160" w:hangingChars="2150"/>
        <w:jc w:val="left"/>
        <w:rPr>
          <w:rFonts w:ascii="仿宋_GB2312" w:hAnsi="宋体" w:eastAsia="仿宋_GB2312" w:cs="MingLiU"/>
          <w:kern w:val="0"/>
          <w:sz w:val="24"/>
          <w:szCs w:val="24"/>
          <w:highlight w:val="none"/>
          <w:lang w:val="en-US" w:eastAsia="zh-CN" w:bidi="ar-SA"/>
        </w:rPr>
      </w:pPr>
      <w:r>
        <w:rPr>
          <w:rFonts w:ascii="仿宋_GB2312" w:hAnsi="宋体" w:eastAsia="仿宋_GB2312" w:cs="MingLiU"/>
          <w:kern w:val="0"/>
          <w:sz w:val="24"/>
          <w:szCs w:val="24"/>
          <w:highlight w:val="none"/>
          <w:lang w:val="en-US" w:eastAsia="zh-CN" w:bidi="ar-SA"/>
        </w:rPr>
        <w:t>合同单位（乙方）：</w:t>
      </w:r>
    </w:p>
    <w:p w14:paraId="0282E868">
      <w:pPr>
        <w:widowControl/>
        <w:shd w:val="clear"/>
        <w:adjustRightInd w:val="0"/>
        <w:snapToGrid w:val="0"/>
        <w:spacing w:line="300" w:lineRule="auto"/>
        <w:ind w:firstLine="480" w:firstLineChars="200"/>
        <w:jc w:val="both"/>
        <w:rPr>
          <w:rFonts w:ascii="仿宋_GB2312" w:hAnsi="Yu Mincho Light"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为加强安全生产</w:t>
      </w:r>
      <w:r>
        <w:rPr>
          <w:rFonts w:hint="eastAsia" w:ascii="仿宋_GB2312" w:hAnsi="宋体" w:eastAsia="仿宋_GB2312" w:cs="Yu Mincho Light"/>
          <w:kern w:val="0"/>
          <w:sz w:val="24"/>
          <w:szCs w:val="24"/>
          <w:highlight w:val="none"/>
          <w:lang w:val="en-US" w:eastAsia="zh-Hans" w:bidi="ar-SA"/>
        </w:rPr>
        <w:t>工作落实</w:t>
      </w:r>
      <w:r>
        <w:rPr>
          <w:rFonts w:hint="eastAsia" w:ascii="仿宋_GB2312" w:hAnsi="宋体" w:eastAsia="仿宋_GB2312" w:cs="Yu Mincho Light"/>
          <w:kern w:val="0"/>
          <w:sz w:val="24"/>
          <w:szCs w:val="24"/>
          <w:highlight w:val="none"/>
          <w:lang w:val="en-US" w:eastAsia="zh-CN" w:bidi="ar-SA"/>
        </w:rPr>
        <w:t>、切实维护安全稳定工作</w:t>
      </w:r>
      <w:r>
        <w:rPr>
          <w:rFonts w:ascii="仿宋_GB2312" w:hAnsi="宋体" w:eastAsia="仿宋_GB2312" w:cs="Yu Mincho Light"/>
          <w:kern w:val="0"/>
          <w:sz w:val="24"/>
          <w:szCs w:val="24"/>
          <w:highlight w:val="none"/>
          <w:lang w:val="en-US" w:eastAsia="zh-CN" w:bidi="ar-SA"/>
        </w:rPr>
        <w:t>，防止和减少安全生产事故</w:t>
      </w:r>
      <w:r>
        <w:rPr>
          <w:rFonts w:hint="eastAsia" w:ascii="仿宋_GB2312" w:hAnsi="宋体" w:eastAsia="仿宋_GB2312" w:cs="Yu Mincho Light"/>
          <w:kern w:val="0"/>
          <w:sz w:val="24"/>
          <w:szCs w:val="24"/>
          <w:highlight w:val="none"/>
          <w:lang w:val="en-US" w:eastAsia="zh-Hans" w:bidi="ar-SA"/>
        </w:rPr>
        <w:t>发生</w:t>
      </w: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督促</w:t>
      </w:r>
      <w:r>
        <w:rPr>
          <w:rFonts w:hint="eastAsia" w:ascii="仿宋_GB2312" w:hAnsi="宋体" w:eastAsia="仿宋_GB2312" w:cs="Yu Mincho Light"/>
          <w:kern w:val="0"/>
          <w:sz w:val="24"/>
          <w:szCs w:val="24"/>
          <w:highlight w:val="none"/>
          <w:lang w:val="en-US" w:eastAsia="zh-CN" w:bidi="ar-SA"/>
        </w:rPr>
        <w:t>甲、乙双方</w:t>
      </w:r>
      <w:r>
        <w:rPr>
          <w:rFonts w:hint="eastAsia" w:ascii="仿宋_GB2312" w:hAnsi="宋体" w:eastAsia="仿宋_GB2312" w:cs="Yu Mincho Light"/>
          <w:kern w:val="0"/>
          <w:sz w:val="24"/>
          <w:szCs w:val="24"/>
          <w:highlight w:val="none"/>
          <w:lang w:val="en-US" w:eastAsia="zh-Hans" w:bidi="ar-SA"/>
        </w:rPr>
        <w:t>积极有效开展安全工作</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明确</w:t>
      </w:r>
      <w:r>
        <w:rPr>
          <w:rFonts w:hint="eastAsia" w:ascii="仿宋_GB2312" w:hAnsi="宋体" w:eastAsia="仿宋_GB2312" w:cs="Yu Mincho Light"/>
          <w:kern w:val="0"/>
          <w:sz w:val="24"/>
          <w:szCs w:val="24"/>
          <w:highlight w:val="none"/>
          <w:lang w:val="en-US" w:eastAsia="zh-CN" w:bidi="ar-SA"/>
        </w:rPr>
        <w:t>甲、乙</w:t>
      </w:r>
      <w:r>
        <w:rPr>
          <w:rFonts w:hint="eastAsia" w:ascii="仿宋_GB2312" w:hAnsi="宋体" w:eastAsia="仿宋_GB2312" w:cs="Yu Mincho Light"/>
          <w:kern w:val="0"/>
          <w:sz w:val="24"/>
          <w:szCs w:val="24"/>
          <w:highlight w:val="none"/>
          <w:lang w:val="en-US" w:eastAsia="zh-Hans" w:bidi="ar-SA"/>
        </w:rPr>
        <w:t>双方的责任和义务</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根据国家和上级主管部门有关法律法规规定，双方本着平等、自愿的原则，特签订本</w:t>
      </w:r>
      <w:r>
        <w:rPr>
          <w:rFonts w:hint="eastAsia" w:ascii="仿宋_GB2312" w:hAnsi="宋体" w:eastAsia="仿宋_GB2312" w:cs="Yu Mincho Light"/>
          <w:kern w:val="0"/>
          <w:sz w:val="24"/>
          <w:szCs w:val="24"/>
          <w:highlight w:val="none"/>
          <w:lang w:val="en-US" w:eastAsia="zh-Hans" w:bidi="ar-SA"/>
        </w:rPr>
        <w:t>安全生产管理</w:t>
      </w:r>
      <w:r>
        <w:rPr>
          <w:rFonts w:hint="eastAsia" w:ascii="仿宋_GB2312" w:hAnsi="宋体" w:eastAsia="仿宋_GB2312" w:cs="Yu Mincho Light"/>
          <w:kern w:val="0"/>
          <w:sz w:val="24"/>
          <w:szCs w:val="24"/>
          <w:highlight w:val="none"/>
          <w:lang w:val="en-US" w:eastAsia="zh-CN" w:bidi="ar-SA"/>
        </w:rPr>
        <w:t>协议。</w:t>
      </w:r>
    </w:p>
    <w:p w14:paraId="51F1DF60">
      <w:pPr>
        <w:widowControl/>
        <w:shd w:val="clear"/>
        <w:adjustRightInd w:val="0"/>
        <w:snapToGrid w:val="0"/>
        <w:spacing w:line="300" w:lineRule="auto"/>
        <w:ind w:firstLine="482" w:firstLineChars="200"/>
        <w:jc w:val="both"/>
        <w:rPr>
          <w:rFonts w:ascii="仿宋_GB2312" w:hAnsi="Yu Mincho Light" w:eastAsia="仿宋_GB2312" w:cs="Yu Mincho Light"/>
          <w:b/>
          <w:bCs/>
          <w:kern w:val="0"/>
          <w:sz w:val="24"/>
          <w:szCs w:val="24"/>
          <w:highlight w:val="none"/>
          <w:lang w:val="en-US" w:eastAsia="zh-Hans" w:bidi="ar-SA"/>
        </w:rPr>
      </w:pPr>
      <w:r>
        <w:rPr>
          <w:rFonts w:hint="eastAsia" w:ascii="仿宋_GB2312" w:hAnsi="Yu Mincho Light" w:eastAsia="仿宋_GB2312" w:cs="Yu Mincho Light"/>
          <w:b/>
          <w:bCs/>
          <w:kern w:val="0"/>
          <w:sz w:val="24"/>
          <w:szCs w:val="24"/>
          <w:highlight w:val="none"/>
          <w:lang w:val="en-US" w:eastAsia="zh-CN" w:bidi="ar-SA"/>
        </w:rPr>
        <w:t>第一条：</w:t>
      </w:r>
      <w:r>
        <w:rPr>
          <w:rFonts w:hint="eastAsia" w:ascii="仿宋_GB2312" w:hAnsi="Yu Mincho Light" w:eastAsia="仿宋_GB2312" w:cs="Yu Mincho Light"/>
          <w:b/>
          <w:bCs/>
          <w:kern w:val="0"/>
          <w:sz w:val="24"/>
          <w:szCs w:val="24"/>
          <w:highlight w:val="none"/>
          <w:lang w:val="en-US" w:eastAsia="zh-Hans" w:bidi="ar-SA"/>
        </w:rPr>
        <w:t>双方共同责任</w:t>
      </w:r>
    </w:p>
    <w:p w14:paraId="7756F3A6">
      <w:pPr>
        <w:widowControl/>
        <w:shd w:val="clear"/>
        <w:adjustRightInd w:val="0"/>
        <w:snapToGrid w:val="0"/>
        <w:spacing w:line="300" w:lineRule="auto"/>
        <w:ind w:firstLine="480" w:firstLineChars="200"/>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（一）双方应共同遵守《中华人民共和国安全生产法》、</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中华人民共和国消防法</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、《建设工程安全生产管理条例》</w:t>
      </w:r>
      <w:r>
        <w:rPr>
          <w:rFonts w:ascii="仿宋_GB2312" w:hAnsi="宋体" w:eastAsia="仿宋_GB2312" w:cs="Yu Mincho Light"/>
          <w:kern w:val="0"/>
          <w:sz w:val="24"/>
          <w:szCs w:val="24"/>
          <w:highlight w:val="none"/>
          <w:lang w:val="en-US" w:eastAsia="zh-Hans" w:bidi="ar-SA"/>
        </w:rPr>
        <w:t>、</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特种设备安全监察条例</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《生产安全事故报告和调查处理条例》、《北京市单位消防安全主体责任规定》等有关安全生产的法律法规</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严格遵守国家及有关部门、国家及北京市卫生健康委员会等各行业的有关法规、规章制度。</w:t>
      </w:r>
    </w:p>
    <w:p w14:paraId="7FF32A98">
      <w:pPr>
        <w:widowControl/>
        <w:shd w:val="clear"/>
        <w:adjustRightInd w:val="0"/>
        <w:snapToGrid w:val="0"/>
        <w:spacing w:line="300" w:lineRule="auto"/>
        <w:ind w:firstLine="480" w:firstLineChars="200"/>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（二）严格执行</w:t>
      </w:r>
      <w:r>
        <w:rPr>
          <w:rFonts w:hint="eastAsia" w:ascii="仿宋_GB2312" w:hAnsi="宋体" w:eastAsia="仿宋_GB2312" w:cs="Yu Mincho Light"/>
          <w:kern w:val="0"/>
          <w:sz w:val="24"/>
          <w:szCs w:val="24"/>
          <w:highlight w:val="none"/>
          <w:lang w:val="en-US" w:eastAsia="zh-Hans" w:bidi="ar-SA"/>
        </w:rPr>
        <w:t>双方签署的</w:t>
      </w:r>
      <w:r>
        <w:rPr>
          <w:rFonts w:hint="eastAsia" w:ascii="仿宋_GB2312" w:hAnsi="宋体" w:eastAsia="仿宋_GB2312" w:cs="Yu Mincho Light"/>
          <w:kern w:val="0"/>
          <w:sz w:val="24"/>
          <w:szCs w:val="24"/>
          <w:highlight w:val="none"/>
          <w:lang w:val="en-US" w:eastAsia="zh-CN" w:bidi="ar-SA"/>
        </w:rPr>
        <w:t>合同文件，自觉严格</w:t>
      </w:r>
      <w:r>
        <w:rPr>
          <w:rFonts w:ascii="仿宋_GB2312" w:hAnsi="宋体" w:eastAsia="仿宋_GB2312" w:cs="Yu Mincho Light"/>
          <w:kern w:val="0"/>
          <w:sz w:val="24"/>
          <w:szCs w:val="24"/>
          <w:highlight w:val="none"/>
          <w:lang w:val="en-US" w:eastAsia="zh-CN" w:bidi="ar-SA"/>
        </w:rPr>
        <w:t>履行</w:t>
      </w:r>
      <w:r>
        <w:rPr>
          <w:rFonts w:hint="eastAsia" w:ascii="仿宋_GB2312" w:hAnsi="宋体" w:eastAsia="仿宋_GB2312" w:cs="Yu Mincho Light"/>
          <w:kern w:val="0"/>
          <w:sz w:val="24"/>
          <w:szCs w:val="24"/>
          <w:highlight w:val="none"/>
          <w:lang w:val="en-US" w:eastAsia="zh-CN" w:bidi="ar-SA"/>
        </w:rPr>
        <w:t>合同义务。</w:t>
      </w:r>
    </w:p>
    <w:p w14:paraId="6DA4DC25">
      <w:pPr>
        <w:widowControl/>
        <w:shd w:val="clear"/>
        <w:adjustRightInd w:val="0"/>
        <w:snapToGrid w:val="0"/>
        <w:spacing w:line="300" w:lineRule="auto"/>
        <w:ind w:firstLine="480" w:firstLineChars="200"/>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（三）业务活动必须坚持</w:t>
      </w:r>
      <w:r>
        <w:rPr>
          <w:rFonts w:hint="eastAsia" w:ascii="仿宋_GB2312" w:hAnsi="宋体" w:eastAsia="仿宋_GB2312" w:cs="Yu Mincho Light"/>
          <w:kern w:val="0"/>
          <w:sz w:val="24"/>
          <w:szCs w:val="24"/>
          <w:highlight w:val="none"/>
          <w:lang w:val="en-US" w:eastAsia="zh-Hans" w:bidi="ar-SA"/>
        </w:rPr>
        <w:t>“安全第一、预防为主、综合治理”</w:t>
      </w:r>
      <w:r>
        <w:rPr>
          <w:rFonts w:hint="eastAsia" w:ascii="仿宋_GB2312" w:hAnsi="宋体" w:eastAsia="仿宋_GB2312" w:cs="Yu Mincho Light"/>
          <w:kern w:val="0"/>
          <w:sz w:val="24"/>
          <w:szCs w:val="24"/>
          <w:highlight w:val="none"/>
          <w:lang w:val="en-US" w:eastAsia="zh-CN" w:bidi="ar-SA"/>
        </w:rPr>
        <w:t>的</w:t>
      </w:r>
      <w:r>
        <w:rPr>
          <w:rFonts w:hint="eastAsia" w:ascii="仿宋_GB2312" w:hAnsi="宋体" w:eastAsia="仿宋_GB2312" w:cs="Yu Mincho Light"/>
          <w:kern w:val="0"/>
          <w:sz w:val="24"/>
          <w:szCs w:val="24"/>
          <w:highlight w:val="none"/>
          <w:lang w:val="en-US" w:eastAsia="zh-Hans" w:bidi="ar-SA"/>
        </w:rPr>
        <w:t>方针</w:t>
      </w:r>
      <w:r>
        <w:rPr>
          <w:rFonts w:hint="eastAsia" w:ascii="仿宋_GB2312" w:hAnsi="宋体" w:eastAsia="仿宋_GB2312" w:cs="Yu Mincho Light"/>
          <w:kern w:val="0"/>
          <w:sz w:val="24"/>
          <w:szCs w:val="24"/>
          <w:highlight w:val="none"/>
          <w:lang w:val="en-US" w:eastAsia="zh-CN" w:bidi="ar-SA"/>
        </w:rPr>
        <w:t>，以保证生产经营过程中的人身安全和财产安全</w:t>
      </w:r>
      <w:r>
        <w:rPr>
          <w:rFonts w:ascii="仿宋_GB2312" w:hAnsi="宋体" w:eastAsia="仿宋_GB2312" w:cs="Yu Mincho Light"/>
          <w:kern w:val="0"/>
          <w:sz w:val="24"/>
          <w:szCs w:val="24"/>
          <w:highlight w:val="none"/>
          <w:lang w:val="en-US" w:eastAsia="zh-CN" w:bidi="ar-SA"/>
        </w:rPr>
        <w:t>，严格执行各自工作岗位的安全生产</w:t>
      </w:r>
      <w:r>
        <w:rPr>
          <w:rFonts w:hint="eastAsia" w:ascii="仿宋_GB2312" w:hAnsi="宋体" w:eastAsia="仿宋_GB2312" w:cs="Yu Mincho Light"/>
          <w:kern w:val="0"/>
          <w:sz w:val="24"/>
          <w:szCs w:val="24"/>
          <w:highlight w:val="none"/>
          <w:lang w:val="en-US" w:eastAsia="zh-CN" w:bidi="ar-SA"/>
        </w:rPr>
        <w:t>规章</w:t>
      </w:r>
      <w:r>
        <w:rPr>
          <w:rFonts w:ascii="仿宋_GB2312" w:hAnsi="宋体" w:eastAsia="仿宋_GB2312" w:cs="Yu Mincho Light"/>
          <w:kern w:val="0"/>
          <w:sz w:val="24"/>
          <w:szCs w:val="24"/>
          <w:highlight w:val="none"/>
          <w:lang w:val="en-US" w:eastAsia="zh-CN" w:bidi="ar-SA"/>
        </w:rPr>
        <w:t>制度，</w:t>
      </w:r>
      <w:r>
        <w:rPr>
          <w:rFonts w:hint="eastAsia" w:ascii="仿宋_GB2312" w:hAnsi="宋体" w:eastAsia="仿宋_GB2312" w:cs="Yu Mincho Light"/>
          <w:kern w:val="0"/>
          <w:sz w:val="24"/>
          <w:szCs w:val="24"/>
          <w:highlight w:val="none"/>
          <w:lang w:val="en-US" w:eastAsia="zh-CN" w:bidi="ar-SA"/>
        </w:rPr>
        <w:t>严禁</w:t>
      </w:r>
      <w:r>
        <w:rPr>
          <w:rFonts w:ascii="仿宋_GB2312" w:hAnsi="宋体" w:eastAsia="仿宋_GB2312" w:cs="Yu Mincho Light"/>
          <w:kern w:val="0"/>
          <w:sz w:val="24"/>
          <w:szCs w:val="24"/>
          <w:highlight w:val="none"/>
          <w:lang w:val="en-US" w:eastAsia="zh-CN" w:bidi="ar-SA"/>
        </w:rPr>
        <w:t>违章作业</w:t>
      </w:r>
      <w:r>
        <w:rPr>
          <w:rFonts w:hint="eastAsia" w:ascii="仿宋_GB2312" w:hAnsi="宋体" w:eastAsia="仿宋_GB2312" w:cs="Yu Mincho Light"/>
          <w:kern w:val="0"/>
          <w:sz w:val="24"/>
          <w:szCs w:val="24"/>
          <w:highlight w:val="none"/>
          <w:lang w:val="en-US" w:eastAsia="zh-CN" w:bidi="ar-SA"/>
        </w:rPr>
        <w:t>。</w:t>
      </w:r>
    </w:p>
    <w:p w14:paraId="51D88B26">
      <w:pPr>
        <w:widowControl/>
        <w:shd w:val="clear"/>
        <w:adjustRightInd w:val="0"/>
        <w:snapToGrid w:val="0"/>
        <w:spacing w:line="300" w:lineRule="auto"/>
        <w:ind w:firstLine="480" w:firstLineChars="200"/>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（四）发现对方在业务活动中有违规、违法、违约行为的，有权要求对方立即停止不当行为并及时纠正，情节严重的，可向其上级主管部门或</w:t>
      </w:r>
      <w:r>
        <w:rPr>
          <w:rFonts w:hint="eastAsia" w:ascii="仿宋_GB2312" w:hAnsi="宋体" w:eastAsia="仿宋_GB2312" w:cs="Yu Mincho Light"/>
          <w:kern w:val="0"/>
          <w:sz w:val="24"/>
          <w:szCs w:val="24"/>
          <w:highlight w:val="none"/>
          <w:lang w:val="en-US" w:eastAsia="zh-Hans" w:bidi="ar-SA"/>
        </w:rPr>
        <w:t>安全生产监督管理部门</w:t>
      </w:r>
      <w:r>
        <w:rPr>
          <w:rFonts w:hint="eastAsia" w:ascii="仿宋_GB2312" w:hAnsi="宋体" w:eastAsia="仿宋_GB2312" w:cs="Yu Mincho Light"/>
          <w:kern w:val="0"/>
          <w:sz w:val="24"/>
          <w:szCs w:val="24"/>
          <w:highlight w:val="none"/>
          <w:lang w:val="en-US" w:eastAsia="zh-CN" w:bidi="ar-SA"/>
        </w:rPr>
        <w:t>等有关机关举报。</w:t>
      </w:r>
    </w:p>
    <w:p w14:paraId="0AB188B8">
      <w:pPr>
        <w:widowControl/>
        <w:shd w:val="clear"/>
        <w:adjustRightInd w:val="0"/>
        <w:snapToGrid w:val="0"/>
        <w:spacing w:line="300" w:lineRule="auto"/>
        <w:ind w:firstLine="482" w:firstLineChars="200"/>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第二条：甲方的</w:t>
      </w:r>
      <w:r>
        <w:rPr>
          <w:rFonts w:hint="eastAsia" w:ascii="仿宋_GB2312" w:hAnsi="宋体" w:eastAsia="仿宋_GB2312" w:cs="Yu Mincho Light"/>
          <w:b/>
          <w:bCs/>
          <w:kern w:val="0"/>
          <w:sz w:val="24"/>
          <w:szCs w:val="24"/>
          <w:highlight w:val="none"/>
          <w:lang w:val="en-US" w:eastAsia="zh-Hans" w:bidi="ar-SA"/>
        </w:rPr>
        <w:t>权利和义务</w:t>
      </w:r>
    </w:p>
    <w:p w14:paraId="578A674B">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甲方从事相关业务工作的人员，在合同履行的事前、事中、事后应遵守以下规定：</w:t>
      </w:r>
    </w:p>
    <w:p w14:paraId="69FBD7DD">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（一）</w:t>
      </w:r>
      <w:r>
        <w:rPr>
          <w:rFonts w:hint="eastAsia" w:ascii="仿宋_GB2312" w:hAnsi="宋体" w:eastAsia="仿宋_GB2312" w:cs="Yu Mincho Light"/>
          <w:kern w:val="0"/>
          <w:sz w:val="24"/>
          <w:szCs w:val="24"/>
          <w:highlight w:val="none"/>
          <w:lang w:val="en-US" w:eastAsia="zh-Hans" w:bidi="ar-SA"/>
        </w:rPr>
        <w:t>核实乙方作业资质是否符合相关法律法规及制度要求</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对乙方</w:t>
      </w:r>
      <w:r>
        <w:rPr>
          <w:rFonts w:hint="eastAsia" w:ascii="仿宋_GB2312" w:hAnsi="宋体" w:eastAsia="仿宋_GB2312" w:cs="Yu Mincho Light"/>
          <w:kern w:val="0"/>
          <w:sz w:val="24"/>
          <w:szCs w:val="24"/>
          <w:highlight w:val="none"/>
          <w:lang w:val="en-US" w:eastAsia="zh-Hans" w:bidi="ar-SA"/>
        </w:rPr>
        <w:t>业务活动</w:t>
      </w:r>
      <w:r>
        <w:rPr>
          <w:rFonts w:hint="eastAsia" w:ascii="仿宋_GB2312" w:hAnsi="宋体" w:eastAsia="仿宋_GB2312" w:cs="Yu Mincho Light"/>
          <w:kern w:val="0"/>
          <w:sz w:val="24"/>
          <w:szCs w:val="24"/>
          <w:highlight w:val="none"/>
          <w:lang w:val="en-US" w:eastAsia="zh-CN" w:bidi="ar-SA"/>
        </w:rPr>
        <w:t>安全负有监督、指导、检查的责任，并应当建立健全安全生产考核机制，制定考核办法，对乙方每月至少进行一次安全生产检查及考核</w:t>
      </w:r>
      <w:r>
        <w:rPr>
          <w:rFonts w:ascii="仿宋_GB2312" w:hAnsi="宋体" w:eastAsia="仿宋_GB2312" w:cs="Yu Mincho Light"/>
          <w:kern w:val="0"/>
          <w:sz w:val="24"/>
          <w:szCs w:val="24"/>
          <w:highlight w:val="none"/>
          <w:lang w:val="en-US" w:eastAsia="zh-CN" w:bidi="ar-SA"/>
        </w:rPr>
        <w:t>。</w:t>
      </w:r>
    </w:p>
    <w:p w14:paraId="24AFF72A">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二</w:t>
      </w:r>
      <w:r>
        <w:rPr>
          <w:rFonts w:hint="eastAsia" w:ascii="仿宋_GB2312" w:hAnsi="宋体" w:eastAsia="仿宋_GB2312" w:cs="Yu Mincho Light"/>
          <w:kern w:val="0"/>
          <w:sz w:val="24"/>
          <w:szCs w:val="24"/>
          <w:highlight w:val="none"/>
          <w:lang w:val="en-US" w:eastAsia="zh-CN" w:bidi="ar-SA"/>
        </w:rPr>
        <w:t>）甲方应</w:t>
      </w:r>
      <w:r>
        <w:rPr>
          <w:rFonts w:hint="eastAsia" w:ascii="仿宋_GB2312" w:hAnsi="宋体" w:eastAsia="仿宋_GB2312" w:cs="Yu Mincho Light"/>
          <w:kern w:val="0"/>
          <w:sz w:val="24"/>
          <w:szCs w:val="24"/>
          <w:highlight w:val="none"/>
          <w:lang w:val="en-US" w:eastAsia="zh-Hans" w:bidi="ar-SA"/>
        </w:rPr>
        <w:t>为乙方提供</w:t>
      </w:r>
      <w:r>
        <w:rPr>
          <w:rFonts w:hint="eastAsia" w:ascii="仿宋_GB2312" w:hAnsi="宋体" w:eastAsia="仿宋_GB2312" w:cs="Yu Mincho Light"/>
          <w:kern w:val="0"/>
          <w:sz w:val="24"/>
          <w:szCs w:val="24"/>
          <w:highlight w:val="none"/>
          <w:lang w:val="en-US" w:eastAsia="zh-CN" w:bidi="ar-SA"/>
        </w:rPr>
        <w:t>法律、法规、规章和标准规定的安全</w:t>
      </w:r>
      <w:r>
        <w:rPr>
          <w:rFonts w:hint="eastAsia" w:ascii="仿宋_GB2312" w:hAnsi="宋体" w:eastAsia="仿宋_GB2312" w:cs="Yu Mincho Light"/>
          <w:kern w:val="0"/>
          <w:sz w:val="24"/>
          <w:szCs w:val="24"/>
          <w:highlight w:val="none"/>
          <w:lang w:val="en-US" w:eastAsia="zh-Hans" w:bidi="ar-SA"/>
        </w:rPr>
        <w:t>作业场所</w:t>
      </w:r>
      <w:r>
        <w:rPr>
          <w:rFonts w:hint="eastAsia" w:ascii="仿宋_GB2312" w:hAnsi="宋体" w:eastAsia="仿宋_GB2312" w:cs="Yu Mincho Light"/>
          <w:kern w:val="0"/>
          <w:sz w:val="24"/>
          <w:szCs w:val="24"/>
          <w:highlight w:val="none"/>
          <w:lang w:val="en-US" w:eastAsia="zh-CN" w:bidi="ar-SA"/>
        </w:rPr>
        <w:t>及作业条件</w:t>
      </w:r>
      <w:r>
        <w:rPr>
          <w:rFonts w:ascii="仿宋_GB2312" w:hAnsi="宋体" w:eastAsia="仿宋_GB2312" w:cs="Yu Mincho Light"/>
          <w:kern w:val="0"/>
          <w:sz w:val="24"/>
          <w:szCs w:val="24"/>
          <w:highlight w:val="none"/>
          <w:lang w:val="en-US" w:eastAsia="zh-CN" w:bidi="ar-SA"/>
        </w:rPr>
        <w:t>，不具备安全生产条件的，不得从事生产经营活动。</w:t>
      </w:r>
    </w:p>
    <w:p w14:paraId="2495272D">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三</w:t>
      </w:r>
      <w:r>
        <w:rPr>
          <w:rFonts w:hint="eastAsia" w:ascii="仿宋_GB2312" w:hAnsi="宋体" w:eastAsia="仿宋_GB2312" w:cs="Yu Mincho Light"/>
          <w:kern w:val="0"/>
          <w:sz w:val="24"/>
          <w:szCs w:val="24"/>
          <w:highlight w:val="none"/>
          <w:lang w:val="en-US" w:eastAsia="zh-CN" w:bidi="ar-SA"/>
        </w:rPr>
        <w:t>）在乙方安排生产任务时，</w:t>
      </w:r>
      <w:r>
        <w:rPr>
          <w:rFonts w:hint="eastAsia" w:ascii="仿宋_GB2312" w:hAnsi="宋体" w:eastAsia="仿宋_GB2312" w:cs="Yu Mincho Light"/>
          <w:kern w:val="0"/>
          <w:sz w:val="24"/>
          <w:szCs w:val="24"/>
          <w:highlight w:val="none"/>
          <w:lang w:val="en-US" w:eastAsia="zh-Hans" w:bidi="ar-SA"/>
        </w:rPr>
        <w:t>监督和检查乙方工作人员操作是否符合规范标准要求</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严格</w:t>
      </w:r>
      <w:r>
        <w:rPr>
          <w:rFonts w:hint="eastAsia" w:ascii="仿宋_GB2312" w:hAnsi="宋体" w:eastAsia="仿宋_GB2312" w:cs="Yu Mincho Light"/>
          <w:kern w:val="0"/>
          <w:sz w:val="24"/>
          <w:szCs w:val="24"/>
          <w:highlight w:val="none"/>
          <w:lang w:val="en-US" w:eastAsia="zh-CN" w:bidi="ar-SA"/>
        </w:rPr>
        <w:t>审核其</w:t>
      </w:r>
      <w:r>
        <w:rPr>
          <w:rFonts w:hint="eastAsia" w:ascii="仿宋_GB2312" w:hAnsi="宋体" w:eastAsia="仿宋_GB2312" w:cs="Yu Mincho Light"/>
          <w:kern w:val="0"/>
          <w:sz w:val="24"/>
          <w:szCs w:val="24"/>
          <w:highlight w:val="none"/>
          <w:lang w:val="en-US" w:eastAsia="zh-Hans" w:bidi="ar-SA"/>
        </w:rPr>
        <w:t>作业人员资质</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作业审批流程</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安全风险辨识</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作业实施</w:t>
      </w:r>
      <w:r>
        <w:rPr>
          <w:rFonts w:hint="eastAsia" w:ascii="仿宋_GB2312" w:hAnsi="宋体" w:eastAsia="仿宋_GB2312" w:cs="Yu Mincho Light"/>
          <w:kern w:val="0"/>
          <w:sz w:val="24"/>
          <w:szCs w:val="24"/>
          <w:highlight w:val="none"/>
          <w:lang w:val="en-US" w:eastAsia="zh-CN" w:bidi="ar-SA"/>
        </w:rPr>
        <w:t>方案和作业</w:t>
      </w:r>
      <w:r>
        <w:rPr>
          <w:rFonts w:hint="eastAsia" w:ascii="仿宋_GB2312" w:hAnsi="宋体" w:eastAsia="仿宋_GB2312" w:cs="Yu Mincho Light"/>
          <w:kern w:val="0"/>
          <w:sz w:val="24"/>
          <w:szCs w:val="24"/>
          <w:highlight w:val="none"/>
          <w:lang w:val="en-US" w:eastAsia="zh-Hans" w:bidi="ar-SA"/>
        </w:rPr>
        <w:t>过程</w:t>
      </w:r>
      <w:r>
        <w:rPr>
          <w:rFonts w:hint="eastAsia" w:ascii="仿宋_GB2312" w:hAnsi="宋体" w:eastAsia="仿宋_GB2312" w:cs="Yu Mincho Light"/>
          <w:kern w:val="0"/>
          <w:sz w:val="24"/>
          <w:szCs w:val="24"/>
          <w:highlight w:val="none"/>
          <w:lang w:val="en-US" w:eastAsia="zh-CN" w:bidi="ar-SA"/>
        </w:rPr>
        <w:t>中的安全技术措施，</w:t>
      </w:r>
      <w:r>
        <w:rPr>
          <w:rFonts w:hint="eastAsia" w:ascii="仿宋_GB2312" w:hAnsi="宋体" w:eastAsia="仿宋_GB2312" w:cs="Yu Mincho Light"/>
          <w:kern w:val="0"/>
          <w:sz w:val="24"/>
          <w:szCs w:val="24"/>
          <w:highlight w:val="none"/>
          <w:lang w:val="en-US" w:eastAsia="zh-Hans" w:bidi="ar-SA"/>
        </w:rPr>
        <w:t>是否明确现场安全责任人</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核查作业条件</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实施</w:t>
      </w:r>
      <w:r>
        <w:rPr>
          <w:rFonts w:hint="eastAsia" w:ascii="仿宋_GB2312" w:hAnsi="宋体" w:eastAsia="仿宋_GB2312" w:cs="Yu Mincho Light"/>
          <w:kern w:val="0"/>
          <w:sz w:val="24"/>
          <w:szCs w:val="24"/>
          <w:highlight w:val="none"/>
          <w:lang w:val="en-US" w:eastAsia="zh-Hans" w:bidi="ar-SA"/>
        </w:rPr>
        <w:t>现场巡查、现场看护等措施</w:t>
      </w:r>
      <w:r>
        <w:rPr>
          <w:rFonts w:ascii="仿宋_GB2312" w:hAnsi="宋体" w:eastAsia="仿宋_GB2312" w:cs="Yu Mincho Light"/>
          <w:kern w:val="0"/>
          <w:sz w:val="24"/>
          <w:szCs w:val="24"/>
          <w:highlight w:val="none"/>
          <w:lang w:val="en-US" w:eastAsia="zh-Hans" w:bidi="ar-SA"/>
        </w:rPr>
        <w:t>。</w:t>
      </w:r>
    </w:p>
    <w:p w14:paraId="73A6C342">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Hans" w:bidi="ar-SA"/>
        </w:rPr>
        <w:t>（四）甲方应当建立健全事故隐患排查治理和建档、监控等制度，定期对隐患排查治理情况进行统计分析与报告</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发现事故隐患，组织乙方立即排除</w:t>
      </w:r>
      <w:r>
        <w:rPr>
          <w:rFonts w:ascii="仿宋_GB2312" w:hAnsi="宋体" w:eastAsia="仿宋_GB2312" w:cs="Yu Mincho Light"/>
          <w:kern w:val="0"/>
          <w:sz w:val="24"/>
          <w:szCs w:val="24"/>
          <w:highlight w:val="none"/>
          <w:lang w:val="en-US" w:eastAsia="zh-Hans" w:bidi="ar-SA"/>
        </w:rPr>
        <w:t>。</w:t>
      </w:r>
    </w:p>
    <w:p w14:paraId="55B88730">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五</w:t>
      </w:r>
      <w:r>
        <w:rPr>
          <w:rFonts w:hint="eastAsia" w:ascii="仿宋_GB2312" w:hAnsi="宋体" w:eastAsia="仿宋_GB2312" w:cs="Yu Mincho Light"/>
          <w:kern w:val="0"/>
          <w:sz w:val="24"/>
          <w:szCs w:val="24"/>
          <w:highlight w:val="none"/>
          <w:lang w:val="en-US" w:eastAsia="zh-CN" w:bidi="ar-SA"/>
        </w:rPr>
        <w:t>）甲方应对乙方安全教育培训工作进行指导，并监督检查乙方开展员工安全教育培训工作情况</w:t>
      </w:r>
      <w:r>
        <w:rPr>
          <w:rFonts w:ascii="仿宋_GB2312" w:hAnsi="宋体" w:eastAsia="仿宋_GB2312" w:cs="Yu Mincho Light"/>
          <w:kern w:val="0"/>
          <w:sz w:val="24"/>
          <w:szCs w:val="24"/>
          <w:highlight w:val="none"/>
          <w:lang w:val="en-US" w:eastAsia="zh-CN" w:bidi="ar-SA"/>
        </w:rPr>
        <w:t>，加强对有关安全生产的法律、法规和安全生产知识的宣传，提高安全生产意识，增强事故预防和应急处理能力。</w:t>
      </w:r>
    </w:p>
    <w:p w14:paraId="5894720A">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六</w:t>
      </w:r>
      <w:r>
        <w:rPr>
          <w:rFonts w:hint="eastAsia" w:ascii="仿宋_GB2312" w:hAnsi="宋体" w:eastAsia="仿宋_GB2312" w:cs="Yu Mincho Light"/>
          <w:kern w:val="0"/>
          <w:sz w:val="24"/>
          <w:szCs w:val="24"/>
          <w:highlight w:val="none"/>
          <w:lang w:val="en-US" w:eastAsia="zh-CN" w:bidi="ar-SA"/>
        </w:rPr>
        <w:t>）有权制止乙方的</w:t>
      </w:r>
      <w:r>
        <w:rPr>
          <w:rFonts w:hint="eastAsia" w:ascii="仿宋_GB2312" w:hAnsi="宋体" w:eastAsia="仿宋_GB2312" w:cs="Yu Mincho Light"/>
          <w:kern w:val="0"/>
          <w:sz w:val="24"/>
          <w:szCs w:val="24"/>
          <w:highlight w:val="none"/>
          <w:lang w:val="en-US" w:eastAsia="zh-Hans" w:bidi="ar-SA"/>
        </w:rPr>
        <w:t>违规</w:t>
      </w:r>
      <w:r>
        <w:rPr>
          <w:rFonts w:hint="eastAsia" w:ascii="仿宋_GB2312" w:hAnsi="宋体" w:eastAsia="仿宋_GB2312" w:cs="Yu Mincho Light"/>
          <w:kern w:val="0"/>
          <w:sz w:val="24"/>
          <w:szCs w:val="24"/>
          <w:highlight w:val="none"/>
          <w:lang w:val="en-US" w:eastAsia="zh-CN" w:bidi="ar-SA"/>
        </w:rPr>
        <w:t>违章作业</w:t>
      </w:r>
      <w:r>
        <w:rPr>
          <w:rFonts w:hint="eastAsia" w:ascii="仿宋_GB2312" w:hAnsi="宋体" w:eastAsia="仿宋_GB2312" w:cs="Yu Mincho Light"/>
          <w:kern w:val="0"/>
          <w:sz w:val="24"/>
          <w:szCs w:val="24"/>
          <w:highlight w:val="none"/>
          <w:lang w:val="en-US" w:eastAsia="zh-Hans" w:bidi="ar-SA"/>
        </w:rPr>
        <w:t>和行为</w:t>
      </w:r>
      <w:r>
        <w:rPr>
          <w:rFonts w:hint="eastAsia" w:ascii="仿宋_GB2312" w:hAnsi="宋体" w:eastAsia="仿宋_GB2312" w:cs="Yu Mincho Light"/>
          <w:kern w:val="0"/>
          <w:sz w:val="24"/>
          <w:szCs w:val="24"/>
          <w:highlight w:val="none"/>
          <w:lang w:val="en-US" w:eastAsia="zh-CN" w:bidi="ar-SA"/>
        </w:rPr>
        <w:t>，对</w:t>
      </w:r>
      <w:r>
        <w:rPr>
          <w:rFonts w:hint="eastAsia" w:ascii="仿宋_GB2312" w:hAnsi="宋体" w:eastAsia="仿宋_GB2312" w:cs="Yu Mincho Light"/>
          <w:kern w:val="0"/>
          <w:sz w:val="24"/>
          <w:szCs w:val="24"/>
          <w:highlight w:val="none"/>
          <w:lang w:val="en-US" w:eastAsia="zh-Hans" w:bidi="ar-SA"/>
        </w:rPr>
        <w:t>违规</w:t>
      </w:r>
      <w:r>
        <w:rPr>
          <w:rFonts w:hint="eastAsia" w:ascii="仿宋_GB2312" w:hAnsi="宋体" w:eastAsia="仿宋_GB2312" w:cs="Yu Mincho Light"/>
          <w:kern w:val="0"/>
          <w:sz w:val="24"/>
          <w:szCs w:val="24"/>
          <w:highlight w:val="none"/>
          <w:lang w:val="en-US" w:eastAsia="zh-CN" w:bidi="ar-SA"/>
        </w:rPr>
        <w:t>行为有权责令其</w:t>
      </w:r>
      <w:r>
        <w:rPr>
          <w:rFonts w:hint="eastAsia" w:ascii="仿宋_GB2312" w:hAnsi="宋体" w:eastAsia="仿宋_GB2312" w:cs="Yu Mincho Light"/>
          <w:kern w:val="0"/>
          <w:sz w:val="24"/>
          <w:szCs w:val="24"/>
          <w:highlight w:val="none"/>
          <w:lang w:val="en-US" w:eastAsia="zh-Hans" w:bidi="ar-SA"/>
        </w:rPr>
        <w:t>整改</w:t>
      </w:r>
      <w:r>
        <w:rPr>
          <w:rFonts w:ascii="仿宋_GB2312" w:hAnsi="宋体" w:eastAsia="仿宋_GB2312" w:cs="Yu Mincho Light"/>
          <w:kern w:val="0"/>
          <w:sz w:val="24"/>
          <w:szCs w:val="24"/>
          <w:highlight w:val="none"/>
          <w:lang w:val="en-US" w:eastAsia="zh-Hans" w:bidi="ar-SA"/>
        </w:rPr>
        <w:t>，同时乙方应按合同约定承担相应违约责任。</w:t>
      </w:r>
    </w:p>
    <w:p w14:paraId="0FB777AC">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七</w:t>
      </w:r>
      <w:r>
        <w:rPr>
          <w:rFonts w:hint="eastAsia" w:ascii="仿宋_GB2312" w:hAnsi="宋体" w:eastAsia="仿宋_GB2312" w:cs="Yu Mincho Light"/>
          <w:kern w:val="0"/>
          <w:sz w:val="24"/>
          <w:szCs w:val="24"/>
          <w:highlight w:val="none"/>
          <w:lang w:val="en-US" w:eastAsia="zh-CN" w:bidi="ar-SA"/>
        </w:rPr>
        <w:t>）组织制定并实施生产安全事故应急救援预案</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组织甲乙双方开展应急演练，</w:t>
      </w:r>
      <w:r>
        <w:rPr>
          <w:rFonts w:hint="eastAsia" w:ascii="仿宋_GB2312" w:hAnsi="宋体" w:eastAsia="仿宋_GB2312" w:cs="Yu Mincho Light"/>
          <w:kern w:val="0"/>
          <w:sz w:val="24"/>
          <w:szCs w:val="24"/>
          <w:highlight w:val="none"/>
          <w:lang w:val="en-US" w:eastAsia="zh-Hans" w:bidi="ar-SA"/>
        </w:rPr>
        <w:t>一旦发生事故</w:t>
      </w:r>
      <w:r>
        <w:rPr>
          <w:rFonts w:ascii="仿宋_GB2312" w:hAnsi="宋体" w:eastAsia="仿宋_GB2312" w:cs="Yu Mincho Light"/>
          <w:kern w:val="0"/>
          <w:sz w:val="24"/>
          <w:szCs w:val="24"/>
          <w:highlight w:val="none"/>
          <w:lang w:val="en-US" w:eastAsia="zh-Hans" w:bidi="ar-SA"/>
        </w:rPr>
        <w:t>，</w:t>
      </w:r>
      <w:r>
        <w:rPr>
          <w:rFonts w:ascii="仿宋_GB2312" w:hAnsi="宋体" w:eastAsia="仿宋_GB2312" w:cs="Yu Mincho Light"/>
          <w:kern w:val="0"/>
          <w:sz w:val="24"/>
          <w:szCs w:val="24"/>
          <w:highlight w:val="none"/>
          <w:lang w:val="en-US" w:eastAsia="zh-CN" w:bidi="ar-SA"/>
        </w:rPr>
        <w:t>及时、如实报告安全生产事故。</w:t>
      </w:r>
    </w:p>
    <w:p w14:paraId="7E273A7E">
      <w:pPr>
        <w:widowControl/>
        <w:shd w:val="clear"/>
        <w:adjustRightInd w:val="0"/>
        <w:snapToGrid w:val="0"/>
        <w:spacing w:line="300" w:lineRule="auto"/>
        <w:ind w:firstLine="482" w:firstLineChars="200"/>
        <w:jc w:val="both"/>
        <w:rPr>
          <w:rFonts w:ascii="仿宋_GB2312" w:hAnsi="宋体" w:eastAsia="仿宋_GB2312" w:cs="Yu Mincho Light"/>
          <w:b/>
          <w:bCs/>
          <w:kern w:val="0"/>
          <w:sz w:val="24"/>
          <w:szCs w:val="24"/>
          <w:highlight w:val="none"/>
          <w:lang w:val="en-US" w:eastAsia="zh-Hans" w:bidi="ar-SA"/>
        </w:rPr>
      </w:pPr>
      <w:r>
        <w:rPr>
          <w:rFonts w:hint="eastAsia" w:ascii="仿宋_GB2312" w:hAnsi="宋体" w:eastAsia="仿宋_GB2312" w:cs="Yu Mincho Light"/>
          <w:b/>
          <w:bCs/>
          <w:kern w:val="0"/>
          <w:sz w:val="24"/>
          <w:szCs w:val="24"/>
          <w:highlight w:val="none"/>
          <w:lang w:val="en-US" w:eastAsia="zh-CN" w:bidi="ar-SA"/>
        </w:rPr>
        <w:t>第三条：乙方的</w:t>
      </w:r>
      <w:r>
        <w:rPr>
          <w:rFonts w:hint="eastAsia" w:ascii="仿宋_GB2312" w:hAnsi="宋体" w:eastAsia="仿宋_GB2312" w:cs="Yu Mincho Light"/>
          <w:b/>
          <w:bCs/>
          <w:kern w:val="0"/>
          <w:sz w:val="24"/>
          <w:szCs w:val="24"/>
          <w:highlight w:val="none"/>
          <w:lang w:val="en-US" w:eastAsia="zh-Hans" w:bidi="ar-SA"/>
        </w:rPr>
        <w:t>权利和义务</w:t>
      </w:r>
    </w:p>
    <w:p w14:paraId="0EEA6E99">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Hans"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一</w:t>
      </w:r>
      <w:r>
        <w:rPr>
          <w:rFonts w:ascii="仿宋_GB2312" w:hAnsi="宋体" w:eastAsia="仿宋_GB2312" w:cs="Yu Mincho Light"/>
          <w:kern w:val="0"/>
          <w:sz w:val="24"/>
          <w:szCs w:val="24"/>
          <w:highlight w:val="none"/>
          <w:lang w:val="en-US" w:eastAsia="zh-Hans" w:bidi="ar-SA"/>
        </w:rPr>
        <w:t>）根据各岗位要求，</w:t>
      </w:r>
      <w:r>
        <w:rPr>
          <w:rFonts w:hint="eastAsia" w:ascii="仿宋_GB2312" w:hAnsi="宋体" w:eastAsia="仿宋_GB2312" w:cs="Yu Mincho Light"/>
          <w:kern w:val="0"/>
          <w:sz w:val="24"/>
          <w:szCs w:val="24"/>
          <w:highlight w:val="none"/>
          <w:lang w:val="en-US" w:eastAsia="zh-Hans" w:bidi="ar-SA"/>
        </w:rPr>
        <w:t>乙方应指定一名负责人负责安全工作（负责人是</w:t>
      </w:r>
      <w:r>
        <w:rPr>
          <w:rFonts w:hint="eastAsia" w:ascii="仿宋_GB2312" w:hAnsi="宋体" w:eastAsia="仿宋_GB2312" w:cs="Yu Mincho Light"/>
          <w:kern w:val="0"/>
          <w:sz w:val="24"/>
          <w:szCs w:val="24"/>
          <w:highlight w:val="none"/>
          <w:u w:val="single"/>
          <w:lang w:val="en-US" w:eastAsia="zh-CN" w:bidi="ar-SA"/>
        </w:rPr>
        <w:t xml:space="preserve"> </w:t>
      </w:r>
      <w:r>
        <w:rPr>
          <w:rFonts w:ascii="仿宋_GB2312" w:hAnsi="宋体" w:eastAsia="仿宋_GB2312" w:cs="Yu Mincho Light"/>
          <w:kern w:val="0"/>
          <w:sz w:val="24"/>
          <w:szCs w:val="24"/>
          <w:highlight w:val="none"/>
          <w:u w:val="single"/>
          <w:lang w:val="en-US" w:eastAsia="zh-CN" w:bidi="ar-SA"/>
        </w:rPr>
        <w:t xml:space="preserve">      </w:t>
      </w:r>
      <w:r>
        <w:rPr>
          <w:rFonts w:hint="eastAsia" w:ascii="仿宋_GB2312" w:hAnsi="宋体" w:eastAsia="仿宋_GB2312" w:cs="Yu Mincho Light"/>
          <w:kern w:val="0"/>
          <w:sz w:val="24"/>
          <w:szCs w:val="24"/>
          <w:highlight w:val="none"/>
          <w:lang w:val="en-US" w:eastAsia="zh-CN" w:bidi="ar-SA"/>
        </w:rPr>
        <w:t>，联系电话</w:t>
      </w:r>
      <w:r>
        <w:rPr>
          <w:rFonts w:hint="eastAsia" w:ascii="仿宋_GB2312" w:hAnsi="宋体" w:eastAsia="仿宋_GB2312" w:cs="Yu Mincho Light"/>
          <w:kern w:val="0"/>
          <w:sz w:val="24"/>
          <w:szCs w:val="24"/>
          <w:highlight w:val="none"/>
          <w:u w:val="single"/>
          <w:lang w:val="en-US" w:eastAsia="zh-CN" w:bidi="ar-SA"/>
        </w:rPr>
        <w:t xml:space="preserve"> </w:t>
      </w:r>
      <w:r>
        <w:rPr>
          <w:rFonts w:ascii="仿宋_GB2312" w:hAnsi="宋体" w:eastAsia="仿宋_GB2312" w:cs="Yu Mincho Light"/>
          <w:kern w:val="0"/>
          <w:sz w:val="24"/>
          <w:szCs w:val="24"/>
          <w:highlight w:val="none"/>
          <w:u w:val="single"/>
          <w:lang w:val="en-US" w:eastAsia="zh-CN" w:bidi="ar-SA"/>
        </w:rPr>
        <w:t xml:space="preserve">                 </w:t>
      </w:r>
      <w:r>
        <w:rPr>
          <w:rFonts w:hint="eastAsia" w:ascii="仿宋_GB2312" w:hAnsi="宋体" w:eastAsia="仿宋_GB2312" w:cs="Yu Mincho Light"/>
          <w:kern w:val="0"/>
          <w:sz w:val="24"/>
          <w:szCs w:val="24"/>
          <w:highlight w:val="none"/>
          <w:lang w:val="en-US" w:eastAsia="zh-Hans" w:bidi="ar-SA"/>
        </w:rPr>
        <w:t>）。乙方应定期</w:t>
      </w:r>
      <w:r>
        <w:rPr>
          <w:rFonts w:ascii="仿宋_GB2312" w:hAnsi="宋体" w:eastAsia="仿宋_GB2312" w:cs="Yu Mincho Light"/>
          <w:kern w:val="0"/>
          <w:sz w:val="24"/>
          <w:szCs w:val="24"/>
          <w:highlight w:val="none"/>
          <w:lang w:val="en-US" w:eastAsia="zh-Hans" w:bidi="ar-SA"/>
        </w:rPr>
        <w:t>对驻院人员进行安全生产教育</w:t>
      </w:r>
      <w:r>
        <w:rPr>
          <w:rFonts w:hint="eastAsia" w:ascii="仿宋_GB2312" w:hAnsi="宋体" w:eastAsia="仿宋_GB2312" w:cs="Yu Mincho Light"/>
          <w:kern w:val="0"/>
          <w:sz w:val="24"/>
          <w:szCs w:val="24"/>
          <w:highlight w:val="none"/>
          <w:lang w:val="en-US" w:eastAsia="zh-Hans" w:bidi="ar-SA"/>
        </w:rPr>
        <w:t>及考核，合格后准予入场</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并</w:t>
      </w:r>
      <w:r>
        <w:rPr>
          <w:rFonts w:ascii="仿宋_GB2312" w:hAnsi="宋体" w:eastAsia="仿宋_GB2312" w:cs="Yu Mincho Light"/>
          <w:kern w:val="0"/>
          <w:sz w:val="24"/>
          <w:szCs w:val="24"/>
          <w:highlight w:val="none"/>
          <w:lang w:val="en-US" w:eastAsia="zh-Hans" w:bidi="ar-SA"/>
        </w:rPr>
        <w:t>成立</w:t>
      </w:r>
      <w:r>
        <w:rPr>
          <w:rFonts w:hint="eastAsia" w:ascii="仿宋_GB2312" w:hAnsi="宋体" w:eastAsia="仿宋_GB2312" w:cs="Yu Mincho Light"/>
          <w:kern w:val="0"/>
          <w:sz w:val="24"/>
          <w:szCs w:val="24"/>
          <w:highlight w:val="none"/>
          <w:lang w:val="en-US" w:eastAsia="zh-Hans" w:bidi="ar-SA"/>
        </w:rPr>
        <w:t>由</w:t>
      </w:r>
      <w:r>
        <w:rPr>
          <w:rFonts w:ascii="仿宋_GB2312" w:hAnsi="宋体" w:eastAsia="仿宋_GB2312" w:cs="Yu Mincho Light"/>
          <w:kern w:val="0"/>
          <w:sz w:val="24"/>
          <w:szCs w:val="24"/>
          <w:highlight w:val="none"/>
          <w:lang w:val="en-US" w:eastAsia="zh-Hans" w:bidi="ar-SA"/>
        </w:rPr>
        <w:t>项目负责人任组长</w:t>
      </w:r>
      <w:r>
        <w:rPr>
          <w:rFonts w:hint="eastAsia" w:ascii="仿宋_GB2312" w:hAnsi="宋体" w:eastAsia="仿宋_GB2312" w:cs="Yu Mincho Light"/>
          <w:kern w:val="0"/>
          <w:sz w:val="24"/>
          <w:szCs w:val="24"/>
          <w:highlight w:val="none"/>
          <w:lang w:val="en-US" w:eastAsia="zh-Hans" w:bidi="ar-SA"/>
        </w:rPr>
        <w:t>的</w:t>
      </w:r>
      <w:r>
        <w:rPr>
          <w:rFonts w:ascii="仿宋_GB2312" w:hAnsi="宋体" w:eastAsia="仿宋_GB2312" w:cs="Yu Mincho Light"/>
          <w:kern w:val="0"/>
          <w:sz w:val="24"/>
          <w:szCs w:val="24"/>
          <w:highlight w:val="none"/>
          <w:lang w:val="en-US" w:eastAsia="zh-Hans" w:bidi="ar-SA"/>
        </w:rPr>
        <w:t>安全生产小组，落实各项安全制度，</w:t>
      </w:r>
      <w:r>
        <w:rPr>
          <w:rFonts w:hint="eastAsia" w:ascii="仿宋_GB2312" w:hAnsi="宋体" w:eastAsia="仿宋_GB2312" w:cs="Yu Mincho Light"/>
          <w:kern w:val="0"/>
          <w:sz w:val="24"/>
          <w:szCs w:val="24"/>
          <w:highlight w:val="none"/>
          <w:lang w:val="en-US" w:eastAsia="zh-Hans" w:bidi="ar-SA"/>
        </w:rPr>
        <w:t>同时乙方</w:t>
      </w:r>
      <w:r>
        <w:rPr>
          <w:rFonts w:ascii="仿宋_GB2312" w:hAnsi="宋体" w:eastAsia="仿宋_GB2312" w:cs="Yu Mincho Light"/>
          <w:kern w:val="0"/>
          <w:sz w:val="24"/>
          <w:szCs w:val="24"/>
          <w:highlight w:val="none"/>
          <w:lang w:val="en-US" w:eastAsia="zh-Hans" w:bidi="ar-SA"/>
        </w:rPr>
        <w:t>应与驻院人员</w:t>
      </w:r>
      <w:r>
        <w:rPr>
          <w:rFonts w:hint="eastAsia" w:ascii="仿宋_GB2312" w:hAnsi="宋体" w:eastAsia="仿宋_GB2312" w:cs="Yu Mincho Light"/>
          <w:kern w:val="0"/>
          <w:sz w:val="24"/>
          <w:szCs w:val="24"/>
          <w:highlight w:val="none"/>
          <w:lang w:val="en-US" w:eastAsia="zh-Hans" w:bidi="ar-SA"/>
        </w:rPr>
        <w:t>签订</w:t>
      </w:r>
      <w:r>
        <w:rPr>
          <w:rFonts w:ascii="仿宋_GB2312" w:hAnsi="宋体" w:eastAsia="仿宋_GB2312" w:cs="Yu Mincho Light"/>
          <w:kern w:val="0"/>
          <w:sz w:val="24"/>
          <w:szCs w:val="24"/>
          <w:highlight w:val="none"/>
          <w:lang w:val="en-US" w:eastAsia="zh-Hans" w:bidi="ar-SA"/>
        </w:rPr>
        <w:t>安全责任书</w:t>
      </w:r>
      <w:r>
        <w:rPr>
          <w:rFonts w:hint="eastAsia" w:ascii="仿宋_GB2312" w:hAnsi="宋体" w:eastAsia="仿宋_GB2312" w:cs="Yu Mincho Light"/>
          <w:kern w:val="0"/>
          <w:sz w:val="24"/>
          <w:szCs w:val="24"/>
          <w:highlight w:val="none"/>
          <w:lang w:val="en-US" w:eastAsia="zh-Hans" w:bidi="ar-SA"/>
        </w:rPr>
        <w:t>，扎实履行各级安全责任</w:t>
      </w:r>
      <w:r>
        <w:rPr>
          <w:rFonts w:ascii="仿宋_GB2312" w:hAnsi="宋体" w:eastAsia="仿宋_GB2312" w:cs="Yu Mincho Light"/>
          <w:kern w:val="0"/>
          <w:sz w:val="24"/>
          <w:szCs w:val="24"/>
          <w:highlight w:val="none"/>
          <w:lang w:val="en-US" w:eastAsia="zh-Hans" w:bidi="ar-SA"/>
        </w:rPr>
        <w:t>。</w:t>
      </w:r>
    </w:p>
    <w:p w14:paraId="0CDE04A1">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二）乙方应确保驻院人员的可靠性，对所用员工应在应聘前进行审查，对有政治问题、习练法轮功等邪教、精神疾病患者等应拒绝录用，审核通过后将人员信息（姓名、性别、出生日期、籍贯、身份证号、本人近照等）汇总后形成履历表报医院警务工作室及医院保卫处审核备案。随时关注所属员工的思想情绪状态，防止过激行为及其他治安事件的发生。同时乙方驻院方人员需经安全培训并考核合格后方可入场，并定期组织安全培训，留存相应培训记录。所聘员工不得有承包项目的职业禁忌</w:t>
      </w:r>
      <w:r>
        <w:rPr>
          <w:rFonts w:ascii="仿宋_GB2312" w:hAnsi="宋体" w:eastAsia="仿宋_GB2312" w:cs="Yu Mincho Light"/>
          <w:kern w:val="0"/>
          <w:sz w:val="24"/>
          <w:szCs w:val="24"/>
          <w:highlight w:val="none"/>
          <w:lang w:val="en-US" w:eastAsia="zh-CN" w:bidi="ar-SA"/>
        </w:rPr>
        <w:t>证</w:t>
      </w:r>
      <w:r>
        <w:rPr>
          <w:rFonts w:hint="eastAsia" w:ascii="仿宋_GB2312" w:hAnsi="宋体" w:eastAsia="仿宋_GB2312" w:cs="Yu Mincho Light"/>
          <w:kern w:val="0"/>
          <w:sz w:val="24"/>
          <w:szCs w:val="24"/>
          <w:highlight w:val="none"/>
          <w:lang w:val="en-US" w:eastAsia="zh-CN" w:bidi="ar-SA"/>
        </w:rPr>
        <w:t>。</w:t>
      </w:r>
    </w:p>
    <w:p w14:paraId="64708A66">
      <w:pPr>
        <w:widowControl/>
        <w:shd w:val="clear"/>
        <w:adjustRightInd w:val="0"/>
        <w:snapToGrid w:val="0"/>
        <w:spacing w:line="300" w:lineRule="auto"/>
        <w:ind w:firstLine="480" w:firstLineChars="200"/>
        <w:jc w:val="both"/>
        <w:rPr>
          <w:rFonts w:ascii="仿宋_GB2312" w:hAnsi="宋体" w:eastAsia="仿宋_GB2312" w:cs="Yu Mincho Light"/>
          <w:b/>
          <w:bCs/>
          <w:kern w:val="0"/>
          <w:sz w:val="24"/>
          <w:szCs w:val="24"/>
          <w:highlight w:val="none"/>
          <w:lang w:val="en-US" w:eastAsia="zh-Hans"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三</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应及时向甲方索取</w:t>
      </w:r>
      <w:r>
        <w:rPr>
          <w:rFonts w:hint="eastAsia" w:ascii="仿宋_GB2312" w:hAnsi="宋体" w:eastAsia="仿宋_GB2312" w:cs="Yu Mincho Light"/>
          <w:kern w:val="0"/>
          <w:sz w:val="24"/>
          <w:szCs w:val="24"/>
          <w:highlight w:val="none"/>
          <w:lang w:val="en-US" w:eastAsia="zh-Hans" w:bidi="ar-SA"/>
        </w:rPr>
        <w:t>合同业务范围</w:t>
      </w:r>
      <w:r>
        <w:rPr>
          <w:rFonts w:hint="eastAsia" w:ascii="仿宋_GB2312" w:hAnsi="宋体" w:eastAsia="仿宋_GB2312" w:cs="Yu Mincho Light"/>
          <w:kern w:val="0"/>
          <w:sz w:val="24"/>
          <w:szCs w:val="24"/>
          <w:highlight w:val="none"/>
          <w:lang w:val="en-US" w:eastAsia="zh-CN" w:bidi="ar-SA"/>
        </w:rPr>
        <w:t>内相关资料，并做好交接手续。因为资料不全</w:t>
      </w:r>
      <w:r>
        <w:rPr>
          <w:rFonts w:hint="eastAsia" w:ascii="仿宋_GB2312" w:hAnsi="宋体" w:eastAsia="仿宋_GB2312" w:cs="Yu Mincho Light"/>
          <w:kern w:val="0"/>
          <w:sz w:val="24"/>
          <w:szCs w:val="24"/>
          <w:highlight w:val="none"/>
          <w:lang w:val="en-US" w:eastAsia="zh-Hans" w:bidi="ar-SA"/>
        </w:rPr>
        <w:t>存在风险</w:t>
      </w:r>
      <w:r>
        <w:rPr>
          <w:rFonts w:hint="eastAsia" w:ascii="仿宋_GB2312" w:hAnsi="宋体" w:eastAsia="仿宋_GB2312" w:cs="Yu Mincho Light"/>
          <w:kern w:val="0"/>
          <w:sz w:val="24"/>
          <w:szCs w:val="24"/>
          <w:highlight w:val="none"/>
          <w:lang w:val="en-US" w:eastAsia="zh-CN" w:bidi="ar-SA"/>
        </w:rPr>
        <w:t>的，乙方有权拒绝相关作业。否则，造成安全事故的乙方应承担全部责任。</w:t>
      </w:r>
    </w:p>
    <w:p w14:paraId="443F2504">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四</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乙方如从事施工作业项目，应具备国家规定的安全生产条件，对</w:t>
      </w:r>
      <w:r>
        <w:rPr>
          <w:rFonts w:hint="eastAsia" w:ascii="仿宋_GB2312" w:hAnsi="宋体" w:eastAsia="仿宋_GB2312" w:cs="Yu Mincho Light"/>
          <w:kern w:val="0"/>
          <w:sz w:val="24"/>
          <w:szCs w:val="24"/>
          <w:highlight w:val="none"/>
          <w:lang w:val="en-US" w:eastAsia="zh-Hans" w:bidi="ar-SA"/>
        </w:rPr>
        <w:t>业务生产活动</w:t>
      </w:r>
      <w:r>
        <w:rPr>
          <w:rFonts w:hint="eastAsia" w:ascii="仿宋_GB2312" w:hAnsi="宋体" w:eastAsia="仿宋_GB2312" w:cs="Yu Mincho Light"/>
          <w:kern w:val="0"/>
          <w:sz w:val="24"/>
          <w:szCs w:val="24"/>
          <w:highlight w:val="none"/>
          <w:lang w:val="en-US" w:eastAsia="zh-CN" w:bidi="ar-SA"/>
        </w:rPr>
        <w:t>承担全部</w:t>
      </w:r>
      <w:r>
        <w:rPr>
          <w:rFonts w:hint="eastAsia" w:ascii="仿宋_GB2312" w:hAnsi="宋体" w:eastAsia="仿宋_GB2312" w:cs="Yu Mincho Light"/>
          <w:kern w:val="0"/>
          <w:sz w:val="24"/>
          <w:szCs w:val="24"/>
          <w:highlight w:val="none"/>
          <w:lang w:val="en-US" w:eastAsia="zh-Hans" w:bidi="ar-SA"/>
        </w:rPr>
        <w:t>安全</w:t>
      </w:r>
      <w:r>
        <w:rPr>
          <w:rFonts w:hint="eastAsia" w:ascii="仿宋_GB2312" w:hAnsi="宋体" w:eastAsia="仿宋_GB2312" w:cs="Yu Mincho Light"/>
          <w:kern w:val="0"/>
          <w:sz w:val="24"/>
          <w:szCs w:val="24"/>
          <w:highlight w:val="none"/>
          <w:lang w:val="en-US" w:eastAsia="zh-CN" w:bidi="ar-SA"/>
        </w:rPr>
        <w:t>责任，同时应按照甲方的要求提供相关材料，接受安全资质的条件审查，每日进行施工报备。</w:t>
      </w:r>
    </w:p>
    <w:p w14:paraId="77FE0790">
      <w:pPr>
        <w:widowControl/>
        <w:shd w:val="clear"/>
        <w:adjustRightInd w:val="0"/>
        <w:snapToGrid w:val="0"/>
        <w:spacing w:line="300" w:lineRule="auto"/>
        <w:ind w:firstLine="480" w:firstLineChars="200"/>
        <w:jc w:val="both"/>
        <w:rPr>
          <w:rFonts w:hint="eastAsia" w:ascii="仿宋_GB2312" w:hAnsi="宋体" w:eastAsia="仿宋_GB2312" w:cs="Yu Mincho Light"/>
          <w:b/>
          <w:bCs/>
          <w:kern w:val="0"/>
          <w:sz w:val="24"/>
          <w:szCs w:val="24"/>
          <w:highlight w:val="none"/>
          <w:lang w:val="en-US" w:eastAsia="zh-Hans" w:bidi="ar-SA"/>
        </w:rPr>
      </w:pPr>
      <w:r>
        <w:rPr>
          <w:rFonts w:hint="eastAsia" w:ascii="仿宋_GB2312" w:hAnsi="宋体" w:eastAsia="仿宋_GB2312" w:cs="Yu Mincho Light"/>
          <w:kern w:val="0"/>
          <w:sz w:val="24"/>
          <w:szCs w:val="24"/>
          <w:highlight w:val="none"/>
          <w:lang w:val="en-US" w:eastAsia="zh-CN" w:bidi="ar-SA"/>
        </w:rPr>
        <w:t>（五）乙方不得擅自将项目或工程转包、分包和返包，确有特殊情况的，需书面向甲方提出申请，并应严格落实主体安全责任，加强对分包的管理。</w:t>
      </w:r>
    </w:p>
    <w:p w14:paraId="560872E5">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六</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乙方必须根据安全操作规程制定安全</w:t>
      </w:r>
      <w:r>
        <w:rPr>
          <w:rFonts w:hint="eastAsia" w:ascii="仿宋_GB2312" w:hAnsi="宋体" w:eastAsia="仿宋_GB2312" w:cs="Yu Mincho Light"/>
          <w:kern w:val="0"/>
          <w:sz w:val="24"/>
          <w:szCs w:val="24"/>
          <w:highlight w:val="none"/>
          <w:lang w:val="en-US" w:eastAsia="zh-Hans" w:bidi="ar-SA"/>
        </w:rPr>
        <w:t>生产</w:t>
      </w:r>
      <w:r>
        <w:rPr>
          <w:rFonts w:hint="eastAsia" w:ascii="仿宋_GB2312" w:hAnsi="宋体" w:eastAsia="仿宋_GB2312" w:cs="Yu Mincho Light"/>
          <w:kern w:val="0"/>
          <w:sz w:val="24"/>
          <w:szCs w:val="24"/>
          <w:highlight w:val="none"/>
          <w:lang w:val="en-US" w:eastAsia="zh-CN" w:bidi="ar-SA"/>
        </w:rPr>
        <w:t>措施、应急预案，并建立日常安全管理记录、台帐，明确安全责任人，安全责任人要经过安全知识考试，考试合格方可担任安全责任人。</w:t>
      </w:r>
    </w:p>
    <w:p w14:paraId="232F88A5">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七</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乙方应</w:t>
      </w:r>
      <w:r>
        <w:rPr>
          <w:rFonts w:hint="eastAsia" w:ascii="仿宋_GB2312" w:hAnsi="宋体" w:eastAsia="仿宋_GB2312" w:cs="Yu Mincho Light"/>
          <w:kern w:val="0"/>
          <w:sz w:val="24"/>
          <w:szCs w:val="24"/>
          <w:highlight w:val="none"/>
          <w:lang w:val="en-US" w:eastAsia="zh-CN" w:bidi="ar-SA"/>
        </w:rPr>
        <w:t>向</w:t>
      </w:r>
      <w:r>
        <w:rPr>
          <w:rFonts w:hint="eastAsia" w:ascii="仿宋_GB2312" w:hAnsi="宋体" w:eastAsia="仿宋_GB2312" w:cs="Yu Mincho Light"/>
          <w:kern w:val="0"/>
          <w:sz w:val="24"/>
          <w:szCs w:val="24"/>
          <w:highlight w:val="none"/>
          <w:lang w:val="en-US" w:eastAsia="zh-Hans" w:bidi="ar-SA"/>
        </w:rPr>
        <w:t>作业人员</w:t>
      </w:r>
      <w:r>
        <w:rPr>
          <w:rFonts w:hint="eastAsia" w:ascii="仿宋_GB2312" w:hAnsi="宋体" w:eastAsia="仿宋_GB2312" w:cs="Yu Mincho Light"/>
          <w:kern w:val="0"/>
          <w:sz w:val="24"/>
          <w:szCs w:val="24"/>
          <w:highlight w:val="none"/>
          <w:lang w:val="en-US" w:eastAsia="zh-CN" w:bidi="ar-SA"/>
        </w:rPr>
        <w:t>提供符合国家标准或行业标准的劳动保护用品</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合同内约定甲方提供除外</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并监督正确佩戴、使用，发现损坏、过期等情形及时更换。</w:t>
      </w:r>
    </w:p>
    <w:p w14:paraId="76F7444E">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八</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加强对重大危险源、重点部位的管理，要做到一危险源、一措施、一预案。</w:t>
      </w:r>
    </w:p>
    <w:p w14:paraId="7A5C5191">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九</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加强</w:t>
      </w:r>
      <w:r>
        <w:rPr>
          <w:rFonts w:hint="eastAsia" w:ascii="仿宋_GB2312" w:hAnsi="宋体" w:eastAsia="仿宋_GB2312" w:cs="Yu Mincho Light"/>
          <w:kern w:val="0"/>
          <w:sz w:val="24"/>
          <w:szCs w:val="24"/>
          <w:highlight w:val="none"/>
          <w:lang w:val="en-US" w:eastAsia="zh-Hans" w:bidi="ar-SA"/>
        </w:rPr>
        <w:t>作业</w:t>
      </w:r>
      <w:r>
        <w:rPr>
          <w:rFonts w:hint="eastAsia" w:ascii="仿宋_GB2312" w:hAnsi="宋体" w:eastAsia="仿宋_GB2312" w:cs="Yu Mincho Light"/>
          <w:kern w:val="0"/>
          <w:sz w:val="24"/>
          <w:szCs w:val="24"/>
          <w:highlight w:val="none"/>
          <w:lang w:val="en-US" w:eastAsia="zh-CN" w:bidi="ar-SA"/>
        </w:rPr>
        <w:t>区域的现场管理，材料物品堆放有序，安全标志齐全有效，设备安全设施齐全有效。</w:t>
      </w:r>
    </w:p>
    <w:p w14:paraId="3E1EBD40">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十）</w:t>
      </w:r>
      <w:r>
        <w:rPr>
          <w:rFonts w:hint="eastAsia" w:ascii="仿宋_GB2312" w:hAnsi="宋体" w:eastAsia="仿宋_GB2312" w:cs="Yu Mincho Light"/>
          <w:kern w:val="0"/>
          <w:sz w:val="24"/>
          <w:szCs w:val="24"/>
          <w:highlight w:val="none"/>
          <w:lang w:val="en-US" w:eastAsia="zh-CN" w:bidi="ar-SA"/>
        </w:rPr>
        <w:t>乙方</w:t>
      </w:r>
      <w:r>
        <w:rPr>
          <w:rFonts w:hint="eastAsia" w:ascii="仿宋_GB2312" w:hAnsi="宋体" w:eastAsia="仿宋_GB2312" w:cs="Yu Mincho Light"/>
          <w:kern w:val="0"/>
          <w:sz w:val="24"/>
          <w:szCs w:val="24"/>
          <w:highlight w:val="none"/>
          <w:lang w:val="en-US" w:eastAsia="zh-Hans" w:bidi="ar-SA"/>
        </w:rPr>
        <w:t>提供的</w:t>
      </w:r>
      <w:r>
        <w:rPr>
          <w:rFonts w:hint="eastAsia" w:ascii="仿宋_GB2312" w:hAnsi="宋体" w:eastAsia="仿宋_GB2312" w:cs="Yu Mincho Light"/>
          <w:kern w:val="0"/>
          <w:sz w:val="24"/>
          <w:szCs w:val="24"/>
          <w:highlight w:val="none"/>
          <w:lang w:val="en-US" w:eastAsia="zh-CN" w:bidi="ar-SA"/>
        </w:rPr>
        <w:t>机械、工器具等设备及安全防护用具的数量和质量必须满足工作需要，并经有资质的检验单位检验符合安全规定，乙方对因使用不当所造成的人员伤害及设备损坏负责。</w:t>
      </w:r>
    </w:p>
    <w:p w14:paraId="17CD2DA7">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十一</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乙方人员因工作需要在院内进行特种作业</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特种作业人员必须有相关部门核发的合格有效的上岗资质证书，并随身携带。</w:t>
      </w:r>
      <w:r>
        <w:rPr>
          <w:rFonts w:hint="eastAsia" w:ascii="仿宋_GB2312" w:hAnsi="宋体" w:eastAsia="仿宋_GB2312" w:cs="Yu Mincho Light"/>
          <w:kern w:val="0"/>
          <w:sz w:val="24"/>
          <w:szCs w:val="24"/>
          <w:highlight w:val="none"/>
          <w:lang w:val="en-US" w:eastAsia="zh-Hans" w:bidi="ar-SA"/>
        </w:rPr>
        <w:t>作业</w:t>
      </w:r>
      <w:r>
        <w:rPr>
          <w:rFonts w:hint="eastAsia" w:ascii="仿宋_GB2312" w:hAnsi="宋体" w:eastAsia="仿宋_GB2312" w:cs="Yu Mincho Light"/>
          <w:kern w:val="0"/>
          <w:sz w:val="24"/>
          <w:szCs w:val="24"/>
          <w:highlight w:val="none"/>
          <w:lang w:val="en-US" w:eastAsia="zh-CN" w:bidi="ar-SA"/>
        </w:rPr>
        <w:t>前开展安全风险辨识，核查作业条件，作业中</w:t>
      </w:r>
      <w:r>
        <w:rPr>
          <w:rFonts w:hint="eastAsia" w:ascii="仿宋_GB2312" w:hAnsi="宋体" w:eastAsia="仿宋_GB2312" w:cs="Yu Mincho Light"/>
          <w:kern w:val="0"/>
          <w:sz w:val="24"/>
          <w:szCs w:val="24"/>
          <w:highlight w:val="none"/>
          <w:lang w:val="en-US" w:eastAsia="zh-Hans" w:bidi="ar-SA"/>
        </w:rPr>
        <w:t>进行</w:t>
      </w:r>
      <w:r>
        <w:rPr>
          <w:rFonts w:hint="eastAsia" w:ascii="仿宋_GB2312" w:hAnsi="宋体" w:eastAsia="仿宋_GB2312" w:cs="Yu Mincho Light"/>
          <w:kern w:val="0"/>
          <w:sz w:val="24"/>
          <w:szCs w:val="24"/>
          <w:highlight w:val="none"/>
          <w:lang w:val="en-US" w:eastAsia="zh-CN" w:bidi="ar-SA"/>
        </w:rPr>
        <w:t>现场巡查</w:t>
      </w:r>
      <w:r>
        <w:rPr>
          <w:rFonts w:hint="eastAsia" w:ascii="仿宋_GB2312" w:hAnsi="宋体" w:eastAsia="仿宋_GB2312" w:cs="Yu Mincho Light"/>
          <w:kern w:val="0"/>
          <w:sz w:val="24"/>
          <w:szCs w:val="24"/>
          <w:highlight w:val="none"/>
          <w:lang w:val="en-US" w:eastAsia="zh-Hans" w:bidi="ar-SA"/>
        </w:rPr>
        <w:t>和</w:t>
      </w:r>
      <w:r>
        <w:rPr>
          <w:rFonts w:hint="eastAsia" w:ascii="仿宋_GB2312" w:hAnsi="宋体" w:eastAsia="仿宋_GB2312" w:cs="Yu Mincho Light"/>
          <w:kern w:val="0"/>
          <w:sz w:val="24"/>
          <w:szCs w:val="24"/>
          <w:highlight w:val="none"/>
          <w:lang w:val="en-US" w:eastAsia="zh-CN" w:bidi="ar-SA"/>
        </w:rPr>
        <w:t>现场看护。杜绝盲目作业、违规作业</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配合甲方</w:t>
      </w:r>
      <w:r>
        <w:rPr>
          <w:rFonts w:ascii="仿宋_GB2312" w:hAnsi="宋体" w:eastAsia="仿宋_GB2312" w:cs="Yu Mincho Light"/>
          <w:kern w:val="0"/>
          <w:sz w:val="24"/>
          <w:szCs w:val="24"/>
          <w:highlight w:val="none"/>
          <w:lang w:val="en-US" w:eastAsia="zh-CN" w:bidi="ar-SA"/>
        </w:rPr>
        <w:t>建立</w:t>
      </w:r>
      <w:r>
        <w:rPr>
          <w:rFonts w:hint="eastAsia" w:ascii="仿宋_GB2312" w:hAnsi="宋体" w:eastAsia="仿宋_GB2312" w:cs="Yu Mincho Light"/>
          <w:kern w:val="0"/>
          <w:sz w:val="24"/>
          <w:szCs w:val="24"/>
          <w:highlight w:val="none"/>
          <w:lang w:val="en-US" w:eastAsia="zh-Hans" w:bidi="ar-SA"/>
        </w:rPr>
        <w:t>特种作业</w:t>
      </w:r>
      <w:r>
        <w:rPr>
          <w:rFonts w:ascii="仿宋_GB2312" w:hAnsi="宋体" w:eastAsia="仿宋_GB2312" w:cs="Yu Mincho Light"/>
          <w:kern w:val="0"/>
          <w:sz w:val="24"/>
          <w:szCs w:val="24"/>
          <w:highlight w:val="none"/>
          <w:lang w:val="en-US" w:eastAsia="zh-CN" w:bidi="ar-SA"/>
        </w:rPr>
        <w:t>台账。</w:t>
      </w:r>
    </w:p>
    <w:p w14:paraId="31E41A3F">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（十二）乙方人员因工作需要在院内进行焊接、切割等</w:t>
      </w:r>
      <w:r>
        <w:rPr>
          <w:rFonts w:hint="eastAsia" w:ascii="仿宋_GB2312" w:hAnsi="宋体" w:eastAsia="仿宋_GB2312" w:cs="Yu Mincho Light"/>
          <w:kern w:val="0"/>
          <w:sz w:val="24"/>
          <w:szCs w:val="24"/>
          <w:highlight w:val="none"/>
          <w:lang w:val="en-US" w:eastAsia="zh-Hans" w:bidi="ar-SA"/>
        </w:rPr>
        <w:t>动火</w:t>
      </w:r>
      <w:r>
        <w:rPr>
          <w:rFonts w:hint="eastAsia" w:ascii="仿宋_GB2312" w:hAnsi="宋体" w:eastAsia="仿宋_GB2312" w:cs="Yu Mincho Light"/>
          <w:kern w:val="0"/>
          <w:sz w:val="24"/>
          <w:szCs w:val="24"/>
          <w:highlight w:val="none"/>
          <w:lang w:val="en-US" w:eastAsia="zh-CN" w:bidi="ar-SA"/>
        </w:rPr>
        <w:t>作业时，必须严格执行国家、地方、行业相关标准规定</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编制施工安全技术方案，履行动火作业审批手续及报备程序</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明确现场监护人员</w:t>
      </w:r>
      <w:r>
        <w:rPr>
          <w:rFonts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CN" w:bidi="ar-SA"/>
        </w:rPr>
        <w:t>配备相应安全防护、灭火、应急等设备器材，清理周边易燃物，动火区域与非动火区域进行防火分隔，完成作业前、作业中、作业后巡查，作业后现场及时清理，</w:t>
      </w:r>
      <w:r>
        <w:rPr>
          <w:rFonts w:hint="eastAsia" w:ascii="仿宋_GB2312" w:hAnsi="宋体" w:eastAsia="仿宋_GB2312" w:cs="Yu Mincho Light"/>
          <w:kern w:val="0"/>
          <w:sz w:val="24"/>
          <w:szCs w:val="24"/>
          <w:highlight w:val="none"/>
          <w:lang w:val="en-US" w:eastAsia="zh-Hans" w:bidi="ar-SA"/>
        </w:rPr>
        <w:t>配合甲方建立</w:t>
      </w:r>
      <w:r>
        <w:rPr>
          <w:rFonts w:hint="eastAsia" w:ascii="仿宋_GB2312" w:hAnsi="宋体" w:eastAsia="仿宋_GB2312" w:cs="Yu Mincho Light"/>
          <w:kern w:val="0"/>
          <w:sz w:val="24"/>
          <w:szCs w:val="24"/>
          <w:highlight w:val="none"/>
          <w:lang w:val="en-US" w:eastAsia="zh-CN" w:bidi="ar-SA"/>
        </w:rPr>
        <w:t>动火作业</w:t>
      </w:r>
      <w:r>
        <w:rPr>
          <w:rFonts w:hint="eastAsia" w:ascii="仿宋_GB2312" w:hAnsi="宋体" w:eastAsia="仿宋_GB2312" w:cs="Yu Mincho Light"/>
          <w:kern w:val="0"/>
          <w:sz w:val="24"/>
          <w:szCs w:val="24"/>
          <w:highlight w:val="none"/>
          <w:lang w:val="en-US" w:eastAsia="zh-Hans" w:bidi="ar-SA"/>
        </w:rPr>
        <w:t>台账及企安安动火报备</w:t>
      </w:r>
      <w:r>
        <w:rPr>
          <w:rFonts w:ascii="仿宋_GB2312" w:hAnsi="宋体" w:eastAsia="仿宋_GB2312" w:cs="Yu Mincho Light"/>
          <w:kern w:val="0"/>
          <w:sz w:val="24"/>
          <w:szCs w:val="24"/>
          <w:highlight w:val="none"/>
          <w:lang w:val="en-US" w:eastAsia="zh-CN" w:bidi="ar-SA"/>
        </w:rPr>
        <w:t>。</w:t>
      </w:r>
    </w:p>
    <w:p w14:paraId="02E8D257">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十三</w:t>
      </w:r>
      <w:r>
        <w:rPr>
          <w:rFonts w:hint="eastAsia" w:ascii="仿宋_GB2312" w:hAnsi="宋体" w:eastAsia="仿宋_GB2312" w:cs="Yu Mincho Light"/>
          <w:kern w:val="0"/>
          <w:sz w:val="24"/>
          <w:szCs w:val="24"/>
          <w:highlight w:val="none"/>
          <w:lang w:val="en-US" w:eastAsia="zh-CN" w:bidi="ar-SA"/>
        </w:rPr>
        <w:t>）乙方人员因工作需要在生产场所进行</w:t>
      </w:r>
      <w:r>
        <w:rPr>
          <w:rFonts w:hint="eastAsia" w:ascii="仿宋_GB2312" w:hAnsi="宋体" w:eastAsia="仿宋_GB2312" w:cs="Yu Mincho Light"/>
          <w:kern w:val="0"/>
          <w:sz w:val="24"/>
          <w:szCs w:val="24"/>
          <w:highlight w:val="none"/>
          <w:lang w:val="en-US" w:eastAsia="zh-Hans" w:bidi="ar-SA"/>
        </w:rPr>
        <w:t>有限空间</w:t>
      </w:r>
      <w:r>
        <w:rPr>
          <w:rFonts w:hint="eastAsia" w:ascii="仿宋_GB2312" w:hAnsi="宋体" w:eastAsia="仿宋_GB2312" w:cs="Yu Mincho Light"/>
          <w:kern w:val="0"/>
          <w:sz w:val="24"/>
          <w:szCs w:val="24"/>
          <w:highlight w:val="none"/>
          <w:lang w:val="en-US" w:eastAsia="zh-CN" w:bidi="ar-SA"/>
        </w:rPr>
        <w:t>作业时，</w:t>
      </w:r>
      <w:r>
        <w:rPr>
          <w:rFonts w:hint="eastAsia" w:ascii="仿宋_GB2312" w:hAnsi="宋体" w:eastAsia="仿宋_GB2312" w:cs="Yu Mincho Light"/>
          <w:kern w:val="0"/>
          <w:sz w:val="24"/>
          <w:szCs w:val="24"/>
          <w:highlight w:val="none"/>
          <w:lang w:val="en-US" w:eastAsia="zh-Hans" w:bidi="ar-SA"/>
        </w:rPr>
        <w:t>必须严格执行国家、地方、行业相关标准</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履行有限空间</w:t>
      </w:r>
      <w:r>
        <w:rPr>
          <w:rFonts w:ascii="仿宋_GB2312" w:hAnsi="宋体" w:eastAsia="仿宋_GB2312" w:cs="Yu Mincho Light"/>
          <w:kern w:val="0"/>
          <w:sz w:val="24"/>
          <w:szCs w:val="24"/>
          <w:highlight w:val="none"/>
          <w:lang w:val="en-US" w:eastAsia="zh-CN" w:bidi="ar-SA"/>
        </w:rPr>
        <w:t>审批</w:t>
      </w:r>
      <w:r>
        <w:rPr>
          <w:rFonts w:hint="eastAsia" w:ascii="仿宋_GB2312" w:hAnsi="宋体" w:eastAsia="仿宋_GB2312" w:cs="Yu Mincho Light"/>
          <w:kern w:val="0"/>
          <w:sz w:val="24"/>
          <w:szCs w:val="24"/>
          <w:highlight w:val="none"/>
          <w:lang w:val="en-US" w:eastAsia="zh-Hans" w:bidi="ar-SA"/>
        </w:rPr>
        <w:t>手续及报备程序</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制作</w:t>
      </w:r>
      <w:r>
        <w:rPr>
          <w:rFonts w:ascii="仿宋_GB2312" w:hAnsi="宋体" w:eastAsia="仿宋_GB2312" w:cs="Yu Mincho Light"/>
          <w:kern w:val="0"/>
          <w:sz w:val="24"/>
          <w:szCs w:val="24"/>
          <w:highlight w:val="none"/>
          <w:lang w:val="en-US" w:eastAsia="zh-CN" w:bidi="ar-SA"/>
        </w:rPr>
        <w:t>警示标识与安全告知牌，</w:t>
      </w:r>
      <w:r>
        <w:rPr>
          <w:rFonts w:hint="eastAsia" w:ascii="仿宋_GB2312" w:hAnsi="宋体" w:eastAsia="仿宋_GB2312" w:cs="Yu Mincho Light"/>
          <w:kern w:val="0"/>
          <w:sz w:val="24"/>
          <w:szCs w:val="24"/>
          <w:highlight w:val="none"/>
          <w:lang w:val="en-US" w:eastAsia="zh-CN" w:bidi="ar-SA"/>
        </w:rPr>
        <w:t>配备相应器材设施，持证人员全程监护，</w:t>
      </w:r>
      <w:r>
        <w:rPr>
          <w:rFonts w:hint="eastAsia" w:ascii="仿宋_GB2312" w:hAnsi="宋体" w:eastAsia="仿宋_GB2312" w:cs="Yu Mincho Light"/>
          <w:kern w:val="0"/>
          <w:sz w:val="24"/>
          <w:szCs w:val="24"/>
          <w:highlight w:val="none"/>
          <w:lang w:val="en-US" w:eastAsia="zh-Hans" w:bidi="ar-SA"/>
        </w:rPr>
        <w:t>配合甲方建立有限空间</w:t>
      </w:r>
      <w:r>
        <w:rPr>
          <w:rFonts w:ascii="仿宋_GB2312" w:hAnsi="宋体" w:eastAsia="仿宋_GB2312" w:cs="Yu Mincho Light"/>
          <w:kern w:val="0"/>
          <w:sz w:val="24"/>
          <w:szCs w:val="24"/>
          <w:highlight w:val="none"/>
          <w:lang w:val="en-US" w:eastAsia="zh-CN" w:bidi="ar-SA"/>
        </w:rPr>
        <w:t>作业台账。</w:t>
      </w:r>
    </w:p>
    <w:p w14:paraId="1BEBA861">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十四</w:t>
      </w:r>
      <w:r>
        <w:rPr>
          <w:rFonts w:hint="eastAsia" w:ascii="仿宋_GB2312" w:hAnsi="宋体" w:eastAsia="仿宋_GB2312" w:cs="Yu Mincho Light"/>
          <w:kern w:val="0"/>
          <w:sz w:val="24"/>
          <w:szCs w:val="24"/>
          <w:highlight w:val="none"/>
          <w:lang w:val="en-US" w:eastAsia="zh-Hans" w:bidi="ar-SA"/>
        </w:rPr>
        <w:t>）乙方</w:t>
      </w:r>
      <w:r>
        <w:rPr>
          <w:rFonts w:ascii="仿宋_GB2312" w:hAnsi="宋体" w:eastAsia="仿宋_GB2312" w:cs="Yu Mincho Light"/>
          <w:kern w:val="0"/>
          <w:sz w:val="24"/>
          <w:szCs w:val="24"/>
          <w:highlight w:val="none"/>
          <w:lang w:val="en-US" w:eastAsia="zh-CN" w:bidi="ar-SA"/>
        </w:rPr>
        <w:t>发现事故隐患或者其他不安全因素，应当立即向</w:t>
      </w:r>
      <w:r>
        <w:rPr>
          <w:rFonts w:hint="eastAsia" w:ascii="仿宋_GB2312" w:hAnsi="宋体" w:eastAsia="仿宋_GB2312" w:cs="Yu Mincho Light"/>
          <w:kern w:val="0"/>
          <w:sz w:val="24"/>
          <w:szCs w:val="24"/>
          <w:highlight w:val="none"/>
          <w:lang w:val="en-US" w:eastAsia="zh-Hans" w:bidi="ar-SA"/>
        </w:rPr>
        <w:t>甲方及</w:t>
      </w:r>
      <w:r>
        <w:rPr>
          <w:rFonts w:ascii="仿宋_GB2312" w:hAnsi="宋体" w:eastAsia="仿宋_GB2312" w:cs="Yu Mincho Light"/>
          <w:kern w:val="0"/>
          <w:sz w:val="24"/>
          <w:szCs w:val="24"/>
          <w:highlight w:val="none"/>
          <w:lang w:val="en-US" w:eastAsia="zh-CN" w:bidi="ar-SA"/>
        </w:rPr>
        <w:t>现场安全生产管理人员报告，</w:t>
      </w:r>
      <w:r>
        <w:rPr>
          <w:rFonts w:hint="eastAsia" w:ascii="仿宋_GB2312" w:hAnsi="宋体" w:eastAsia="仿宋_GB2312" w:cs="Yu Mincho Light"/>
          <w:kern w:val="0"/>
          <w:sz w:val="24"/>
          <w:szCs w:val="24"/>
          <w:highlight w:val="none"/>
          <w:lang w:val="en-US" w:eastAsia="zh-Hans" w:bidi="ar-SA"/>
        </w:rPr>
        <w:t>并配合甲方</w:t>
      </w:r>
      <w:r>
        <w:rPr>
          <w:rFonts w:ascii="仿宋_GB2312" w:hAnsi="宋体" w:eastAsia="仿宋_GB2312" w:cs="Yu Mincho Light"/>
          <w:kern w:val="0"/>
          <w:sz w:val="24"/>
          <w:szCs w:val="24"/>
          <w:highlight w:val="none"/>
          <w:lang w:val="en-US" w:eastAsia="zh-CN" w:bidi="ar-SA"/>
        </w:rPr>
        <w:t>及时处理，</w:t>
      </w:r>
      <w:r>
        <w:rPr>
          <w:rFonts w:hint="eastAsia" w:ascii="仿宋_GB2312" w:hAnsi="宋体" w:eastAsia="仿宋_GB2312" w:cs="Yu Mincho Light"/>
          <w:kern w:val="0"/>
          <w:sz w:val="24"/>
          <w:szCs w:val="24"/>
          <w:highlight w:val="none"/>
          <w:lang w:val="en-US" w:eastAsia="zh-Hans" w:bidi="ar-SA"/>
        </w:rPr>
        <w:t>消除隐患</w:t>
      </w:r>
      <w:r>
        <w:rPr>
          <w:rFonts w:ascii="仿宋_GB2312" w:hAnsi="宋体" w:eastAsia="仿宋_GB2312" w:cs="Yu Mincho Light"/>
          <w:kern w:val="0"/>
          <w:sz w:val="24"/>
          <w:szCs w:val="24"/>
          <w:highlight w:val="none"/>
          <w:lang w:val="en-US" w:eastAsia="zh-CN" w:bidi="ar-SA"/>
        </w:rPr>
        <w:t>。</w:t>
      </w:r>
    </w:p>
    <w:p w14:paraId="173C8586">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十五</w:t>
      </w:r>
      <w:r>
        <w:rPr>
          <w:rFonts w:hint="eastAsia" w:ascii="仿宋_GB2312" w:hAnsi="宋体" w:eastAsia="仿宋_GB2312" w:cs="Yu Mincho Light"/>
          <w:kern w:val="0"/>
          <w:sz w:val="24"/>
          <w:szCs w:val="24"/>
          <w:highlight w:val="none"/>
          <w:lang w:val="en-US" w:eastAsia="zh-CN" w:bidi="ar-SA"/>
        </w:rPr>
        <w:t>）</w:t>
      </w:r>
      <w:r>
        <w:rPr>
          <w:rFonts w:hint="eastAsia" w:ascii="仿宋_GB2312" w:hAnsi="宋体" w:eastAsia="仿宋_GB2312" w:cs="Yu Mincho Light"/>
          <w:kern w:val="0"/>
          <w:sz w:val="24"/>
          <w:szCs w:val="24"/>
          <w:highlight w:val="none"/>
          <w:lang w:val="en-US" w:eastAsia="zh-Hans" w:bidi="ar-SA"/>
        </w:rPr>
        <w:t>接受甲方代表的监督和检查</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及时整改安全隐患</w:t>
      </w:r>
      <w:r>
        <w:rPr>
          <w:rFonts w:ascii="仿宋_GB2312" w:hAnsi="宋体" w:eastAsia="仿宋_GB2312" w:cs="Yu Mincho Light"/>
          <w:kern w:val="0"/>
          <w:sz w:val="24"/>
          <w:szCs w:val="24"/>
          <w:highlight w:val="none"/>
          <w:lang w:val="en-US" w:eastAsia="zh-Hans" w:bidi="ar-SA"/>
        </w:rPr>
        <w:t>。</w:t>
      </w:r>
    </w:p>
    <w:p w14:paraId="13D904F3">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CN" w:bidi="ar-SA"/>
        </w:rPr>
        <w:t>十六</w:t>
      </w:r>
      <w:r>
        <w:rPr>
          <w:rFonts w:hint="eastAsia" w:ascii="仿宋_GB2312" w:hAnsi="宋体" w:eastAsia="仿宋_GB2312" w:cs="Yu Mincho Light"/>
          <w:kern w:val="0"/>
          <w:sz w:val="24"/>
          <w:szCs w:val="24"/>
          <w:highlight w:val="none"/>
          <w:lang w:val="en-US" w:eastAsia="zh-Hans" w:bidi="ar-SA"/>
        </w:rPr>
        <w:t>）乙方应严格遵守国家、北京市及医疗行业制定</w:t>
      </w:r>
      <w:r>
        <w:rPr>
          <w:rFonts w:hint="eastAsia" w:ascii="仿宋_GB2312" w:hAnsi="宋体" w:eastAsia="仿宋_GB2312" w:cs="Yu Mincho Light"/>
          <w:kern w:val="0"/>
          <w:sz w:val="24"/>
          <w:szCs w:val="24"/>
          <w:highlight w:val="none"/>
          <w:lang w:val="en-US" w:eastAsia="zh-CN" w:bidi="ar-SA"/>
        </w:rPr>
        <w:t>的各项</w:t>
      </w:r>
      <w:r>
        <w:rPr>
          <w:rFonts w:hint="eastAsia" w:ascii="仿宋_GB2312" w:hAnsi="宋体" w:eastAsia="仿宋_GB2312" w:cs="Yu Mincho Light"/>
          <w:kern w:val="0"/>
          <w:sz w:val="24"/>
          <w:szCs w:val="24"/>
          <w:highlight w:val="none"/>
          <w:lang w:val="en-US" w:eastAsia="zh-Hans" w:bidi="ar-SA"/>
        </w:rPr>
        <w:t>安全生产</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治安安全</w:t>
      </w:r>
      <w:r>
        <w:rPr>
          <w:rFonts w:ascii="仿宋_GB2312" w:hAnsi="宋体" w:eastAsia="仿宋_GB2312" w:cs="Yu Mincho Light"/>
          <w:kern w:val="0"/>
          <w:sz w:val="24"/>
          <w:szCs w:val="24"/>
          <w:highlight w:val="none"/>
          <w:lang w:val="en-US" w:eastAsia="zh-Hans" w:bidi="ar-SA"/>
        </w:rPr>
        <w:t>、</w:t>
      </w:r>
      <w:r>
        <w:rPr>
          <w:rFonts w:hint="eastAsia" w:ascii="仿宋_GB2312" w:hAnsi="宋体" w:eastAsia="仿宋_GB2312" w:cs="Yu Mincho Light"/>
          <w:kern w:val="0"/>
          <w:sz w:val="24"/>
          <w:szCs w:val="24"/>
          <w:highlight w:val="none"/>
          <w:lang w:val="en-US" w:eastAsia="zh-Hans" w:bidi="ar-SA"/>
        </w:rPr>
        <w:t>消防安全</w:t>
      </w:r>
      <w:r>
        <w:rPr>
          <w:rFonts w:ascii="仿宋_GB2312" w:hAnsi="宋体" w:eastAsia="仿宋_GB2312" w:cs="Yu Mincho Light"/>
          <w:kern w:val="0"/>
          <w:sz w:val="24"/>
          <w:szCs w:val="24"/>
          <w:highlight w:val="none"/>
          <w:lang w:val="en-US" w:eastAsia="zh-Hans" w:bidi="ar-SA"/>
        </w:rPr>
        <w:t>、危化品、毒麻药安全、</w:t>
      </w:r>
      <w:r>
        <w:rPr>
          <w:rFonts w:hint="eastAsia" w:ascii="仿宋_GB2312" w:hAnsi="宋体" w:eastAsia="仿宋_GB2312" w:cs="Yu Mincho Light"/>
          <w:kern w:val="0"/>
          <w:sz w:val="24"/>
          <w:szCs w:val="24"/>
          <w:highlight w:val="none"/>
          <w:lang w:val="en-US" w:eastAsia="zh-Hans" w:bidi="ar-SA"/>
        </w:rPr>
        <w:t>交通安全的相关法律法规以及甲方制定</w:t>
      </w:r>
      <w:r>
        <w:rPr>
          <w:rFonts w:hint="eastAsia" w:ascii="仿宋_GB2312" w:hAnsi="宋体" w:eastAsia="仿宋_GB2312" w:cs="Yu Mincho Light"/>
          <w:kern w:val="0"/>
          <w:sz w:val="24"/>
          <w:szCs w:val="24"/>
          <w:highlight w:val="none"/>
          <w:lang w:val="en-US" w:eastAsia="zh-CN" w:bidi="ar-SA"/>
        </w:rPr>
        <w:t>的</w:t>
      </w:r>
      <w:r>
        <w:rPr>
          <w:rFonts w:hint="eastAsia" w:ascii="仿宋_GB2312" w:hAnsi="宋体" w:eastAsia="仿宋_GB2312" w:cs="Yu Mincho Light"/>
          <w:kern w:val="0"/>
          <w:sz w:val="24"/>
          <w:szCs w:val="24"/>
          <w:highlight w:val="none"/>
          <w:lang w:val="en-US" w:eastAsia="zh-Hans" w:bidi="ar-SA"/>
        </w:rPr>
        <w:t>院</w:t>
      </w:r>
      <w:r>
        <w:rPr>
          <w:rFonts w:hint="eastAsia" w:ascii="仿宋_GB2312" w:hAnsi="宋体" w:eastAsia="仿宋_GB2312" w:cs="Yu Mincho Light"/>
          <w:kern w:val="0"/>
          <w:sz w:val="24"/>
          <w:szCs w:val="24"/>
          <w:highlight w:val="none"/>
          <w:lang w:val="en-US" w:eastAsia="zh-CN" w:bidi="ar-SA"/>
        </w:rPr>
        <w:t>内</w:t>
      </w:r>
      <w:r>
        <w:rPr>
          <w:rFonts w:hint="eastAsia" w:ascii="仿宋_GB2312" w:hAnsi="宋体" w:eastAsia="仿宋_GB2312" w:cs="Yu Mincho Light"/>
          <w:kern w:val="0"/>
          <w:sz w:val="24"/>
          <w:szCs w:val="24"/>
          <w:highlight w:val="none"/>
          <w:lang w:val="en-US" w:eastAsia="zh-Hans" w:bidi="ar-SA"/>
        </w:rPr>
        <w:t>各项安全管理制度</w:t>
      </w:r>
      <w:r>
        <w:rPr>
          <w:rFonts w:ascii="仿宋_GB2312" w:hAnsi="宋体" w:eastAsia="仿宋_GB2312" w:cs="Yu Mincho Light"/>
          <w:kern w:val="0"/>
          <w:sz w:val="24"/>
          <w:szCs w:val="24"/>
          <w:highlight w:val="none"/>
          <w:lang w:val="en-US" w:eastAsia="zh-Hans" w:bidi="ar-SA"/>
        </w:rPr>
        <w:t>。</w:t>
      </w:r>
    </w:p>
    <w:p w14:paraId="6C7B7589">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（十七）乙方严格落实“日巡查、周检查、月督查”制度，及时整改安全隐患。</w:t>
      </w:r>
    </w:p>
    <w:p w14:paraId="5BB1EC4E">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十八）乙方严格遵守工作区域和备勤区域安全管理制度，加强安全用电管理，不得违规使用电水壶、电暖气、电褥子等大功率电器；不得私接电源电线；不得在院内进行电动车充电、电池入楼等违规行为。加强用火、用水、用气管理，不得违规使用酒精炉、煤气炉等明火用具；在院区内任何位置禁止吸烟。</w:t>
      </w:r>
    </w:p>
    <w:p w14:paraId="701684A9">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十九）乙方要及时修订安全应急预案，定期进行安全生产应急演练，熟练掌握各项安全生产基本技能，应至少半年组织进行一次消防疏散应急演练，同时根据不同工作性质及区域，每年至少组织一次防盗抢、暴力伤医、防汛、有限空间应急、电气突发事故、电梯困人等专项应急演练，并配合甲方参与相关应急演练。</w:t>
      </w:r>
      <w:r>
        <w:rPr>
          <w:rFonts w:ascii="仿宋_GB2312" w:hAnsi="宋体" w:eastAsia="仿宋_GB2312" w:cs="Yu Mincho Light"/>
          <w:kern w:val="0"/>
          <w:sz w:val="24"/>
          <w:szCs w:val="24"/>
          <w:highlight w:val="none"/>
          <w:lang w:val="en-US" w:eastAsia="zh-CN" w:bidi="ar-SA"/>
        </w:rPr>
        <w:t xml:space="preserve"> </w:t>
      </w:r>
    </w:p>
    <w:p w14:paraId="55D5A7B0">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二十）乙方不得拆改、停用消防设施，不得带走、损坏、挪用、遮挡消防设施和器材，若工程需要必须拆改、停用消防设施，应向保卫处及消防管理部门申报，得到批准方可动工。工程涉及到改变建筑布局、房屋构造、使用用途等情形，必须向保卫处及规划建设处报备，得到批准后才可施工。</w:t>
      </w:r>
    </w:p>
    <w:p w14:paraId="51ECE052">
      <w:pPr>
        <w:widowControl/>
        <w:shd w:val="clear"/>
        <w:adjustRightInd w:val="0"/>
        <w:snapToGrid w:val="0"/>
        <w:spacing w:line="300" w:lineRule="auto"/>
        <w:ind w:firstLine="480" w:firstLineChars="200"/>
        <w:jc w:val="both"/>
        <w:rPr>
          <w:rFonts w:hint="eastAsia"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 xml:space="preserve">（二十一）乙方项目涉及施工的，施工前施工单位应组织安全技术交底，培训相关安全注意事项，并留存相应交底记录。涉及临时用电的，应将用电设备及用电情况向医院后勤管理部门申报，经核准同意后方可使用。 </w:t>
      </w:r>
    </w:p>
    <w:p w14:paraId="05FB45C9">
      <w:pPr>
        <w:widowControl/>
        <w:shd w:val="clear"/>
        <w:adjustRightInd w:val="0"/>
        <w:snapToGrid w:val="0"/>
        <w:spacing w:line="300" w:lineRule="auto"/>
        <w:ind w:firstLine="482"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第四条：违约责任</w:t>
      </w:r>
    </w:p>
    <w:p w14:paraId="52BE9E76">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一）甲方及其工作人员有违反本协议第一、二条责任行为的，按照管理权限，依据有关法律法规和规定给予党纪、政纪处分或组织处理；涉嫌犯罪的，移交司法机关追究刑事责任；造成经济损失的，应予以赔偿。</w:t>
      </w:r>
    </w:p>
    <w:p w14:paraId="22B63E29">
      <w:pPr>
        <w:widowControl/>
        <w:shd w:val="clear"/>
        <w:adjustRightInd w:val="0"/>
        <w:snapToGrid w:val="0"/>
        <w:spacing w:line="300" w:lineRule="auto"/>
        <w:ind w:firstLine="480"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（二）乙方及其工作人员有违反本协议行为的，乙方</w:t>
      </w:r>
      <w:r>
        <w:rPr>
          <w:rFonts w:ascii="仿宋_GB2312" w:hAnsi="宋体" w:eastAsia="仿宋_GB2312" w:cs="Yu Mincho Light"/>
          <w:kern w:val="0"/>
          <w:sz w:val="24"/>
          <w:szCs w:val="24"/>
          <w:highlight w:val="none"/>
          <w:lang w:val="en-US" w:eastAsia="zh-CN" w:bidi="ar-SA"/>
        </w:rPr>
        <w:t>应向甲方按次支付</w:t>
      </w:r>
      <w:r>
        <w:rPr>
          <w:rFonts w:hint="eastAsia" w:ascii="仿宋_GB2312" w:hAnsi="宋体" w:eastAsia="仿宋_GB2312" w:cs="Yu Mincho Light"/>
          <w:kern w:val="0"/>
          <w:sz w:val="24"/>
          <w:szCs w:val="24"/>
          <w:highlight w:val="none"/>
          <w:lang w:val="en-US" w:eastAsia="zh-CN" w:bidi="ar-SA"/>
        </w:rPr>
        <w:t>1</w:t>
      </w:r>
      <w:r>
        <w:rPr>
          <w:rFonts w:ascii="仿宋_GB2312" w:hAnsi="宋体" w:eastAsia="仿宋_GB2312" w:cs="Yu Mincho Light"/>
          <w:kern w:val="0"/>
          <w:sz w:val="24"/>
          <w:szCs w:val="24"/>
          <w:highlight w:val="none"/>
          <w:lang w:val="en-US" w:eastAsia="zh-CN" w:bidi="ar-SA"/>
        </w:rPr>
        <w:t>000</w:t>
      </w:r>
      <w:r>
        <w:rPr>
          <w:rFonts w:hint="eastAsia" w:ascii="仿宋_GB2312" w:hAnsi="宋体" w:eastAsia="仿宋_GB2312" w:cs="Yu Mincho Light"/>
          <w:kern w:val="0"/>
          <w:sz w:val="24"/>
          <w:szCs w:val="24"/>
          <w:highlight w:val="none"/>
          <w:lang w:val="en-US" w:eastAsia="zh-CN" w:bidi="ar-SA"/>
        </w:rPr>
        <w:t>至5</w:t>
      </w:r>
      <w:r>
        <w:rPr>
          <w:rFonts w:ascii="仿宋_GB2312" w:hAnsi="宋体" w:eastAsia="仿宋_GB2312" w:cs="Yu Mincho Light"/>
          <w:kern w:val="0"/>
          <w:sz w:val="24"/>
          <w:szCs w:val="24"/>
          <w:highlight w:val="none"/>
          <w:lang w:val="en-US" w:eastAsia="zh-CN" w:bidi="ar-SA"/>
        </w:rPr>
        <w:t>0000</w:t>
      </w:r>
      <w:r>
        <w:rPr>
          <w:rFonts w:hint="eastAsia" w:ascii="仿宋_GB2312" w:hAnsi="宋体" w:eastAsia="仿宋_GB2312" w:cs="Yu Mincho Light"/>
          <w:kern w:val="0"/>
          <w:sz w:val="24"/>
          <w:szCs w:val="24"/>
          <w:highlight w:val="none"/>
          <w:lang w:val="en-US" w:eastAsia="zh-CN" w:bidi="ar-SA"/>
        </w:rPr>
        <w:t>元的</w:t>
      </w:r>
      <w:r>
        <w:rPr>
          <w:rFonts w:ascii="仿宋_GB2312" w:hAnsi="宋体" w:eastAsia="仿宋_GB2312" w:cs="Yu Mincho Light"/>
          <w:kern w:val="0"/>
          <w:sz w:val="24"/>
          <w:szCs w:val="24"/>
          <w:highlight w:val="none"/>
          <w:lang w:val="en-US" w:eastAsia="zh-CN" w:bidi="ar-SA"/>
        </w:rPr>
        <w:t>违约金</w:t>
      </w:r>
      <w:r>
        <w:rPr>
          <w:rFonts w:hint="eastAsia" w:ascii="仿宋_GB2312" w:hAnsi="宋体" w:eastAsia="仿宋_GB2312" w:cs="Yu Mincho Light"/>
          <w:kern w:val="0"/>
          <w:sz w:val="24"/>
          <w:szCs w:val="24"/>
          <w:highlight w:val="none"/>
          <w:lang w:val="en-US" w:eastAsia="zh-CN" w:bidi="ar-SA"/>
        </w:rPr>
        <w:t>，并依据有关法律法规和规定给予党纪、政纪处分或组织处理；涉嫌违法犯罪的，移交司法机关追究相关责任。同时甲方有权根据情况解除与乙方的合同，且乙方还应向甲方支付合同约定总价款</w:t>
      </w:r>
      <w:r>
        <w:rPr>
          <w:rFonts w:ascii="仿宋_GB2312" w:hAnsi="宋体" w:eastAsia="仿宋_GB2312" w:cs="Yu Mincho Light"/>
          <w:kern w:val="0"/>
          <w:sz w:val="24"/>
          <w:szCs w:val="24"/>
          <w:highlight w:val="none"/>
          <w:lang w:val="en-US" w:eastAsia="zh-CN" w:bidi="ar-SA"/>
        </w:rPr>
        <w:t>10%</w:t>
      </w:r>
      <w:r>
        <w:rPr>
          <w:rFonts w:hint="eastAsia" w:ascii="仿宋_GB2312" w:hAnsi="宋体" w:eastAsia="仿宋_GB2312" w:cs="Yu Mincho Light"/>
          <w:kern w:val="0"/>
          <w:sz w:val="24"/>
          <w:szCs w:val="24"/>
          <w:highlight w:val="none"/>
          <w:lang w:val="en-US" w:eastAsia="zh-CN" w:bidi="ar-SA"/>
        </w:rPr>
        <w:t>的违约金，若该违约金不足以弥补甲方的全部损失，则乙方应再赔偿甲方相应的损失。</w:t>
      </w:r>
    </w:p>
    <w:p w14:paraId="67744897">
      <w:pPr>
        <w:widowControl/>
        <w:shd w:val="clear"/>
        <w:adjustRightInd w:val="0"/>
        <w:snapToGrid w:val="0"/>
        <w:spacing w:line="300" w:lineRule="auto"/>
        <w:ind w:firstLine="482"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第五条：</w:t>
      </w:r>
      <w:r>
        <w:rPr>
          <w:rFonts w:hint="eastAsia" w:ascii="仿宋_GB2312" w:hAnsi="宋体" w:eastAsia="仿宋_GB2312" w:cs="Yu Mincho Light"/>
          <w:kern w:val="0"/>
          <w:sz w:val="24"/>
          <w:szCs w:val="24"/>
          <w:highlight w:val="none"/>
          <w:lang w:val="en-US" w:eastAsia="zh-CN" w:bidi="ar-SA"/>
        </w:rPr>
        <w:t>本协议作为甲乙双方所签订合同的附件，与甲乙双方所签订合同具有同等法律效力。经双方签署后立即生效。</w:t>
      </w:r>
    </w:p>
    <w:p w14:paraId="029BE3EA">
      <w:pPr>
        <w:widowControl/>
        <w:shd w:val="clear"/>
        <w:adjustRightInd w:val="0"/>
        <w:snapToGrid w:val="0"/>
        <w:spacing w:line="300" w:lineRule="auto"/>
        <w:ind w:firstLine="482"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第六条：</w:t>
      </w:r>
      <w:r>
        <w:rPr>
          <w:rFonts w:hint="eastAsia" w:ascii="仿宋_GB2312" w:hAnsi="宋体" w:eastAsia="仿宋_GB2312" w:cs="Yu Mincho Light"/>
          <w:kern w:val="0"/>
          <w:sz w:val="24"/>
          <w:szCs w:val="24"/>
          <w:highlight w:val="none"/>
          <w:lang w:val="en-US" w:eastAsia="zh-CN" w:bidi="ar-SA"/>
        </w:rPr>
        <w:t>本协议的期</w:t>
      </w:r>
      <w:r>
        <w:rPr>
          <w:rFonts w:ascii="仿宋_GB2312" w:hAnsi="宋体" w:eastAsia="仿宋_GB2312" w:cs="Yu Mincho Light"/>
          <w:kern w:val="0"/>
          <w:sz w:val="24"/>
          <w:szCs w:val="24"/>
          <w:highlight w:val="none"/>
          <w:lang w:val="en-US" w:eastAsia="zh-CN" w:bidi="ar-SA"/>
        </w:rPr>
        <w:t>限</w:t>
      </w:r>
      <w:r>
        <w:rPr>
          <w:rFonts w:hint="eastAsia" w:ascii="仿宋_GB2312" w:hAnsi="宋体" w:eastAsia="仿宋_GB2312" w:cs="Yu Mincho Light"/>
          <w:kern w:val="0"/>
          <w:sz w:val="24"/>
          <w:szCs w:val="24"/>
          <w:highlight w:val="none"/>
          <w:lang w:val="en-US" w:eastAsia="zh-CN" w:bidi="ar-SA"/>
        </w:rPr>
        <w:t>为双方签署之日起至双方所签订合同及权利义务全部履行终止时止。</w:t>
      </w:r>
    </w:p>
    <w:p w14:paraId="77B642EA">
      <w:pPr>
        <w:widowControl/>
        <w:shd w:val="clear"/>
        <w:adjustRightInd w:val="0"/>
        <w:snapToGrid w:val="0"/>
        <w:spacing w:line="300" w:lineRule="auto"/>
        <w:ind w:firstLine="482" w:firstLineChars="200"/>
        <w:jc w:val="both"/>
        <w:rPr>
          <w:rFonts w:ascii="仿宋_GB2312" w:hAnsi="宋体" w:eastAsia="仿宋_GB2312" w:cs="Yu Mincho Light"/>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第七条：</w:t>
      </w:r>
      <w:r>
        <w:rPr>
          <w:rFonts w:hint="eastAsia" w:ascii="仿宋_GB2312" w:hAnsi="宋体" w:eastAsia="仿宋_GB2312" w:cs="Yu Mincho Light"/>
          <w:kern w:val="0"/>
          <w:sz w:val="24"/>
          <w:szCs w:val="24"/>
          <w:highlight w:val="none"/>
          <w:lang w:val="en-US" w:eastAsia="zh-CN" w:bidi="ar-SA"/>
        </w:rPr>
        <w:t>本协议一式陆份，由甲方执肆份，乙方执贰份，送交甲乙双方的监督单位或部门各一份，具有同等的法律效力。</w:t>
      </w:r>
    </w:p>
    <w:p w14:paraId="3DDDE850">
      <w:pPr>
        <w:widowControl/>
        <w:shd w:val="clear"/>
        <w:adjustRightInd w:val="0"/>
        <w:snapToGrid w:val="0"/>
        <w:spacing w:line="300" w:lineRule="auto"/>
        <w:jc w:val="both"/>
        <w:rPr>
          <w:rFonts w:ascii="仿宋_GB2312" w:hAnsi="宋体" w:eastAsia="仿宋_GB2312" w:cs="Yu Mincho Light"/>
          <w:b/>
          <w:bCs/>
          <w:kern w:val="0"/>
          <w:sz w:val="24"/>
          <w:szCs w:val="24"/>
          <w:highlight w:val="none"/>
          <w:lang w:val="en-US" w:eastAsia="zh-CN" w:bidi="ar-SA"/>
        </w:rPr>
      </w:pPr>
    </w:p>
    <w:p w14:paraId="231F9BCD">
      <w:pPr>
        <w:widowControl/>
        <w:shd w:val="clear"/>
        <w:adjustRightInd w:val="0"/>
        <w:snapToGrid w:val="0"/>
        <w:spacing w:line="300" w:lineRule="auto"/>
        <w:jc w:val="both"/>
        <w:rPr>
          <w:rFonts w:ascii="仿宋_GB2312" w:hAnsi="Yu Mincho Light" w:eastAsia="仿宋_GB2312" w:cs="Yu Mincho Light"/>
          <w:b/>
          <w:bCs/>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甲方单位：</w:t>
      </w:r>
      <w:r>
        <w:rPr>
          <w:rFonts w:ascii="仿宋_GB2312" w:hAnsi="宋体" w:eastAsia="仿宋_GB2312" w:cs="Yu Mincho Light"/>
          <w:b/>
          <w:bCs/>
          <w:kern w:val="0"/>
          <w:sz w:val="24"/>
          <w:szCs w:val="24"/>
          <w:highlight w:val="none"/>
          <w:lang w:val="en-US" w:eastAsia="zh-CN" w:bidi="ar-SA"/>
        </w:rPr>
        <w:t xml:space="preserve">                          </w:t>
      </w:r>
      <w:r>
        <w:rPr>
          <w:rFonts w:hint="eastAsia" w:ascii="仿宋_GB2312" w:hAnsi="宋体" w:eastAsia="仿宋_GB2312" w:cs="Yu Mincho Light"/>
          <w:b/>
          <w:bCs/>
          <w:kern w:val="0"/>
          <w:sz w:val="24"/>
          <w:szCs w:val="24"/>
          <w:highlight w:val="none"/>
          <w:lang w:val="en-US" w:eastAsia="zh-CN" w:bidi="ar-SA"/>
        </w:rPr>
        <w:t>乙方单位：</w:t>
      </w:r>
    </w:p>
    <w:p w14:paraId="5EE2E004">
      <w:pPr>
        <w:widowControl/>
        <w:shd w:val="clear"/>
        <w:adjustRightInd w:val="0"/>
        <w:snapToGrid w:val="0"/>
        <w:spacing w:before="100" w:beforeAutospacing="0" w:after="100" w:afterAutospacing="0" w:line="360" w:lineRule="auto"/>
        <w:ind w:left="5160" w:hanging="5160" w:hangingChars="2150"/>
        <w:jc w:val="left"/>
        <w:rPr>
          <w:rFonts w:ascii="仿宋_GB2312" w:hAnsi="宋体" w:eastAsia="仿宋_GB2312" w:cs="MingLiU"/>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 xml:space="preserve">北京市呼吸疾病研究所 </w:t>
      </w:r>
      <w:r>
        <w:rPr>
          <w:rFonts w:ascii="仿宋_GB2312" w:hAnsi="宋体" w:eastAsia="仿宋_GB2312" w:cs="MingLiU"/>
          <w:kern w:val="0"/>
          <w:sz w:val="24"/>
          <w:szCs w:val="24"/>
          <w:highlight w:val="none"/>
          <w:lang w:val="en-US" w:eastAsia="zh-CN" w:bidi="ar-SA"/>
        </w:rPr>
        <w:t xml:space="preserve">      </w:t>
      </w:r>
    </w:p>
    <w:p w14:paraId="089E09A7">
      <w:pPr>
        <w:widowControl/>
        <w:shd w:val="clear"/>
        <w:adjustRightInd w:val="0"/>
        <w:snapToGrid w:val="0"/>
        <w:spacing w:line="300" w:lineRule="auto"/>
        <w:ind w:firstLine="720" w:firstLineChars="300"/>
        <w:jc w:val="both"/>
        <w:rPr>
          <w:rFonts w:ascii="仿宋_GB2312" w:hAnsi="Yu Mincho Light" w:eastAsia="仿宋_GB2312" w:cs="Yu Mincho Light"/>
          <w:kern w:val="0"/>
          <w:sz w:val="24"/>
          <w:szCs w:val="24"/>
          <w:highlight w:val="none"/>
          <w:lang w:val="en-US" w:eastAsia="zh-CN" w:bidi="ar-SA"/>
        </w:rPr>
      </w:pPr>
      <w:r>
        <w:rPr>
          <w:rFonts w:hint="eastAsia" w:ascii="仿宋_GB2312" w:hAnsi="宋体" w:eastAsia="仿宋_GB2312" w:cs="Yu Mincho Light"/>
          <w:kern w:val="0"/>
          <w:sz w:val="24"/>
          <w:szCs w:val="24"/>
          <w:highlight w:val="none"/>
          <w:lang w:val="en-US" w:eastAsia="zh-CN" w:bidi="ar-SA"/>
        </w:rPr>
        <w:t>（盖章）</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 xml:space="preserve">   </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（盖章）</w:t>
      </w:r>
    </w:p>
    <w:p w14:paraId="5ED25E3D">
      <w:pPr>
        <w:widowControl/>
        <w:shd w:val="clear"/>
        <w:adjustRightInd w:val="0"/>
        <w:snapToGrid w:val="0"/>
        <w:spacing w:line="300" w:lineRule="auto"/>
        <w:ind w:left="5160" w:hanging="5180" w:hangingChars="2150"/>
        <w:jc w:val="both"/>
        <w:rPr>
          <w:rFonts w:ascii="仿宋_GB2312" w:hAnsi="Yu Mincho Light" w:eastAsia="仿宋_GB2312" w:cs="Yu Mincho Light"/>
          <w:kern w:val="0"/>
          <w:sz w:val="24"/>
          <w:szCs w:val="24"/>
          <w:highlight w:val="none"/>
          <w:lang w:val="en-US" w:eastAsia="zh-CN" w:bidi="ar-SA"/>
        </w:rPr>
      </w:pPr>
      <w:r>
        <w:rPr>
          <w:rFonts w:hint="eastAsia" w:ascii="仿宋_GB2312" w:hAnsi="宋体" w:eastAsia="仿宋_GB2312" w:cs="Yu Mincho Light"/>
          <w:b/>
          <w:bCs/>
          <w:kern w:val="0"/>
          <w:sz w:val="24"/>
          <w:szCs w:val="24"/>
          <w:highlight w:val="none"/>
          <w:lang w:val="en-US" w:eastAsia="zh-CN" w:bidi="ar-SA"/>
        </w:rPr>
        <w:t>法定代表人</w:t>
      </w:r>
      <w:r>
        <w:rPr>
          <w:rFonts w:ascii="仿宋_GB2312" w:hAnsi="宋体" w:eastAsia="仿宋_GB2312" w:cs="Yu Mincho Light"/>
          <w:b/>
          <w:bCs/>
          <w:kern w:val="0"/>
          <w:sz w:val="24"/>
          <w:szCs w:val="24"/>
          <w:highlight w:val="none"/>
          <w:lang w:val="en-US" w:eastAsia="zh-CN" w:bidi="ar-SA"/>
        </w:rPr>
        <w:t>/</w:t>
      </w:r>
      <w:r>
        <w:rPr>
          <w:rFonts w:hint="eastAsia" w:ascii="仿宋_GB2312" w:hAnsi="宋体" w:eastAsia="仿宋_GB2312" w:cs="Yu Mincho Light"/>
          <w:b/>
          <w:bCs/>
          <w:kern w:val="0"/>
          <w:sz w:val="24"/>
          <w:szCs w:val="24"/>
          <w:highlight w:val="none"/>
          <w:lang w:val="en-US" w:eastAsia="zh-CN" w:bidi="ar-SA"/>
        </w:rPr>
        <w:t>授权代表：</w:t>
      </w:r>
      <w:r>
        <w:rPr>
          <w:rFonts w:ascii="仿宋_GB2312" w:hAnsi="宋体" w:eastAsia="仿宋_GB2312" w:cs="Yu Mincho Light"/>
          <w:b/>
          <w:bCs/>
          <w:kern w:val="0"/>
          <w:sz w:val="24"/>
          <w:szCs w:val="24"/>
          <w:highlight w:val="none"/>
          <w:lang w:val="en-US" w:eastAsia="zh-CN" w:bidi="ar-SA"/>
        </w:rPr>
        <w:t xml:space="preserve">               </w:t>
      </w:r>
      <w:r>
        <w:rPr>
          <w:rFonts w:hint="eastAsia" w:ascii="仿宋_GB2312" w:hAnsi="宋体" w:eastAsia="仿宋_GB2312" w:cs="Yu Mincho Light"/>
          <w:b/>
          <w:bCs/>
          <w:kern w:val="0"/>
          <w:sz w:val="24"/>
          <w:szCs w:val="24"/>
          <w:highlight w:val="none"/>
          <w:lang w:val="en-US" w:eastAsia="zh-CN" w:bidi="ar-SA"/>
        </w:rPr>
        <w:t>法定代表人</w:t>
      </w:r>
      <w:r>
        <w:rPr>
          <w:rFonts w:ascii="仿宋_GB2312" w:hAnsi="宋体" w:eastAsia="仿宋_GB2312" w:cs="Yu Mincho Light"/>
          <w:b/>
          <w:bCs/>
          <w:kern w:val="0"/>
          <w:sz w:val="24"/>
          <w:szCs w:val="24"/>
          <w:highlight w:val="none"/>
          <w:lang w:val="en-US" w:eastAsia="zh-CN" w:bidi="ar-SA"/>
        </w:rPr>
        <w:t>/</w:t>
      </w:r>
      <w:r>
        <w:rPr>
          <w:rFonts w:hint="eastAsia" w:ascii="仿宋_GB2312" w:hAnsi="宋体" w:eastAsia="仿宋_GB2312" w:cs="Yu Mincho Light"/>
          <w:b/>
          <w:bCs/>
          <w:kern w:val="0"/>
          <w:sz w:val="24"/>
          <w:szCs w:val="24"/>
          <w:highlight w:val="none"/>
          <w:lang w:val="en-US" w:eastAsia="zh-CN" w:bidi="ar-SA"/>
        </w:rPr>
        <w:t>授权代表：</w:t>
      </w:r>
    </w:p>
    <w:p w14:paraId="48BC564A">
      <w:pPr>
        <w:widowControl/>
        <w:shd w:val="clear"/>
        <w:adjustRightInd w:val="0"/>
        <w:snapToGrid w:val="0"/>
        <w:spacing w:line="300" w:lineRule="auto"/>
        <w:jc w:val="both"/>
        <w:rPr>
          <w:rFonts w:hint="eastAsia" w:ascii="仿宋_GB2312" w:hAnsi="Yu Mincho Light" w:eastAsia="仿宋_GB2312" w:cs="Yu Mincho Light"/>
          <w:kern w:val="0"/>
          <w:sz w:val="24"/>
          <w:szCs w:val="24"/>
          <w:highlight w:val="none"/>
          <w:lang w:val="en-US" w:eastAsia="zh-CN" w:bidi="ar-SA"/>
        </w:rPr>
      </w:pPr>
    </w:p>
    <w:p w14:paraId="0EFBCBF2">
      <w:pPr>
        <w:widowControl/>
        <w:shd w:val="clear"/>
        <w:adjustRightInd w:val="0"/>
        <w:snapToGrid w:val="0"/>
        <w:spacing w:line="300" w:lineRule="auto"/>
        <w:jc w:val="both"/>
        <w:rPr>
          <w:rFonts w:ascii="仿宋_GB2312" w:hAnsi="宋体" w:eastAsia="仿宋_GB2312" w:cs="Yu Mincho Light"/>
          <w:kern w:val="0"/>
          <w:sz w:val="24"/>
          <w:szCs w:val="24"/>
          <w:highlight w:val="none"/>
          <w:lang w:val="en-US" w:eastAsia="zh-CN" w:bidi="ar-SA"/>
        </w:rPr>
      </w:pP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年</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月</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日</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年</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 xml:space="preserve">月 </w:t>
      </w:r>
      <w:r>
        <w:rPr>
          <w:rFonts w:ascii="仿宋_GB2312" w:hAnsi="宋体" w:eastAsia="仿宋_GB2312" w:cs="Yu Mincho Light"/>
          <w:kern w:val="0"/>
          <w:sz w:val="24"/>
          <w:szCs w:val="24"/>
          <w:highlight w:val="none"/>
          <w:lang w:val="en-US" w:eastAsia="zh-CN" w:bidi="ar-SA"/>
        </w:rPr>
        <w:t xml:space="preserve"> </w:t>
      </w:r>
      <w:r>
        <w:rPr>
          <w:rFonts w:hint="eastAsia" w:ascii="仿宋_GB2312" w:hAnsi="宋体" w:eastAsia="仿宋_GB2312" w:cs="Yu Mincho Light"/>
          <w:kern w:val="0"/>
          <w:sz w:val="24"/>
          <w:szCs w:val="24"/>
          <w:highlight w:val="none"/>
          <w:lang w:val="en-US" w:eastAsia="zh-CN" w:bidi="ar-SA"/>
        </w:rPr>
        <w:t>日</w:t>
      </w:r>
      <w:r>
        <w:rPr>
          <w:rFonts w:ascii="仿宋_GB2312" w:hAnsi="宋体" w:eastAsia="仿宋_GB2312" w:cs="Yu Mincho Light"/>
          <w:kern w:val="0"/>
          <w:sz w:val="24"/>
          <w:szCs w:val="24"/>
          <w:highlight w:val="none"/>
          <w:lang w:val="en-US" w:eastAsia="zh-CN" w:bidi="ar-SA"/>
        </w:rPr>
        <w:t xml:space="preserve">  </w:t>
      </w:r>
    </w:p>
    <w:p w14:paraId="0F7C1DB6">
      <w:pPr>
        <w:shd w:val="clear"/>
        <w:autoSpaceDE/>
        <w:autoSpaceDN/>
        <w:spacing w:line="360" w:lineRule="auto"/>
        <w:ind w:firstLine="720" w:firstLineChars="300"/>
        <w:jc w:val="both"/>
        <w:rPr>
          <w:rFonts w:hint="eastAsia" w:ascii="宋体" w:hAnsi="宋体" w:eastAsia="宋体" w:cs="等线"/>
          <w:kern w:val="2"/>
          <w:sz w:val="24"/>
          <w:szCs w:val="24"/>
          <w:highlight w:val="none"/>
          <w:lang w:eastAsia="zh-CN"/>
        </w:rPr>
      </w:pPr>
    </w:p>
    <w:p w14:paraId="54C4B343">
      <w:pPr>
        <w:shd w:val="clear"/>
        <w:rPr>
          <w:highlight w:val="none"/>
        </w:rPr>
      </w:pPr>
    </w:p>
    <w:p w14:paraId="036E33DA">
      <w:pPr>
        <w:shd w:val="clear"/>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br w:type="page"/>
      </w:r>
    </w:p>
    <w:p w14:paraId="74CF008F">
      <w:pPr>
        <w:pStyle w:val="2"/>
        <w:shd w:val="clear"/>
        <w:tabs>
          <w:tab w:val="left" w:pos="4386"/>
        </w:tabs>
        <w:spacing w:line="460" w:lineRule="exact"/>
        <w:ind w:left="2761"/>
        <w:rPr>
          <w:rFonts w:hint="eastAsia" w:ascii="宋体" w:hAnsi="宋体" w:eastAsia="宋体" w:cs="宋体"/>
          <w:spacing w:val="0"/>
          <w:highlight w:val="none"/>
          <w:lang w:eastAsia="zh-CN"/>
        </w:rPr>
      </w:pPr>
      <w:bookmarkStart w:id="219" w:name="_Toc3481"/>
      <w:r>
        <w:rPr>
          <w:rFonts w:hint="eastAsia" w:ascii="宋体" w:hAnsi="宋体" w:eastAsia="宋体" w:cs="宋体"/>
          <w:b/>
          <w:bCs/>
          <w:spacing w:val="0"/>
          <w:highlight w:val="none"/>
          <w:lang w:eastAsia="zh-CN"/>
        </w:rPr>
        <w:t>第七章  投标文件格式</w:t>
      </w:r>
      <w:bookmarkEnd w:id="214"/>
      <w:bookmarkEnd w:id="219"/>
    </w:p>
    <w:p w14:paraId="373636B1">
      <w:pPr>
        <w:pStyle w:val="7"/>
        <w:shd w:val="clear"/>
        <w:rPr>
          <w:rFonts w:hint="eastAsia" w:ascii="宋体" w:hAnsi="宋体" w:eastAsia="宋体" w:cs="宋体"/>
          <w:spacing w:val="0"/>
          <w:sz w:val="36"/>
          <w:highlight w:val="none"/>
          <w:lang w:eastAsia="zh-CN"/>
        </w:rPr>
      </w:pPr>
    </w:p>
    <w:p w14:paraId="793508D5">
      <w:pPr>
        <w:pStyle w:val="7"/>
        <w:shd w:val="clear"/>
        <w:spacing w:before="1"/>
        <w:rPr>
          <w:rFonts w:hint="eastAsia" w:ascii="宋体" w:hAnsi="宋体" w:eastAsia="宋体" w:cs="宋体"/>
          <w:spacing w:val="0"/>
          <w:sz w:val="47"/>
          <w:highlight w:val="none"/>
          <w:lang w:eastAsia="zh-CN"/>
        </w:rPr>
      </w:pPr>
    </w:p>
    <w:p w14:paraId="5D019AC6">
      <w:pPr>
        <w:pStyle w:val="7"/>
        <w:shd w:val="clear"/>
        <w:ind w:left="263"/>
        <w:jc w:val="both"/>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投标人编制文件须知</w:t>
      </w:r>
    </w:p>
    <w:p w14:paraId="2F51FEBF">
      <w:pPr>
        <w:shd w:val="clear"/>
        <w:rPr>
          <w:rFonts w:hint="eastAsia"/>
          <w:highlight w:val="none"/>
          <w:lang w:eastAsia="zh-CN"/>
        </w:rPr>
      </w:pPr>
    </w:p>
    <w:p w14:paraId="04F91926">
      <w:pPr>
        <w:pStyle w:val="7"/>
        <w:keepNext w:val="0"/>
        <w:keepLines w:val="0"/>
        <w:pageBreakBefore w:val="0"/>
        <w:widowControl w:val="0"/>
        <w:shd w:val="clear"/>
        <w:kinsoku/>
        <w:wordWrap/>
        <w:overflowPunct/>
        <w:topLinePunct w:val="0"/>
        <w:autoSpaceDE w:val="0"/>
        <w:autoSpaceDN w:val="0"/>
        <w:bidi w:val="0"/>
        <w:adjustRightInd/>
        <w:snapToGrid/>
        <w:spacing w:line="520" w:lineRule="exact"/>
        <w:ind w:left="263" w:right="110" w:firstLine="0" w:firstLineChars="0"/>
        <w:jc w:val="both"/>
        <w:textAlignment w:val="auto"/>
        <w:outlineLvl w:val="9"/>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1、投标人按照本部分的顺序编制投标文件（资格证明文件）、投标文件（商务技术文件）</w:t>
      </w:r>
      <w:r>
        <w:rPr>
          <w:rFonts w:hint="eastAsia" w:cs="宋体"/>
          <w:spacing w:val="0"/>
          <w:highlight w:val="none"/>
          <w:lang w:eastAsia="zh-CN"/>
        </w:rPr>
        <w:t>，</w:t>
      </w:r>
      <w:r>
        <w:rPr>
          <w:rFonts w:hint="eastAsia" w:ascii="宋体" w:hAnsi="宋体" w:eastAsia="宋体" w:cs="宋体"/>
          <w:spacing w:val="0"/>
          <w:highlight w:val="none"/>
          <w:lang w:eastAsia="zh-CN"/>
        </w:rPr>
        <w:t>编制中涉及格式资料的，应按照本部分提供的内容和格式（所有表格的格式可扩展）填写提交。</w:t>
      </w:r>
    </w:p>
    <w:p w14:paraId="74622E6A">
      <w:pPr>
        <w:pStyle w:val="7"/>
        <w:keepNext w:val="0"/>
        <w:keepLines w:val="0"/>
        <w:pageBreakBefore w:val="0"/>
        <w:widowControl w:val="0"/>
        <w:shd w:val="clear"/>
        <w:kinsoku/>
        <w:wordWrap/>
        <w:overflowPunct/>
        <w:topLinePunct w:val="0"/>
        <w:autoSpaceDE w:val="0"/>
        <w:autoSpaceDN w:val="0"/>
        <w:bidi w:val="0"/>
        <w:adjustRightInd/>
        <w:snapToGrid/>
        <w:spacing w:line="520" w:lineRule="exact"/>
        <w:ind w:left="263" w:right="109" w:firstLine="0" w:firstLineChars="0"/>
        <w:jc w:val="both"/>
        <w:textAlignment w:val="auto"/>
        <w:outlineLvl w:val="9"/>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2、对于招标文件中标记了“实质性格式”文件的，投标人不得改变格式中给定的文字所表达的含义，不得删减格式中的实质性内容，不得自行添加与格式中给定的文字内容相矛盾的内容，不得对应当填写的空格不填写或不实质性响应，否则</w:t>
      </w:r>
      <w:r>
        <w:rPr>
          <w:rFonts w:hint="eastAsia" w:ascii="宋体" w:hAnsi="宋体" w:eastAsia="宋体" w:cs="宋体"/>
          <w:b/>
          <w:bCs/>
          <w:spacing w:val="0"/>
          <w:highlight w:val="none"/>
          <w:lang w:eastAsia="zh-CN"/>
        </w:rPr>
        <w:t>投标无效</w:t>
      </w:r>
      <w:r>
        <w:rPr>
          <w:rFonts w:hint="eastAsia" w:ascii="宋体" w:hAnsi="宋体" w:eastAsia="宋体" w:cs="宋体"/>
          <w:spacing w:val="0"/>
          <w:highlight w:val="none"/>
          <w:lang w:eastAsia="zh-CN"/>
        </w:rPr>
        <w:t>。未标记“实质性格式”的文件和招标文件未提供格式的内容，可由投标人自行编写。</w:t>
      </w:r>
    </w:p>
    <w:p w14:paraId="7C48E033">
      <w:pPr>
        <w:pStyle w:val="7"/>
        <w:keepNext w:val="0"/>
        <w:keepLines w:val="0"/>
        <w:pageBreakBefore w:val="0"/>
        <w:widowControl w:val="0"/>
        <w:shd w:val="clear"/>
        <w:kinsoku/>
        <w:wordWrap/>
        <w:overflowPunct/>
        <w:topLinePunct w:val="0"/>
        <w:autoSpaceDE w:val="0"/>
        <w:autoSpaceDN w:val="0"/>
        <w:bidi w:val="0"/>
        <w:adjustRightInd/>
        <w:snapToGrid/>
        <w:spacing w:line="520" w:lineRule="exact"/>
        <w:ind w:left="263" w:firstLine="0" w:firstLineChars="0"/>
        <w:jc w:val="both"/>
        <w:textAlignment w:val="auto"/>
        <w:outlineLvl w:val="9"/>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3、全部声明和问题的回答及所附材料必须是真实的、准确的和完整的。</w:t>
      </w:r>
    </w:p>
    <w:p w14:paraId="70918F66">
      <w:pPr>
        <w:shd w:val="clear"/>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br w:type="page"/>
      </w:r>
    </w:p>
    <w:p w14:paraId="64733364">
      <w:pPr>
        <w:pStyle w:val="7"/>
        <w:shd w:val="clear"/>
        <w:spacing w:before="26"/>
        <w:ind w:left="121"/>
        <w:jc w:val="both"/>
        <w:outlineLvl w:val="1"/>
        <w:rPr>
          <w:rFonts w:hint="eastAsia" w:ascii="宋体" w:hAnsi="宋体" w:eastAsia="宋体" w:cs="宋体"/>
          <w:b/>
          <w:bCs/>
          <w:spacing w:val="0"/>
          <w:sz w:val="36"/>
          <w:szCs w:val="36"/>
          <w:highlight w:val="none"/>
          <w:lang w:eastAsia="zh-CN"/>
        </w:rPr>
      </w:pPr>
      <w:r>
        <w:rPr>
          <w:rFonts w:hint="eastAsia" w:ascii="宋体" w:hAnsi="宋体" w:eastAsia="宋体" w:cs="宋体"/>
          <w:b/>
          <w:bCs/>
          <w:spacing w:val="0"/>
          <w:sz w:val="36"/>
          <w:szCs w:val="36"/>
          <w:highlight w:val="none"/>
          <w:lang w:eastAsia="zh-CN"/>
        </w:rPr>
        <w:t>一、资格证明文件格式</w:t>
      </w:r>
    </w:p>
    <w:p w14:paraId="7A441551">
      <w:pPr>
        <w:pStyle w:val="7"/>
        <w:shd w:val="clear"/>
        <w:spacing w:before="5"/>
        <w:rPr>
          <w:rFonts w:hint="eastAsia" w:ascii="宋体" w:hAnsi="宋体" w:eastAsia="宋体" w:cs="宋体"/>
          <w:spacing w:val="0"/>
          <w:highlight w:val="none"/>
          <w:lang w:eastAsia="zh-CN"/>
        </w:rPr>
      </w:pPr>
    </w:p>
    <w:p w14:paraId="4399A4DE">
      <w:pPr>
        <w:pStyle w:val="7"/>
        <w:shd w:val="clear"/>
        <w:ind w:left="121"/>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投标文件（资格证明文件）封面（非实质性格式）</w:t>
      </w:r>
    </w:p>
    <w:p w14:paraId="6A755347">
      <w:pPr>
        <w:shd w:val="clear"/>
        <w:tabs>
          <w:tab w:val="left" w:pos="1502"/>
          <w:tab w:val="left" w:pos="3005"/>
          <w:tab w:val="left" w:pos="4508"/>
        </w:tabs>
        <w:spacing w:before="146"/>
        <w:ind w:right="113"/>
        <w:jc w:val="center"/>
        <w:rPr>
          <w:rFonts w:hint="eastAsia" w:ascii="宋体" w:hAnsi="宋体" w:eastAsia="宋体" w:cs="宋体"/>
          <w:b/>
          <w:bCs/>
          <w:spacing w:val="0"/>
          <w:sz w:val="84"/>
          <w:highlight w:val="none"/>
          <w:lang w:eastAsia="zh-CN"/>
        </w:rPr>
      </w:pPr>
    </w:p>
    <w:p w14:paraId="2779A5B9">
      <w:pPr>
        <w:shd w:val="clear"/>
        <w:tabs>
          <w:tab w:val="left" w:pos="1502"/>
          <w:tab w:val="left" w:pos="3005"/>
          <w:tab w:val="left" w:pos="4508"/>
        </w:tabs>
        <w:spacing w:before="146"/>
        <w:ind w:right="113"/>
        <w:jc w:val="center"/>
        <w:rPr>
          <w:rFonts w:hint="eastAsia" w:ascii="宋体" w:hAnsi="宋体" w:eastAsia="宋体" w:cs="宋体"/>
          <w:b/>
          <w:bCs/>
          <w:spacing w:val="0"/>
          <w:sz w:val="84"/>
          <w:highlight w:val="none"/>
          <w:lang w:eastAsia="zh-CN"/>
        </w:rPr>
      </w:pPr>
    </w:p>
    <w:p w14:paraId="292FBA30">
      <w:pPr>
        <w:shd w:val="clear"/>
        <w:tabs>
          <w:tab w:val="left" w:pos="1502"/>
          <w:tab w:val="left" w:pos="3005"/>
          <w:tab w:val="left" w:pos="4508"/>
        </w:tabs>
        <w:spacing w:before="146"/>
        <w:ind w:right="113"/>
        <w:jc w:val="center"/>
        <w:rPr>
          <w:rFonts w:hint="eastAsia" w:ascii="宋体" w:hAnsi="宋体" w:eastAsia="宋体" w:cs="宋体"/>
          <w:b/>
          <w:bCs/>
          <w:spacing w:val="0"/>
          <w:sz w:val="84"/>
          <w:highlight w:val="none"/>
          <w:lang w:eastAsia="zh-CN"/>
        </w:rPr>
      </w:pPr>
      <w:r>
        <w:rPr>
          <w:rFonts w:hint="eastAsia" w:ascii="宋体" w:hAnsi="宋体" w:eastAsia="宋体" w:cs="宋体"/>
          <w:b/>
          <w:bCs/>
          <w:spacing w:val="0"/>
          <w:sz w:val="84"/>
          <w:highlight w:val="none"/>
          <w:lang w:eastAsia="zh-CN"/>
        </w:rPr>
        <w:t>投</w:t>
      </w:r>
      <w:r>
        <w:rPr>
          <w:rFonts w:hint="eastAsia" w:ascii="宋体" w:hAnsi="宋体" w:eastAsia="宋体" w:cs="宋体"/>
          <w:b/>
          <w:bCs/>
          <w:spacing w:val="0"/>
          <w:sz w:val="84"/>
          <w:highlight w:val="none"/>
          <w:lang w:eastAsia="zh-CN"/>
        </w:rPr>
        <w:tab/>
      </w:r>
      <w:r>
        <w:rPr>
          <w:rFonts w:hint="eastAsia" w:ascii="宋体" w:hAnsi="宋体" w:eastAsia="宋体" w:cs="宋体"/>
          <w:b/>
          <w:bCs/>
          <w:spacing w:val="0"/>
          <w:sz w:val="84"/>
          <w:highlight w:val="none"/>
          <w:lang w:eastAsia="zh-CN"/>
        </w:rPr>
        <w:t>标</w:t>
      </w:r>
      <w:r>
        <w:rPr>
          <w:rFonts w:hint="eastAsia" w:ascii="宋体" w:hAnsi="宋体" w:eastAsia="宋体" w:cs="宋体"/>
          <w:b/>
          <w:bCs/>
          <w:spacing w:val="0"/>
          <w:sz w:val="84"/>
          <w:highlight w:val="none"/>
          <w:lang w:eastAsia="zh-CN"/>
        </w:rPr>
        <w:tab/>
      </w:r>
      <w:r>
        <w:rPr>
          <w:rFonts w:hint="eastAsia" w:ascii="宋体" w:hAnsi="宋体" w:eastAsia="宋体" w:cs="宋体"/>
          <w:b/>
          <w:bCs/>
          <w:spacing w:val="0"/>
          <w:sz w:val="84"/>
          <w:highlight w:val="none"/>
          <w:lang w:eastAsia="zh-CN"/>
        </w:rPr>
        <w:t>文</w:t>
      </w:r>
      <w:r>
        <w:rPr>
          <w:rFonts w:hint="eastAsia" w:ascii="宋体" w:hAnsi="宋体" w:eastAsia="宋体" w:cs="宋体"/>
          <w:b/>
          <w:bCs/>
          <w:spacing w:val="0"/>
          <w:sz w:val="84"/>
          <w:highlight w:val="none"/>
          <w:lang w:eastAsia="zh-CN"/>
        </w:rPr>
        <w:tab/>
      </w:r>
      <w:r>
        <w:rPr>
          <w:rFonts w:hint="eastAsia" w:ascii="宋体" w:hAnsi="宋体" w:eastAsia="宋体" w:cs="宋体"/>
          <w:b/>
          <w:bCs/>
          <w:spacing w:val="0"/>
          <w:sz w:val="84"/>
          <w:highlight w:val="none"/>
          <w:lang w:eastAsia="zh-CN"/>
        </w:rPr>
        <w:t>件</w:t>
      </w:r>
    </w:p>
    <w:p w14:paraId="560A555C">
      <w:pPr>
        <w:shd w:val="clear"/>
        <w:spacing w:before="39"/>
        <w:ind w:left="5" w:right="113"/>
        <w:jc w:val="center"/>
        <w:rPr>
          <w:rFonts w:hint="eastAsia" w:ascii="宋体" w:hAnsi="宋体" w:eastAsia="宋体" w:cs="宋体"/>
          <w:b/>
          <w:bCs/>
          <w:spacing w:val="0"/>
          <w:sz w:val="52"/>
          <w:highlight w:val="none"/>
          <w:lang w:eastAsia="zh-CN"/>
        </w:rPr>
      </w:pPr>
    </w:p>
    <w:p w14:paraId="72F7C39A">
      <w:pPr>
        <w:shd w:val="clear"/>
        <w:spacing w:before="39"/>
        <w:ind w:left="5" w:right="113"/>
        <w:jc w:val="center"/>
        <w:rPr>
          <w:rFonts w:hint="eastAsia" w:ascii="宋体" w:hAnsi="宋体" w:eastAsia="宋体" w:cs="宋体"/>
          <w:b/>
          <w:bCs/>
          <w:spacing w:val="0"/>
          <w:sz w:val="52"/>
          <w:highlight w:val="none"/>
          <w:lang w:eastAsia="zh-CN"/>
        </w:rPr>
      </w:pPr>
      <w:r>
        <w:rPr>
          <w:rFonts w:hint="eastAsia" w:ascii="宋体" w:hAnsi="宋体" w:eastAsia="宋体" w:cs="宋体"/>
          <w:b/>
          <w:bCs/>
          <w:spacing w:val="0"/>
          <w:sz w:val="52"/>
          <w:highlight w:val="none"/>
          <w:lang w:eastAsia="zh-CN"/>
        </w:rPr>
        <w:t>（ 资 格 证 明 文 件 ）</w:t>
      </w:r>
    </w:p>
    <w:p w14:paraId="593FE4BD">
      <w:pPr>
        <w:pStyle w:val="7"/>
        <w:shd w:val="clear"/>
        <w:spacing w:before="10"/>
        <w:rPr>
          <w:rFonts w:hint="eastAsia" w:ascii="宋体" w:hAnsi="宋体" w:eastAsia="宋体" w:cs="宋体"/>
          <w:b/>
          <w:bCs/>
          <w:spacing w:val="0"/>
          <w:sz w:val="58"/>
          <w:highlight w:val="none"/>
          <w:lang w:eastAsia="zh-CN"/>
        </w:rPr>
      </w:pPr>
    </w:p>
    <w:p w14:paraId="378100F3">
      <w:pPr>
        <w:pStyle w:val="7"/>
        <w:shd w:val="clear"/>
        <w:spacing w:before="10"/>
        <w:rPr>
          <w:rFonts w:hint="eastAsia" w:ascii="宋体" w:hAnsi="宋体" w:eastAsia="宋体" w:cs="宋体"/>
          <w:b/>
          <w:bCs/>
          <w:spacing w:val="0"/>
          <w:sz w:val="58"/>
          <w:highlight w:val="none"/>
          <w:lang w:eastAsia="zh-CN"/>
        </w:rPr>
      </w:pPr>
    </w:p>
    <w:p w14:paraId="2D9771F7">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项目名称：</w:t>
      </w:r>
    </w:p>
    <w:p w14:paraId="6E0E4DEF">
      <w:pPr>
        <w:shd w:val="clear"/>
        <w:spacing w:line="430" w:lineRule="exact"/>
        <w:ind w:left="661"/>
        <w:rPr>
          <w:rFonts w:hint="eastAsia" w:ascii="宋体" w:hAnsi="宋体" w:eastAsia="宋体" w:cs="宋体"/>
          <w:b/>
          <w:bCs/>
          <w:spacing w:val="0"/>
          <w:sz w:val="28"/>
          <w:szCs w:val="28"/>
          <w:highlight w:val="none"/>
          <w:lang w:eastAsia="zh-CN"/>
        </w:rPr>
      </w:pPr>
    </w:p>
    <w:p w14:paraId="78694D12">
      <w:pPr>
        <w:shd w:val="clear"/>
        <w:spacing w:line="430" w:lineRule="exact"/>
        <w:ind w:left="661"/>
        <w:rPr>
          <w:rFonts w:hint="eastAsia" w:ascii="宋体" w:hAnsi="宋体" w:eastAsia="宋体" w:cs="宋体"/>
          <w:b/>
          <w:bCs/>
          <w:spacing w:val="0"/>
          <w:sz w:val="28"/>
          <w:szCs w:val="28"/>
          <w:highlight w:val="none"/>
          <w:lang w:eastAsia="zh-CN"/>
        </w:rPr>
      </w:pPr>
    </w:p>
    <w:p w14:paraId="40F28EF1">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项目编号/包号：</w:t>
      </w:r>
    </w:p>
    <w:p w14:paraId="7BF23EBA">
      <w:pPr>
        <w:shd w:val="clear"/>
        <w:spacing w:line="430" w:lineRule="exact"/>
        <w:ind w:left="661"/>
        <w:rPr>
          <w:rFonts w:hint="eastAsia" w:ascii="宋体" w:hAnsi="宋体" w:eastAsia="宋体" w:cs="宋体"/>
          <w:b/>
          <w:bCs/>
          <w:spacing w:val="0"/>
          <w:sz w:val="28"/>
          <w:szCs w:val="28"/>
          <w:highlight w:val="none"/>
          <w:lang w:eastAsia="zh-CN"/>
        </w:rPr>
      </w:pPr>
    </w:p>
    <w:p w14:paraId="1BE96FB2">
      <w:pPr>
        <w:shd w:val="clear"/>
        <w:spacing w:line="430" w:lineRule="exact"/>
        <w:ind w:left="661"/>
        <w:rPr>
          <w:rFonts w:hint="eastAsia" w:ascii="宋体" w:hAnsi="宋体" w:eastAsia="宋体" w:cs="宋体"/>
          <w:b/>
          <w:bCs/>
          <w:spacing w:val="0"/>
          <w:sz w:val="28"/>
          <w:szCs w:val="28"/>
          <w:highlight w:val="none"/>
          <w:lang w:eastAsia="zh-CN"/>
        </w:rPr>
      </w:pPr>
    </w:p>
    <w:p w14:paraId="36CBF8E0">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投标人名称：</w:t>
      </w:r>
    </w:p>
    <w:p w14:paraId="7A9B2FF4">
      <w:pPr>
        <w:shd w:val="clear"/>
        <w:rPr>
          <w:rFonts w:hint="eastAsia" w:ascii="宋体" w:hAnsi="宋体" w:eastAsia="宋体" w:cs="宋体"/>
          <w:b/>
          <w:bCs/>
          <w:spacing w:val="0"/>
          <w:w w:val="95"/>
          <w:highlight w:val="none"/>
        </w:rPr>
      </w:pPr>
    </w:p>
    <w:p w14:paraId="21E0B4BA">
      <w:pPr>
        <w:shd w:val="clear"/>
        <w:rPr>
          <w:rFonts w:hint="eastAsia" w:ascii="宋体" w:hAnsi="宋体" w:eastAsia="宋体" w:cs="宋体"/>
          <w:b/>
          <w:bCs/>
          <w:spacing w:val="0"/>
          <w:w w:val="95"/>
          <w:highlight w:val="none"/>
        </w:rPr>
      </w:pPr>
    </w:p>
    <w:p w14:paraId="76F3D46A">
      <w:pPr>
        <w:shd w:val="clear"/>
        <w:rPr>
          <w:rFonts w:hint="eastAsia" w:ascii="宋体" w:hAnsi="宋体" w:eastAsia="宋体" w:cs="宋体"/>
          <w:b/>
          <w:bCs/>
          <w:spacing w:val="0"/>
          <w:w w:val="95"/>
          <w:highlight w:val="none"/>
        </w:rPr>
      </w:pPr>
    </w:p>
    <w:p w14:paraId="27C278E3">
      <w:pPr>
        <w:shd w:val="clear"/>
        <w:rPr>
          <w:rFonts w:hint="eastAsia" w:ascii="宋体" w:hAnsi="宋体" w:eastAsia="宋体" w:cs="宋体"/>
          <w:b/>
          <w:bCs/>
          <w:spacing w:val="0"/>
          <w:w w:val="95"/>
          <w:highlight w:val="none"/>
        </w:rPr>
      </w:pPr>
    </w:p>
    <w:p w14:paraId="3755C896">
      <w:pPr>
        <w:shd w:val="clear"/>
        <w:rPr>
          <w:rFonts w:hint="eastAsia" w:ascii="宋体" w:hAnsi="宋体" w:eastAsia="宋体" w:cs="宋体"/>
          <w:b/>
          <w:bCs/>
          <w:spacing w:val="0"/>
          <w:w w:val="95"/>
          <w:highlight w:val="none"/>
        </w:rPr>
      </w:pPr>
    </w:p>
    <w:p w14:paraId="1DC7A3A5">
      <w:pPr>
        <w:shd w:val="clear"/>
        <w:rPr>
          <w:rFonts w:hint="eastAsia" w:ascii="宋体" w:hAnsi="宋体" w:eastAsia="宋体" w:cs="宋体"/>
          <w:b/>
          <w:bCs/>
          <w:spacing w:val="0"/>
          <w:w w:val="95"/>
          <w:highlight w:val="none"/>
        </w:rPr>
      </w:pPr>
    </w:p>
    <w:p w14:paraId="3E6F6F2F">
      <w:pPr>
        <w:shd w:val="clear"/>
        <w:rPr>
          <w:rFonts w:hint="eastAsia" w:ascii="宋体" w:hAnsi="宋体" w:eastAsia="宋体" w:cs="宋体"/>
          <w:b/>
          <w:bCs/>
          <w:spacing w:val="0"/>
          <w:w w:val="95"/>
          <w:highlight w:val="none"/>
        </w:rPr>
      </w:pPr>
    </w:p>
    <w:p w14:paraId="3DA7C628">
      <w:pPr>
        <w:shd w:val="clear"/>
        <w:rPr>
          <w:rFonts w:hint="eastAsia" w:ascii="宋体" w:hAnsi="宋体" w:eastAsia="宋体" w:cs="宋体"/>
          <w:b/>
          <w:bCs/>
          <w:spacing w:val="0"/>
          <w:w w:val="95"/>
          <w:highlight w:val="none"/>
        </w:rPr>
      </w:pPr>
    </w:p>
    <w:p w14:paraId="52D68395">
      <w:pPr>
        <w:shd w:val="clear"/>
        <w:rPr>
          <w:rFonts w:hint="eastAsia" w:ascii="宋体" w:hAnsi="宋体" w:eastAsia="宋体" w:cs="宋体"/>
          <w:b/>
          <w:bCs/>
          <w:spacing w:val="0"/>
          <w:w w:val="95"/>
          <w:highlight w:val="none"/>
        </w:rPr>
      </w:pPr>
    </w:p>
    <w:p w14:paraId="3474A439">
      <w:pPr>
        <w:shd w:val="clear"/>
        <w:rPr>
          <w:rFonts w:hint="eastAsia" w:ascii="宋体" w:hAnsi="宋体" w:eastAsia="宋体" w:cs="宋体"/>
          <w:b/>
          <w:bCs/>
          <w:spacing w:val="0"/>
          <w:w w:val="95"/>
          <w:highlight w:val="none"/>
        </w:rPr>
      </w:pPr>
    </w:p>
    <w:p w14:paraId="4983B36F">
      <w:pPr>
        <w:shd w:val="clear"/>
        <w:rPr>
          <w:rFonts w:hint="eastAsia" w:ascii="宋体" w:hAnsi="宋体" w:eastAsia="宋体" w:cs="宋体"/>
          <w:b/>
          <w:bCs/>
          <w:spacing w:val="0"/>
          <w:w w:val="95"/>
          <w:highlight w:val="none"/>
        </w:rPr>
      </w:pPr>
    </w:p>
    <w:p w14:paraId="1C59F366">
      <w:pPr>
        <w:shd w:val="clear"/>
        <w:rPr>
          <w:rFonts w:hint="eastAsia" w:ascii="宋体" w:hAnsi="宋体" w:eastAsia="宋体" w:cs="宋体"/>
          <w:b/>
          <w:bCs/>
          <w:spacing w:val="0"/>
          <w:w w:val="95"/>
          <w:highlight w:val="none"/>
        </w:rPr>
      </w:pPr>
    </w:p>
    <w:p w14:paraId="1EB0FFA9">
      <w:pPr>
        <w:shd w:val="clear"/>
        <w:rPr>
          <w:rFonts w:hint="eastAsia" w:ascii="宋体" w:hAnsi="宋体" w:eastAsia="宋体" w:cs="宋体"/>
          <w:b/>
          <w:bCs/>
          <w:spacing w:val="0"/>
          <w:w w:val="95"/>
          <w:highlight w:val="none"/>
        </w:rPr>
      </w:pPr>
    </w:p>
    <w:p w14:paraId="5E32D6C1">
      <w:pPr>
        <w:pStyle w:val="38"/>
        <w:numPr>
          <w:ilvl w:val="0"/>
          <w:numId w:val="13"/>
        </w:numPr>
        <w:shd w:val="clear"/>
        <w:tabs>
          <w:tab w:val="left" w:pos="481"/>
          <w:tab w:val="left" w:pos="482"/>
        </w:tabs>
        <w:spacing w:before="43" w:line="360" w:lineRule="auto"/>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满足《中华人民共和国政府采购法》第二十二条规定</w:t>
      </w:r>
    </w:p>
    <w:p w14:paraId="49D49249">
      <w:pPr>
        <w:pStyle w:val="38"/>
        <w:numPr>
          <w:ilvl w:val="1"/>
          <w:numId w:val="13"/>
        </w:numPr>
        <w:shd w:val="clear"/>
        <w:tabs>
          <w:tab w:val="left" w:pos="633"/>
        </w:tabs>
        <w:spacing w:before="129" w:line="360" w:lineRule="auto"/>
        <w:ind w:hanging="511"/>
        <w:outlineLvl w:val="3"/>
        <w:rPr>
          <w:rFonts w:hint="eastAsia" w:ascii="宋体" w:hAnsi="宋体" w:eastAsia="宋体" w:cs="宋体"/>
          <w:spacing w:val="0"/>
          <w:sz w:val="24"/>
          <w:highlight w:val="none"/>
        </w:rPr>
      </w:pPr>
      <w:r>
        <w:rPr>
          <w:rFonts w:hint="eastAsia" w:ascii="宋体" w:hAnsi="宋体" w:eastAsia="宋体" w:cs="宋体"/>
          <w:spacing w:val="0"/>
          <w:sz w:val="24"/>
          <w:highlight w:val="none"/>
        </w:rPr>
        <w:t>营业执照等证明文件</w:t>
      </w:r>
    </w:p>
    <w:p w14:paraId="116A91FB">
      <w:pPr>
        <w:shd w:val="clear"/>
        <w:rPr>
          <w:rFonts w:hint="eastAsia" w:ascii="宋体" w:hAnsi="宋体" w:eastAsia="宋体" w:cs="宋体"/>
          <w:spacing w:val="0"/>
          <w:sz w:val="24"/>
          <w:highlight w:val="none"/>
        </w:rPr>
      </w:pPr>
    </w:p>
    <w:p w14:paraId="5D5A0600">
      <w:pPr>
        <w:shd w:val="clear"/>
        <w:rPr>
          <w:rFonts w:hint="eastAsia" w:ascii="宋体" w:hAnsi="宋体" w:eastAsia="宋体" w:cs="宋体"/>
          <w:spacing w:val="0"/>
          <w:highlight w:val="none"/>
        </w:rPr>
      </w:pPr>
      <w:r>
        <w:rPr>
          <w:rFonts w:hint="eastAsia" w:ascii="宋体" w:hAnsi="宋体" w:eastAsia="宋体" w:cs="宋体"/>
          <w:spacing w:val="0"/>
          <w:highlight w:val="none"/>
        </w:rPr>
        <w:br w:type="page"/>
      </w:r>
    </w:p>
    <w:p w14:paraId="3CF57058">
      <w:pPr>
        <w:pStyle w:val="38"/>
        <w:numPr>
          <w:ilvl w:val="1"/>
          <w:numId w:val="13"/>
        </w:numPr>
        <w:shd w:val="clear"/>
        <w:tabs>
          <w:tab w:val="left" w:pos="633"/>
        </w:tabs>
        <w:spacing w:before="43"/>
        <w:ind w:hanging="511"/>
        <w:outlineLvl w:val="3"/>
        <w:rPr>
          <w:rFonts w:hint="eastAsia" w:ascii="宋体" w:hAnsi="宋体" w:eastAsia="宋体" w:cs="宋体"/>
          <w:spacing w:val="0"/>
          <w:sz w:val="24"/>
          <w:highlight w:val="none"/>
        </w:rPr>
      </w:pPr>
      <w:r>
        <w:rPr>
          <w:rFonts w:hint="eastAsia" w:ascii="宋体" w:hAnsi="宋体" w:eastAsia="宋体" w:cs="宋体"/>
          <w:spacing w:val="0"/>
          <w:sz w:val="24"/>
          <w:highlight w:val="none"/>
        </w:rPr>
        <w:t>投标人资格声明书</w:t>
      </w:r>
    </w:p>
    <w:p w14:paraId="3E5E42AF">
      <w:pPr>
        <w:shd w:val="clear"/>
        <w:spacing w:after="0" w:line="360" w:lineRule="auto"/>
        <w:ind w:left="298" w:right="290"/>
        <w:jc w:val="center"/>
        <w:rPr>
          <w:rFonts w:hint="eastAsia" w:ascii="宋体" w:hAnsi="宋体" w:eastAsia="宋体" w:cs="宋体"/>
          <w:b/>
          <w:bCs/>
          <w:color w:val="000000"/>
          <w:kern w:val="0"/>
          <w:sz w:val="27"/>
          <w:highlight w:val="none"/>
          <w14:ligatures w14:val="none"/>
        </w:rPr>
      </w:pPr>
      <w:r>
        <w:rPr>
          <w:rFonts w:hint="eastAsia" w:ascii="宋体" w:hAnsi="宋体" w:eastAsia="宋体" w:cs="宋体"/>
          <w:b/>
          <w:bCs/>
          <w:color w:val="000000"/>
          <w:kern w:val="0"/>
          <w:sz w:val="36"/>
          <w:szCs w:val="36"/>
          <w:highlight w:val="none"/>
          <w14:ligatures w14:val="none"/>
        </w:rPr>
        <w:t>投标人资格声明书</w:t>
      </w:r>
    </w:p>
    <w:p w14:paraId="5ADAF379">
      <w:pPr>
        <w:shd w:val="clear"/>
        <w:tabs>
          <w:tab w:val="left" w:pos="5580"/>
        </w:tabs>
        <w:spacing w:after="0" w:line="360" w:lineRule="auto"/>
        <w:jc w:val="both"/>
        <w:rPr>
          <w:rFonts w:hint="eastAsia" w:ascii="宋体" w:hAnsi="宋体" w:eastAsia="宋体" w:cs="宋体"/>
          <w:color w:val="000000"/>
          <w:kern w:val="0"/>
          <w:sz w:val="24"/>
          <w:szCs w:val="22"/>
          <w:highlight w:val="none"/>
          <w14:ligatures w14:val="none"/>
        </w:rPr>
      </w:pPr>
      <w:r>
        <w:rPr>
          <w:rFonts w:hint="eastAsia" w:ascii="宋体" w:hAnsi="宋体" w:eastAsia="宋体" w:cs="宋体"/>
          <w:color w:val="000000"/>
          <w:kern w:val="0"/>
          <w:sz w:val="24"/>
          <w:szCs w:val="22"/>
          <w:highlight w:val="none"/>
          <w14:ligatures w14:val="none"/>
        </w:rPr>
        <w:t>致：</w:t>
      </w:r>
      <w:r>
        <w:rPr>
          <w:rFonts w:hint="eastAsia" w:ascii="宋体" w:hAnsi="宋体" w:eastAsia="宋体" w:cs="宋体"/>
          <w:color w:val="000000"/>
          <w:kern w:val="0"/>
          <w:sz w:val="24"/>
          <w:szCs w:val="22"/>
          <w:highlight w:val="none"/>
          <w:u w:val="single"/>
          <w14:ligatures w14:val="none"/>
        </w:rPr>
        <w:t>采购人或采购代理机构</w:t>
      </w:r>
    </w:p>
    <w:p w14:paraId="51B64A21">
      <w:pPr>
        <w:shd w:val="clear"/>
        <w:spacing w:after="0" w:line="360" w:lineRule="auto"/>
        <w:ind w:left="298" w:right="29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在参与本次项目投标中，我单位承诺：</w:t>
      </w:r>
    </w:p>
    <w:p w14:paraId="64AB52DD">
      <w:pPr>
        <w:shd w:val="clear"/>
        <w:spacing w:after="0" w:line="360" w:lineRule="auto"/>
        <w:ind w:left="298" w:right="29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（一）具有良好的商业信誉和健全的财务会计制度；</w:t>
      </w:r>
    </w:p>
    <w:p w14:paraId="17E43AA0">
      <w:pPr>
        <w:shd w:val="clear"/>
        <w:spacing w:after="0" w:line="360" w:lineRule="auto"/>
        <w:ind w:left="298" w:right="29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（二）具有履行合同所必需的设备和专业技术能力；</w:t>
      </w:r>
    </w:p>
    <w:p w14:paraId="1B4ED384">
      <w:pPr>
        <w:shd w:val="clear"/>
        <w:spacing w:after="0" w:line="360" w:lineRule="auto"/>
        <w:ind w:left="298" w:right="29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（三）有依法缴纳税收和社会保障资金的良好记录；</w:t>
      </w:r>
    </w:p>
    <w:p w14:paraId="2522D370">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3395537">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（五）我单位不属于政府采购法律、行政法规规定的公益一类事业单位、或使用事业编制且由财政拨款保障的群团组织（仅适用于政府购买服务项目）；</w:t>
      </w:r>
    </w:p>
    <w:p w14:paraId="6F16B449">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（六）我单位不存在为采购项目提供整体设计、规范编制或者项目管理、监理、检测等服务后，再参加该采购项目的其他采购活动的情形（单一来源采购项目除外）；</w:t>
      </w:r>
    </w:p>
    <w:p w14:paraId="1CBE791F">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（七）根据相关法律、法规等规定，特就本单位控股及管理关系情况申报如下，并 承担申报不实的责任。</w:t>
      </w:r>
    </w:p>
    <w:p w14:paraId="123A395B">
      <w:pPr>
        <w:shd w:val="clear"/>
        <w:spacing w:after="0" w:line="360" w:lineRule="auto"/>
        <w:ind w:left="1018" w:right="290" w:hanging="720"/>
        <w:jc w:val="both"/>
        <w:rPr>
          <w:rFonts w:hint="eastAsia" w:ascii="宋体" w:hAnsi="宋体" w:eastAsia="宋体" w:cs="宋体"/>
          <w:b/>
          <w:bCs/>
          <w:color w:val="000000"/>
          <w:kern w:val="0"/>
          <w:sz w:val="24"/>
          <w:highlight w:val="none"/>
          <w14:ligatures w14:val="none"/>
        </w:rPr>
      </w:pPr>
      <w:r>
        <w:rPr>
          <w:rFonts w:hint="eastAsia" w:ascii="宋体" w:hAnsi="宋体" w:eastAsia="宋体" w:cs="宋体"/>
          <w:b/>
          <w:bCs/>
          <w:color w:val="000000"/>
          <w:kern w:val="0"/>
          <w:sz w:val="24"/>
          <w:highlight w:val="none"/>
          <w14:ligatures w14:val="none"/>
        </w:rPr>
        <w:t xml:space="preserve">1.有限责任公司、股份有限公司适用： </w:t>
      </w:r>
    </w:p>
    <w:tbl>
      <w:tblPr>
        <w:tblStyle w:val="37"/>
        <w:tblW w:w="8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3"/>
        <w:gridCol w:w="4812"/>
      </w:tblGrid>
      <w:tr w14:paraId="0E0FC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63A941E4">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投标人名称</w:t>
            </w:r>
          </w:p>
        </w:tc>
        <w:tc>
          <w:tcPr>
            <w:tcW w:w="4812" w:type="dxa"/>
            <w:vAlign w:val="center"/>
          </w:tcPr>
          <w:p w14:paraId="69A49F21">
            <w:pPr>
              <w:shd w:val="clear"/>
              <w:spacing w:after="0" w:line="360" w:lineRule="auto"/>
              <w:ind w:left="1018" w:right="290" w:hanging="720"/>
              <w:jc w:val="center"/>
              <w:rPr>
                <w:rFonts w:hint="eastAsia" w:ascii="宋体" w:hAnsi="宋体" w:eastAsia="宋体" w:cs="宋体"/>
                <w:color w:val="000000"/>
                <w:kern w:val="0"/>
                <w:sz w:val="24"/>
                <w:highlight w:val="none"/>
                <w:lang w:eastAsia="zh-CN"/>
                <w14:ligatures w14:val="none"/>
              </w:rPr>
            </w:pPr>
          </w:p>
        </w:tc>
      </w:tr>
      <w:tr w14:paraId="020A1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3393" w:type="dxa"/>
            <w:vAlign w:val="center"/>
          </w:tcPr>
          <w:p w14:paraId="25470C85">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法定代表人姓名</w:t>
            </w:r>
          </w:p>
        </w:tc>
        <w:tc>
          <w:tcPr>
            <w:tcW w:w="4812" w:type="dxa"/>
            <w:vAlign w:val="center"/>
          </w:tcPr>
          <w:p w14:paraId="211C3330">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6546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2D5775EA">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单位负责人姓名</w:t>
            </w:r>
          </w:p>
        </w:tc>
        <w:tc>
          <w:tcPr>
            <w:tcW w:w="4812" w:type="dxa"/>
            <w:vAlign w:val="center"/>
          </w:tcPr>
          <w:p w14:paraId="5C0F4336">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0E3E2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0C48D168">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投标人的控股股东/投资</w:t>
            </w:r>
          </w:p>
          <w:p w14:paraId="016DF721">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lang w:val="en-US" w:eastAsia="zh-CN"/>
                <w14:ligatures w14:val="none"/>
              </w:rPr>
              <w:t>人名称及出资比例</w:t>
            </w:r>
          </w:p>
        </w:tc>
        <w:tc>
          <w:tcPr>
            <w:tcW w:w="4812" w:type="dxa"/>
            <w:vAlign w:val="center"/>
          </w:tcPr>
          <w:p w14:paraId="23291720">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57CCE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2CB4A570">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投标人的非控股股东/投</w:t>
            </w:r>
          </w:p>
          <w:p w14:paraId="5FAF3BDA">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lang w:val="en-US" w:eastAsia="zh-CN"/>
                <w14:ligatures w14:val="none"/>
              </w:rPr>
              <w:t>资人名称及出资比例</w:t>
            </w:r>
          </w:p>
        </w:tc>
        <w:tc>
          <w:tcPr>
            <w:tcW w:w="4812" w:type="dxa"/>
            <w:vAlign w:val="center"/>
          </w:tcPr>
          <w:p w14:paraId="6953E5AD">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6488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4E0143D1">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14:ligatures w14:val="none"/>
              </w:rPr>
              <w:t>管理关系单位名称</w:t>
            </w:r>
          </w:p>
        </w:tc>
        <w:tc>
          <w:tcPr>
            <w:tcW w:w="4812" w:type="dxa"/>
            <w:vAlign w:val="center"/>
          </w:tcPr>
          <w:p w14:paraId="6D01E7F3">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02813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67682B73">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被管理关系单位名称</w:t>
            </w:r>
          </w:p>
        </w:tc>
        <w:tc>
          <w:tcPr>
            <w:tcW w:w="4812" w:type="dxa"/>
            <w:vAlign w:val="center"/>
          </w:tcPr>
          <w:p w14:paraId="33D8E73D">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738B7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205" w:type="dxa"/>
            <w:gridSpan w:val="2"/>
            <w:vAlign w:val="center"/>
          </w:tcPr>
          <w:p w14:paraId="0742DAB7">
            <w:pPr>
              <w:shd w:val="clear"/>
              <w:spacing w:after="0" w:line="360" w:lineRule="auto"/>
              <w:ind w:right="29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备注：</w:t>
            </w:r>
          </w:p>
        </w:tc>
      </w:tr>
    </w:tbl>
    <w:p w14:paraId="2D07DFF9">
      <w:pPr>
        <w:shd w:val="clear"/>
        <w:spacing w:after="0" w:line="360" w:lineRule="auto"/>
        <w:ind w:left="1018" w:right="290" w:hanging="720"/>
        <w:jc w:val="both"/>
        <w:rPr>
          <w:rFonts w:ascii="仿宋" w:hAnsi="仿宋" w:eastAsia="仿宋" w:cs="仿宋"/>
          <w:b/>
          <w:color w:val="000000"/>
          <w:sz w:val="24"/>
          <w:szCs w:val="24"/>
          <w:highlight w:val="none"/>
        </w:rPr>
      </w:pPr>
    </w:p>
    <w:p w14:paraId="0A4679A7">
      <w:pPr>
        <w:shd w:val="clear"/>
        <w:spacing w:after="0" w:line="360" w:lineRule="auto"/>
        <w:ind w:left="1018" w:right="290" w:hanging="720"/>
        <w:jc w:val="both"/>
        <w:rPr>
          <w:rFonts w:hint="eastAsia" w:ascii="仿宋" w:hAnsi="仿宋" w:eastAsia="仿宋" w:cs="仿宋"/>
          <w:b w:val="0"/>
          <w:color w:val="000000"/>
          <w:sz w:val="24"/>
          <w:szCs w:val="24"/>
          <w:highlight w:val="none"/>
        </w:rPr>
      </w:pPr>
    </w:p>
    <w:p w14:paraId="46C009AC">
      <w:pPr>
        <w:shd w:val="clear"/>
        <w:spacing w:after="0" w:line="360" w:lineRule="auto"/>
        <w:ind w:left="1018" w:right="290" w:hanging="720"/>
        <w:jc w:val="both"/>
        <w:rPr>
          <w:rFonts w:hint="eastAsia" w:ascii="仿宋" w:hAnsi="仿宋" w:eastAsia="仿宋" w:cs="仿宋"/>
          <w:b w:val="0"/>
          <w:color w:val="000000"/>
          <w:sz w:val="24"/>
          <w:szCs w:val="24"/>
          <w:highlight w:val="none"/>
        </w:rPr>
      </w:pPr>
    </w:p>
    <w:p w14:paraId="307BED3A">
      <w:pPr>
        <w:shd w:val="clear"/>
        <w:spacing w:after="0" w:line="360" w:lineRule="auto"/>
        <w:ind w:left="1018" w:right="290" w:hanging="72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注：1）单位负责人为同一人或者存在直接控股、管理关系的不同供应商，不得参加</w:t>
      </w:r>
    </w:p>
    <w:p w14:paraId="0B8E0AF3">
      <w:pPr>
        <w:shd w:val="clear"/>
        <w:spacing w:after="0" w:line="360" w:lineRule="auto"/>
        <w:ind w:left="1018" w:right="290" w:hanging="72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同一合同项下的政府采购活动。 </w:t>
      </w:r>
    </w:p>
    <w:p w14:paraId="5E416D37">
      <w:pPr>
        <w:shd w:val="clear"/>
        <w:spacing w:after="0" w:line="360" w:lineRule="auto"/>
        <w:ind w:right="29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2）本条所指单位负责人为同一人指单位法定代表人或者法律、行政法规规定代</w:t>
      </w:r>
    </w:p>
    <w:p w14:paraId="07DB0F75">
      <w:pPr>
        <w:shd w:val="clear"/>
        <w:spacing w:after="0" w:line="360" w:lineRule="auto"/>
        <w:ind w:right="29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表单位行使职权的主要负责人。 </w:t>
      </w:r>
    </w:p>
    <w:p w14:paraId="7D9DD174">
      <w:pPr>
        <w:shd w:val="clear"/>
        <w:spacing w:after="0" w:line="360" w:lineRule="auto"/>
        <w:ind w:right="29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3）本条所指控股关系指单位或股东的控股关系。控股股东指: </w:t>
      </w:r>
    </w:p>
    <w:p w14:paraId="766B8A71">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a.</w:t>
      </w:r>
      <w:r>
        <w:rPr>
          <w:rFonts w:hint="eastAsia" w:ascii="宋体" w:hAnsi="宋体" w:eastAsia="宋体" w:cs="宋体"/>
          <w:b w:val="0"/>
          <w:color w:val="000000"/>
          <w:sz w:val="24"/>
          <w:szCs w:val="24"/>
          <w:highlight w:val="none"/>
        </w:rPr>
        <w:t>出资额占有限责任公司资本总额百分之五十以上或者其持有的股份占股份</w:t>
      </w:r>
    </w:p>
    <w:p w14:paraId="555CD422">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有限公司股本总额百分之五十以上的股东； </w:t>
      </w:r>
    </w:p>
    <w:p w14:paraId="08BE6857">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b.</w:t>
      </w:r>
      <w:r>
        <w:rPr>
          <w:rFonts w:hint="eastAsia" w:ascii="宋体" w:hAnsi="宋体" w:eastAsia="宋体" w:cs="宋体"/>
          <w:b w:val="0"/>
          <w:color w:val="000000"/>
          <w:sz w:val="24"/>
          <w:szCs w:val="24"/>
          <w:highlight w:val="none"/>
        </w:rPr>
        <w:t>出资额或者持有股份的比例不足百分之五十，但其出资额或者持有的股份</w:t>
      </w:r>
    </w:p>
    <w:p w14:paraId="03C711D7">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所享有的表决权已足以对股东会、股东大会的决议产生重大影响的股东。</w:t>
      </w:r>
    </w:p>
    <w:p w14:paraId="7C6ADF83">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 </w:t>
      </w:r>
      <w:r>
        <w:rPr>
          <w:rFonts w:hint="eastAsia" w:ascii="宋体" w:hAnsi="宋体" w:eastAsia="宋体" w:cs="宋体"/>
          <w:b w:val="0"/>
          <w:color w:val="000000"/>
          <w:sz w:val="24"/>
          <w:szCs w:val="24"/>
          <w:highlight w:val="none"/>
          <w:lang w:val="en-US" w:eastAsia="zh-CN"/>
        </w:rPr>
        <w:t xml:space="preserve">     4) </w:t>
      </w:r>
      <w:r>
        <w:rPr>
          <w:rFonts w:hint="eastAsia" w:ascii="宋体" w:hAnsi="宋体" w:eastAsia="宋体" w:cs="宋体"/>
          <w:b w:val="0"/>
          <w:color w:val="000000"/>
          <w:sz w:val="24"/>
          <w:szCs w:val="24"/>
          <w:highlight w:val="none"/>
        </w:rPr>
        <w:t>本条所指管理关系指不具有出资持股关系的其他单位之间存在的管理与被管</w:t>
      </w:r>
    </w:p>
    <w:p w14:paraId="08E798DF">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理关系。 </w:t>
      </w:r>
    </w:p>
    <w:p w14:paraId="6024661E">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5) </w:t>
      </w:r>
      <w:r>
        <w:rPr>
          <w:rFonts w:hint="eastAsia" w:ascii="宋体" w:hAnsi="宋体" w:eastAsia="宋体" w:cs="宋体"/>
          <w:b w:val="0"/>
          <w:color w:val="000000"/>
          <w:sz w:val="24"/>
          <w:szCs w:val="24"/>
          <w:highlight w:val="none"/>
        </w:rPr>
        <w:t>本条所指的控股、管理关系仅限于直接控股、直接管理关系，不包括间接控</w:t>
      </w:r>
    </w:p>
    <w:p w14:paraId="405D91AC">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股或管理关系。 </w:t>
      </w:r>
    </w:p>
    <w:p w14:paraId="534386D2">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6) </w:t>
      </w:r>
      <w:r>
        <w:rPr>
          <w:rFonts w:hint="eastAsia" w:ascii="宋体" w:hAnsi="宋体" w:eastAsia="宋体" w:cs="宋体"/>
          <w:b w:val="0"/>
          <w:color w:val="000000"/>
          <w:sz w:val="24"/>
          <w:szCs w:val="24"/>
          <w:highlight w:val="none"/>
        </w:rPr>
        <w:t xml:space="preserve">如无相关情况，请在相应栏填写“无”。 </w:t>
      </w:r>
    </w:p>
    <w:p w14:paraId="62C53683">
      <w:pPr>
        <w:numPr>
          <w:ilvl w:val="0"/>
          <w:numId w:val="0"/>
        </w:numPr>
        <w:shd w:val="clear"/>
        <w:spacing w:after="0" w:line="360" w:lineRule="auto"/>
        <w:ind w:right="290" w:rightChars="0"/>
        <w:jc w:val="both"/>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 xml:space="preserve">      7) </w:t>
      </w:r>
      <w:r>
        <w:rPr>
          <w:rFonts w:hint="eastAsia" w:ascii="宋体" w:hAnsi="宋体" w:eastAsia="宋体" w:cs="宋体"/>
          <w:b/>
          <w:color w:val="000000"/>
          <w:sz w:val="24"/>
          <w:szCs w:val="24"/>
          <w:highlight w:val="none"/>
        </w:rPr>
        <w:t>适用于“有限责任公司、股份有限公司”的必须填写，如不填写视为实质性</w:t>
      </w:r>
    </w:p>
    <w:p w14:paraId="589273DE">
      <w:pPr>
        <w:numPr>
          <w:ilvl w:val="0"/>
          <w:numId w:val="0"/>
        </w:numPr>
        <w:shd w:val="clear"/>
        <w:spacing w:after="0" w:line="360" w:lineRule="auto"/>
        <w:ind w:right="290" w:rightChars="0"/>
        <w:jc w:val="both"/>
        <w:rPr>
          <w:rFonts w:hint="eastAsia" w:ascii="仿宋" w:hAnsi="仿宋" w:eastAsia="仿宋" w:cs="仿宋"/>
          <w:b/>
          <w:color w:val="000000"/>
          <w:sz w:val="24"/>
          <w:szCs w:val="24"/>
          <w:highlight w:val="none"/>
        </w:rPr>
      </w:pP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不响应；不适用的填写“/”。</w:t>
      </w:r>
      <w:r>
        <w:rPr>
          <w:rFonts w:hint="eastAsia" w:ascii="仿宋" w:hAnsi="仿宋" w:eastAsia="仿宋" w:cs="仿宋"/>
          <w:b/>
          <w:color w:val="000000"/>
          <w:sz w:val="24"/>
          <w:szCs w:val="24"/>
          <w:highlight w:val="none"/>
        </w:rPr>
        <w:t xml:space="preserve"> </w:t>
      </w:r>
    </w:p>
    <w:p w14:paraId="36F93E96">
      <w:pPr>
        <w:numPr>
          <w:ilvl w:val="0"/>
          <w:numId w:val="0"/>
        </w:numPr>
        <w:shd w:val="clear"/>
        <w:spacing w:after="0" w:line="360" w:lineRule="auto"/>
        <w:ind w:right="290" w:rightChars="0"/>
        <w:jc w:val="both"/>
        <w:rPr>
          <w:rFonts w:hint="eastAsia" w:ascii="宋体" w:hAnsi="宋体" w:eastAsia="宋体" w:cs="宋体"/>
          <w:b/>
          <w:bCs/>
          <w:color w:val="000000"/>
          <w:kern w:val="0"/>
          <w:sz w:val="24"/>
          <w:highlight w:val="none"/>
          <w14:ligatures w14:val="none"/>
        </w:rPr>
      </w:pPr>
    </w:p>
    <w:p w14:paraId="146AA71B">
      <w:pPr>
        <w:numPr>
          <w:ilvl w:val="0"/>
          <w:numId w:val="14"/>
        </w:numPr>
        <w:shd w:val="clear"/>
        <w:spacing w:after="0" w:line="360" w:lineRule="auto"/>
        <w:ind w:right="290" w:rightChars="0"/>
        <w:jc w:val="both"/>
        <w:rPr>
          <w:rFonts w:hint="eastAsia" w:ascii="仿宋" w:hAnsi="仿宋" w:eastAsia="仿宋" w:cs="仿宋"/>
          <w:b w:val="0"/>
          <w:color w:val="000000"/>
          <w:sz w:val="24"/>
          <w:szCs w:val="24"/>
          <w:highlight w:val="none"/>
        </w:rPr>
      </w:pPr>
      <w:r>
        <w:rPr>
          <w:rFonts w:hint="eastAsia" w:ascii="宋体" w:hAnsi="宋体" w:eastAsia="宋体" w:cs="宋体"/>
          <w:b/>
          <w:bCs/>
          <w:color w:val="000000"/>
          <w:kern w:val="0"/>
          <w:sz w:val="24"/>
          <w:highlight w:val="none"/>
          <w14:ligatures w14:val="none"/>
        </w:rPr>
        <w:t>机关法人、事业单位法人、社会团体法人适用：</w:t>
      </w:r>
      <w:r>
        <w:rPr>
          <w:rFonts w:hint="eastAsia" w:ascii="仿宋" w:hAnsi="仿宋" w:eastAsia="仿宋" w:cs="仿宋"/>
          <w:b/>
          <w:color w:val="000000"/>
          <w:sz w:val="24"/>
          <w:szCs w:val="24"/>
          <w:highlight w:val="none"/>
        </w:rPr>
        <w:t xml:space="preserve"> </w:t>
      </w:r>
    </w:p>
    <w:tbl>
      <w:tblPr>
        <w:tblStyle w:val="37"/>
        <w:tblW w:w="8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3"/>
        <w:gridCol w:w="4812"/>
      </w:tblGrid>
      <w:tr w14:paraId="354AD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10A5BEBC">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投标人名称</w:t>
            </w:r>
          </w:p>
        </w:tc>
        <w:tc>
          <w:tcPr>
            <w:tcW w:w="4812" w:type="dxa"/>
            <w:vAlign w:val="center"/>
          </w:tcPr>
          <w:p w14:paraId="7D28205C">
            <w:pPr>
              <w:shd w:val="clear"/>
              <w:spacing w:after="0" w:line="360" w:lineRule="auto"/>
              <w:ind w:left="1018" w:right="290" w:hanging="720"/>
              <w:jc w:val="center"/>
              <w:rPr>
                <w:rFonts w:hint="eastAsia" w:ascii="宋体" w:hAnsi="宋体" w:eastAsia="宋体" w:cs="宋体"/>
                <w:color w:val="000000"/>
                <w:kern w:val="0"/>
                <w:sz w:val="24"/>
                <w:highlight w:val="none"/>
                <w:lang w:eastAsia="zh-CN"/>
                <w14:ligatures w14:val="none"/>
              </w:rPr>
            </w:pPr>
          </w:p>
        </w:tc>
      </w:tr>
      <w:tr w14:paraId="1C686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3393" w:type="dxa"/>
            <w:vAlign w:val="center"/>
          </w:tcPr>
          <w:p w14:paraId="621BCDD6">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lang w:eastAsia="en-US"/>
                <w14:ligatures w14:val="none"/>
              </w:rPr>
              <w:t>单位负责人姓名</w:t>
            </w:r>
          </w:p>
        </w:tc>
        <w:tc>
          <w:tcPr>
            <w:tcW w:w="4812" w:type="dxa"/>
            <w:vAlign w:val="center"/>
          </w:tcPr>
          <w:p w14:paraId="1F061657">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15C90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12F81DFC">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投标人的控股股东/投资</w:t>
            </w:r>
          </w:p>
          <w:p w14:paraId="2E277319">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lang w:val="en-US" w:eastAsia="zh-CN"/>
                <w14:ligatures w14:val="none"/>
              </w:rPr>
              <w:t>人名称及出资比例</w:t>
            </w:r>
          </w:p>
        </w:tc>
        <w:tc>
          <w:tcPr>
            <w:tcW w:w="4812" w:type="dxa"/>
            <w:vAlign w:val="center"/>
          </w:tcPr>
          <w:p w14:paraId="369A92DE">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62090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66EBA395">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投标人的非控股股东/投</w:t>
            </w:r>
          </w:p>
          <w:p w14:paraId="72BB5253">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lang w:val="en-US" w:eastAsia="zh-CN"/>
                <w14:ligatures w14:val="none"/>
              </w:rPr>
              <w:t>资人名称及出资比例</w:t>
            </w:r>
          </w:p>
        </w:tc>
        <w:tc>
          <w:tcPr>
            <w:tcW w:w="4812" w:type="dxa"/>
            <w:vAlign w:val="center"/>
          </w:tcPr>
          <w:p w14:paraId="41AD716A">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0F473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7AD5D825">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14:ligatures w14:val="none"/>
              </w:rPr>
              <w:t>管理关系单位名称</w:t>
            </w:r>
          </w:p>
        </w:tc>
        <w:tc>
          <w:tcPr>
            <w:tcW w:w="4812" w:type="dxa"/>
            <w:vAlign w:val="center"/>
          </w:tcPr>
          <w:p w14:paraId="0848A20E">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72F1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393" w:type="dxa"/>
            <w:vAlign w:val="center"/>
          </w:tcPr>
          <w:p w14:paraId="3C0DF61D">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被管理关系单位名称</w:t>
            </w:r>
          </w:p>
        </w:tc>
        <w:tc>
          <w:tcPr>
            <w:tcW w:w="4812" w:type="dxa"/>
            <w:vAlign w:val="center"/>
          </w:tcPr>
          <w:p w14:paraId="57AB2919">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347CD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205" w:type="dxa"/>
            <w:gridSpan w:val="2"/>
            <w:vAlign w:val="center"/>
          </w:tcPr>
          <w:p w14:paraId="036D7A2E">
            <w:pPr>
              <w:shd w:val="clear"/>
              <w:spacing w:after="0" w:line="360" w:lineRule="auto"/>
              <w:ind w:right="29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备注：</w:t>
            </w:r>
          </w:p>
        </w:tc>
      </w:tr>
    </w:tbl>
    <w:p w14:paraId="27A88E2D">
      <w:pPr>
        <w:numPr>
          <w:ilvl w:val="0"/>
          <w:numId w:val="0"/>
        </w:numPr>
        <w:shd w:val="clear"/>
        <w:spacing w:after="0" w:line="360" w:lineRule="auto"/>
        <w:ind w:right="290" w:rightChars="0"/>
        <w:jc w:val="both"/>
        <w:rPr>
          <w:rFonts w:hint="eastAsia" w:ascii="仿宋" w:hAnsi="仿宋" w:eastAsia="仿宋" w:cs="仿宋"/>
          <w:b w:val="0"/>
          <w:color w:val="000000"/>
          <w:sz w:val="24"/>
          <w:szCs w:val="24"/>
          <w:highlight w:val="none"/>
        </w:rPr>
      </w:pPr>
    </w:p>
    <w:p w14:paraId="6D3C3326">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 xml:space="preserve">注：1）单位负责人为同一人或者存在直接控股、管理关系的不同供应商，不得参加同 </w:t>
      </w:r>
      <w:r>
        <w:rPr>
          <w:rFonts w:hint="eastAsia" w:ascii="宋体" w:hAnsi="宋体" w:eastAsia="宋体" w:cs="宋体"/>
          <w:b w:val="0"/>
          <w:color w:val="000000"/>
          <w:sz w:val="24"/>
          <w:szCs w:val="24"/>
          <w:highlight w:val="none"/>
          <w:lang w:val="en-US" w:eastAsia="zh-CN"/>
        </w:rPr>
        <w:t xml:space="preserve"> </w:t>
      </w:r>
    </w:p>
    <w:p w14:paraId="5BB67C21">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一合同项下的政府采购活动。 </w:t>
      </w:r>
    </w:p>
    <w:p w14:paraId="7F16DF69">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2) </w:t>
      </w:r>
      <w:r>
        <w:rPr>
          <w:rFonts w:hint="eastAsia" w:ascii="宋体" w:hAnsi="宋体" w:eastAsia="宋体" w:cs="宋体"/>
          <w:b w:val="0"/>
          <w:color w:val="000000"/>
          <w:sz w:val="24"/>
          <w:szCs w:val="24"/>
          <w:highlight w:val="none"/>
        </w:rPr>
        <w:t>本条所指单位负责人为同一人指单位法定代表人或者法律、行政法规规定代表</w:t>
      </w:r>
    </w:p>
    <w:p w14:paraId="205D9AFD">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单位行使职权的主要负责人。 </w:t>
      </w:r>
    </w:p>
    <w:p w14:paraId="78F39F69">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3) </w:t>
      </w:r>
      <w:r>
        <w:rPr>
          <w:rFonts w:hint="eastAsia" w:ascii="宋体" w:hAnsi="宋体" w:eastAsia="宋体" w:cs="宋体"/>
          <w:b w:val="0"/>
          <w:color w:val="000000"/>
          <w:sz w:val="24"/>
          <w:szCs w:val="24"/>
          <w:highlight w:val="none"/>
        </w:rPr>
        <w:t xml:space="preserve">本条所指控股关系指单位或股东的控股关系。控股股东指: </w:t>
      </w:r>
    </w:p>
    <w:p w14:paraId="29AD4622">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a.</w:t>
      </w:r>
      <w:r>
        <w:rPr>
          <w:rFonts w:hint="eastAsia" w:ascii="宋体" w:hAnsi="宋体" w:eastAsia="宋体" w:cs="宋体"/>
          <w:b w:val="0"/>
          <w:color w:val="000000"/>
          <w:sz w:val="24"/>
          <w:szCs w:val="24"/>
          <w:highlight w:val="none"/>
        </w:rPr>
        <w:t>出资额占有限责任公司资本总额百分之五十以上或者其持有的股份占股份有</w:t>
      </w:r>
    </w:p>
    <w:p w14:paraId="5187314F">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限公司股本总额百分之五十以上的股东； </w:t>
      </w:r>
    </w:p>
    <w:p w14:paraId="03A134D5">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b.出资额或者持有股份的比例不足百分之五十，但其出资额或者持有的股份所</w:t>
      </w:r>
    </w:p>
    <w:p w14:paraId="27A210EC">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享有的表决权已足以对股东会、股东大会的决议产生重大影响的股东。 </w:t>
      </w:r>
    </w:p>
    <w:p w14:paraId="5E93DB03">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4) </w:t>
      </w:r>
      <w:r>
        <w:rPr>
          <w:rFonts w:hint="eastAsia" w:ascii="宋体" w:hAnsi="宋体" w:eastAsia="宋体" w:cs="宋体"/>
          <w:b w:val="0"/>
          <w:color w:val="000000"/>
          <w:sz w:val="24"/>
          <w:szCs w:val="24"/>
          <w:highlight w:val="none"/>
        </w:rPr>
        <w:t>本条所指管理关系指不具有出资持股关系的其他单位之间存在的管理与被管理</w:t>
      </w:r>
    </w:p>
    <w:p w14:paraId="41BE2154">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关系。 </w:t>
      </w:r>
    </w:p>
    <w:p w14:paraId="72BF82D3">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5) </w:t>
      </w:r>
      <w:r>
        <w:rPr>
          <w:rFonts w:hint="eastAsia" w:ascii="宋体" w:hAnsi="宋体" w:eastAsia="宋体" w:cs="宋体"/>
          <w:b w:val="0"/>
          <w:color w:val="000000"/>
          <w:sz w:val="24"/>
          <w:szCs w:val="24"/>
          <w:highlight w:val="none"/>
        </w:rPr>
        <w:t>本条所指的控股、管理关系仅限于直接控股、直接管理关系，不包括间接控股</w:t>
      </w:r>
    </w:p>
    <w:p w14:paraId="44B28A59">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或管理关系。 </w:t>
      </w:r>
    </w:p>
    <w:p w14:paraId="6A212C39">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6) </w:t>
      </w:r>
      <w:r>
        <w:rPr>
          <w:rFonts w:hint="eastAsia" w:ascii="宋体" w:hAnsi="宋体" w:eastAsia="宋体" w:cs="宋体"/>
          <w:b w:val="0"/>
          <w:color w:val="000000"/>
          <w:sz w:val="24"/>
          <w:szCs w:val="24"/>
          <w:highlight w:val="none"/>
        </w:rPr>
        <w:t xml:space="preserve">如无相关情况，请在相应栏填写“无”。 </w:t>
      </w:r>
    </w:p>
    <w:p w14:paraId="56BAEBB1">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7）适用于“机关法人、事业单位法人、社会团体法人”的必须填写，如不填写视</w:t>
      </w:r>
    </w:p>
    <w:p w14:paraId="63C83CF2">
      <w:pPr>
        <w:numPr>
          <w:ilvl w:val="0"/>
          <w:numId w:val="0"/>
        </w:numPr>
        <w:shd w:val="clear"/>
        <w:spacing w:after="0" w:line="360" w:lineRule="auto"/>
        <w:ind w:right="290" w:rightChars="0" w:firstLine="481"/>
        <w:jc w:val="both"/>
        <w:rPr>
          <w:rFonts w:hint="eastAsia" w:ascii="仿宋" w:hAnsi="仿宋" w:eastAsia="仿宋" w:cs="仿宋"/>
          <w:b/>
          <w:color w:val="000000"/>
          <w:sz w:val="24"/>
          <w:szCs w:val="24"/>
          <w:highlight w:val="none"/>
        </w:rPr>
      </w:pP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为实质性不响应；不适用的填写“/”。</w:t>
      </w:r>
      <w:r>
        <w:rPr>
          <w:rFonts w:hint="eastAsia" w:ascii="仿宋" w:hAnsi="仿宋" w:eastAsia="仿宋" w:cs="仿宋"/>
          <w:b/>
          <w:color w:val="000000"/>
          <w:sz w:val="24"/>
          <w:szCs w:val="24"/>
          <w:highlight w:val="none"/>
        </w:rPr>
        <w:t xml:space="preserve"> </w:t>
      </w:r>
    </w:p>
    <w:p w14:paraId="53FF1958">
      <w:pPr>
        <w:numPr>
          <w:ilvl w:val="0"/>
          <w:numId w:val="0"/>
        </w:numPr>
        <w:shd w:val="clear"/>
        <w:spacing w:after="0" w:line="360" w:lineRule="auto"/>
        <w:ind w:right="290" w:rightChars="0"/>
        <w:jc w:val="both"/>
        <w:rPr>
          <w:rFonts w:hint="eastAsia" w:ascii="仿宋" w:hAnsi="仿宋" w:eastAsia="仿宋" w:cs="仿宋"/>
          <w:b/>
          <w:color w:val="000000"/>
          <w:sz w:val="24"/>
          <w:szCs w:val="24"/>
          <w:highlight w:val="none"/>
        </w:rPr>
      </w:pPr>
    </w:p>
    <w:p w14:paraId="78DD2B2C">
      <w:pPr>
        <w:numPr>
          <w:ilvl w:val="0"/>
          <w:numId w:val="14"/>
        </w:numPr>
        <w:shd w:val="clear"/>
        <w:spacing w:after="0" w:line="360" w:lineRule="auto"/>
        <w:ind w:right="290" w:rightChars="0"/>
        <w:jc w:val="both"/>
        <w:rPr>
          <w:rFonts w:hint="eastAsia" w:ascii="仿宋" w:hAnsi="仿宋" w:eastAsia="仿宋" w:cs="仿宋"/>
          <w:b w:val="0"/>
          <w:color w:val="000000"/>
          <w:sz w:val="24"/>
          <w:szCs w:val="24"/>
          <w:highlight w:val="none"/>
        </w:rPr>
      </w:pPr>
      <w:r>
        <w:rPr>
          <w:rFonts w:hint="eastAsia" w:ascii="宋体" w:hAnsi="宋体" w:eastAsia="宋体" w:cs="宋体"/>
          <w:b/>
          <w:bCs/>
          <w:color w:val="000000"/>
          <w:kern w:val="0"/>
          <w:sz w:val="24"/>
          <w:highlight w:val="none"/>
          <w14:ligatures w14:val="none"/>
        </w:rPr>
        <w:t xml:space="preserve">合伙企业、非企业专业服务机构、个体工商户、农村承包经营户适用： </w:t>
      </w:r>
      <w:r>
        <w:rPr>
          <w:rFonts w:hint="eastAsia" w:ascii="仿宋" w:hAnsi="仿宋" w:eastAsia="仿宋" w:cs="仿宋"/>
          <w:b w:val="0"/>
          <w:color w:val="000000"/>
          <w:sz w:val="24"/>
          <w:szCs w:val="24"/>
          <w:highlight w:val="none"/>
        </w:rPr>
        <w:t xml:space="preserve"> </w:t>
      </w:r>
    </w:p>
    <w:tbl>
      <w:tblPr>
        <w:tblStyle w:val="37"/>
        <w:tblW w:w="8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8"/>
        <w:gridCol w:w="4467"/>
      </w:tblGrid>
      <w:tr w14:paraId="2012F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738" w:type="dxa"/>
            <w:vAlign w:val="center"/>
          </w:tcPr>
          <w:p w14:paraId="27C66B97">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投标人名称</w:t>
            </w:r>
          </w:p>
        </w:tc>
        <w:tc>
          <w:tcPr>
            <w:tcW w:w="4467" w:type="dxa"/>
            <w:vAlign w:val="center"/>
          </w:tcPr>
          <w:p w14:paraId="0375740C">
            <w:pPr>
              <w:shd w:val="clear"/>
              <w:spacing w:after="0" w:line="360" w:lineRule="auto"/>
              <w:ind w:left="1018" w:right="290" w:hanging="720"/>
              <w:jc w:val="center"/>
              <w:rPr>
                <w:rFonts w:hint="eastAsia" w:ascii="宋体" w:hAnsi="宋体" w:eastAsia="宋体" w:cs="宋体"/>
                <w:color w:val="000000"/>
                <w:kern w:val="0"/>
                <w:sz w:val="24"/>
                <w:highlight w:val="none"/>
                <w:lang w:eastAsia="zh-CN"/>
                <w14:ligatures w14:val="none"/>
              </w:rPr>
            </w:pPr>
          </w:p>
        </w:tc>
      </w:tr>
      <w:tr w14:paraId="39C01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3738" w:type="dxa"/>
            <w:vAlign w:val="center"/>
          </w:tcPr>
          <w:p w14:paraId="7CDDA1BB">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法定代表人姓名</w:t>
            </w:r>
          </w:p>
        </w:tc>
        <w:tc>
          <w:tcPr>
            <w:tcW w:w="4467" w:type="dxa"/>
            <w:vAlign w:val="center"/>
          </w:tcPr>
          <w:p w14:paraId="7394CCE7">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78BCD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738" w:type="dxa"/>
            <w:vAlign w:val="center"/>
          </w:tcPr>
          <w:p w14:paraId="754417B8">
            <w:pPr>
              <w:shd w:val="clear"/>
              <w:spacing w:after="0" w:line="240" w:lineRule="auto"/>
              <w:ind w:left="1018" w:right="290" w:hanging="720"/>
              <w:jc w:val="center"/>
              <w:rPr>
                <w:rFonts w:hint="eastAsia" w:ascii="宋体" w:hAnsi="宋体" w:eastAsia="宋体" w:cs="宋体"/>
                <w:color w:val="000000"/>
                <w:kern w:val="0"/>
                <w:sz w:val="24"/>
                <w:highlight w:val="none"/>
                <w:lang w:eastAsia="en-US"/>
                <w14:ligatures w14:val="none"/>
              </w:rPr>
            </w:pPr>
            <w:r>
              <w:rPr>
                <w:rFonts w:hint="eastAsia" w:ascii="宋体" w:hAnsi="宋体" w:eastAsia="宋体" w:cs="宋体"/>
                <w:color w:val="000000"/>
                <w:kern w:val="0"/>
                <w:sz w:val="24"/>
                <w:highlight w:val="none"/>
                <w14:ligatures w14:val="none"/>
              </w:rPr>
              <w:t>控股</w:t>
            </w:r>
            <w:r>
              <w:rPr>
                <w:rFonts w:hint="eastAsia" w:ascii="宋体" w:hAnsi="宋体" w:eastAsia="宋体" w:cs="宋体"/>
                <w:color w:val="000000"/>
                <w:kern w:val="0"/>
                <w:sz w:val="24"/>
                <w:highlight w:val="none"/>
                <w:lang w:val="en-US" w:eastAsia="zh-CN"/>
                <w14:ligatures w14:val="none"/>
              </w:rPr>
              <w:t>投资人名称及出资比例</w:t>
            </w:r>
          </w:p>
        </w:tc>
        <w:tc>
          <w:tcPr>
            <w:tcW w:w="4467" w:type="dxa"/>
            <w:vAlign w:val="center"/>
          </w:tcPr>
          <w:p w14:paraId="6AF12495">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20EF3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738" w:type="dxa"/>
            <w:vAlign w:val="center"/>
          </w:tcPr>
          <w:p w14:paraId="182DD833">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lang w:val="en-US" w:eastAsia="zh-CN"/>
                <w14:ligatures w14:val="none"/>
              </w:rPr>
              <w:t>非</w:t>
            </w:r>
            <w:r>
              <w:rPr>
                <w:rFonts w:hint="eastAsia" w:ascii="宋体" w:hAnsi="宋体" w:eastAsia="宋体" w:cs="宋体"/>
                <w:color w:val="000000"/>
                <w:kern w:val="0"/>
                <w:sz w:val="24"/>
                <w:highlight w:val="none"/>
                <w14:ligatures w14:val="none"/>
              </w:rPr>
              <w:t>控股</w:t>
            </w:r>
            <w:r>
              <w:rPr>
                <w:rFonts w:hint="eastAsia" w:ascii="宋体" w:hAnsi="宋体" w:eastAsia="宋体" w:cs="宋体"/>
                <w:color w:val="000000"/>
                <w:kern w:val="0"/>
                <w:sz w:val="24"/>
                <w:highlight w:val="none"/>
                <w:lang w:val="en-US" w:eastAsia="zh-CN"/>
                <w14:ligatures w14:val="none"/>
              </w:rPr>
              <w:t>投资人名称及出资比例</w:t>
            </w:r>
          </w:p>
        </w:tc>
        <w:tc>
          <w:tcPr>
            <w:tcW w:w="4467" w:type="dxa"/>
            <w:vAlign w:val="center"/>
          </w:tcPr>
          <w:p w14:paraId="2AA06ED0">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5D4C7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738" w:type="dxa"/>
            <w:vAlign w:val="center"/>
          </w:tcPr>
          <w:p w14:paraId="51B89ABF">
            <w:pPr>
              <w:shd w:val="clear"/>
              <w:spacing w:after="0" w:line="240" w:lineRule="auto"/>
              <w:ind w:left="1018" w:right="290" w:hanging="72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14:ligatures w14:val="none"/>
              </w:rPr>
              <w:t>管理关系单位名称</w:t>
            </w:r>
          </w:p>
        </w:tc>
        <w:tc>
          <w:tcPr>
            <w:tcW w:w="4467" w:type="dxa"/>
            <w:vAlign w:val="center"/>
          </w:tcPr>
          <w:p w14:paraId="26E9E05E">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25496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738" w:type="dxa"/>
            <w:vAlign w:val="center"/>
          </w:tcPr>
          <w:p w14:paraId="17CFB60D">
            <w:pPr>
              <w:shd w:val="clear"/>
              <w:spacing w:after="0" w:line="240" w:lineRule="auto"/>
              <w:ind w:left="1018" w:right="290" w:hanging="720"/>
              <w:jc w:val="center"/>
              <w:rPr>
                <w:rFonts w:hint="eastAsia" w:ascii="宋体" w:hAnsi="宋体" w:eastAsia="宋体" w:cs="宋体"/>
                <w:color w:val="000000"/>
                <w:kern w:val="0"/>
                <w:sz w:val="24"/>
                <w:highlight w:val="none"/>
                <w14:ligatures w14:val="none"/>
              </w:rPr>
            </w:pPr>
            <w:r>
              <w:rPr>
                <w:rFonts w:hint="eastAsia" w:ascii="宋体" w:hAnsi="宋体" w:eastAsia="宋体" w:cs="宋体"/>
                <w:color w:val="000000"/>
                <w:kern w:val="0"/>
                <w:sz w:val="24"/>
                <w:highlight w:val="none"/>
                <w14:ligatures w14:val="none"/>
              </w:rPr>
              <w:t>被管理关系单位名称</w:t>
            </w:r>
          </w:p>
        </w:tc>
        <w:tc>
          <w:tcPr>
            <w:tcW w:w="4467" w:type="dxa"/>
            <w:vAlign w:val="center"/>
          </w:tcPr>
          <w:p w14:paraId="1FE40D83">
            <w:pPr>
              <w:shd w:val="clear"/>
              <w:spacing w:after="0" w:line="360" w:lineRule="auto"/>
              <w:ind w:left="1018" w:right="290" w:hanging="720"/>
              <w:jc w:val="center"/>
              <w:rPr>
                <w:rFonts w:hint="eastAsia" w:ascii="宋体" w:hAnsi="宋体" w:eastAsia="宋体" w:cs="宋体"/>
                <w:color w:val="000000"/>
                <w:kern w:val="0"/>
                <w:sz w:val="24"/>
                <w:highlight w:val="none"/>
                <w:lang w:eastAsia="en-US"/>
                <w14:ligatures w14:val="none"/>
              </w:rPr>
            </w:pPr>
          </w:p>
        </w:tc>
      </w:tr>
      <w:tr w14:paraId="209F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205" w:type="dxa"/>
            <w:gridSpan w:val="2"/>
            <w:vAlign w:val="center"/>
          </w:tcPr>
          <w:p w14:paraId="119E5A45">
            <w:pPr>
              <w:shd w:val="clear"/>
              <w:spacing w:after="0" w:line="360" w:lineRule="auto"/>
              <w:ind w:right="290"/>
              <w:jc w:val="center"/>
              <w:rPr>
                <w:rFonts w:hint="eastAsia" w:ascii="宋体" w:hAnsi="宋体" w:eastAsia="宋体" w:cs="宋体"/>
                <w:color w:val="000000"/>
                <w:kern w:val="0"/>
                <w:sz w:val="24"/>
                <w:highlight w:val="none"/>
                <w:lang w:val="en-US" w:eastAsia="zh-CN"/>
                <w14:ligatures w14:val="none"/>
              </w:rPr>
            </w:pPr>
            <w:r>
              <w:rPr>
                <w:rFonts w:hint="eastAsia" w:ascii="宋体" w:hAnsi="宋体" w:eastAsia="宋体" w:cs="宋体"/>
                <w:color w:val="000000"/>
                <w:kern w:val="0"/>
                <w:sz w:val="24"/>
                <w:highlight w:val="none"/>
                <w:lang w:val="en-US" w:eastAsia="zh-CN"/>
                <w14:ligatures w14:val="none"/>
              </w:rPr>
              <w:t>备注：</w:t>
            </w:r>
          </w:p>
        </w:tc>
      </w:tr>
    </w:tbl>
    <w:p w14:paraId="5EC094A0">
      <w:pPr>
        <w:numPr>
          <w:ilvl w:val="0"/>
          <w:numId w:val="0"/>
        </w:numPr>
        <w:shd w:val="clear"/>
        <w:spacing w:after="0" w:line="360" w:lineRule="auto"/>
        <w:ind w:right="290" w:rightChars="0"/>
        <w:jc w:val="both"/>
        <w:rPr>
          <w:rFonts w:hint="eastAsia" w:ascii="仿宋" w:hAnsi="仿宋" w:eastAsia="仿宋" w:cs="仿宋"/>
          <w:b w:val="0"/>
          <w:color w:val="000000"/>
          <w:sz w:val="24"/>
          <w:szCs w:val="24"/>
          <w:highlight w:val="none"/>
        </w:rPr>
      </w:pPr>
    </w:p>
    <w:p w14:paraId="0A4E89D4">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注：1）单位负责人为同一人或者存在直接控股、管理关系的不同供应商，不得参加同 </w:t>
      </w:r>
    </w:p>
    <w:p w14:paraId="7CE8CC9D">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一合同项下的政府采购活动。 </w:t>
      </w:r>
    </w:p>
    <w:p w14:paraId="0FC6DB61">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2) </w:t>
      </w:r>
      <w:r>
        <w:rPr>
          <w:rFonts w:hint="eastAsia" w:ascii="宋体" w:hAnsi="宋体" w:eastAsia="宋体" w:cs="宋体"/>
          <w:b w:val="0"/>
          <w:color w:val="000000"/>
          <w:sz w:val="24"/>
          <w:szCs w:val="24"/>
          <w:highlight w:val="none"/>
        </w:rPr>
        <w:t>本条所指单位负责人为同一人指单位法定代表人或者法律、行政法规规定代表</w:t>
      </w:r>
    </w:p>
    <w:p w14:paraId="417B9452">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单位行使职权的主要负责人。 </w:t>
      </w:r>
    </w:p>
    <w:p w14:paraId="6794FB57">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3) </w:t>
      </w:r>
      <w:r>
        <w:rPr>
          <w:rFonts w:hint="eastAsia" w:ascii="宋体" w:hAnsi="宋体" w:eastAsia="宋体" w:cs="宋体"/>
          <w:b w:val="0"/>
          <w:color w:val="000000"/>
          <w:sz w:val="24"/>
          <w:szCs w:val="24"/>
          <w:highlight w:val="none"/>
        </w:rPr>
        <w:t xml:space="preserve">本条所指控股关系指单位或股东的控股关系。控股股东指: </w:t>
      </w:r>
    </w:p>
    <w:p w14:paraId="5914F441">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a.</w:t>
      </w:r>
      <w:r>
        <w:rPr>
          <w:rFonts w:hint="eastAsia" w:ascii="宋体" w:hAnsi="宋体" w:eastAsia="宋体" w:cs="宋体"/>
          <w:b w:val="0"/>
          <w:color w:val="000000"/>
          <w:sz w:val="24"/>
          <w:szCs w:val="24"/>
          <w:highlight w:val="none"/>
        </w:rPr>
        <w:t>出资额占有限责任公司资本总额百分之五十以上或者其持有的股份占股份有</w:t>
      </w:r>
    </w:p>
    <w:p w14:paraId="1E89ED50">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限公司股本总额百分之五十以上的股东；</w:t>
      </w:r>
    </w:p>
    <w:p w14:paraId="615390AB">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b.出资额或者持有股份的比例不足百分之五十，但其出资额或者持有的股份所</w:t>
      </w:r>
      <w:r>
        <w:rPr>
          <w:rFonts w:hint="eastAsia" w:ascii="宋体" w:hAnsi="宋体" w:eastAsia="宋体" w:cs="宋体"/>
          <w:b w:val="0"/>
          <w:color w:val="000000"/>
          <w:sz w:val="24"/>
          <w:szCs w:val="24"/>
          <w:highlight w:val="none"/>
          <w:lang w:val="en-US" w:eastAsia="zh-CN"/>
        </w:rPr>
        <w:t xml:space="preserve"> </w:t>
      </w:r>
    </w:p>
    <w:p w14:paraId="23F54B02">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享有的表决权已足以对股东会、股东大会的决议产生重大影响的股东。 </w:t>
      </w:r>
    </w:p>
    <w:p w14:paraId="016EBCA7">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4) </w:t>
      </w:r>
      <w:r>
        <w:rPr>
          <w:rFonts w:hint="eastAsia" w:ascii="宋体" w:hAnsi="宋体" w:eastAsia="宋体" w:cs="宋体"/>
          <w:b w:val="0"/>
          <w:color w:val="000000"/>
          <w:sz w:val="24"/>
          <w:szCs w:val="24"/>
          <w:highlight w:val="none"/>
        </w:rPr>
        <w:t>本条所指管理关系指不具有出资持股关系的其他单位之间存在的管理与被管理</w:t>
      </w:r>
    </w:p>
    <w:p w14:paraId="63E16474">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关系。 </w:t>
      </w:r>
    </w:p>
    <w:p w14:paraId="0F048951">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5) </w:t>
      </w:r>
      <w:r>
        <w:rPr>
          <w:rFonts w:hint="eastAsia" w:ascii="宋体" w:hAnsi="宋体" w:eastAsia="宋体" w:cs="宋体"/>
          <w:b w:val="0"/>
          <w:color w:val="000000"/>
          <w:sz w:val="24"/>
          <w:szCs w:val="24"/>
          <w:highlight w:val="none"/>
        </w:rPr>
        <w:t>本条所指的控股、管理关系仅限于直接控股、直接管理关系，不包括间接控股</w:t>
      </w:r>
    </w:p>
    <w:p w14:paraId="112D5ADC">
      <w:pPr>
        <w:numPr>
          <w:ilvl w:val="0"/>
          <w:numId w:val="0"/>
        </w:numPr>
        <w:shd w:val="clear"/>
        <w:spacing w:after="0" w:line="360" w:lineRule="auto"/>
        <w:ind w:right="290" w:rightChars="0" w:firstLine="48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或管理关系。 </w:t>
      </w:r>
    </w:p>
    <w:p w14:paraId="480BA3DD">
      <w:pPr>
        <w:numPr>
          <w:ilvl w:val="0"/>
          <w:numId w:val="0"/>
        </w:numPr>
        <w:shd w:val="clear"/>
        <w:spacing w:after="0" w:line="360" w:lineRule="auto"/>
        <w:ind w:right="290" w:rightChars="0"/>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6) </w:t>
      </w:r>
      <w:r>
        <w:rPr>
          <w:rFonts w:hint="eastAsia" w:ascii="宋体" w:hAnsi="宋体" w:eastAsia="宋体" w:cs="宋体"/>
          <w:b w:val="0"/>
          <w:color w:val="000000"/>
          <w:sz w:val="24"/>
          <w:szCs w:val="24"/>
          <w:highlight w:val="none"/>
        </w:rPr>
        <w:t xml:space="preserve">如无相关情况，请在相应栏填写“无”。 </w:t>
      </w:r>
    </w:p>
    <w:p w14:paraId="67F95ACF">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7）适用于“合伙企业、非企业专业服务机构、个体工商户、农村承包经营户”的</w:t>
      </w:r>
    </w:p>
    <w:p w14:paraId="259A97FC">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 xml:space="preserve">必须填写，如不填写视为实质性不响应；不适用的填写“/”。 </w:t>
      </w:r>
    </w:p>
    <w:p w14:paraId="340CA545">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p>
    <w:p w14:paraId="73D32EF3">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p>
    <w:p w14:paraId="0CF41890">
      <w:pPr>
        <w:numPr>
          <w:ilvl w:val="0"/>
          <w:numId w:val="0"/>
        </w:numPr>
        <w:shd w:val="clear"/>
        <w:spacing w:after="0" w:line="360" w:lineRule="auto"/>
        <w:ind w:right="290" w:rightChars="0" w:firstLine="481"/>
        <w:jc w:val="both"/>
        <w:rPr>
          <w:rFonts w:hint="eastAsia" w:ascii="宋体" w:hAnsi="宋体" w:eastAsia="宋体" w:cs="宋体"/>
          <w:b/>
          <w:color w:val="000000"/>
          <w:sz w:val="24"/>
          <w:szCs w:val="24"/>
          <w:highlight w:val="none"/>
        </w:rPr>
      </w:pPr>
    </w:p>
    <w:p w14:paraId="39E9F3F3">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上述声明真实有效，否则我方负全部责任。 </w:t>
      </w:r>
    </w:p>
    <w:p w14:paraId="0CC780E4">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p>
    <w:p w14:paraId="7519E955">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投标人名称（加盖公章）：____________ </w:t>
      </w:r>
    </w:p>
    <w:p w14:paraId="570EC6BB">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val="0"/>
          <w:color w:val="000000"/>
          <w:sz w:val="24"/>
          <w:szCs w:val="24"/>
          <w:highlight w:val="none"/>
        </w:rPr>
        <w:t xml:space="preserve">日期：_____年______月______日 </w:t>
      </w:r>
    </w:p>
    <w:p w14:paraId="3A06DE4A">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p>
    <w:p w14:paraId="29EBD21A">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p>
    <w:p w14:paraId="52406D77">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p>
    <w:p w14:paraId="232C8E46">
      <w:pPr>
        <w:numPr>
          <w:ilvl w:val="0"/>
          <w:numId w:val="0"/>
        </w:numPr>
        <w:shd w:val="clear"/>
        <w:spacing w:after="0" w:line="360" w:lineRule="auto"/>
        <w:ind w:right="290" w:rightChars="0" w:firstLine="481"/>
        <w:jc w:val="both"/>
        <w:rPr>
          <w:rFonts w:hint="eastAsia" w:ascii="宋体" w:hAnsi="宋体" w:eastAsia="宋体" w:cs="宋体"/>
          <w:b w:val="0"/>
          <w:color w:val="000000"/>
          <w:sz w:val="24"/>
          <w:szCs w:val="24"/>
          <w:highlight w:val="none"/>
        </w:rPr>
      </w:pPr>
    </w:p>
    <w:p w14:paraId="161F6553">
      <w:pPr>
        <w:numPr>
          <w:ilvl w:val="0"/>
          <w:numId w:val="0"/>
        </w:numPr>
        <w:shd w:val="clear"/>
        <w:spacing w:after="0" w:line="360" w:lineRule="auto"/>
        <w:ind w:right="290" w:rightChars="0" w:firstLine="481"/>
        <w:jc w:val="both"/>
        <w:rPr>
          <w:rFonts w:hint="eastAsia" w:ascii="宋体" w:hAnsi="宋体" w:eastAsia="宋体" w:cs="宋体"/>
          <w:color w:val="000000"/>
          <w:kern w:val="0"/>
          <w:sz w:val="24"/>
          <w:highlight w:val="none"/>
          <w14:ligatures w14:val="none"/>
        </w:rPr>
      </w:pPr>
      <w:r>
        <w:rPr>
          <w:rFonts w:hint="eastAsia" w:ascii="宋体" w:hAnsi="宋体" w:eastAsia="宋体" w:cs="宋体"/>
          <w:b w:val="0"/>
          <w:color w:val="000000"/>
          <w:sz w:val="24"/>
          <w:szCs w:val="24"/>
          <w:highlight w:val="none"/>
        </w:rPr>
        <w:t>说明：供应商承诺不实的，依据《政府采购法》第七十七条“提供虚假材料谋取中标、 成交的”有关规定予以处理。</w:t>
      </w:r>
    </w:p>
    <w:p w14:paraId="7A60574B">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64F55271">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1CB9CDD1">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59CA6D7C">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30DA2C97">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78973ABC">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34D4D7FD">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3CB04746">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055B56CB">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733D09C6">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3E46F86B">
      <w:pPr>
        <w:shd w:val="clear"/>
        <w:spacing w:after="0" w:line="360" w:lineRule="auto"/>
        <w:ind w:left="1018" w:right="290" w:hanging="720"/>
        <w:jc w:val="both"/>
        <w:rPr>
          <w:rFonts w:hint="eastAsia" w:ascii="宋体" w:hAnsi="宋体" w:eastAsia="宋体" w:cs="宋体"/>
          <w:color w:val="000000"/>
          <w:kern w:val="0"/>
          <w:sz w:val="24"/>
          <w:highlight w:val="none"/>
          <w14:ligatures w14:val="none"/>
        </w:rPr>
      </w:pPr>
    </w:p>
    <w:p w14:paraId="3D32ABA5">
      <w:pPr>
        <w:pStyle w:val="7"/>
        <w:shd w:val="clear"/>
        <w:spacing w:before="9"/>
        <w:rPr>
          <w:rFonts w:hint="eastAsia" w:ascii="宋体" w:hAnsi="宋体" w:eastAsia="宋体" w:cs="宋体"/>
          <w:spacing w:val="0"/>
          <w:sz w:val="16"/>
          <w:highlight w:val="none"/>
          <w:lang w:eastAsia="zh-CN"/>
        </w:rPr>
      </w:pPr>
    </w:p>
    <w:p w14:paraId="6FB3AB30">
      <w:pPr>
        <w:pStyle w:val="38"/>
        <w:keepNext w:val="0"/>
        <w:keepLines w:val="0"/>
        <w:pageBreakBefore w:val="0"/>
        <w:widowControl w:val="0"/>
        <w:numPr>
          <w:ilvl w:val="0"/>
          <w:numId w:val="13"/>
        </w:numPr>
        <w:shd w:val="clear"/>
        <w:tabs>
          <w:tab w:val="left" w:pos="482"/>
        </w:tabs>
        <w:kinsoku/>
        <w:wordWrap/>
        <w:overflowPunct/>
        <w:topLinePunct w:val="0"/>
        <w:autoSpaceDE w:val="0"/>
        <w:autoSpaceDN w:val="0"/>
        <w:bidi w:val="0"/>
        <w:adjustRightInd/>
        <w:snapToGrid/>
        <w:spacing w:before="0" w:line="580" w:lineRule="exact"/>
        <w:jc w:val="both"/>
        <w:textAlignment w:val="auto"/>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落实政府采购政策需满足的资格要求（如有）</w:t>
      </w:r>
    </w:p>
    <w:p w14:paraId="146CD631">
      <w:pPr>
        <w:pStyle w:val="38"/>
        <w:keepNext w:val="0"/>
        <w:keepLines w:val="0"/>
        <w:pageBreakBefore w:val="0"/>
        <w:widowControl w:val="0"/>
        <w:numPr>
          <w:ilvl w:val="1"/>
          <w:numId w:val="15"/>
        </w:numPr>
        <w:shd w:val="clear"/>
        <w:tabs>
          <w:tab w:val="left" w:pos="633"/>
        </w:tabs>
        <w:kinsoku/>
        <w:wordWrap/>
        <w:overflowPunct/>
        <w:topLinePunct w:val="0"/>
        <w:autoSpaceDE w:val="0"/>
        <w:autoSpaceDN w:val="0"/>
        <w:bidi w:val="0"/>
        <w:adjustRightInd/>
        <w:snapToGrid/>
        <w:spacing w:before="0" w:line="580" w:lineRule="exact"/>
        <w:ind w:right="6792" w:firstLine="0"/>
        <w:textAlignment w:val="auto"/>
        <w:outlineLvl w:val="3"/>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中小企业证明文件说明：</w:t>
      </w:r>
    </w:p>
    <w:p w14:paraId="4BEDD657">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（1）如本项目（包）不专门面向中小企业预留采购份额 ，资格证明文件部分无需提供 《中小企业声明函》或《残疾人福利性单位声明函》或由省级以上监狱管理局、戒毒管 理局（含新疆生产建设兵团）出具的属于监狱企业的证明文件；供应商如具有上述证明 文件，建议在商务技术文件中提供。</w:t>
      </w:r>
    </w:p>
    <w:p w14:paraId="365597D3">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（2）如本项目（包）专门面向中小企业采购 ，投标文件中须提供《中小企业声明函》 或《残疾人福利性单位声明函》或由省级以上监狱管理局、戒毒管理局（含新疆生产建 设兵团）出具的属于监狱企业的证明文件，且建议在资格证明文件部分提供。</w:t>
      </w:r>
    </w:p>
    <w:p w14:paraId="68E4C8AD">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（3）如本项目（包）预留部分采购项目预算专门面向中小企业采购，且要求获得采购 合同的供应商将采购项目中的一定比例分包给一家或者多家中小企业的，如供应商因落 实政府采购政策拟进行分包的，投标文件中除须提供《中小企业声明函》或《残疾人福 利性单位声明函》或由省级以上监狱管理局、戒毒管理局（含新疆生产建设兵团）出具 的属于监狱企业的证明文件 ，还须同时提供《拟分包情况说明》及《分包意向协议》， 且建议在资格证明文件部分提供。</w:t>
      </w:r>
    </w:p>
    <w:p w14:paraId="6BE27126">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（4）如本项目（包）预留部分采购项目预算专门面向中小企业采购，且要求供应商以 联合体形式参加采购活动 ，如供应商为联合体的，投标文件中除须提供《中小企业声明 函》或《残疾人福利性单位声明函》或由省级以上监狱管理局、戒毒管理局（含新疆生 产建设兵团）出具的属于监狱企业的证明文件 ，还须同时提供《联合协议》；上述文件 建议在资格证明文件部分提供。</w:t>
      </w:r>
    </w:p>
    <w:p w14:paraId="4DBF1A4D">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（5）中小企业声明函填写注意事项</w:t>
      </w:r>
    </w:p>
    <w:p w14:paraId="4F1ECAC5">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1）《中小企业声明函》 由参加政府采购活动的投标人出具 。联合体投标的，《中小企业 声明函》可由牵头人出具。</w:t>
      </w:r>
    </w:p>
    <w:p w14:paraId="28477CCE">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2）对于联合体中由中小企业承担的部分 ，或者分包给中小企业的部分，必须全部由中 小企业制造、承建或者承接。供应商应当在声明函 “标的名称 ”部分标明联合体中中小企 业承担的具体内容或者中小企业的具体分包内容。</w:t>
      </w:r>
    </w:p>
    <w:p w14:paraId="7C8583DB">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3）对于多标的采购项目，投标人应充分 、准确地了解所提供货物的制造企业 、提供服 务的承接企业信息。对相关情况了解不清楚的，不建议填报本声明函。</w:t>
      </w:r>
    </w:p>
    <w:p w14:paraId="6679E51D">
      <w:pPr>
        <w:pStyle w:val="7"/>
        <w:keepNext w:val="0"/>
        <w:keepLines w:val="0"/>
        <w:pageBreakBefore w:val="0"/>
        <w:widowControl w:val="0"/>
        <w:shd w:val="clear"/>
        <w:kinsoku/>
        <w:wordWrap/>
        <w:overflowPunct/>
        <w:topLinePunct w:val="0"/>
        <w:autoSpaceDE w:val="0"/>
        <w:autoSpaceDN w:val="0"/>
        <w:bidi w:val="0"/>
        <w:adjustRightInd/>
        <w:snapToGrid/>
        <w:spacing w:line="580" w:lineRule="exact"/>
        <w:ind w:left="121" w:right="115"/>
        <w:jc w:val="both"/>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（6）温馨提示 ：为方便广大中小企业识别企业规模类型 ，工业和信息化部组织开发了中小企业规模类型自测小程序，在国务院客户端和工业和信息化部网站上均有链接，投 标人填写所属的行业和指标数据可自动生成企业规模类型测试结果。本项目中小企业划 分标准所属行业详见第二章《投标人须知资料表》，如在该程序中未找到本项目文件规 定的中小企业划分标准所属行业，则按照《关于印发中小企业划型标准规定的通知（工信部联企业﹝2011﹞300 号）》及《金融业企业划型标准规定》（〔2015〕309 号）等国务院批准的中小企业划分标准执行。</w:t>
      </w:r>
    </w:p>
    <w:p w14:paraId="0BA5C5E5">
      <w:pPr>
        <w:pStyle w:val="7"/>
        <w:shd w:val="clear"/>
        <w:spacing w:before="26" w:line="357" w:lineRule="auto"/>
        <w:ind w:left="121" w:right="115"/>
        <w:jc w:val="both"/>
        <w:rPr>
          <w:rFonts w:hint="eastAsia" w:ascii="宋体" w:hAnsi="宋体" w:eastAsia="宋体" w:cs="宋体"/>
          <w:spacing w:val="0"/>
          <w:highlight w:val="none"/>
          <w:lang w:eastAsia="zh-CN"/>
        </w:rPr>
      </w:pPr>
    </w:p>
    <w:p w14:paraId="5C7D1E39">
      <w:pPr>
        <w:shd w:val="clear"/>
        <w:spacing w:line="357" w:lineRule="auto"/>
        <w:jc w:val="both"/>
        <w:rPr>
          <w:rFonts w:hint="eastAsia" w:ascii="宋体" w:hAnsi="宋体" w:eastAsia="宋体" w:cs="宋体"/>
          <w:spacing w:val="0"/>
          <w:highlight w:val="none"/>
          <w:lang w:eastAsia="zh-CN"/>
        </w:rPr>
        <w:sectPr>
          <w:headerReference r:id="rId7" w:type="default"/>
          <w:footerReference r:id="rId8" w:type="default"/>
          <w:pgSz w:w="11910" w:h="16840"/>
          <w:pgMar w:top="1100" w:right="920" w:bottom="1080" w:left="1580" w:header="879" w:footer="892" w:gutter="0"/>
          <w:pgNumType w:fmt="decimal"/>
          <w:cols w:space="720" w:num="1"/>
        </w:sectPr>
      </w:pPr>
    </w:p>
    <w:p w14:paraId="10251547">
      <w:pPr>
        <w:pStyle w:val="7"/>
        <w:shd w:val="clear"/>
        <w:spacing w:before="42"/>
        <w:ind w:left="221"/>
        <w:outlineLvl w:val="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2-1-1 中小企业声明函及残疾人福利性单位声明函格式</w:t>
      </w:r>
    </w:p>
    <w:p w14:paraId="79A45F74">
      <w:pPr>
        <w:shd w:val="clear"/>
        <w:spacing w:before="245"/>
        <w:ind w:left="51"/>
        <w:jc w:val="center"/>
        <w:rPr>
          <w:rFonts w:hint="eastAsia" w:ascii="宋体" w:hAnsi="宋体" w:eastAsia="宋体" w:cs="宋体"/>
          <w:spacing w:val="0"/>
          <w:sz w:val="36"/>
          <w:highlight w:val="none"/>
          <w:lang w:eastAsia="zh-CN"/>
        </w:rPr>
      </w:pPr>
    </w:p>
    <w:p w14:paraId="0BD527FC">
      <w:pPr>
        <w:shd w:val="clear"/>
        <w:spacing w:before="245"/>
        <w:ind w:left="51"/>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中小企业声明函（货物）格式</w:t>
      </w:r>
    </w:p>
    <w:p w14:paraId="0A6C0D0A">
      <w:pPr>
        <w:pStyle w:val="7"/>
        <w:shd w:val="clear"/>
        <w:spacing w:before="2"/>
        <w:rPr>
          <w:rFonts w:hint="eastAsia" w:ascii="宋体" w:hAnsi="宋体" w:eastAsia="宋体" w:cs="宋体"/>
          <w:spacing w:val="0"/>
          <w:sz w:val="37"/>
          <w:highlight w:val="none"/>
          <w:lang w:eastAsia="zh-CN"/>
        </w:rPr>
      </w:pPr>
    </w:p>
    <w:p w14:paraId="5D587110">
      <w:pPr>
        <w:pStyle w:val="7"/>
        <w:shd w:val="clear"/>
        <w:spacing w:line="348" w:lineRule="auto"/>
        <w:ind w:left="221" w:right="99" w:firstLine="503"/>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本公司（联合体）郑重声明，根据《政府采购促进中小企业发展管理办法》（财库﹝2020﹞46 号）的规定，本公司（联合体）参加</w:t>
      </w:r>
      <w:r>
        <w:rPr>
          <w:rFonts w:hint="eastAsia" w:ascii="宋体" w:hAnsi="宋体" w:eastAsia="宋体" w:cs="宋体"/>
          <w:spacing w:val="0"/>
          <w:highlight w:val="none"/>
          <w:u w:val="single"/>
          <w:lang w:eastAsia="zh-CN"/>
        </w:rPr>
        <w:t>（单位名称）</w:t>
      </w:r>
      <w:r>
        <w:rPr>
          <w:rFonts w:hint="eastAsia" w:ascii="宋体" w:hAnsi="宋体" w:eastAsia="宋体" w:cs="宋体"/>
          <w:spacing w:val="0"/>
          <w:highlight w:val="none"/>
          <w:lang w:eastAsia="zh-CN"/>
        </w:rPr>
        <w:t>的</w:t>
      </w:r>
      <w:r>
        <w:rPr>
          <w:rFonts w:hint="eastAsia" w:ascii="宋体" w:hAnsi="宋体" w:eastAsia="宋体" w:cs="宋体"/>
          <w:spacing w:val="0"/>
          <w:highlight w:val="none"/>
          <w:u w:val="single"/>
          <w:lang w:eastAsia="zh-CN"/>
        </w:rPr>
        <w:t>（项目名称）</w:t>
      </w:r>
      <w:r>
        <w:rPr>
          <w:rFonts w:hint="eastAsia" w:ascii="宋体" w:hAnsi="宋体" w:eastAsia="宋体" w:cs="宋体"/>
          <w:spacing w:val="0"/>
          <w:highlight w:val="none"/>
          <w:lang w:eastAsia="zh-CN"/>
        </w:rPr>
        <w:t xml:space="preserve"> 采购活动，提供的货物全部由符合政策要求的中小企业制造。相关企业（含联合体中的中小企业、签订分包意向协议的中小企业）的具体情况如下：</w:t>
      </w:r>
    </w:p>
    <w:p w14:paraId="745B4645">
      <w:pPr>
        <w:pStyle w:val="7"/>
        <w:shd w:val="clear"/>
        <w:spacing w:before="43" w:line="333" w:lineRule="auto"/>
        <w:ind w:left="221" w:right="177" w:firstLine="504"/>
        <w:jc w:val="both"/>
        <w:rPr>
          <w:rFonts w:hint="eastAsia" w:ascii="宋体" w:hAnsi="宋体" w:eastAsia="宋体" w:cs="宋体"/>
          <w:spacing w:val="0"/>
          <w:highlight w:val="none"/>
          <w:lang w:eastAsia="zh-CN"/>
        </w:rPr>
      </w:pPr>
      <w:r>
        <w:rPr>
          <w:rFonts w:hint="eastAsia" w:ascii="宋体" w:hAnsi="宋体" w:eastAsia="宋体" w:cs="宋体"/>
          <w:spacing w:val="0"/>
          <w:w w:val="102"/>
          <w:highlight w:val="none"/>
          <w:lang w:eastAsia="zh-CN"/>
        </w:rPr>
        <w:t>1</w:t>
      </w:r>
      <w:r>
        <w:rPr>
          <w:rFonts w:hint="eastAsia" w:ascii="宋体" w:hAnsi="宋体" w:eastAsia="宋体" w:cs="宋体"/>
          <w:spacing w:val="0"/>
          <w:w w:val="99"/>
          <w:highlight w:val="none"/>
          <w:lang w:eastAsia="zh-CN"/>
        </w:rPr>
        <w:t>.</w:t>
      </w:r>
      <w:r>
        <w:rPr>
          <w:rFonts w:hint="eastAsia" w:ascii="宋体" w:hAnsi="宋体" w:eastAsia="宋体" w:cs="宋体"/>
          <w:spacing w:val="0"/>
          <w:highlight w:val="none"/>
          <w:u w:val="single"/>
          <w:lang w:eastAsia="zh-CN"/>
        </w:rPr>
        <w:t>（标的名称）</w:t>
      </w:r>
      <w:r>
        <w:rPr>
          <w:rFonts w:hint="eastAsia" w:ascii="宋体" w:hAnsi="宋体" w:eastAsia="宋体" w:cs="宋体"/>
          <w:spacing w:val="0"/>
          <w:highlight w:val="none"/>
          <w:lang w:eastAsia="zh-CN"/>
        </w:rPr>
        <w:t>，属于</w:t>
      </w:r>
      <w:r>
        <w:rPr>
          <w:rFonts w:hint="eastAsia" w:ascii="宋体" w:hAnsi="宋体" w:eastAsia="宋体" w:cs="宋体"/>
          <w:spacing w:val="0"/>
          <w:highlight w:val="none"/>
          <w:u w:val="single"/>
          <w:lang w:eastAsia="zh-CN"/>
        </w:rPr>
        <w:t>（采购文件中明确的所属行业）</w:t>
      </w:r>
      <w:r>
        <w:rPr>
          <w:rFonts w:hint="eastAsia" w:ascii="宋体" w:hAnsi="宋体" w:eastAsia="宋体" w:cs="宋体"/>
          <w:spacing w:val="0"/>
          <w:highlight w:val="none"/>
          <w:lang w:eastAsia="zh-CN"/>
        </w:rPr>
        <w:t>行业；制造商为</w:t>
      </w:r>
      <w:r>
        <w:rPr>
          <w:rFonts w:hint="eastAsia" w:ascii="宋体" w:hAnsi="宋体" w:eastAsia="宋体" w:cs="宋体"/>
          <w:spacing w:val="0"/>
          <w:highlight w:val="none"/>
          <w:u w:val="single"/>
          <w:lang w:eastAsia="zh-CN"/>
        </w:rPr>
        <w:t>（企业名称）</w:t>
      </w:r>
      <w:r>
        <w:rPr>
          <w:rFonts w:hint="eastAsia" w:ascii="宋体" w:hAnsi="宋体" w:eastAsia="宋体" w:cs="宋体"/>
          <w:spacing w:val="0"/>
          <w:highlight w:val="none"/>
          <w:lang w:eastAsia="zh-CN"/>
        </w:rPr>
        <w:t xml:space="preserve">，从业人员______人，营业收入为______万元，资产总额为______万元 </w:t>
      </w:r>
      <w:r>
        <w:rPr>
          <w:rFonts w:hint="eastAsia" w:ascii="宋体" w:hAnsi="宋体" w:eastAsia="宋体" w:cs="宋体"/>
          <w:spacing w:val="0"/>
          <w:w w:val="101"/>
          <w:position w:val="7"/>
          <w:sz w:val="16"/>
          <w:highlight w:val="none"/>
          <w:lang w:eastAsia="zh-CN"/>
        </w:rPr>
        <w:t>1</w:t>
      </w:r>
      <w:r>
        <w:rPr>
          <w:rFonts w:hint="eastAsia" w:ascii="宋体" w:hAnsi="宋体" w:eastAsia="宋体" w:cs="宋体"/>
          <w:spacing w:val="0"/>
          <w:highlight w:val="none"/>
          <w:lang w:eastAsia="zh-CN"/>
        </w:rPr>
        <w:t>，属于</w:t>
      </w:r>
    </w:p>
    <w:p w14:paraId="62D4BE88">
      <w:pPr>
        <w:pStyle w:val="7"/>
        <w:shd w:val="clear"/>
        <w:spacing w:before="21"/>
        <w:ind w:left="221"/>
        <w:rPr>
          <w:rFonts w:hint="eastAsia" w:ascii="宋体" w:hAnsi="宋体" w:eastAsia="宋体" w:cs="宋体"/>
          <w:spacing w:val="0"/>
          <w:highlight w:val="none"/>
          <w:lang w:eastAsia="zh-CN"/>
        </w:rPr>
      </w:pPr>
      <w:r>
        <w:rPr>
          <w:rFonts w:hint="eastAsia" w:ascii="宋体" w:hAnsi="宋体" w:eastAsia="宋体" w:cs="宋体"/>
          <w:spacing w:val="0"/>
          <w:highlight w:val="none"/>
          <w:u w:val="single"/>
          <w:lang w:eastAsia="zh-CN"/>
        </w:rPr>
        <w:t>（中型企业、小型企业、微型企业）</w:t>
      </w:r>
      <w:r>
        <w:rPr>
          <w:rFonts w:hint="eastAsia" w:ascii="宋体" w:hAnsi="宋体" w:eastAsia="宋体" w:cs="宋体"/>
          <w:spacing w:val="0"/>
          <w:highlight w:val="none"/>
          <w:lang w:eastAsia="zh-CN"/>
        </w:rPr>
        <w:t>；</w:t>
      </w:r>
    </w:p>
    <w:p w14:paraId="4A7AADAB">
      <w:pPr>
        <w:pStyle w:val="7"/>
        <w:shd w:val="clear"/>
        <w:spacing w:before="153" w:line="333" w:lineRule="auto"/>
        <w:ind w:left="221" w:right="177" w:firstLine="503"/>
        <w:jc w:val="both"/>
        <w:rPr>
          <w:rFonts w:hint="eastAsia" w:ascii="宋体" w:hAnsi="宋体" w:eastAsia="宋体" w:cs="宋体"/>
          <w:spacing w:val="0"/>
          <w:highlight w:val="none"/>
          <w:lang w:eastAsia="zh-CN"/>
        </w:rPr>
      </w:pPr>
      <w:r>
        <w:rPr>
          <w:rFonts w:hint="eastAsia" w:ascii="宋体" w:hAnsi="宋体" w:eastAsia="宋体" w:cs="宋体"/>
          <w:spacing w:val="0"/>
          <w:w w:val="102"/>
          <w:highlight w:val="none"/>
          <w:lang w:eastAsia="zh-CN"/>
        </w:rPr>
        <w:t>2</w:t>
      </w:r>
      <w:r>
        <w:rPr>
          <w:rFonts w:hint="eastAsia" w:ascii="宋体" w:hAnsi="宋体" w:eastAsia="宋体" w:cs="宋体"/>
          <w:spacing w:val="0"/>
          <w:w w:val="99"/>
          <w:highlight w:val="none"/>
          <w:lang w:eastAsia="zh-CN"/>
        </w:rPr>
        <w:t>.</w:t>
      </w:r>
      <w:r>
        <w:rPr>
          <w:rFonts w:hint="eastAsia" w:ascii="宋体" w:hAnsi="宋体" w:eastAsia="宋体" w:cs="宋体"/>
          <w:spacing w:val="0"/>
          <w:highlight w:val="none"/>
          <w:u w:val="single"/>
          <w:lang w:eastAsia="zh-CN"/>
        </w:rPr>
        <w:t>（标的名称）</w:t>
      </w:r>
      <w:r>
        <w:rPr>
          <w:rFonts w:hint="eastAsia" w:ascii="宋体" w:hAnsi="宋体" w:eastAsia="宋体" w:cs="宋体"/>
          <w:spacing w:val="0"/>
          <w:highlight w:val="none"/>
          <w:lang w:eastAsia="zh-CN"/>
        </w:rPr>
        <w:t>，属于</w:t>
      </w:r>
      <w:r>
        <w:rPr>
          <w:rFonts w:hint="eastAsia" w:ascii="宋体" w:hAnsi="宋体" w:eastAsia="宋体" w:cs="宋体"/>
          <w:spacing w:val="0"/>
          <w:highlight w:val="none"/>
          <w:u w:val="single"/>
          <w:lang w:eastAsia="zh-CN"/>
        </w:rPr>
        <w:t>（采购文件中明确的所属行业）</w:t>
      </w:r>
      <w:r>
        <w:rPr>
          <w:rFonts w:hint="eastAsia" w:ascii="宋体" w:hAnsi="宋体" w:eastAsia="宋体" w:cs="宋体"/>
          <w:spacing w:val="0"/>
          <w:highlight w:val="none"/>
          <w:lang w:eastAsia="zh-CN"/>
        </w:rPr>
        <w:t>行业；制造商为</w:t>
      </w:r>
      <w:r>
        <w:rPr>
          <w:rFonts w:hint="eastAsia" w:ascii="宋体" w:hAnsi="宋体" w:eastAsia="宋体" w:cs="宋体"/>
          <w:spacing w:val="0"/>
          <w:highlight w:val="none"/>
          <w:u w:val="single"/>
          <w:lang w:eastAsia="zh-CN"/>
        </w:rPr>
        <w:t>（企业名称）</w:t>
      </w:r>
      <w:r>
        <w:rPr>
          <w:rFonts w:hint="eastAsia" w:ascii="宋体" w:hAnsi="宋体" w:eastAsia="宋体" w:cs="宋体"/>
          <w:spacing w:val="0"/>
          <w:highlight w:val="none"/>
          <w:lang w:eastAsia="zh-CN"/>
        </w:rPr>
        <w:t>，从业人员______人，营业收入为______万元，资产总额为______万元，属于（</w:t>
      </w:r>
      <w:r>
        <w:rPr>
          <w:rFonts w:hint="eastAsia" w:ascii="宋体" w:hAnsi="宋体" w:eastAsia="宋体" w:cs="宋体"/>
          <w:spacing w:val="0"/>
          <w:highlight w:val="none"/>
          <w:u w:val="single"/>
          <w:lang w:eastAsia="zh-CN"/>
        </w:rPr>
        <w:t>中型企业、小型企业、微型企业）</w:t>
      </w:r>
      <w:r>
        <w:rPr>
          <w:rFonts w:hint="eastAsia" w:ascii="宋体" w:hAnsi="宋体" w:eastAsia="宋体" w:cs="宋体"/>
          <w:spacing w:val="0"/>
          <w:highlight w:val="none"/>
          <w:lang w:eastAsia="zh-CN"/>
        </w:rPr>
        <w:t>；</w:t>
      </w:r>
    </w:p>
    <w:p w14:paraId="674890A8">
      <w:pPr>
        <w:pStyle w:val="7"/>
        <w:shd w:val="clear"/>
        <w:spacing w:before="92"/>
        <w:ind w:left="725"/>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w:t>
      </w:r>
    </w:p>
    <w:p w14:paraId="6C3A5604">
      <w:pPr>
        <w:pStyle w:val="7"/>
        <w:shd w:val="clear"/>
        <w:spacing w:before="103" w:line="357" w:lineRule="auto"/>
        <w:ind w:left="221" w:right="177" w:firstLine="503"/>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以上企业，不属于大企业的分支机构，不存在控股股东为大企业的情形，也不存在与大企业的负责人为同一人的情形。</w:t>
      </w:r>
    </w:p>
    <w:p w14:paraId="2EA25ECE">
      <w:pPr>
        <w:pStyle w:val="7"/>
        <w:shd w:val="clear"/>
        <w:spacing w:before="34"/>
        <w:ind w:left="725"/>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本企业对上述声明内容的真实性负责。如有虚假，将依法承担相应责任。</w:t>
      </w:r>
    </w:p>
    <w:p w14:paraId="3D4F79CD">
      <w:pPr>
        <w:pStyle w:val="7"/>
        <w:shd w:val="clear"/>
        <w:rPr>
          <w:rFonts w:hint="eastAsia" w:ascii="宋体" w:hAnsi="宋体" w:eastAsia="宋体" w:cs="宋体"/>
          <w:spacing w:val="0"/>
          <w:highlight w:val="none"/>
          <w:lang w:eastAsia="zh-CN"/>
        </w:rPr>
      </w:pPr>
    </w:p>
    <w:p w14:paraId="3FE5B853">
      <w:pPr>
        <w:pStyle w:val="7"/>
        <w:shd w:val="clear"/>
        <w:spacing w:before="8"/>
        <w:rPr>
          <w:rFonts w:hint="eastAsia" w:ascii="宋体" w:hAnsi="宋体" w:eastAsia="宋体" w:cs="宋体"/>
          <w:spacing w:val="0"/>
          <w:sz w:val="19"/>
          <w:highlight w:val="none"/>
          <w:lang w:eastAsia="zh-CN"/>
        </w:rPr>
      </w:pPr>
    </w:p>
    <w:p w14:paraId="4D76BA83">
      <w:pPr>
        <w:pStyle w:val="7"/>
        <w:shd w:val="clear"/>
        <w:tabs>
          <w:tab w:val="left" w:pos="3052"/>
        </w:tabs>
        <w:spacing w:before="1"/>
        <w:ind w:right="478"/>
        <w:jc w:val="right"/>
        <w:rPr>
          <w:rFonts w:hint="eastAsia" w:ascii="宋体" w:hAnsi="宋体" w:eastAsia="宋体" w:cs="宋体"/>
          <w:spacing w:val="0"/>
          <w:highlight w:val="none"/>
          <w:lang w:eastAsia="zh-CN"/>
        </w:rPr>
      </w:pPr>
      <w:r>
        <w:rPr>
          <w:rFonts w:hint="eastAsia" w:cs="宋体"/>
          <w:spacing w:val="0"/>
          <w:highlight w:val="none"/>
          <w:lang w:val="en-US" w:eastAsia="zh-CN"/>
        </w:rPr>
        <w:t>投标人</w:t>
      </w:r>
      <w:r>
        <w:rPr>
          <w:rFonts w:hint="eastAsia" w:ascii="宋体" w:hAnsi="宋体" w:eastAsia="宋体" w:cs="宋体"/>
          <w:spacing w:val="0"/>
          <w:highlight w:val="none"/>
          <w:lang w:eastAsia="zh-CN"/>
        </w:rPr>
        <w:t>名称（盖章）：</w:t>
      </w:r>
      <w:r>
        <w:rPr>
          <w:rFonts w:hint="eastAsia" w:ascii="宋体" w:hAnsi="宋体" w:eastAsia="宋体" w:cs="宋体"/>
          <w:spacing w:val="0"/>
          <w:highlight w:val="none"/>
          <w:u w:val="single"/>
          <w:lang w:eastAsia="zh-CN"/>
        </w:rPr>
        <w:t xml:space="preserve"> </w:t>
      </w:r>
      <w:r>
        <w:rPr>
          <w:rFonts w:hint="eastAsia" w:ascii="宋体" w:hAnsi="宋体" w:eastAsia="宋体" w:cs="宋体"/>
          <w:spacing w:val="0"/>
          <w:highlight w:val="none"/>
          <w:u w:val="single"/>
          <w:lang w:eastAsia="zh-CN"/>
        </w:rPr>
        <w:tab/>
      </w:r>
    </w:p>
    <w:p w14:paraId="6DD07B39">
      <w:pPr>
        <w:pStyle w:val="7"/>
        <w:shd w:val="clear"/>
        <w:tabs>
          <w:tab w:val="left" w:pos="1852"/>
        </w:tabs>
        <w:spacing w:before="154"/>
        <w:ind w:right="478"/>
        <w:jc w:val="right"/>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 期：</w:t>
      </w:r>
      <w:r>
        <w:rPr>
          <w:rFonts w:hint="eastAsia" w:ascii="宋体" w:hAnsi="宋体" w:eastAsia="宋体" w:cs="宋体"/>
          <w:spacing w:val="0"/>
          <w:highlight w:val="none"/>
          <w:u w:val="single"/>
          <w:lang w:eastAsia="zh-CN"/>
        </w:rPr>
        <w:t xml:space="preserve"> </w:t>
      </w:r>
      <w:r>
        <w:rPr>
          <w:rFonts w:hint="eastAsia" w:ascii="宋体" w:hAnsi="宋体" w:eastAsia="宋体" w:cs="宋体"/>
          <w:spacing w:val="0"/>
          <w:highlight w:val="none"/>
          <w:u w:val="single"/>
          <w:lang w:eastAsia="zh-CN"/>
        </w:rPr>
        <w:tab/>
      </w:r>
    </w:p>
    <w:p w14:paraId="15E54F82">
      <w:pPr>
        <w:pStyle w:val="7"/>
        <w:shd w:val="clear"/>
        <w:rPr>
          <w:rFonts w:hint="eastAsia" w:ascii="宋体" w:hAnsi="宋体" w:eastAsia="宋体" w:cs="宋体"/>
          <w:spacing w:val="0"/>
          <w:sz w:val="20"/>
          <w:highlight w:val="none"/>
          <w:lang w:eastAsia="zh-CN"/>
        </w:rPr>
      </w:pPr>
    </w:p>
    <w:p w14:paraId="26E5B68F">
      <w:pPr>
        <w:pStyle w:val="7"/>
        <w:shd w:val="clear"/>
        <w:rPr>
          <w:rFonts w:hint="eastAsia" w:ascii="宋体" w:hAnsi="宋体" w:eastAsia="宋体" w:cs="宋体"/>
          <w:spacing w:val="0"/>
          <w:sz w:val="20"/>
          <w:highlight w:val="none"/>
          <w:lang w:eastAsia="zh-CN"/>
        </w:rPr>
      </w:pPr>
    </w:p>
    <w:p w14:paraId="06B8AFDF">
      <w:pPr>
        <w:pStyle w:val="7"/>
        <w:shd w:val="clear"/>
        <w:rPr>
          <w:rFonts w:hint="eastAsia" w:ascii="宋体" w:hAnsi="宋体" w:eastAsia="宋体" w:cs="宋体"/>
          <w:spacing w:val="0"/>
          <w:sz w:val="20"/>
          <w:highlight w:val="none"/>
          <w:lang w:eastAsia="zh-CN"/>
        </w:rPr>
      </w:pPr>
    </w:p>
    <w:p w14:paraId="7483C849">
      <w:pPr>
        <w:pStyle w:val="7"/>
        <w:shd w:val="clear"/>
        <w:rPr>
          <w:rFonts w:hint="eastAsia" w:ascii="宋体" w:hAnsi="宋体" w:eastAsia="宋体" w:cs="宋体"/>
          <w:spacing w:val="0"/>
          <w:sz w:val="26"/>
          <w:highlight w:val="none"/>
          <w:lang w:eastAsia="zh-CN"/>
        </w:rPr>
      </w:pPr>
      <w:r>
        <w:rPr>
          <w:rFonts w:hint="eastAsia" w:ascii="宋体" w:hAnsi="宋体" w:eastAsia="宋体" w:cs="宋体"/>
          <w:spacing w:val="0"/>
          <w:highlight w:val="none"/>
          <w:lang w:eastAsia="zh-CN"/>
        </w:rPr>
        <mc:AlternateContent>
          <mc:Choice Requires="wps">
            <w:drawing>
              <wp:anchor distT="0" distB="0" distL="114300" distR="114300" simplePos="0" relativeHeight="251661312" behindDoc="0" locked="0" layoutInCell="1" allowOverlap="1">
                <wp:simplePos x="0" y="0"/>
                <wp:positionH relativeFrom="page">
                  <wp:posOffset>1010920</wp:posOffset>
                </wp:positionH>
                <wp:positionV relativeFrom="paragraph">
                  <wp:posOffset>217805</wp:posOffset>
                </wp:positionV>
                <wp:extent cx="5680710" cy="0"/>
                <wp:effectExtent l="0" t="4445" r="0" b="5080"/>
                <wp:wrapTopAndBottom/>
                <wp:docPr id="4" name="直线 3"/>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79.6pt;margin-top:17.15pt;height:0pt;width:447.3pt;mso-position-horizontal-relative:page;mso-wrap-distance-bottom:0pt;mso-wrap-distance-top:0pt;z-index:251661312;mso-width-relative:page;mso-height-relative:page;" filled="f" stroked="t" coordsize="21600,21600" o:gfxdata="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qvL7NgAAAAKAQAA&#10;DwAAAAAAAAABACAAAAAiAAAAZHJzL2Rvd25yZXYueG1sUEsBAhQAFAAAAAgAh07iQLWVvnrgAQAA&#10;zwMAAA4AAAAAAAAAAQAgAAAAJwEAAGRycy9lMm9Eb2MueG1sUEsFBgAAAAAGAAYAWQEAAHkFAAAA&#10;AA==&#10;">
                <v:fill on="f" focussize="0,0"/>
                <v:stroke weight="0.48pt" color="#000000" joinstyle="round"/>
                <v:imagedata o:title=""/>
                <o:lock v:ext="edit" aspectratio="f"/>
                <w10:wrap type="topAndBottom"/>
              </v:line>
            </w:pict>
          </mc:Fallback>
        </mc:AlternateContent>
      </w:r>
    </w:p>
    <w:p w14:paraId="0D524824">
      <w:pPr>
        <w:shd w:val="clear"/>
        <w:spacing w:line="212" w:lineRule="exact"/>
        <w:ind w:left="221"/>
        <w:rPr>
          <w:rFonts w:hint="eastAsia" w:ascii="宋体" w:hAnsi="宋体" w:eastAsia="宋体" w:cs="宋体"/>
          <w:spacing w:val="0"/>
          <w:sz w:val="21"/>
          <w:highlight w:val="none"/>
          <w:lang w:eastAsia="zh-CN"/>
        </w:rPr>
      </w:pPr>
      <w:r>
        <w:rPr>
          <w:rFonts w:hint="eastAsia" w:ascii="宋体" w:hAnsi="宋体" w:eastAsia="宋体" w:cs="宋体"/>
          <w:spacing w:val="0"/>
          <w:position w:val="6"/>
          <w:sz w:val="14"/>
          <w:highlight w:val="none"/>
          <w:lang w:eastAsia="zh-CN"/>
        </w:rPr>
        <w:t xml:space="preserve">1 </w:t>
      </w:r>
      <w:r>
        <w:rPr>
          <w:rFonts w:hint="eastAsia" w:ascii="宋体" w:hAnsi="宋体" w:eastAsia="宋体" w:cs="宋体"/>
          <w:spacing w:val="0"/>
          <w:sz w:val="21"/>
          <w:highlight w:val="none"/>
          <w:lang w:eastAsia="zh-CN"/>
        </w:rPr>
        <w:t>从业人员、营业收入、资产总额填报上一年度数据，无上一年度数据的新成立企业可不填报。</w:t>
      </w:r>
    </w:p>
    <w:p w14:paraId="38328756">
      <w:pPr>
        <w:shd w:val="clear"/>
        <w:spacing w:line="212" w:lineRule="exact"/>
        <w:rPr>
          <w:rFonts w:hint="eastAsia" w:ascii="宋体" w:hAnsi="宋体" w:eastAsia="宋体" w:cs="宋体"/>
          <w:spacing w:val="0"/>
          <w:sz w:val="21"/>
          <w:highlight w:val="none"/>
          <w:lang w:eastAsia="zh-CN"/>
        </w:rPr>
        <w:sectPr>
          <w:footerReference r:id="rId9" w:type="default"/>
          <w:pgSz w:w="11910" w:h="16840"/>
          <w:pgMar w:top="1100" w:right="960" w:bottom="1080" w:left="1480" w:header="879" w:footer="892" w:gutter="0"/>
          <w:pgNumType w:fmt="decimal"/>
          <w:cols w:space="720" w:num="1"/>
        </w:sectPr>
      </w:pPr>
    </w:p>
    <w:p w14:paraId="1E5C5B3A">
      <w:pPr>
        <w:shd w:val="clear"/>
        <w:spacing w:line="460" w:lineRule="exact"/>
        <w:ind w:left="2310"/>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残疾人福利性单位声明函格式</w:t>
      </w:r>
    </w:p>
    <w:p w14:paraId="725F9D5A">
      <w:pPr>
        <w:pStyle w:val="7"/>
        <w:shd w:val="clear"/>
        <w:rPr>
          <w:rFonts w:hint="eastAsia" w:ascii="宋体" w:hAnsi="宋体" w:eastAsia="宋体" w:cs="宋体"/>
          <w:spacing w:val="0"/>
          <w:sz w:val="36"/>
          <w:highlight w:val="none"/>
          <w:lang w:eastAsia="zh-CN"/>
        </w:rPr>
      </w:pPr>
    </w:p>
    <w:p w14:paraId="03EF0E32">
      <w:pPr>
        <w:pStyle w:val="7"/>
        <w:shd w:val="clear"/>
        <w:spacing w:before="246" w:line="448" w:lineRule="auto"/>
        <w:ind w:left="121" w:firstLine="50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本单位郑重声明，根据《财政部 民政部 中国残疾人联合会关于促进残疾人就业政府采购政策的通知》（财库〔</w:t>
      </w:r>
      <w:r>
        <w:rPr>
          <w:rFonts w:hint="eastAsia" w:ascii="宋体" w:hAnsi="宋体" w:eastAsia="宋体" w:cs="宋体"/>
          <w:spacing w:val="0"/>
          <w:w w:val="114"/>
          <w:highlight w:val="none"/>
          <w:lang w:eastAsia="zh-CN"/>
        </w:rPr>
        <w:t>2017</w:t>
      </w:r>
      <w:r>
        <w:rPr>
          <w:rFonts w:hint="eastAsia" w:ascii="宋体" w:hAnsi="宋体" w:eastAsia="宋体" w:cs="宋体"/>
          <w:spacing w:val="0"/>
          <w:highlight w:val="none"/>
          <w:lang w:eastAsia="zh-CN"/>
        </w:rPr>
        <w:t>〕</w:t>
      </w:r>
      <w:r>
        <w:rPr>
          <w:rFonts w:hint="eastAsia" w:ascii="宋体" w:hAnsi="宋体" w:eastAsia="宋体" w:cs="宋体"/>
          <w:spacing w:val="0"/>
          <w:w w:val="114"/>
          <w:highlight w:val="none"/>
          <w:lang w:eastAsia="zh-CN"/>
        </w:rPr>
        <w:t>141</w:t>
      </w:r>
      <w:r>
        <w:rPr>
          <w:rFonts w:hint="eastAsia" w:ascii="宋体" w:hAnsi="宋体" w:eastAsia="宋体" w:cs="宋体"/>
          <w:spacing w:val="0"/>
          <w:highlight w:val="none"/>
          <w:lang w:eastAsia="zh-CN"/>
        </w:rPr>
        <w:t xml:space="preserve"> 号）的规定，本单位</w:t>
      </w:r>
      <w:r>
        <w:rPr>
          <w:rFonts w:hint="eastAsia" w:ascii="宋体" w:hAnsi="宋体" w:eastAsia="宋体" w:cs="宋体"/>
          <w:b/>
          <w:bCs/>
          <w:spacing w:val="0"/>
          <w:highlight w:val="none"/>
          <w:lang w:eastAsia="zh-CN"/>
        </w:rPr>
        <w:t>（请进行选择）</w:t>
      </w:r>
      <w:r>
        <w:rPr>
          <w:rFonts w:hint="eastAsia" w:ascii="宋体" w:hAnsi="宋体" w:eastAsia="宋体" w:cs="宋体"/>
          <w:spacing w:val="0"/>
          <w:highlight w:val="none"/>
          <w:lang w:eastAsia="zh-CN"/>
        </w:rPr>
        <w:t>：</w:t>
      </w:r>
    </w:p>
    <w:p w14:paraId="69C2FA29">
      <w:pPr>
        <w:pStyle w:val="7"/>
        <w:shd w:val="clear"/>
        <w:spacing w:before="1" w:line="424" w:lineRule="auto"/>
        <w:ind w:left="121" w:right="206" w:firstLine="482"/>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□不属于符合条件的残疾人福利性单位。</w:t>
      </w:r>
    </w:p>
    <w:p w14:paraId="086E893D">
      <w:pPr>
        <w:pStyle w:val="7"/>
        <w:shd w:val="clear"/>
        <w:spacing w:before="1" w:line="424" w:lineRule="auto"/>
        <w:ind w:left="121" w:right="206" w:firstLine="482"/>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□属于符合条件的残疾人福利性单位，且本单位参加______单位的______项目采购活动提供本单位制造的货物（由本单位承担工程</w:t>
      </w:r>
      <w:r>
        <w:rPr>
          <w:rFonts w:hint="eastAsia" w:ascii="宋体" w:hAnsi="宋体" w:eastAsia="宋体" w:cs="宋体"/>
          <w:spacing w:val="0"/>
          <w:w w:val="121"/>
          <w:highlight w:val="none"/>
          <w:lang w:eastAsia="zh-CN"/>
        </w:rPr>
        <w:t>/</w:t>
      </w:r>
      <w:r>
        <w:rPr>
          <w:rFonts w:hint="eastAsia" w:ascii="宋体" w:hAnsi="宋体" w:eastAsia="宋体" w:cs="宋体"/>
          <w:spacing w:val="0"/>
          <w:highlight w:val="none"/>
          <w:lang w:eastAsia="zh-CN"/>
        </w:rPr>
        <w:t>提供服务），或者提供其他残疾人福利性单位制造的货物（不包括使用非残疾人福利性单位注册商标的货物）。</w:t>
      </w:r>
    </w:p>
    <w:p w14:paraId="6A2D3D45">
      <w:pPr>
        <w:pStyle w:val="7"/>
        <w:shd w:val="clear"/>
        <w:spacing w:before="89"/>
        <w:ind w:left="625"/>
        <w:rPr>
          <w:rFonts w:hint="eastAsia" w:ascii="宋体" w:hAnsi="宋体" w:eastAsia="宋体" w:cs="宋体"/>
          <w:b/>
          <w:bCs/>
          <w:spacing w:val="0"/>
          <w:highlight w:val="none"/>
          <w:lang w:eastAsia="zh-CN"/>
        </w:rPr>
      </w:pPr>
      <w:r>
        <w:rPr>
          <w:rFonts w:hint="eastAsia" w:ascii="宋体" w:hAnsi="宋体" w:eastAsia="宋体" w:cs="宋体"/>
          <w:b/>
          <w:bCs/>
          <w:spacing w:val="0"/>
          <w:highlight w:val="none"/>
          <w:lang w:eastAsia="zh-CN"/>
        </w:rPr>
        <w:t>本单位对上述声明的真实性负责。如有虚假，将依法承担相应责任。</w:t>
      </w:r>
    </w:p>
    <w:p w14:paraId="6929F3F5">
      <w:pPr>
        <w:pStyle w:val="7"/>
        <w:shd w:val="clear"/>
        <w:rPr>
          <w:rFonts w:hint="eastAsia" w:ascii="宋体" w:hAnsi="宋体" w:eastAsia="宋体" w:cs="宋体"/>
          <w:spacing w:val="0"/>
          <w:highlight w:val="none"/>
          <w:lang w:eastAsia="zh-CN"/>
        </w:rPr>
      </w:pPr>
    </w:p>
    <w:p w14:paraId="30BB59C7">
      <w:pPr>
        <w:pStyle w:val="7"/>
        <w:shd w:val="clear"/>
        <w:rPr>
          <w:rFonts w:hint="eastAsia" w:ascii="宋体" w:hAnsi="宋体" w:eastAsia="宋体" w:cs="宋体"/>
          <w:spacing w:val="0"/>
          <w:highlight w:val="none"/>
          <w:lang w:eastAsia="zh-CN"/>
        </w:rPr>
      </w:pPr>
    </w:p>
    <w:p w14:paraId="3A807EFD">
      <w:pPr>
        <w:pStyle w:val="7"/>
        <w:shd w:val="clear"/>
        <w:rPr>
          <w:rFonts w:hint="eastAsia" w:ascii="宋体" w:hAnsi="宋体" w:eastAsia="宋体" w:cs="宋体"/>
          <w:spacing w:val="0"/>
          <w:highlight w:val="none"/>
          <w:lang w:eastAsia="zh-CN"/>
        </w:rPr>
      </w:pPr>
    </w:p>
    <w:p w14:paraId="529E9237">
      <w:pPr>
        <w:pStyle w:val="7"/>
        <w:shd w:val="clear"/>
        <w:rPr>
          <w:rFonts w:hint="eastAsia" w:ascii="宋体" w:hAnsi="宋体" w:eastAsia="宋体" w:cs="宋体"/>
          <w:spacing w:val="0"/>
          <w:highlight w:val="none"/>
          <w:lang w:eastAsia="zh-CN"/>
        </w:rPr>
      </w:pPr>
    </w:p>
    <w:p w14:paraId="41AD5E7D">
      <w:pPr>
        <w:pStyle w:val="7"/>
        <w:shd w:val="clear"/>
        <w:tabs>
          <w:tab w:val="left" w:pos="4597"/>
        </w:tabs>
        <w:spacing w:before="193" w:line="448" w:lineRule="auto"/>
        <w:ind w:right="3227"/>
        <w:jc w:val="center"/>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单位名称（盖章）：</w:t>
      </w:r>
    </w:p>
    <w:p w14:paraId="1AA0D4EB">
      <w:pPr>
        <w:pStyle w:val="7"/>
        <w:shd w:val="clear"/>
        <w:tabs>
          <w:tab w:val="left" w:pos="4597"/>
        </w:tabs>
        <w:spacing w:before="193" w:line="448" w:lineRule="auto"/>
        <w:ind w:right="3227"/>
        <w:jc w:val="center"/>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日期：</w:t>
      </w:r>
    </w:p>
    <w:p w14:paraId="02521B1D">
      <w:pPr>
        <w:shd w:val="clear"/>
        <w:rPr>
          <w:rFonts w:hint="eastAsia" w:ascii="宋体" w:hAnsi="宋体" w:eastAsia="宋体" w:cs="宋体"/>
          <w:spacing w:val="0"/>
          <w:sz w:val="24"/>
          <w:highlight w:val="none"/>
          <w:lang w:eastAsia="zh-CN"/>
        </w:rPr>
        <w:sectPr>
          <w:pgSz w:w="11910" w:h="16840"/>
          <w:pgMar w:top="1100" w:right="1020" w:bottom="1080" w:left="1580" w:header="879" w:footer="892" w:gutter="0"/>
          <w:pgNumType w:fmt="decimal"/>
          <w:cols w:space="720" w:num="1"/>
        </w:sectPr>
      </w:pPr>
    </w:p>
    <w:p w14:paraId="0A61996C">
      <w:pPr>
        <w:pStyle w:val="38"/>
        <w:numPr>
          <w:ilvl w:val="0"/>
          <w:numId w:val="15"/>
        </w:numPr>
        <w:shd w:val="clear"/>
        <w:tabs>
          <w:tab w:val="left" w:pos="481"/>
          <w:tab w:val="left" w:pos="482"/>
        </w:tabs>
        <w:spacing w:before="43"/>
        <w:ind w:left="481" w:hanging="360"/>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本项目的特定资格要求</w:t>
      </w:r>
    </w:p>
    <w:p w14:paraId="6DAE9273">
      <w:pPr>
        <w:pStyle w:val="7"/>
        <w:shd w:val="clear"/>
        <w:spacing w:before="9"/>
        <w:rPr>
          <w:rFonts w:hint="eastAsia" w:ascii="宋体" w:hAnsi="宋体" w:eastAsia="宋体" w:cs="宋体"/>
          <w:spacing w:val="0"/>
          <w:sz w:val="16"/>
          <w:highlight w:val="none"/>
          <w:lang w:eastAsia="zh-CN"/>
        </w:rPr>
      </w:pPr>
    </w:p>
    <w:p w14:paraId="4C76E54A">
      <w:pPr>
        <w:widowControl/>
        <w:shd w:val="clear"/>
        <w:spacing w:line="360" w:lineRule="auto"/>
        <w:ind w:firstLine="480" w:firstLineChars="200"/>
        <w:rPr>
          <w:rFonts w:hint="eastAsia"/>
          <w:spacing w:val="0"/>
          <w:sz w:val="24"/>
          <w:highlight w:val="none"/>
          <w:lang w:eastAsia="zh-CN" w:bidi="ar"/>
        </w:rPr>
      </w:pPr>
      <w:r>
        <w:rPr>
          <w:rFonts w:hint="eastAsia"/>
          <w:spacing w:val="0"/>
          <w:sz w:val="24"/>
          <w:highlight w:val="none"/>
          <w:lang w:eastAsia="zh-CN" w:bidi="ar"/>
        </w:rPr>
        <w:t>投标产品属于医疗器械的，</w:t>
      </w:r>
      <w:r>
        <w:rPr>
          <w:rFonts w:hint="eastAsia" w:ascii="宋体" w:hAnsi="宋体" w:eastAsia="宋体" w:cs="宋体"/>
          <w:spacing w:val="0"/>
          <w:sz w:val="24"/>
          <w:szCs w:val="24"/>
          <w:highlight w:val="none"/>
          <w:lang w:val="en-US" w:eastAsia="zh-CN" w:bidi="ar-SA"/>
        </w:rPr>
        <w:t>须提供</w:t>
      </w:r>
      <w:r>
        <w:rPr>
          <w:rFonts w:hint="eastAsia" w:cs="宋体"/>
          <w:spacing w:val="0"/>
          <w:sz w:val="24"/>
          <w:szCs w:val="24"/>
          <w:highlight w:val="none"/>
          <w:lang w:val="en-US" w:eastAsia="zh-CN" w:bidi="ar-SA"/>
        </w:rPr>
        <w:t>下列</w:t>
      </w:r>
      <w:r>
        <w:rPr>
          <w:rFonts w:hint="eastAsia" w:ascii="宋体" w:hAnsi="宋体" w:eastAsia="宋体" w:cs="宋体"/>
          <w:spacing w:val="0"/>
          <w:sz w:val="24"/>
          <w:szCs w:val="24"/>
          <w:highlight w:val="none"/>
          <w:lang w:val="en-US" w:eastAsia="zh-CN" w:bidi="ar-SA"/>
        </w:rPr>
        <w:t>证明材料</w:t>
      </w:r>
      <w:r>
        <w:rPr>
          <w:rFonts w:hint="eastAsia" w:cs="宋体"/>
          <w:spacing w:val="0"/>
          <w:sz w:val="24"/>
          <w:szCs w:val="24"/>
          <w:highlight w:val="none"/>
          <w:lang w:val="en-US" w:eastAsia="zh-CN" w:bidi="ar-SA"/>
        </w:rPr>
        <w:t>及</w:t>
      </w:r>
      <w:r>
        <w:rPr>
          <w:rFonts w:hint="eastAsia" w:ascii="宋体" w:hAnsi="宋体" w:eastAsia="宋体" w:cs="宋体"/>
          <w:spacing w:val="0"/>
          <w:sz w:val="24"/>
          <w:szCs w:val="24"/>
          <w:highlight w:val="none"/>
          <w:lang w:val="en-US" w:eastAsia="zh-CN" w:bidi="ar-SA"/>
        </w:rPr>
        <w:t>书面声明：</w:t>
      </w:r>
    </w:p>
    <w:p w14:paraId="05C66370">
      <w:pPr>
        <w:widowControl/>
        <w:shd w:val="clear"/>
        <w:spacing w:line="360" w:lineRule="auto"/>
        <w:ind w:firstLine="480" w:firstLineChars="200"/>
        <w:rPr>
          <w:rFonts w:hint="eastAsia"/>
          <w:spacing w:val="0"/>
          <w:sz w:val="24"/>
          <w:highlight w:val="none"/>
          <w:lang w:eastAsia="zh-CN" w:bidi="ar"/>
        </w:rPr>
      </w:pPr>
    </w:p>
    <w:p w14:paraId="383DB58E">
      <w:pPr>
        <w:widowControl/>
        <w:shd w:val="clear"/>
        <w:spacing w:line="360" w:lineRule="auto"/>
        <w:rPr>
          <w:spacing w:val="0"/>
          <w:sz w:val="24"/>
          <w:highlight w:val="none"/>
          <w:lang w:eastAsia="zh-CN" w:bidi="ar"/>
        </w:rPr>
      </w:pPr>
      <w:r>
        <w:rPr>
          <w:rFonts w:hint="eastAsia"/>
          <w:b w:val="0"/>
          <w:bCs w:val="0"/>
          <w:spacing w:val="0"/>
          <w:sz w:val="24"/>
          <w:highlight w:val="none"/>
          <w:lang w:val="en-US" w:eastAsia="zh-CN" w:bidi="ar"/>
        </w:rPr>
        <w:t xml:space="preserve">3-1 </w:t>
      </w:r>
      <w:r>
        <w:rPr>
          <w:rFonts w:hint="eastAsia"/>
          <w:spacing w:val="0"/>
          <w:sz w:val="24"/>
          <w:highlight w:val="none"/>
          <w:lang w:val="en-US" w:eastAsia="zh-CN" w:bidi="ar"/>
        </w:rPr>
        <w:t xml:space="preserve"> </w:t>
      </w:r>
      <w:r>
        <w:rPr>
          <w:rFonts w:hint="eastAsia"/>
          <w:spacing w:val="0"/>
          <w:sz w:val="24"/>
          <w:highlight w:val="none"/>
          <w:lang w:eastAsia="zh-CN" w:bidi="ar"/>
        </w:rPr>
        <w:t xml:space="preserve">供应商如为代理商，应具有合法的医疗器械经营资格，所投产品属于第二类医疗器械的应具有《医疗器械经营备案凭证》，属于第三类医疗器械的应具有《医疗器械经营许可证》；供应商如为制造商，使用自身生产的产品投标时，应具有合法的医疗器械生产资格，所投产品属于第一类医疗器械的应具有《医疗器械生产备案凭证》，属于第二类、第三类医疗器械的应具有《医疗器械生产许可证》。 </w:t>
      </w:r>
    </w:p>
    <w:p w14:paraId="526FD2EE">
      <w:pPr>
        <w:widowControl/>
        <w:shd w:val="clear"/>
        <w:spacing w:line="360" w:lineRule="auto"/>
        <w:ind w:firstLine="480" w:firstLineChars="200"/>
        <w:rPr>
          <w:spacing w:val="0"/>
          <w:sz w:val="24"/>
          <w:highlight w:val="none"/>
          <w:lang w:eastAsia="zh-CN" w:bidi="ar"/>
        </w:rPr>
      </w:pPr>
      <w:r>
        <w:rPr>
          <w:rFonts w:hint="eastAsia"/>
          <w:spacing w:val="0"/>
          <w:sz w:val="24"/>
          <w:highlight w:val="none"/>
          <w:lang w:eastAsia="zh-CN" w:bidi="ar"/>
        </w:rPr>
        <w:t>注：1、须提供上述相关有效资质证明复印件并加盖单位公章。</w:t>
      </w:r>
    </w:p>
    <w:p w14:paraId="21120BF3">
      <w:pPr>
        <w:widowControl/>
        <w:numPr>
          <w:ilvl w:val="0"/>
          <w:numId w:val="16"/>
        </w:numPr>
        <w:shd w:val="clear"/>
        <w:spacing w:line="360" w:lineRule="auto"/>
        <w:ind w:firstLine="960" w:firstLineChars="400"/>
        <w:rPr>
          <w:rFonts w:hint="eastAsia"/>
          <w:spacing w:val="0"/>
          <w:sz w:val="24"/>
          <w:highlight w:val="none"/>
          <w:lang w:eastAsia="zh-CN" w:bidi="ar"/>
        </w:rPr>
      </w:pPr>
      <w:r>
        <w:rPr>
          <w:rFonts w:hint="eastAsia"/>
          <w:spacing w:val="0"/>
          <w:sz w:val="24"/>
          <w:highlight w:val="none"/>
          <w:lang w:eastAsia="zh-CN" w:bidi="ar"/>
        </w:rPr>
        <w:t>若供应商存在上级代理商，还应提供上级代理商有效的医疗器械经营资格证明文件复印件加盖单位公章。</w:t>
      </w:r>
    </w:p>
    <w:p w14:paraId="32B2AE20">
      <w:pPr>
        <w:widowControl/>
        <w:numPr>
          <w:ilvl w:val="0"/>
          <w:numId w:val="0"/>
        </w:numPr>
        <w:shd w:val="clear"/>
        <w:autoSpaceDE w:val="0"/>
        <w:autoSpaceDN w:val="0"/>
        <w:spacing w:line="360" w:lineRule="auto"/>
        <w:rPr>
          <w:rFonts w:hint="default"/>
          <w:spacing w:val="0"/>
          <w:sz w:val="24"/>
          <w:highlight w:val="none"/>
          <w:lang w:val="en-US" w:eastAsia="zh-CN" w:bidi="ar"/>
        </w:rPr>
      </w:pPr>
    </w:p>
    <w:p w14:paraId="340FE52E">
      <w:pPr>
        <w:widowControl/>
        <w:shd w:val="clear"/>
        <w:spacing w:line="360" w:lineRule="auto"/>
        <w:jc w:val="both"/>
        <w:rPr>
          <w:rFonts w:hint="eastAsia"/>
          <w:spacing w:val="0"/>
          <w:sz w:val="24"/>
          <w:highlight w:val="none"/>
          <w:lang w:val="en-US" w:eastAsia="zh-CN" w:bidi="ar"/>
        </w:rPr>
      </w:pPr>
      <w:r>
        <w:rPr>
          <w:rFonts w:hint="eastAsia"/>
          <w:spacing w:val="0"/>
          <w:sz w:val="24"/>
          <w:highlight w:val="none"/>
          <w:lang w:val="en-US" w:eastAsia="zh-CN" w:bidi="ar"/>
        </w:rPr>
        <w:t>3-2</w:t>
      </w:r>
    </w:p>
    <w:p w14:paraId="05802B1D">
      <w:pPr>
        <w:widowControl/>
        <w:shd w:val="clear"/>
        <w:spacing w:line="360" w:lineRule="auto"/>
        <w:jc w:val="center"/>
        <w:rPr>
          <w:rFonts w:hint="eastAsia" w:ascii="宋体" w:hAnsi="宋体" w:eastAsia="宋体" w:cs="宋体"/>
          <w:spacing w:val="0"/>
          <w:sz w:val="32"/>
          <w:szCs w:val="21"/>
          <w:highlight w:val="none"/>
          <w:lang w:val="en-US" w:eastAsia="zh-CN"/>
        </w:rPr>
      </w:pPr>
      <w:r>
        <w:rPr>
          <w:rFonts w:hint="eastAsia" w:ascii="宋体" w:hAnsi="宋体" w:eastAsia="宋体" w:cs="宋体"/>
          <w:spacing w:val="0"/>
          <w:sz w:val="32"/>
          <w:szCs w:val="21"/>
          <w:highlight w:val="none"/>
          <w:lang w:val="en-US" w:eastAsia="zh-CN"/>
        </w:rPr>
        <w:t>投标人具有合法的医疗器械经营资格书面声明（格式）</w:t>
      </w:r>
    </w:p>
    <w:p w14:paraId="1BDEA80B">
      <w:pPr>
        <w:widowControl/>
        <w:shd w:val="clear"/>
        <w:spacing w:line="360" w:lineRule="auto"/>
        <w:ind w:firstLine="480" w:firstLineChars="200"/>
        <w:rPr>
          <w:rFonts w:hint="eastAsia" w:ascii="宋体" w:hAnsi="宋体" w:eastAsia="宋体" w:cs="宋体"/>
          <w:spacing w:val="0"/>
          <w:sz w:val="24"/>
          <w:szCs w:val="24"/>
          <w:highlight w:val="none"/>
          <w:lang w:val="en-US" w:eastAsia="zh-CN" w:bidi="ar-SA"/>
        </w:rPr>
      </w:pPr>
    </w:p>
    <w:p w14:paraId="0FC0C41B">
      <w:pPr>
        <w:keepNext w:val="0"/>
        <w:keepLines w:val="0"/>
        <w:pageBreakBefore w:val="0"/>
        <w:widowControl/>
        <w:shd w:val="clear"/>
        <w:kinsoku/>
        <w:wordWrap/>
        <w:overflowPunct/>
        <w:topLinePunct w:val="0"/>
        <w:autoSpaceDE w:val="0"/>
        <w:autoSpaceDN w:val="0"/>
        <w:bidi w:val="0"/>
        <w:adjustRightInd/>
        <w:snapToGrid/>
        <w:spacing w:line="520" w:lineRule="exact"/>
        <w:ind w:left="0" w:leftChars="0" w:right="0" w:rightChars="0"/>
        <w:jc w:val="left"/>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 xml:space="preserve">北京国际贸易有限公司： </w:t>
      </w:r>
    </w:p>
    <w:p w14:paraId="2537E262">
      <w:pPr>
        <w:keepNext w:val="0"/>
        <w:keepLines w:val="0"/>
        <w:pageBreakBefore w:val="0"/>
        <w:widowControl/>
        <w:shd w:val="clear"/>
        <w:kinsoku/>
        <w:wordWrap/>
        <w:overflowPunct/>
        <w:topLinePunct w:val="0"/>
        <w:autoSpaceDE w:val="0"/>
        <w:autoSpaceDN w:val="0"/>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我单位参与项目</w:t>
      </w:r>
      <w:r>
        <w:rPr>
          <w:rFonts w:hint="eastAsia" w:ascii="宋体" w:hAnsi="宋体" w:eastAsia="宋体" w:cs="宋体"/>
          <w:bCs/>
          <w:kern w:val="0"/>
          <w:sz w:val="24"/>
          <w:highlight w:val="none"/>
        </w:rPr>
        <w:t>（招标编号：   ）第   包投标的</w:t>
      </w:r>
      <w:r>
        <w:rPr>
          <w:rFonts w:hint="eastAsia" w:ascii="宋体" w:hAnsi="宋体" w:eastAsia="宋体" w:cs="宋体"/>
          <w:bCs/>
          <w:kern w:val="0"/>
          <w:sz w:val="24"/>
          <w:highlight w:val="none"/>
          <w:u w:val="single"/>
        </w:rPr>
        <w:t xml:space="preserve">   （投标产品名称）</w:t>
      </w:r>
      <w:r>
        <w:rPr>
          <w:rFonts w:hint="eastAsia" w:ascii="宋体" w:hAnsi="宋体" w:eastAsia="宋体" w:cs="宋体"/>
          <w:bCs/>
          <w:kern w:val="0"/>
          <w:sz w:val="24"/>
          <w:highlight w:val="none"/>
        </w:rPr>
        <w:t>属于医疗器械分类管理中的第  类医疗器械，对应的医疗器械经营范围为</w:t>
      </w:r>
      <w:r>
        <w:rPr>
          <w:rFonts w:hint="eastAsia" w:ascii="宋体" w:hAnsi="宋体" w:eastAsia="宋体" w:cs="宋体"/>
          <w:bCs/>
          <w:kern w:val="0"/>
          <w:sz w:val="24"/>
          <w:highlight w:val="none"/>
          <w:u w:val="single"/>
        </w:rPr>
        <w:t>（医疗器械管理类别、分类编码及名称），</w:t>
      </w:r>
      <w:r>
        <w:rPr>
          <w:rFonts w:hint="eastAsia" w:ascii="宋体" w:hAnsi="宋体" w:eastAsia="宋体" w:cs="宋体"/>
          <w:bCs/>
          <w:kern w:val="0"/>
          <w:sz w:val="24"/>
          <w:highlight w:val="none"/>
        </w:rPr>
        <w:t>我单位具有该产品合法的医疗器械经营资格</w:t>
      </w:r>
      <w:r>
        <w:rPr>
          <w:rFonts w:hint="eastAsia" w:ascii="宋体" w:hAnsi="宋体" w:eastAsia="宋体" w:cs="宋体"/>
          <w:spacing w:val="0"/>
          <w:sz w:val="24"/>
          <w:szCs w:val="24"/>
          <w:highlight w:val="none"/>
          <w:lang w:val="en-US" w:eastAsia="zh-CN" w:bidi="ar-SA"/>
        </w:rPr>
        <w:t xml:space="preserve">。 </w:t>
      </w:r>
    </w:p>
    <w:p w14:paraId="388D2D00">
      <w:pPr>
        <w:keepNext w:val="0"/>
        <w:keepLines w:val="0"/>
        <w:pageBreakBefore w:val="0"/>
        <w:widowControl/>
        <w:shd w:val="clear"/>
        <w:kinsoku/>
        <w:wordWrap/>
        <w:overflowPunct/>
        <w:topLinePunct w:val="0"/>
        <w:autoSpaceDE w:val="0"/>
        <w:autoSpaceDN w:val="0"/>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我单位对上述说明和提供文件的真实性负责，并随声明附上相关证明材料。如有虚假，将依法承担相应责任。</w:t>
      </w:r>
    </w:p>
    <w:p w14:paraId="1A97FC61">
      <w:pPr>
        <w:widowControl/>
        <w:shd w:val="clear"/>
        <w:spacing w:line="360" w:lineRule="auto"/>
        <w:ind w:firstLine="480" w:firstLineChars="200"/>
        <w:rPr>
          <w:rFonts w:hint="eastAsia" w:ascii="宋体" w:hAnsi="宋体" w:eastAsia="宋体" w:cs="宋体"/>
          <w:spacing w:val="0"/>
          <w:sz w:val="24"/>
          <w:highlight w:val="none"/>
          <w:lang w:eastAsia="zh-CN" w:bidi="ar"/>
        </w:rPr>
      </w:pPr>
    </w:p>
    <w:p w14:paraId="367CA242">
      <w:pPr>
        <w:widowControl/>
        <w:shd w:val="clear"/>
        <w:spacing w:line="360" w:lineRule="auto"/>
        <w:ind w:firstLine="480" w:firstLineChars="200"/>
        <w:rPr>
          <w:rFonts w:hint="eastAsia" w:ascii="宋体" w:hAnsi="宋体" w:eastAsia="宋体" w:cs="宋体"/>
          <w:spacing w:val="0"/>
          <w:sz w:val="24"/>
          <w:highlight w:val="none"/>
          <w:lang w:eastAsia="zh-CN" w:bidi="ar"/>
        </w:rPr>
      </w:pPr>
    </w:p>
    <w:p w14:paraId="5C66600F">
      <w:pPr>
        <w:widowControl/>
        <w:shd w:val="clear"/>
        <w:spacing w:line="360" w:lineRule="auto"/>
        <w:ind w:firstLine="480" w:firstLineChars="200"/>
        <w:rPr>
          <w:rFonts w:hint="eastAsia" w:ascii="宋体" w:hAnsi="宋体" w:eastAsia="宋体" w:cs="宋体"/>
          <w:spacing w:val="0"/>
          <w:sz w:val="24"/>
          <w:highlight w:val="none"/>
          <w:lang w:eastAsia="zh-CN" w:bidi="ar"/>
        </w:rPr>
      </w:pPr>
    </w:p>
    <w:p w14:paraId="77CBC61F">
      <w:pPr>
        <w:widowControl/>
        <w:shd w:val="clear"/>
        <w:spacing w:line="360" w:lineRule="auto"/>
        <w:ind w:firstLine="480" w:firstLineChars="200"/>
        <w:rPr>
          <w:rFonts w:hint="eastAsia" w:ascii="宋体" w:hAnsi="宋体" w:eastAsia="宋体" w:cs="宋体"/>
          <w:spacing w:val="0"/>
          <w:sz w:val="24"/>
          <w:highlight w:val="none"/>
          <w:lang w:eastAsia="zh-CN" w:bidi="ar"/>
        </w:rPr>
      </w:pPr>
      <w:r>
        <w:rPr>
          <w:rFonts w:hint="eastAsia" w:cs="宋体"/>
          <w:spacing w:val="0"/>
          <w:sz w:val="24"/>
          <w:highlight w:val="none"/>
          <w:lang w:val="en-US" w:eastAsia="zh-CN" w:bidi="ar"/>
        </w:rPr>
        <w:t xml:space="preserve">                              </w:t>
      </w:r>
      <w:r>
        <w:rPr>
          <w:rFonts w:hint="eastAsia" w:ascii="宋体" w:hAnsi="宋体" w:eastAsia="宋体" w:cs="宋体"/>
          <w:spacing w:val="0"/>
          <w:sz w:val="24"/>
          <w:highlight w:val="none"/>
          <w:lang w:eastAsia="zh-CN" w:bidi="ar"/>
        </w:rPr>
        <w:t>投标人名称：</w:t>
      </w:r>
      <w:r>
        <w:rPr>
          <w:rFonts w:hint="eastAsia" w:cs="宋体"/>
          <w:spacing w:val="0"/>
          <w:sz w:val="24"/>
          <w:highlight w:val="none"/>
          <w:lang w:val="en-US" w:eastAsia="zh-CN" w:bidi="ar"/>
        </w:rPr>
        <w:t xml:space="preserve"> </w:t>
      </w:r>
      <w:r>
        <w:rPr>
          <w:rFonts w:hint="eastAsia" w:ascii="宋体" w:hAnsi="宋体" w:eastAsia="宋体" w:cs="宋体"/>
          <w:spacing w:val="0"/>
          <w:sz w:val="24"/>
          <w:highlight w:val="none"/>
          <w:lang w:eastAsia="zh-CN" w:bidi="ar"/>
        </w:rPr>
        <w:t>（加盖单位公章）</w:t>
      </w:r>
    </w:p>
    <w:p w14:paraId="2B7163E0">
      <w:pPr>
        <w:widowControl/>
        <w:shd w:val="clear"/>
        <w:spacing w:line="360" w:lineRule="auto"/>
        <w:ind w:firstLine="480" w:firstLineChars="200"/>
        <w:rPr>
          <w:rFonts w:hint="eastAsia" w:ascii="宋体" w:hAnsi="宋体" w:eastAsia="宋体" w:cs="宋体"/>
          <w:spacing w:val="0"/>
          <w:sz w:val="24"/>
          <w:highlight w:val="none"/>
          <w:lang w:eastAsia="zh-CN" w:bidi="ar"/>
        </w:rPr>
      </w:pPr>
      <w:r>
        <w:rPr>
          <w:rFonts w:hint="eastAsia" w:cs="宋体"/>
          <w:spacing w:val="0"/>
          <w:sz w:val="24"/>
          <w:highlight w:val="none"/>
          <w:lang w:val="en-US" w:eastAsia="zh-CN" w:bidi="ar"/>
        </w:rPr>
        <w:t xml:space="preserve">                              法定代表人或授权代表： （签字或签章）</w:t>
      </w:r>
    </w:p>
    <w:p w14:paraId="3B4C5452">
      <w:pPr>
        <w:widowControl/>
        <w:shd w:val="clear"/>
        <w:spacing w:line="360" w:lineRule="auto"/>
        <w:jc w:val="center"/>
        <w:rPr>
          <w:rFonts w:hint="eastAsia" w:ascii="宋体" w:hAnsi="宋体" w:eastAsia="宋体" w:cs="宋体"/>
          <w:b/>
          <w:bCs/>
          <w:spacing w:val="0"/>
          <w:sz w:val="21"/>
          <w:szCs w:val="21"/>
          <w:highlight w:val="none"/>
          <w:lang w:val="en-US" w:eastAsia="zh-CN"/>
        </w:rPr>
        <w:sectPr>
          <w:pgSz w:w="11910" w:h="16840"/>
          <w:pgMar w:top="1100" w:right="1020" w:bottom="1080" w:left="1580" w:header="879" w:footer="892" w:gutter="0"/>
          <w:pgNumType w:fmt="decimal"/>
          <w:cols w:space="720" w:num="1"/>
        </w:sectPr>
      </w:pPr>
      <w:r>
        <w:rPr>
          <w:rFonts w:hint="eastAsia" w:ascii="宋体" w:hAnsi="宋体" w:eastAsia="宋体" w:cs="宋体"/>
          <w:spacing w:val="0"/>
          <w:sz w:val="24"/>
          <w:highlight w:val="none"/>
          <w:lang w:eastAsia="zh-CN" w:bidi="ar"/>
        </w:rPr>
        <w:t>日期：</w:t>
      </w:r>
    </w:p>
    <w:p w14:paraId="76BE0E15">
      <w:pPr>
        <w:pStyle w:val="38"/>
        <w:numPr>
          <w:ilvl w:val="0"/>
          <w:numId w:val="0"/>
        </w:numPr>
        <w:shd w:val="clear"/>
        <w:tabs>
          <w:tab w:val="left" w:pos="481"/>
          <w:tab w:val="left" w:pos="482"/>
        </w:tabs>
        <w:spacing w:before="43"/>
        <w:ind w:left="121" w:leftChars="0"/>
        <w:outlineLvl w:val="2"/>
        <w:rPr>
          <w:rFonts w:hint="eastAsia" w:ascii="宋体" w:hAnsi="宋体" w:eastAsia="宋体" w:cs="宋体"/>
          <w:spacing w:val="0"/>
          <w:sz w:val="24"/>
          <w:highlight w:val="none"/>
          <w:lang w:eastAsia="zh-CN"/>
        </w:rPr>
      </w:pPr>
      <w:r>
        <w:rPr>
          <w:rFonts w:hint="eastAsia" w:cs="宋体"/>
          <w:spacing w:val="0"/>
          <w:sz w:val="24"/>
          <w:highlight w:val="none"/>
          <w:lang w:val="en-US" w:eastAsia="zh-CN"/>
        </w:rPr>
        <w:t xml:space="preserve">4  </w:t>
      </w:r>
      <w:r>
        <w:rPr>
          <w:rFonts w:hint="eastAsia" w:ascii="宋体" w:hAnsi="宋体" w:eastAsia="宋体" w:cs="宋体"/>
          <w:spacing w:val="0"/>
          <w:sz w:val="24"/>
          <w:highlight w:val="none"/>
          <w:lang w:eastAsia="zh-CN"/>
        </w:rPr>
        <w:t>投标保证金凭证/交款单据复印件</w:t>
      </w:r>
    </w:p>
    <w:p w14:paraId="6AB09C29">
      <w:pPr>
        <w:shd w:val="clear"/>
        <w:rPr>
          <w:rFonts w:hint="eastAsia" w:ascii="宋体" w:hAnsi="宋体" w:eastAsia="宋体" w:cs="宋体"/>
          <w:spacing w:val="0"/>
          <w:sz w:val="24"/>
          <w:highlight w:val="none"/>
          <w:lang w:eastAsia="zh-CN"/>
        </w:rPr>
        <w:sectPr>
          <w:pgSz w:w="11910" w:h="16840"/>
          <w:pgMar w:top="1100" w:right="1020" w:bottom="1080" w:left="1580" w:header="879" w:footer="892" w:gutter="0"/>
          <w:pgNumType w:fmt="decimal"/>
          <w:cols w:space="720" w:num="1"/>
        </w:sectPr>
      </w:pPr>
    </w:p>
    <w:p w14:paraId="66D54B6F">
      <w:pPr>
        <w:pStyle w:val="7"/>
        <w:shd w:val="clear"/>
        <w:spacing w:before="26"/>
        <w:jc w:val="both"/>
        <w:outlineLvl w:val="1"/>
        <w:rPr>
          <w:rFonts w:hint="eastAsia" w:ascii="宋体" w:hAnsi="宋体" w:eastAsia="宋体" w:cs="宋体"/>
          <w:b/>
          <w:bCs/>
          <w:spacing w:val="0"/>
          <w:sz w:val="36"/>
          <w:szCs w:val="36"/>
          <w:highlight w:val="none"/>
          <w:lang w:eastAsia="zh-CN"/>
        </w:rPr>
      </w:pPr>
      <w:r>
        <w:rPr>
          <w:rFonts w:hint="eastAsia" w:ascii="宋体" w:hAnsi="宋体" w:eastAsia="宋体" w:cs="宋体"/>
          <w:b/>
          <w:bCs/>
          <w:spacing w:val="0"/>
          <w:sz w:val="36"/>
          <w:szCs w:val="36"/>
          <w:highlight w:val="none"/>
          <w:lang w:eastAsia="zh-CN"/>
        </w:rPr>
        <w:t>二、商务技术文件格式</w:t>
      </w:r>
    </w:p>
    <w:p w14:paraId="36D65090">
      <w:pPr>
        <w:pStyle w:val="7"/>
        <w:shd w:val="clear"/>
        <w:spacing w:before="5"/>
        <w:rPr>
          <w:rFonts w:hint="eastAsia" w:ascii="宋体" w:hAnsi="宋体" w:eastAsia="宋体" w:cs="宋体"/>
          <w:spacing w:val="0"/>
          <w:highlight w:val="none"/>
          <w:lang w:eastAsia="zh-CN"/>
        </w:rPr>
      </w:pPr>
    </w:p>
    <w:p w14:paraId="73B1CF0E">
      <w:pPr>
        <w:pStyle w:val="7"/>
        <w:shd w:val="clear"/>
        <w:ind w:left="1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投标文件（商务技术文件）封面（非实质性格式）</w:t>
      </w:r>
    </w:p>
    <w:p w14:paraId="34BD5640">
      <w:pPr>
        <w:shd w:val="clear"/>
        <w:tabs>
          <w:tab w:val="left" w:pos="1502"/>
          <w:tab w:val="left" w:pos="3005"/>
          <w:tab w:val="left" w:pos="4508"/>
        </w:tabs>
        <w:spacing w:before="146"/>
        <w:ind w:right="113"/>
        <w:jc w:val="center"/>
        <w:rPr>
          <w:rFonts w:hint="eastAsia" w:ascii="宋体" w:hAnsi="宋体" w:eastAsia="宋体" w:cs="宋体"/>
          <w:spacing w:val="0"/>
          <w:sz w:val="84"/>
          <w:highlight w:val="none"/>
          <w:lang w:eastAsia="zh-CN"/>
        </w:rPr>
      </w:pPr>
    </w:p>
    <w:p w14:paraId="6DA2FD7D">
      <w:pPr>
        <w:shd w:val="clear"/>
        <w:tabs>
          <w:tab w:val="left" w:pos="1502"/>
          <w:tab w:val="left" w:pos="3005"/>
          <w:tab w:val="left" w:pos="4508"/>
        </w:tabs>
        <w:spacing w:before="146"/>
        <w:ind w:right="113"/>
        <w:jc w:val="center"/>
        <w:rPr>
          <w:rFonts w:hint="eastAsia" w:ascii="宋体" w:hAnsi="宋体" w:eastAsia="宋体" w:cs="宋体"/>
          <w:spacing w:val="0"/>
          <w:sz w:val="84"/>
          <w:highlight w:val="none"/>
          <w:lang w:eastAsia="zh-CN"/>
        </w:rPr>
      </w:pPr>
    </w:p>
    <w:p w14:paraId="6396C15B">
      <w:pPr>
        <w:shd w:val="clear"/>
        <w:tabs>
          <w:tab w:val="left" w:pos="1502"/>
          <w:tab w:val="left" w:pos="3005"/>
          <w:tab w:val="left" w:pos="4508"/>
        </w:tabs>
        <w:spacing w:before="146"/>
        <w:ind w:right="113"/>
        <w:jc w:val="center"/>
        <w:rPr>
          <w:rFonts w:hint="eastAsia" w:ascii="宋体" w:hAnsi="宋体" w:eastAsia="宋体" w:cs="宋体"/>
          <w:spacing w:val="0"/>
          <w:sz w:val="84"/>
          <w:highlight w:val="none"/>
          <w:lang w:eastAsia="zh-CN"/>
        </w:rPr>
      </w:pPr>
      <w:r>
        <w:rPr>
          <w:rFonts w:hint="eastAsia" w:ascii="宋体" w:hAnsi="宋体" w:eastAsia="宋体" w:cs="宋体"/>
          <w:spacing w:val="0"/>
          <w:sz w:val="84"/>
          <w:highlight w:val="none"/>
          <w:lang w:eastAsia="zh-CN"/>
        </w:rPr>
        <w:t>投</w:t>
      </w:r>
      <w:r>
        <w:rPr>
          <w:rFonts w:hint="eastAsia" w:ascii="宋体" w:hAnsi="宋体" w:eastAsia="宋体" w:cs="宋体"/>
          <w:spacing w:val="0"/>
          <w:sz w:val="84"/>
          <w:highlight w:val="none"/>
          <w:lang w:eastAsia="zh-CN"/>
        </w:rPr>
        <w:tab/>
      </w:r>
      <w:r>
        <w:rPr>
          <w:rFonts w:hint="eastAsia" w:ascii="宋体" w:hAnsi="宋体" w:eastAsia="宋体" w:cs="宋体"/>
          <w:spacing w:val="0"/>
          <w:sz w:val="84"/>
          <w:highlight w:val="none"/>
          <w:lang w:eastAsia="zh-CN"/>
        </w:rPr>
        <w:t>标</w:t>
      </w:r>
      <w:r>
        <w:rPr>
          <w:rFonts w:hint="eastAsia" w:ascii="宋体" w:hAnsi="宋体" w:eastAsia="宋体" w:cs="宋体"/>
          <w:spacing w:val="0"/>
          <w:sz w:val="84"/>
          <w:highlight w:val="none"/>
          <w:lang w:eastAsia="zh-CN"/>
        </w:rPr>
        <w:tab/>
      </w:r>
      <w:r>
        <w:rPr>
          <w:rFonts w:hint="eastAsia" w:ascii="宋体" w:hAnsi="宋体" w:eastAsia="宋体" w:cs="宋体"/>
          <w:spacing w:val="0"/>
          <w:sz w:val="84"/>
          <w:highlight w:val="none"/>
          <w:lang w:eastAsia="zh-CN"/>
        </w:rPr>
        <w:t>文</w:t>
      </w:r>
      <w:r>
        <w:rPr>
          <w:rFonts w:hint="eastAsia" w:ascii="宋体" w:hAnsi="宋体" w:eastAsia="宋体" w:cs="宋体"/>
          <w:spacing w:val="0"/>
          <w:sz w:val="84"/>
          <w:highlight w:val="none"/>
          <w:lang w:eastAsia="zh-CN"/>
        </w:rPr>
        <w:tab/>
      </w:r>
      <w:r>
        <w:rPr>
          <w:rFonts w:hint="eastAsia" w:ascii="宋体" w:hAnsi="宋体" w:eastAsia="宋体" w:cs="宋体"/>
          <w:spacing w:val="0"/>
          <w:sz w:val="84"/>
          <w:highlight w:val="none"/>
          <w:lang w:eastAsia="zh-CN"/>
        </w:rPr>
        <w:t>件</w:t>
      </w:r>
    </w:p>
    <w:p w14:paraId="0E6D2568">
      <w:pPr>
        <w:shd w:val="clear"/>
        <w:spacing w:before="39"/>
        <w:ind w:left="5" w:right="113"/>
        <w:jc w:val="center"/>
        <w:rPr>
          <w:rFonts w:hint="eastAsia" w:ascii="宋体" w:hAnsi="宋体" w:eastAsia="宋体" w:cs="宋体"/>
          <w:spacing w:val="0"/>
          <w:sz w:val="52"/>
          <w:highlight w:val="none"/>
          <w:lang w:eastAsia="zh-CN"/>
        </w:rPr>
      </w:pPr>
    </w:p>
    <w:p w14:paraId="04671BBF">
      <w:pPr>
        <w:shd w:val="clear"/>
        <w:spacing w:before="39"/>
        <w:ind w:left="5" w:right="113"/>
        <w:jc w:val="center"/>
        <w:rPr>
          <w:rFonts w:hint="eastAsia" w:ascii="宋体" w:hAnsi="宋体" w:eastAsia="宋体" w:cs="宋体"/>
          <w:spacing w:val="0"/>
          <w:sz w:val="52"/>
          <w:highlight w:val="none"/>
          <w:lang w:eastAsia="zh-CN"/>
        </w:rPr>
      </w:pPr>
      <w:r>
        <w:rPr>
          <w:rFonts w:hint="eastAsia" w:ascii="宋体" w:hAnsi="宋体" w:eastAsia="宋体" w:cs="宋体"/>
          <w:spacing w:val="0"/>
          <w:sz w:val="52"/>
          <w:highlight w:val="none"/>
          <w:lang w:eastAsia="zh-CN"/>
        </w:rPr>
        <w:t>（ 商 务 技 术 文 件 ）</w:t>
      </w:r>
    </w:p>
    <w:p w14:paraId="206B4EA4">
      <w:pPr>
        <w:pStyle w:val="7"/>
        <w:shd w:val="clear"/>
        <w:spacing w:before="10"/>
        <w:rPr>
          <w:rFonts w:hint="eastAsia" w:ascii="宋体" w:hAnsi="宋体" w:eastAsia="宋体" w:cs="宋体"/>
          <w:spacing w:val="0"/>
          <w:sz w:val="58"/>
          <w:highlight w:val="none"/>
          <w:lang w:eastAsia="zh-CN"/>
        </w:rPr>
      </w:pPr>
    </w:p>
    <w:p w14:paraId="1BDF7751">
      <w:pPr>
        <w:shd w:val="clear"/>
        <w:spacing w:line="430" w:lineRule="exact"/>
        <w:ind w:left="661"/>
        <w:rPr>
          <w:rFonts w:hint="eastAsia" w:ascii="宋体" w:hAnsi="宋体" w:eastAsia="宋体" w:cs="宋体"/>
          <w:spacing w:val="0"/>
          <w:highlight w:val="none"/>
          <w:lang w:eastAsia="zh-CN"/>
        </w:rPr>
      </w:pPr>
    </w:p>
    <w:p w14:paraId="1BDF77FF">
      <w:pPr>
        <w:shd w:val="clear"/>
        <w:spacing w:line="430" w:lineRule="exact"/>
        <w:ind w:left="661"/>
        <w:rPr>
          <w:rFonts w:hint="eastAsia" w:ascii="宋体" w:hAnsi="宋体" w:eastAsia="宋体" w:cs="宋体"/>
          <w:spacing w:val="0"/>
          <w:highlight w:val="none"/>
          <w:lang w:eastAsia="zh-CN"/>
        </w:rPr>
      </w:pPr>
    </w:p>
    <w:p w14:paraId="6B54D5B9">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项目名称：</w:t>
      </w:r>
    </w:p>
    <w:p w14:paraId="019FD9EA">
      <w:pPr>
        <w:shd w:val="clear"/>
        <w:spacing w:line="430" w:lineRule="exact"/>
        <w:ind w:left="661"/>
        <w:rPr>
          <w:rFonts w:hint="eastAsia" w:ascii="宋体" w:hAnsi="宋体" w:eastAsia="宋体" w:cs="宋体"/>
          <w:b/>
          <w:bCs/>
          <w:spacing w:val="0"/>
          <w:sz w:val="28"/>
          <w:szCs w:val="28"/>
          <w:highlight w:val="none"/>
          <w:lang w:eastAsia="zh-CN"/>
        </w:rPr>
      </w:pPr>
    </w:p>
    <w:p w14:paraId="13DBB525">
      <w:pPr>
        <w:shd w:val="clear"/>
        <w:spacing w:line="430" w:lineRule="exact"/>
        <w:ind w:left="661"/>
        <w:rPr>
          <w:rFonts w:hint="eastAsia" w:ascii="宋体" w:hAnsi="宋体" w:eastAsia="宋体" w:cs="宋体"/>
          <w:b/>
          <w:bCs/>
          <w:spacing w:val="0"/>
          <w:sz w:val="28"/>
          <w:szCs w:val="28"/>
          <w:highlight w:val="none"/>
          <w:lang w:eastAsia="zh-CN"/>
        </w:rPr>
      </w:pPr>
    </w:p>
    <w:p w14:paraId="49FAFC22">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项目编号/包号：</w:t>
      </w:r>
    </w:p>
    <w:p w14:paraId="55AA7F43">
      <w:pPr>
        <w:shd w:val="clear"/>
        <w:spacing w:line="430" w:lineRule="exact"/>
        <w:ind w:left="661"/>
        <w:rPr>
          <w:rFonts w:hint="eastAsia" w:ascii="宋体" w:hAnsi="宋体" w:eastAsia="宋体" w:cs="宋体"/>
          <w:b/>
          <w:bCs/>
          <w:spacing w:val="0"/>
          <w:sz w:val="28"/>
          <w:szCs w:val="28"/>
          <w:highlight w:val="none"/>
          <w:lang w:eastAsia="zh-CN"/>
        </w:rPr>
      </w:pPr>
    </w:p>
    <w:p w14:paraId="7EF2ED32">
      <w:pPr>
        <w:shd w:val="clear"/>
        <w:spacing w:line="430" w:lineRule="exact"/>
        <w:ind w:left="661"/>
        <w:rPr>
          <w:rFonts w:hint="eastAsia" w:ascii="宋体" w:hAnsi="宋体" w:eastAsia="宋体" w:cs="宋体"/>
          <w:b/>
          <w:bCs/>
          <w:spacing w:val="0"/>
          <w:sz w:val="28"/>
          <w:szCs w:val="28"/>
          <w:highlight w:val="none"/>
          <w:lang w:eastAsia="zh-CN"/>
        </w:rPr>
      </w:pPr>
    </w:p>
    <w:p w14:paraId="6C9034E8">
      <w:pPr>
        <w:shd w:val="clear"/>
        <w:spacing w:line="430" w:lineRule="exact"/>
        <w:ind w:left="661"/>
        <w:rPr>
          <w:rFonts w:hint="eastAsia" w:ascii="宋体" w:hAnsi="宋体" w:eastAsia="宋体" w:cs="宋体"/>
          <w:b/>
          <w:bCs/>
          <w:spacing w:val="0"/>
          <w:sz w:val="28"/>
          <w:szCs w:val="28"/>
          <w:highlight w:val="none"/>
          <w:lang w:eastAsia="zh-CN"/>
        </w:rPr>
      </w:pPr>
      <w:r>
        <w:rPr>
          <w:rFonts w:hint="eastAsia" w:ascii="宋体" w:hAnsi="宋体" w:eastAsia="宋体" w:cs="宋体"/>
          <w:b/>
          <w:bCs/>
          <w:spacing w:val="0"/>
          <w:sz w:val="28"/>
          <w:szCs w:val="28"/>
          <w:highlight w:val="none"/>
          <w:lang w:eastAsia="zh-CN"/>
        </w:rPr>
        <w:t>投标人名称：</w:t>
      </w:r>
    </w:p>
    <w:p w14:paraId="29874DA2">
      <w:pPr>
        <w:shd w:val="clear"/>
        <w:rPr>
          <w:rFonts w:hint="eastAsia" w:ascii="宋体" w:hAnsi="宋体" w:eastAsia="宋体" w:cs="宋体"/>
          <w:spacing w:val="0"/>
          <w:highlight w:val="none"/>
          <w:lang w:eastAsia="zh-CN"/>
        </w:rPr>
        <w:sectPr>
          <w:footerReference r:id="rId10" w:type="default"/>
          <w:pgSz w:w="11910" w:h="16840"/>
          <w:pgMar w:top="1100" w:right="1020" w:bottom="1080" w:left="1580" w:header="879" w:footer="892" w:gutter="0"/>
          <w:pgNumType w:fmt="decimal"/>
          <w:cols w:space="720" w:num="1"/>
        </w:sectPr>
      </w:pPr>
    </w:p>
    <w:p w14:paraId="5FCBAE00">
      <w:pPr>
        <w:pStyle w:val="7"/>
        <w:shd w:val="clear"/>
        <w:spacing w:before="9"/>
        <w:rPr>
          <w:rFonts w:hint="eastAsia" w:ascii="宋体" w:hAnsi="宋体" w:eastAsia="宋体" w:cs="宋体"/>
          <w:spacing w:val="0"/>
          <w:sz w:val="16"/>
          <w:highlight w:val="none"/>
          <w:lang w:eastAsia="zh-CN"/>
        </w:rPr>
      </w:pPr>
    </w:p>
    <w:p w14:paraId="488A9A11">
      <w:pPr>
        <w:pStyle w:val="7"/>
        <w:shd w:val="clear"/>
        <w:tabs>
          <w:tab w:val="left" w:pos="481"/>
        </w:tabs>
        <w:spacing w:before="43"/>
        <w:ind w:left="121"/>
        <w:outlineLvl w:val="2"/>
        <w:rPr>
          <w:rFonts w:hint="eastAsia" w:ascii="宋体" w:hAnsi="宋体" w:eastAsia="宋体" w:cs="宋体"/>
          <w:spacing w:val="0"/>
          <w:highlight w:val="none"/>
          <w:lang w:eastAsia="zh-CN"/>
        </w:rPr>
      </w:pPr>
      <w:r>
        <w:rPr>
          <w:rFonts w:hint="eastAsia" w:ascii="宋体" w:hAnsi="宋体" w:eastAsia="宋体" w:cs="宋体"/>
          <w:spacing w:val="0"/>
          <w:szCs w:val="20"/>
          <w:highlight w:val="none"/>
          <w:lang w:eastAsia="zh-CN"/>
        </w:rPr>
        <w:t>1  投</w:t>
      </w:r>
      <w:r>
        <w:rPr>
          <w:rFonts w:hint="eastAsia" w:ascii="宋体" w:hAnsi="宋体" w:eastAsia="宋体" w:cs="宋体"/>
          <w:spacing w:val="0"/>
          <w:highlight w:val="none"/>
          <w:lang w:eastAsia="zh-CN"/>
        </w:rPr>
        <w:t>标书（实质性格式）</w:t>
      </w:r>
    </w:p>
    <w:p w14:paraId="55D0B930">
      <w:pPr>
        <w:pStyle w:val="7"/>
        <w:shd w:val="clear"/>
        <w:rPr>
          <w:rFonts w:hint="eastAsia" w:ascii="宋体" w:hAnsi="宋体" w:eastAsia="宋体" w:cs="宋体"/>
          <w:spacing w:val="0"/>
          <w:sz w:val="20"/>
          <w:highlight w:val="none"/>
          <w:lang w:eastAsia="zh-CN"/>
        </w:rPr>
      </w:pPr>
    </w:p>
    <w:p w14:paraId="3799DEFA">
      <w:pPr>
        <w:pStyle w:val="7"/>
        <w:shd w:val="clear"/>
        <w:spacing w:before="8"/>
        <w:rPr>
          <w:rFonts w:hint="eastAsia" w:ascii="宋体" w:hAnsi="宋体" w:eastAsia="宋体" w:cs="宋体"/>
          <w:spacing w:val="0"/>
          <w:sz w:val="21"/>
          <w:highlight w:val="none"/>
          <w:lang w:eastAsia="zh-CN"/>
        </w:rPr>
      </w:pPr>
    </w:p>
    <w:p w14:paraId="7A820E86">
      <w:pPr>
        <w:shd w:val="clear"/>
        <w:spacing w:line="460" w:lineRule="exact"/>
        <w:ind w:right="112"/>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投标书</w:t>
      </w:r>
    </w:p>
    <w:p w14:paraId="344410FF">
      <w:pPr>
        <w:pStyle w:val="7"/>
        <w:shd w:val="clear"/>
        <w:spacing w:before="1"/>
        <w:rPr>
          <w:rFonts w:hint="eastAsia" w:ascii="宋体" w:hAnsi="宋体" w:eastAsia="宋体" w:cs="宋体"/>
          <w:spacing w:val="0"/>
          <w:sz w:val="17"/>
          <w:highlight w:val="none"/>
          <w:lang w:eastAsia="zh-CN"/>
        </w:rPr>
      </w:pPr>
    </w:p>
    <w:p w14:paraId="14575EDF">
      <w:pPr>
        <w:pStyle w:val="7"/>
        <w:shd w:val="clear"/>
        <w:spacing w:before="26"/>
        <w:ind w:left="1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致：</w:t>
      </w:r>
      <w:r>
        <w:rPr>
          <w:rFonts w:hint="eastAsia" w:ascii="宋体" w:hAnsi="宋体" w:eastAsia="宋体" w:cs="宋体"/>
          <w:spacing w:val="0"/>
          <w:highlight w:val="none"/>
          <w:u w:val="single"/>
          <w:lang w:eastAsia="zh-CN"/>
        </w:rPr>
        <w:t>（采购人或采购代理机构）</w:t>
      </w:r>
    </w:p>
    <w:p w14:paraId="04352551">
      <w:pPr>
        <w:pStyle w:val="7"/>
        <w:shd w:val="clear"/>
        <w:rPr>
          <w:rFonts w:hint="eastAsia" w:ascii="宋体" w:hAnsi="宋体" w:eastAsia="宋体" w:cs="宋体"/>
          <w:spacing w:val="0"/>
          <w:sz w:val="20"/>
          <w:highlight w:val="none"/>
          <w:lang w:eastAsia="zh-CN"/>
        </w:rPr>
      </w:pPr>
    </w:p>
    <w:p w14:paraId="7E639FB4">
      <w:pPr>
        <w:pStyle w:val="7"/>
        <w:shd w:val="clear"/>
        <w:spacing w:before="5"/>
        <w:rPr>
          <w:rFonts w:hint="eastAsia" w:ascii="宋体" w:hAnsi="宋体" w:eastAsia="宋体" w:cs="宋体"/>
          <w:spacing w:val="0"/>
          <w:sz w:val="20"/>
          <w:highlight w:val="none"/>
          <w:lang w:eastAsia="zh-CN"/>
        </w:rPr>
      </w:pPr>
    </w:p>
    <w:p w14:paraId="4015E72D">
      <w:pPr>
        <w:pStyle w:val="7"/>
        <w:keepNext w:val="0"/>
        <w:keepLines w:val="0"/>
        <w:pageBreakBefore w:val="0"/>
        <w:widowControl w:val="0"/>
        <w:shd w:val="clear"/>
        <w:tabs>
          <w:tab w:val="left" w:pos="3543"/>
        </w:tabs>
        <w:kinsoku/>
        <w:wordWrap/>
        <w:overflowPunct/>
        <w:topLinePunct w:val="0"/>
        <w:autoSpaceDE w:val="0"/>
        <w:autoSpaceDN w:val="0"/>
        <w:bidi w:val="0"/>
        <w:adjustRightInd/>
        <w:snapToGrid/>
        <w:spacing w:line="560" w:lineRule="exact"/>
        <w:ind w:left="121" w:right="231" w:firstLine="408"/>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我方参加你方就</w:t>
      </w:r>
      <w:r>
        <w:rPr>
          <w:rFonts w:hint="eastAsia" w:ascii="宋体" w:hAnsi="宋体" w:eastAsia="宋体" w:cs="宋体"/>
          <w:spacing w:val="0"/>
          <w:highlight w:val="none"/>
          <w:lang w:val="zh-CN" w:eastAsia="zh-CN"/>
        </w:rPr>
        <w:t>________________</w:t>
      </w:r>
      <w:r>
        <w:rPr>
          <w:rFonts w:hint="eastAsia" w:ascii="宋体" w:hAnsi="宋体" w:eastAsia="宋体" w:cs="宋体"/>
          <w:spacing w:val="0"/>
          <w:highlight w:val="none"/>
          <w:lang w:eastAsia="zh-CN"/>
        </w:rPr>
        <w:t>（项目名称，项目编号/包号）组织的招标活动，并对 此项目进行投标。</w:t>
      </w:r>
    </w:p>
    <w:p w14:paraId="4BD0CD20">
      <w:pPr>
        <w:pStyle w:val="38"/>
        <w:keepNext w:val="0"/>
        <w:keepLines w:val="0"/>
        <w:pageBreakBefore w:val="0"/>
        <w:widowControl w:val="0"/>
        <w:numPr>
          <w:ilvl w:val="0"/>
          <w:numId w:val="0"/>
        </w:numPr>
        <w:shd w:val="clear"/>
        <w:tabs>
          <w:tab w:val="left" w:pos="878"/>
        </w:tabs>
        <w:kinsoku/>
        <w:wordWrap/>
        <w:overflowPunct/>
        <w:topLinePunct w:val="0"/>
        <w:autoSpaceDE w:val="0"/>
        <w:autoSpaceDN w:val="0"/>
        <w:bidi w:val="0"/>
        <w:adjustRightInd/>
        <w:snapToGrid/>
        <w:spacing w:before="0" w:line="560" w:lineRule="exact"/>
        <w:ind w:left="529" w:leftChars="0"/>
        <w:jc w:val="left"/>
        <w:textAlignment w:val="auto"/>
        <w:outlineLvl w:val="9"/>
        <w:rPr>
          <w:rFonts w:hint="eastAsia" w:ascii="宋体" w:hAnsi="宋体" w:eastAsia="宋体" w:cs="宋体"/>
          <w:spacing w:val="0"/>
          <w:sz w:val="24"/>
          <w:highlight w:val="none"/>
          <w:lang w:eastAsia="zh-CN"/>
        </w:rPr>
      </w:pPr>
      <w:r>
        <w:rPr>
          <w:rFonts w:hint="eastAsia" w:cs="宋体"/>
          <w:spacing w:val="0"/>
          <w:sz w:val="24"/>
          <w:highlight w:val="none"/>
          <w:lang w:val="en-US" w:eastAsia="zh-CN"/>
        </w:rPr>
        <w:t>1.</w:t>
      </w:r>
      <w:r>
        <w:rPr>
          <w:rFonts w:hint="eastAsia" w:ascii="宋体" w:hAnsi="宋体" w:eastAsia="宋体" w:cs="宋体"/>
          <w:spacing w:val="0"/>
          <w:sz w:val="24"/>
          <w:highlight w:val="none"/>
          <w:lang w:eastAsia="zh-CN"/>
        </w:rPr>
        <w:t>我方已详细审查全部招标文件，自愿参与投标并承诺如下：</w:t>
      </w:r>
    </w:p>
    <w:p w14:paraId="7BB93593">
      <w:pPr>
        <w:pStyle w:val="7"/>
        <w:keepNext w:val="0"/>
        <w:keepLines w:val="0"/>
        <w:pageBreakBefore w:val="0"/>
        <w:widowControl w:val="0"/>
        <w:shd w:val="clear"/>
        <w:tabs>
          <w:tab w:val="left" w:pos="6584"/>
        </w:tabs>
        <w:kinsoku/>
        <w:wordWrap/>
        <w:overflowPunct/>
        <w:topLinePunct w:val="0"/>
        <w:autoSpaceDE w:val="0"/>
        <w:autoSpaceDN w:val="0"/>
        <w:bidi w:val="0"/>
        <w:adjustRightInd/>
        <w:snapToGrid/>
        <w:spacing w:line="560" w:lineRule="exact"/>
        <w:ind w:left="553"/>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（1）本投标有效期为自提交投标文件的截止之日起</w:t>
      </w:r>
      <w:r>
        <w:rPr>
          <w:rFonts w:hint="eastAsia" w:ascii="宋体" w:hAnsi="宋体" w:eastAsia="宋体" w:cs="宋体"/>
          <w:spacing w:val="0"/>
          <w:highlight w:val="none"/>
          <w:lang w:val="zh-CN" w:eastAsia="zh-CN"/>
        </w:rPr>
        <w:t>____</w:t>
      </w:r>
      <w:r>
        <w:rPr>
          <w:rFonts w:hint="eastAsia" w:ascii="宋体" w:hAnsi="宋体" w:eastAsia="宋体" w:cs="宋体"/>
          <w:spacing w:val="0"/>
          <w:highlight w:val="none"/>
          <w:lang w:eastAsia="zh-CN"/>
        </w:rPr>
        <w:t>个日历日。</w:t>
      </w:r>
    </w:p>
    <w:p w14:paraId="2AFDBF1A">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553"/>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（2）除合同条款及采购需求偏离表列出的偏离外，我方响应招标文件的全部要求。</w:t>
      </w:r>
    </w:p>
    <w:p w14:paraId="55C1C144">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541"/>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（3）我方已提供的全部文件资料是真实、准确的，并对此承担一切法律后果。</w:t>
      </w:r>
    </w:p>
    <w:p w14:paraId="02F13489">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121" w:right="231" w:firstLine="42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（4）如我方中标，我方将在法律规定的期限内与你方签订合同，按照招标文件要求提交履约保证金，并在合同约定的期限内完成合同规定的全部义务。</w:t>
      </w:r>
    </w:p>
    <w:p w14:paraId="0E30D662">
      <w:pPr>
        <w:pStyle w:val="38"/>
        <w:keepNext w:val="0"/>
        <w:keepLines w:val="0"/>
        <w:pageBreakBefore w:val="0"/>
        <w:widowControl w:val="0"/>
        <w:numPr>
          <w:ilvl w:val="0"/>
          <w:numId w:val="0"/>
        </w:numPr>
        <w:shd w:val="clear"/>
        <w:tabs>
          <w:tab w:val="left" w:pos="890"/>
          <w:tab w:val="left" w:pos="4729"/>
          <w:tab w:val="left" w:pos="9460"/>
        </w:tabs>
        <w:kinsoku/>
        <w:wordWrap/>
        <w:overflowPunct/>
        <w:topLinePunct w:val="0"/>
        <w:autoSpaceDE w:val="0"/>
        <w:autoSpaceDN w:val="0"/>
        <w:bidi w:val="0"/>
        <w:adjustRightInd/>
        <w:snapToGrid/>
        <w:spacing w:before="0" w:line="560" w:lineRule="exact"/>
        <w:ind w:left="541" w:leftChars="0" w:right="850" w:rightChars="0"/>
        <w:jc w:val="left"/>
        <w:textAlignment w:val="auto"/>
        <w:outlineLvl w:val="9"/>
        <w:rPr>
          <w:rFonts w:hint="eastAsia" w:ascii="宋体" w:hAnsi="宋体" w:eastAsia="宋体" w:cs="宋体"/>
          <w:spacing w:val="0"/>
          <w:sz w:val="24"/>
          <w:highlight w:val="none"/>
          <w:lang w:eastAsia="zh-CN"/>
        </w:rPr>
      </w:pPr>
      <w:r>
        <w:rPr>
          <w:rFonts w:hint="eastAsia" w:cs="宋体"/>
          <w:spacing w:val="0"/>
          <w:sz w:val="24"/>
          <w:highlight w:val="none"/>
          <w:lang w:val="en-US" w:eastAsia="zh-CN"/>
        </w:rPr>
        <w:t>2.</w:t>
      </w:r>
      <w:r>
        <w:rPr>
          <w:rFonts w:hint="eastAsia" w:ascii="宋体" w:hAnsi="宋体" w:eastAsia="宋体" w:cs="宋体"/>
          <w:spacing w:val="0"/>
          <w:sz w:val="24"/>
          <w:highlight w:val="none"/>
          <w:lang w:eastAsia="zh-CN"/>
        </w:rPr>
        <w:t>其他补充条款（如有）：</w:t>
      </w:r>
      <w:r>
        <w:rPr>
          <w:rFonts w:hint="eastAsia" w:ascii="宋体" w:hAnsi="宋体" w:eastAsia="宋体" w:cs="宋体"/>
          <w:spacing w:val="0"/>
          <w:sz w:val="24"/>
          <w:highlight w:val="none"/>
          <w:lang w:val="zh-CN" w:eastAsia="zh-CN"/>
        </w:rPr>
        <w:t>____________</w:t>
      </w:r>
      <w:r>
        <w:rPr>
          <w:rFonts w:hint="eastAsia" w:ascii="宋体" w:hAnsi="宋体" w:eastAsia="宋体" w:cs="宋体"/>
          <w:spacing w:val="0"/>
          <w:sz w:val="24"/>
          <w:highlight w:val="none"/>
          <w:lang w:eastAsia="zh-CN"/>
        </w:rPr>
        <w:t>。</w:t>
      </w:r>
    </w:p>
    <w:p w14:paraId="162F217F">
      <w:pPr>
        <w:pStyle w:val="38"/>
        <w:keepNext w:val="0"/>
        <w:keepLines w:val="0"/>
        <w:pageBreakBefore w:val="0"/>
        <w:widowControl w:val="0"/>
        <w:shd w:val="clear"/>
        <w:tabs>
          <w:tab w:val="left" w:pos="890"/>
          <w:tab w:val="left" w:pos="4729"/>
          <w:tab w:val="left" w:pos="9460"/>
        </w:tabs>
        <w:kinsoku/>
        <w:wordWrap/>
        <w:overflowPunct/>
        <w:topLinePunct w:val="0"/>
        <w:autoSpaceDE w:val="0"/>
        <w:autoSpaceDN w:val="0"/>
        <w:bidi w:val="0"/>
        <w:adjustRightInd/>
        <w:snapToGrid/>
        <w:spacing w:before="0" w:line="560" w:lineRule="exact"/>
        <w:ind w:left="541" w:right="850" w:firstLine="0"/>
        <w:jc w:val="left"/>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与本投标有关的一切正式往来信函请寄：</w:t>
      </w:r>
    </w:p>
    <w:p w14:paraId="5FFFBD44">
      <w:pPr>
        <w:pStyle w:val="7"/>
        <w:shd w:val="clear"/>
        <w:rPr>
          <w:rFonts w:hint="eastAsia" w:ascii="宋体" w:hAnsi="宋体" w:eastAsia="宋体" w:cs="宋体"/>
          <w:spacing w:val="0"/>
          <w:highlight w:val="none"/>
          <w:lang w:eastAsia="zh-CN"/>
        </w:rPr>
      </w:pPr>
    </w:p>
    <w:p w14:paraId="119507ED">
      <w:pPr>
        <w:pStyle w:val="7"/>
        <w:shd w:val="clear"/>
        <w:tabs>
          <w:tab w:val="left" w:pos="4621"/>
          <w:tab w:val="left" w:pos="8514"/>
        </w:tabs>
        <w:spacing w:before="158"/>
        <w:ind w:left="54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地址</w:t>
      </w:r>
      <w:r>
        <w:rPr>
          <w:rFonts w:hint="eastAsia" w:ascii="宋体" w:hAnsi="宋体" w:eastAsia="宋体" w:cs="宋体"/>
          <w:spacing w:val="0"/>
          <w:highlight w:val="none"/>
          <w:lang w:val="zh-CN" w:eastAsia="zh-CN"/>
        </w:rPr>
        <w:t>________________</w:t>
      </w:r>
      <w:r>
        <w:rPr>
          <w:rFonts w:hint="eastAsia" w:ascii="宋体" w:hAnsi="宋体" w:eastAsia="宋体" w:cs="宋体"/>
          <w:spacing w:val="0"/>
          <w:highlight w:val="none"/>
          <w:lang w:eastAsia="zh-CN"/>
        </w:rPr>
        <w:t xml:space="preserve">                 传真</w:t>
      </w:r>
      <w:r>
        <w:rPr>
          <w:rFonts w:hint="eastAsia" w:ascii="宋体" w:hAnsi="宋体" w:eastAsia="宋体" w:cs="宋体"/>
          <w:spacing w:val="0"/>
          <w:highlight w:val="none"/>
          <w:lang w:val="zh-CN" w:eastAsia="zh-CN"/>
        </w:rPr>
        <w:t>________________</w:t>
      </w:r>
    </w:p>
    <w:p w14:paraId="475A420F">
      <w:pPr>
        <w:pStyle w:val="7"/>
        <w:shd w:val="clear"/>
        <w:tabs>
          <w:tab w:val="left" w:pos="4621"/>
          <w:tab w:val="left" w:pos="8514"/>
        </w:tabs>
        <w:spacing w:before="151"/>
        <w:ind w:left="54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电话</w:t>
      </w:r>
      <w:r>
        <w:rPr>
          <w:rFonts w:hint="eastAsia" w:ascii="宋体" w:hAnsi="宋体" w:eastAsia="宋体" w:cs="宋体"/>
          <w:spacing w:val="0"/>
          <w:highlight w:val="none"/>
          <w:lang w:val="zh-CN" w:eastAsia="zh-CN"/>
        </w:rPr>
        <w:t>________________</w:t>
      </w:r>
      <w:r>
        <w:rPr>
          <w:rFonts w:hint="eastAsia" w:ascii="宋体" w:hAnsi="宋体" w:eastAsia="宋体" w:cs="宋体"/>
          <w:spacing w:val="0"/>
          <w:highlight w:val="none"/>
          <w:lang w:eastAsia="zh-CN"/>
        </w:rPr>
        <w:t xml:space="preserve">                 电子函件</w:t>
      </w:r>
      <w:r>
        <w:rPr>
          <w:rFonts w:hint="eastAsia" w:ascii="宋体" w:hAnsi="宋体" w:eastAsia="宋体" w:cs="宋体"/>
          <w:spacing w:val="0"/>
          <w:highlight w:val="none"/>
          <w:lang w:val="zh-CN" w:eastAsia="zh-CN"/>
        </w:rPr>
        <w:t>________________</w:t>
      </w:r>
    </w:p>
    <w:p w14:paraId="706AA175">
      <w:pPr>
        <w:pStyle w:val="7"/>
        <w:shd w:val="clear"/>
        <w:rPr>
          <w:rFonts w:hint="eastAsia" w:ascii="宋体" w:hAnsi="宋体" w:eastAsia="宋体" w:cs="宋体"/>
          <w:spacing w:val="0"/>
          <w:sz w:val="20"/>
          <w:highlight w:val="none"/>
          <w:lang w:eastAsia="zh-CN"/>
        </w:rPr>
      </w:pPr>
    </w:p>
    <w:p w14:paraId="6DED076B">
      <w:pPr>
        <w:pStyle w:val="7"/>
        <w:shd w:val="clear"/>
        <w:rPr>
          <w:rFonts w:hint="eastAsia" w:ascii="宋体" w:hAnsi="宋体" w:eastAsia="宋体" w:cs="宋体"/>
          <w:spacing w:val="0"/>
          <w:sz w:val="26"/>
          <w:highlight w:val="none"/>
          <w:lang w:eastAsia="zh-CN"/>
        </w:rPr>
      </w:pPr>
    </w:p>
    <w:p w14:paraId="1962DECB">
      <w:pPr>
        <w:pStyle w:val="7"/>
        <w:shd w:val="clear"/>
        <w:tabs>
          <w:tab w:val="left" w:pos="4674"/>
        </w:tabs>
        <w:spacing w:before="45"/>
        <w:ind w:left="54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 xml:space="preserve">投标人名称（加盖公章） </w:t>
      </w:r>
      <w:r>
        <w:rPr>
          <w:rFonts w:hint="eastAsia" w:ascii="宋体" w:hAnsi="宋体" w:eastAsia="宋体" w:cs="宋体"/>
          <w:spacing w:val="0"/>
          <w:highlight w:val="none"/>
          <w:lang w:val="zh-CN" w:eastAsia="zh-CN"/>
        </w:rPr>
        <w:t>________________</w:t>
      </w:r>
    </w:p>
    <w:p w14:paraId="5BC8BF12">
      <w:pPr>
        <w:pStyle w:val="7"/>
        <w:shd w:val="clear"/>
        <w:tabs>
          <w:tab w:val="left" w:pos="1861"/>
          <w:tab w:val="left" w:pos="2821"/>
          <w:tab w:val="left" w:pos="3781"/>
        </w:tabs>
        <w:spacing w:before="151"/>
        <w:ind w:left="54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____</w:t>
      </w:r>
      <w:r>
        <w:rPr>
          <w:rFonts w:hint="eastAsia" w:ascii="宋体" w:hAnsi="宋体" w:eastAsia="宋体" w:cs="宋体"/>
          <w:spacing w:val="0"/>
          <w:highlight w:val="none"/>
          <w:lang w:eastAsia="zh-CN"/>
        </w:rPr>
        <w:t>日</w:t>
      </w:r>
    </w:p>
    <w:p w14:paraId="6A2FB2D7">
      <w:pPr>
        <w:shd w:val="clear"/>
        <w:rPr>
          <w:rFonts w:hint="eastAsia" w:ascii="宋体" w:hAnsi="宋体" w:eastAsia="宋体" w:cs="宋体"/>
          <w:spacing w:val="0"/>
          <w:highlight w:val="none"/>
          <w:lang w:eastAsia="zh-CN"/>
        </w:rPr>
        <w:sectPr>
          <w:pgSz w:w="11910" w:h="16840"/>
          <w:pgMar w:top="1100" w:right="900" w:bottom="1080" w:left="1580" w:header="879" w:footer="892" w:gutter="0"/>
          <w:pgNumType w:fmt="decimal"/>
          <w:cols w:space="720" w:num="1"/>
        </w:sectPr>
      </w:pPr>
    </w:p>
    <w:p w14:paraId="17DB5CAE">
      <w:pPr>
        <w:pStyle w:val="7"/>
        <w:shd w:val="clear"/>
        <w:spacing w:before="9"/>
        <w:rPr>
          <w:rFonts w:hint="eastAsia" w:ascii="宋体" w:hAnsi="宋体" w:eastAsia="宋体" w:cs="宋体"/>
          <w:spacing w:val="0"/>
          <w:sz w:val="16"/>
          <w:highlight w:val="none"/>
          <w:lang w:eastAsia="zh-CN"/>
        </w:rPr>
      </w:pPr>
    </w:p>
    <w:p w14:paraId="145D99B4">
      <w:pPr>
        <w:shd w:val="clear"/>
        <w:rPr>
          <w:rFonts w:hint="eastAsia" w:ascii="宋体" w:hAnsi="宋体" w:eastAsia="宋体" w:cs="宋体"/>
          <w:spacing w:val="0"/>
          <w:sz w:val="16"/>
          <w:highlight w:val="none"/>
          <w:lang w:eastAsia="zh-CN"/>
        </w:rPr>
        <w:sectPr>
          <w:pgSz w:w="11910" w:h="16840"/>
          <w:pgMar w:top="1100" w:right="1020" w:bottom="1080" w:left="1480" w:header="879" w:footer="892" w:gutter="0"/>
          <w:pgNumType w:fmt="decimal"/>
          <w:cols w:space="720" w:num="1"/>
        </w:sectPr>
      </w:pPr>
    </w:p>
    <w:p w14:paraId="37323E18">
      <w:pPr>
        <w:pStyle w:val="7"/>
        <w:shd w:val="clear"/>
        <w:tabs>
          <w:tab w:val="left" w:pos="581"/>
        </w:tabs>
        <w:spacing w:before="43"/>
        <w:ind w:left="221"/>
        <w:outlineLvl w:val="2"/>
        <w:rPr>
          <w:rFonts w:hint="eastAsia" w:ascii="宋体" w:hAnsi="宋体" w:eastAsia="宋体" w:cs="宋体"/>
          <w:spacing w:val="0"/>
          <w:highlight w:val="none"/>
          <w:lang w:eastAsia="zh-CN"/>
        </w:rPr>
      </w:pPr>
      <w:r>
        <w:rPr>
          <w:rFonts w:hint="eastAsia" w:ascii="宋体" w:hAnsi="宋体" w:eastAsia="宋体" w:cs="宋体"/>
          <w:spacing w:val="0"/>
          <w:szCs w:val="20"/>
          <w:highlight w:val="none"/>
          <w:lang w:eastAsia="zh-CN"/>
        </w:rPr>
        <w:t>2  授</w:t>
      </w:r>
      <w:r>
        <w:rPr>
          <w:rFonts w:hint="eastAsia" w:ascii="宋体" w:hAnsi="宋体" w:eastAsia="宋体" w:cs="宋体"/>
          <w:spacing w:val="0"/>
          <w:highlight w:val="none"/>
          <w:lang w:eastAsia="zh-CN"/>
        </w:rPr>
        <w:t>权委托书（实质性格式）</w:t>
      </w:r>
    </w:p>
    <w:p w14:paraId="0B44473B">
      <w:pPr>
        <w:pStyle w:val="7"/>
        <w:shd w:val="clear"/>
        <w:spacing w:before="11"/>
        <w:rPr>
          <w:rFonts w:hint="eastAsia" w:ascii="宋体" w:hAnsi="宋体" w:eastAsia="宋体" w:cs="宋体"/>
          <w:spacing w:val="0"/>
          <w:sz w:val="31"/>
          <w:highlight w:val="none"/>
          <w:lang w:eastAsia="zh-CN"/>
        </w:rPr>
      </w:pPr>
      <w:r>
        <w:rPr>
          <w:rFonts w:hint="eastAsia" w:ascii="宋体" w:hAnsi="宋体" w:eastAsia="宋体" w:cs="宋体"/>
          <w:spacing w:val="0"/>
          <w:highlight w:val="none"/>
          <w:lang w:eastAsia="zh-CN"/>
        </w:rPr>
        <w:br w:type="column"/>
      </w:r>
    </w:p>
    <w:p w14:paraId="356CAB35">
      <w:pPr>
        <w:shd w:val="clear"/>
        <w:ind w:left="221"/>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授权委托书</w:t>
      </w:r>
    </w:p>
    <w:p w14:paraId="78C3B03C">
      <w:pPr>
        <w:shd w:val="clear"/>
        <w:rPr>
          <w:rFonts w:hint="eastAsia" w:ascii="宋体" w:hAnsi="宋体" w:eastAsia="宋体" w:cs="宋体"/>
          <w:spacing w:val="0"/>
          <w:sz w:val="36"/>
          <w:highlight w:val="none"/>
          <w:lang w:eastAsia="zh-CN"/>
        </w:rPr>
        <w:sectPr>
          <w:type w:val="continuous"/>
          <w:pgSz w:w="11910" w:h="16840"/>
          <w:pgMar w:top="1400" w:right="1020" w:bottom="280" w:left="1480" w:header="720" w:footer="720" w:gutter="0"/>
          <w:pgNumType w:fmt="decimal"/>
          <w:cols w:equalWidth="0" w:num="2">
            <w:col w:w="3462" w:space="169"/>
            <w:col w:w="5779"/>
          </w:cols>
        </w:sectPr>
      </w:pPr>
    </w:p>
    <w:p w14:paraId="33911055">
      <w:pPr>
        <w:pStyle w:val="7"/>
        <w:shd w:val="clear"/>
        <w:rPr>
          <w:rFonts w:hint="eastAsia" w:ascii="宋体" w:hAnsi="宋体" w:eastAsia="宋体" w:cs="宋体"/>
          <w:spacing w:val="0"/>
          <w:sz w:val="28"/>
          <w:highlight w:val="none"/>
          <w:lang w:eastAsia="zh-CN"/>
        </w:rPr>
      </w:pPr>
    </w:p>
    <w:p w14:paraId="555873EE">
      <w:pPr>
        <w:pStyle w:val="7"/>
        <w:shd w:val="clear"/>
        <w:tabs>
          <w:tab w:val="left" w:pos="2364"/>
          <w:tab w:val="left" w:pos="4747"/>
          <w:tab w:val="left" w:pos="5016"/>
        </w:tabs>
        <w:spacing w:before="34" w:line="357" w:lineRule="auto"/>
        <w:ind w:left="221" w:right="110" w:firstLine="420"/>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 人</w:t>
      </w:r>
      <w:r>
        <w:rPr>
          <w:rFonts w:hint="eastAsia" w:ascii="宋体" w:hAnsi="宋体" w:eastAsia="宋体" w:cs="宋体"/>
          <w:spacing w:val="0"/>
          <w:highlight w:val="none"/>
          <w:lang w:val="zh-CN" w:eastAsia="zh-CN"/>
        </w:rPr>
        <w:t>_____________</w:t>
      </w:r>
      <w:r>
        <w:rPr>
          <w:rFonts w:hint="eastAsia" w:ascii="宋体" w:hAnsi="宋体" w:eastAsia="宋体" w:cs="宋体"/>
          <w:spacing w:val="0"/>
          <w:highlight w:val="none"/>
          <w:lang w:eastAsia="zh-CN"/>
        </w:rPr>
        <w:t>（ 姓 名 ）系</w:t>
      </w:r>
      <w:r>
        <w:rPr>
          <w:rFonts w:hint="eastAsia" w:ascii="宋体" w:hAnsi="宋体" w:eastAsia="宋体" w:cs="宋体"/>
          <w:spacing w:val="0"/>
          <w:highlight w:val="none"/>
          <w:lang w:val="zh-CN" w:eastAsia="zh-CN"/>
        </w:rPr>
        <w:t>______________</w:t>
      </w:r>
      <w:r>
        <w:rPr>
          <w:rFonts w:hint="eastAsia" w:ascii="宋体" w:hAnsi="宋体" w:eastAsia="宋体" w:cs="宋体"/>
          <w:spacing w:val="0"/>
          <w:highlight w:val="none"/>
          <w:lang w:eastAsia="zh-CN"/>
        </w:rPr>
        <w:t>（投标人名称）的法定代表人（单位负责人），现委托</w:t>
      </w:r>
      <w:r>
        <w:rPr>
          <w:rFonts w:hint="eastAsia" w:ascii="宋体" w:hAnsi="宋体" w:eastAsia="宋体" w:cs="宋体"/>
          <w:spacing w:val="0"/>
          <w:highlight w:val="none"/>
          <w:lang w:val="zh-CN" w:eastAsia="zh-CN"/>
        </w:rPr>
        <w:t>_____________</w:t>
      </w:r>
      <w:r>
        <w:rPr>
          <w:rFonts w:hint="eastAsia" w:ascii="宋体" w:hAnsi="宋体" w:eastAsia="宋体" w:cs="宋体"/>
          <w:spacing w:val="0"/>
          <w:highlight w:val="none"/>
          <w:lang w:eastAsia="zh-CN"/>
        </w:rPr>
        <w:t>（姓名）为我方代理人。代理人根据授权，以我方名义签署、澄清确认、提交、撤回、修改</w:t>
      </w:r>
      <w:r>
        <w:rPr>
          <w:rFonts w:hint="eastAsia" w:ascii="宋体" w:hAnsi="宋体" w:eastAsia="宋体" w:cs="宋体"/>
          <w:spacing w:val="0"/>
          <w:highlight w:val="none"/>
          <w:lang w:val="zh-CN" w:eastAsia="zh-CN"/>
        </w:rPr>
        <w:t>________________</w:t>
      </w:r>
      <w:r>
        <w:rPr>
          <w:rFonts w:hint="eastAsia" w:ascii="宋体" w:hAnsi="宋体" w:eastAsia="宋体" w:cs="宋体"/>
          <w:spacing w:val="0"/>
          <w:highlight w:val="none"/>
          <w:lang w:eastAsia="zh-CN"/>
        </w:rPr>
        <w:t>（项目名称）投标文件和处理有关事宜，其法律后果由我方承担。</w:t>
      </w:r>
    </w:p>
    <w:p w14:paraId="73D6EFA2">
      <w:pPr>
        <w:pStyle w:val="7"/>
        <w:shd w:val="clear"/>
        <w:spacing w:before="33" w:line="357" w:lineRule="auto"/>
        <w:ind w:left="641" w:right="178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委托期限：自本授权委托书签署之日起至投标有效期届满之日止。代理人无转委托权。</w:t>
      </w:r>
    </w:p>
    <w:p w14:paraId="38878062">
      <w:pPr>
        <w:pStyle w:val="7"/>
        <w:shd w:val="clear"/>
        <w:spacing w:before="8"/>
        <w:rPr>
          <w:rFonts w:hint="eastAsia" w:ascii="宋体" w:hAnsi="宋体" w:eastAsia="宋体" w:cs="宋体"/>
          <w:spacing w:val="0"/>
          <w:sz w:val="34"/>
          <w:highlight w:val="none"/>
          <w:lang w:eastAsia="zh-CN"/>
        </w:rPr>
      </w:pPr>
    </w:p>
    <w:p w14:paraId="383787ED">
      <w:pPr>
        <w:pStyle w:val="7"/>
        <w:shd w:val="clear"/>
        <w:tabs>
          <w:tab w:val="left" w:pos="4954"/>
        </w:tabs>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________________</w:t>
      </w:r>
    </w:p>
    <w:p w14:paraId="6AE97E5D">
      <w:pPr>
        <w:pStyle w:val="7"/>
        <w:shd w:val="clear"/>
        <w:tabs>
          <w:tab w:val="left" w:pos="5194"/>
          <w:tab w:val="left" w:pos="7040"/>
        </w:tabs>
        <w:spacing w:before="153" w:line="355" w:lineRule="auto"/>
        <w:ind w:left="221" w:right="1930" w:rightChars="0"/>
        <w:rPr>
          <w:rFonts w:hint="eastAsia" w:ascii="宋体" w:hAnsi="宋体" w:eastAsia="宋体" w:cs="宋体"/>
          <w:spacing w:val="0"/>
          <w:highlight w:val="none"/>
          <w:u w:val="single"/>
          <w:lang w:eastAsia="zh-CN"/>
        </w:rPr>
      </w:pPr>
      <w:r>
        <w:rPr>
          <w:rFonts w:hint="eastAsia" w:ascii="宋体" w:hAnsi="宋体" w:eastAsia="宋体" w:cs="宋体"/>
          <w:spacing w:val="0"/>
          <w:highlight w:val="none"/>
          <w:lang w:eastAsia="zh-CN"/>
        </w:rPr>
        <w:t>法定代表人（单位负责人）（签字或签章）：</w:t>
      </w:r>
      <w:r>
        <w:rPr>
          <w:rFonts w:hint="eastAsia" w:ascii="宋体" w:hAnsi="宋体" w:eastAsia="宋体" w:cs="宋体"/>
          <w:spacing w:val="0"/>
          <w:highlight w:val="none"/>
          <w:lang w:val="zh-CN" w:eastAsia="zh-CN"/>
        </w:rPr>
        <w:t>________________</w:t>
      </w:r>
    </w:p>
    <w:p w14:paraId="614EC781">
      <w:pPr>
        <w:pStyle w:val="7"/>
        <w:shd w:val="clear"/>
        <w:tabs>
          <w:tab w:val="left" w:pos="5194"/>
          <w:tab w:val="left" w:pos="6754"/>
        </w:tabs>
        <w:spacing w:before="153" w:line="355" w:lineRule="auto"/>
        <w:ind w:left="221" w:right="265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委托代理人（签字或签章）：</w:t>
      </w:r>
      <w:r>
        <w:rPr>
          <w:rFonts w:hint="eastAsia" w:ascii="宋体" w:hAnsi="宋体" w:eastAsia="宋体" w:cs="宋体"/>
          <w:spacing w:val="0"/>
          <w:highlight w:val="none"/>
          <w:lang w:val="zh-CN" w:eastAsia="zh-CN"/>
        </w:rPr>
        <w:t>________________</w:t>
      </w:r>
    </w:p>
    <w:p w14:paraId="3FF3BCBF">
      <w:pPr>
        <w:pStyle w:val="7"/>
        <w:shd w:val="clear"/>
        <w:tabs>
          <w:tab w:val="left" w:pos="1541"/>
          <w:tab w:val="left" w:pos="2501"/>
          <w:tab w:val="left" w:pos="3461"/>
        </w:tabs>
        <w:spacing w:before="36"/>
        <w:ind w:left="221"/>
        <w:rPr>
          <w:rFonts w:hint="eastAsia" w:ascii="宋体" w:hAnsi="宋体" w:eastAsia="宋体" w:cs="宋体"/>
          <w:spacing w:val="0"/>
          <w:sz w:val="26"/>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3471990F">
      <w:pPr>
        <w:pStyle w:val="7"/>
        <w:shd w:val="clear"/>
        <w:spacing w:before="233"/>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附：法定代表人及委托代理人身份证明文件复印件：</w:t>
      </w:r>
    </w:p>
    <w:p w14:paraId="0B87E56F">
      <w:pPr>
        <w:pStyle w:val="7"/>
        <w:shd w:val="clear"/>
        <w:spacing w:before="1"/>
        <w:rPr>
          <w:rFonts w:hint="eastAsia" w:ascii="宋体" w:hAnsi="宋体" w:eastAsia="宋体" w:cs="宋体"/>
          <w:spacing w:val="0"/>
          <w:sz w:val="11"/>
          <w:highlight w:val="none"/>
          <w:lang w:eastAsia="zh-CN"/>
        </w:rPr>
      </w:pPr>
    </w:p>
    <w:p w14:paraId="0D2DAB89">
      <w:pPr>
        <w:pStyle w:val="7"/>
        <w:keepNext w:val="0"/>
        <w:keepLines w:val="0"/>
        <w:pageBreakBefore w:val="0"/>
        <w:widowControl w:val="0"/>
        <w:shd w:val="clear"/>
        <w:kinsoku/>
        <w:wordWrap/>
        <w:overflowPunct/>
        <w:topLinePunct w:val="0"/>
        <w:autoSpaceDE w:val="0"/>
        <w:autoSpaceDN w:val="0"/>
        <w:bidi w:val="0"/>
        <w:adjustRightInd/>
        <w:snapToGrid/>
        <w:spacing w:line="480" w:lineRule="exact"/>
        <w:ind w:left="221"/>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mc:AlternateContent>
          <mc:Choice Requires="wpg">
            <w:drawing>
              <wp:anchor distT="0" distB="0" distL="114300" distR="114300" simplePos="0" relativeHeight="251662336" behindDoc="0" locked="0" layoutInCell="1" allowOverlap="1">
                <wp:simplePos x="0" y="0"/>
                <wp:positionH relativeFrom="page">
                  <wp:posOffset>1425575</wp:posOffset>
                </wp:positionH>
                <wp:positionV relativeFrom="paragraph">
                  <wp:posOffset>131445</wp:posOffset>
                </wp:positionV>
                <wp:extent cx="4567555" cy="776605"/>
                <wp:effectExtent l="0" t="1270" r="5080" b="3175"/>
                <wp:wrapTopAndBottom/>
                <wp:docPr id="15" name="组合 5"/>
                <wp:cNvGraphicFramePr/>
                <a:graphic xmlns:a="http://schemas.openxmlformats.org/drawingml/2006/main">
                  <a:graphicData uri="http://schemas.microsoft.com/office/word/2010/wordprocessingGroup">
                    <wpg:wgp>
                      <wpg:cNvGrpSpPr/>
                      <wpg:grpSpPr>
                        <a:xfrm>
                          <a:off x="0" y="0"/>
                          <a:ext cx="4567555" cy="776605"/>
                          <a:chOff x="1583" y="184"/>
                          <a:chExt cx="8317" cy="2167"/>
                        </a:xfrm>
                      </wpg:grpSpPr>
                      <wps:wsp>
                        <wps:cNvPr id="8" name="直线 6"/>
                        <wps:cNvCnPr/>
                        <wps:spPr>
                          <a:xfrm>
                            <a:off x="1588" y="194"/>
                            <a:ext cx="8306" cy="0"/>
                          </a:xfrm>
                          <a:prstGeom prst="line">
                            <a:avLst/>
                          </a:prstGeom>
                          <a:ln w="6096" cap="flat" cmpd="sng">
                            <a:solidFill>
                              <a:srgbClr val="000000"/>
                            </a:solidFill>
                            <a:prstDash val="solid"/>
                            <a:headEnd type="none" w="med" len="med"/>
                            <a:tailEnd type="none" w="med" len="med"/>
                          </a:ln>
                        </wps:spPr>
                        <wps:bodyPr/>
                      </wps:wsp>
                      <wps:wsp>
                        <wps:cNvPr id="10" name="直线 7"/>
                        <wps:cNvCnPr/>
                        <wps:spPr>
                          <a:xfrm>
                            <a:off x="1588" y="2346"/>
                            <a:ext cx="8306" cy="0"/>
                          </a:xfrm>
                          <a:prstGeom prst="line">
                            <a:avLst/>
                          </a:prstGeom>
                          <a:ln w="6096" cap="flat" cmpd="sng">
                            <a:solidFill>
                              <a:srgbClr val="000000"/>
                            </a:solidFill>
                            <a:prstDash val="solid"/>
                            <a:headEnd type="none" w="med" len="med"/>
                            <a:tailEnd type="none" w="med" len="med"/>
                          </a:ln>
                        </wps:spPr>
                        <wps:bodyPr/>
                      </wps:wsp>
                      <wps:wsp>
                        <wps:cNvPr id="12" name="直线 8"/>
                        <wps:cNvCnPr/>
                        <wps:spPr>
                          <a:xfrm>
                            <a:off x="1593" y="189"/>
                            <a:ext cx="0" cy="2153"/>
                          </a:xfrm>
                          <a:prstGeom prst="line">
                            <a:avLst/>
                          </a:prstGeom>
                          <a:ln w="6096" cap="flat" cmpd="sng">
                            <a:solidFill>
                              <a:srgbClr val="000000"/>
                            </a:solidFill>
                            <a:prstDash val="solid"/>
                            <a:headEnd type="none" w="med" len="med"/>
                            <a:tailEnd type="none" w="med" len="med"/>
                          </a:ln>
                        </wps:spPr>
                        <wps:bodyPr/>
                      </wps:wsp>
                      <wps:wsp>
                        <wps:cNvPr id="14" name="直线 9"/>
                        <wps:cNvCnPr/>
                        <wps:spPr>
                          <a:xfrm>
                            <a:off x="9889" y="189"/>
                            <a:ext cx="0" cy="2153"/>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id="组合 5" o:spid="_x0000_s1026" o:spt="203" style="position:absolute;left:0pt;margin-left:112.25pt;margin-top:10.35pt;height:61.15pt;width:359.65pt;mso-position-horizontal-relative:page;mso-wrap-distance-bottom:0pt;mso-wrap-distance-top:0pt;z-index:251662336;mso-width-relative:page;mso-height-relative:page;" coordorigin="1583,184" coordsize="8317,2167" o:gfxdata="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RstMwNoAAAAKAQAADwAAAAAA&#10;AAABACAAAAAiAAAAZHJzL2Rvd25yZXYueG1sUEsBAhQAFAAAAAgAh07iQBf79Ba8AgAA3goAAA4A&#10;AAAAAAAAAQAgAAAAKQEAAGRycy9lMm9Eb2MueG1sUEsFBgAAAAAGAAYAWQEAAFcGAAAAAA==&#10;">
                <o:lock v:ext="edit" aspectratio="f"/>
                <v:line id="直线 6" o:spid="_x0000_s1026" o:spt="20" style="position:absolute;left:1588;top:194;height:0;width:8306;"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7" o:spid="_x0000_s1026" o:spt="20" style="position:absolute;left:1588;top:2346;height:0;width:8306;"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 o:spid="_x0000_s1026" o:spt="20" style="position:absolute;left:1593;top:189;height:2153;width:0;"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9" o:spid="_x0000_s1026" o:spt="20" style="position:absolute;left:9889;top:189;height:2153;width:0;"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topAndBottom"/>
              </v:group>
            </w:pict>
          </mc:Fallback>
        </mc:AlternateContent>
      </w:r>
      <w:r>
        <w:rPr>
          <w:rFonts w:hint="eastAsia" w:ascii="宋体" w:hAnsi="宋体" w:eastAsia="宋体" w:cs="宋体"/>
          <w:spacing w:val="0"/>
          <w:highlight w:val="none"/>
          <w:lang w:eastAsia="zh-CN"/>
        </w:rPr>
        <w:t>说明：</w:t>
      </w:r>
    </w:p>
    <w:p w14:paraId="68BD4A12">
      <w:pPr>
        <w:pStyle w:val="7"/>
        <w:keepNext w:val="0"/>
        <w:keepLines w:val="0"/>
        <w:pageBreakBefore w:val="0"/>
        <w:widowControl w:val="0"/>
        <w:numPr>
          <w:ilvl w:val="0"/>
          <w:numId w:val="0"/>
        </w:numPr>
        <w:shd w:val="clear"/>
        <w:kinsoku/>
        <w:wordWrap/>
        <w:overflowPunct/>
        <w:topLinePunct w:val="0"/>
        <w:autoSpaceDE w:val="0"/>
        <w:autoSpaceDN w:val="0"/>
        <w:bidi w:val="0"/>
        <w:adjustRightInd/>
        <w:snapToGrid/>
        <w:spacing w:line="480" w:lineRule="exact"/>
        <w:ind w:right="110" w:rightChars="0"/>
        <w:jc w:val="both"/>
        <w:textAlignment w:val="auto"/>
        <w:outlineLvl w:val="9"/>
        <w:rPr>
          <w:rFonts w:hint="eastAsia" w:cs="宋体"/>
          <w:spacing w:val="0"/>
          <w:highlight w:val="none"/>
          <w:lang w:val="en-US" w:eastAsia="zh-CN"/>
        </w:rPr>
      </w:pPr>
      <w:r>
        <w:rPr>
          <w:rFonts w:hint="eastAsia" w:cs="宋体"/>
          <w:spacing w:val="0"/>
          <w:highlight w:val="none"/>
          <w:lang w:val="en-US" w:eastAsia="zh-CN"/>
        </w:rPr>
        <w:t xml:space="preserve">  1.</w:t>
      </w:r>
      <w:r>
        <w:rPr>
          <w:rFonts w:hint="eastAsia" w:ascii="宋体" w:hAnsi="宋体" w:eastAsia="宋体" w:cs="宋体"/>
          <w:spacing w:val="0"/>
          <w:highlight w:val="none"/>
          <w:lang w:eastAsia="zh-CN"/>
        </w:rPr>
        <w:t>若供应商为事业单位或其他组织或分支机构，则法定代表人（单位负责人）处的签</w:t>
      </w:r>
      <w:r>
        <w:rPr>
          <w:rFonts w:hint="eastAsia" w:cs="宋体"/>
          <w:spacing w:val="0"/>
          <w:highlight w:val="none"/>
          <w:lang w:val="en-US" w:eastAsia="zh-CN"/>
        </w:rPr>
        <w:t xml:space="preserve">    </w:t>
      </w:r>
    </w:p>
    <w:p w14:paraId="37050291">
      <w:pPr>
        <w:pStyle w:val="7"/>
        <w:keepNext w:val="0"/>
        <w:keepLines w:val="0"/>
        <w:pageBreakBefore w:val="0"/>
        <w:widowControl w:val="0"/>
        <w:numPr>
          <w:ilvl w:val="0"/>
          <w:numId w:val="0"/>
        </w:numPr>
        <w:shd w:val="clear"/>
        <w:kinsoku/>
        <w:wordWrap/>
        <w:overflowPunct/>
        <w:topLinePunct w:val="0"/>
        <w:autoSpaceDE w:val="0"/>
        <w:autoSpaceDN w:val="0"/>
        <w:bidi w:val="0"/>
        <w:adjustRightInd/>
        <w:snapToGrid/>
        <w:spacing w:line="480" w:lineRule="exact"/>
        <w:ind w:right="110" w:rightChars="0"/>
        <w:jc w:val="both"/>
        <w:textAlignment w:val="auto"/>
        <w:outlineLvl w:val="9"/>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署人可为单位负责人。</w:t>
      </w:r>
    </w:p>
    <w:p w14:paraId="658CC828">
      <w:pPr>
        <w:pStyle w:val="7"/>
        <w:keepNext w:val="0"/>
        <w:keepLines w:val="0"/>
        <w:pageBreakBefore w:val="0"/>
        <w:widowControl w:val="0"/>
        <w:numPr>
          <w:ilvl w:val="0"/>
          <w:numId w:val="17"/>
        </w:numPr>
        <w:shd w:val="clear"/>
        <w:kinsoku/>
        <w:wordWrap/>
        <w:overflowPunct/>
        <w:topLinePunct w:val="0"/>
        <w:autoSpaceDE w:val="0"/>
        <w:autoSpaceDN w:val="0"/>
        <w:bidi w:val="0"/>
        <w:adjustRightInd/>
        <w:snapToGrid/>
        <w:spacing w:line="480" w:lineRule="exact"/>
        <w:ind w:left="221" w:right="11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若投标文件中签字之处均为法定代表人（单位负责人）本人签署，则可不提供本</w:t>
      </w:r>
    </w:p>
    <w:p w14:paraId="4E818C11">
      <w:pPr>
        <w:pStyle w:val="7"/>
        <w:keepNext w:val="0"/>
        <w:keepLines w:val="0"/>
        <w:pageBreakBefore w:val="0"/>
        <w:widowControl w:val="0"/>
        <w:numPr>
          <w:ilvl w:val="0"/>
          <w:numId w:val="0"/>
        </w:numPr>
        <w:shd w:val="clear"/>
        <w:kinsoku/>
        <w:wordWrap/>
        <w:overflowPunct/>
        <w:topLinePunct w:val="0"/>
        <w:autoSpaceDE w:val="0"/>
        <w:autoSpaceDN w:val="0"/>
        <w:bidi w:val="0"/>
        <w:adjustRightInd/>
        <w:snapToGrid/>
        <w:spacing w:line="480" w:lineRule="exact"/>
        <w:ind w:right="110" w:rightChars="0"/>
        <w:jc w:val="both"/>
        <w:textAlignment w:val="auto"/>
        <w:outlineLvl w:val="9"/>
        <w:rPr>
          <w:rFonts w:hint="eastAsia" w:cs="宋体"/>
          <w:spacing w:val="0"/>
          <w:highlight w:val="none"/>
          <w:lang w:val="en-US"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《授权委托书》，但须提供《法定代表人（单位负责人）身份证明》；否则，不需要</w:t>
      </w:r>
      <w:r>
        <w:rPr>
          <w:rFonts w:hint="eastAsia" w:cs="宋体"/>
          <w:spacing w:val="0"/>
          <w:highlight w:val="none"/>
          <w:lang w:val="en-US" w:eastAsia="zh-CN"/>
        </w:rPr>
        <w:t xml:space="preserve"> </w:t>
      </w:r>
    </w:p>
    <w:p w14:paraId="2BE4E095">
      <w:pPr>
        <w:pStyle w:val="7"/>
        <w:keepNext w:val="0"/>
        <w:keepLines w:val="0"/>
        <w:pageBreakBefore w:val="0"/>
        <w:widowControl w:val="0"/>
        <w:numPr>
          <w:ilvl w:val="0"/>
          <w:numId w:val="0"/>
        </w:numPr>
        <w:shd w:val="clear"/>
        <w:kinsoku/>
        <w:wordWrap/>
        <w:overflowPunct/>
        <w:topLinePunct w:val="0"/>
        <w:autoSpaceDE w:val="0"/>
        <w:autoSpaceDN w:val="0"/>
        <w:bidi w:val="0"/>
        <w:adjustRightInd/>
        <w:snapToGrid/>
        <w:spacing w:line="480" w:lineRule="exact"/>
        <w:ind w:right="110" w:rightChars="0"/>
        <w:jc w:val="both"/>
        <w:textAlignment w:val="auto"/>
        <w:outlineLvl w:val="9"/>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提供《法定代表人（单位负责人）身份证明》。</w:t>
      </w:r>
    </w:p>
    <w:p w14:paraId="76E797FA">
      <w:pPr>
        <w:pStyle w:val="7"/>
        <w:keepNext w:val="0"/>
        <w:keepLines w:val="0"/>
        <w:pageBreakBefore w:val="0"/>
        <w:widowControl w:val="0"/>
        <w:shd w:val="clear"/>
        <w:kinsoku/>
        <w:wordWrap/>
        <w:overflowPunct/>
        <w:topLinePunct w:val="0"/>
        <w:autoSpaceDE w:val="0"/>
        <w:autoSpaceDN w:val="0"/>
        <w:bidi w:val="0"/>
        <w:adjustRightInd/>
        <w:snapToGrid/>
        <w:spacing w:line="480" w:lineRule="exact"/>
        <w:ind w:left="221"/>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3.供应商为自然人的情形，可不提供本《授权委托书》。</w:t>
      </w:r>
    </w:p>
    <w:p w14:paraId="5A5F6F48">
      <w:pPr>
        <w:pStyle w:val="7"/>
        <w:keepNext w:val="0"/>
        <w:keepLines w:val="0"/>
        <w:pageBreakBefore w:val="0"/>
        <w:widowControl w:val="0"/>
        <w:shd w:val="clear"/>
        <w:kinsoku/>
        <w:wordWrap/>
        <w:overflowPunct/>
        <w:topLinePunct w:val="0"/>
        <w:autoSpaceDE w:val="0"/>
        <w:autoSpaceDN w:val="0"/>
        <w:bidi w:val="0"/>
        <w:adjustRightInd/>
        <w:snapToGrid/>
        <w:spacing w:line="480" w:lineRule="exact"/>
        <w:ind w:left="221" w:right="11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4.供应商应随本《授权委托书》同时提供法定代表人（单位负责人）及委托代理人的</w:t>
      </w:r>
    </w:p>
    <w:p w14:paraId="48AEA0CE">
      <w:pPr>
        <w:pStyle w:val="7"/>
        <w:keepNext w:val="0"/>
        <w:keepLines w:val="0"/>
        <w:pageBreakBefore w:val="0"/>
        <w:widowControl w:val="0"/>
        <w:shd w:val="clear"/>
        <w:kinsoku/>
        <w:wordWrap/>
        <w:overflowPunct/>
        <w:topLinePunct w:val="0"/>
        <w:autoSpaceDE w:val="0"/>
        <w:autoSpaceDN w:val="0"/>
        <w:bidi w:val="0"/>
        <w:adjustRightInd/>
        <w:snapToGrid/>
        <w:spacing w:line="480" w:lineRule="exact"/>
        <w:ind w:right="110" w:firstLine="480"/>
        <w:jc w:val="both"/>
        <w:textAlignment w:val="auto"/>
        <w:outlineLvl w:val="9"/>
        <w:rPr>
          <w:rFonts w:hint="eastAsia" w:ascii="宋体" w:hAnsi="宋体" w:eastAsia="宋体" w:cs="宋体"/>
          <w:b/>
          <w:bCs/>
          <w:spacing w:val="0"/>
          <w:highlight w:val="none"/>
          <w:lang w:eastAsia="zh-CN"/>
        </w:rPr>
      </w:pPr>
      <w:r>
        <w:rPr>
          <w:rFonts w:hint="eastAsia" w:ascii="宋体" w:hAnsi="宋体" w:eastAsia="宋体" w:cs="宋体"/>
          <w:spacing w:val="0"/>
          <w:highlight w:val="none"/>
          <w:lang w:eastAsia="zh-CN"/>
        </w:rPr>
        <w:t>有效的身份证</w:t>
      </w:r>
      <w:r>
        <w:rPr>
          <w:rFonts w:hint="eastAsia" w:cs="宋体"/>
          <w:spacing w:val="0"/>
          <w:highlight w:val="none"/>
          <w:lang w:val="en-US" w:eastAsia="zh-CN"/>
        </w:rPr>
        <w:t>或</w:t>
      </w:r>
      <w:r>
        <w:rPr>
          <w:rFonts w:hint="eastAsia" w:ascii="宋体" w:hAnsi="宋体" w:eastAsia="宋体" w:cs="宋体"/>
          <w:spacing w:val="0"/>
          <w:highlight w:val="none"/>
          <w:lang w:eastAsia="zh-CN"/>
        </w:rPr>
        <w:t>护照等身份证明文件复印件。提供身份证的，应同时提供身份证</w:t>
      </w:r>
      <w:r>
        <w:rPr>
          <w:rFonts w:hint="eastAsia" w:ascii="宋体" w:hAnsi="宋体" w:eastAsia="宋体" w:cs="宋体"/>
          <w:b/>
          <w:bCs/>
          <w:spacing w:val="0"/>
          <w:highlight w:val="none"/>
          <w:lang w:eastAsia="zh-CN"/>
        </w:rPr>
        <w:t>双</w:t>
      </w:r>
    </w:p>
    <w:p w14:paraId="6CF06C67">
      <w:pPr>
        <w:pStyle w:val="7"/>
        <w:keepNext w:val="0"/>
        <w:keepLines w:val="0"/>
        <w:pageBreakBefore w:val="0"/>
        <w:widowControl w:val="0"/>
        <w:shd w:val="clear"/>
        <w:kinsoku/>
        <w:wordWrap/>
        <w:overflowPunct/>
        <w:topLinePunct w:val="0"/>
        <w:autoSpaceDE w:val="0"/>
        <w:autoSpaceDN w:val="0"/>
        <w:bidi w:val="0"/>
        <w:adjustRightInd/>
        <w:snapToGrid/>
        <w:spacing w:line="480" w:lineRule="exact"/>
        <w:ind w:right="110" w:firstLine="48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b/>
          <w:bCs/>
          <w:spacing w:val="0"/>
          <w:highlight w:val="none"/>
          <w:lang w:eastAsia="zh-CN"/>
        </w:rPr>
        <w:t>面</w:t>
      </w:r>
      <w:r>
        <w:rPr>
          <w:rFonts w:hint="eastAsia" w:ascii="宋体" w:hAnsi="宋体" w:eastAsia="宋体" w:cs="宋体"/>
          <w:spacing w:val="0"/>
          <w:highlight w:val="none"/>
          <w:lang w:eastAsia="zh-CN"/>
        </w:rPr>
        <w:t>复印件。</w:t>
      </w:r>
    </w:p>
    <w:p w14:paraId="6482AD10">
      <w:pPr>
        <w:keepNext w:val="0"/>
        <w:keepLines w:val="0"/>
        <w:pageBreakBefore w:val="0"/>
        <w:widowControl w:val="0"/>
        <w:shd w:val="clear"/>
        <w:kinsoku/>
        <w:wordWrap/>
        <w:overflowPunct/>
        <w:topLinePunct w:val="0"/>
        <w:autoSpaceDE w:val="0"/>
        <w:autoSpaceDN w:val="0"/>
        <w:bidi w:val="0"/>
        <w:adjustRightInd/>
        <w:snapToGrid/>
        <w:spacing w:line="480" w:lineRule="exact"/>
        <w:jc w:val="both"/>
        <w:textAlignment w:val="auto"/>
        <w:outlineLvl w:val="9"/>
        <w:rPr>
          <w:rFonts w:hint="eastAsia" w:ascii="宋体" w:hAnsi="宋体" w:eastAsia="宋体" w:cs="宋体"/>
          <w:b/>
          <w:bCs/>
          <w:spacing w:val="0"/>
          <w:sz w:val="24"/>
          <w:szCs w:val="24"/>
          <w:highlight w:val="none"/>
          <w:lang w:val="en-US" w:eastAsia="zh-CN" w:bidi="ar-SA"/>
        </w:rPr>
        <w:sectPr>
          <w:type w:val="continuous"/>
          <w:pgSz w:w="11910" w:h="16840"/>
          <w:pgMar w:top="1400" w:right="1020" w:bottom="280" w:left="1480" w:header="720" w:footer="720" w:gutter="0"/>
          <w:pgNumType w:fmt="decimal"/>
          <w:cols w:space="720" w:num="1"/>
        </w:sectPr>
      </w:pPr>
    </w:p>
    <w:p w14:paraId="08B3B136">
      <w:pPr>
        <w:pStyle w:val="7"/>
        <w:shd w:val="clear"/>
        <w:spacing w:before="8"/>
        <w:rPr>
          <w:rFonts w:hint="eastAsia" w:ascii="宋体" w:hAnsi="宋体" w:eastAsia="宋体" w:cs="宋体"/>
          <w:spacing w:val="0"/>
          <w:sz w:val="13"/>
          <w:highlight w:val="none"/>
          <w:lang w:eastAsia="zh-CN"/>
        </w:rPr>
      </w:pPr>
    </w:p>
    <w:p w14:paraId="3E89F483">
      <w:pPr>
        <w:shd w:val="clear"/>
        <w:spacing w:line="460" w:lineRule="exact"/>
        <w:ind w:left="1867"/>
        <w:rPr>
          <w:rFonts w:hint="eastAsia" w:ascii="宋体" w:hAnsi="宋体" w:eastAsia="宋体" w:cs="宋体"/>
          <w:spacing w:val="0"/>
          <w:sz w:val="36"/>
          <w:highlight w:val="none"/>
          <w:lang w:eastAsia="zh-CN"/>
        </w:rPr>
      </w:pPr>
    </w:p>
    <w:p w14:paraId="26558E87">
      <w:pPr>
        <w:shd w:val="clear"/>
        <w:spacing w:line="460" w:lineRule="exact"/>
        <w:ind w:left="1867"/>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法定代表人（单位负责人）身份证明</w:t>
      </w:r>
    </w:p>
    <w:p w14:paraId="23B5FDAE">
      <w:pPr>
        <w:pStyle w:val="7"/>
        <w:shd w:val="clear"/>
        <w:spacing w:before="185"/>
        <w:ind w:left="221"/>
        <w:rPr>
          <w:rFonts w:hint="eastAsia" w:ascii="宋体" w:hAnsi="宋体" w:eastAsia="宋体" w:cs="宋体"/>
          <w:spacing w:val="0"/>
          <w:highlight w:val="none"/>
          <w:lang w:eastAsia="zh-CN"/>
        </w:rPr>
      </w:pPr>
    </w:p>
    <w:p w14:paraId="2FE2400C">
      <w:pPr>
        <w:pStyle w:val="7"/>
        <w:shd w:val="clear"/>
        <w:spacing w:before="185"/>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致：</w:t>
      </w:r>
      <w:r>
        <w:rPr>
          <w:rFonts w:hint="eastAsia" w:ascii="宋体" w:hAnsi="宋体" w:eastAsia="宋体" w:cs="宋体"/>
          <w:spacing w:val="0"/>
          <w:highlight w:val="none"/>
          <w:u w:val="single"/>
          <w:lang w:eastAsia="zh-CN"/>
        </w:rPr>
        <w:t>（采购人或采购代理机构）</w:t>
      </w:r>
    </w:p>
    <w:p w14:paraId="63C06E25">
      <w:pPr>
        <w:pStyle w:val="7"/>
        <w:shd w:val="clear"/>
        <w:spacing w:before="10"/>
        <w:rPr>
          <w:rFonts w:hint="eastAsia" w:ascii="宋体" w:hAnsi="宋体" w:eastAsia="宋体" w:cs="宋体"/>
          <w:spacing w:val="0"/>
          <w:sz w:val="20"/>
          <w:highlight w:val="none"/>
          <w:lang w:eastAsia="zh-CN"/>
        </w:rPr>
      </w:pPr>
    </w:p>
    <w:p w14:paraId="41641365">
      <w:pPr>
        <w:pStyle w:val="7"/>
        <w:shd w:val="clear"/>
        <w:spacing w:before="26"/>
        <w:ind w:left="70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兹证明，</w:t>
      </w:r>
    </w:p>
    <w:p w14:paraId="5231EA93">
      <w:pPr>
        <w:pStyle w:val="7"/>
        <w:shd w:val="clear"/>
        <w:tabs>
          <w:tab w:val="left" w:pos="1421"/>
          <w:tab w:val="left" w:pos="2621"/>
          <w:tab w:val="left" w:pos="3821"/>
          <w:tab w:val="left" w:pos="5074"/>
        </w:tabs>
        <w:spacing w:before="141"/>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姓名：</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性别：</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年龄：</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职务：</w:t>
      </w:r>
      <w:r>
        <w:rPr>
          <w:rFonts w:hint="eastAsia" w:ascii="宋体" w:hAnsi="宋体" w:eastAsia="宋体" w:cs="宋体"/>
          <w:spacing w:val="0"/>
          <w:highlight w:val="none"/>
          <w:lang w:val="zh-CN" w:eastAsia="zh-CN"/>
        </w:rPr>
        <w:t>___</w:t>
      </w:r>
    </w:p>
    <w:p w14:paraId="0B0C030E">
      <w:pPr>
        <w:pStyle w:val="7"/>
        <w:shd w:val="clear"/>
        <w:rPr>
          <w:rFonts w:hint="eastAsia" w:ascii="宋体" w:hAnsi="宋体" w:eastAsia="宋体" w:cs="宋体"/>
          <w:spacing w:val="0"/>
          <w:sz w:val="20"/>
          <w:highlight w:val="none"/>
          <w:lang w:eastAsia="zh-CN"/>
        </w:rPr>
      </w:pPr>
    </w:p>
    <w:p w14:paraId="47ABD212">
      <w:pPr>
        <w:pStyle w:val="7"/>
        <w:shd w:val="clear"/>
        <w:spacing w:before="9"/>
        <w:rPr>
          <w:rFonts w:hint="eastAsia" w:ascii="宋体" w:hAnsi="宋体" w:eastAsia="宋体" w:cs="宋体"/>
          <w:spacing w:val="0"/>
          <w:sz w:val="28"/>
          <w:highlight w:val="none"/>
          <w:lang w:eastAsia="zh-CN"/>
        </w:rPr>
      </w:pPr>
    </w:p>
    <w:p w14:paraId="59F1A0A6">
      <w:pPr>
        <w:pStyle w:val="7"/>
        <w:shd w:val="clear"/>
        <w:tabs>
          <w:tab w:val="left" w:pos="2470"/>
        </w:tabs>
        <w:spacing w:before="34" w:line="674" w:lineRule="auto"/>
        <w:ind w:left="221" w:right="1743" w:hanging="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系</w:t>
      </w:r>
      <w:r>
        <w:rPr>
          <w:rFonts w:hint="eastAsia" w:ascii="宋体" w:hAnsi="宋体" w:eastAsia="宋体" w:cs="宋体"/>
          <w:spacing w:val="0"/>
          <w:highlight w:val="none"/>
          <w:lang w:val="zh-CN" w:eastAsia="zh-CN"/>
        </w:rPr>
        <w:t>_______________</w:t>
      </w:r>
      <w:r>
        <w:rPr>
          <w:rFonts w:hint="eastAsia" w:ascii="宋体" w:hAnsi="宋体" w:eastAsia="宋体" w:cs="宋体"/>
          <w:spacing w:val="0"/>
          <w:highlight w:val="none"/>
          <w:lang w:eastAsia="zh-CN"/>
        </w:rPr>
        <w:t>（投标人名称）的法定代表人（单位负责人）。 附：法定代表人（单位负责人）身份证</w:t>
      </w:r>
      <w:r>
        <w:rPr>
          <w:rFonts w:hint="eastAsia" w:cs="宋体"/>
          <w:spacing w:val="0"/>
          <w:highlight w:val="none"/>
          <w:lang w:val="en-US" w:eastAsia="zh-CN"/>
        </w:rPr>
        <w:t>或</w:t>
      </w:r>
      <w:r>
        <w:rPr>
          <w:rFonts w:hint="eastAsia" w:ascii="宋体" w:hAnsi="宋体" w:eastAsia="宋体" w:cs="宋体"/>
          <w:spacing w:val="0"/>
          <w:highlight w:val="none"/>
          <w:lang w:eastAsia="zh-CN"/>
        </w:rPr>
        <w:t>护照等身份证明文件复印件：</w:t>
      </w:r>
    </w:p>
    <w:p w14:paraId="548F9057">
      <w:pPr>
        <w:pStyle w:val="7"/>
        <w:shd w:val="clear"/>
        <w:rPr>
          <w:rFonts w:hint="eastAsia" w:ascii="宋体" w:hAnsi="宋体" w:eastAsia="宋体" w:cs="宋体"/>
          <w:spacing w:val="0"/>
          <w:sz w:val="20"/>
          <w:highlight w:val="none"/>
          <w:lang w:eastAsia="zh-CN"/>
        </w:rPr>
      </w:pPr>
      <w:r>
        <w:rPr>
          <w:rFonts w:hint="eastAsia" w:ascii="宋体" w:hAnsi="宋体" w:eastAsia="宋体" w:cs="宋体"/>
          <w:spacing w:val="0"/>
          <w:highlight w:val="none"/>
          <w:lang w:eastAsia="zh-CN"/>
        </w:rPr>
        <mc:AlternateContent>
          <mc:Choice Requires="wpg">
            <w:drawing>
              <wp:anchor distT="0" distB="0" distL="114300" distR="114300" simplePos="0" relativeHeight="251663360" behindDoc="0" locked="0" layoutInCell="1" allowOverlap="1">
                <wp:simplePos x="0" y="0"/>
                <wp:positionH relativeFrom="page">
                  <wp:posOffset>1109980</wp:posOffset>
                </wp:positionH>
                <wp:positionV relativeFrom="paragraph">
                  <wp:posOffset>160655</wp:posOffset>
                </wp:positionV>
                <wp:extent cx="5767705" cy="1455420"/>
                <wp:effectExtent l="0" t="0" r="6350" b="12700"/>
                <wp:wrapTopAndBottom/>
                <wp:docPr id="20" name="组合 10"/>
                <wp:cNvGraphicFramePr/>
                <a:graphic xmlns:a="http://schemas.openxmlformats.org/drawingml/2006/main">
                  <a:graphicData uri="http://schemas.microsoft.com/office/word/2010/wordprocessingGroup">
                    <wpg:wgp>
                      <wpg:cNvGrpSpPr/>
                      <wpg:grpSpPr>
                        <a:xfrm>
                          <a:off x="0" y="0"/>
                          <a:ext cx="5767705" cy="1455420"/>
                          <a:chOff x="1583" y="1706"/>
                          <a:chExt cx="9083" cy="2292"/>
                        </a:xfrm>
                      </wpg:grpSpPr>
                      <wps:wsp>
                        <wps:cNvPr id="16" name="直线 11"/>
                        <wps:cNvCnPr/>
                        <wps:spPr>
                          <a:xfrm>
                            <a:off x="1588" y="1715"/>
                            <a:ext cx="9072" cy="0"/>
                          </a:xfrm>
                          <a:prstGeom prst="line">
                            <a:avLst/>
                          </a:prstGeom>
                          <a:ln w="6096" cap="flat" cmpd="sng">
                            <a:solidFill>
                              <a:srgbClr val="000000"/>
                            </a:solidFill>
                            <a:prstDash val="solid"/>
                            <a:headEnd type="none" w="med" len="med"/>
                            <a:tailEnd type="none" w="med" len="med"/>
                          </a:ln>
                        </wps:spPr>
                        <wps:bodyPr/>
                      </wps:wsp>
                      <wps:wsp>
                        <wps:cNvPr id="17" name="直线 12"/>
                        <wps:cNvCnPr/>
                        <wps:spPr>
                          <a:xfrm>
                            <a:off x="1588" y="3992"/>
                            <a:ext cx="9072" cy="0"/>
                          </a:xfrm>
                          <a:prstGeom prst="line">
                            <a:avLst/>
                          </a:prstGeom>
                          <a:ln w="6096" cap="flat" cmpd="sng">
                            <a:solidFill>
                              <a:srgbClr val="000000"/>
                            </a:solidFill>
                            <a:prstDash val="solid"/>
                            <a:headEnd type="none" w="med" len="med"/>
                            <a:tailEnd type="none" w="med" len="med"/>
                          </a:ln>
                        </wps:spPr>
                        <wps:bodyPr/>
                      </wps:wsp>
                      <wps:wsp>
                        <wps:cNvPr id="18" name="直线 13"/>
                        <wps:cNvCnPr/>
                        <wps:spPr>
                          <a:xfrm>
                            <a:off x="1593" y="1711"/>
                            <a:ext cx="0" cy="2277"/>
                          </a:xfrm>
                          <a:prstGeom prst="line">
                            <a:avLst/>
                          </a:prstGeom>
                          <a:ln w="6096" cap="flat" cmpd="sng">
                            <a:solidFill>
                              <a:srgbClr val="000000"/>
                            </a:solidFill>
                            <a:prstDash val="solid"/>
                            <a:headEnd type="none" w="med" len="med"/>
                            <a:tailEnd type="none" w="med" len="med"/>
                          </a:ln>
                        </wps:spPr>
                        <wps:bodyPr/>
                      </wps:wsp>
                      <wps:wsp>
                        <wps:cNvPr id="19" name="直线 14"/>
                        <wps:cNvCnPr/>
                        <wps:spPr>
                          <a:xfrm>
                            <a:off x="10655" y="1711"/>
                            <a:ext cx="0" cy="2277"/>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id="组合 10" o:spid="_x0000_s1026" o:spt="203" style="position:absolute;left:0pt;margin-left:87.4pt;margin-top:12.65pt;height:114.6pt;width:454.15pt;mso-position-horizontal-relative:page;mso-wrap-distance-bottom:0pt;mso-wrap-distance-top:0pt;z-index:251663360;mso-width-relative:page;mso-height-relative:page;" coordorigin="1583,1706" coordsize="9083,2292" o:gfxdata="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FgMUXaAAAACwEAAA8A&#10;AAAAAAAAAQAgAAAAIgAAAGRycy9kb3ducmV2LnhtbFBLAQIUABQAAAAIAIdO4kCzK2bkwAIAAOoK&#10;AAAOAAAAAAAAAAEAIAAAACkBAABkcnMvZTJvRG9jLnhtbFBLBQYAAAAABgAGAFkBAABbBgAAAAA=&#10;">
                <o:lock v:ext="edit" aspectratio="f"/>
                <v:line id="直线 11" o:spid="_x0000_s1026" o:spt="20" style="position:absolute;left:1588;top:1715;height:0;width:9072;"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12" o:spid="_x0000_s1026" o:spt="20" style="position:absolute;left:1588;top:3992;height:0;width:9072;"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3" o:spid="_x0000_s1026" o:spt="20" style="position:absolute;left:1593;top:1711;height:2277;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4" o:spid="_x0000_s1026" o:spt="20" style="position:absolute;left:10655;top:1711;height:2277;width:0;"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topAndBottom"/>
              </v:group>
            </w:pict>
          </mc:Fallback>
        </mc:AlternateContent>
      </w:r>
    </w:p>
    <w:p w14:paraId="7BE3279F">
      <w:pPr>
        <w:pStyle w:val="7"/>
        <w:shd w:val="clear"/>
        <w:rPr>
          <w:rFonts w:hint="eastAsia" w:ascii="宋体" w:hAnsi="宋体" w:eastAsia="宋体" w:cs="宋体"/>
          <w:spacing w:val="0"/>
          <w:sz w:val="20"/>
          <w:highlight w:val="none"/>
          <w:lang w:eastAsia="zh-CN"/>
        </w:rPr>
      </w:pPr>
    </w:p>
    <w:p w14:paraId="39C7EDD2">
      <w:pPr>
        <w:pStyle w:val="7"/>
        <w:shd w:val="clear"/>
        <w:tabs>
          <w:tab w:val="left" w:pos="4954"/>
        </w:tabs>
        <w:spacing w:before="207"/>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0A2D5AA1">
      <w:pPr>
        <w:pStyle w:val="7"/>
        <w:shd w:val="clear"/>
        <w:spacing w:before="10"/>
        <w:rPr>
          <w:rFonts w:hint="eastAsia" w:ascii="宋体" w:hAnsi="宋体" w:eastAsia="宋体" w:cs="宋体"/>
          <w:spacing w:val="0"/>
          <w:sz w:val="20"/>
          <w:highlight w:val="none"/>
          <w:lang w:eastAsia="zh-CN"/>
        </w:rPr>
      </w:pPr>
    </w:p>
    <w:p w14:paraId="7BE00A6E">
      <w:pPr>
        <w:pStyle w:val="7"/>
        <w:shd w:val="clear"/>
        <w:tabs>
          <w:tab w:val="left" w:pos="5573"/>
        </w:tabs>
        <w:spacing w:before="33"/>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法定代表人（单位负责人）（签字或签章）：</w:t>
      </w:r>
      <w:r>
        <w:rPr>
          <w:rFonts w:hint="eastAsia" w:ascii="宋体" w:hAnsi="宋体" w:eastAsia="宋体" w:cs="宋体"/>
          <w:spacing w:val="0"/>
          <w:highlight w:val="none"/>
          <w:lang w:val="zh-CN" w:eastAsia="zh-CN"/>
        </w:rPr>
        <w:t>_______________</w:t>
      </w:r>
    </w:p>
    <w:p w14:paraId="37754F64">
      <w:pPr>
        <w:pStyle w:val="7"/>
        <w:shd w:val="clear"/>
        <w:rPr>
          <w:rFonts w:hint="eastAsia" w:ascii="宋体" w:hAnsi="宋体" w:eastAsia="宋体" w:cs="宋体"/>
          <w:spacing w:val="0"/>
          <w:sz w:val="20"/>
          <w:highlight w:val="none"/>
          <w:lang w:eastAsia="zh-CN"/>
        </w:rPr>
      </w:pPr>
    </w:p>
    <w:p w14:paraId="3119AB15">
      <w:pPr>
        <w:pStyle w:val="7"/>
        <w:shd w:val="clear"/>
        <w:rPr>
          <w:rFonts w:hint="eastAsia" w:ascii="宋体" w:hAnsi="宋体" w:eastAsia="宋体" w:cs="宋体"/>
          <w:spacing w:val="0"/>
          <w:sz w:val="20"/>
          <w:highlight w:val="none"/>
          <w:lang w:eastAsia="zh-CN"/>
        </w:rPr>
      </w:pPr>
    </w:p>
    <w:p w14:paraId="760B4AD3">
      <w:pPr>
        <w:pStyle w:val="7"/>
        <w:shd w:val="clear"/>
        <w:rPr>
          <w:rFonts w:hint="eastAsia" w:ascii="宋体" w:hAnsi="宋体" w:eastAsia="宋体" w:cs="宋体"/>
          <w:spacing w:val="0"/>
          <w:sz w:val="20"/>
          <w:highlight w:val="none"/>
          <w:lang w:eastAsia="zh-CN"/>
        </w:rPr>
      </w:pPr>
    </w:p>
    <w:p w14:paraId="033532F9">
      <w:pPr>
        <w:pStyle w:val="7"/>
        <w:shd w:val="clear"/>
        <w:tabs>
          <w:tab w:val="left" w:pos="1541"/>
          <w:tab w:val="left" w:pos="2501"/>
          <w:tab w:val="left" w:pos="3461"/>
        </w:tabs>
        <w:spacing w:before="171"/>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7B343647">
      <w:pPr>
        <w:shd w:val="clear"/>
        <w:rPr>
          <w:rFonts w:hint="eastAsia" w:ascii="宋体" w:hAnsi="宋体" w:eastAsia="宋体" w:cs="宋体"/>
          <w:spacing w:val="0"/>
          <w:highlight w:val="none"/>
          <w:lang w:eastAsia="zh-CN"/>
        </w:rPr>
        <w:sectPr>
          <w:pgSz w:w="11910" w:h="16840"/>
          <w:pgMar w:top="1100" w:right="1020" w:bottom="1080" w:left="1480" w:header="879" w:footer="892" w:gutter="0"/>
          <w:pgNumType w:fmt="decimal"/>
          <w:cols w:space="720" w:num="1"/>
        </w:sectPr>
      </w:pPr>
    </w:p>
    <w:p w14:paraId="38A7729C">
      <w:pPr>
        <w:pStyle w:val="7"/>
        <w:shd w:val="clear"/>
        <w:spacing w:before="9"/>
        <w:rPr>
          <w:rFonts w:hint="eastAsia" w:ascii="宋体" w:hAnsi="宋体" w:eastAsia="宋体" w:cs="宋体"/>
          <w:spacing w:val="0"/>
          <w:sz w:val="16"/>
          <w:highlight w:val="none"/>
          <w:lang w:eastAsia="zh-CN"/>
        </w:rPr>
      </w:pPr>
    </w:p>
    <w:p w14:paraId="1DE20A8D">
      <w:pPr>
        <w:shd w:val="clear"/>
        <w:rPr>
          <w:rFonts w:hint="eastAsia" w:ascii="宋体" w:hAnsi="宋体" w:eastAsia="宋体" w:cs="宋体"/>
          <w:spacing w:val="0"/>
          <w:szCs w:val="20"/>
          <w:highlight w:val="none"/>
          <w:lang w:eastAsia="zh-CN"/>
        </w:rPr>
      </w:pPr>
      <w:r>
        <w:rPr>
          <w:rFonts w:hint="eastAsia" w:ascii="宋体" w:hAnsi="宋体" w:eastAsia="宋体" w:cs="宋体"/>
          <w:spacing w:val="0"/>
          <w:szCs w:val="20"/>
          <w:highlight w:val="none"/>
          <w:lang w:eastAsia="zh-CN"/>
        </w:rPr>
        <w:br w:type="page"/>
      </w:r>
    </w:p>
    <w:p w14:paraId="1487C97C">
      <w:pPr>
        <w:shd w:val="clear"/>
        <w:rPr>
          <w:rFonts w:hint="eastAsia" w:ascii="宋体" w:hAnsi="宋体" w:eastAsia="宋体" w:cs="宋体"/>
          <w:spacing w:val="0"/>
          <w:highlight w:val="none"/>
          <w:lang w:val="en-US" w:eastAsia="zh-CN"/>
        </w:rPr>
      </w:pPr>
    </w:p>
    <w:p w14:paraId="1A783EE4">
      <w:pPr>
        <w:pStyle w:val="7"/>
        <w:shd w:val="clear"/>
        <w:tabs>
          <w:tab w:val="left" w:pos="481"/>
        </w:tabs>
        <w:spacing w:before="43"/>
        <w:ind w:left="121"/>
        <w:outlineLvl w:val="2"/>
        <w:rPr>
          <w:rFonts w:hint="eastAsia" w:ascii="宋体" w:hAnsi="宋体" w:eastAsia="宋体" w:cs="宋体"/>
          <w:spacing w:val="0"/>
          <w:highlight w:val="none"/>
          <w:lang w:eastAsia="zh-CN"/>
        </w:rPr>
      </w:pPr>
      <w:r>
        <w:rPr>
          <w:rFonts w:hint="eastAsia" w:ascii="宋体" w:hAnsi="宋体" w:eastAsia="宋体" w:cs="宋体"/>
          <w:spacing w:val="0"/>
          <w:highlight w:val="none"/>
          <w:lang w:val="en-US" w:eastAsia="zh-CN"/>
        </w:rPr>
        <w:t xml:space="preserve">3 </w:t>
      </w:r>
      <w:r>
        <w:rPr>
          <w:rFonts w:hint="eastAsia" w:ascii="宋体" w:hAnsi="宋体" w:eastAsia="宋体" w:cs="宋体"/>
          <w:spacing w:val="0"/>
          <w:szCs w:val="20"/>
          <w:highlight w:val="none"/>
          <w:lang w:eastAsia="zh-CN"/>
        </w:rPr>
        <w:t xml:space="preserve"> 开</w:t>
      </w:r>
      <w:r>
        <w:rPr>
          <w:rFonts w:hint="eastAsia" w:ascii="宋体" w:hAnsi="宋体" w:eastAsia="宋体" w:cs="宋体"/>
          <w:spacing w:val="0"/>
          <w:highlight w:val="none"/>
          <w:lang w:eastAsia="zh-CN"/>
        </w:rPr>
        <w:t>标一览表（实质性格式）</w:t>
      </w:r>
    </w:p>
    <w:p w14:paraId="1C1BDF9A">
      <w:pPr>
        <w:pStyle w:val="7"/>
        <w:shd w:val="clear"/>
        <w:spacing w:before="11"/>
        <w:rPr>
          <w:rFonts w:hint="eastAsia" w:ascii="宋体" w:hAnsi="宋体" w:eastAsia="宋体" w:cs="宋体"/>
          <w:spacing w:val="0"/>
          <w:sz w:val="31"/>
          <w:highlight w:val="none"/>
          <w:lang w:eastAsia="zh-CN"/>
        </w:rPr>
      </w:pPr>
    </w:p>
    <w:p w14:paraId="54D1F962">
      <w:pPr>
        <w:shd w:val="clear"/>
        <w:ind w:left="121"/>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开标一览表</w:t>
      </w:r>
    </w:p>
    <w:p w14:paraId="3732C812">
      <w:pPr>
        <w:shd w:val="clear"/>
        <w:ind w:left="111"/>
        <w:jc w:val="center"/>
        <w:rPr>
          <w:rFonts w:hint="eastAsia" w:ascii="宋体" w:hAnsi="宋体" w:eastAsia="宋体" w:cs="宋体"/>
          <w:spacing w:val="0"/>
          <w:highlight w:val="none"/>
          <w:lang w:eastAsia="zh-CN"/>
        </w:rPr>
      </w:pPr>
    </w:p>
    <w:p w14:paraId="6964AA28">
      <w:pPr>
        <w:pStyle w:val="7"/>
        <w:shd w:val="clear"/>
        <w:tabs>
          <w:tab w:val="left" w:pos="4001"/>
        </w:tabs>
        <w:spacing w:before="152"/>
        <w:ind w:left="228"/>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项目编号：</w:t>
      </w:r>
      <w:r>
        <w:rPr>
          <w:rFonts w:hint="eastAsia" w:ascii="宋体" w:hAnsi="宋体" w:eastAsia="宋体" w:cs="宋体"/>
          <w:spacing w:val="0"/>
          <w:highlight w:val="none"/>
          <w:lang w:val="zh-CN" w:eastAsia="zh-CN"/>
        </w:rPr>
        <w:t>_______________</w:t>
      </w:r>
      <w:r>
        <w:rPr>
          <w:rFonts w:hint="eastAsia" w:ascii="宋体" w:hAnsi="宋体" w:eastAsia="宋体" w:cs="宋体"/>
          <w:spacing w:val="0"/>
          <w:highlight w:val="none"/>
          <w:lang w:eastAsia="zh-CN"/>
        </w:rPr>
        <w:t xml:space="preserve">                项目名称：</w:t>
      </w:r>
      <w:r>
        <w:rPr>
          <w:rFonts w:hint="eastAsia" w:ascii="宋体" w:hAnsi="宋体" w:eastAsia="宋体" w:cs="宋体"/>
          <w:spacing w:val="0"/>
          <w:highlight w:val="none"/>
          <w:lang w:val="zh-CN" w:eastAsia="zh-CN"/>
        </w:rPr>
        <w:t>_______________</w:t>
      </w:r>
    </w:p>
    <w:p w14:paraId="45FD7FAC">
      <w:pPr>
        <w:pStyle w:val="7"/>
        <w:shd w:val="clear"/>
        <w:spacing w:before="5"/>
        <w:rPr>
          <w:rFonts w:hint="eastAsia" w:ascii="宋体" w:hAnsi="宋体" w:eastAsia="宋体" w:cs="宋体"/>
          <w:spacing w:val="0"/>
          <w:sz w:val="16"/>
          <w:highlight w:val="none"/>
          <w:lang w:eastAsia="zh-CN"/>
        </w:rPr>
      </w:pPr>
    </w:p>
    <w:tbl>
      <w:tblPr>
        <w:tblStyle w:val="27"/>
        <w:tblW w:w="8372" w:type="dxa"/>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3709"/>
        <w:gridCol w:w="1989"/>
        <w:gridCol w:w="1984"/>
      </w:tblGrid>
      <w:tr w14:paraId="064D4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90" w:type="dxa"/>
            <w:vMerge w:val="restart"/>
          </w:tcPr>
          <w:p w14:paraId="214061D1">
            <w:pPr>
              <w:pStyle w:val="39"/>
              <w:shd w:val="clear"/>
              <w:spacing w:before="9"/>
              <w:rPr>
                <w:rFonts w:hint="eastAsia" w:ascii="宋体" w:hAnsi="宋体" w:eastAsia="宋体" w:cs="宋体"/>
                <w:spacing w:val="0"/>
                <w:sz w:val="35"/>
                <w:highlight w:val="none"/>
                <w:lang w:eastAsia="zh-CN"/>
              </w:rPr>
            </w:pPr>
          </w:p>
          <w:p w14:paraId="53F3DF61">
            <w:pPr>
              <w:pStyle w:val="39"/>
              <w:shd w:val="clear"/>
              <w:spacing w:before="1"/>
              <w:ind w:left="99"/>
              <w:rPr>
                <w:rFonts w:hint="eastAsia" w:ascii="宋体" w:hAnsi="宋体" w:eastAsia="宋体" w:cs="宋体"/>
                <w:spacing w:val="0"/>
                <w:sz w:val="24"/>
                <w:highlight w:val="none"/>
              </w:rPr>
            </w:pPr>
            <w:r>
              <w:rPr>
                <w:rFonts w:hint="eastAsia" w:ascii="宋体" w:hAnsi="宋体" w:eastAsia="宋体" w:cs="宋体"/>
                <w:spacing w:val="0"/>
                <w:sz w:val="24"/>
                <w:highlight w:val="none"/>
              </w:rPr>
              <w:t>包号</w:t>
            </w:r>
          </w:p>
        </w:tc>
        <w:tc>
          <w:tcPr>
            <w:tcW w:w="3709" w:type="dxa"/>
            <w:vMerge w:val="restart"/>
          </w:tcPr>
          <w:p w14:paraId="09107415">
            <w:pPr>
              <w:pStyle w:val="39"/>
              <w:shd w:val="clear"/>
              <w:spacing w:before="9"/>
              <w:rPr>
                <w:rFonts w:hint="eastAsia" w:ascii="宋体" w:hAnsi="宋体" w:eastAsia="宋体" w:cs="宋体"/>
                <w:spacing w:val="0"/>
                <w:sz w:val="35"/>
                <w:highlight w:val="none"/>
              </w:rPr>
            </w:pPr>
          </w:p>
          <w:p w14:paraId="057E3C8C">
            <w:pPr>
              <w:pStyle w:val="39"/>
              <w:shd w:val="clear"/>
              <w:spacing w:before="1"/>
              <w:ind w:left="1231" w:right="1226"/>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投标人名称</w:t>
            </w:r>
          </w:p>
        </w:tc>
        <w:tc>
          <w:tcPr>
            <w:tcW w:w="3973" w:type="dxa"/>
            <w:gridSpan w:val="2"/>
          </w:tcPr>
          <w:p w14:paraId="224B8F5E">
            <w:pPr>
              <w:pStyle w:val="39"/>
              <w:shd w:val="clear"/>
              <w:spacing w:before="71"/>
              <w:ind w:left="1481" w:right="1480"/>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投标报价</w:t>
            </w:r>
          </w:p>
        </w:tc>
      </w:tr>
      <w:tr w14:paraId="52D2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90" w:type="dxa"/>
            <w:vMerge w:val="continue"/>
            <w:tcBorders>
              <w:top w:val="nil"/>
            </w:tcBorders>
          </w:tcPr>
          <w:p w14:paraId="0CDA1080">
            <w:pPr>
              <w:shd w:val="clear"/>
              <w:rPr>
                <w:rFonts w:hint="eastAsia" w:ascii="宋体" w:hAnsi="宋体" w:eastAsia="宋体" w:cs="宋体"/>
                <w:spacing w:val="0"/>
                <w:sz w:val="2"/>
                <w:szCs w:val="2"/>
                <w:highlight w:val="none"/>
              </w:rPr>
            </w:pPr>
          </w:p>
        </w:tc>
        <w:tc>
          <w:tcPr>
            <w:tcW w:w="3709" w:type="dxa"/>
            <w:vMerge w:val="continue"/>
            <w:tcBorders>
              <w:top w:val="nil"/>
            </w:tcBorders>
          </w:tcPr>
          <w:p w14:paraId="5AE5F932">
            <w:pPr>
              <w:shd w:val="clear"/>
              <w:rPr>
                <w:rFonts w:hint="eastAsia" w:ascii="宋体" w:hAnsi="宋体" w:eastAsia="宋体" w:cs="宋体"/>
                <w:spacing w:val="0"/>
                <w:sz w:val="2"/>
                <w:szCs w:val="2"/>
                <w:highlight w:val="none"/>
              </w:rPr>
            </w:pPr>
          </w:p>
        </w:tc>
        <w:tc>
          <w:tcPr>
            <w:tcW w:w="1989" w:type="dxa"/>
          </w:tcPr>
          <w:p w14:paraId="71058D95">
            <w:pPr>
              <w:pStyle w:val="39"/>
              <w:shd w:val="clear"/>
              <w:spacing w:before="142"/>
              <w:ind w:left="729" w:right="729"/>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大写</w:t>
            </w:r>
          </w:p>
        </w:tc>
        <w:tc>
          <w:tcPr>
            <w:tcW w:w="1984" w:type="dxa"/>
          </w:tcPr>
          <w:p w14:paraId="01F3A811">
            <w:pPr>
              <w:pStyle w:val="39"/>
              <w:shd w:val="clear"/>
              <w:spacing w:before="142"/>
              <w:ind w:left="727" w:right="725"/>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小写</w:t>
            </w:r>
          </w:p>
        </w:tc>
      </w:tr>
      <w:tr w14:paraId="54AC7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90" w:type="dxa"/>
          </w:tcPr>
          <w:p w14:paraId="10841E28">
            <w:pPr>
              <w:pStyle w:val="39"/>
              <w:shd w:val="clear"/>
              <w:rPr>
                <w:rFonts w:hint="eastAsia" w:ascii="宋体" w:hAnsi="宋体" w:eastAsia="宋体" w:cs="宋体"/>
                <w:spacing w:val="0"/>
                <w:highlight w:val="none"/>
              </w:rPr>
            </w:pPr>
          </w:p>
        </w:tc>
        <w:tc>
          <w:tcPr>
            <w:tcW w:w="3709" w:type="dxa"/>
          </w:tcPr>
          <w:p w14:paraId="36DD4138">
            <w:pPr>
              <w:pStyle w:val="39"/>
              <w:shd w:val="clear"/>
              <w:rPr>
                <w:rFonts w:hint="eastAsia" w:ascii="宋体" w:hAnsi="宋体" w:eastAsia="宋体" w:cs="宋体"/>
                <w:spacing w:val="0"/>
                <w:highlight w:val="none"/>
              </w:rPr>
            </w:pPr>
          </w:p>
        </w:tc>
        <w:tc>
          <w:tcPr>
            <w:tcW w:w="1989" w:type="dxa"/>
          </w:tcPr>
          <w:p w14:paraId="0ED54A2E">
            <w:pPr>
              <w:pStyle w:val="39"/>
              <w:shd w:val="clear"/>
              <w:rPr>
                <w:rFonts w:hint="eastAsia" w:ascii="宋体" w:hAnsi="宋体" w:eastAsia="宋体" w:cs="宋体"/>
                <w:spacing w:val="0"/>
                <w:highlight w:val="none"/>
              </w:rPr>
            </w:pPr>
          </w:p>
        </w:tc>
        <w:tc>
          <w:tcPr>
            <w:tcW w:w="1984" w:type="dxa"/>
          </w:tcPr>
          <w:p w14:paraId="79A820E3">
            <w:pPr>
              <w:pStyle w:val="39"/>
              <w:shd w:val="clear"/>
              <w:rPr>
                <w:rFonts w:hint="eastAsia" w:ascii="宋体" w:hAnsi="宋体" w:eastAsia="宋体" w:cs="宋体"/>
                <w:spacing w:val="0"/>
                <w:highlight w:val="none"/>
              </w:rPr>
            </w:pPr>
          </w:p>
        </w:tc>
      </w:tr>
    </w:tbl>
    <w:p w14:paraId="0A23409C">
      <w:pPr>
        <w:pStyle w:val="7"/>
        <w:shd w:val="clear"/>
        <w:spacing w:before="3"/>
        <w:rPr>
          <w:rFonts w:hint="eastAsia" w:ascii="宋体" w:hAnsi="宋体" w:eastAsia="宋体" w:cs="宋体"/>
          <w:spacing w:val="0"/>
          <w:sz w:val="17"/>
          <w:highlight w:val="none"/>
        </w:rPr>
      </w:pPr>
    </w:p>
    <w:p w14:paraId="6F31DCFB">
      <w:pPr>
        <w:pStyle w:val="7"/>
        <w:shd w:val="clear"/>
        <w:spacing w:before="43" w:line="321" w:lineRule="exact"/>
        <w:ind w:left="1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注：1.此表中，每包的投标报价应和《投标分项报价表》中的总价相一致。</w:t>
      </w:r>
    </w:p>
    <w:p w14:paraId="1C349CB8">
      <w:pPr>
        <w:pStyle w:val="7"/>
        <w:shd w:val="clear"/>
        <w:spacing w:line="321" w:lineRule="exact"/>
        <w:ind w:left="60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2.本表必须按包分别填写。</w:t>
      </w:r>
    </w:p>
    <w:p w14:paraId="17B3223D">
      <w:pPr>
        <w:pStyle w:val="7"/>
        <w:shd w:val="clear"/>
        <w:rPr>
          <w:rFonts w:hint="eastAsia" w:ascii="宋体" w:hAnsi="宋体" w:eastAsia="宋体" w:cs="宋体"/>
          <w:spacing w:val="0"/>
          <w:sz w:val="28"/>
          <w:highlight w:val="none"/>
          <w:lang w:eastAsia="zh-CN"/>
        </w:rPr>
      </w:pPr>
    </w:p>
    <w:p w14:paraId="4180D5E6">
      <w:pPr>
        <w:pStyle w:val="7"/>
        <w:shd w:val="clear"/>
        <w:spacing w:before="3"/>
        <w:rPr>
          <w:rFonts w:hint="eastAsia" w:ascii="宋体" w:hAnsi="宋体" w:eastAsia="宋体" w:cs="宋体"/>
          <w:spacing w:val="0"/>
          <w:sz w:val="40"/>
          <w:highlight w:val="none"/>
          <w:lang w:eastAsia="zh-CN"/>
        </w:rPr>
      </w:pPr>
    </w:p>
    <w:p w14:paraId="60AAE325">
      <w:pPr>
        <w:pStyle w:val="7"/>
        <w:shd w:val="clear"/>
        <w:tabs>
          <w:tab w:val="left" w:pos="1441"/>
          <w:tab w:val="left" w:pos="2401"/>
          <w:tab w:val="left" w:pos="3361"/>
          <w:tab w:val="left" w:pos="8580"/>
        </w:tabs>
        <w:spacing w:line="376" w:lineRule="auto"/>
        <w:ind w:left="121" w:right="1170"/>
        <w:rPr>
          <w:rFonts w:hint="eastAsia" w:ascii="宋体" w:hAnsi="宋体" w:eastAsia="宋体" w:cs="宋体"/>
          <w:spacing w:val="0"/>
          <w:highlight w:val="none"/>
          <w:lang w:val="zh-CN"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14BF7003">
      <w:pPr>
        <w:pStyle w:val="7"/>
        <w:shd w:val="clear"/>
        <w:tabs>
          <w:tab w:val="left" w:pos="1441"/>
          <w:tab w:val="left" w:pos="2401"/>
          <w:tab w:val="left" w:pos="3361"/>
          <w:tab w:val="left" w:pos="8580"/>
        </w:tabs>
        <w:spacing w:line="376" w:lineRule="auto"/>
        <w:ind w:left="121" w:right="117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6F665957">
      <w:pPr>
        <w:shd w:val="clear"/>
        <w:rPr>
          <w:rFonts w:hint="eastAsia" w:ascii="宋体" w:hAnsi="宋体" w:eastAsia="宋体" w:cs="宋体"/>
          <w:spacing w:val="0"/>
          <w:highlight w:val="none"/>
          <w:lang w:eastAsia="zh-CN"/>
        </w:rPr>
        <w:sectPr>
          <w:headerReference r:id="rId11" w:type="default"/>
          <w:footerReference r:id="rId12" w:type="default"/>
          <w:type w:val="continuous"/>
          <w:pgSz w:w="11910" w:h="16840"/>
          <w:pgMar w:top="1400" w:right="1020" w:bottom="280" w:left="1480" w:header="720" w:footer="720" w:gutter="0"/>
          <w:pgNumType w:fmt="decimal"/>
          <w:cols w:space="720" w:num="1"/>
        </w:sectPr>
      </w:pPr>
    </w:p>
    <w:p w14:paraId="442FCFCD">
      <w:pPr>
        <w:pStyle w:val="7"/>
        <w:shd w:val="clear"/>
        <w:tabs>
          <w:tab w:val="left" w:pos="1441"/>
          <w:tab w:val="left" w:pos="2401"/>
          <w:tab w:val="left" w:pos="3361"/>
          <w:tab w:val="left" w:pos="8580"/>
        </w:tabs>
        <w:spacing w:line="376" w:lineRule="auto"/>
        <w:ind w:left="121" w:right="1170"/>
        <w:outlineLvl w:val="2"/>
        <w:rPr>
          <w:rFonts w:hint="eastAsia" w:ascii="宋体" w:hAnsi="宋体" w:eastAsia="宋体" w:cs="宋体"/>
          <w:color w:val="000000"/>
          <w:sz w:val="24"/>
          <w:szCs w:val="20"/>
          <w:highlight w:val="none"/>
          <w:lang w:eastAsia="zh-CN"/>
        </w:rPr>
      </w:pPr>
      <w:r>
        <w:rPr>
          <w:rFonts w:hint="eastAsia" w:ascii="宋体" w:hAnsi="宋体" w:eastAsia="宋体" w:cs="宋体"/>
          <w:color w:val="000000"/>
          <w:sz w:val="24"/>
          <w:szCs w:val="20"/>
          <w:highlight w:val="none"/>
          <w:lang w:eastAsia="zh-CN"/>
        </w:rPr>
        <w:t>4  投标分项报价表（实质性格式）</w:t>
      </w:r>
    </w:p>
    <w:p w14:paraId="4BE80C7D">
      <w:pPr>
        <w:shd w:val="clear"/>
        <w:tabs>
          <w:tab w:val="left" w:pos="9460"/>
        </w:tabs>
        <w:spacing w:before="137"/>
        <w:ind w:left="8356" w:right="170" w:hanging="8355" w:hangingChars="2321"/>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投标分项报价表</w:t>
      </w:r>
    </w:p>
    <w:p w14:paraId="6AC95FF9">
      <w:pPr>
        <w:pStyle w:val="7"/>
        <w:shd w:val="clear"/>
        <w:rPr>
          <w:rFonts w:hint="eastAsia" w:ascii="宋体" w:hAnsi="宋体" w:eastAsia="宋体" w:cs="宋体"/>
          <w:spacing w:val="0"/>
          <w:sz w:val="20"/>
          <w:highlight w:val="none"/>
          <w:lang w:eastAsia="zh-CN"/>
        </w:rPr>
      </w:pPr>
    </w:p>
    <w:p w14:paraId="290F964D">
      <w:pPr>
        <w:pStyle w:val="36"/>
        <w:shd w:val="clear"/>
        <w:rPr>
          <w:rFonts w:hint="eastAsia" w:ascii="宋体" w:hAnsi="宋体" w:eastAsia="宋体" w:cs="宋体"/>
          <w:color w:val="auto"/>
          <w:spacing w:val="0"/>
          <w:sz w:val="20"/>
          <w:highlight w:val="none"/>
        </w:rPr>
      </w:pPr>
      <w:r>
        <w:rPr>
          <w:rFonts w:hint="eastAsia" w:ascii="宋体" w:hAnsi="宋体" w:eastAsia="宋体" w:cs="宋体"/>
          <w:color w:val="auto"/>
          <w:spacing w:val="0"/>
          <w:highlight w:val="none"/>
        </w:rPr>
        <w:t>项目编号/包号：项目名称：报价单位：人民币元</w:t>
      </w:r>
    </w:p>
    <w:p w14:paraId="7327EB85">
      <w:pPr>
        <w:pStyle w:val="36"/>
        <w:shd w:val="clear"/>
        <w:rPr>
          <w:rFonts w:hint="eastAsia" w:ascii="宋体" w:hAnsi="宋体" w:eastAsia="宋体" w:cs="宋体"/>
          <w:color w:val="auto"/>
          <w:spacing w:val="0"/>
          <w:sz w:val="20"/>
          <w:highlight w:val="none"/>
        </w:rPr>
      </w:pPr>
    </w:p>
    <w:tbl>
      <w:tblPr>
        <w:tblStyle w:val="27"/>
        <w:tblW w:w="1434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2"/>
        <w:gridCol w:w="1556"/>
        <w:gridCol w:w="1329"/>
        <w:gridCol w:w="1042"/>
        <w:gridCol w:w="1626"/>
        <w:gridCol w:w="1522"/>
        <w:gridCol w:w="1100"/>
        <w:gridCol w:w="1200"/>
        <w:gridCol w:w="870"/>
        <w:gridCol w:w="930"/>
        <w:gridCol w:w="900"/>
        <w:gridCol w:w="795"/>
        <w:gridCol w:w="870"/>
      </w:tblGrid>
      <w:tr w14:paraId="1100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602" w:type="dxa"/>
            <w:vAlign w:val="center"/>
          </w:tcPr>
          <w:p w14:paraId="1F4E174E">
            <w:pPr>
              <w:pStyle w:val="39"/>
              <w:keepNext w:val="0"/>
              <w:keepLines w:val="0"/>
              <w:pageBreakBefore w:val="0"/>
              <w:widowControl w:val="0"/>
              <w:shd w:val="clear"/>
              <w:kinsoku/>
              <w:wordWrap/>
              <w:overflowPunct/>
              <w:topLinePunct w:val="0"/>
              <w:autoSpaceDE w:val="0"/>
              <w:autoSpaceDN w:val="0"/>
              <w:bidi w:val="0"/>
              <w:adjustRightInd/>
              <w:snapToGrid/>
              <w:spacing w:line="237" w:lineRule="auto"/>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序号</w:t>
            </w:r>
          </w:p>
        </w:tc>
        <w:tc>
          <w:tcPr>
            <w:tcW w:w="1556" w:type="dxa"/>
            <w:vAlign w:val="center"/>
          </w:tcPr>
          <w:p w14:paraId="5DF0F6AF">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分项名称</w:t>
            </w:r>
          </w:p>
        </w:tc>
        <w:tc>
          <w:tcPr>
            <w:tcW w:w="1329" w:type="dxa"/>
            <w:vAlign w:val="center"/>
          </w:tcPr>
          <w:p w14:paraId="46DA78BD">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制造商</w:t>
            </w:r>
          </w:p>
        </w:tc>
        <w:tc>
          <w:tcPr>
            <w:tcW w:w="1042" w:type="dxa"/>
            <w:vAlign w:val="center"/>
          </w:tcPr>
          <w:p w14:paraId="56DA84BB">
            <w:pPr>
              <w:pStyle w:val="39"/>
              <w:keepNext w:val="0"/>
              <w:keepLines w:val="0"/>
              <w:pageBreakBefore w:val="0"/>
              <w:widowControl w:val="0"/>
              <w:shd w:val="clear"/>
              <w:kinsoku/>
              <w:wordWrap/>
              <w:overflowPunct/>
              <w:topLinePunct w:val="0"/>
              <w:autoSpaceDE w:val="0"/>
              <w:autoSpaceDN w:val="0"/>
              <w:bidi w:val="0"/>
              <w:adjustRightInd/>
              <w:snapToGrid/>
              <w:spacing w:line="223" w:lineRule="auto"/>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产地</w:t>
            </w:r>
            <w:r>
              <w:rPr>
                <w:rFonts w:hint="eastAsia" w:ascii="宋体" w:hAnsi="宋体" w:eastAsia="宋体" w:cs="宋体"/>
                <w:b/>
                <w:i/>
                <w:spacing w:val="0"/>
                <w:sz w:val="24"/>
                <w:highlight w:val="none"/>
              </w:rPr>
              <w:t>/</w:t>
            </w:r>
            <w:r>
              <w:rPr>
                <w:rFonts w:hint="eastAsia" w:ascii="宋体" w:hAnsi="宋体" w:eastAsia="宋体" w:cs="宋体"/>
                <w:spacing w:val="0"/>
                <w:sz w:val="24"/>
                <w:highlight w:val="none"/>
              </w:rPr>
              <w:t>国别</w:t>
            </w:r>
          </w:p>
        </w:tc>
        <w:tc>
          <w:tcPr>
            <w:tcW w:w="1626" w:type="dxa"/>
            <w:vAlign w:val="center"/>
          </w:tcPr>
          <w:p w14:paraId="2300B59C">
            <w:pPr>
              <w:pStyle w:val="39"/>
              <w:keepNext w:val="0"/>
              <w:keepLines w:val="0"/>
              <w:pageBreakBefore w:val="0"/>
              <w:widowControl w:val="0"/>
              <w:shd w:val="clear"/>
              <w:kinsoku/>
              <w:wordWrap/>
              <w:overflowPunct/>
              <w:topLinePunct w:val="0"/>
              <w:autoSpaceDE w:val="0"/>
              <w:autoSpaceDN w:val="0"/>
              <w:bidi w:val="0"/>
              <w:adjustRightInd/>
              <w:snapToGrid/>
              <w:spacing w:line="268" w:lineRule="exact"/>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制造商</w:t>
            </w:r>
          </w:p>
          <w:p w14:paraId="1B848162">
            <w:pPr>
              <w:pStyle w:val="39"/>
              <w:keepNext w:val="0"/>
              <w:keepLines w:val="0"/>
              <w:pageBreakBefore w:val="0"/>
              <w:widowControl w:val="0"/>
              <w:shd w:val="clear"/>
              <w:kinsoku/>
              <w:wordWrap/>
              <w:overflowPunct/>
              <w:topLinePunct w:val="0"/>
              <w:autoSpaceDE w:val="0"/>
              <w:autoSpaceDN w:val="0"/>
              <w:bidi w:val="0"/>
              <w:adjustRightInd/>
              <w:snapToGrid/>
              <w:spacing w:line="237" w:lineRule="auto"/>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统一信用代码</w:t>
            </w:r>
          </w:p>
        </w:tc>
        <w:tc>
          <w:tcPr>
            <w:tcW w:w="1522" w:type="dxa"/>
            <w:vAlign w:val="center"/>
          </w:tcPr>
          <w:p w14:paraId="53A0B06A">
            <w:pPr>
              <w:pStyle w:val="39"/>
              <w:keepNext w:val="0"/>
              <w:keepLines w:val="0"/>
              <w:pageBreakBefore w:val="0"/>
              <w:widowControl w:val="0"/>
              <w:shd w:val="clear"/>
              <w:kinsoku/>
              <w:wordWrap/>
              <w:overflowPunct/>
              <w:topLinePunct w:val="0"/>
              <w:autoSpaceDE w:val="0"/>
              <w:autoSpaceDN w:val="0"/>
              <w:bidi w:val="0"/>
              <w:adjustRightInd/>
              <w:snapToGrid/>
              <w:spacing w:line="237" w:lineRule="auto"/>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制造商规模</w:t>
            </w:r>
          </w:p>
        </w:tc>
        <w:tc>
          <w:tcPr>
            <w:tcW w:w="1100" w:type="dxa"/>
            <w:vAlign w:val="center"/>
          </w:tcPr>
          <w:p w14:paraId="179AF4F8">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制造商所属性别</w:t>
            </w:r>
          </w:p>
        </w:tc>
        <w:tc>
          <w:tcPr>
            <w:tcW w:w="1200" w:type="dxa"/>
            <w:vAlign w:val="center"/>
          </w:tcPr>
          <w:p w14:paraId="5E672B30">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lang w:val="en-US" w:eastAsia="zh-CN"/>
              </w:rPr>
            </w:pPr>
            <w:r>
              <w:rPr>
                <w:rFonts w:hint="eastAsia" w:ascii="宋体" w:hAnsi="宋体" w:eastAsia="宋体" w:cs="宋体"/>
                <w:spacing w:val="0"/>
                <w:sz w:val="24"/>
                <w:highlight w:val="none"/>
                <w:lang w:val="en-US" w:eastAsia="zh-CN"/>
              </w:rPr>
              <w:t>外商投资类型</w:t>
            </w:r>
          </w:p>
        </w:tc>
        <w:tc>
          <w:tcPr>
            <w:tcW w:w="870" w:type="dxa"/>
            <w:vAlign w:val="center"/>
          </w:tcPr>
          <w:p w14:paraId="3F30BB05">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品牌</w:t>
            </w:r>
          </w:p>
        </w:tc>
        <w:tc>
          <w:tcPr>
            <w:tcW w:w="930" w:type="dxa"/>
            <w:vAlign w:val="center"/>
          </w:tcPr>
          <w:p w14:paraId="25CA4A8E">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规格、型号</w:t>
            </w:r>
          </w:p>
        </w:tc>
        <w:tc>
          <w:tcPr>
            <w:tcW w:w="900" w:type="dxa"/>
            <w:vAlign w:val="center"/>
          </w:tcPr>
          <w:p w14:paraId="5B4408BB">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单价（元）</w:t>
            </w:r>
          </w:p>
        </w:tc>
        <w:tc>
          <w:tcPr>
            <w:tcW w:w="795" w:type="dxa"/>
            <w:vAlign w:val="center"/>
          </w:tcPr>
          <w:p w14:paraId="4BBB75B7">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数量</w:t>
            </w:r>
          </w:p>
        </w:tc>
        <w:tc>
          <w:tcPr>
            <w:tcW w:w="870" w:type="dxa"/>
            <w:vAlign w:val="center"/>
          </w:tcPr>
          <w:p w14:paraId="4027EA75">
            <w:pPr>
              <w:pStyle w:val="39"/>
              <w:keepNext w:val="0"/>
              <w:keepLines w:val="0"/>
              <w:pageBreakBefore w:val="0"/>
              <w:widowControl w:val="0"/>
              <w:shd w:val="clear"/>
              <w:kinsoku/>
              <w:wordWrap/>
              <w:overflowPunct/>
              <w:topLinePunct w:val="0"/>
              <w:autoSpaceDE w:val="0"/>
              <w:autoSpaceDN w:val="0"/>
              <w:bidi w:val="0"/>
              <w:adjustRightInd/>
              <w:snapToGrid/>
              <w:ind w:left="0" w:right="0" w:firstLine="0"/>
              <w:jc w:val="center"/>
              <w:textAlignment w:val="auto"/>
              <w:rPr>
                <w:rFonts w:hint="eastAsia" w:ascii="宋体" w:hAnsi="宋体" w:eastAsia="宋体" w:cs="宋体"/>
                <w:spacing w:val="0"/>
                <w:sz w:val="24"/>
                <w:highlight w:val="none"/>
              </w:rPr>
            </w:pPr>
            <w:r>
              <w:rPr>
                <w:rFonts w:hint="eastAsia" w:ascii="宋体" w:hAnsi="宋体" w:eastAsia="宋体" w:cs="宋体"/>
                <w:spacing w:val="0"/>
                <w:sz w:val="24"/>
                <w:highlight w:val="none"/>
              </w:rPr>
              <w:t>合价（元）</w:t>
            </w:r>
          </w:p>
        </w:tc>
      </w:tr>
      <w:tr w14:paraId="5EF4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602" w:type="dxa"/>
            <w:vAlign w:val="center"/>
          </w:tcPr>
          <w:p w14:paraId="1B3959A4">
            <w:pPr>
              <w:pStyle w:val="39"/>
              <w:shd w:val="clear"/>
              <w:spacing w:line="260" w:lineRule="exact"/>
              <w:ind w:left="103"/>
              <w:jc w:val="center"/>
              <w:rPr>
                <w:rFonts w:hint="eastAsia" w:ascii="宋体" w:hAnsi="宋体" w:eastAsia="宋体" w:cs="宋体"/>
                <w:spacing w:val="0"/>
                <w:sz w:val="24"/>
                <w:highlight w:val="none"/>
              </w:rPr>
            </w:pPr>
            <w:r>
              <w:rPr>
                <w:rFonts w:hint="eastAsia" w:ascii="宋体" w:hAnsi="宋体" w:eastAsia="宋体" w:cs="宋体"/>
                <w:spacing w:val="0"/>
                <w:w w:val="114"/>
                <w:sz w:val="24"/>
                <w:highlight w:val="none"/>
              </w:rPr>
              <w:t>1</w:t>
            </w:r>
          </w:p>
        </w:tc>
        <w:tc>
          <w:tcPr>
            <w:tcW w:w="1556" w:type="dxa"/>
          </w:tcPr>
          <w:p w14:paraId="016C30EA">
            <w:pPr>
              <w:pStyle w:val="39"/>
              <w:shd w:val="clear"/>
              <w:spacing w:line="259" w:lineRule="exact"/>
              <w:ind w:left="103"/>
              <w:jc w:val="both"/>
              <w:rPr>
                <w:rFonts w:hint="eastAsia" w:ascii="宋体" w:hAnsi="宋体" w:eastAsia="宋体" w:cs="宋体"/>
                <w:spacing w:val="0"/>
                <w:sz w:val="24"/>
                <w:highlight w:val="none"/>
                <w:lang w:eastAsia="zh-CN"/>
              </w:rPr>
            </w:pPr>
          </w:p>
          <w:p w14:paraId="6F650ABC">
            <w:pPr>
              <w:pStyle w:val="39"/>
              <w:shd w:val="clear"/>
              <w:spacing w:line="259" w:lineRule="exact"/>
              <w:ind w:left="103"/>
              <w:jc w:val="both"/>
              <w:rPr>
                <w:rFonts w:hint="eastAsia" w:ascii="宋体" w:hAnsi="宋体" w:eastAsia="宋体" w:cs="宋体"/>
                <w:spacing w:val="0"/>
                <w:w w:val="114"/>
                <w:sz w:val="24"/>
                <w:highlight w:val="none"/>
              </w:rPr>
            </w:pPr>
            <w:r>
              <w:rPr>
                <w:rFonts w:hint="eastAsia" w:ascii="宋体" w:hAnsi="宋体" w:eastAsia="宋体" w:cs="宋体"/>
                <w:spacing w:val="0"/>
                <w:sz w:val="24"/>
                <w:highlight w:val="none"/>
                <w:lang w:eastAsia="zh-CN"/>
              </w:rPr>
              <w:t>（标的名称）</w:t>
            </w:r>
          </w:p>
        </w:tc>
        <w:tc>
          <w:tcPr>
            <w:tcW w:w="1329" w:type="dxa"/>
          </w:tcPr>
          <w:p w14:paraId="1C917A40">
            <w:pPr>
              <w:pStyle w:val="39"/>
              <w:shd w:val="clear"/>
              <w:rPr>
                <w:rFonts w:hint="eastAsia" w:ascii="宋体" w:hAnsi="宋体" w:eastAsia="宋体" w:cs="宋体"/>
                <w:spacing w:val="0"/>
                <w:sz w:val="20"/>
                <w:highlight w:val="none"/>
              </w:rPr>
            </w:pPr>
          </w:p>
        </w:tc>
        <w:tc>
          <w:tcPr>
            <w:tcW w:w="1042" w:type="dxa"/>
          </w:tcPr>
          <w:p w14:paraId="4825B78D">
            <w:pPr>
              <w:pStyle w:val="39"/>
              <w:shd w:val="clear"/>
              <w:rPr>
                <w:rFonts w:hint="eastAsia" w:ascii="宋体" w:hAnsi="宋体" w:eastAsia="宋体" w:cs="宋体"/>
                <w:spacing w:val="0"/>
                <w:sz w:val="20"/>
                <w:highlight w:val="none"/>
              </w:rPr>
            </w:pPr>
          </w:p>
        </w:tc>
        <w:tc>
          <w:tcPr>
            <w:tcW w:w="1626" w:type="dxa"/>
          </w:tcPr>
          <w:p w14:paraId="71704C7F">
            <w:pPr>
              <w:pStyle w:val="39"/>
              <w:shd w:val="clear"/>
              <w:rPr>
                <w:rFonts w:hint="eastAsia" w:ascii="宋体" w:hAnsi="宋体" w:eastAsia="宋体" w:cs="宋体"/>
                <w:spacing w:val="0"/>
                <w:sz w:val="20"/>
                <w:highlight w:val="none"/>
              </w:rPr>
            </w:pPr>
          </w:p>
        </w:tc>
        <w:tc>
          <w:tcPr>
            <w:tcW w:w="1522" w:type="dxa"/>
          </w:tcPr>
          <w:p w14:paraId="6579A6A3">
            <w:pPr>
              <w:pStyle w:val="39"/>
              <w:shd w:val="clear"/>
              <w:rPr>
                <w:rFonts w:hint="eastAsia" w:ascii="宋体" w:hAnsi="宋体" w:eastAsia="宋体" w:cs="宋体"/>
                <w:spacing w:val="0"/>
                <w:sz w:val="20"/>
                <w:highlight w:val="none"/>
              </w:rPr>
            </w:pPr>
          </w:p>
        </w:tc>
        <w:tc>
          <w:tcPr>
            <w:tcW w:w="1100" w:type="dxa"/>
          </w:tcPr>
          <w:p w14:paraId="0C972897">
            <w:pPr>
              <w:pStyle w:val="39"/>
              <w:shd w:val="clear"/>
              <w:rPr>
                <w:rFonts w:hint="eastAsia" w:ascii="宋体" w:hAnsi="宋体" w:eastAsia="宋体" w:cs="宋体"/>
                <w:spacing w:val="0"/>
                <w:sz w:val="20"/>
                <w:highlight w:val="none"/>
              </w:rPr>
            </w:pPr>
          </w:p>
        </w:tc>
        <w:tc>
          <w:tcPr>
            <w:tcW w:w="1200" w:type="dxa"/>
          </w:tcPr>
          <w:p w14:paraId="024108F6">
            <w:pPr>
              <w:pStyle w:val="39"/>
              <w:shd w:val="clear"/>
              <w:rPr>
                <w:rFonts w:hint="eastAsia" w:ascii="宋体" w:hAnsi="宋体" w:eastAsia="宋体" w:cs="宋体"/>
                <w:spacing w:val="0"/>
                <w:sz w:val="20"/>
                <w:highlight w:val="none"/>
              </w:rPr>
            </w:pPr>
          </w:p>
        </w:tc>
        <w:tc>
          <w:tcPr>
            <w:tcW w:w="870" w:type="dxa"/>
          </w:tcPr>
          <w:p w14:paraId="5F1BBA8F">
            <w:pPr>
              <w:pStyle w:val="39"/>
              <w:shd w:val="clear"/>
              <w:rPr>
                <w:rFonts w:hint="eastAsia" w:ascii="宋体" w:hAnsi="宋体" w:eastAsia="宋体" w:cs="宋体"/>
                <w:spacing w:val="0"/>
                <w:sz w:val="20"/>
                <w:highlight w:val="none"/>
              </w:rPr>
            </w:pPr>
          </w:p>
        </w:tc>
        <w:tc>
          <w:tcPr>
            <w:tcW w:w="930" w:type="dxa"/>
          </w:tcPr>
          <w:p w14:paraId="3D9AA6E5">
            <w:pPr>
              <w:pStyle w:val="39"/>
              <w:shd w:val="clear"/>
              <w:rPr>
                <w:rFonts w:hint="eastAsia" w:ascii="宋体" w:hAnsi="宋体" w:eastAsia="宋体" w:cs="宋体"/>
                <w:spacing w:val="0"/>
                <w:sz w:val="20"/>
                <w:highlight w:val="none"/>
              </w:rPr>
            </w:pPr>
          </w:p>
        </w:tc>
        <w:tc>
          <w:tcPr>
            <w:tcW w:w="900" w:type="dxa"/>
          </w:tcPr>
          <w:p w14:paraId="38E23D33">
            <w:pPr>
              <w:pStyle w:val="39"/>
              <w:shd w:val="clear"/>
              <w:rPr>
                <w:rFonts w:hint="eastAsia" w:ascii="宋体" w:hAnsi="宋体" w:eastAsia="宋体" w:cs="宋体"/>
                <w:spacing w:val="0"/>
                <w:sz w:val="20"/>
                <w:highlight w:val="none"/>
              </w:rPr>
            </w:pPr>
          </w:p>
        </w:tc>
        <w:tc>
          <w:tcPr>
            <w:tcW w:w="795" w:type="dxa"/>
          </w:tcPr>
          <w:p w14:paraId="09ADFB6A">
            <w:pPr>
              <w:pStyle w:val="39"/>
              <w:shd w:val="clear"/>
              <w:rPr>
                <w:rFonts w:hint="eastAsia" w:ascii="宋体" w:hAnsi="宋体" w:eastAsia="宋体" w:cs="宋体"/>
                <w:spacing w:val="0"/>
                <w:sz w:val="20"/>
                <w:highlight w:val="none"/>
              </w:rPr>
            </w:pPr>
          </w:p>
        </w:tc>
        <w:tc>
          <w:tcPr>
            <w:tcW w:w="870" w:type="dxa"/>
          </w:tcPr>
          <w:p w14:paraId="299055BE">
            <w:pPr>
              <w:pStyle w:val="39"/>
              <w:shd w:val="clear"/>
              <w:rPr>
                <w:rFonts w:hint="eastAsia" w:ascii="宋体" w:hAnsi="宋体" w:eastAsia="宋体" w:cs="宋体"/>
                <w:spacing w:val="0"/>
                <w:sz w:val="20"/>
                <w:highlight w:val="none"/>
              </w:rPr>
            </w:pPr>
          </w:p>
        </w:tc>
      </w:tr>
      <w:tr w14:paraId="32EF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02" w:type="dxa"/>
            <w:vAlign w:val="center"/>
          </w:tcPr>
          <w:p w14:paraId="144573EF">
            <w:pPr>
              <w:pStyle w:val="39"/>
              <w:shd w:val="clear"/>
              <w:spacing w:line="259" w:lineRule="exact"/>
              <w:ind w:left="103"/>
              <w:jc w:val="center"/>
              <w:rPr>
                <w:rFonts w:hint="eastAsia" w:ascii="宋体" w:hAnsi="宋体" w:eastAsia="宋体" w:cs="宋体"/>
                <w:spacing w:val="0"/>
                <w:sz w:val="24"/>
                <w:highlight w:val="none"/>
              </w:rPr>
            </w:pPr>
            <w:r>
              <w:rPr>
                <w:rFonts w:hint="eastAsia" w:ascii="宋体" w:hAnsi="宋体" w:eastAsia="宋体" w:cs="宋体"/>
                <w:spacing w:val="0"/>
                <w:w w:val="114"/>
                <w:sz w:val="24"/>
                <w:highlight w:val="none"/>
              </w:rPr>
              <w:t>2</w:t>
            </w:r>
          </w:p>
        </w:tc>
        <w:tc>
          <w:tcPr>
            <w:tcW w:w="1556" w:type="dxa"/>
          </w:tcPr>
          <w:p w14:paraId="521BC5F8">
            <w:pPr>
              <w:pStyle w:val="39"/>
              <w:shd w:val="clear"/>
              <w:spacing w:line="259" w:lineRule="exact"/>
              <w:ind w:left="103"/>
              <w:jc w:val="center"/>
              <w:rPr>
                <w:rFonts w:hint="eastAsia" w:ascii="宋体" w:hAnsi="宋体" w:eastAsia="宋体" w:cs="宋体"/>
                <w:spacing w:val="0"/>
                <w:w w:val="114"/>
                <w:sz w:val="24"/>
                <w:highlight w:val="none"/>
              </w:rPr>
            </w:pPr>
          </w:p>
        </w:tc>
        <w:tc>
          <w:tcPr>
            <w:tcW w:w="1329" w:type="dxa"/>
          </w:tcPr>
          <w:p w14:paraId="2AED66D8">
            <w:pPr>
              <w:pStyle w:val="39"/>
              <w:shd w:val="clear"/>
              <w:rPr>
                <w:rFonts w:hint="eastAsia" w:ascii="宋体" w:hAnsi="宋体" w:eastAsia="宋体" w:cs="宋体"/>
                <w:spacing w:val="0"/>
                <w:sz w:val="20"/>
                <w:highlight w:val="none"/>
              </w:rPr>
            </w:pPr>
          </w:p>
        </w:tc>
        <w:tc>
          <w:tcPr>
            <w:tcW w:w="1042" w:type="dxa"/>
          </w:tcPr>
          <w:p w14:paraId="4F6120DB">
            <w:pPr>
              <w:pStyle w:val="39"/>
              <w:shd w:val="clear"/>
              <w:rPr>
                <w:rFonts w:hint="eastAsia" w:ascii="宋体" w:hAnsi="宋体" w:eastAsia="宋体" w:cs="宋体"/>
                <w:spacing w:val="0"/>
                <w:sz w:val="20"/>
                <w:highlight w:val="none"/>
              </w:rPr>
            </w:pPr>
          </w:p>
        </w:tc>
        <w:tc>
          <w:tcPr>
            <w:tcW w:w="1626" w:type="dxa"/>
          </w:tcPr>
          <w:p w14:paraId="21DBBEB9">
            <w:pPr>
              <w:pStyle w:val="39"/>
              <w:shd w:val="clear"/>
              <w:rPr>
                <w:rFonts w:hint="eastAsia" w:ascii="宋体" w:hAnsi="宋体" w:eastAsia="宋体" w:cs="宋体"/>
                <w:spacing w:val="0"/>
                <w:sz w:val="20"/>
                <w:highlight w:val="none"/>
              </w:rPr>
            </w:pPr>
          </w:p>
        </w:tc>
        <w:tc>
          <w:tcPr>
            <w:tcW w:w="1522" w:type="dxa"/>
          </w:tcPr>
          <w:p w14:paraId="43D59423">
            <w:pPr>
              <w:pStyle w:val="39"/>
              <w:shd w:val="clear"/>
              <w:rPr>
                <w:rFonts w:hint="eastAsia" w:ascii="宋体" w:hAnsi="宋体" w:eastAsia="宋体" w:cs="宋体"/>
                <w:spacing w:val="0"/>
                <w:sz w:val="20"/>
                <w:highlight w:val="none"/>
              </w:rPr>
            </w:pPr>
          </w:p>
        </w:tc>
        <w:tc>
          <w:tcPr>
            <w:tcW w:w="1100" w:type="dxa"/>
          </w:tcPr>
          <w:p w14:paraId="69A90D03">
            <w:pPr>
              <w:pStyle w:val="39"/>
              <w:shd w:val="clear"/>
              <w:rPr>
                <w:rFonts w:hint="eastAsia" w:ascii="宋体" w:hAnsi="宋体" w:eastAsia="宋体" w:cs="宋体"/>
                <w:spacing w:val="0"/>
                <w:sz w:val="20"/>
                <w:highlight w:val="none"/>
              </w:rPr>
            </w:pPr>
          </w:p>
        </w:tc>
        <w:tc>
          <w:tcPr>
            <w:tcW w:w="1200" w:type="dxa"/>
          </w:tcPr>
          <w:p w14:paraId="3F238A3F">
            <w:pPr>
              <w:pStyle w:val="39"/>
              <w:shd w:val="clear"/>
              <w:rPr>
                <w:rFonts w:hint="eastAsia" w:ascii="宋体" w:hAnsi="宋体" w:eastAsia="宋体" w:cs="宋体"/>
                <w:spacing w:val="0"/>
                <w:sz w:val="20"/>
                <w:highlight w:val="none"/>
              </w:rPr>
            </w:pPr>
          </w:p>
        </w:tc>
        <w:tc>
          <w:tcPr>
            <w:tcW w:w="870" w:type="dxa"/>
          </w:tcPr>
          <w:p w14:paraId="2040B362">
            <w:pPr>
              <w:pStyle w:val="39"/>
              <w:shd w:val="clear"/>
              <w:rPr>
                <w:rFonts w:hint="eastAsia" w:ascii="宋体" w:hAnsi="宋体" w:eastAsia="宋体" w:cs="宋体"/>
                <w:spacing w:val="0"/>
                <w:sz w:val="20"/>
                <w:highlight w:val="none"/>
              </w:rPr>
            </w:pPr>
          </w:p>
        </w:tc>
        <w:tc>
          <w:tcPr>
            <w:tcW w:w="930" w:type="dxa"/>
          </w:tcPr>
          <w:p w14:paraId="7AABF52B">
            <w:pPr>
              <w:pStyle w:val="39"/>
              <w:shd w:val="clear"/>
              <w:rPr>
                <w:rFonts w:hint="eastAsia" w:ascii="宋体" w:hAnsi="宋体" w:eastAsia="宋体" w:cs="宋体"/>
                <w:spacing w:val="0"/>
                <w:sz w:val="20"/>
                <w:highlight w:val="none"/>
              </w:rPr>
            </w:pPr>
          </w:p>
        </w:tc>
        <w:tc>
          <w:tcPr>
            <w:tcW w:w="900" w:type="dxa"/>
          </w:tcPr>
          <w:p w14:paraId="02A51CD3">
            <w:pPr>
              <w:pStyle w:val="39"/>
              <w:shd w:val="clear"/>
              <w:rPr>
                <w:rFonts w:hint="eastAsia" w:ascii="宋体" w:hAnsi="宋体" w:eastAsia="宋体" w:cs="宋体"/>
                <w:spacing w:val="0"/>
                <w:sz w:val="20"/>
                <w:highlight w:val="none"/>
              </w:rPr>
            </w:pPr>
          </w:p>
        </w:tc>
        <w:tc>
          <w:tcPr>
            <w:tcW w:w="795" w:type="dxa"/>
          </w:tcPr>
          <w:p w14:paraId="1DAAF4E0">
            <w:pPr>
              <w:pStyle w:val="39"/>
              <w:shd w:val="clear"/>
              <w:rPr>
                <w:rFonts w:hint="eastAsia" w:ascii="宋体" w:hAnsi="宋体" w:eastAsia="宋体" w:cs="宋体"/>
                <w:spacing w:val="0"/>
                <w:sz w:val="20"/>
                <w:highlight w:val="none"/>
              </w:rPr>
            </w:pPr>
          </w:p>
        </w:tc>
        <w:tc>
          <w:tcPr>
            <w:tcW w:w="870" w:type="dxa"/>
          </w:tcPr>
          <w:p w14:paraId="0A683118">
            <w:pPr>
              <w:pStyle w:val="39"/>
              <w:shd w:val="clear"/>
              <w:rPr>
                <w:rFonts w:hint="eastAsia" w:ascii="宋体" w:hAnsi="宋体" w:eastAsia="宋体" w:cs="宋体"/>
                <w:spacing w:val="0"/>
                <w:sz w:val="20"/>
                <w:highlight w:val="none"/>
              </w:rPr>
            </w:pPr>
          </w:p>
        </w:tc>
      </w:tr>
      <w:tr w14:paraId="532E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602" w:type="dxa"/>
          </w:tcPr>
          <w:p w14:paraId="5567F2FE">
            <w:pPr>
              <w:pStyle w:val="39"/>
              <w:shd w:val="clear"/>
              <w:spacing w:line="259" w:lineRule="exact"/>
              <w:ind w:left="103"/>
              <w:jc w:val="center"/>
              <w:rPr>
                <w:rFonts w:hint="eastAsia" w:ascii="宋体" w:hAnsi="宋体" w:eastAsia="宋体" w:cs="宋体"/>
                <w:spacing w:val="0"/>
                <w:w w:val="114"/>
                <w:sz w:val="24"/>
                <w:highlight w:val="none"/>
              </w:rPr>
            </w:pPr>
          </w:p>
          <w:p w14:paraId="35121518">
            <w:pPr>
              <w:pStyle w:val="39"/>
              <w:shd w:val="clear"/>
              <w:spacing w:line="259" w:lineRule="exact"/>
              <w:ind w:left="103"/>
              <w:jc w:val="center"/>
              <w:rPr>
                <w:rFonts w:hint="eastAsia" w:ascii="宋体" w:hAnsi="宋体" w:eastAsia="宋体" w:cs="宋体"/>
                <w:spacing w:val="0"/>
                <w:w w:val="114"/>
                <w:sz w:val="24"/>
                <w:highlight w:val="none"/>
              </w:rPr>
            </w:pPr>
            <w:r>
              <w:rPr>
                <w:rFonts w:hint="eastAsia" w:ascii="宋体" w:hAnsi="宋体" w:eastAsia="宋体" w:cs="宋体"/>
                <w:spacing w:val="0"/>
                <w:w w:val="114"/>
                <w:sz w:val="24"/>
                <w:highlight w:val="none"/>
              </w:rPr>
              <w:t>…</w:t>
            </w:r>
          </w:p>
        </w:tc>
        <w:tc>
          <w:tcPr>
            <w:tcW w:w="1556" w:type="dxa"/>
          </w:tcPr>
          <w:p w14:paraId="47191E58">
            <w:pPr>
              <w:pStyle w:val="39"/>
              <w:shd w:val="clear"/>
              <w:spacing w:line="259" w:lineRule="exact"/>
              <w:ind w:left="103"/>
              <w:jc w:val="center"/>
              <w:rPr>
                <w:rFonts w:hint="eastAsia" w:ascii="宋体" w:hAnsi="宋体" w:eastAsia="宋体" w:cs="宋体"/>
                <w:spacing w:val="0"/>
                <w:w w:val="114"/>
                <w:sz w:val="24"/>
                <w:highlight w:val="none"/>
              </w:rPr>
            </w:pPr>
          </w:p>
        </w:tc>
        <w:tc>
          <w:tcPr>
            <w:tcW w:w="1329" w:type="dxa"/>
          </w:tcPr>
          <w:p w14:paraId="17164F81">
            <w:pPr>
              <w:pStyle w:val="39"/>
              <w:shd w:val="clear"/>
              <w:rPr>
                <w:rFonts w:hint="eastAsia" w:ascii="宋体" w:hAnsi="宋体" w:eastAsia="宋体" w:cs="宋体"/>
                <w:spacing w:val="0"/>
                <w:sz w:val="20"/>
                <w:highlight w:val="none"/>
              </w:rPr>
            </w:pPr>
          </w:p>
        </w:tc>
        <w:tc>
          <w:tcPr>
            <w:tcW w:w="1042" w:type="dxa"/>
          </w:tcPr>
          <w:p w14:paraId="63253FC2">
            <w:pPr>
              <w:pStyle w:val="39"/>
              <w:shd w:val="clear"/>
              <w:rPr>
                <w:rFonts w:hint="eastAsia" w:ascii="宋体" w:hAnsi="宋体" w:eastAsia="宋体" w:cs="宋体"/>
                <w:spacing w:val="0"/>
                <w:sz w:val="20"/>
                <w:highlight w:val="none"/>
              </w:rPr>
            </w:pPr>
          </w:p>
        </w:tc>
        <w:tc>
          <w:tcPr>
            <w:tcW w:w="1626" w:type="dxa"/>
          </w:tcPr>
          <w:p w14:paraId="3059E809">
            <w:pPr>
              <w:pStyle w:val="39"/>
              <w:shd w:val="clear"/>
              <w:rPr>
                <w:rFonts w:hint="eastAsia" w:ascii="宋体" w:hAnsi="宋体" w:eastAsia="宋体" w:cs="宋体"/>
                <w:spacing w:val="0"/>
                <w:sz w:val="20"/>
                <w:highlight w:val="none"/>
              </w:rPr>
            </w:pPr>
          </w:p>
        </w:tc>
        <w:tc>
          <w:tcPr>
            <w:tcW w:w="1522" w:type="dxa"/>
          </w:tcPr>
          <w:p w14:paraId="2B8FAD7C">
            <w:pPr>
              <w:pStyle w:val="39"/>
              <w:shd w:val="clear"/>
              <w:rPr>
                <w:rFonts w:hint="eastAsia" w:ascii="宋体" w:hAnsi="宋体" w:eastAsia="宋体" w:cs="宋体"/>
                <w:spacing w:val="0"/>
                <w:sz w:val="20"/>
                <w:highlight w:val="none"/>
              </w:rPr>
            </w:pPr>
          </w:p>
        </w:tc>
        <w:tc>
          <w:tcPr>
            <w:tcW w:w="1100" w:type="dxa"/>
          </w:tcPr>
          <w:p w14:paraId="28F9310D">
            <w:pPr>
              <w:pStyle w:val="39"/>
              <w:shd w:val="clear"/>
              <w:rPr>
                <w:rFonts w:hint="eastAsia" w:ascii="宋体" w:hAnsi="宋体" w:eastAsia="宋体" w:cs="宋体"/>
                <w:spacing w:val="0"/>
                <w:sz w:val="20"/>
                <w:highlight w:val="none"/>
              </w:rPr>
            </w:pPr>
          </w:p>
        </w:tc>
        <w:tc>
          <w:tcPr>
            <w:tcW w:w="1200" w:type="dxa"/>
          </w:tcPr>
          <w:p w14:paraId="71059945">
            <w:pPr>
              <w:pStyle w:val="39"/>
              <w:shd w:val="clear"/>
              <w:rPr>
                <w:rFonts w:hint="eastAsia" w:ascii="宋体" w:hAnsi="宋体" w:eastAsia="宋体" w:cs="宋体"/>
                <w:spacing w:val="0"/>
                <w:sz w:val="20"/>
                <w:highlight w:val="none"/>
              </w:rPr>
            </w:pPr>
          </w:p>
        </w:tc>
        <w:tc>
          <w:tcPr>
            <w:tcW w:w="870" w:type="dxa"/>
          </w:tcPr>
          <w:p w14:paraId="3ECBA57B">
            <w:pPr>
              <w:pStyle w:val="39"/>
              <w:shd w:val="clear"/>
              <w:rPr>
                <w:rFonts w:hint="eastAsia" w:ascii="宋体" w:hAnsi="宋体" w:eastAsia="宋体" w:cs="宋体"/>
                <w:spacing w:val="0"/>
                <w:sz w:val="20"/>
                <w:highlight w:val="none"/>
              </w:rPr>
            </w:pPr>
          </w:p>
        </w:tc>
        <w:tc>
          <w:tcPr>
            <w:tcW w:w="930" w:type="dxa"/>
          </w:tcPr>
          <w:p w14:paraId="70849155">
            <w:pPr>
              <w:pStyle w:val="39"/>
              <w:shd w:val="clear"/>
              <w:rPr>
                <w:rFonts w:hint="eastAsia" w:ascii="宋体" w:hAnsi="宋体" w:eastAsia="宋体" w:cs="宋体"/>
                <w:spacing w:val="0"/>
                <w:sz w:val="20"/>
                <w:highlight w:val="none"/>
              </w:rPr>
            </w:pPr>
          </w:p>
        </w:tc>
        <w:tc>
          <w:tcPr>
            <w:tcW w:w="900" w:type="dxa"/>
          </w:tcPr>
          <w:p w14:paraId="6F1FB96F">
            <w:pPr>
              <w:pStyle w:val="39"/>
              <w:shd w:val="clear"/>
              <w:rPr>
                <w:rFonts w:hint="eastAsia" w:ascii="宋体" w:hAnsi="宋体" w:eastAsia="宋体" w:cs="宋体"/>
                <w:spacing w:val="0"/>
                <w:sz w:val="20"/>
                <w:highlight w:val="none"/>
              </w:rPr>
            </w:pPr>
          </w:p>
        </w:tc>
        <w:tc>
          <w:tcPr>
            <w:tcW w:w="795" w:type="dxa"/>
          </w:tcPr>
          <w:p w14:paraId="3C7ED8E0">
            <w:pPr>
              <w:pStyle w:val="39"/>
              <w:shd w:val="clear"/>
              <w:rPr>
                <w:rFonts w:hint="eastAsia" w:ascii="宋体" w:hAnsi="宋体" w:eastAsia="宋体" w:cs="宋体"/>
                <w:spacing w:val="0"/>
                <w:sz w:val="20"/>
                <w:highlight w:val="none"/>
              </w:rPr>
            </w:pPr>
          </w:p>
        </w:tc>
        <w:tc>
          <w:tcPr>
            <w:tcW w:w="870" w:type="dxa"/>
          </w:tcPr>
          <w:p w14:paraId="187238EF">
            <w:pPr>
              <w:pStyle w:val="39"/>
              <w:shd w:val="clear"/>
              <w:rPr>
                <w:rFonts w:hint="eastAsia" w:ascii="宋体" w:hAnsi="宋体" w:eastAsia="宋体" w:cs="宋体"/>
                <w:spacing w:val="0"/>
                <w:sz w:val="20"/>
                <w:highlight w:val="none"/>
              </w:rPr>
            </w:pPr>
          </w:p>
        </w:tc>
      </w:tr>
      <w:tr w14:paraId="3A9A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158" w:type="dxa"/>
            <w:gridSpan w:val="2"/>
          </w:tcPr>
          <w:p w14:paraId="7CD954A9">
            <w:pPr>
              <w:pStyle w:val="39"/>
              <w:shd w:val="clear"/>
              <w:spacing w:line="277" w:lineRule="exact"/>
              <w:ind w:right="97"/>
              <w:jc w:val="right"/>
              <w:rPr>
                <w:rFonts w:hint="eastAsia" w:ascii="宋体" w:hAnsi="宋体" w:eastAsia="宋体" w:cs="宋体"/>
                <w:spacing w:val="0"/>
                <w:sz w:val="24"/>
                <w:highlight w:val="none"/>
              </w:rPr>
            </w:pPr>
          </w:p>
        </w:tc>
        <w:tc>
          <w:tcPr>
            <w:tcW w:w="1329" w:type="dxa"/>
          </w:tcPr>
          <w:p w14:paraId="48F3D858">
            <w:pPr>
              <w:pStyle w:val="39"/>
              <w:shd w:val="clear"/>
              <w:spacing w:line="277" w:lineRule="exact"/>
              <w:ind w:right="97"/>
              <w:jc w:val="right"/>
              <w:rPr>
                <w:rFonts w:hint="eastAsia" w:ascii="宋体" w:hAnsi="宋体" w:eastAsia="宋体" w:cs="宋体"/>
                <w:spacing w:val="0"/>
                <w:sz w:val="24"/>
                <w:highlight w:val="none"/>
              </w:rPr>
            </w:pPr>
          </w:p>
        </w:tc>
        <w:tc>
          <w:tcPr>
            <w:tcW w:w="9985" w:type="dxa"/>
            <w:gridSpan w:val="9"/>
          </w:tcPr>
          <w:p w14:paraId="1D63A285">
            <w:pPr>
              <w:pStyle w:val="39"/>
              <w:shd w:val="clear"/>
              <w:spacing w:line="277" w:lineRule="exact"/>
              <w:ind w:right="97"/>
              <w:jc w:val="right"/>
              <w:rPr>
                <w:rFonts w:hint="eastAsia" w:ascii="宋体" w:hAnsi="宋体" w:eastAsia="宋体" w:cs="宋体"/>
                <w:spacing w:val="0"/>
                <w:sz w:val="24"/>
                <w:highlight w:val="none"/>
              </w:rPr>
            </w:pPr>
            <w:r>
              <w:rPr>
                <w:rFonts w:hint="eastAsia" w:ascii="宋体" w:hAnsi="宋体" w:eastAsia="宋体" w:cs="宋体"/>
                <w:spacing w:val="0"/>
                <w:sz w:val="24"/>
                <w:highlight w:val="none"/>
              </w:rPr>
              <w:t>总价（元）</w:t>
            </w:r>
          </w:p>
        </w:tc>
        <w:tc>
          <w:tcPr>
            <w:tcW w:w="870" w:type="dxa"/>
          </w:tcPr>
          <w:p w14:paraId="5A53E422">
            <w:pPr>
              <w:pStyle w:val="39"/>
              <w:shd w:val="clear"/>
              <w:rPr>
                <w:rFonts w:hint="eastAsia" w:ascii="宋体" w:hAnsi="宋体" w:eastAsia="宋体" w:cs="宋体"/>
                <w:spacing w:val="0"/>
                <w:highlight w:val="none"/>
              </w:rPr>
            </w:pPr>
          </w:p>
        </w:tc>
      </w:tr>
    </w:tbl>
    <w:p w14:paraId="0AB40C39">
      <w:pPr>
        <w:pStyle w:val="36"/>
        <w:shd w:val="clear"/>
        <w:rPr>
          <w:rFonts w:hint="eastAsia" w:ascii="宋体" w:hAnsi="宋体" w:eastAsia="宋体" w:cs="宋体"/>
          <w:color w:val="auto"/>
          <w:spacing w:val="0"/>
          <w:sz w:val="20"/>
          <w:highlight w:val="none"/>
        </w:rPr>
      </w:pPr>
    </w:p>
    <w:p w14:paraId="1C8B9CA7">
      <w:pPr>
        <w:pStyle w:val="36"/>
        <w:keepNext w:val="0"/>
        <w:keepLines w:val="0"/>
        <w:pageBreakBefore w:val="0"/>
        <w:widowControl w:val="0"/>
        <w:shd w:val="clear"/>
        <w:kinsoku/>
        <w:wordWrap/>
        <w:overflowPunct/>
        <w:topLinePunct w:val="0"/>
        <w:autoSpaceDE w:val="0"/>
        <w:autoSpaceDN w:val="0"/>
        <w:bidi w:val="0"/>
        <w:snapToGrid/>
        <w:spacing w:line="300" w:lineRule="exact"/>
        <w:ind w:right="0" w:rightChars="0" w:firstLine="0" w:firstLineChars="0"/>
        <w:jc w:val="left"/>
        <w:textAlignment w:val="auto"/>
        <w:outlineLvl w:val="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说明：</w:t>
      </w:r>
    </w:p>
    <w:p w14:paraId="5E57252B">
      <w:pPr>
        <w:pStyle w:val="36"/>
        <w:keepNext w:val="0"/>
        <w:keepLines w:val="0"/>
        <w:pageBreakBefore w:val="0"/>
        <w:widowControl w:val="0"/>
        <w:shd w:val="clear"/>
        <w:kinsoku/>
        <w:wordWrap/>
        <w:overflowPunct/>
        <w:topLinePunct w:val="0"/>
        <w:autoSpaceDE w:val="0"/>
        <w:autoSpaceDN w:val="0"/>
        <w:bidi w:val="0"/>
        <w:snapToGrid/>
        <w:spacing w:line="300" w:lineRule="exact"/>
        <w:ind w:right="0" w:rightChars="0" w:firstLine="0" w:firstLineChars="0"/>
        <w:jc w:val="left"/>
        <w:textAlignment w:val="auto"/>
        <w:outlineLvl w:val="9"/>
        <w:rPr>
          <w:rFonts w:hint="eastAsia" w:ascii="宋体" w:hAnsi="宋体" w:eastAsia="宋体" w:cs="宋体"/>
          <w:color w:val="auto"/>
          <w:spacing w:val="0"/>
          <w:sz w:val="24"/>
          <w:szCs w:val="24"/>
          <w:highlight w:val="none"/>
          <w:lang w:val="en-US" w:eastAsia="zh-CN" w:bidi="ar-SA"/>
        </w:rPr>
      </w:pPr>
      <w:r>
        <w:rPr>
          <w:rFonts w:hint="eastAsia" w:ascii="宋体" w:hAnsi="宋体" w:eastAsia="宋体" w:cs="宋体"/>
          <w:color w:val="auto"/>
          <w:spacing w:val="0"/>
          <w:highlight w:val="none"/>
          <w:lang w:val="en-US" w:eastAsia="zh-CN"/>
        </w:rPr>
        <w:t xml:space="preserve">    </w:t>
      </w:r>
      <w:r>
        <w:rPr>
          <w:rFonts w:hint="eastAsia" w:ascii="宋体" w:hAnsi="宋体" w:eastAsia="宋体" w:cs="宋体"/>
          <w:color w:val="auto"/>
          <w:spacing w:val="0"/>
          <w:highlight w:val="none"/>
        </w:rPr>
        <w:t>制造商规模请填写“中型”、“小型”、“微型”或“其他”，中小企业的定义见第二章《投标人须知》。</w:t>
      </w:r>
    </w:p>
    <w:p w14:paraId="73D387E9">
      <w:pPr>
        <w:pStyle w:val="36"/>
        <w:keepNext w:val="0"/>
        <w:keepLines w:val="0"/>
        <w:pageBreakBefore w:val="0"/>
        <w:widowControl w:val="0"/>
        <w:shd w:val="clear"/>
        <w:kinsoku/>
        <w:wordWrap/>
        <w:overflowPunct/>
        <w:topLinePunct w:val="0"/>
        <w:autoSpaceDE w:val="0"/>
        <w:autoSpaceDN w:val="0"/>
        <w:bidi w:val="0"/>
        <w:snapToGrid/>
        <w:spacing w:line="300" w:lineRule="exact"/>
        <w:ind w:right="0" w:rightChars="0" w:firstLine="0" w:firstLineChars="0"/>
        <w:jc w:val="left"/>
        <w:textAlignment w:val="auto"/>
        <w:outlineLvl w:val="9"/>
        <w:rPr>
          <w:rFonts w:hint="eastAsia" w:ascii="宋体" w:hAnsi="宋体" w:eastAsia="宋体" w:cs="宋体"/>
          <w:color w:val="auto"/>
          <w:spacing w:val="0"/>
          <w:sz w:val="24"/>
          <w:szCs w:val="24"/>
          <w:highlight w:val="none"/>
          <w:lang w:val="en-US" w:eastAsia="zh-CN" w:bidi="ar-SA"/>
        </w:rPr>
      </w:pPr>
      <w:r>
        <w:rPr>
          <w:rFonts w:hint="eastAsia" w:ascii="宋体" w:hAnsi="宋体" w:eastAsia="宋体" w:cs="宋体"/>
          <w:color w:val="auto"/>
          <w:spacing w:val="0"/>
          <w:sz w:val="24"/>
          <w:szCs w:val="24"/>
          <w:highlight w:val="none"/>
          <w:lang w:val="en-US" w:eastAsia="zh-CN" w:bidi="ar-SA"/>
        </w:rPr>
        <w:t xml:space="preserve">    制造商所属性别请填写“男”或“女”， 指拥有制造商 51%以上绝对所有权的性别；绝对所有权拥有者可以是一个人，也可以是多人合计计算。</w:t>
      </w:r>
    </w:p>
    <w:p w14:paraId="69FC5656">
      <w:pPr>
        <w:pStyle w:val="36"/>
        <w:keepNext w:val="0"/>
        <w:keepLines w:val="0"/>
        <w:pageBreakBefore w:val="0"/>
        <w:widowControl w:val="0"/>
        <w:shd w:val="clear"/>
        <w:kinsoku/>
        <w:wordWrap/>
        <w:overflowPunct/>
        <w:topLinePunct w:val="0"/>
        <w:autoSpaceDE w:val="0"/>
        <w:autoSpaceDN w:val="0"/>
        <w:bidi w:val="0"/>
        <w:snapToGrid/>
        <w:spacing w:line="300" w:lineRule="exact"/>
        <w:ind w:right="0" w:rightChars="0" w:firstLine="0" w:firstLineChars="0"/>
        <w:jc w:val="left"/>
        <w:textAlignment w:val="auto"/>
        <w:outlineLvl w:val="9"/>
        <w:rPr>
          <w:rFonts w:hint="eastAsia" w:ascii="宋体" w:hAnsi="宋体" w:eastAsia="宋体" w:cs="宋体"/>
          <w:color w:val="auto"/>
          <w:spacing w:val="0"/>
          <w:sz w:val="24"/>
          <w:szCs w:val="24"/>
          <w:highlight w:val="none"/>
          <w:lang w:val="en-US" w:eastAsia="zh-CN" w:bidi="ar-SA"/>
        </w:rPr>
      </w:pPr>
      <w:r>
        <w:rPr>
          <w:rFonts w:hint="eastAsia" w:ascii="宋体" w:hAnsi="宋体" w:eastAsia="宋体" w:cs="宋体"/>
          <w:color w:val="auto"/>
          <w:spacing w:val="0"/>
          <w:sz w:val="24"/>
          <w:szCs w:val="24"/>
          <w:highlight w:val="none"/>
          <w:lang w:val="en-US" w:eastAsia="zh-CN" w:bidi="ar-SA"/>
        </w:rPr>
        <w:t xml:space="preserve">    外商投资类型请填写“外商单独投资”、 “外商部分投资”或“内资”。</w:t>
      </w:r>
    </w:p>
    <w:p w14:paraId="1A64A138">
      <w:pPr>
        <w:pStyle w:val="7"/>
        <w:keepNext w:val="0"/>
        <w:keepLines w:val="0"/>
        <w:pageBreakBefore w:val="0"/>
        <w:widowControl w:val="0"/>
        <w:shd w:val="clear"/>
        <w:kinsoku/>
        <w:wordWrap/>
        <w:overflowPunct/>
        <w:topLinePunct w:val="0"/>
        <w:autoSpaceDE w:val="0"/>
        <w:autoSpaceDN w:val="0"/>
        <w:bidi w:val="0"/>
        <w:snapToGrid/>
        <w:spacing w:line="300" w:lineRule="exact"/>
        <w:ind w:right="0" w:rightChars="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注：1.本表应按包分别填写。</w:t>
      </w:r>
    </w:p>
    <w:p w14:paraId="1167CE20">
      <w:pPr>
        <w:pStyle w:val="7"/>
        <w:keepNext w:val="0"/>
        <w:keepLines w:val="0"/>
        <w:pageBreakBefore w:val="0"/>
        <w:widowControl w:val="0"/>
        <w:shd w:val="clear"/>
        <w:kinsoku/>
        <w:wordWrap/>
        <w:overflowPunct/>
        <w:topLinePunct w:val="0"/>
        <w:autoSpaceDE w:val="0"/>
        <w:autoSpaceDN w:val="0"/>
        <w:bidi w:val="0"/>
        <w:snapToGrid/>
        <w:spacing w:line="300" w:lineRule="exact"/>
        <w:ind w:right="0" w:rightChars="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val="en-US" w:eastAsia="zh-CN"/>
        </w:rPr>
        <w:t xml:space="preserve">    </w:t>
      </w:r>
      <w:r>
        <w:rPr>
          <w:rFonts w:hint="eastAsia" w:ascii="宋体" w:hAnsi="宋体" w:eastAsia="宋体" w:cs="宋体"/>
          <w:spacing w:val="0"/>
          <w:highlight w:val="none"/>
          <w:lang w:eastAsia="zh-CN"/>
        </w:rPr>
        <w:t>2.如果不提供分项报价将视为没有实质性响应招标文件。</w:t>
      </w:r>
    </w:p>
    <w:p w14:paraId="008B8F07">
      <w:pPr>
        <w:pStyle w:val="7"/>
        <w:keepNext w:val="0"/>
        <w:keepLines w:val="0"/>
        <w:pageBreakBefore w:val="0"/>
        <w:widowControl w:val="0"/>
        <w:shd w:val="clear"/>
        <w:kinsoku/>
        <w:wordWrap/>
        <w:overflowPunct/>
        <w:topLinePunct w:val="0"/>
        <w:autoSpaceDE w:val="0"/>
        <w:autoSpaceDN w:val="0"/>
        <w:bidi w:val="0"/>
        <w:snapToGrid/>
        <w:spacing w:line="300" w:lineRule="exact"/>
        <w:ind w:right="0" w:rightChars="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w w:val="114"/>
          <w:highlight w:val="none"/>
          <w:lang w:val="en-US" w:eastAsia="zh-CN"/>
        </w:rPr>
        <w:t xml:space="preserve">   </w:t>
      </w:r>
      <w:r>
        <w:rPr>
          <w:rFonts w:hint="eastAsia" w:cs="宋体"/>
          <w:spacing w:val="0"/>
          <w:w w:val="114"/>
          <w:highlight w:val="none"/>
          <w:lang w:val="en-US" w:eastAsia="zh-CN"/>
        </w:rPr>
        <w:t xml:space="preserve"> </w:t>
      </w:r>
      <w:r>
        <w:rPr>
          <w:rFonts w:hint="eastAsia" w:ascii="宋体" w:hAnsi="宋体" w:eastAsia="宋体" w:cs="宋体"/>
          <w:spacing w:val="0"/>
          <w:w w:val="114"/>
          <w:highlight w:val="none"/>
          <w:lang w:eastAsia="zh-CN"/>
        </w:rPr>
        <w:t>3.</w:t>
      </w:r>
      <w:r>
        <w:rPr>
          <w:rFonts w:hint="eastAsia" w:ascii="宋体" w:hAnsi="宋体" w:eastAsia="宋体" w:cs="宋体"/>
          <w:spacing w:val="0"/>
          <w:highlight w:val="none"/>
          <w:lang w:eastAsia="zh-CN"/>
        </w:rPr>
        <w:t>上述各项的详细规格（如有），可另页描述。</w:t>
      </w:r>
    </w:p>
    <w:p w14:paraId="55C135C5">
      <w:pPr>
        <w:pStyle w:val="7"/>
        <w:keepNext w:val="0"/>
        <w:keepLines w:val="0"/>
        <w:pageBreakBefore w:val="0"/>
        <w:widowControl w:val="0"/>
        <w:shd w:val="clear"/>
        <w:kinsoku/>
        <w:wordWrap/>
        <w:overflowPunct/>
        <w:topLinePunct w:val="0"/>
        <w:autoSpaceDE w:val="0"/>
        <w:autoSpaceDN w:val="0"/>
        <w:bidi w:val="0"/>
        <w:snapToGrid/>
        <w:spacing w:line="300" w:lineRule="exact"/>
        <w:ind w:right="0" w:rightChars="0"/>
        <w:jc w:val="left"/>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w w:val="105"/>
          <w:highlight w:val="none"/>
          <w:lang w:val="en-US" w:eastAsia="zh-CN"/>
        </w:rPr>
        <w:t xml:space="preserve">    </w:t>
      </w:r>
      <w:r>
        <w:rPr>
          <w:rFonts w:hint="eastAsia" w:ascii="宋体" w:hAnsi="宋体" w:eastAsia="宋体" w:cs="宋体"/>
          <w:spacing w:val="0"/>
          <w:w w:val="105"/>
          <w:highlight w:val="none"/>
          <w:lang w:eastAsia="zh-CN"/>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p>
    <w:p w14:paraId="48B74B03">
      <w:pPr>
        <w:pStyle w:val="7"/>
        <w:shd w:val="clear"/>
        <w:spacing w:line="240" w:lineRule="auto"/>
        <w:ind w:left="701"/>
        <w:rPr>
          <w:rFonts w:hint="eastAsia" w:ascii="宋体" w:hAnsi="宋体" w:eastAsia="宋体" w:cs="宋体"/>
          <w:spacing w:val="0"/>
          <w:highlight w:val="none"/>
          <w:lang w:eastAsia="zh-CN"/>
        </w:rPr>
      </w:pPr>
    </w:p>
    <w:p w14:paraId="4AFA944B">
      <w:pPr>
        <w:pStyle w:val="7"/>
        <w:shd w:val="clear"/>
        <w:tabs>
          <w:tab w:val="left" w:pos="1541"/>
          <w:tab w:val="left" w:pos="2501"/>
          <w:tab w:val="left" w:pos="3461"/>
          <w:tab w:val="left" w:pos="6160"/>
        </w:tabs>
        <w:spacing w:line="240" w:lineRule="auto"/>
        <w:ind w:left="221" w:right="170" w:firstLine="480" w:firstLineChars="200"/>
        <w:rPr>
          <w:rFonts w:hint="eastAsia" w:ascii="宋体" w:hAnsi="宋体" w:eastAsia="宋体" w:cs="宋体"/>
          <w:spacing w:val="0"/>
          <w:highlight w:val="none"/>
          <w:u w:val="singl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2C4FC3D7">
      <w:pPr>
        <w:pStyle w:val="7"/>
        <w:shd w:val="clear"/>
        <w:spacing w:line="240" w:lineRule="auto"/>
        <w:ind w:left="70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076AF353">
      <w:pPr>
        <w:shd w:val="clear"/>
        <w:spacing w:line="376" w:lineRule="auto"/>
        <w:rPr>
          <w:rFonts w:hint="eastAsia" w:ascii="宋体" w:hAnsi="宋体" w:eastAsia="宋体" w:cs="宋体"/>
          <w:spacing w:val="0"/>
          <w:highlight w:val="none"/>
          <w:lang w:eastAsia="zh-CN"/>
        </w:rPr>
        <w:sectPr>
          <w:pgSz w:w="16840" w:h="11910" w:orient="landscape"/>
          <w:pgMar w:top="1480" w:right="1400" w:bottom="1020" w:left="1417" w:header="720" w:footer="720" w:gutter="0"/>
          <w:pgNumType w:fmt="decimal"/>
          <w:cols w:space="720" w:num="1"/>
        </w:sectPr>
      </w:pPr>
    </w:p>
    <w:p w14:paraId="62633434">
      <w:pPr>
        <w:pStyle w:val="38"/>
        <w:shd w:val="clear"/>
        <w:tabs>
          <w:tab w:val="left" w:pos="581"/>
          <w:tab w:val="left" w:pos="582"/>
        </w:tabs>
        <w:spacing w:before="43"/>
        <w:ind w:left="581" w:hanging="360"/>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szCs w:val="20"/>
          <w:highlight w:val="none"/>
          <w:lang w:eastAsia="zh-CN"/>
        </w:rPr>
        <w:t>5  合</w:t>
      </w:r>
      <w:r>
        <w:rPr>
          <w:rFonts w:hint="eastAsia" w:ascii="宋体" w:hAnsi="宋体" w:eastAsia="宋体" w:cs="宋体"/>
          <w:spacing w:val="0"/>
          <w:sz w:val="24"/>
          <w:highlight w:val="none"/>
          <w:lang w:eastAsia="zh-CN"/>
        </w:rPr>
        <w:t>同条款偏离表（实质性格式）</w:t>
      </w:r>
    </w:p>
    <w:p w14:paraId="70A4020E">
      <w:pPr>
        <w:pStyle w:val="7"/>
        <w:shd w:val="clear"/>
        <w:spacing w:before="10"/>
        <w:rPr>
          <w:rFonts w:hint="eastAsia" w:ascii="宋体" w:hAnsi="宋体" w:eastAsia="宋体" w:cs="宋体"/>
          <w:spacing w:val="0"/>
          <w:sz w:val="40"/>
          <w:highlight w:val="none"/>
          <w:lang w:eastAsia="zh-CN"/>
        </w:rPr>
      </w:pPr>
    </w:p>
    <w:p w14:paraId="553B4E1A">
      <w:pPr>
        <w:shd w:val="clear"/>
        <w:ind w:right="9"/>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合同条款偏离表</w:t>
      </w:r>
    </w:p>
    <w:p w14:paraId="1DC3D313">
      <w:pPr>
        <w:pStyle w:val="7"/>
        <w:shd w:val="clear"/>
        <w:rPr>
          <w:rFonts w:hint="eastAsia" w:ascii="宋体" w:hAnsi="宋体" w:eastAsia="宋体" w:cs="宋体"/>
          <w:spacing w:val="0"/>
          <w:sz w:val="20"/>
          <w:highlight w:val="none"/>
          <w:lang w:eastAsia="zh-CN"/>
        </w:rPr>
      </w:pPr>
    </w:p>
    <w:p w14:paraId="1EF5D8E8">
      <w:pPr>
        <w:pStyle w:val="7"/>
        <w:shd w:val="clear"/>
        <w:spacing w:before="9"/>
        <w:rPr>
          <w:rFonts w:hint="eastAsia" w:ascii="宋体" w:hAnsi="宋体" w:eastAsia="宋体" w:cs="宋体"/>
          <w:spacing w:val="0"/>
          <w:sz w:val="27"/>
          <w:highlight w:val="none"/>
          <w:lang w:eastAsia="zh-CN"/>
        </w:rPr>
      </w:pPr>
    </w:p>
    <w:p w14:paraId="172A6021">
      <w:pPr>
        <w:pStyle w:val="7"/>
        <w:shd w:val="clear"/>
        <w:tabs>
          <w:tab w:val="left" w:pos="4913"/>
          <w:tab w:val="left" w:pos="5460"/>
          <w:tab w:val="left" w:pos="8273"/>
        </w:tabs>
        <w:spacing w:before="45"/>
        <w:ind w:left="58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项目编号/包号：</w:t>
      </w:r>
      <w:r>
        <w:rPr>
          <w:rFonts w:hint="eastAsia" w:ascii="宋体" w:hAnsi="宋体" w:eastAsia="宋体" w:cs="宋体"/>
          <w:spacing w:val="0"/>
          <w:highlight w:val="none"/>
          <w:lang w:val="zh-CN" w:eastAsia="zh-CN"/>
        </w:rPr>
        <w:t>_______________</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项目名称：</w:t>
      </w:r>
      <w:r>
        <w:rPr>
          <w:rFonts w:hint="eastAsia" w:ascii="宋体" w:hAnsi="宋体" w:eastAsia="宋体" w:cs="宋体"/>
          <w:spacing w:val="0"/>
          <w:highlight w:val="none"/>
          <w:lang w:val="zh-CN" w:eastAsia="zh-CN"/>
        </w:rPr>
        <w:t>_______________</w:t>
      </w:r>
    </w:p>
    <w:p w14:paraId="676DAA21">
      <w:pPr>
        <w:pStyle w:val="7"/>
        <w:shd w:val="clear"/>
        <w:spacing w:before="10" w:after="1"/>
        <w:rPr>
          <w:rFonts w:hint="eastAsia" w:ascii="宋体" w:hAnsi="宋体" w:eastAsia="宋体" w:cs="宋体"/>
          <w:spacing w:val="0"/>
          <w:sz w:val="14"/>
          <w:highlight w:val="none"/>
          <w:lang w:eastAsia="zh-CN"/>
        </w:rPr>
      </w:pPr>
    </w:p>
    <w:tbl>
      <w:tblPr>
        <w:tblStyle w:val="27"/>
        <w:tblW w:w="92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1772"/>
        <w:gridCol w:w="1676"/>
        <w:gridCol w:w="1676"/>
        <w:gridCol w:w="1877"/>
        <w:gridCol w:w="1133"/>
      </w:tblGrid>
      <w:tr w14:paraId="2DA0C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vAlign w:val="center"/>
          </w:tcPr>
          <w:p w14:paraId="5A87D1A9">
            <w:pPr>
              <w:pStyle w:val="39"/>
              <w:shd w:val="clear"/>
              <w:ind w:left="331"/>
              <w:jc w:val="both"/>
              <w:rPr>
                <w:rFonts w:hint="eastAsia" w:ascii="宋体" w:hAnsi="宋体" w:eastAsia="宋体" w:cs="宋体"/>
                <w:spacing w:val="0"/>
                <w:sz w:val="24"/>
                <w:highlight w:val="none"/>
              </w:rPr>
            </w:pPr>
            <w:r>
              <w:rPr>
                <w:rFonts w:hint="eastAsia" w:ascii="宋体" w:hAnsi="宋体" w:eastAsia="宋体" w:cs="宋体"/>
                <w:spacing w:val="0"/>
                <w:sz w:val="24"/>
                <w:highlight w:val="none"/>
              </w:rPr>
              <w:t>序号</w:t>
            </w:r>
          </w:p>
        </w:tc>
        <w:tc>
          <w:tcPr>
            <w:tcW w:w="1772" w:type="dxa"/>
            <w:vAlign w:val="center"/>
          </w:tcPr>
          <w:p w14:paraId="4F05782B">
            <w:pPr>
              <w:pStyle w:val="39"/>
              <w:shd w:val="clear"/>
              <w:spacing w:before="118" w:line="237" w:lineRule="auto"/>
              <w:ind w:left="281" w:right="140" w:hanging="120"/>
              <w:jc w:val="both"/>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招标文件条目号（页码）</w:t>
            </w:r>
          </w:p>
        </w:tc>
        <w:tc>
          <w:tcPr>
            <w:tcW w:w="1676" w:type="dxa"/>
            <w:vAlign w:val="center"/>
          </w:tcPr>
          <w:p w14:paraId="61FDB705">
            <w:pPr>
              <w:pStyle w:val="39"/>
              <w:shd w:val="clear"/>
              <w:ind w:left="112"/>
              <w:jc w:val="both"/>
              <w:rPr>
                <w:rFonts w:hint="eastAsia" w:ascii="宋体" w:hAnsi="宋体" w:eastAsia="宋体" w:cs="宋体"/>
                <w:spacing w:val="0"/>
                <w:sz w:val="24"/>
                <w:highlight w:val="none"/>
              </w:rPr>
            </w:pPr>
            <w:r>
              <w:rPr>
                <w:rFonts w:hint="eastAsia" w:ascii="宋体" w:hAnsi="宋体" w:eastAsia="宋体" w:cs="宋体"/>
                <w:spacing w:val="0"/>
                <w:sz w:val="24"/>
                <w:highlight w:val="none"/>
              </w:rPr>
              <w:t>招标文件要求</w:t>
            </w:r>
          </w:p>
        </w:tc>
        <w:tc>
          <w:tcPr>
            <w:tcW w:w="1676" w:type="dxa"/>
            <w:vAlign w:val="center"/>
          </w:tcPr>
          <w:p w14:paraId="0886039A">
            <w:pPr>
              <w:pStyle w:val="39"/>
              <w:shd w:val="clear"/>
              <w:ind w:left="112"/>
              <w:jc w:val="both"/>
              <w:rPr>
                <w:rFonts w:hint="eastAsia" w:ascii="宋体" w:hAnsi="宋体" w:eastAsia="宋体" w:cs="宋体"/>
                <w:spacing w:val="0"/>
                <w:sz w:val="24"/>
                <w:highlight w:val="none"/>
              </w:rPr>
            </w:pPr>
            <w:r>
              <w:rPr>
                <w:rFonts w:hint="eastAsia" w:ascii="宋体" w:hAnsi="宋体" w:eastAsia="宋体" w:cs="宋体"/>
                <w:spacing w:val="0"/>
                <w:sz w:val="24"/>
                <w:highlight w:val="none"/>
              </w:rPr>
              <w:t>投标文件内容</w:t>
            </w:r>
          </w:p>
        </w:tc>
        <w:tc>
          <w:tcPr>
            <w:tcW w:w="1877" w:type="dxa"/>
            <w:vAlign w:val="center"/>
          </w:tcPr>
          <w:p w14:paraId="2D4CACD7">
            <w:pPr>
              <w:pStyle w:val="39"/>
              <w:shd w:val="clear"/>
              <w:ind w:left="451"/>
              <w:jc w:val="both"/>
              <w:rPr>
                <w:rFonts w:hint="eastAsia" w:ascii="宋体" w:hAnsi="宋体" w:eastAsia="宋体" w:cs="宋体"/>
                <w:spacing w:val="0"/>
                <w:sz w:val="24"/>
                <w:highlight w:val="none"/>
              </w:rPr>
            </w:pPr>
            <w:r>
              <w:rPr>
                <w:rFonts w:hint="eastAsia" w:ascii="宋体" w:hAnsi="宋体" w:eastAsia="宋体" w:cs="宋体"/>
                <w:spacing w:val="0"/>
                <w:sz w:val="24"/>
                <w:highlight w:val="none"/>
              </w:rPr>
              <w:t>偏离情况</w:t>
            </w:r>
          </w:p>
        </w:tc>
        <w:tc>
          <w:tcPr>
            <w:tcW w:w="1133" w:type="dxa"/>
            <w:vAlign w:val="center"/>
          </w:tcPr>
          <w:p w14:paraId="01CB0FC6">
            <w:pPr>
              <w:pStyle w:val="39"/>
              <w:shd w:val="clear"/>
              <w:ind w:left="319"/>
              <w:jc w:val="both"/>
              <w:rPr>
                <w:rFonts w:hint="eastAsia" w:ascii="宋体" w:hAnsi="宋体" w:eastAsia="宋体" w:cs="宋体"/>
                <w:spacing w:val="0"/>
                <w:sz w:val="24"/>
                <w:highlight w:val="none"/>
              </w:rPr>
            </w:pPr>
            <w:r>
              <w:rPr>
                <w:rFonts w:hint="eastAsia" w:ascii="宋体" w:hAnsi="宋体" w:eastAsia="宋体" w:cs="宋体"/>
                <w:spacing w:val="0"/>
                <w:sz w:val="24"/>
                <w:highlight w:val="none"/>
              </w:rPr>
              <w:t>说明</w:t>
            </w:r>
          </w:p>
        </w:tc>
      </w:tr>
      <w:tr w14:paraId="38A24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9288" w:type="dxa"/>
            <w:gridSpan w:val="6"/>
            <w:vAlign w:val="center"/>
          </w:tcPr>
          <w:p w14:paraId="4E788492">
            <w:pPr>
              <w:pStyle w:val="39"/>
              <w:keepNext w:val="0"/>
              <w:keepLines w:val="0"/>
              <w:pageBreakBefore w:val="0"/>
              <w:widowControl w:val="0"/>
              <w:shd w:val="clear"/>
              <w:kinsoku/>
              <w:wordWrap/>
              <w:overflowPunct/>
              <w:topLinePunct w:val="0"/>
              <w:autoSpaceDE w:val="0"/>
              <w:autoSpaceDN w:val="0"/>
              <w:bidi w:val="0"/>
              <w:adjustRightInd/>
              <w:snapToGrid/>
              <w:spacing w:line="500" w:lineRule="exact"/>
              <w:ind w:left="103" w:leftChars="0" w:right="0" w:rightChars="0"/>
              <w:jc w:val="both"/>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b/>
                <w:bCs/>
                <w:spacing w:val="0"/>
                <w:sz w:val="24"/>
                <w:highlight w:val="none"/>
                <w:lang w:eastAsia="zh-CN"/>
              </w:rPr>
              <w:t>对本项目合同条款的偏离情况</w:t>
            </w:r>
            <w:r>
              <w:rPr>
                <w:rFonts w:hint="eastAsia" w:ascii="宋体" w:hAnsi="宋体" w:eastAsia="宋体" w:cs="宋体"/>
                <w:spacing w:val="0"/>
                <w:sz w:val="24"/>
                <w:highlight w:val="none"/>
                <w:lang w:eastAsia="zh-CN"/>
              </w:rPr>
              <w:t>（应进行选择，未选择</w:t>
            </w:r>
            <w:r>
              <w:rPr>
                <w:rFonts w:hint="eastAsia" w:ascii="宋体" w:hAnsi="宋体" w:eastAsia="宋体" w:cs="宋体"/>
                <w:b/>
                <w:bCs/>
                <w:spacing w:val="0"/>
                <w:sz w:val="24"/>
                <w:highlight w:val="none"/>
                <w:lang w:eastAsia="zh-CN"/>
              </w:rPr>
              <w:t>投标无效</w:t>
            </w:r>
            <w:r>
              <w:rPr>
                <w:rFonts w:hint="eastAsia" w:ascii="宋体" w:hAnsi="宋体" w:eastAsia="宋体" w:cs="宋体"/>
                <w:spacing w:val="0"/>
                <w:sz w:val="24"/>
                <w:highlight w:val="none"/>
                <w:lang w:eastAsia="zh-CN"/>
              </w:rPr>
              <w:t>）：</w:t>
            </w:r>
          </w:p>
          <w:p w14:paraId="7561265D">
            <w:pPr>
              <w:pStyle w:val="39"/>
              <w:keepNext w:val="0"/>
              <w:keepLines w:val="0"/>
              <w:pageBreakBefore w:val="0"/>
              <w:widowControl w:val="0"/>
              <w:shd w:val="clear"/>
              <w:kinsoku/>
              <w:wordWrap/>
              <w:overflowPunct/>
              <w:topLinePunct w:val="0"/>
              <w:autoSpaceDE w:val="0"/>
              <w:autoSpaceDN w:val="0"/>
              <w:bidi w:val="0"/>
              <w:adjustRightInd/>
              <w:snapToGrid/>
              <w:spacing w:line="500" w:lineRule="exact"/>
              <w:ind w:left="103" w:leftChars="0" w:right="0" w:rightChars="0" w:hanging="1"/>
              <w:jc w:val="both"/>
              <w:textAlignment w:val="auto"/>
              <w:outlineLvl w:val="9"/>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□无偏离（如无偏离，仅选择无偏离即可；无偏离即为对合同条款中的所有要求，均视作供应商已对之理解和响应。）</w:t>
            </w:r>
          </w:p>
          <w:p w14:paraId="117B780A">
            <w:pPr>
              <w:pStyle w:val="39"/>
              <w:keepNext w:val="0"/>
              <w:keepLines w:val="0"/>
              <w:pageBreakBefore w:val="0"/>
              <w:widowControl w:val="0"/>
              <w:shd w:val="clear"/>
              <w:kinsoku/>
              <w:wordWrap/>
              <w:overflowPunct/>
              <w:topLinePunct w:val="0"/>
              <w:autoSpaceDE w:val="0"/>
              <w:autoSpaceDN w:val="0"/>
              <w:bidi w:val="0"/>
              <w:adjustRightInd/>
              <w:snapToGrid/>
              <w:spacing w:line="500" w:lineRule="exact"/>
              <w:ind w:left="103" w:leftChars="0" w:right="0" w:rightChars="0" w:hanging="1"/>
              <w:jc w:val="both"/>
              <w:textAlignment w:val="auto"/>
              <w:outlineLvl w:val="9"/>
              <w:rPr>
                <w:rFonts w:hint="eastAsia" w:ascii="宋体" w:hAnsi="宋体" w:eastAsia="宋体" w:cs="宋体"/>
                <w:spacing w:val="0"/>
                <w:sz w:val="24"/>
                <w:highlight w:val="none"/>
              </w:rPr>
            </w:pPr>
            <w:r>
              <w:rPr>
                <w:rFonts w:hint="eastAsia" w:ascii="宋体" w:hAnsi="宋体" w:eastAsia="宋体" w:cs="宋体"/>
                <w:spacing w:val="0"/>
                <w:sz w:val="24"/>
                <w:highlight w:val="none"/>
                <w:lang w:eastAsia="zh-CN"/>
              </w:rPr>
              <w:t>□有偏离（</w:t>
            </w:r>
            <w:r>
              <w:rPr>
                <w:rFonts w:hint="eastAsia" w:ascii="宋体" w:hAnsi="宋体" w:eastAsia="宋体" w:cs="宋体"/>
                <w:spacing w:val="1"/>
                <w:sz w:val="24"/>
                <w:szCs w:val="24"/>
                <w:highlight w:val="none"/>
              </w:rPr>
              <w:t>如有偏离，则应在本表中对负偏离项逐一列</w:t>
            </w:r>
            <w:r>
              <w:rPr>
                <w:rFonts w:hint="eastAsia" w:ascii="宋体" w:hAnsi="宋体" w:eastAsia="宋体" w:cs="宋体"/>
                <w:sz w:val="24"/>
                <w:szCs w:val="24"/>
                <w:highlight w:val="none"/>
              </w:rPr>
              <w:t>明，否则</w:t>
            </w:r>
            <w:r>
              <w:rPr>
                <w:rFonts w:hint="eastAsia" w:ascii="宋体" w:hAnsi="宋体" w:eastAsia="宋体" w:cs="宋体"/>
                <w:b/>
                <w:bCs/>
                <w:sz w:val="24"/>
                <w:szCs w:val="24"/>
                <w:highlight w:val="none"/>
              </w:rPr>
              <w:t>投标无效</w:t>
            </w:r>
            <w:r>
              <w:rPr>
                <w:rFonts w:hint="eastAsia" w:ascii="宋体" w:hAnsi="宋体" w:eastAsia="宋体" w:cs="宋体"/>
                <w:sz w:val="24"/>
                <w:szCs w:val="24"/>
                <w:highlight w:val="none"/>
              </w:rPr>
              <w:t xml:space="preserve">；对合同条款 </w:t>
            </w:r>
            <w:r>
              <w:rPr>
                <w:rFonts w:hint="eastAsia" w:ascii="宋体" w:hAnsi="宋体" w:eastAsia="宋体" w:cs="宋体"/>
                <w:spacing w:val="-5"/>
                <w:sz w:val="24"/>
                <w:szCs w:val="24"/>
                <w:highlight w:val="none"/>
              </w:rPr>
              <w:t>中的所有要求</w:t>
            </w:r>
            <w:r>
              <w:rPr>
                <w:rFonts w:hint="eastAsia" w:ascii="宋体" w:hAnsi="宋体" w:eastAsia="宋体" w:cs="宋体"/>
                <w:spacing w:val="-28"/>
                <w:sz w:val="24"/>
                <w:szCs w:val="24"/>
                <w:highlight w:val="none"/>
              </w:rPr>
              <w:t xml:space="preserve"> </w:t>
            </w:r>
            <w:r>
              <w:rPr>
                <w:rFonts w:hint="eastAsia" w:ascii="宋体" w:hAnsi="宋体" w:eastAsia="宋体" w:cs="宋体"/>
                <w:spacing w:val="-5"/>
                <w:sz w:val="24"/>
                <w:szCs w:val="24"/>
                <w:highlight w:val="none"/>
              </w:rPr>
              <w:t>，除本表列明的偏离外</w:t>
            </w:r>
            <w:r>
              <w:rPr>
                <w:rFonts w:hint="eastAsia" w:ascii="宋体" w:hAnsi="宋体" w:eastAsia="宋体" w:cs="宋体"/>
                <w:spacing w:val="-29"/>
                <w:sz w:val="24"/>
                <w:szCs w:val="24"/>
                <w:highlight w:val="none"/>
              </w:rPr>
              <w:t xml:space="preserve"> </w:t>
            </w:r>
            <w:r>
              <w:rPr>
                <w:rFonts w:hint="eastAsia" w:ascii="宋体" w:hAnsi="宋体" w:eastAsia="宋体" w:cs="宋体"/>
                <w:spacing w:val="-5"/>
                <w:sz w:val="24"/>
                <w:szCs w:val="24"/>
                <w:highlight w:val="none"/>
              </w:rPr>
              <w:t>，均视作供应商已对之理解</w:t>
            </w:r>
            <w:r>
              <w:rPr>
                <w:rFonts w:hint="eastAsia" w:ascii="宋体" w:hAnsi="宋体" w:eastAsia="宋体" w:cs="宋体"/>
                <w:spacing w:val="-6"/>
                <w:sz w:val="24"/>
                <w:szCs w:val="24"/>
                <w:highlight w:val="none"/>
              </w:rPr>
              <w:t>和响应。）</w:t>
            </w:r>
          </w:p>
        </w:tc>
      </w:tr>
      <w:tr w14:paraId="1588C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24E0F6A1">
            <w:pPr>
              <w:pStyle w:val="39"/>
              <w:shd w:val="clear"/>
              <w:rPr>
                <w:rFonts w:hint="eastAsia" w:ascii="宋体" w:hAnsi="宋体" w:eastAsia="宋体" w:cs="宋体"/>
                <w:spacing w:val="0"/>
                <w:highlight w:val="none"/>
              </w:rPr>
            </w:pPr>
          </w:p>
        </w:tc>
        <w:tc>
          <w:tcPr>
            <w:tcW w:w="1772" w:type="dxa"/>
          </w:tcPr>
          <w:p w14:paraId="0186E121">
            <w:pPr>
              <w:pStyle w:val="39"/>
              <w:shd w:val="clear"/>
              <w:rPr>
                <w:rFonts w:hint="eastAsia" w:ascii="宋体" w:hAnsi="宋体" w:eastAsia="宋体" w:cs="宋体"/>
                <w:spacing w:val="0"/>
                <w:highlight w:val="none"/>
              </w:rPr>
            </w:pPr>
          </w:p>
        </w:tc>
        <w:tc>
          <w:tcPr>
            <w:tcW w:w="1676" w:type="dxa"/>
          </w:tcPr>
          <w:p w14:paraId="40E93F1D">
            <w:pPr>
              <w:pStyle w:val="39"/>
              <w:shd w:val="clear"/>
              <w:rPr>
                <w:rFonts w:hint="eastAsia" w:ascii="宋体" w:hAnsi="宋体" w:eastAsia="宋体" w:cs="宋体"/>
                <w:spacing w:val="0"/>
                <w:highlight w:val="none"/>
              </w:rPr>
            </w:pPr>
          </w:p>
        </w:tc>
        <w:tc>
          <w:tcPr>
            <w:tcW w:w="1676" w:type="dxa"/>
          </w:tcPr>
          <w:p w14:paraId="10EBF69B">
            <w:pPr>
              <w:pStyle w:val="39"/>
              <w:shd w:val="clear"/>
              <w:rPr>
                <w:rFonts w:hint="eastAsia" w:ascii="宋体" w:hAnsi="宋体" w:eastAsia="宋体" w:cs="宋体"/>
                <w:spacing w:val="0"/>
                <w:highlight w:val="none"/>
              </w:rPr>
            </w:pPr>
          </w:p>
        </w:tc>
        <w:tc>
          <w:tcPr>
            <w:tcW w:w="1877" w:type="dxa"/>
          </w:tcPr>
          <w:p w14:paraId="65604CDA">
            <w:pPr>
              <w:pStyle w:val="39"/>
              <w:shd w:val="clear"/>
              <w:rPr>
                <w:rFonts w:hint="eastAsia" w:ascii="宋体" w:hAnsi="宋体" w:eastAsia="宋体" w:cs="宋体"/>
                <w:spacing w:val="0"/>
                <w:highlight w:val="none"/>
              </w:rPr>
            </w:pPr>
          </w:p>
        </w:tc>
        <w:tc>
          <w:tcPr>
            <w:tcW w:w="1133" w:type="dxa"/>
          </w:tcPr>
          <w:p w14:paraId="56C96345">
            <w:pPr>
              <w:pStyle w:val="39"/>
              <w:shd w:val="clear"/>
              <w:rPr>
                <w:rFonts w:hint="eastAsia" w:ascii="宋体" w:hAnsi="宋体" w:eastAsia="宋体" w:cs="宋体"/>
                <w:spacing w:val="0"/>
                <w:highlight w:val="none"/>
              </w:rPr>
            </w:pPr>
          </w:p>
        </w:tc>
      </w:tr>
      <w:tr w14:paraId="16731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3D7CE2DA">
            <w:pPr>
              <w:pStyle w:val="39"/>
              <w:shd w:val="clear"/>
              <w:rPr>
                <w:rFonts w:hint="eastAsia" w:ascii="宋体" w:hAnsi="宋体" w:eastAsia="宋体" w:cs="宋体"/>
                <w:spacing w:val="0"/>
                <w:highlight w:val="none"/>
              </w:rPr>
            </w:pPr>
          </w:p>
        </w:tc>
        <w:tc>
          <w:tcPr>
            <w:tcW w:w="1772" w:type="dxa"/>
          </w:tcPr>
          <w:p w14:paraId="464457FC">
            <w:pPr>
              <w:pStyle w:val="39"/>
              <w:shd w:val="clear"/>
              <w:rPr>
                <w:rFonts w:hint="eastAsia" w:ascii="宋体" w:hAnsi="宋体" w:eastAsia="宋体" w:cs="宋体"/>
                <w:spacing w:val="0"/>
                <w:highlight w:val="none"/>
              </w:rPr>
            </w:pPr>
          </w:p>
        </w:tc>
        <w:tc>
          <w:tcPr>
            <w:tcW w:w="1676" w:type="dxa"/>
          </w:tcPr>
          <w:p w14:paraId="0381C920">
            <w:pPr>
              <w:pStyle w:val="39"/>
              <w:shd w:val="clear"/>
              <w:rPr>
                <w:rFonts w:hint="eastAsia" w:ascii="宋体" w:hAnsi="宋体" w:eastAsia="宋体" w:cs="宋体"/>
                <w:spacing w:val="0"/>
                <w:highlight w:val="none"/>
              </w:rPr>
            </w:pPr>
          </w:p>
        </w:tc>
        <w:tc>
          <w:tcPr>
            <w:tcW w:w="1676" w:type="dxa"/>
          </w:tcPr>
          <w:p w14:paraId="65A58AAA">
            <w:pPr>
              <w:pStyle w:val="39"/>
              <w:shd w:val="clear"/>
              <w:rPr>
                <w:rFonts w:hint="eastAsia" w:ascii="宋体" w:hAnsi="宋体" w:eastAsia="宋体" w:cs="宋体"/>
                <w:spacing w:val="0"/>
                <w:highlight w:val="none"/>
              </w:rPr>
            </w:pPr>
          </w:p>
        </w:tc>
        <w:tc>
          <w:tcPr>
            <w:tcW w:w="1877" w:type="dxa"/>
          </w:tcPr>
          <w:p w14:paraId="2CE77DA3">
            <w:pPr>
              <w:pStyle w:val="39"/>
              <w:shd w:val="clear"/>
              <w:rPr>
                <w:rFonts w:hint="eastAsia" w:ascii="宋体" w:hAnsi="宋体" w:eastAsia="宋体" w:cs="宋体"/>
                <w:spacing w:val="0"/>
                <w:highlight w:val="none"/>
              </w:rPr>
            </w:pPr>
          </w:p>
        </w:tc>
        <w:tc>
          <w:tcPr>
            <w:tcW w:w="1133" w:type="dxa"/>
          </w:tcPr>
          <w:p w14:paraId="2C121C75">
            <w:pPr>
              <w:pStyle w:val="39"/>
              <w:shd w:val="clear"/>
              <w:rPr>
                <w:rFonts w:hint="eastAsia" w:ascii="宋体" w:hAnsi="宋体" w:eastAsia="宋体" w:cs="宋体"/>
                <w:spacing w:val="0"/>
                <w:highlight w:val="none"/>
              </w:rPr>
            </w:pPr>
          </w:p>
        </w:tc>
      </w:tr>
      <w:tr w14:paraId="4CBD1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1AFBF806">
            <w:pPr>
              <w:pStyle w:val="39"/>
              <w:shd w:val="clear"/>
              <w:rPr>
                <w:rFonts w:hint="eastAsia" w:ascii="宋体" w:hAnsi="宋体" w:eastAsia="宋体" w:cs="宋体"/>
                <w:spacing w:val="0"/>
                <w:highlight w:val="none"/>
              </w:rPr>
            </w:pPr>
          </w:p>
        </w:tc>
        <w:tc>
          <w:tcPr>
            <w:tcW w:w="1772" w:type="dxa"/>
          </w:tcPr>
          <w:p w14:paraId="3930E881">
            <w:pPr>
              <w:pStyle w:val="39"/>
              <w:shd w:val="clear"/>
              <w:rPr>
                <w:rFonts w:hint="eastAsia" w:ascii="宋体" w:hAnsi="宋体" w:eastAsia="宋体" w:cs="宋体"/>
                <w:spacing w:val="0"/>
                <w:highlight w:val="none"/>
              </w:rPr>
            </w:pPr>
          </w:p>
        </w:tc>
        <w:tc>
          <w:tcPr>
            <w:tcW w:w="1676" w:type="dxa"/>
          </w:tcPr>
          <w:p w14:paraId="36B97493">
            <w:pPr>
              <w:pStyle w:val="39"/>
              <w:shd w:val="clear"/>
              <w:rPr>
                <w:rFonts w:hint="eastAsia" w:ascii="宋体" w:hAnsi="宋体" w:eastAsia="宋体" w:cs="宋体"/>
                <w:spacing w:val="0"/>
                <w:highlight w:val="none"/>
              </w:rPr>
            </w:pPr>
          </w:p>
        </w:tc>
        <w:tc>
          <w:tcPr>
            <w:tcW w:w="1676" w:type="dxa"/>
          </w:tcPr>
          <w:p w14:paraId="6FE13345">
            <w:pPr>
              <w:pStyle w:val="39"/>
              <w:shd w:val="clear"/>
              <w:rPr>
                <w:rFonts w:hint="eastAsia" w:ascii="宋体" w:hAnsi="宋体" w:eastAsia="宋体" w:cs="宋体"/>
                <w:spacing w:val="0"/>
                <w:highlight w:val="none"/>
              </w:rPr>
            </w:pPr>
          </w:p>
        </w:tc>
        <w:tc>
          <w:tcPr>
            <w:tcW w:w="1877" w:type="dxa"/>
          </w:tcPr>
          <w:p w14:paraId="7F5513E6">
            <w:pPr>
              <w:pStyle w:val="39"/>
              <w:shd w:val="clear"/>
              <w:rPr>
                <w:rFonts w:hint="eastAsia" w:ascii="宋体" w:hAnsi="宋体" w:eastAsia="宋体" w:cs="宋体"/>
                <w:spacing w:val="0"/>
                <w:highlight w:val="none"/>
              </w:rPr>
            </w:pPr>
          </w:p>
        </w:tc>
        <w:tc>
          <w:tcPr>
            <w:tcW w:w="1133" w:type="dxa"/>
          </w:tcPr>
          <w:p w14:paraId="062ABB26">
            <w:pPr>
              <w:pStyle w:val="39"/>
              <w:shd w:val="clear"/>
              <w:rPr>
                <w:rFonts w:hint="eastAsia" w:ascii="宋体" w:hAnsi="宋体" w:eastAsia="宋体" w:cs="宋体"/>
                <w:spacing w:val="0"/>
                <w:highlight w:val="none"/>
              </w:rPr>
            </w:pPr>
          </w:p>
        </w:tc>
      </w:tr>
      <w:tr w14:paraId="6BDE7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69EAACE1">
            <w:pPr>
              <w:pStyle w:val="39"/>
              <w:shd w:val="clear"/>
              <w:rPr>
                <w:rFonts w:hint="eastAsia" w:ascii="宋体" w:hAnsi="宋体" w:eastAsia="宋体" w:cs="宋体"/>
                <w:spacing w:val="0"/>
                <w:highlight w:val="none"/>
              </w:rPr>
            </w:pPr>
          </w:p>
        </w:tc>
        <w:tc>
          <w:tcPr>
            <w:tcW w:w="1772" w:type="dxa"/>
          </w:tcPr>
          <w:p w14:paraId="7A58905E">
            <w:pPr>
              <w:pStyle w:val="39"/>
              <w:shd w:val="clear"/>
              <w:rPr>
                <w:rFonts w:hint="eastAsia" w:ascii="宋体" w:hAnsi="宋体" w:eastAsia="宋体" w:cs="宋体"/>
                <w:spacing w:val="0"/>
                <w:highlight w:val="none"/>
              </w:rPr>
            </w:pPr>
          </w:p>
        </w:tc>
        <w:tc>
          <w:tcPr>
            <w:tcW w:w="1676" w:type="dxa"/>
          </w:tcPr>
          <w:p w14:paraId="5EB1D7C3">
            <w:pPr>
              <w:pStyle w:val="39"/>
              <w:shd w:val="clear"/>
              <w:rPr>
                <w:rFonts w:hint="eastAsia" w:ascii="宋体" w:hAnsi="宋体" w:eastAsia="宋体" w:cs="宋体"/>
                <w:spacing w:val="0"/>
                <w:highlight w:val="none"/>
              </w:rPr>
            </w:pPr>
          </w:p>
        </w:tc>
        <w:tc>
          <w:tcPr>
            <w:tcW w:w="1676" w:type="dxa"/>
          </w:tcPr>
          <w:p w14:paraId="38158C10">
            <w:pPr>
              <w:pStyle w:val="39"/>
              <w:shd w:val="clear"/>
              <w:rPr>
                <w:rFonts w:hint="eastAsia" w:ascii="宋体" w:hAnsi="宋体" w:eastAsia="宋体" w:cs="宋体"/>
                <w:spacing w:val="0"/>
                <w:highlight w:val="none"/>
              </w:rPr>
            </w:pPr>
          </w:p>
        </w:tc>
        <w:tc>
          <w:tcPr>
            <w:tcW w:w="1877" w:type="dxa"/>
          </w:tcPr>
          <w:p w14:paraId="47D7CDA7">
            <w:pPr>
              <w:pStyle w:val="39"/>
              <w:shd w:val="clear"/>
              <w:rPr>
                <w:rFonts w:hint="eastAsia" w:ascii="宋体" w:hAnsi="宋体" w:eastAsia="宋体" w:cs="宋体"/>
                <w:spacing w:val="0"/>
                <w:highlight w:val="none"/>
              </w:rPr>
            </w:pPr>
          </w:p>
        </w:tc>
        <w:tc>
          <w:tcPr>
            <w:tcW w:w="1133" w:type="dxa"/>
          </w:tcPr>
          <w:p w14:paraId="521B3449">
            <w:pPr>
              <w:pStyle w:val="39"/>
              <w:shd w:val="clear"/>
              <w:rPr>
                <w:rFonts w:hint="eastAsia" w:ascii="宋体" w:hAnsi="宋体" w:eastAsia="宋体" w:cs="宋体"/>
                <w:spacing w:val="0"/>
                <w:highlight w:val="none"/>
              </w:rPr>
            </w:pPr>
          </w:p>
        </w:tc>
      </w:tr>
    </w:tbl>
    <w:p w14:paraId="46E33447">
      <w:pPr>
        <w:pStyle w:val="7"/>
        <w:shd w:val="clear"/>
        <w:spacing w:before="2"/>
        <w:rPr>
          <w:rFonts w:hint="eastAsia" w:ascii="宋体" w:hAnsi="宋体" w:eastAsia="宋体" w:cs="宋体"/>
          <w:spacing w:val="0"/>
          <w:sz w:val="17"/>
          <w:highlight w:val="none"/>
        </w:rPr>
      </w:pPr>
    </w:p>
    <w:p w14:paraId="354AB8BD">
      <w:pPr>
        <w:pStyle w:val="7"/>
        <w:shd w:val="clear"/>
        <w:spacing w:before="43"/>
        <w:ind w:left="221"/>
        <w:rPr>
          <w:rFonts w:hint="eastAsia" w:ascii="宋体" w:hAnsi="宋体" w:eastAsia="宋体" w:cs="宋体"/>
          <w:spacing w:val="0"/>
          <w:highlight w:val="none"/>
          <w:lang w:eastAsia="zh-CN"/>
        </w:rPr>
      </w:pPr>
      <w:r>
        <w:rPr>
          <w:rFonts w:hint="eastAsia" w:ascii="宋体" w:hAnsi="宋体" w:eastAsia="宋体" w:cs="宋体"/>
          <w:spacing w:val="0"/>
          <w:w w:val="105"/>
          <w:highlight w:val="none"/>
          <w:lang w:eastAsia="zh-CN"/>
        </w:rPr>
        <w:t>注：“偏离情况”列应据实填写“正偏离”或“负偏离”。</w:t>
      </w:r>
    </w:p>
    <w:p w14:paraId="1D04A156">
      <w:pPr>
        <w:pStyle w:val="7"/>
        <w:shd w:val="clear"/>
        <w:rPr>
          <w:rFonts w:hint="eastAsia" w:ascii="宋体" w:hAnsi="宋体" w:eastAsia="宋体" w:cs="宋体"/>
          <w:spacing w:val="0"/>
          <w:sz w:val="28"/>
          <w:highlight w:val="none"/>
          <w:lang w:eastAsia="zh-CN"/>
        </w:rPr>
      </w:pPr>
    </w:p>
    <w:p w14:paraId="4DABC7B8">
      <w:pPr>
        <w:pStyle w:val="7"/>
        <w:shd w:val="clear"/>
        <w:spacing w:before="4"/>
        <w:rPr>
          <w:rFonts w:hint="eastAsia" w:ascii="宋体" w:hAnsi="宋体" w:eastAsia="宋体" w:cs="宋体"/>
          <w:spacing w:val="0"/>
          <w:sz w:val="38"/>
          <w:highlight w:val="none"/>
          <w:lang w:eastAsia="zh-CN"/>
        </w:rPr>
      </w:pPr>
    </w:p>
    <w:p w14:paraId="12ABEFBC">
      <w:pPr>
        <w:pStyle w:val="7"/>
        <w:shd w:val="clear"/>
        <w:tabs>
          <w:tab w:val="left" w:pos="3461"/>
          <w:tab w:val="left" w:pos="4954"/>
        </w:tabs>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7F0AA8F1">
      <w:pPr>
        <w:pStyle w:val="7"/>
        <w:shd w:val="clear"/>
        <w:tabs>
          <w:tab w:val="left" w:pos="1541"/>
          <w:tab w:val="left" w:pos="2501"/>
          <w:tab w:val="left" w:pos="3461"/>
        </w:tabs>
        <w:spacing w:before="177"/>
        <w:ind w:left="22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1F0EFE39">
      <w:pPr>
        <w:shd w:val="clear"/>
        <w:rPr>
          <w:rFonts w:hint="eastAsia" w:ascii="宋体" w:hAnsi="宋体" w:eastAsia="宋体" w:cs="宋体"/>
          <w:spacing w:val="0"/>
          <w:highlight w:val="none"/>
          <w:lang w:eastAsia="zh-CN"/>
        </w:rPr>
        <w:sectPr>
          <w:pgSz w:w="11910" w:h="16840"/>
          <w:pgMar w:top="1100" w:right="900" w:bottom="1080" w:left="1480" w:header="879" w:footer="892" w:gutter="0"/>
          <w:pgNumType w:fmt="decimal"/>
          <w:cols w:space="720" w:num="1"/>
        </w:sectPr>
      </w:pPr>
    </w:p>
    <w:p w14:paraId="2D71C12E">
      <w:pPr>
        <w:pStyle w:val="7"/>
        <w:shd w:val="clear"/>
        <w:spacing w:before="9"/>
        <w:rPr>
          <w:rFonts w:hint="eastAsia" w:ascii="宋体" w:hAnsi="宋体" w:eastAsia="宋体" w:cs="宋体"/>
          <w:spacing w:val="0"/>
          <w:sz w:val="16"/>
          <w:highlight w:val="none"/>
          <w:lang w:eastAsia="zh-CN"/>
        </w:rPr>
      </w:pPr>
    </w:p>
    <w:p w14:paraId="58B46845">
      <w:pPr>
        <w:pStyle w:val="38"/>
        <w:shd w:val="clear"/>
        <w:tabs>
          <w:tab w:val="left" w:pos="761"/>
          <w:tab w:val="left" w:pos="762"/>
        </w:tabs>
        <w:spacing w:before="43"/>
        <w:ind w:left="761" w:hanging="360"/>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szCs w:val="20"/>
          <w:highlight w:val="none"/>
          <w:lang w:eastAsia="zh-CN"/>
        </w:rPr>
        <w:t>6  采</w:t>
      </w:r>
      <w:r>
        <w:rPr>
          <w:rFonts w:hint="eastAsia" w:ascii="宋体" w:hAnsi="宋体" w:eastAsia="宋体" w:cs="宋体"/>
          <w:spacing w:val="0"/>
          <w:sz w:val="24"/>
          <w:highlight w:val="none"/>
          <w:lang w:eastAsia="zh-CN"/>
        </w:rPr>
        <w:t>购需求偏离表（实质性格式）</w:t>
      </w:r>
    </w:p>
    <w:p w14:paraId="2D0B5899">
      <w:pPr>
        <w:shd w:val="clear"/>
        <w:spacing w:before="114"/>
        <w:ind w:left="3660" w:right="3669"/>
        <w:jc w:val="center"/>
        <w:rPr>
          <w:rFonts w:hint="eastAsia" w:ascii="宋体" w:hAnsi="宋体" w:eastAsia="宋体" w:cs="宋体"/>
          <w:spacing w:val="0"/>
          <w:sz w:val="36"/>
          <w:highlight w:val="none"/>
          <w:lang w:eastAsia="zh-CN"/>
        </w:rPr>
      </w:pPr>
    </w:p>
    <w:p w14:paraId="2917D565">
      <w:pPr>
        <w:shd w:val="clear"/>
        <w:spacing w:before="114"/>
        <w:ind w:left="3660" w:right="3669"/>
        <w:jc w:val="center"/>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采购需求偏离表</w:t>
      </w:r>
    </w:p>
    <w:p w14:paraId="742FE5D3">
      <w:pPr>
        <w:pStyle w:val="7"/>
        <w:shd w:val="clear"/>
        <w:spacing w:before="11"/>
        <w:rPr>
          <w:rFonts w:hint="eastAsia" w:ascii="宋体" w:hAnsi="宋体" w:eastAsia="宋体" w:cs="宋体"/>
          <w:spacing w:val="0"/>
          <w:sz w:val="15"/>
          <w:highlight w:val="none"/>
          <w:lang w:eastAsia="zh-CN"/>
        </w:rPr>
      </w:pPr>
    </w:p>
    <w:p w14:paraId="75F3FA1D">
      <w:pPr>
        <w:pStyle w:val="7"/>
        <w:shd w:val="clear"/>
        <w:tabs>
          <w:tab w:val="left" w:pos="5093"/>
          <w:tab w:val="left" w:pos="5640"/>
          <w:tab w:val="left" w:pos="8333"/>
        </w:tabs>
        <w:spacing w:before="42"/>
        <w:ind w:left="76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项目编号/包号：</w:t>
      </w:r>
      <w:r>
        <w:rPr>
          <w:rFonts w:hint="eastAsia" w:ascii="宋体" w:hAnsi="宋体" w:eastAsia="宋体" w:cs="宋体"/>
          <w:spacing w:val="0"/>
          <w:highlight w:val="none"/>
          <w:lang w:val="zh-CN" w:eastAsia="zh-CN"/>
        </w:rPr>
        <w:t>_______________</w:t>
      </w:r>
      <w:r>
        <w:rPr>
          <w:rFonts w:hint="eastAsia" w:ascii="宋体" w:hAnsi="宋体" w:eastAsia="宋体" w:cs="宋体"/>
          <w:spacing w:val="0"/>
          <w:highlight w:val="none"/>
          <w:lang w:eastAsia="zh-CN"/>
        </w:rPr>
        <w:tab/>
      </w:r>
      <w:r>
        <w:rPr>
          <w:rFonts w:hint="eastAsia" w:ascii="宋体" w:hAnsi="宋体" w:eastAsia="宋体" w:cs="宋体"/>
          <w:spacing w:val="0"/>
          <w:highlight w:val="none"/>
          <w:lang w:eastAsia="zh-CN"/>
        </w:rPr>
        <w:t>项目名称：</w:t>
      </w:r>
      <w:r>
        <w:rPr>
          <w:rFonts w:hint="eastAsia" w:ascii="宋体" w:hAnsi="宋体" w:eastAsia="宋体" w:cs="宋体"/>
          <w:spacing w:val="0"/>
          <w:highlight w:val="none"/>
          <w:lang w:val="zh-CN" w:eastAsia="zh-CN"/>
        </w:rPr>
        <w:t>_______________</w:t>
      </w:r>
    </w:p>
    <w:p w14:paraId="379576DF">
      <w:pPr>
        <w:pStyle w:val="7"/>
        <w:shd w:val="clear"/>
        <w:spacing w:before="1"/>
        <w:rPr>
          <w:rFonts w:hint="eastAsia" w:ascii="宋体" w:hAnsi="宋体" w:eastAsia="宋体" w:cs="宋体"/>
          <w:spacing w:val="0"/>
          <w:sz w:val="15"/>
          <w:highlight w:val="none"/>
          <w:lang w:eastAsia="zh-CN"/>
        </w:rPr>
      </w:pPr>
    </w:p>
    <w:tbl>
      <w:tblPr>
        <w:tblStyle w:val="27"/>
        <w:tblW w:w="9651"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1482"/>
        <w:gridCol w:w="2384"/>
        <w:gridCol w:w="2126"/>
        <w:gridCol w:w="1875"/>
        <w:gridCol w:w="1009"/>
      </w:tblGrid>
      <w:tr w14:paraId="0ACBA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775" w:type="dxa"/>
            <w:vAlign w:val="center"/>
          </w:tcPr>
          <w:p w14:paraId="739C6C7E">
            <w:pPr>
              <w:pStyle w:val="39"/>
              <w:shd w:val="clear"/>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序号</w:t>
            </w:r>
          </w:p>
        </w:tc>
        <w:tc>
          <w:tcPr>
            <w:tcW w:w="1482" w:type="dxa"/>
            <w:vAlign w:val="center"/>
          </w:tcPr>
          <w:p w14:paraId="16178BE7">
            <w:pPr>
              <w:pStyle w:val="39"/>
              <w:shd w:val="clear"/>
              <w:spacing w:line="237" w:lineRule="auto"/>
              <w:ind w:hanging="27"/>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招标文件条目号(页码)</w:t>
            </w:r>
          </w:p>
        </w:tc>
        <w:tc>
          <w:tcPr>
            <w:tcW w:w="2384" w:type="dxa"/>
            <w:vAlign w:val="center"/>
          </w:tcPr>
          <w:p w14:paraId="66AB5312">
            <w:pPr>
              <w:pStyle w:val="39"/>
              <w:shd w:val="clear"/>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招标文件要求</w:t>
            </w:r>
          </w:p>
        </w:tc>
        <w:tc>
          <w:tcPr>
            <w:tcW w:w="2126" w:type="dxa"/>
            <w:vAlign w:val="center"/>
          </w:tcPr>
          <w:p w14:paraId="6B06F824">
            <w:pPr>
              <w:pStyle w:val="39"/>
              <w:shd w:val="clear"/>
              <w:ind w:left="17" w:hanging="16" w:hangingChars="7"/>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投标响应内容</w:t>
            </w:r>
          </w:p>
        </w:tc>
        <w:tc>
          <w:tcPr>
            <w:tcW w:w="1875" w:type="dxa"/>
            <w:vAlign w:val="center"/>
          </w:tcPr>
          <w:p w14:paraId="3112115C">
            <w:pPr>
              <w:pStyle w:val="39"/>
              <w:shd w:val="clear"/>
              <w:ind w:left="451" w:hanging="451" w:hangingChars="188"/>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偏离情况</w:t>
            </w:r>
          </w:p>
        </w:tc>
        <w:tc>
          <w:tcPr>
            <w:tcW w:w="1009" w:type="dxa"/>
            <w:vAlign w:val="center"/>
          </w:tcPr>
          <w:p w14:paraId="5D7DF34D">
            <w:pPr>
              <w:pStyle w:val="39"/>
              <w:shd w:val="clear"/>
              <w:ind w:left="257" w:hanging="256" w:hangingChars="107"/>
              <w:jc w:val="center"/>
              <w:rPr>
                <w:rFonts w:hint="eastAsia" w:ascii="宋体" w:hAnsi="宋体" w:eastAsia="宋体" w:cs="宋体"/>
                <w:spacing w:val="0"/>
                <w:sz w:val="24"/>
                <w:highlight w:val="none"/>
              </w:rPr>
            </w:pPr>
            <w:r>
              <w:rPr>
                <w:rFonts w:hint="eastAsia" w:ascii="宋体" w:hAnsi="宋体" w:eastAsia="宋体" w:cs="宋体"/>
                <w:spacing w:val="0"/>
                <w:sz w:val="24"/>
                <w:highlight w:val="none"/>
              </w:rPr>
              <w:t>说明</w:t>
            </w:r>
          </w:p>
        </w:tc>
      </w:tr>
      <w:tr w14:paraId="6C5BE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4FBB51EC">
            <w:pPr>
              <w:pStyle w:val="39"/>
              <w:shd w:val="clear"/>
              <w:rPr>
                <w:rFonts w:hint="eastAsia" w:ascii="宋体" w:hAnsi="宋体" w:eastAsia="宋体" w:cs="宋体"/>
                <w:spacing w:val="0"/>
                <w:highlight w:val="none"/>
              </w:rPr>
            </w:pPr>
          </w:p>
        </w:tc>
        <w:tc>
          <w:tcPr>
            <w:tcW w:w="1482" w:type="dxa"/>
          </w:tcPr>
          <w:p w14:paraId="539647F1">
            <w:pPr>
              <w:pStyle w:val="39"/>
              <w:shd w:val="clear"/>
              <w:rPr>
                <w:rFonts w:hint="eastAsia" w:ascii="宋体" w:hAnsi="宋体" w:eastAsia="宋体" w:cs="宋体"/>
                <w:spacing w:val="0"/>
                <w:highlight w:val="none"/>
              </w:rPr>
            </w:pPr>
          </w:p>
        </w:tc>
        <w:tc>
          <w:tcPr>
            <w:tcW w:w="2384" w:type="dxa"/>
          </w:tcPr>
          <w:p w14:paraId="25373E3D">
            <w:pPr>
              <w:pStyle w:val="39"/>
              <w:shd w:val="clear"/>
              <w:rPr>
                <w:rFonts w:hint="eastAsia" w:ascii="宋体" w:hAnsi="宋体" w:eastAsia="宋体" w:cs="宋体"/>
                <w:spacing w:val="0"/>
                <w:highlight w:val="none"/>
              </w:rPr>
            </w:pPr>
          </w:p>
        </w:tc>
        <w:tc>
          <w:tcPr>
            <w:tcW w:w="2126" w:type="dxa"/>
          </w:tcPr>
          <w:p w14:paraId="57D8CF11">
            <w:pPr>
              <w:pStyle w:val="39"/>
              <w:shd w:val="clear"/>
              <w:rPr>
                <w:rFonts w:hint="eastAsia" w:ascii="宋体" w:hAnsi="宋体" w:eastAsia="宋体" w:cs="宋体"/>
                <w:spacing w:val="0"/>
                <w:highlight w:val="none"/>
              </w:rPr>
            </w:pPr>
          </w:p>
        </w:tc>
        <w:tc>
          <w:tcPr>
            <w:tcW w:w="1875" w:type="dxa"/>
          </w:tcPr>
          <w:p w14:paraId="240CC06F">
            <w:pPr>
              <w:pStyle w:val="39"/>
              <w:shd w:val="clear"/>
              <w:rPr>
                <w:rFonts w:hint="eastAsia" w:ascii="宋体" w:hAnsi="宋体" w:eastAsia="宋体" w:cs="宋体"/>
                <w:spacing w:val="0"/>
                <w:highlight w:val="none"/>
              </w:rPr>
            </w:pPr>
          </w:p>
        </w:tc>
        <w:tc>
          <w:tcPr>
            <w:tcW w:w="1009" w:type="dxa"/>
          </w:tcPr>
          <w:p w14:paraId="248F7841">
            <w:pPr>
              <w:pStyle w:val="39"/>
              <w:shd w:val="clear"/>
              <w:rPr>
                <w:rFonts w:hint="eastAsia" w:ascii="宋体" w:hAnsi="宋体" w:eastAsia="宋体" w:cs="宋体"/>
                <w:spacing w:val="0"/>
                <w:highlight w:val="none"/>
              </w:rPr>
            </w:pPr>
          </w:p>
        </w:tc>
      </w:tr>
      <w:tr w14:paraId="3A1C2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274F2080">
            <w:pPr>
              <w:pStyle w:val="39"/>
              <w:shd w:val="clear"/>
              <w:rPr>
                <w:rFonts w:hint="eastAsia" w:ascii="宋体" w:hAnsi="宋体" w:eastAsia="宋体" w:cs="宋体"/>
                <w:spacing w:val="0"/>
                <w:highlight w:val="none"/>
              </w:rPr>
            </w:pPr>
          </w:p>
        </w:tc>
        <w:tc>
          <w:tcPr>
            <w:tcW w:w="1482" w:type="dxa"/>
          </w:tcPr>
          <w:p w14:paraId="76E48CE1">
            <w:pPr>
              <w:pStyle w:val="39"/>
              <w:shd w:val="clear"/>
              <w:rPr>
                <w:rFonts w:hint="eastAsia" w:ascii="宋体" w:hAnsi="宋体" w:eastAsia="宋体" w:cs="宋体"/>
                <w:spacing w:val="0"/>
                <w:highlight w:val="none"/>
              </w:rPr>
            </w:pPr>
          </w:p>
        </w:tc>
        <w:tc>
          <w:tcPr>
            <w:tcW w:w="2384" w:type="dxa"/>
          </w:tcPr>
          <w:p w14:paraId="7770CF2A">
            <w:pPr>
              <w:pStyle w:val="39"/>
              <w:shd w:val="clear"/>
              <w:rPr>
                <w:rFonts w:hint="eastAsia" w:ascii="宋体" w:hAnsi="宋体" w:eastAsia="宋体" w:cs="宋体"/>
                <w:spacing w:val="0"/>
                <w:highlight w:val="none"/>
              </w:rPr>
            </w:pPr>
          </w:p>
        </w:tc>
        <w:tc>
          <w:tcPr>
            <w:tcW w:w="2126" w:type="dxa"/>
          </w:tcPr>
          <w:p w14:paraId="6427046C">
            <w:pPr>
              <w:pStyle w:val="39"/>
              <w:shd w:val="clear"/>
              <w:rPr>
                <w:rFonts w:hint="eastAsia" w:ascii="宋体" w:hAnsi="宋体" w:eastAsia="宋体" w:cs="宋体"/>
                <w:spacing w:val="0"/>
                <w:highlight w:val="none"/>
              </w:rPr>
            </w:pPr>
          </w:p>
        </w:tc>
        <w:tc>
          <w:tcPr>
            <w:tcW w:w="1875" w:type="dxa"/>
          </w:tcPr>
          <w:p w14:paraId="6509B78D">
            <w:pPr>
              <w:pStyle w:val="39"/>
              <w:shd w:val="clear"/>
              <w:rPr>
                <w:rFonts w:hint="eastAsia" w:ascii="宋体" w:hAnsi="宋体" w:eastAsia="宋体" w:cs="宋体"/>
                <w:spacing w:val="0"/>
                <w:highlight w:val="none"/>
              </w:rPr>
            </w:pPr>
          </w:p>
        </w:tc>
        <w:tc>
          <w:tcPr>
            <w:tcW w:w="1009" w:type="dxa"/>
          </w:tcPr>
          <w:p w14:paraId="6DFDDD36">
            <w:pPr>
              <w:pStyle w:val="39"/>
              <w:shd w:val="clear"/>
              <w:rPr>
                <w:rFonts w:hint="eastAsia" w:ascii="宋体" w:hAnsi="宋体" w:eastAsia="宋体" w:cs="宋体"/>
                <w:spacing w:val="0"/>
                <w:highlight w:val="none"/>
              </w:rPr>
            </w:pPr>
          </w:p>
        </w:tc>
      </w:tr>
      <w:tr w14:paraId="4C0FB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2838DAF5">
            <w:pPr>
              <w:pStyle w:val="39"/>
              <w:shd w:val="clear"/>
              <w:rPr>
                <w:rFonts w:hint="eastAsia" w:ascii="宋体" w:hAnsi="宋体" w:eastAsia="宋体" w:cs="宋体"/>
                <w:spacing w:val="0"/>
                <w:highlight w:val="none"/>
              </w:rPr>
            </w:pPr>
          </w:p>
        </w:tc>
        <w:tc>
          <w:tcPr>
            <w:tcW w:w="1482" w:type="dxa"/>
          </w:tcPr>
          <w:p w14:paraId="74D130E1">
            <w:pPr>
              <w:pStyle w:val="39"/>
              <w:shd w:val="clear"/>
              <w:rPr>
                <w:rFonts w:hint="eastAsia" w:ascii="宋体" w:hAnsi="宋体" w:eastAsia="宋体" w:cs="宋体"/>
                <w:spacing w:val="0"/>
                <w:highlight w:val="none"/>
              </w:rPr>
            </w:pPr>
          </w:p>
        </w:tc>
        <w:tc>
          <w:tcPr>
            <w:tcW w:w="2384" w:type="dxa"/>
          </w:tcPr>
          <w:p w14:paraId="46976386">
            <w:pPr>
              <w:pStyle w:val="39"/>
              <w:shd w:val="clear"/>
              <w:rPr>
                <w:rFonts w:hint="eastAsia" w:ascii="宋体" w:hAnsi="宋体" w:eastAsia="宋体" w:cs="宋体"/>
                <w:spacing w:val="0"/>
                <w:highlight w:val="none"/>
              </w:rPr>
            </w:pPr>
          </w:p>
        </w:tc>
        <w:tc>
          <w:tcPr>
            <w:tcW w:w="2126" w:type="dxa"/>
          </w:tcPr>
          <w:p w14:paraId="131A8628">
            <w:pPr>
              <w:pStyle w:val="39"/>
              <w:shd w:val="clear"/>
              <w:rPr>
                <w:rFonts w:hint="eastAsia" w:ascii="宋体" w:hAnsi="宋体" w:eastAsia="宋体" w:cs="宋体"/>
                <w:spacing w:val="0"/>
                <w:highlight w:val="none"/>
              </w:rPr>
            </w:pPr>
          </w:p>
        </w:tc>
        <w:tc>
          <w:tcPr>
            <w:tcW w:w="1875" w:type="dxa"/>
          </w:tcPr>
          <w:p w14:paraId="65409C20">
            <w:pPr>
              <w:pStyle w:val="39"/>
              <w:shd w:val="clear"/>
              <w:rPr>
                <w:rFonts w:hint="eastAsia" w:ascii="宋体" w:hAnsi="宋体" w:eastAsia="宋体" w:cs="宋体"/>
                <w:spacing w:val="0"/>
                <w:highlight w:val="none"/>
              </w:rPr>
            </w:pPr>
          </w:p>
        </w:tc>
        <w:tc>
          <w:tcPr>
            <w:tcW w:w="1009" w:type="dxa"/>
          </w:tcPr>
          <w:p w14:paraId="1BD5FD5D">
            <w:pPr>
              <w:pStyle w:val="39"/>
              <w:shd w:val="clear"/>
              <w:rPr>
                <w:rFonts w:hint="eastAsia" w:ascii="宋体" w:hAnsi="宋体" w:eastAsia="宋体" w:cs="宋体"/>
                <w:spacing w:val="0"/>
                <w:highlight w:val="none"/>
              </w:rPr>
            </w:pPr>
          </w:p>
        </w:tc>
      </w:tr>
      <w:tr w14:paraId="47048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28D1FA4D">
            <w:pPr>
              <w:pStyle w:val="39"/>
              <w:shd w:val="clear"/>
              <w:rPr>
                <w:rFonts w:hint="eastAsia" w:ascii="宋体" w:hAnsi="宋体" w:eastAsia="宋体" w:cs="宋体"/>
                <w:spacing w:val="0"/>
                <w:highlight w:val="none"/>
              </w:rPr>
            </w:pPr>
          </w:p>
        </w:tc>
        <w:tc>
          <w:tcPr>
            <w:tcW w:w="1482" w:type="dxa"/>
          </w:tcPr>
          <w:p w14:paraId="24C8E670">
            <w:pPr>
              <w:pStyle w:val="39"/>
              <w:shd w:val="clear"/>
              <w:rPr>
                <w:rFonts w:hint="eastAsia" w:ascii="宋体" w:hAnsi="宋体" w:eastAsia="宋体" w:cs="宋体"/>
                <w:spacing w:val="0"/>
                <w:highlight w:val="none"/>
              </w:rPr>
            </w:pPr>
          </w:p>
        </w:tc>
        <w:tc>
          <w:tcPr>
            <w:tcW w:w="2384" w:type="dxa"/>
          </w:tcPr>
          <w:p w14:paraId="1A8001F1">
            <w:pPr>
              <w:pStyle w:val="39"/>
              <w:shd w:val="clear"/>
              <w:rPr>
                <w:rFonts w:hint="eastAsia" w:ascii="宋体" w:hAnsi="宋体" w:eastAsia="宋体" w:cs="宋体"/>
                <w:spacing w:val="0"/>
                <w:highlight w:val="none"/>
              </w:rPr>
            </w:pPr>
          </w:p>
        </w:tc>
        <w:tc>
          <w:tcPr>
            <w:tcW w:w="2126" w:type="dxa"/>
          </w:tcPr>
          <w:p w14:paraId="159EEA4D">
            <w:pPr>
              <w:pStyle w:val="39"/>
              <w:shd w:val="clear"/>
              <w:rPr>
                <w:rFonts w:hint="eastAsia" w:ascii="宋体" w:hAnsi="宋体" w:eastAsia="宋体" w:cs="宋体"/>
                <w:spacing w:val="0"/>
                <w:highlight w:val="none"/>
              </w:rPr>
            </w:pPr>
          </w:p>
        </w:tc>
        <w:tc>
          <w:tcPr>
            <w:tcW w:w="1875" w:type="dxa"/>
          </w:tcPr>
          <w:p w14:paraId="65B0FAF9">
            <w:pPr>
              <w:pStyle w:val="39"/>
              <w:shd w:val="clear"/>
              <w:rPr>
                <w:rFonts w:hint="eastAsia" w:ascii="宋体" w:hAnsi="宋体" w:eastAsia="宋体" w:cs="宋体"/>
                <w:spacing w:val="0"/>
                <w:highlight w:val="none"/>
              </w:rPr>
            </w:pPr>
          </w:p>
        </w:tc>
        <w:tc>
          <w:tcPr>
            <w:tcW w:w="1009" w:type="dxa"/>
          </w:tcPr>
          <w:p w14:paraId="3B104C91">
            <w:pPr>
              <w:pStyle w:val="39"/>
              <w:shd w:val="clear"/>
              <w:rPr>
                <w:rFonts w:hint="eastAsia" w:ascii="宋体" w:hAnsi="宋体" w:eastAsia="宋体" w:cs="宋体"/>
                <w:spacing w:val="0"/>
                <w:highlight w:val="none"/>
              </w:rPr>
            </w:pPr>
          </w:p>
        </w:tc>
      </w:tr>
    </w:tbl>
    <w:p w14:paraId="195CB0E4">
      <w:pPr>
        <w:pStyle w:val="7"/>
        <w:shd w:val="clear"/>
        <w:rPr>
          <w:rFonts w:hint="eastAsia" w:ascii="宋体" w:hAnsi="宋体" w:eastAsia="宋体" w:cs="宋体"/>
          <w:spacing w:val="0"/>
          <w:sz w:val="20"/>
          <w:highlight w:val="none"/>
        </w:rPr>
      </w:pPr>
    </w:p>
    <w:p w14:paraId="703E2B1B">
      <w:pPr>
        <w:keepNext w:val="0"/>
        <w:keepLines w:val="0"/>
        <w:pageBreakBefore w:val="0"/>
        <w:shd w:val="clear"/>
        <w:tabs>
          <w:tab w:val="left" w:pos="1800"/>
          <w:tab w:val="left" w:pos="5580"/>
        </w:tabs>
        <w:kinsoku/>
        <w:wordWrap/>
        <w:overflowPunct/>
        <w:topLinePunct w:val="0"/>
        <w:bidi w:val="0"/>
        <w:adjustRightInd/>
        <w:snapToGrid/>
        <w:spacing w:line="500" w:lineRule="exact"/>
        <w:ind w:left="0" w:leftChars="0" w:right="0" w:rightChars="0" w:firstLine="0" w:firstLineChars="0"/>
        <w:jc w:val="left"/>
        <w:textAlignment w:val="auto"/>
        <w:outlineLvl w:val="9"/>
        <w:rPr>
          <w:rFonts w:hint="eastAsia" w:ascii="宋体" w:hAnsi="宋体" w:eastAsia="宋体" w:cs="宋体"/>
          <w:spacing w:val="0"/>
          <w:sz w:val="24"/>
          <w:highlight w:val="none"/>
        </w:rPr>
      </w:pPr>
      <w:r>
        <w:rPr>
          <w:rFonts w:hint="eastAsia" w:ascii="宋体" w:hAnsi="宋体" w:eastAsia="宋体" w:cs="宋体"/>
          <w:spacing w:val="0"/>
          <w:sz w:val="24"/>
          <w:highlight w:val="none"/>
        </w:rPr>
        <w:t>注：</w:t>
      </w:r>
    </w:p>
    <w:p w14:paraId="63D5493C">
      <w:pPr>
        <w:widowControl/>
        <w:shd w:val="clear"/>
        <w:spacing w:line="360" w:lineRule="auto"/>
        <w:rPr>
          <w:rFonts w:hint="eastAsia"/>
          <w:b w:val="0"/>
          <w:bCs w:val="0"/>
          <w:highlight w:val="none"/>
          <w:lang w:eastAsia="zh-CN"/>
        </w:rPr>
      </w:pPr>
      <w:r>
        <w:rPr>
          <w:rFonts w:hint="eastAsia"/>
          <w:b w:val="0"/>
          <w:bCs w:val="0"/>
          <w:sz w:val="24"/>
          <w:szCs w:val="24"/>
          <w:highlight w:val="none"/>
          <w:lang w:eastAsia="zh-CN" w:bidi="ar"/>
        </w:rPr>
        <w:t>1. 投标人应对招标文件第五章采购需求的内容给予逐条响应，以投标产品和服务所能达到的内容予以填写，有具体参数的应填写具体参数。</w:t>
      </w:r>
    </w:p>
    <w:p w14:paraId="0F2CFC49">
      <w:pPr>
        <w:shd w:val="clear"/>
        <w:tabs>
          <w:tab w:val="left" w:pos="1800"/>
          <w:tab w:val="left" w:pos="5580"/>
        </w:tabs>
        <w:autoSpaceDE/>
        <w:autoSpaceDN/>
        <w:spacing w:line="360" w:lineRule="auto"/>
        <w:rPr>
          <w:rFonts w:hint="eastAsia"/>
          <w:sz w:val="24"/>
          <w:highlight w:val="none"/>
          <w:lang w:eastAsia="zh-CN"/>
        </w:rPr>
      </w:pPr>
      <w:r>
        <w:rPr>
          <w:rFonts w:hint="eastAsia"/>
          <w:sz w:val="24"/>
          <w:highlight w:val="none"/>
          <w:lang w:eastAsia="zh-CN"/>
        </w:rPr>
        <w:t>2.如招标文件中要求提供投标产品技术支持资料（或证明材料），应在采购需求偏离表中“说明”列中给予文件名称、所处投标文件页码或位置等必要说明。如上述内容填写信息不实或未清晰提供，评标委员会有权不予认可，由此造成的后果需供应商自行承担。</w:t>
      </w:r>
    </w:p>
    <w:p w14:paraId="4BD726B4">
      <w:pPr>
        <w:shd w:val="clear"/>
        <w:tabs>
          <w:tab w:val="left" w:pos="1800"/>
          <w:tab w:val="left" w:pos="5580"/>
        </w:tabs>
        <w:autoSpaceDE/>
        <w:autoSpaceDN/>
        <w:spacing w:line="360" w:lineRule="auto"/>
        <w:rPr>
          <w:rFonts w:hint="eastAsia"/>
          <w:sz w:val="24"/>
          <w:highlight w:val="none"/>
          <w:lang w:eastAsia="zh-CN"/>
        </w:rPr>
      </w:pPr>
      <w:r>
        <w:rPr>
          <w:rFonts w:hint="eastAsia"/>
          <w:sz w:val="24"/>
          <w:highlight w:val="none"/>
          <w:lang w:eastAsia="zh-CN"/>
        </w:rPr>
        <w:t>3.“偏离情况”列应据实填写“正偏离”、“无偏离”或“负偏离。</w:t>
      </w:r>
    </w:p>
    <w:p w14:paraId="2D2D6FA7">
      <w:pPr>
        <w:pStyle w:val="7"/>
        <w:shd w:val="clear"/>
        <w:rPr>
          <w:rFonts w:hint="eastAsia" w:ascii="宋体" w:hAnsi="宋体" w:eastAsia="宋体" w:cs="宋体"/>
          <w:spacing w:val="0"/>
          <w:sz w:val="28"/>
          <w:highlight w:val="none"/>
          <w:lang w:eastAsia="zh-CN"/>
        </w:rPr>
      </w:pPr>
    </w:p>
    <w:p w14:paraId="18F6D7EC">
      <w:pPr>
        <w:pStyle w:val="7"/>
        <w:shd w:val="clear"/>
        <w:rPr>
          <w:rFonts w:hint="eastAsia" w:ascii="宋体" w:hAnsi="宋体" w:eastAsia="宋体" w:cs="宋体"/>
          <w:spacing w:val="0"/>
          <w:sz w:val="28"/>
          <w:highlight w:val="none"/>
          <w:lang w:eastAsia="zh-CN"/>
        </w:rPr>
      </w:pPr>
    </w:p>
    <w:p w14:paraId="047AEEA8">
      <w:pPr>
        <w:pStyle w:val="7"/>
        <w:shd w:val="clear"/>
        <w:tabs>
          <w:tab w:val="left" w:pos="3641"/>
          <w:tab w:val="left" w:pos="5134"/>
        </w:tabs>
        <w:spacing w:before="190"/>
        <w:ind w:left="40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1A62AA50">
      <w:pPr>
        <w:pStyle w:val="7"/>
        <w:shd w:val="clear"/>
        <w:tabs>
          <w:tab w:val="left" w:pos="1721"/>
          <w:tab w:val="left" w:pos="2681"/>
          <w:tab w:val="left" w:pos="3641"/>
        </w:tabs>
        <w:spacing w:before="178"/>
        <w:ind w:left="401"/>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68A92A05">
      <w:pPr>
        <w:shd w:val="clear"/>
        <w:rPr>
          <w:rFonts w:hint="eastAsia" w:ascii="宋体" w:hAnsi="宋体" w:eastAsia="宋体" w:cs="宋体"/>
          <w:spacing w:val="0"/>
          <w:highlight w:val="none"/>
          <w:lang w:eastAsia="zh-CN"/>
        </w:rPr>
        <w:sectPr>
          <w:pgSz w:w="11910" w:h="16840"/>
          <w:pgMar w:top="1100" w:right="720" w:bottom="1080" w:left="1300" w:header="879" w:footer="892" w:gutter="0"/>
          <w:pgNumType w:fmt="decimal"/>
          <w:cols w:space="720" w:num="1"/>
        </w:sectPr>
      </w:pPr>
    </w:p>
    <w:p w14:paraId="0890655D">
      <w:pPr>
        <w:pStyle w:val="7"/>
        <w:shd w:val="clear"/>
        <w:spacing w:before="9"/>
        <w:rPr>
          <w:rFonts w:hint="eastAsia" w:ascii="宋体" w:hAnsi="宋体" w:eastAsia="宋体" w:cs="宋体"/>
          <w:spacing w:val="0"/>
          <w:sz w:val="16"/>
          <w:highlight w:val="none"/>
          <w:lang w:eastAsia="zh-CN"/>
        </w:rPr>
      </w:pPr>
    </w:p>
    <w:p w14:paraId="25D5F206">
      <w:pPr>
        <w:pStyle w:val="38"/>
        <w:shd w:val="clear"/>
        <w:tabs>
          <w:tab w:val="left" w:pos="481"/>
          <w:tab w:val="left" w:pos="482"/>
        </w:tabs>
        <w:spacing w:before="43" w:line="338" w:lineRule="auto"/>
        <w:ind w:left="121" w:right="6903" w:firstLine="0"/>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szCs w:val="20"/>
          <w:highlight w:val="none"/>
          <w:lang w:eastAsia="zh-CN"/>
        </w:rPr>
        <w:t xml:space="preserve">7  </w:t>
      </w:r>
      <w:r>
        <w:rPr>
          <w:rFonts w:hint="eastAsia" w:ascii="宋体" w:hAnsi="宋体" w:eastAsia="宋体" w:cs="宋体"/>
          <w:spacing w:val="0"/>
          <w:sz w:val="24"/>
          <w:highlight w:val="none"/>
          <w:lang w:eastAsia="zh-CN"/>
        </w:rPr>
        <w:t>中小企业证明文件</w:t>
      </w:r>
    </w:p>
    <w:p w14:paraId="7DA41F2B">
      <w:pPr>
        <w:pStyle w:val="38"/>
        <w:shd w:val="clear"/>
        <w:tabs>
          <w:tab w:val="left" w:pos="481"/>
          <w:tab w:val="left" w:pos="482"/>
        </w:tabs>
        <w:spacing w:before="43" w:line="338" w:lineRule="auto"/>
        <w:ind w:left="121" w:right="6903" w:firstLine="0"/>
        <w:outlineLvl w:val="2"/>
        <w:rPr>
          <w:rFonts w:hint="eastAsia" w:ascii="宋体" w:hAnsi="宋体" w:eastAsia="宋体" w:cs="宋体"/>
          <w:spacing w:val="0"/>
          <w:sz w:val="24"/>
          <w:highlight w:val="none"/>
          <w:lang w:eastAsia="zh-CN"/>
        </w:rPr>
      </w:pPr>
      <w:r>
        <w:rPr>
          <w:rFonts w:hint="eastAsia" w:ascii="宋体" w:hAnsi="宋体" w:eastAsia="宋体" w:cs="宋体"/>
          <w:spacing w:val="0"/>
          <w:sz w:val="24"/>
          <w:highlight w:val="none"/>
          <w:lang w:eastAsia="zh-CN"/>
        </w:rPr>
        <w:t>说明：</w:t>
      </w:r>
    </w:p>
    <w:p w14:paraId="0DE176AA">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121" w:leftChars="0" w:right="110" w:firstLine="0" w:firstLineChars="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5B2D481D">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121" w:leftChars="0" w:right="111" w:firstLine="0" w:firstLineChars="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134EFDD1">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121" w:leftChars="0" w:right="113" w:firstLine="0" w:firstLineChars="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3）对于多标的采购项目，投标人应充分、准确地了解所提供货物的制造企业、提供服务的承接企业信息。对相关情况了解不清楚的，不建议填报本声明函。</w:t>
      </w:r>
    </w:p>
    <w:p w14:paraId="1C63AE88">
      <w:pPr>
        <w:pStyle w:val="7"/>
        <w:keepNext w:val="0"/>
        <w:keepLines w:val="0"/>
        <w:pageBreakBefore w:val="0"/>
        <w:widowControl w:val="0"/>
        <w:shd w:val="clear"/>
        <w:kinsoku/>
        <w:wordWrap/>
        <w:overflowPunct/>
        <w:topLinePunct w:val="0"/>
        <w:autoSpaceDE w:val="0"/>
        <w:autoSpaceDN w:val="0"/>
        <w:bidi w:val="0"/>
        <w:adjustRightInd/>
        <w:snapToGrid/>
        <w:spacing w:line="560" w:lineRule="exact"/>
        <w:ind w:left="121" w:leftChars="0" w:right="110" w:firstLine="0" w:firstLineChars="0"/>
        <w:jc w:val="both"/>
        <w:textAlignment w:val="auto"/>
        <w:outlineLvl w:val="9"/>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4989FE0E">
      <w:pPr>
        <w:shd w:val="clear"/>
        <w:spacing w:line="352" w:lineRule="auto"/>
        <w:jc w:val="both"/>
        <w:rPr>
          <w:rFonts w:hint="eastAsia" w:ascii="宋体" w:hAnsi="宋体" w:eastAsia="宋体" w:cs="宋体"/>
          <w:spacing w:val="0"/>
          <w:highlight w:val="none"/>
          <w:lang w:eastAsia="zh-CN"/>
        </w:rPr>
        <w:sectPr>
          <w:footerReference r:id="rId13" w:type="default"/>
          <w:pgSz w:w="11910" w:h="16840"/>
          <w:pgMar w:top="1100" w:right="1020" w:bottom="1080" w:left="1580" w:header="879" w:footer="892" w:gutter="0"/>
          <w:pgNumType w:fmt="decimal"/>
          <w:cols w:space="720" w:num="1"/>
        </w:sectPr>
      </w:pPr>
    </w:p>
    <w:p w14:paraId="2EC778BD">
      <w:pPr>
        <w:pStyle w:val="7"/>
        <w:shd w:val="clear"/>
        <w:spacing w:before="4"/>
        <w:rPr>
          <w:rFonts w:hint="eastAsia" w:ascii="宋体" w:hAnsi="宋体" w:eastAsia="宋体" w:cs="宋体"/>
          <w:spacing w:val="0"/>
          <w:sz w:val="19"/>
          <w:highlight w:val="none"/>
          <w:lang w:eastAsia="zh-CN"/>
        </w:rPr>
      </w:pPr>
    </w:p>
    <w:p w14:paraId="04969EB5">
      <w:pPr>
        <w:shd w:val="clear"/>
        <w:spacing w:line="460" w:lineRule="exact"/>
        <w:ind w:left="2410"/>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中小企业声明函（货物）格式</w:t>
      </w:r>
    </w:p>
    <w:p w14:paraId="2B4FF7FA">
      <w:pPr>
        <w:pStyle w:val="7"/>
        <w:shd w:val="clear"/>
        <w:spacing w:before="5"/>
        <w:rPr>
          <w:rFonts w:hint="eastAsia" w:ascii="宋体" w:hAnsi="宋体" w:eastAsia="宋体" w:cs="宋体"/>
          <w:spacing w:val="0"/>
          <w:sz w:val="37"/>
          <w:highlight w:val="none"/>
          <w:lang w:eastAsia="zh-CN"/>
        </w:rPr>
      </w:pPr>
    </w:p>
    <w:p w14:paraId="02FE1DF9">
      <w:pPr>
        <w:pStyle w:val="7"/>
        <w:shd w:val="clear"/>
        <w:spacing w:line="360" w:lineRule="auto"/>
        <w:ind w:firstLine="480" w:firstLineChars="20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本公司（联合体）郑重声明，根据《政府采购促进中小企业发展管理办法》</w:t>
      </w:r>
    </w:p>
    <w:p w14:paraId="3FAF798D">
      <w:pPr>
        <w:pStyle w:val="7"/>
        <w:shd w:val="clear"/>
        <w:spacing w:line="360" w:lineRule="auto"/>
        <w:ind w:firstLine="480" w:firstLineChars="200"/>
        <w:jc w:val="both"/>
        <w:rPr>
          <w:rFonts w:hint="eastAsia" w:ascii="宋体" w:hAnsi="宋体" w:eastAsia="宋体" w:cs="宋体"/>
          <w:i w:val="0"/>
          <w:iCs w:val="0"/>
          <w:spacing w:val="0"/>
          <w:highlight w:val="none"/>
          <w:lang w:eastAsia="zh-CN"/>
        </w:rPr>
      </w:pPr>
      <w:r>
        <w:rPr>
          <w:rFonts w:hint="eastAsia" w:ascii="宋体" w:hAnsi="宋体" w:eastAsia="宋体" w:cs="宋体"/>
          <w:spacing w:val="0"/>
          <w:highlight w:val="none"/>
          <w:lang w:eastAsia="zh-CN"/>
        </w:rPr>
        <w:t>（财库﹝2020﹞46号）的规定，本公司（联合体）</w:t>
      </w:r>
      <w:r>
        <w:rPr>
          <w:rFonts w:hint="eastAsia" w:ascii="宋体" w:hAnsi="宋体" w:eastAsia="宋体" w:cs="宋体"/>
          <w:i w:val="0"/>
          <w:iCs w:val="0"/>
          <w:spacing w:val="0"/>
          <w:highlight w:val="none"/>
          <w:lang w:eastAsia="zh-CN"/>
        </w:rPr>
        <w:t>参加</w:t>
      </w:r>
      <w:r>
        <w:rPr>
          <w:rFonts w:hint="eastAsia" w:ascii="宋体" w:hAnsi="宋体" w:eastAsia="宋体" w:cs="宋体"/>
          <w:i w:val="0"/>
          <w:iCs w:val="0"/>
          <w:spacing w:val="0"/>
          <w:highlight w:val="none"/>
          <w:u w:val="single"/>
          <w:lang w:eastAsia="zh-CN"/>
        </w:rPr>
        <w:t>（单位名称）</w:t>
      </w:r>
      <w:r>
        <w:rPr>
          <w:rFonts w:hint="eastAsia" w:ascii="宋体" w:hAnsi="宋体" w:eastAsia="宋体" w:cs="宋体"/>
          <w:i w:val="0"/>
          <w:iCs w:val="0"/>
          <w:spacing w:val="0"/>
          <w:highlight w:val="none"/>
          <w:lang w:eastAsia="zh-CN"/>
        </w:rPr>
        <w:t>的</w:t>
      </w:r>
      <w:r>
        <w:rPr>
          <w:rFonts w:hint="eastAsia" w:ascii="宋体" w:hAnsi="宋体" w:eastAsia="宋体" w:cs="宋体"/>
          <w:i w:val="0"/>
          <w:iCs w:val="0"/>
          <w:spacing w:val="0"/>
          <w:highlight w:val="none"/>
          <w:u w:val="single"/>
          <w:lang w:eastAsia="zh-CN"/>
        </w:rPr>
        <w:t>（项目名称）</w:t>
      </w:r>
      <w:r>
        <w:rPr>
          <w:rFonts w:hint="eastAsia" w:ascii="宋体" w:hAnsi="宋体" w:eastAsia="宋体" w:cs="宋体"/>
          <w:i w:val="0"/>
          <w:iCs w:val="0"/>
          <w:spacing w:val="0"/>
          <w:highlight w:val="none"/>
          <w:lang w:eastAsia="zh-CN"/>
        </w:rPr>
        <w:t>采购活动，提供的货物全部由符合政策要求的中小企业制造。相关企业（含联合体中的中小企业、签订分包意向协议的中小企业）的具体情况如下：</w:t>
      </w:r>
    </w:p>
    <w:p w14:paraId="44196D20">
      <w:pPr>
        <w:pStyle w:val="38"/>
        <w:numPr>
          <w:ilvl w:val="1"/>
          <w:numId w:val="0"/>
        </w:numPr>
        <w:shd w:val="clear"/>
        <w:tabs>
          <w:tab w:val="left" w:pos="1395"/>
          <w:tab w:val="left" w:pos="4882"/>
          <w:tab w:val="left" w:pos="7123"/>
        </w:tabs>
        <w:spacing w:before="0" w:line="360" w:lineRule="auto"/>
        <w:ind w:firstLine="588" w:firstLineChars="200"/>
        <w:rPr>
          <w:rFonts w:hint="eastAsia" w:ascii="宋体" w:hAnsi="宋体" w:eastAsia="宋体" w:cs="宋体"/>
          <w:i w:val="0"/>
          <w:iCs w:val="0"/>
          <w:spacing w:val="0"/>
          <w:sz w:val="24"/>
          <w:szCs w:val="24"/>
          <w:highlight w:val="none"/>
          <w:lang w:eastAsia="zh-CN"/>
        </w:rPr>
      </w:pPr>
      <w:r>
        <w:rPr>
          <w:rFonts w:hint="eastAsia" w:ascii="宋体" w:hAnsi="宋体" w:eastAsia="宋体" w:cs="宋体"/>
          <w:i w:val="0"/>
          <w:iCs w:val="0"/>
          <w:spacing w:val="0"/>
          <w:w w:val="98"/>
          <w:sz w:val="30"/>
          <w:szCs w:val="30"/>
          <w:highlight w:val="none"/>
          <w:lang w:eastAsia="zh-CN"/>
        </w:rPr>
        <w:t>1.</w:t>
      </w:r>
      <w:r>
        <w:rPr>
          <w:rFonts w:hint="eastAsia" w:ascii="宋体" w:hAnsi="宋体" w:eastAsia="宋体" w:cs="宋体"/>
          <w:i w:val="0"/>
          <w:iCs w:val="0"/>
          <w:spacing w:val="0"/>
          <w:sz w:val="24"/>
          <w:szCs w:val="24"/>
          <w:highlight w:val="none"/>
          <w:u w:val="single"/>
          <w:lang w:eastAsia="zh-CN"/>
        </w:rPr>
        <w:t>（标的名称）</w:t>
      </w:r>
      <w:r>
        <w:rPr>
          <w:rFonts w:hint="eastAsia" w:ascii="宋体" w:hAnsi="宋体" w:eastAsia="宋体" w:cs="宋体"/>
          <w:i w:val="0"/>
          <w:iCs w:val="0"/>
          <w:spacing w:val="0"/>
          <w:sz w:val="24"/>
          <w:szCs w:val="24"/>
          <w:highlight w:val="none"/>
          <w:lang w:eastAsia="zh-CN"/>
        </w:rPr>
        <w:t>，属于（</w:t>
      </w:r>
      <w:r>
        <w:rPr>
          <w:rFonts w:hint="eastAsia" w:ascii="宋体" w:hAnsi="宋体" w:eastAsia="宋体" w:cs="宋体"/>
          <w:i w:val="0"/>
          <w:iCs w:val="0"/>
          <w:spacing w:val="0"/>
          <w:sz w:val="24"/>
          <w:szCs w:val="24"/>
          <w:highlight w:val="none"/>
          <w:u w:val="single"/>
          <w:lang w:eastAsia="zh-CN"/>
        </w:rPr>
        <w:t>采购文件中明确的所属行业）行业</w:t>
      </w:r>
      <w:r>
        <w:rPr>
          <w:rFonts w:hint="eastAsia" w:ascii="宋体" w:hAnsi="宋体" w:eastAsia="宋体" w:cs="宋体"/>
          <w:i w:val="0"/>
          <w:iCs w:val="0"/>
          <w:spacing w:val="0"/>
          <w:sz w:val="24"/>
          <w:szCs w:val="24"/>
          <w:highlight w:val="none"/>
          <w:lang w:eastAsia="zh-CN"/>
        </w:rPr>
        <w:t>；制造商为</w:t>
      </w:r>
      <w:r>
        <w:rPr>
          <w:rFonts w:hint="eastAsia" w:ascii="宋体" w:hAnsi="宋体" w:eastAsia="宋体" w:cs="宋体"/>
          <w:i w:val="0"/>
          <w:iCs w:val="0"/>
          <w:spacing w:val="0"/>
          <w:sz w:val="24"/>
          <w:szCs w:val="24"/>
          <w:highlight w:val="none"/>
          <w:u w:val="single"/>
          <w:lang w:eastAsia="zh-CN"/>
        </w:rPr>
        <w:t>（企业名称）</w:t>
      </w:r>
      <w:r>
        <w:rPr>
          <w:rFonts w:hint="eastAsia" w:ascii="宋体" w:hAnsi="宋体" w:eastAsia="宋体" w:cs="宋体"/>
          <w:i w:val="0"/>
          <w:iCs w:val="0"/>
          <w:spacing w:val="0"/>
          <w:sz w:val="24"/>
          <w:szCs w:val="24"/>
          <w:highlight w:val="none"/>
          <w:lang w:eastAsia="zh-CN"/>
        </w:rPr>
        <w:t>，从业人员</w:t>
      </w:r>
      <w:r>
        <w:rPr>
          <w:rFonts w:hint="eastAsia" w:ascii="宋体" w:hAnsi="宋体" w:eastAsia="宋体" w:cs="宋体"/>
          <w:i w:val="0"/>
          <w:iCs w:val="0"/>
          <w:spacing w:val="0"/>
          <w:sz w:val="24"/>
          <w:highlight w:val="none"/>
          <w:lang w:val="zh-CN" w:eastAsia="zh-CN"/>
        </w:rPr>
        <w:t>___</w:t>
      </w:r>
      <w:r>
        <w:rPr>
          <w:rFonts w:hint="eastAsia" w:ascii="宋体" w:hAnsi="宋体" w:eastAsia="宋体" w:cs="宋体"/>
          <w:i w:val="0"/>
          <w:iCs w:val="0"/>
          <w:spacing w:val="0"/>
          <w:sz w:val="24"/>
          <w:szCs w:val="24"/>
          <w:highlight w:val="none"/>
          <w:lang w:eastAsia="zh-CN"/>
        </w:rPr>
        <w:t>人，营业收入为</w:t>
      </w:r>
      <w:r>
        <w:rPr>
          <w:rFonts w:hint="eastAsia" w:ascii="宋体" w:hAnsi="宋体" w:eastAsia="宋体" w:cs="宋体"/>
          <w:i w:val="0"/>
          <w:iCs w:val="0"/>
          <w:spacing w:val="0"/>
          <w:sz w:val="24"/>
          <w:highlight w:val="none"/>
          <w:lang w:val="zh-CN" w:eastAsia="zh-CN"/>
        </w:rPr>
        <w:t>_______</w:t>
      </w:r>
      <w:r>
        <w:rPr>
          <w:rFonts w:hint="eastAsia" w:ascii="宋体" w:hAnsi="宋体" w:eastAsia="宋体" w:cs="宋体"/>
          <w:i w:val="0"/>
          <w:iCs w:val="0"/>
          <w:spacing w:val="0"/>
          <w:sz w:val="24"/>
          <w:szCs w:val="24"/>
          <w:highlight w:val="none"/>
          <w:lang w:eastAsia="zh-CN"/>
        </w:rPr>
        <w:t>万元，资产总额为</w:t>
      </w:r>
      <w:r>
        <w:rPr>
          <w:rFonts w:hint="eastAsia" w:ascii="宋体" w:hAnsi="宋体" w:eastAsia="宋体" w:cs="宋体"/>
          <w:i w:val="0"/>
          <w:iCs w:val="0"/>
          <w:spacing w:val="0"/>
          <w:sz w:val="24"/>
          <w:highlight w:val="none"/>
          <w:lang w:val="zh-CN" w:eastAsia="zh-CN"/>
        </w:rPr>
        <w:t>______</w:t>
      </w:r>
      <w:r>
        <w:rPr>
          <w:rFonts w:hint="eastAsia" w:ascii="宋体" w:hAnsi="宋体" w:eastAsia="宋体" w:cs="宋体"/>
          <w:i w:val="0"/>
          <w:iCs w:val="0"/>
          <w:spacing w:val="0"/>
          <w:sz w:val="24"/>
          <w:szCs w:val="24"/>
          <w:highlight w:val="none"/>
          <w:lang w:eastAsia="zh-CN"/>
        </w:rPr>
        <w:t>万元 ，属于</w:t>
      </w:r>
      <w:r>
        <w:rPr>
          <w:rFonts w:hint="eastAsia" w:ascii="宋体" w:hAnsi="宋体" w:eastAsia="宋体" w:cs="宋体"/>
          <w:i w:val="0"/>
          <w:iCs w:val="0"/>
          <w:spacing w:val="0"/>
          <w:sz w:val="24"/>
          <w:szCs w:val="24"/>
          <w:highlight w:val="none"/>
          <w:u w:val="single"/>
          <w:lang w:eastAsia="zh-CN"/>
        </w:rPr>
        <w:t>（中型企业、小型企业、微型企业）</w:t>
      </w:r>
      <w:r>
        <w:rPr>
          <w:rFonts w:hint="eastAsia" w:ascii="宋体" w:hAnsi="宋体" w:eastAsia="宋体" w:cs="宋体"/>
          <w:i w:val="0"/>
          <w:iCs w:val="0"/>
          <w:spacing w:val="0"/>
          <w:w w:val="95"/>
          <w:sz w:val="24"/>
          <w:szCs w:val="24"/>
          <w:highlight w:val="none"/>
          <w:lang w:eastAsia="zh-CN"/>
        </w:rPr>
        <w:t>；</w:t>
      </w:r>
    </w:p>
    <w:p w14:paraId="0CF4ADF9">
      <w:pPr>
        <w:pStyle w:val="38"/>
        <w:numPr>
          <w:ilvl w:val="1"/>
          <w:numId w:val="0"/>
        </w:numPr>
        <w:shd w:val="clear"/>
        <w:tabs>
          <w:tab w:val="left" w:pos="1376"/>
          <w:tab w:val="left" w:pos="4582"/>
          <w:tab w:val="left" w:pos="6797"/>
        </w:tabs>
        <w:spacing w:before="0" w:line="360" w:lineRule="auto"/>
        <w:ind w:firstLine="588" w:firstLineChars="200"/>
        <w:rPr>
          <w:rFonts w:hint="eastAsia" w:ascii="宋体" w:hAnsi="宋体" w:eastAsia="宋体" w:cs="宋体"/>
          <w:i w:val="0"/>
          <w:iCs w:val="0"/>
          <w:spacing w:val="0"/>
          <w:sz w:val="24"/>
          <w:szCs w:val="24"/>
          <w:highlight w:val="none"/>
          <w:lang w:eastAsia="zh-CN"/>
        </w:rPr>
      </w:pPr>
      <w:r>
        <w:rPr>
          <w:rFonts w:hint="eastAsia" w:ascii="宋体" w:hAnsi="宋体" w:eastAsia="宋体" w:cs="宋体"/>
          <w:i w:val="0"/>
          <w:iCs w:val="0"/>
          <w:spacing w:val="0"/>
          <w:w w:val="98"/>
          <w:sz w:val="30"/>
          <w:szCs w:val="30"/>
          <w:highlight w:val="none"/>
          <w:lang w:eastAsia="zh-CN"/>
        </w:rPr>
        <w:t>2.</w:t>
      </w:r>
      <w:r>
        <w:rPr>
          <w:rFonts w:hint="eastAsia" w:ascii="宋体" w:hAnsi="宋体" w:eastAsia="宋体" w:cs="宋体"/>
          <w:i w:val="0"/>
          <w:iCs w:val="0"/>
          <w:spacing w:val="0"/>
          <w:sz w:val="24"/>
          <w:szCs w:val="24"/>
          <w:highlight w:val="none"/>
          <w:u w:val="single"/>
          <w:lang w:eastAsia="zh-CN"/>
        </w:rPr>
        <w:t>（标的名称）</w:t>
      </w:r>
      <w:r>
        <w:rPr>
          <w:rFonts w:hint="eastAsia" w:ascii="宋体" w:hAnsi="宋体" w:eastAsia="宋体" w:cs="宋体"/>
          <w:i w:val="0"/>
          <w:iCs w:val="0"/>
          <w:spacing w:val="0"/>
          <w:sz w:val="24"/>
          <w:szCs w:val="24"/>
          <w:highlight w:val="none"/>
          <w:lang w:eastAsia="zh-CN"/>
        </w:rPr>
        <w:t>，属于（</w:t>
      </w:r>
      <w:r>
        <w:rPr>
          <w:rFonts w:hint="eastAsia" w:ascii="宋体" w:hAnsi="宋体" w:eastAsia="宋体" w:cs="宋体"/>
          <w:i w:val="0"/>
          <w:iCs w:val="0"/>
          <w:spacing w:val="0"/>
          <w:sz w:val="24"/>
          <w:szCs w:val="24"/>
          <w:highlight w:val="none"/>
          <w:u w:val="single"/>
          <w:lang w:eastAsia="zh-CN"/>
        </w:rPr>
        <w:t>采购文件中明确的所属行业）行业</w:t>
      </w:r>
      <w:r>
        <w:rPr>
          <w:rFonts w:hint="eastAsia" w:ascii="宋体" w:hAnsi="宋体" w:eastAsia="宋体" w:cs="宋体"/>
          <w:i w:val="0"/>
          <w:iCs w:val="0"/>
          <w:spacing w:val="0"/>
          <w:sz w:val="24"/>
          <w:szCs w:val="24"/>
          <w:highlight w:val="none"/>
          <w:lang w:eastAsia="zh-CN"/>
        </w:rPr>
        <w:t>；制造商为</w:t>
      </w:r>
      <w:r>
        <w:rPr>
          <w:rFonts w:hint="eastAsia" w:ascii="宋体" w:hAnsi="宋体" w:eastAsia="宋体" w:cs="宋体"/>
          <w:i w:val="0"/>
          <w:iCs w:val="0"/>
          <w:spacing w:val="0"/>
          <w:sz w:val="24"/>
          <w:szCs w:val="24"/>
          <w:highlight w:val="none"/>
          <w:u w:val="single"/>
          <w:lang w:eastAsia="zh-CN"/>
        </w:rPr>
        <w:t>（企业名称）</w:t>
      </w:r>
      <w:r>
        <w:rPr>
          <w:rFonts w:hint="eastAsia" w:ascii="宋体" w:hAnsi="宋体" w:eastAsia="宋体" w:cs="宋体"/>
          <w:i w:val="0"/>
          <w:iCs w:val="0"/>
          <w:spacing w:val="0"/>
          <w:sz w:val="24"/>
          <w:szCs w:val="24"/>
          <w:highlight w:val="none"/>
          <w:lang w:eastAsia="zh-CN"/>
        </w:rPr>
        <w:t>，从业人员</w:t>
      </w:r>
      <w:r>
        <w:rPr>
          <w:rFonts w:hint="eastAsia" w:ascii="宋体" w:hAnsi="宋体" w:eastAsia="宋体" w:cs="宋体"/>
          <w:i w:val="0"/>
          <w:iCs w:val="0"/>
          <w:spacing w:val="0"/>
          <w:sz w:val="24"/>
          <w:highlight w:val="none"/>
          <w:lang w:val="zh-CN" w:eastAsia="zh-CN"/>
        </w:rPr>
        <w:t>________</w:t>
      </w:r>
      <w:r>
        <w:rPr>
          <w:rFonts w:hint="eastAsia" w:ascii="宋体" w:hAnsi="宋体" w:eastAsia="宋体" w:cs="宋体"/>
          <w:i w:val="0"/>
          <w:iCs w:val="0"/>
          <w:spacing w:val="0"/>
          <w:sz w:val="24"/>
          <w:szCs w:val="24"/>
          <w:highlight w:val="none"/>
          <w:lang w:eastAsia="zh-CN"/>
        </w:rPr>
        <w:t>人，营业收入为</w:t>
      </w:r>
      <w:r>
        <w:rPr>
          <w:rFonts w:hint="eastAsia" w:ascii="宋体" w:hAnsi="宋体" w:eastAsia="宋体" w:cs="宋体"/>
          <w:i w:val="0"/>
          <w:iCs w:val="0"/>
          <w:spacing w:val="0"/>
          <w:sz w:val="24"/>
          <w:highlight w:val="none"/>
          <w:lang w:val="zh-CN" w:eastAsia="zh-CN"/>
        </w:rPr>
        <w:t>_________</w:t>
      </w:r>
      <w:r>
        <w:rPr>
          <w:rFonts w:hint="eastAsia" w:ascii="宋体" w:hAnsi="宋体" w:eastAsia="宋体" w:cs="宋体"/>
          <w:i w:val="0"/>
          <w:iCs w:val="0"/>
          <w:spacing w:val="0"/>
          <w:sz w:val="24"/>
          <w:szCs w:val="24"/>
          <w:highlight w:val="none"/>
          <w:lang w:eastAsia="zh-CN"/>
        </w:rPr>
        <w:t>万元，资产总额为</w:t>
      </w:r>
      <w:r>
        <w:rPr>
          <w:rFonts w:hint="eastAsia" w:ascii="宋体" w:hAnsi="宋体" w:eastAsia="宋体" w:cs="宋体"/>
          <w:i w:val="0"/>
          <w:iCs w:val="0"/>
          <w:spacing w:val="0"/>
          <w:sz w:val="24"/>
          <w:highlight w:val="none"/>
          <w:lang w:val="zh-CN" w:eastAsia="zh-CN"/>
        </w:rPr>
        <w:t>_______</w:t>
      </w:r>
      <w:r>
        <w:rPr>
          <w:rFonts w:hint="eastAsia" w:ascii="宋体" w:hAnsi="宋体" w:eastAsia="宋体" w:cs="宋体"/>
          <w:i w:val="0"/>
          <w:iCs w:val="0"/>
          <w:spacing w:val="0"/>
          <w:w w:val="95"/>
          <w:sz w:val="24"/>
          <w:szCs w:val="24"/>
          <w:highlight w:val="none"/>
          <w:lang w:eastAsia="zh-CN"/>
        </w:rPr>
        <w:t>万元，</w:t>
      </w:r>
      <w:r>
        <w:rPr>
          <w:rFonts w:hint="eastAsia" w:ascii="宋体" w:hAnsi="宋体" w:eastAsia="宋体" w:cs="宋体"/>
          <w:i w:val="0"/>
          <w:iCs w:val="0"/>
          <w:spacing w:val="0"/>
          <w:sz w:val="24"/>
          <w:szCs w:val="24"/>
          <w:highlight w:val="none"/>
          <w:lang w:eastAsia="zh-CN"/>
        </w:rPr>
        <w:t>属于</w:t>
      </w:r>
      <w:r>
        <w:rPr>
          <w:rFonts w:hint="eastAsia" w:ascii="宋体" w:hAnsi="宋体" w:eastAsia="宋体" w:cs="宋体"/>
          <w:i w:val="0"/>
          <w:iCs w:val="0"/>
          <w:spacing w:val="0"/>
          <w:sz w:val="24"/>
          <w:szCs w:val="24"/>
          <w:highlight w:val="none"/>
          <w:u w:val="single"/>
          <w:lang w:eastAsia="zh-CN"/>
        </w:rPr>
        <w:t>（中型企业、小型企业、微型企业）；</w:t>
      </w:r>
    </w:p>
    <w:p w14:paraId="504DC713">
      <w:pPr>
        <w:pStyle w:val="7"/>
        <w:shd w:val="clear"/>
        <w:spacing w:line="360" w:lineRule="auto"/>
        <w:ind w:firstLine="480" w:firstLineChars="20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w:t>
      </w:r>
    </w:p>
    <w:p w14:paraId="74BAAF3C">
      <w:pPr>
        <w:pStyle w:val="7"/>
        <w:shd w:val="clear"/>
        <w:spacing w:line="360" w:lineRule="auto"/>
        <w:ind w:firstLine="480" w:firstLineChars="20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以上企业，不属于大企业的分支机构，不存在控股股东为大企业的情形， 也不存在与大企业的负责人为同一人的情形。</w:t>
      </w:r>
    </w:p>
    <w:p w14:paraId="6CFCCF1E">
      <w:pPr>
        <w:pStyle w:val="7"/>
        <w:shd w:val="clear"/>
        <w:spacing w:line="360" w:lineRule="auto"/>
        <w:ind w:firstLine="480" w:firstLineChars="20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本企业对上述声明内容的真实性负责。如有虚假，将依法承担相应责任。</w:t>
      </w:r>
    </w:p>
    <w:p w14:paraId="6F257B01">
      <w:pPr>
        <w:pStyle w:val="7"/>
        <w:shd w:val="clear"/>
        <w:spacing w:line="360" w:lineRule="auto"/>
        <w:ind w:firstLine="480" w:firstLineChars="200"/>
        <w:rPr>
          <w:rFonts w:hint="eastAsia" w:ascii="宋体" w:hAnsi="宋体" w:eastAsia="宋体" w:cs="宋体"/>
          <w:spacing w:val="0"/>
          <w:highlight w:val="none"/>
          <w:lang w:eastAsia="zh-CN"/>
        </w:rPr>
      </w:pPr>
    </w:p>
    <w:p w14:paraId="3493D41B">
      <w:pPr>
        <w:pStyle w:val="7"/>
        <w:shd w:val="clear"/>
        <w:spacing w:line="360" w:lineRule="auto"/>
        <w:ind w:firstLine="480" w:firstLineChars="200"/>
        <w:rPr>
          <w:rFonts w:hint="eastAsia" w:ascii="宋体" w:hAnsi="宋体" w:eastAsia="宋体" w:cs="宋体"/>
          <w:spacing w:val="0"/>
          <w:highlight w:val="none"/>
          <w:lang w:eastAsia="zh-CN"/>
        </w:rPr>
      </w:pPr>
    </w:p>
    <w:p w14:paraId="48948BCC">
      <w:pPr>
        <w:pStyle w:val="7"/>
        <w:shd w:val="clear"/>
        <w:spacing w:before="10"/>
        <w:rPr>
          <w:rFonts w:hint="eastAsia" w:ascii="宋体" w:hAnsi="宋体" w:eastAsia="宋体" w:cs="宋体"/>
          <w:spacing w:val="0"/>
          <w:sz w:val="27"/>
          <w:highlight w:val="none"/>
          <w:lang w:eastAsia="zh-CN"/>
        </w:rPr>
      </w:pPr>
    </w:p>
    <w:p w14:paraId="423827FA">
      <w:pPr>
        <w:pStyle w:val="7"/>
        <w:shd w:val="clear"/>
        <w:tabs>
          <w:tab w:val="left" w:pos="3052"/>
        </w:tabs>
        <w:ind w:right="418"/>
        <w:jc w:val="right"/>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企业名称（盖章）：</w:t>
      </w:r>
      <w:r>
        <w:rPr>
          <w:rFonts w:hint="eastAsia" w:ascii="宋体" w:hAnsi="宋体" w:eastAsia="宋体" w:cs="宋体"/>
          <w:spacing w:val="0"/>
          <w:highlight w:val="none"/>
          <w:lang w:val="zh-CN" w:eastAsia="zh-CN"/>
        </w:rPr>
        <w:t>________</w:t>
      </w:r>
    </w:p>
    <w:p w14:paraId="6A92B72D">
      <w:pPr>
        <w:pStyle w:val="7"/>
        <w:shd w:val="clear"/>
        <w:tabs>
          <w:tab w:val="left" w:pos="1852"/>
        </w:tabs>
        <w:spacing w:before="151"/>
        <w:ind w:right="418"/>
        <w:jc w:val="right"/>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 期：</w:t>
      </w:r>
      <w:r>
        <w:rPr>
          <w:rFonts w:hint="eastAsia" w:ascii="宋体" w:hAnsi="宋体" w:eastAsia="宋体" w:cs="宋体"/>
          <w:spacing w:val="0"/>
          <w:highlight w:val="none"/>
          <w:lang w:val="zh-CN" w:eastAsia="zh-CN"/>
        </w:rPr>
        <w:t>________</w:t>
      </w:r>
    </w:p>
    <w:p w14:paraId="704FBB97">
      <w:pPr>
        <w:pStyle w:val="7"/>
        <w:shd w:val="clear"/>
        <w:rPr>
          <w:rFonts w:hint="eastAsia" w:ascii="宋体" w:hAnsi="宋体" w:eastAsia="宋体" w:cs="宋体"/>
          <w:spacing w:val="0"/>
          <w:sz w:val="20"/>
          <w:highlight w:val="none"/>
          <w:lang w:eastAsia="zh-CN"/>
        </w:rPr>
      </w:pPr>
    </w:p>
    <w:p w14:paraId="43054D44">
      <w:pPr>
        <w:pStyle w:val="7"/>
        <w:shd w:val="clear"/>
        <w:rPr>
          <w:rFonts w:hint="eastAsia" w:ascii="宋体" w:hAnsi="宋体" w:eastAsia="宋体" w:cs="宋体"/>
          <w:spacing w:val="0"/>
          <w:sz w:val="20"/>
          <w:highlight w:val="none"/>
          <w:lang w:eastAsia="zh-CN"/>
        </w:rPr>
      </w:pPr>
    </w:p>
    <w:p w14:paraId="5F20C325">
      <w:pPr>
        <w:pStyle w:val="7"/>
        <w:shd w:val="clear"/>
        <w:rPr>
          <w:rFonts w:hint="eastAsia" w:ascii="宋体" w:hAnsi="宋体" w:eastAsia="宋体" w:cs="宋体"/>
          <w:spacing w:val="0"/>
          <w:sz w:val="20"/>
          <w:highlight w:val="none"/>
          <w:lang w:eastAsia="zh-CN"/>
        </w:rPr>
      </w:pPr>
    </w:p>
    <w:p w14:paraId="458F2A3A">
      <w:pPr>
        <w:pStyle w:val="7"/>
        <w:shd w:val="clear"/>
        <w:spacing w:before="1"/>
        <w:rPr>
          <w:rFonts w:hint="eastAsia" w:ascii="宋体" w:hAnsi="宋体" w:eastAsia="宋体" w:cs="宋体"/>
          <w:spacing w:val="0"/>
          <w:sz w:val="26"/>
          <w:highlight w:val="none"/>
          <w:lang w:eastAsia="zh-CN"/>
        </w:rPr>
      </w:pPr>
      <w:r>
        <w:rPr>
          <w:rFonts w:hint="eastAsia" w:ascii="宋体" w:hAnsi="宋体" w:eastAsia="宋体" w:cs="宋体"/>
          <w:spacing w:val="0"/>
          <w:highlight w:val="none"/>
          <w:lang w:eastAsia="zh-CN"/>
        </w:rPr>
        <mc:AlternateContent>
          <mc:Choice Requires="wps">
            <w:drawing>
              <wp:anchor distT="0" distB="0" distL="114300" distR="114300" simplePos="0" relativeHeight="251664384" behindDoc="0" locked="0" layoutInCell="1" allowOverlap="1">
                <wp:simplePos x="0" y="0"/>
                <wp:positionH relativeFrom="page">
                  <wp:posOffset>1010920</wp:posOffset>
                </wp:positionH>
                <wp:positionV relativeFrom="paragraph">
                  <wp:posOffset>218440</wp:posOffset>
                </wp:positionV>
                <wp:extent cx="5680710" cy="0"/>
                <wp:effectExtent l="0" t="4445" r="0" b="5080"/>
                <wp:wrapTopAndBottom/>
                <wp:docPr id="21" name="直线 15"/>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15" o:spid="_x0000_s1026" o:spt="20" style="position:absolute;left:0pt;margin-left:79.6pt;margin-top:17.2pt;height:0pt;width:447.3pt;mso-position-horizontal-relative:page;mso-wrap-distance-bottom:0pt;mso-wrap-distance-top:0pt;z-index:251664384;mso-width-relative:page;mso-height-relative:page;" filled="f" stroked="t" coordsize="21600,21600" o:gfxdata="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pJx5LYAAAACgEA&#10;AA8AAAAAAAAAAQAgAAAAIgAAAGRycy9kb3ducmV2LnhtbFBLAQIUABQAAAAIAIdO4kCoyLDT4QEA&#10;ANEDAAAOAAAAAAAAAAEAIAAAACcBAABkcnMvZTJvRG9jLnhtbFBLBQYAAAAABgAGAFkBAAB6BQAA&#10;AAA=&#10;">
                <v:fill on="f" focussize="0,0"/>
                <v:stroke weight="0.48pt" color="#000000" joinstyle="round"/>
                <v:imagedata o:title=""/>
                <o:lock v:ext="edit" aspectratio="f"/>
                <w10:wrap type="topAndBottom"/>
              </v:line>
            </w:pict>
          </mc:Fallback>
        </mc:AlternateContent>
      </w:r>
    </w:p>
    <w:p w14:paraId="6378E142">
      <w:pPr>
        <w:shd w:val="clear"/>
        <w:spacing w:line="211" w:lineRule="exact"/>
        <w:ind w:left="221"/>
        <w:rPr>
          <w:rFonts w:hint="eastAsia" w:ascii="宋体" w:hAnsi="宋体" w:eastAsia="宋体" w:cs="宋体"/>
          <w:spacing w:val="0"/>
          <w:sz w:val="21"/>
          <w:highlight w:val="none"/>
          <w:lang w:eastAsia="zh-CN"/>
        </w:rPr>
      </w:pPr>
      <w:r>
        <w:rPr>
          <w:rFonts w:hint="eastAsia" w:ascii="宋体" w:hAnsi="宋体" w:eastAsia="宋体" w:cs="宋体"/>
          <w:spacing w:val="0"/>
          <w:position w:val="6"/>
          <w:sz w:val="14"/>
          <w:highlight w:val="none"/>
          <w:lang w:eastAsia="zh-CN"/>
        </w:rPr>
        <w:t xml:space="preserve">1 </w:t>
      </w:r>
      <w:r>
        <w:rPr>
          <w:rFonts w:hint="eastAsia" w:ascii="宋体" w:hAnsi="宋体" w:eastAsia="宋体" w:cs="宋体"/>
          <w:spacing w:val="0"/>
          <w:sz w:val="21"/>
          <w:highlight w:val="none"/>
          <w:lang w:eastAsia="zh-CN"/>
        </w:rPr>
        <w:t>从业人员、营业收入、资产总额填报上一年度数据，无上一年度数据的新成立企业可不填报。</w:t>
      </w:r>
    </w:p>
    <w:p w14:paraId="6B621AD5">
      <w:pPr>
        <w:shd w:val="clear"/>
        <w:spacing w:line="211" w:lineRule="exact"/>
        <w:rPr>
          <w:rFonts w:hint="eastAsia" w:ascii="宋体" w:hAnsi="宋体" w:eastAsia="宋体" w:cs="宋体"/>
          <w:spacing w:val="0"/>
          <w:sz w:val="21"/>
          <w:highlight w:val="none"/>
          <w:lang w:eastAsia="zh-CN"/>
        </w:rPr>
        <w:sectPr>
          <w:pgSz w:w="11910" w:h="16840"/>
          <w:pgMar w:top="1100" w:right="1020" w:bottom="1080" w:left="1480" w:header="879" w:footer="892" w:gutter="0"/>
          <w:pgNumType w:fmt="decimal"/>
          <w:cols w:space="720" w:num="1"/>
        </w:sectPr>
      </w:pPr>
    </w:p>
    <w:p w14:paraId="18985588">
      <w:pPr>
        <w:shd w:val="clear"/>
        <w:spacing w:line="460" w:lineRule="exact"/>
        <w:ind w:left="2310"/>
        <w:rPr>
          <w:rFonts w:hint="eastAsia" w:ascii="宋体" w:hAnsi="宋体" w:eastAsia="宋体" w:cs="宋体"/>
          <w:spacing w:val="0"/>
          <w:sz w:val="36"/>
          <w:highlight w:val="none"/>
          <w:lang w:eastAsia="zh-CN"/>
        </w:rPr>
      </w:pPr>
      <w:r>
        <w:rPr>
          <w:rFonts w:hint="eastAsia" w:ascii="宋体" w:hAnsi="宋体" w:eastAsia="宋体" w:cs="宋体"/>
          <w:spacing w:val="0"/>
          <w:sz w:val="36"/>
          <w:highlight w:val="none"/>
          <w:lang w:eastAsia="zh-CN"/>
        </w:rPr>
        <w:t>残疾人福利性单位声明函格式</w:t>
      </w:r>
    </w:p>
    <w:p w14:paraId="1A69D21A">
      <w:pPr>
        <w:pStyle w:val="7"/>
        <w:shd w:val="clear"/>
        <w:rPr>
          <w:rFonts w:hint="eastAsia" w:ascii="宋体" w:hAnsi="宋体" w:eastAsia="宋体" w:cs="宋体"/>
          <w:spacing w:val="0"/>
          <w:sz w:val="36"/>
          <w:highlight w:val="none"/>
          <w:lang w:eastAsia="zh-CN"/>
        </w:rPr>
      </w:pPr>
    </w:p>
    <w:p w14:paraId="1AB9462A">
      <w:pPr>
        <w:pStyle w:val="7"/>
        <w:shd w:val="clear"/>
        <w:spacing w:before="246" w:line="448" w:lineRule="auto"/>
        <w:ind w:left="121" w:right="99" w:firstLine="503"/>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本单位郑重声明，根据《财政部 民政部 中国残疾人联合会关于促进残疾人就业政府采购政策的通知》（财库〔</w:t>
      </w:r>
      <w:r>
        <w:rPr>
          <w:rFonts w:hint="eastAsia" w:ascii="宋体" w:hAnsi="宋体" w:eastAsia="宋体" w:cs="宋体"/>
          <w:spacing w:val="0"/>
          <w:w w:val="114"/>
          <w:highlight w:val="none"/>
          <w:lang w:eastAsia="zh-CN"/>
        </w:rPr>
        <w:t>2017</w:t>
      </w:r>
      <w:r>
        <w:rPr>
          <w:rFonts w:hint="eastAsia" w:ascii="宋体" w:hAnsi="宋体" w:eastAsia="宋体" w:cs="宋体"/>
          <w:spacing w:val="0"/>
          <w:highlight w:val="none"/>
          <w:lang w:eastAsia="zh-CN"/>
        </w:rPr>
        <w:t>〕</w:t>
      </w:r>
      <w:r>
        <w:rPr>
          <w:rFonts w:hint="eastAsia" w:ascii="宋体" w:hAnsi="宋体" w:eastAsia="宋体" w:cs="宋体"/>
          <w:spacing w:val="0"/>
          <w:w w:val="114"/>
          <w:highlight w:val="none"/>
          <w:lang w:eastAsia="zh-CN"/>
        </w:rPr>
        <w:t>141</w:t>
      </w:r>
      <w:r>
        <w:rPr>
          <w:rFonts w:hint="eastAsia" w:ascii="宋体" w:hAnsi="宋体" w:eastAsia="宋体" w:cs="宋体"/>
          <w:spacing w:val="0"/>
          <w:highlight w:val="none"/>
          <w:lang w:eastAsia="zh-CN"/>
        </w:rPr>
        <w:t xml:space="preserve"> 号）的规定，本单位</w:t>
      </w:r>
      <w:r>
        <w:rPr>
          <w:rFonts w:hint="eastAsia" w:ascii="宋体" w:hAnsi="宋体" w:eastAsia="宋体" w:cs="宋体"/>
          <w:b/>
          <w:bCs/>
          <w:spacing w:val="0"/>
          <w:highlight w:val="none"/>
          <w:lang w:eastAsia="zh-CN"/>
        </w:rPr>
        <w:t>（请进行选择）</w:t>
      </w:r>
      <w:r>
        <w:rPr>
          <w:rFonts w:hint="eastAsia" w:ascii="宋体" w:hAnsi="宋体" w:eastAsia="宋体" w:cs="宋体"/>
          <w:spacing w:val="0"/>
          <w:highlight w:val="none"/>
          <w:lang w:eastAsia="zh-CN"/>
        </w:rPr>
        <w:t>：</w:t>
      </w:r>
    </w:p>
    <w:p w14:paraId="6FD3CA68">
      <w:pPr>
        <w:pStyle w:val="7"/>
        <w:shd w:val="clear"/>
        <w:spacing w:before="23"/>
        <w:ind w:left="603"/>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w:t>
      </w:r>
      <w:r>
        <w:rPr>
          <w:rFonts w:hint="eastAsia" w:ascii="宋体" w:hAnsi="宋体" w:eastAsia="宋体" w:cs="宋体"/>
          <w:spacing w:val="0"/>
          <w:highlight w:val="none"/>
          <w:lang w:val="en-US" w:eastAsia="zh-CN"/>
        </w:rPr>
        <w:t xml:space="preserve"> </w:t>
      </w:r>
      <w:r>
        <w:rPr>
          <w:rFonts w:hint="eastAsia" w:ascii="宋体" w:hAnsi="宋体" w:eastAsia="宋体" w:cs="宋体"/>
          <w:spacing w:val="0"/>
          <w:highlight w:val="none"/>
          <w:lang w:eastAsia="zh-CN"/>
        </w:rPr>
        <w:t>不属于符合条件的残疾人福利性单位。</w:t>
      </w:r>
    </w:p>
    <w:p w14:paraId="259E2BAE">
      <w:pPr>
        <w:pStyle w:val="7"/>
        <w:shd w:val="clear"/>
        <w:spacing w:before="5"/>
        <w:rPr>
          <w:rFonts w:hint="eastAsia" w:ascii="宋体" w:hAnsi="宋体" w:eastAsia="宋体" w:cs="宋体"/>
          <w:spacing w:val="0"/>
          <w:highlight w:val="none"/>
          <w:lang w:eastAsia="zh-CN"/>
        </w:rPr>
      </w:pPr>
    </w:p>
    <w:p w14:paraId="46B732FF">
      <w:pPr>
        <w:pStyle w:val="7"/>
        <w:shd w:val="clear"/>
        <w:spacing w:before="1" w:line="424" w:lineRule="auto"/>
        <w:ind w:left="121" w:right="106" w:firstLine="482"/>
        <w:jc w:val="both"/>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w:t>
      </w: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属于符合条件的残疾人福利性单位，且本单位参加______单位的___</w:t>
      </w:r>
      <w:r>
        <w:rPr>
          <w:rFonts w:hint="eastAsia" w:ascii="宋体" w:hAnsi="宋体" w:eastAsia="宋体" w:cs="宋体"/>
          <w:spacing w:val="0"/>
          <w:w w:val="95"/>
          <w:highlight w:val="none"/>
          <w:lang w:eastAsia="zh-CN"/>
        </w:rPr>
        <w:t>___项目</w:t>
      </w:r>
      <w:r>
        <w:rPr>
          <w:rFonts w:hint="eastAsia" w:ascii="宋体" w:hAnsi="宋体" w:eastAsia="宋体" w:cs="宋体"/>
          <w:spacing w:val="0"/>
          <w:highlight w:val="none"/>
          <w:lang w:eastAsia="zh-CN"/>
        </w:rPr>
        <w:t>采购活动提供本单位制造的货物（由本单位承担工程</w:t>
      </w:r>
      <w:r>
        <w:rPr>
          <w:rFonts w:hint="eastAsia" w:ascii="宋体" w:hAnsi="宋体" w:eastAsia="宋体" w:cs="宋体"/>
          <w:spacing w:val="0"/>
          <w:w w:val="121"/>
          <w:highlight w:val="none"/>
          <w:lang w:eastAsia="zh-CN"/>
        </w:rPr>
        <w:t>/</w:t>
      </w:r>
      <w:r>
        <w:rPr>
          <w:rFonts w:hint="eastAsia" w:ascii="宋体" w:hAnsi="宋体" w:eastAsia="宋体" w:cs="宋体"/>
          <w:spacing w:val="0"/>
          <w:highlight w:val="none"/>
          <w:lang w:eastAsia="zh-CN"/>
        </w:rPr>
        <w:t>提供服务），或者提供其他残疾人福利性单位制造的货物（不包括使用非残疾人福利性单位注册商标的货物）。</w:t>
      </w:r>
    </w:p>
    <w:p w14:paraId="1A8FC144">
      <w:pPr>
        <w:pStyle w:val="7"/>
        <w:shd w:val="clear"/>
        <w:spacing w:before="89"/>
        <w:ind w:left="625"/>
        <w:rPr>
          <w:rFonts w:hint="eastAsia" w:ascii="宋体" w:hAnsi="宋体" w:eastAsia="宋体" w:cs="宋体"/>
          <w:spacing w:val="0"/>
          <w:highlight w:val="none"/>
          <w:lang w:eastAsia="zh-CN"/>
        </w:rPr>
      </w:pPr>
      <w:r>
        <w:rPr>
          <w:rFonts w:hint="eastAsia" w:ascii="宋体" w:hAnsi="宋体" w:eastAsia="宋体" w:cs="宋体"/>
          <w:b/>
          <w:bCs/>
          <w:spacing w:val="0"/>
          <w:highlight w:val="none"/>
          <w:lang w:eastAsia="zh-CN"/>
        </w:rPr>
        <w:t>本单位对上述声明的真实性负责。如有虚假，将依法承担相应责任</w:t>
      </w:r>
      <w:r>
        <w:rPr>
          <w:rFonts w:hint="eastAsia" w:ascii="宋体" w:hAnsi="宋体" w:eastAsia="宋体" w:cs="宋体"/>
          <w:spacing w:val="0"/>
          <w:highlight w:val="none"/>
          <w:lang w:eastAsia="zh-CN"/>
        </w:rPr>
        <w:t>。</w:t>
      </w:r>
    </w:p>
    <w:p w14:paraId="1004F8E9">
      <w:pPr>
        <w:pStyle w:val="7"/>
        <w:shd w:val="clear"/>
        <w:rPr>
          <w:rFonts w:hint="eastAsia" w:ascii="宋体" w:hAnsi="宋体" w:eastAsia="宋体" w:cs="宋体"/>
          <w:spacing w:val="0"/>
          <w:highlight w:val="none"/>
          <w:lang w:eastAsia="zh-CN"/>
        </w:rPr>
      </w:pPr>
    </w:p>
    <w:p w14:paraId="7BB6D952">
      <w:pPr>
        <w:pStyle w:val="7"/>
        <w:shd w:val="clear"/>
        <w:rPr>
          <w:rFonts w:hint="eastAsia" w:ascii="宋体" w:hAnsi="宋体" w:eastAsia="宋体" w:cs="宋体"/>
          <w:spacing w:val="0"/>
          <w:highlight w:val="none"/>
          <w:lang w:eastAsia="zh-CN"/>
        </w:rPr>
      </w:pPr>
    </w:p>
    <w:p w14:paraId="2D52C872">
      <w:pPr>
        <w:pStyle w:val="7"/>
        <w:shd w:val="clear"/>
        <w:rPr>
          <w:rFonts w:hint="eastAsia" w:ascii="宋体" w:hAnsi="宋体" w:eastAsia="宋体" w:cs="宋体"/>
          <w:spacing w:val="0"/>
          <w:highlight w:val="none"/>
          <w:lang w:eastAsia="zh-CN"/>
        </w:rPr>
      </w:pPr>
    </w:p>
    <w:p w14:paraId="7E5F672C">
      <w:pPr>
        <w:pStyle w:val="7"/>
        <w:shd w:val="clear"/>
        <w:rPr>
          <w:rFonts w:hint="eastAsia" w:ascii="宋体" w:hAnsi="宋体" w:eastAsia="宋体" w:cs="宋体"/>
          <w:spacing w:val="0"/>
          <w:highlight w:val="none"/>
          <w:lang w:eastAsia="zh-CN"/>
        </w:rPr>
      </w:pPr>
    </w:p>
    <w:p w14:paraId="6DD17D6F">
      <w:pPr>
        <w:pStyle w:val="7"/>
        <w:shd w:val="clear"/>
        <w:tabs>
          <w:tab w:val="left" w:pos="4597"/>
        </w:tabs>
        <w:spacing w:before="193" w:line="448" w:lineRule="auto"/>
        <w:ind w:right="3127"/>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单位名称（盖章）：</w:t>
      </w:r>
    </w:p>
    <w:p w14:paraId="786C40DE">
      <w:pPr>
        <w:pStyle w:val="7"/>
        <w:shd w:val="clear"/>
        <w:tabs>
          <w:tab w:val="left" w:pos="4597"/>
        </w:tabs>
        <w:spacing w:before="193" w:line="448" w:lineRule="auto"/>
        <w:ind w:right="3127"/>
        <w:rPr>
          <w:rFonts w:hint="eastAsia" w:ascii="宋体" w:hAnsi="宋体" w:eastAsia="宋体" w:cs="宋体"/>
          <w:spacing w:val="0"/>
          <w:highlight w:val="none"/>
          <w:lang w:eastAsia="zh-CN"/>
        </w:rPr>
      </w:pPr>
      <w:r>
        <w:rPr>
          <w:rFonts w:hint="eastAsia" w:cs="宋体"/>
          <w:spacing w:val="0"/>
          <w:highlight w:val="none"/>
          <w:lang w:val="en-US" w:eastAsia="zh-CN"/>
        </w:rPr>
        <w:t xml:space="preserve">                                    </w:t>
      </w:r>
      <w:r>
        <w:rPr>
          <w:rFonts w:hint="eastAsia" w:ascii="宋体" w:hAnsi="宋体" w:eastAsia="宋体" w:cs="宋体"/>
          <w:spacing w:val="0"/>
          <w:highlight w:val="none"/>
          <w:lang w:eastAsia="zh-CN"/>
        </w:rPr>
        <w:t>日期：</w:t>
      </w:r>
    </w:p>
    <w:p w14:paraId="53B2688F">
      <w:pPr>
        <w:shd w:val="clear"/>
        <w:spacing w:line="448" w:lineRule="auto"/>
        <w:rPr>
          <w:rFonts w:hint="eastAsia" w:ascii="宋体" w:hAnsi="宋体" w:eastAsia="宋体" w:cs="宋体"/>
          <w:spacing w:val="0"/>
          <w:highlight w:val="none"/>
          <w:lang w:eastAsia="zh-CN"/>
        </w:rPr>
        <w:sectPr>
          <w:pgSz w:w="11910" w:h="16840"/>
          <w:pgMar w:top="1100" w:right="1020" w:bottom="1080" w:left="1580" w:header="879" w:footer="892" w:gutter="0"/>
          <w:pgNumType w:fmt="decimal"/>
          <w:cols w:space="720" w:num="1"/>
        </w:sectPr>
      </w:pPr>
    </w:p>
    <w:p w14:paraId="5D9D98D6">
      <w:pPr>
        <w:pStyle w:val="7"/>
        <w:shd w:val="clear"/>
        <w:spacing w:before="9"/>
        <w:rPr>
          <w:rFonts w:hint="eastAsia" w:ascii="宋体" w:hAnsi="宋体" w:eastAsia="宋体" w:cs="宋体"/>
          <w:spacing w:val="0"/>
          <w:sz w:val="16"/>
          <w:highlight w:val="none"/>
          <w:lang w:eastAsia="zh-CN"/>
        </w:rPr>
      </w:pPr>
    </w:p>
    <w:p w14:paraId="5ACF2D86">
      <w:pPr>
        <w:shd w:val="clear"/>
        <w:spacing w:line="360" w:lineRule="auto"/>
        <w:outlineLvl w:val="2"/>
        <w:rPr>
          <w:rFonts w:hint="eastAsia" w:ascii="宋体" w:hAnsi="宋体" w:eastAsia="宋体" w:cs="宋体"/>
          <w:color w:val="000000"/>
          <w:sz w:val="24"/>
          <w:szCs w:val="20"/>
          <w:highlight w:val="none"/>
          <w:lang w:val="en-US" w:eastAsia="zh-CN"/>
        </w:rPr>
      </w:pPr>
      <w:r>
        <w:rPr>
          <w:rFonts w:hint="eastAsia" w:ascii="宋体" w:hAnsi="宋体" w:eastAsia="宋体" w:cs="宋体"/>
          <w:spacing w:val="0"/>
          <w:sz w:val="24"/>
          <w:szCs w:val="20"/>
          <w:highlight w:val="none"/>
          <w:lang w:eastAsia="zh-CN"/>
        </w:rPr>
        <w:t xml:space="preserve">8  </w:t>
      </w:r>
      <w:r>
        <w:rPr>
          <w:rFonts w:hint="eastAsia" w:ascii="宋体" w:hAnsi="宋体" w:eastAsia="宋体" w:cs="宋体"/>
          <w:color w:val="000000"/>
          <w:sz w:val="24"/>
          <w:szCs w:val="20"/>
          <w:highlight w:val="none"/>
          <w:lang w:eastAsia="zh-CN"/>
        </w:rPr>
        <w:t xml:space="preserve"> 招标文件要求提供或投标人认为应附的其他材</w:t>
      </w:r>
      <w:r>
        <w:rPr>
          <w:rFonts w:hint="eastAsia" w:ascii="宋体" w:hAnsi="宋体" w:eastAsia="宋体" w:cs="宋体"/>
          <w:color w:val="000000"/>
          <w:sz w:val="24"/>
          <w:szCs w:val="20"/>
          <w:highlight w:val="none"/>
          <w:lang w:val="en-US" w:eastAsia="zh-CN"/>
        </w:rPr>
        <w:t>料</w:t>
      </w:r>
    </w:p>
    <w:p w14:paraId="1937E9D7">
      <w:pPr>
        <w:shd w:val="clear"/>
        <w:outlineLvl w:val="9"/>
        <w:rPr>
          <w:rFonts w:hint="eastAsia" w:ascii="宋体" w:hAnsi="宋体" w:eastAsia="宋体" w:cs="宋体"/>
          <w:color w:val="000000"/>
          <w:sz w:val="24"/>
          <w:szCs w:val="20"/>
          <w:highlight w:val="none"/>
          <w:lang w:val="en-US" w:eastAsia="zh-CN"/>
        </w:rPr>
      </w:pPr>
    </w:p>
    <w:p w14:paraId="1E860DC9">
      <w:pPr>
        <w:shd w:val="clear"/>
        <w:spacing w:line="360" w:lineRule="auto"/>
        <w:rPr>
          <w:rFonts w:hint="eastAsia" w:ascii="宋体" w:hAnsi="宋体" w:eastAsia="宋体" w:cs="宋体"/>
          <w:spacing w:val="1"/>
          <w:sz w:val="24"/>
          <w:szCs w:val="24"/>
          <w:highlight w:val="none"/>
          <w:vertAlign w:val="baseline"/>
        </w:rPr>
      </w:pPr>
      <w:r>
        <w:rPr>
          <w:rFonts w:hint="eastAsia" w:cs="宋体"/>
          <w:spacing w:val="1"/>
          <w:sz w:val="24"/>
          <w:szCs w:val="24"/>
          <w:highlight w:val="none"/>
          <w:lang w:val="en-US" w:eastAsia="zh-CN"/>
        </w:rPr>
        <w:t>8</w:t>
      </w:r>
      <w:r>
        <w:rPr>
          <w:rFonts w:hint="eastAsia" w:ascii="宋体" w:hAnsi="宋体" w:eastAsia="宋体" w:cs="宋体"/>
          <w:spacing w:val="1"/>
          <w:sz w:val="24"/>
          <w:szCs w:val="24"/>
          <w:highlight w:val="none"/>
          <w:lang w:val="en-US" w:eastAsia="zh-CN"/>
        </w:rPr>
        <w:t>-1 业绩一览表</w:t>
      </w:r>
    </w:p>
    <w:tbl>
      <w:tblPr>
        <w:tblStyle w:val="28"/>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221"/>
        <w:gridCol w:w="1470"/>
        <w:gridCol w:w="1305"/>
        <w:gridCol w:w="1245"/>
        <w:gridCol w:w="1140"/>
        <w:gridCol w:w="1320"/>
        <w:gridCol w:w="975"/>
      </w:tblGrid>
      <w:tr w14:paraId="5764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5EE65AAA">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序号</w:t>
            </w:r>
          </w:p>
        </w:tc>
        <w:tc>
          <w:tcPr>
            <w:tcW w:w="1221" w:type="dxa"/>
            <w:vAlign w:val="center"/>
          </w:tcPr>
          <w:p w14:paraId="7E0FD7ED">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订货时间</w:t>
            </w:r>
          </w:p>
        </w:tc>
        <w:tc>
          <w:tcPr>
            <w:tcW w:w="1470" w:type="dxa"/>
            <w:vAlign w:val="center"/>
          </w:tcPr>
          <w:p w14:paraId="0C459FB6">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型号</w:t>
            </w:r>
          </w:p>
          <w:p w14:paraId="25329F4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（规格）</w:t>
            </w:r>
          </w:p>
        </w:tc>
        <w:tc>
          <w:tcPr>
            <w:tcW w:w="1305" w:type="dxa"/>
            <w:vAlign w:val="center"/>
          </w:tcPr>
          <w:p w14:paraId="5FA59A65">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数量（台/套）</w:t>
            </w:r>
          </w:p>
        </w:tc>
        <w:tc>
          <w:tcPr>
            <w:tcW w:w="1245" w:type="dxa"/>
            <w:vAlign w:val="center"/>
          </w:tcPr>
          <w:p w14:paraId="5C01AAAD">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合同签订日期</w:t>
            </w:r>
          </w:p>
        </w:tc>
        <w:tc>
          <w:tcPr>
            <w:tcW w:w="1140" w:type="dxa"/>
            <w:vAlign w:val="center"/>
          </w:tcPr>
          <w:p w14:paraId="5016E739">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采购单位</w:t>
            </w:r>
          </w:p>
        </w:tc>
        <w:tc>
          <w:tcPr>
            <w:tcW w:w="1320" w:type="dxa"/>
            <w:vAlign w:val="center"/>
          </w:tcPr>
          <w:p w14:paraId="40A3C3F8">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联系人及</w:t>
            </w:r>
          </w:p>
          <w:p w14:paraId="757A4103">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电话</w:t>
            </w:r>
          </w:p>
        </w:tc>
        <w:tc>
          <w:tcPr>
            <w:tcW w:w="975" w:type="dxa"/>
            <w:vAlign w:val="center"/>
          </w:tcPr>
          <w:p w14:paraId="4A32E64D">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履约情</w:t>
            </w:r>
          </w:p>
          <w:p w14:paraId="202669B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r>
              <w:rPr>
                <w:rFonts w:hint="eastAsia" w:ascii="宋体" w:hAnsi="宋体" w:eastAsia="宋体" w:cs="宋体"/>
                <w:spacing w:val="1"/>
                <w:kern w:val="2"/>
                <w:sz w:val="24"/>
                <w:szCs w:val="24"/>
                <w:highlight w:val="none"/>
                <w:vertAlign w:val="baseline"/>
                <w:lang w:val="en-US" w:eastAsia="zh-CN"/>
              </w:rPr>
              <w:t>况</w:t>
            </w:r>
          </w:p>
        </w:tc>
      </w:tr>
      <w:tr w14:paraId="5F8D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4D4782E4">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21" w:type="dxa"/>
            <w:vAlign w:val="center"/>
          </w:tcPr>
          <w:p w14:paraId="5349BA2E">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470" w:type="dxa"/>
            <w:vAlign w:val="center"/>
          </w:tcPr>
          <w:p w14:paraId="519423F5">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05" w:type="dxa"/>
            <w:vAlign w:val="center"/>
          </w:tcPr>
          <w:p w14:paraId="0178216B">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45" w:type="dxa"/>
            <w:vAlign w:val="center"/>
          </w:tcPr>
          <w:p w14:paraId="519A319F">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140" w:type="dxa"/>
            <w:vAlign w:val="center"/>
          </w:tcPr>
          <w:p w14:paraId="478ED0F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20" w:type="dxa"/>
            <w:vAlign w:val="center"/>
          </w:tcPr>
          <w:p w14:paraId="084FB0FA">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975" w:type="dxa"/>
            <w:vAlign w:val="center"/>
          </w:tcPr>
          <w:p w14:paraId="4B61C085">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r>
      <w:tr w14:paraId="1070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41E239CC">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21" w:type="dxa"/>
            <w:vAlign w:val="center"/>
          </w:tcPr>
          <w:p w14:paraId="18D2C55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470" w:type="dxa"/>
            <w:vAlign w:val="center"/>
          </w:tcPr>
          <w:p w14:paraId="736E0143">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05" w:type="dxa"/>
            <w:vAlign w:val="center"/>
          </w:tcPr>
          <w:p w14:paraId="1757C615">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45" w:type="dxa"/>
            <w:vAlign w:val="center"/>
          </w:tcPr>
          <w:p w14:paraId="001FFB58">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140" w:type="dxa"/>
            <w:vAlign w:val="center"/>
          </w:tcPr>
          <w:p w14:paraId="564AC61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20" w:type="dxa"/>
            <w:vAlign w:val="center"/>
          </w:tcPr>
          <w:p w14:paraId="0C992B5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975" w:type="dxa"/>
            <w:vAlign w:val="center"/>
          </w:tcPr>
          <w:p w14:paraId="16DA55DF">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r>
      <w:tr w14:paraId="1482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7219AB9F">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21" w:type="dxa"/>
            <w:vAlign w:val="center"/>
          </w:tcPr>
          <w:p w14:paraId="232646F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470" w:type="dxa"/>
            <w:vAlign w:val="center"/>
          </w:tcPr>
          <w:p w14:paraId="558BCF55">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05" w:type="dxa"/>
            <w:vAlign w:val="center"/>
          </w:tcPr>
          <w:p w14:paraId="3DCDF76C">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45" w:type="dxa"/>
            <w:vAlign w:val="center"/>
          </w:tcPr>
          <w:p w14:paraId="6690F4FF">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140" w:type="dxa"/>
            <w:vAlign w:val="center"/>
          </w:tcPr>
          <w:p w14:paraId="47E665EA">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20" w:type="dxa"/>
            <w:vAlign w:val="center"/>
          </w:tcPr>
          <w:p w14:paraId="12AB64AF">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975" w:type="dxa"/>
            <w:vAlign w:val="center"/>
          </w:tcPr>
          <w:p w14:paraId="74C5F4A0">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r>
      <w:tr w14:paraId="7FB7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674AF551">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21" w:type="dxa"/>
            <w:vAlign w:val="center"/>
          </w:tcPr>
          <w:p w14:paraId="6300FCE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470" w:type="dxa"/>
            <w:vAlign w:val="center"/>
          </w:tcPr>
          <w:p w14:paraId="7B48F954">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05" w:type="dxa"/>
            <w:vAlign w:val="center"/>
          </w:tcPr>
          <w:p w14:paraId="1EC2BB8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245" w:type="dxa"/>
            <w:vAlign w:val="center"/>
          </w:tcPr>
          <w:p w14:paraId="5BFF6AEA">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140" w:type="dxa"/>
            <w:vAlign w:val="center"/>
          </w:tcPr>
          <w:p w14:paraId="6FE3F333">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1320" w:type="dxa"/>
            <w:vAlign w:val="center"/>
          </w:tcPr>
          <w:p w14:paraId="2ABE4947">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c>
          <w:tcPr>
            <w:tcW w:w="975" w:type="dxa"/>
            <w:vAlign w:val="center"/>
          </w:tcPr>
          <w:p w14:paraId="5D710E71">
            <w:pPr>
              <w:shd w:val="clear"/>
              <w:spacing w:line="240" w:lineRule="auto"/>
              <w:jc w:val="center"/>
              <w:rPr>
                <w:rFonts w:hint="eastAsia" w:ascii="宋体" w:hAnsi="宋体" w:eastAsia="宋体" w:cs="宋体"/>
                <w:spacing w:val="1"/>
                <w:kern w:val="2"/>
                <w:sz w:val="24"/>
                <w:szCs w:val="24"/>
                <w:highlight w:val="none"/>
                <w:vertAlign w:val="baseline"/>
                <w:lang w:val="en-US" w:eastAsia="zh-CN"/>
              </w:rPr>
            </w:pPr>
          </w:p>
        </w:tc>
      </w:tr>
    </w:tbl>
    <w:p w14:paraId="5AF1862F">
      <w:pPr>
        <w:pStyle w:val="7"/>
        <w:keepNext w:val="0"/>
        <w:keepLines w:val="0"/>
        <w:pageBreakBefore w:val="0"/>
        <w:widowControl w:val="0"/>
        <w:shd w:val="clear"/>
        <w:tabs>
          <w:tab w:val="left" w:pos="3461"/>
          <w:tab w:val="left" w:pos="4954"/>
        </w:tabs>
        <w:kinsoku/>
        <w:wordWrap/>
        <w:overflowPunct/>
        <w:topLinePunct w:val="0"/>
        <w:autoSpaceDE w:val="0"/>
        <w:autoSpaceDN w:val="0"/>
        <w:bidi w:val="0"/>
        <w:adjustRightInd/>
        <w:snapToGrid/>
        <w:spacing w:before="0" w:beforeLines="200" w:line="240" w:lineRule="auto"/>
        <w:ind w:left="0" w:firstLine="4560" w:firstLineChars="1900"/>
        <w:textAlignment w:val="auto"/>
        <w:rPr>
          <w:rFonts w:hint="eastAsia" w:ascii="宋体" w:hAnsi="宋体" w:eastAsia="宋体" w:cs="宋体"/>
          <w:spacing w:val="0"/>
          <w:highlight w:val="none"/>
          <w:lang w:eastAsia="zh-CN"/>
        </w:rPr>
      </w:pPr>
    </w:p>
    <w:p w14:paraId="4F2301F6">
      <w:pPr>
        <w:pStyle w:val="7"/>
        <w:keepNext w:val="0"/>
        <w:keepLines w:val="0"/>
        <w:pageBreakBefore w:val="0"/>
        <w:widowControl w:val="0"/>
        <w:shd w:val="clear"/>
        <w:tabs>
          <w:tab w:val="left" w:pos="3461"/>
          <w:tab w:val="left" w:pos="4954"/>
        </w:tabs>
        <w:kinsoku/>
        <w:wordWrap/>
        <w:overflowPunct/>
        <w:topLinePunct w:val="0"/>
        <w:autoSpaceDE w:val="0"/>
        <w:autoSpaceDN w:val="0"/>
        <w:bidi w:val="0"/>
        <w:adjustRightInd/>
        <w:snapToGrid/>
        <w:spacing w:before="0" w:beforeLines="200" w:line="240" w:lineRule="auto"/>
        <w:ind w:left="0" w:firstLine="4560" w:firstLineChars="1900"/>
        <w:textAlignment w:val="auto"/>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投标人名称（加盖公章）：</w:t>
      </w:r>
      <w:r>
        <w:rPr>
          <w:rFonts w:hint="eastAsia" w:ascii="宋体" w:hAnsi="宋体" w:eastAsia="宋体" w:cs="宋体"/>
          <w:spacing w:val="0"/>
          <w:highlight w:val="none"/>
          <w:lang w:val="zh-CN" w:eastAsia="zh-CN"/>
        </w:rPr>
        <w:t>_______________</w:t>
      </w:r>
    </w:p>
    <w:p w14:paraId="545CC742">
      <w:pPr>
        <w:pStyle w:val="7"/>
        <w:shd w:val="clear"/>
        <w:tabs>
          <w:tab w:val="left" w:pos="1541"/>
          <w:tab w:val="left" w:pos="2501"/>
          <w:tab w:val="left" w:pos="3461"/>
        </w:tabs>
        <w:spacing w:before="177" w:line="240" w:lineRule="auto"/>
        <w:ind w:firstLine="4560" w:firstLineChars="1900"/>
        <w:rPr>
          <w:rFonts w:hint="eastAsia" w:ascii="宋体" w:hAnsi="宋体" w:eastAsia="宋体" w:cs="宋体"/>
          <w:spacing w:val="0"/>
          <w:highlight w:val="none"/>
          <w:lang w:eastAsia="zh-CN"/>
        </w:rPr>
      </w:pPr>
      <w:r>
        <w:rPr>
          <w:rFonts w:hint="eastAsia" w:ascii="宋体" w:hAnsi="宋体" w:eastAsia="宋体" w:cs="宋体"/>
          <w:spacing w:val="0"/>
          <w:highlight w:val="none"/>
          <w:lang w:eastAsia="zh-CN"/>
        </w:rPr>
        <w:t>日期：</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年</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月</w:t>
      </w:r>
      <w:r>
        <w:rPr>
          <w:rFonts w:hint="eastAsia" w:ascii="宋体" w:hAnsi="宋体" w:eastAsia="宋体" w:cs="宋体"/>
          <w:spacing w:val="0"/>
          <w:highlight w:val="none"/>
          <w:lang w:val="zh-CN" w:eastAsia="zh-CN"/>
        </w:rPr>
        <w:t>___</w:t>
      </w:r>
      <w:r>
        <w:rPr>
          <w:rFonts w:hint="eastAsia" w:ascii="宋体" w:hAnsi="宋体" w:eastAsia="宋体" w:cs="宋体"/>
          <w:spacing w:val="0"/>
          <w:highlight w:val="none"/>
          <w:lang w:eastAsia="zh-CN"/>
        </w:rPr>
        <w:t>日</w:t>
      </w:r>
    </w:p>
    <w:p w14:paraId="7212CF92">
      <w:pPr>
        <w:shd w:val="clear"/>
        <w:spacing w:line="360" w:lineRule="auto"/>
        <w:rPr>
          <w:rFonts w:hint="eastAsia" w:ascii="宋体" w:hAnsi="宋体" w:eastAsia="宋体" w:cs="宋体"/>
          <w:spacing w:val="1"/>
          <w:sz w:val="24"/>
          <w:szCs w:val="24"/>
          <w:highlight w:val="none"/>
        </w:rPr>
      </w:pPr>
    </w:p>
    <w:p w14:paraId="6846912E">
      <w:pPr>
        <w:shd w:val="clear"/>
        <w:spacing w:line="360" w:lineRule="auto"/>
        <w:rPr>
          <w:rFonts w:hint="eastAsia" w:ascii="宋体" w:hAnsi="宋体" w:eastAsia="宋体" w:cs="宋体"/>
          <w:spacing w:val="1"/>
          <w:sz w:val="24"/>
          <w:szCs w:val="24"/>
          <w:highlight w:val="none"/>
        </w:rPr>
      </w:pPr>
    </w:p>
    <w:p w14:paraId="2E0759D9">
      <w:pPr>
        <w:shd w:val="clear"/>
        <w:spacing w:line="360" w:lineRule="auto"/>
        <w:rPr>
          <w:rFonts w:hint="eastAsia" w:ascii="宋体" w:hAnsi="宋体" w:eastAsia="宋体" w:cs="宋体"/>
          <w:spacing w:val="1"/>
          <w:sz w:val="24"/>
          <w:szCs w:val="24"/>
          <w:highlight w:val="none"/>
        </w:rPr>
      </w:pPr>
    </w:p>
    <w:p w14:paraId="7B729B76">
      <w:pPr>
        <w:shd w:val="clear"/>
        <w:spacing w:line="360" w:lineRule="auto"/>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val="en-US" w:eastAsia="zh-CN"/>
        </w:rPr>
        <w:t>注：</w:t>
      </w:r>
    </w:p>
    <w:p w14:paraId="40C56903">
      <w:pPr>
        <w:shd w:val="clear"/>
        <w:spacing w:line="360" w:lineRule="auto"/>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val="en-US" w:eastAsia="zh-CN"/>
        </w:rPr>
        <w:t>1、业绩资料中应至少包括投标产品（若为非单一产品采购包，则提供该包核心产品）或其同品牌的同类产品近三年（</w:t>
      </w:r>
      <w:r>
        <w:rPr>
          <w:rFonts w:hint="eastAsia" w:cs="宋体"/>
          <w:spacing w:val="1"/>
          <w:sz w:val="24"/>
          <w:szCs w:val="24"/>
          <w:highlight w:val="none"/>
          <w:lang w:val="en-US" w:eastAsia="zh-CN"/>
        </w:rPr>
        <w:t>2023年4月</w:t>
      </w:r>
      <w:r>
        <w:rPr>
          <w:rFonts w:hint="eastAsia" w:ascii="宋体" w:hAnsi="宋体" w:eastAsia="宋体" w:cs="宋体"/>
          <w:spacing w:val="1"/>
          <w:sz w:val="24"/>
          <w:szCs w:val="24"/>
          <w:highlight w:val="none"/>
          <w:lang w:val="en-US" w:eastAsia="zh-CN"/>
        </w:rPr>
        <w:t>至本采购活动招标公告日期，合同或协议签字日期为准）的产品销售业绩。</w:t>
      </w:r>
    </w:p>
    <w:p w14:paraId="0E639528">
      <w:pPr>
        <w:shd w:val="clear"/>
        <w:spacing w:line="360" w:lineRule="auto"/>
        <w:rPr>
          <w:rFonts w:hint="eastAsia" w:ascii="宋体" w:hAnsi="宋体" w:eastAsia="宋体" w:cs="宋体"/>
          <w:spacing w:val="1"/>
          <w:sz w:val="24"/>
          <w:szCs w:val="24"/>
          <w:highlight w:val="none"/>
          <w:lang w:val="en-US" w:eastAsia="zh-CN"/>
        </w:rPr>
      </w:pPr>
      <w:r>
        <w:rPr>
          <w:rFonts w:hint="eastAsia" w:cs="宋体"/>
          <w:spacing w:val="1"/>
          <w:sz w:val="24"/>
          <w:szCs w:val="24"/>
          <w:highlight w:val="none"/>
          <w:lang w:val="en-US" w:eastAsia="zh-CN"/>
        </w:rPr>
        <w:t>2、</w:t>
      </w:r>
      <w:r>
        <w:rPr>
          <w:rFonts w:hint="eastAsia" w:ascii="宋体" w:hAnsi="宋体" w:eastAsia="宋体" w:cs="宋体"/>
          <w:spacing w:val="1"/>
          <w:sz w:val="24"/>
          <w:szCs w:val="24"/>
          <w:highlight w:val="none"/>
          <w:lang w:val="en-US" w:eastAsia="zh-CN"/>
        </w:rPr>
        <w:t xml:space="preserve">投标人应如实列出以上情况，如有虚假，一经查实将导致其投标无效并被拒绝。 </w:t>
      </w:r>
    </w:p>
    <w:p w14:paraId="18857DF0">
      <w:pPr>
        <w:shd w:val="clear"/>
        <w:spacing w:line="360" w:lineRule="auto"/>
        <w:rPr>
          <w:rFonts w:hint="eastAsia" w:ascii="宋体" w:hAnsi="宋体" w:eastAsia="宋体" w:cs="宋体"/>
          <w:spacing w:val="1"/>
          <w:sz w:val="24"/>
          <w:szCs w:val="24"/>
          <w:highlight w:val="none"/>
          <w:lang w:val="en-US" w:eastAsia="zh-CN"/>
        </w:rPr>
      </w:pPr>
      <w:r>
        <w:rPr>
          <w:rFonts w:hint="eastAsia" w:cs="宋体"/>
          <w:spacing w:val="1"/>
          <w:sz w:val="24"/>
          <w:szCs w:val="24"/>
          <w:highlight w:val="none"/>
          <w:lang w:val="en-US" w:eastAsia="zh-CN"/>
        </w:rPr>
        <w:t>3、</w:t>
      </w:r>
      <w:r>
        <w:rPr>
          <w:rFonts w:hint="eastAsia" w:ascii="宋体" w:hAnsi="宋体" w:eastAsia="宋体" w:cs="宋体"/>
          <w:spacing w:val="1"/>
          <w:sz w:val="24"/>
          <w:szCs w:val="24"/>
          <w:highlight w:val="none"/>
          <w:lang w:val="en-US" w:eastAsia="zh-CN"/>
        </w:rPr>
        <w:t xml:space="preserve">投标人应按照招标文件第四章评标程序、评标方法和评标标准中的要求提供业绩证明材料。 </w:t>
      </w:r>
    </w:p>
    <w:p w14:paraId="252C4705">
      <w:pPr>
        <w:shd w:val="clear"/>
        <w:spacing w:line="360" w:lineRule="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br w:type="page"/>
      </w:r>
    </w:p>
    <w:p w14:paraId="4ED3A77E">
      <w:pPr>
        <w:shd w:val="clear"/>
        <w:spacing w:line="360" w:lineRule="auto"/>
        <w:rPr>
          <w:rFonts w:hint="eastAsia"/>
          <w:highlight w:val="none"/>
        </w:rPr>
      </w:pPr>
      <w:r>
        <w:rPr>
          <w:rFonts w:hint="eastAsia" w:cs="宋体"/>
          <w:spacing w:val="1"/>
          <w:sz w:val="24"/>
          <w:szCs w:val="24"/>
          <w:highlight w:val="none"/>
          <w:lang w:val="en-US" w:eastAsia="zh-CN"/>
        </w:rPr>
        <w:t>8</w:t>
      </w: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rPr>
        <w:t xml:space="preserve"> 招标文件第五章“采购需求”规定的投标人</w:t>
      </w:r>
      <w:r>
        <w:rPr>
          <w:rFonts w:hint="eastAsia" w:cs="宋体"/>
          <w:spacing w:val="1"/>
          <w:sz w:val="24"/>
          <w:szCs w:val="24"/>
          <w:highlight w:val="none"/>
          <w:lang w:val="en-US" w:eastAsia="zh-CN"/>
        </w:rPr>
        <w:t>需</w:t>
      </w:r>
      <w:r>
        <w:rPr>
          <w:rFonts w:hint="eastAsia" w:ascii="宋体" w:hAnsi="宋体" w:eastAsia="宋体" w:cs="宋体"/>
          <w:spacing w:val="1"/>
          <w:sz w:val="24"/>
          <w:szCs w:val="24"/>
          <w:highlight w:val="none"/>
        </w:rPr>
        <w:t>要提供的投标产品相关证明文件和其他技术方案</w:t>
      </w:r>
    </w:p>
    <w:p w14:paraId="4E5EF6C2">
      <w:pPr>
        <w:shd w:val="clear"/>
        <w:rPr>
          <w:rFonts w:hint="eastAsia"/>
          <w:highlight w:val="none"/>
        </w:rPr>
      </w:pPr>
    </w:p>
    <w:p w14:paraId="7CB3EB9E">
      <w:pPr>
        <w:shd w:val="clear"/>
        <w:jc w:val="both"/>
        <w:rPr>
          <w:rFonts w:hint="eastAsia" w:ascii="宋体" w:hAnsi="宋体" w:eastAsia="宋体" w:cs="宋体"/>
          <w:spacing w:val="1"/>
          <w:sz w:val="24"/>
          <w:szCs w:val="24"/>
          <w:highlight w:val="none"/>
          <w:lang w:val="en-US" w:eastAsia="zh-CN"/>
        </w:rPr>
      </w:pPr>
    </w:p>
    <w:p w14:paraId="2591182D">
      <w:pPr>
        <w:numPr>
          <w:ilvl w:val="0"/>
          <w:numId w:val="0"/>
        </w:numPr>
        <w:shd w:val="clear"/>
        <w:spacing w:line="360" w:lineRule="auto"/>
        <w:jc w:val="center"/>
        <w:rPr>
          <w:rFonts w:hint="eastAsia" w:ascii="宋体" w:hAnsi="宋体" w:eastAsia="宋体" w:cs="宋体"/>
          <w:spacing w:val="1"/>
          <w:sz w:val="24"/>
          <w:szCs w:val="24"/>
          <w:highlight w:val="none"/>
        </w:rPr>
      </w:pPr>
      <w:r>
        <w:rPr>
          <w:rFonts w:hint="eastAsia" w:cs="宋体"/>
          <w:spacing w:val="1"/>
          <w:sz w:val="24"/>
          <w:szCs w:val="24"/>
          <w:highlight w:val="none"/>
          <w:lang w:val="en-US" w:eastAsia="zh-CN"/>
        </w:rPr>
        <w:t>(1)</w:t>
      </w:r>
      <w:r>
        <w:rPr>
          <w:rFonts w:hint="eastAsia" w:ascii="宋体" w:hAnsi="宋体" w:eastAsia="宋体" w:cs="宋体"/>
          <w:spacing w:val="1"/>
          <w:sz w:val="24"/>
          <w:szCs w:val="24"/>
          <w:highlight w:val="none"/>
        </w:rPr>
        <w:t>投标产品在中国境内合法生产或销售的许可文件说明（格式）</w:t>
      </w:r>
    </w:p>
    <w:p w14:paraId="26093021">
      <w:pPr>
        <w:numPr>
          <w:ilvl w:val="0"/>
          <w:numId w:val="0"/>
        </w:numPr>
        <w:shd w:val="clear"/>
        <w:spacing w:line="360" w:lineRule="auto"/>
        <w:jc w:val="both"/>
        <w:rPr>
          <w:rFonts w:hint="eastAsia" w:ascii="宋体" w:hAnsi="宋体" w:eastAsia="宋体" w:cs="宋体"/>
          <w:spacing w:val="1"/>
          <w:sz w:val="24"/>
          <w:szCs w:val="24"/>
          <w:highlight w:val="none"/>
        </w:rPr>
      </w:pPr>
    </w:p>
    <w:p w14:paraId="268526FF">
      <w:pPr>
        <w:numPr>
          <w:ilvl w:val="0"/>
          <w:numId w:val="0"/>
        </w:numPr>
        <w:shd w:val="clear"/>
        <w:spacing w:line="360" w:lineRule="auto"/>
        <w:jc w:val="both"/>
        <w:rPr>
          <w:rFonts w:hint="eastAsia" w:ascii="宋体" w:hAnsi="宋体" w:eastAsia="宋体" w:cs="宋体"/>
          <w:spacing w:val="1"/>
          <w:sz w:val="24"/>
          <w:szCs w:val="24"/>
          <w:highlight w:val="none"/>
        </w:rPr>
      </w:pPr>
    </w:p>
    <w:p w14:paraId="647823A9">
      <w:pPr>
        <w:shd w:val="clear"/>
        <w:spacing w:line="360" w:lineRule="auto"/>
        <w:rPr>
          <w:rFonts w:hint="eastAsia" w:ascii="宋体" w:hAnsi="宋体" w:eastAsia="宋体" w:cs="宋体"/>
          <w:spacing w:val="1"/>
          <w:sz w:val="24"/>
          <w:szCs w:val="24"/>
          <w:highlight w:val="none"/>
        </w:rPr>
      </w:pPr>
      <w:r>
        <w:rPr>
          <w:rFonts w:hint="eastAsia" w:cs="宋体"/>
          <w:spacing w:val="1"/>
          <w:sz w:val="24"/>
          <w:szCs w:val="24"/>
          <w:highlight w:val="none"/>
          <w:lang w:val="en-US" w:eastAsia="zh-CN"/>
        </w:rPr>
        <w:t>北京国际贸易</w:t>
      </w:r>
      <w:r>
        <w:rPr>
          <w:rFonts w:hint="eastAsia" w:ascii="宋体" w:hAnsi="宋体" w:eastAsia="宋体" w:cs="宋体"/>
          <w:spacing w:val="1"/>
          <w:sz w:val="24"/>
          <w:szCs w:val="24"/>
          <w:highlight w:val="none"/>
        </w:rPr>
        <w:t>有限公司：</w:t>
      </w:r>
    </w:p>
    <w:p w14:paraId="7775C60A">
      <w:pPr>
        <w:shd w:val="clear"/>
        <w:spacing w:line="360" w:lineRule="auto"/>
        <w:ind w:firstLine="484" w:firstLineChars="200"/>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我单位参与</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项目（招标编号：</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）第</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包投标的</w:t>
      </w:r>
      <w:r>
        <w:rPr>
          <w:rFonts w:hint="eastAsia" w:cs="宋体"/>
          <w:spacing w:val="1"/>
          <w:sz w:val="24"/>
          <w:szCs w:val="24"/>
          <w:highlight w:val="none"/>
          <w:lang w:val="en-US" w:eastAsia="zh-CN"/>
        </w:rPr>
        <w:t xml:space="preserve"> </w:t>
      </w:r>
      <w:r>
        <w:rPr>
          <w:rFonts w:hint="eastAsia" w:ascii="宋体" w:hAnsi="宋体" w:eastAsia="宋体" w:cs="宋体"/>
          <w:spacing w:val="1"/>
          <w:sz w:val="24"/>
          <w:szCs w:val="24"/>
          <w:highlight w:val="none"/>
          <w:u w:val="single"/>
        </w:rPr>
        <w:t>（投标产品名称）</w:t>
      </w:r>
      <w:r>
        <w:rPr>
          <w:rFonts w:hint="eastAsia" w:ascii="宋体" w:hAnsi="宋体" w:eastAsia="宋体" w:cs="宋体"/>
          <w:spacing w:val="1"/>
          <w:sz w:val="24"/>
          <w:szCs w:val="24"/>
          <w:highlight w:val="none"/>
        </w:rPr>
        <w:t>具有在中国境内合法</w:t>
      </w:r>
      <w:r>
        <w:rPr>
          <w:rFonts w:hint="eastAsia" w:ascii="宋体" w:hAnsi="宋体" w:eastAsia="宋体" w:cs="宋体"/>
          <w:spacing w:val="1"/>
          <w:sz w:val="24"/>
          <w:szCs w:val="24"/>
          <w:highlight w:val="none"/>
          <w:u w:val="single"/>
        </w:rPr>
        <w:t>（生产或销售）</w:t>
      </w:r>
      <w:r>
        <w:rPr>
          <w:rFonts w:hint="eastAsia" w:ascii="宋体" w:hAnsi="宋体" w:eastAsia="宋体" w:cs="宋体"/>
          <w:spacing w:val="1"/>
          <w:sz w:val="24"/>
          <w:szCs w:val="24"/>
          <w:highlight w:val="none"/>
        </w:rPr>
        <w:t>的许可文件，文件颁发单位和名称为</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 xml:space="preserve"> ，证书编号</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 xml:space="preserve"> ，有效期至</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，许可证明文件复印件附后（并加盖本单位公章）。</w:t>
      </w:r>
    </w:p>
    <w:p w14:paraId="2B180EB9">
      <w:pPr>
        <w:shd w:val="clear"/>
        <w:spacing w:line="360" w:lineRule="auto"/>
        <w:ind w:firstLine="484" w:firstLineChars="200"/>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我单位对上述说明和提供文件的真实性负责。如有虚假，将依法承担相应责任。</w:t>
      </w:r>
    </w:p>
    <w:p w14:paraId="1C36A638">
      <w:pPr>
        <w:shd w:val="clear"/>
        <w:spacing w:line="360" w:lineRule="auto"/>
        <w:rPr>
          <w:rFonts w:hint="eastAsia" w:ascii="宋体" w:hAnsi="宋体" w:eastAsia="宋体" w:cs="宋体"/>
          <w:spacing w:val="1"/>
          <w:sz w:val="24"/>
          <w:szCs w:val="24"/>
          <w:highlight w:val="none"/>
        </w:rPr>
      </w:pPr>
    </w:p>
    <w:p w14:paraId="10A89ED4">
      <w:pPr>
        <w:shd w:val="clear"/>
        <w:spacing w:line="360" w:lineRule="auto"/>
        <w:rPr>
          <w:rFonts w:hint="eastAsia" w:ascii="宋体" w:hAnsi="宋体" w:eastAsia="宋体" w:cs="宋体"/>
          <w:spacing w:val="1"/>
          <w:sz w:val="24"/>
          <w:szCs w:val="24"/>
          <w:highlight w:val="none"/>
        </w:rPr>
      </w:pPr>
    </w:p>
    <w:p w14:paraId="7E78BE4C">
      <w:pPr>
        <w:shd w:val="clear"/>
        <w:spacing w:line="360" w:lineRule="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投标人名称：</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（加盖单位公章）</w:t>
      </w:r>
    </w:p>
    <w:p w14:paraId="5C3DF510">
      <w:pPr>
        <w:shd w:val="clear"/>
        <w:spacing w:line="360" w:lineRule="auto"/>
        <w:rPr>
          <w:rFonts w:hint="eastAsia" w:ascii="宋体" w:hAnsi="宋体" w:eastAsia="宋体" w:cs="宋体"/>
          <w:spacing w:val="1"/>
          <w:sz w:val="24"/>
          <w:szCs w:val="24"/>
          <w:highlight w:val="none"/>
        </w:rPr>
      </w:pPr>
    </w:p>
    <w:p w14:paraId="476E0F51">
      <w:pPr>
        <w:shd w:val="clear"/>
        <w:spacing w:line="360" w:lineRule="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法定代表人或授权代表：</w:t>
      </w:r>
      <w:r>
        <w:rPr>
          <w:rFonts w:hint="eastAsia" w:ascii="仿宋" w:hAnsi="仿宋" w:eastAsia="仿宋" w:cs="仿宋"/>
          <w:bCs/>
          <w:kern w:val="0"/>
          <w:sz w:val="24"/>
          <w:highlight w:val="none"/>
          <w:u w:val="single"/>
        </w:rPr>
        <w:t xml:space="preserve">      </w:t>
      </w:r>
      <w:r>
        <w:rPr>
          <w:rFonts w:hint="eastAsia" w:ascii="宋体" w:hAnsi="宋体" w:eastAsia="宋体" w:cs="宋体"/>
          <w:spacing w:val="1"/>
          <w:sz w:val="24"/>
          <w:szCs w:val="24"/>
          <w:highlight w:val="none"/>
        </w:rPr>
        <w:t>（签字或签章）</w:t>
      </w:r>
    </w:p>
    <w:p w14:paraId="7E303511">
      <w:pPr>
        <w:shd w:val="clear"/>
        <w:spacing w:line="360" w:lineRule="auto"/>
        <w:rPr>
          <w:rFonts w:hint="eastAsia" w:ascii="宋体" w:hAnsi="宋体" w:eastAsia="宋体" w:cs="宋体"/>
          <w:spacing w:val="1"/>
          <w:sz w:val="24"/>
          <w:szCs w:val="24"/>
          <w:highlight w:val="none"/>
        </w:rPr>
      </w:pPr>
    </w:p>
    <w:p w14:paraId="1E317B31">
      <w:pPr>
        <w:shd w:val="clear"/>
        <w:spacing w:line="360" w:lineRule="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日期：</w:t>
      </w:r>
      <w:r>
        <w:rPr>
          <w:rFonts w:hint="eastAsia" w:ascii="仿宋" w:hAnsi="仿宋" w:eastAsia="仿宋" w:cs="仿宋"/>
          <w:bCs/>
          <w:kern w:val="0"/>
          <w:sz w:val="24"/>
          <w:highlight w:val="none"/>
          <w:u w:val="single"/>
        </w:rPr>
        <w:t xml:space="preserve">      </w:t>
      </w:r>
    </w:p>
    <w:p w14:paraId="392F593C">
      <w:pPr>
        <w:shd w:val="clear"/>
        <w:spacing w:line="480" w:lineRule="auto"/>
        <w:jc w:val="both"/>
        <w:rPr>
          <w:rFonts w:hint="eastAsia" w:cs="宋体"/>
          <w:spacing w:val="1"/>
          <w:sz w:val="24"/>
          <w:szCs w:val="24"/>
          <w:highlight w:val="none"/>
          <w:lang w:val="en-US" w:eastAsia="zh-CN"/>
        </w:rPr>
      </w:pPr>
    </w:p>
    <w:p w14:paraId="520B5F2A">
      <w:pPr>
        <w:shd w:val="clear"/>
        <w:spacing w:line="480" w:lineRule="auto"/>
        <w:jc w:val="both"/>
        <w:rPr>
          <w:rFonts w:hint="eastAsia" w:cs="宋体"/>
          <w:spacing w:val="1"/>
          <w:sz w:val="24"/>
          <w:szCs w:val="24"/>
          <w:highlight w:val="none"/>
          <w:lang w:val="en-US" w:eastAsia="zh-CN"/>
        </w:rPr>
      </w:pPr>
    </w:p>
    <w:p w14:paraId="4F3B1A54">
      <w:pPr>
        <w:shd w:val="clear"/>
        <w:spacing w:line="480" w:lineRule="auto"/>
        <w:jc w:val="both"/>
        <w:rPr>
          <w:rFonts w:hint="eastAsia" w:cs="宋体"/>
          <w:spacing w:val="1"/>
          <w:sz w:val="24"/>
          <w:szCs w:val="24"/>
          <w:highlight w:val="none"/>
          <w:lang w:val="en-US" w:eastAsia="zh-CN"/>
        </w:rPr>
      </w:pPr>
    </w:p>
    <w:p w14:paraId="3BD5CB0D">
      <w:pPr>
        <w:shd w:val="clear"/>
        <w:spacing w:line="480" w:lineRule="auto"/>
        <w:jc w:val="both"/>
        <w:rPr>
          <w:rFonts w:hint="eastAsia" w:cs="宋体"/>
          <w:spacing w:val="1"/>
          <w:sz w:val="24"/>
          <w:szCs w:val="24"/>
          <w:highlight w:val="none"/>
          <w:lang w:val="en-US" w:eastAsia="zh-CN"/>
        </w:rPr>
      </w:pPr>
    </w:p>
    <w:p w14:paraId="595FAE90">
      <w:pPr>
        <w:shd w:val="clear"/>
        <w:spacing w:line="480" w:lineRule="auto"/>
        <w:jc w:val="both"/>
        <w:rPr>
          <w:rFonts w:hint="eastAsia" w:cs="宋体"/>
          <w:spacing w:val="1"/>
          <w:sz w:val="24"/>
          <w:szCs w:val="24"/>
          <w:highlight w:val="none"/>
          <w:lang w:val="en-US" w:eastAsia="zh-CN"/>
        </w:rPr>
      </w:pPr>
    </w:p>
    <w:p w14:paraId="6AA16DC1">
      <w:pPr>
        <w:shd w:val="clear"/>
        <w:spacing w:line="480" w:lineRule="auto"/>
        <w:jc w:val="both"/>
        <w:rPr>
          <w:rFonts w:hint="eastAsia" w:cs="宋体"/>
          <w:spacing w:val="1"/>
          <w:sz w:val="24"/>
          <w:szCs w:val="24"/>
          <w:highlight w:val="none"/>
          <w:lang w:val="en-US" w:eastAsia="zh-CN"/>
        </w:rPr>
      </w:pPr>
    </w:p>
    <w:p w14:paraId="4BBACA9C">
      <w:pPr>
        <w:shd w:val="clear"/>
        <w:spacing w:line="480" w:lineRule="auto"/>
        <w:jc w:val="both"/>
        <w:rPr>
          <w:rFonts w:hint="eastAsia" w:cs="宋体"/>
          <w:spacing w:val="1"/>
          <w:sz w:val="24"/>
          <w:szCs w:val="24"/>
          <w:highlight w:val="none"/>
          <w:lang w:val="en-US" w:eastAsia="zh-CN"/>
        </w:rPr>
      </w:pPr>
    </w:p>
    <w:p w14:paraId="3C066E8C">
      <w:pPr>
        <w:shd w:val="clear"/>
        <w:spacing w:line="480" w:lineRule="auto"/>
        <w:jc w:val="both"/>
        <w:rPr>
          <w:rFonts w:hint="eastAsia" w:cs="宋体"/>
          <w:spacing w:val="1"/>
          <w:sz w:val="24"/>
          <w:szCs w:val="24"/>
          <w:highlight w:val="none"/>
          <w:lang w:val="en-US" w:eastAsia="zh-CN"/>
        </w:rPr>
      </w:pPr>
    </w:p>
    <w:p w14:paraId="620940BE">
      <w:pPr>
        <w:shd w:val="clear"/>
        <w:spacing w:line="480" w:lineRule="auto"/>
        <w:jc w:val="both"/>
        <w:rPr>
          <w:rFonts w:hint="eastAsia" w:cs="宋体"/>
          <w:spacing w:val="1"/>
          <w:sz w:val="24"/>
          <w:szCs w:val="24"/>
          <w:highlight w:val="none"/>
          <w:lang w:val="en-US" w:eastAsia="zh-CN"/>
        </w:rPr>
      </w:pPr>
    </w:p>
    <w:p w14:paraId="623F6CA6">
      <w:pPr>
        <w:keepNext w:val="0"/>
        <w:keepLines w:val="0"/>
        <w:pageBreakBefore w:val="0"/>
        <w:widowControl w:val="0"/>
        <w:shd w:val="clea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pacing w:val="1"/>
          <w:sz w:val="24"/>
          <w:szCs w:val="24"/>
          <w:highlight w:val="none"/>
          <w:lang w:val="en-US" w:eastAsia="zh-CN"/>
        </w:rPr>
      </w:pPr>
      <w:r>
        <w:rPr>
          <w:rFonts w:hint="eastAsia" w:cs="宋体"/>
          <w:spacing w:val="1"/>
          <w:sz w:val="24"/>
          <w:szCs w:val="24"/>
          <w:highlight w:val="none"/>
          <w:lang w:val="en-US" w:eastAsia="zh-CN"/>
        </w:rPr>
        <w:t>(2)</w:t>
      </w:r>
      <w:r>
        <w:rPr>
          <w:rFonts w:hint="eastAsia" w:ascii="宋体" w:hAnsi="宋体" w:eastAsia="宋体" w:cs="宋体"/>
          <w:spacing w:val="1"/>
          <w:sz w:val="24"/>
          <w:szCs w:val="24"/>
          <w:highlight w:val="none"/>
          <w:lang w:val="en-US" w:eastAsia="zh-CN"/>
        </w:rPr>
        <w:t>招标文件第五章采购需求规定的投标产品技术支持资料（或证明材料）</w:t>
      </w:r>
    </w:p>
    <w:p w14:paraId="781E17EC">
      <w:pPr>
        <w:keepNext w:val="0"/>
        <w:keepLines w:val="0"/>
        <w:pageBreakBefore w:val="0"/>
        <w:widowControl w:val="0"/>
        <w:shd w:val="clea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pacing w:val="1"/>
          <w:sz w:val="24"/>
          <w:szCs w:val="24"/>
          <w:highlight w:val="none"/>
          <w:lang w:val="en-US" w:eastAsia="zh-CN"/>
        </w:rPr>
      </w:pPr>
      <w:r>
        <w:rPr>
          <w:rFonts w:hint="eastAsia" w:cs="宋体"/>
          <w:spacing w:val="1"/>
          <w:sz w:val="24"/>
          <w:szCs w:val="24"/>
          <w:highlight w:val="none"/>
          <w:lang w:val="en-US" w:eastAsia="zh-CN"/>
        </w:rPr>
        <w:t>(3)</w:t>
      </w:r>
      <w:r>
        <w:rPr>
          <w:rFonts w:hint="eastAsia" w:ascii="宋体" w:hAnsi="宋体" w:eastAsia="宋体" w:cs="宋体"/>
          <w:spacing w:val="1"/>
          <w:sz w:val="24"/>
          <w:szCs w:val="24"/>
          <w:highlight w:val="none"/>
          <w:lang w:val="en-US" w:eastAsia="zh-CN"/>
        </w:rPr>
        <w:t>投标产品售后和培训服务方案</w:t>
      </w:r>
    </w:p>
    <w:p w14:paraId="64CA9F86">
      <w:pPr>
        <w:pStyle w:val="12"/>
        <w:keepNext w:val="0"/>
        <w:keepLines w:val="0"/>
        <w:pageBreakBefore w:val="0"/>
        <w:widowControl w:val="0"/>
        <w:shd w:val="clear"/>
        <w:kinsoku/>
        <w:wordWrap/>
        <w:overflowPunct/>
        <w:topLinePunct w:val="0"/>
        <w:autoSpaceDE w:val="0"/>
        <w:autoSpaceDN w:val="0"/>
        <w:bidi w:val="0"/>
        <w:adjustRightInd/>
        <w:snapToGrid/>
        <w:spacing w:line="360" w:lineRule="auto"/>
        <w:textAlignment w:val="auto"/>
        <w:rPr>
          <w:rFonts w:hint="eastAsia" w:ascii="宋体" w:hAnsi="宋体" w:eastAsia="宋体" w:cs="宋体"/>
          <w:spacing w:val="1"/>
          <w:sz w:val="24"/>
          <w:szCs w:val="24"/>
          <w:highlight w:val="none"/>
          <w:lang w:val="en-US" w:eastAsia="zh-CN"/>
        </w:rPr>
      </w:pPr>
      <w:r>
        <w:rPr>
          <w:rFonts w:hint="eastAsia" w:cs="宋体"/>
          <w:spacing w:val="1"/>
          <w:sz w:val="24"/>
          <w:szCs w:val="24"/>
          <w:highlight w:val="none"/>
          <w:lang w:val="en-US" w:eastAsia="zh-CN"/>
        </w:rPr>
        <w:t>(4)</w:t>
      </w:r>
      <w:r>
        <w:rPr>
          <w:rFonts w:hint="eastAsia" w:ascii="宋体" w:hAnsi="宋体" w:eastAsia="宋体" w:cs="宋体"/>
          <w:spacing w:val="1"/>
          <w:sz w:val="24"/>
          <w:szCs w:val="24"/>
          <w:highlight w:val="none"/>
          <w:lang w:val="en-US" w:eastAsia="zh-CN"/>
        </w:rPr>
        <w:t>其他技术证明文件或说明（如果有）</w:t>
      </w:r>
    </w:p>
    <w:p w14:paraId="53196DDD">
      <w:pPr>
        <w:shd w:val="clear"/>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val="en-US" w:eastAsia="zh-CN"/>
        </w:rPr>
        <w:br w:type="page"/>
      </w:r>
    </w:p>
    <w:p w14:paraId="4B15E176">
      <w:pPr>
        <w:pStyle w:val="89"/>
        <w:numPr>
          <w:ilvl w:val="0"/>
          <w:numId w:val="0"/>
        </w:numPr>
        <w:shd w:val="clear"/>
        <w:tabs>
          <w:tab w:val="left" w:pos="633"/>
        </w:tabs>
        <w:spacing w:before="43" w:line="360" w:lineRule="auto"/>
        <w:ind w:leftChars="41"/>
        <w:outlineLvl w:val="3"/>
        <w:rPr>
          <w:rFonts w:hint="default"/>
          <w:sz w:val="24"/>
          <w:highlight w:val="none"/>
          <w:lang w:val="en-US" w:eastAsia="zh-CN"/>
        </w:rPr>
      </w:pPr>
      <w:r>
        <w:rPr>
          <w:rFonts w:hint="eastAsia"/>
          <w:sz w:val="24"/>
          <w:highlight w:val="none"/>
          <w:lang w:val="en-US" w:eastAsia="zh-CN"/>
        </w:rPr>
        <w:t>9本国产品证明文件及承诺</w:t>
      </w:r>
    </w:p>
    <w:p w14:paraId="12299434">
      <w:pPr>
        <w:pStyle w:val="89"/>
        <w:numPr>
          <w:ilvl w:val="0"/>
          <w:numId w:val="0"/>
        </w:numPr>
        <w:shd w:val="clear"/>
        <w:tabs>
          <w:tab w:val="left" w:pos="633"/>
        </w:tabs>
        <w:spacing w:before="43" w:line="360" w:lineRule="auto"/>
        <w:ind w:leftChars="41"/>
        <w:outlineLvl w:val="3"/>
        <w:rPr>
          <w:rFonts w:hint="eastAsia"/>
          <w:sz w:val="24"/>
          <w:highlight w:val="none"/>
          <w:lang w:val="en-US" w:eastAsia="zh-CN"/>
        </w:rPr>
      </w:pPr>
      <w:r>
        <w:rPr>
          <w:rFonts w:hint="eastAsia"/>
          <w:sz w:val="24"/>
          <w:highlight w:val="none"/>
          <w:lang w:val="en-US" w:eastAsia="zh-CN"/>
        </w:rPr>
        <w:t>9-1中国境内生产的组件成本核算基本规则</w:t>
      </w:r>
    </w:p>
    <w:p w14:paraId="6FAF7A0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both"/>
        <w:textAlignment w:val="baseline"/>
        <w:rPr>
          <w:rFonts w:hint="eastAsia"/>
          <w:sz w:val="24"/>
          <w:highlight w:val="none"/>
          <w:lang w:val="en-US" w:eastAsia="zh-CN"/>
        </w:rPr>
      </w:pPr>
    </w:p>
    <w:p w14:paraId="46AB9E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textAlignment w:val="baseline"/>
        <w:rPr>
          <w:rFonts w:hint="eastAsia"/>
          <w:sz w:val="24"/>
          <w:highlight w:val="none"/>
          <w:lang w:val="en-US" w:eastAsia="zh-CN"/>
        </w:rPr>
      </w:pPr>
    </w:p>
    <w:p w14:paraId="1721604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textAlignment w:val="baseline"/>
        <w:rPr>
          <w:rFonts w:hint="eastAsia" w:ascii="宋体" w:hAnsi="宋体" w:eastAsia="宋体" w:cs="宋体"/>
          <w:i w:val="0"/>
          <w:caps w:val="0"/>
          <w:color w:val="333333"/>
          <w:spacing w:val="0"/>
          <w:sz w:val="28"/>
          <w:szCs w:val="28"/>
          <w:highlight w:val="none"/>
        </w:rPr>
      </w:pPr>
      <w:r>
        <w:rPr>
          <w:rFonts w:hint="eastAsia" w:ascii="宋体" w:hAnsi="宋体" w:eastAsia="宋体" w:cs="宋体"/>
          <w:i w:val="0"/>
          <w:caps w:val="0"/>
          <w:color w:val="333333"/>
          <w:spacing w:val="0"/>
          <w:kern w:val="0"/>
          <w:sz w:val="28"/>
          <w:szCs w:val="28"/>
          <w:highlight w:val="none"/>
          <w:shd w:val="clear" w:fill="FFFFFF"/>
          <w:vertAlign w:val="baseline"/>
          <w:lang w:val="en-US" w:eastAsia="zh-CN" w:bidi="ar"/>
        </w:rPr>
        <w:t>中国境内生产的组件成本核算基本规则</w:t>
      </w:r>
    </w:p>
    <w:p w14:paraId="0F67447E">
      <w:pPr>
        <w:keepNext w:val="0"/>
        <w:keepLines w:val="0"/>
        <w:widowControl/>
        <w:suppressLineNumbers w:val="0"/>
        <w:shd w:val="clear"/>
        <w:spacing w:line="360" w:lineRule="auto"/>
        <w:jc w:val="left"/>
        <w:rPr>
          <w:rFonts w:hint="eastAsia" w:ascii="宋体" w:hAnsi="宋体" w:eastAsia="宋体" w:cs="宋体"/>
          <w:i w:val="0"/>
          <w:caps w:val="0"/>
          <w:color w:val="333333"/>
          <w:spacing w:val="0"/>
          <w:kern w:val="0"/>
          <w:sz w:val="24"/>
          <w:szCs w:val="24"/>
          <w:highlight w:val="none"/>
          <w:shd w:val="clear" w:fill="FFFFFF"/>
          <w:lang w:val="en-US" w:eastAsia="zh-CN" w:bidi="ar"/>
        </w:rPr>
      </w:pPr>
      <w:r>
        <w:rPr>
          <w:rFonts w:hint="eastAsia" w:ascii="宋体" w:hAnsi="宋体" w:eastAsia="宋体" w:cs="宋体"/>
          <w:i w:val="0"/>
          <w:caps w:val="0"/>
          <w:color w:val="333333"/>
          <w:spacing w:val="0"/>
          <w:kern w:val="0"/>
          <w:sz w:val="28"/>
          <w:szCs w:val="28"/>
          <w:highlight w:val="none"/>
          <w:shd w:val="clear" w:fill="FFFFFF"/>
          <w:lang w:val="en-US" w:eastAsia="zh-CN" w:bidi="ar"/>
        </w:rPr>
        <w:br w:type="textWrapping"/>
      </w:r>
      <w:r>
        <w:rPr>
          <w:rFonts w:hint="eastAsia" w:ascii="宋体" w:hAnsi="宋体" w:eastAsia="宋体" w:cs="宋体"/>
          <w:i w:val="0"/>
          <w:caps w:val="0"/>
          <w:color w:val="333333"/>
          <w:spacing w:val="0"/>
          <w:kern w:val="0"/>
          <w:sz w:val="24"/>
          <w:szCs w:val="24"/>
          <w:highlight w:val="none"/>
          <w:shd w:val="clear" w:fill="FFFFFF"/>
          <w:lang w:val="en-US" w:eastAsia="zh-CN" w:bidi="ar"/>
        </w:rPr>
        <w:t>　　产品在中国境内生产的组件成本，一般按照其二级组件的相关成本进行核算。按照产品的一级组件进行成本核算能够满足中国境内生产的组件成本判定需求的，可以按照一级组件的相关成本进行核算。</w:t>
      </w:r>
      <w:bookmarkStart w:id="220" w:name="tiao_6"/>
      <w:bookmarkEnd w:id="220"/>
    </w:p>
    <w:p w14:paraId="282D5F98">
      <w:pPr>
        <w:keepNext w:val="0"/>
        <w:keepLines w:val="0"/>
        <w:widowControl/>
        <w:suppressLineNumbers w:val="0"/>
        <w:shd w:val="clear"/>
        <w:spacing w:line="360" w:lineRule="auto"/>
        <w:ind w:firstLine="480"/>
        <w:jc w:val="left"/>
        <w:rPr>
          <w:rFonts w:hint="eastAsia" w:ascii="宋体" w:hAnsi="宋体" w:eastAsia="宋体" w:cs="宋体"/>
          <w:i w:val="0"/>
          <w:caps w:val="0"/>
          <w:color w:val="333333"/>
          <w:spacing w:val="0"/>
          <w:kern w:val="0"/>
          <w:sz w:val="24"/>
          <w:szCs w:val="24"/>
          <w:highlight w:val="none"/>
          <w:shd w:val="clear" w:fill="FFFFFF"/>
          <w:lang w:val="en-US" w:eastAsia="zh-CN" w:bidi="ar"/>
        </w:rPr>
      </w:pPr>
      <w:r>
        <w:rPr>
          <w:rFonts w:hint="eastAsia" w:ascii="宋体" w:hAnsi="宋体" w:eastAsia="宋体" w:cs="宋体"/>
          <w:b/>
          <w:i w:val="0"/>
          <w:caps w:val="0"/>
          <w:color w:val="333333"/>
          <w:spacing w:val="0"/>
          <w:kern w:val="0"/>
          <w:sz w:val="24"/>
          <w:szCs w:val="24"/>
          <w:highlight w:val="none"/>
          <w:shd w:val="clear" w:fill="FFFFFF"/>
          <w:vertAlign w:val="baseline"/>
          <w:lang w:val="en-US" w:eastAsia="zh-CN" w:bidi="ar"/>
        </w:rPr>
        <w:t>一、</w:t>
      </w:r>
      <w:r>
        <w:rPr>
          <w:rFonts w:hint="eastAsia" w:ascii="宋体" w:hAnsi="宋体" w:eastAsia="宋体" w:cs="宋体"/>
          <w:i w:val="0"/>
          <w:caps w:val="0"/>
          <w:color w:val="333333"/>
          <w:spacing w:val="0"/>
          <w:kern w:val="0"/>
          <w:sz w:val="24"/>
          <w:szCs w:val="24"/>
          <w:highlight w:val="none"/>
          <w:shd w:val="clear" w:fill="FFFFFF"/>
          <w:lang w:val="en-US" w:eastAsia="zh-CN" w:bidi="ar"/>
        </w:rPr>
        <w:t>产品的一级组件是指直接组成产品的组件。产品的二级组件是指直接组成产品一级组件的组件。一级组件不可分解的，视同二级组件。</w:t>
      </w:r>
      <w:bookmarkStart w:id="221" w:name="tiao_7"/>
      <w:bookmarkEnd w:id="221"/>
    </w:p>
    <w:p w14:paraId="3F7A660E">
      <w:pPr>
        <w:keepNext w:val="0"/>
        <w:keepLines w:val="0"/>
        <w:widowControl/>
        <w:suppressLineNumbers w:val="0"/>
        <w:shd w:val="clear"/>
        <w:spacing w:line="360" w:lineRule="auto"/>
        <w:ind w:firstLine="480"/>
        <w:jc w:val="left"/>
        <w:rPr>
          <w:rFonts w:hint="eastAsia" w:ascii="宋体" w:hAnsi="宋体" w:eastAsia="宋体" w:cs="宋体"/>
          <w:i w:val="0"/>
          <w:caps w:val="0"/>
          <w:color w:val="333333"/>
          <w:spacing w:val="0"/>
          <w:kern w:val="0"/>
          <w:sz w:val="24"/>
          <w:szCs w:val="24"/>
          <w:highlight w:val="none"/>
          <w:shd w:val="clear" w:fill="FFFFFF"/>
          <w:lang w:val="en-US" w:eastAsia="zh-CN" w:bidi="ar"/>
        </w:rPr>
      </w:pPr>
      <w:r>
        <w:rPr>
          <w:rFonts w:hint="eastAsia" w:ascii="宋体" w:hAnsi="宋体" w:eastAsia="宋体" w:cs="宋体"/>
          <w:b/>
          <w:i w:val="0"/>
          <w:caps w:val="0"/>
          <w:color w:val="333333"/>
          <w:spacing w:val="0"/>
          <w:kern w:val="0"/>
          <w:sz w:val="24"/>
          <w:szCs w:val="24"/>
          <w:highlight w:val="none"/>
          <w:shd w:val="clear" w:fill="FFFFFF"/>
          <w:vertAlign w:val="baseline"/>
          <w:lang w:val="en-US" w:eastAsia="zh-CN" w:bidi="ar"/>
        </w:rPr>
        <w:t>二、</w:t>
      </w:r>
      <w:r>
        <w:rPr>
          <w:rFonts w:hint="eastAsia" w:ascii="宋体" w:hAnsi="宋体" w:eastAsia="宋体" w:cs="宋体"/>
          <w:i w:val="0"/>
          <w:caps w:val="0"/>
          <w:color w:val="333333"/>
          <w:spacing w:val="0"/>
          <w:kern w:val="0"/>
          <w:sz w:val="24"/>
          <w:szCs w:val="24"/>
          <w:highlight w:val="none"/>
          <w:shd w:val="clear" w:fill="FFFFFF"/>
          <w:lang w:val="en-US" w:eastAsia="zh-CN" w:bidi="ar"/>
        </w:rPr>
        <w:t>二级组件在中国境内生产的，其全部成本计入中国境内生产的组件成本；二级组件不在中国境内生产的，其成本不计入中国境内生产的组件成本。</w:t>
      </w:r>
      <w:bookmarkStart w:id="222" w:name="tiao_8"/>
      <w:bookmarkEnd w:id="222"/>
    </w:p>
    <w:p w14:paraId="39AC6661">
      <w:pPr>
        <w:keepNext w:val="0"/>
        <w:keepLines w:val="0"/>
        <w:widowControl/>
        <w:suppressLineNumbers w:val="0"/>
        <w:shd w:val="clear"/>
        <w:spacing w:line="360" w:lineRule="auto"/>
        <w:ind w:firstLine="480"/>
        <w:jc w:val="left"/>
        <w:rPr>
          <w:rFonts w:hint="eastAsia" w:ascii="宋体" w:hAnsi="宋体" w:eastAsia="宋体" w:cs="宋体"/>
          <w:i w:val="0"/>
          <w:caps w:val="0"/>
          <w:color w:val="333333"/>
          <w:spacing w:val="0"/>
          <w:kern w:val="0"/>
          <w:sz w:val="24"/>
          <w:szCs w:val="24"/>
          <w:highlight w:val="none"/>
          <w:shd w:val="clear" w:fill="FFFFFF"/>
          <w:lang w:val="en-US" w:eastAsia="zh-CN" w:bidi="ar"/>
        </w:rPr>
      </w:pPr>
      <w:r>
        <w:rPr>
          <w:rFonts w:hint="eastAsia" w:ascii="宋体" w:hAnsi="宋体" w:eastAsia="宋体" w:cs="宋体"/>
          <w:b/>
          <w:i w:val="0"/>
          <w:caps w:val="0"/>
          <w:color w:val="333333"/>
          <w:spacing w:val="0"/>
          <w:kern w:val="0"/>
          <w:sz w:val="24"/>
          <w:szCs w:val="24"/>
          <w:highlight w:val="none"/>
          <w:shd w:val="clear" w:fill="FFFFFF"/>
          <w:vertAlign w:val="baseline"/>
          <w:lang w:val="en-US" w:eastAsia="zh-CN" w:bidi="ar"/>
        </w:rPr>
        <w:t>三、</w:t>
      </w:r>
      <w:r>
        <w:rPr>
          <w:rFonts w:hint="eastAsia" w:ascii="宋体" w:hAnsi="宋体" w:eastAsia="宋体" w:cs="宋体"/>
          <w:i w:val="0"/>
          <w:caps w:val="0"/>
          <w:color w:val="333333"/>
          <w:spacing w:val="0"/>
          <w:kern w:val="0"/>
          <w:sz w:val="24"/>
          <w:szCs w:val="24"/>
          <w:highlight w:val="none"/>
          <w:shd w:val="clear" w:fill="FFFFFF"/>
          <w:lang w:val="en-US" w:eastAsia="zh-CN" w:bidi="ar"/>
        </w:rPr>
        <w:t>产品总成本和组件成本以相关会计核算数据、采购合同、进货记录等为基础进行计算。</w:t>
      </w:r>
      <w:bookmarkStart w:id="223" w:name="tiao_9"/>
      <w:bookmarkEnd w:id="223"/>
    </w:p>
    <w:p w14:paraId="572FE29C">
      <w:pPr>
        <w:shd w:val="clear"/>
        <w:spacing w:line="360" w:lineRule="auto"/>
        <w:rPr>
          <w:rFonts w:hint="eastAsia" w:ascii="宋体" w:hAnsi="宋体" w:eastAsia="宋体" w:cs="宋体"/>
          <w:highlight w:val="none"/>
        </w:rPr>
      </w:pPr>
      <w:r>
        <w:rPr>
          <w:rFonts w:hint="eastAsia" w:ascii="宋体" w:hAnsi="宋体" w:eastAsia="宋体" w:cs="宋体"/>
          <w:b/>
          <w:i w:val="0"/>
          <w:caps w:val="0"/>
          <w:color w:val="333333"/>
          <w:spacing w:val="0"/>
          <w:kern w:val="0"/>
          <w:sz w:val="24"/>
          <w:szCs w:val="24"/>
          <w:highlight w:val="none"/>
          <w:shd w:val="clear" w:fill="FFFFFF"/>
          <w:vertAlign w:val="baseline"/>
          <w:lang w:val="en-US" w:eastAsia="zh-CN" w:bidi="ar"/>
        </w:rPr>
        <w:t xml:space="preserve">   </w:t>
      </w:r>
      <w:r>
        <w:rPr>
          <w:rFonts w:hint="eastAsia" w:ascii="宋体" w:hAnsi="宋体" w:eastAsia="宋体" w:cs="宋体"/>
          <w:b w:val="0"/>
          <w:bCs/>
          <w:i w:val="0"/>
          <w:caps w:val="0"/>
          <w:color w:val="333333"/>
          <w:spacing w:val="0"/>
          <w:kern w:val="0"/>
          <w:sz w:val="24"/>
          <w:szCs w:val="24"/>
          <w:highlight w:val="none"/>
          <w:shd w:val="clear" w:fill="FFFFFF"/>
          <w:vertAlign w:val="baseline"/>
          <w:lang w:val="en-US" w:eastAsia="zh-CN" w:bidi="ar"/>
        </w:rPr>
        <w:t>四、</w:t>
      </w:r>
      <w:r>
        <w:rPr>
          <w:rFonts w:hint="eastAsia" w:ascii="宋体" w:hAnsi="宋体" w:eastAsia="宋体" w:cs="宋体"/>
          <w:b w:val="0"/>
          <w:bCs/>
          <w:i w:val="0"/>
          <w:caps w:val="0"/>
          <w:color w:val="333333"/>
          <w:spacing w:val="0"/>
          <w:kern w:val="0"/>
          <w:sz w:val="24"/>
          <w:szCs w:val="24"/>
          <w:highlight w:val="none"/>
          <w:shd w:val="clear" w:fill="FFFFFF"/>
          <w:lang w:val="en-US" w:eastAsia="zh-CN" w:bidi="ar"/>
        </w:rPr>
        <w:t>需要对成本</w:t>
      </w:r>
      <w:r>
        <w:rPr>
          <w:rFonts w:hint="eastAsia" w:ascii="宋体" w:hAnsi="宋体" w:eastAsia="宋体" w:cs="宋体"/>
          <w:i w:val="0"/>
          <w:caps w:val="0"/>
          <w:color w:val="333333"/>
          <w:spacing w:val="0"/>
          <w:kern w:val="0"/>
          <w:sz w:val="24"/>
          <w:szCs w:val="24"/>
          <w:highlight w:val="none"/>
          <w:shd w:val="clear" w:fill="FFFFFF"/>
          <w:lang w:val="en-US" w:eastAsia="zh-CN" w:bidi="ar"/>
        </w:rPr>
        <w:t>核算规则予以进一步明确的其他有关事项，由财政部会同有关部门另行规定。</w:t>
      </w:r>
      <w:r>
        <w:rPr>
          <w:rFonts w:hint="eastAsia" w:ascii="宋体" w:hAnsi="宋体" w:eastAsia="宋体" w:cs="宋体"/>
          <w:i w:val="0"/>
          <w:caps w:val="0"/>
          <w:color w:val="333333"/>
          <w:spacing w:val="0"/>
          <w:kern w:val="0"/>
          <w:sz w:val="24"/>
          <w:szCs w:val="24"/>
          <w:highlight w:val="none"/>
          <w:shd w:val="clear" w:fill="FFFFFF"/>
          <w:lang w:val="en-US" w:eastAsia="zh-CN" w:bidi="ar"/>
        </w:rPr>
        <w:br w:type="textWrapping"/>
      </w:r>
    </w:p>
    <w:p w14:paraId="5D71D953">
      <w:pPr>
        <w:pStyle w:val="89"/>
        <w:numPr>
          <w:ilvl w:val="0"/>
          <w:numId w:val="0"/>
        </w:numPr>
        <w:shd w:val="clear"/>
        <w:tabs>
          <w:tab w:val="left" w:pos="633"/>
        </w:tabs>
        <w:spacing w:before="43"/>
        <w:ind w:leftChars="41"/>
        <w:outlineLvl w:val="3"/>
        <w:rPr>
          <w:rFonts w:hint="eastAsia"/>
          <w:sz w:val="24"/>
          <w:highlight w:val="none"/>
          <w:lang w:val="en-US" w:eastAsia="zh-CN"/>
        </w:rPr>
        <w:sectPr>
          <w:pgSz w:w="11910" w:h="16840"/>
          <w:pgMar w:top="1100" w:right="1020" w:bottom="1080" w:left="1580" w:header="879" w:footer="892" w:gutter="0"/>
          <w:pgNumType w:fmt="decimal"/>
          <w:cols w:space="720" w:num="1"/>
        </w:sectPr>
      </w:pPr>
    </w:p>
    <w:p w14:paraId="44845923">
      <w:pPr>
        <w:pStyle w:val="89"/>
        <w:numPr>
          <w:ilvl w:val="0"/>
          <w:numId w:val="0"/>
        </w:numPr>
        <w:shd w:val="clear"/>
        <w:tabs>
          <w:tab w:val="left" w:pos="633"/>
        </w:tabs>
        <w:spacing w:before="43"/>
        <w:ind w:leftChars="41"/>
        <w:outlineLvl w:val="3"/>
        <w:rPr>
          <w:rFonts w:hint="eastAsia"/>
          <w:sz w:val="24"/>
          <w:highlight w:val="none"/>
          <w:lang w:val="en-US" w:eastAsia="zh-CN"/>
        </w:rPr>
      </w:pPr>
      <w:r>
        <w:rPr>
          <w:rFonts w:hint="eastAsia"/>
          <w:sz w:val="24"/>
          <w:highlight w:val="none"/>
          <w:lang w:val="en-US" w:eastAsia="zh-CN"/>
        </w:rPr>
        <w:t>9-2关于符合本国产品标准的声明函或财政部会同有关部门规定的有关证明文件（如适用）</w:t>
      </w:r>
    </w:p>
    <w:p w14:paraId="0985DF5E">
      <w:pPr>
        <w:pStyle w:val="89"/>
        <w:numPr>
          <w:ilvl w:val="0"/>
          <w:numId w:val="0"/>
        </w:numPr>
        <w:shd w:val="clear"/>
        <w:tabs>
          <w:tab w:val="left" w:pos="633"/>
        </w:tabs>
        <w:spacing w:before="43"/>
        <w:ind w:leftChars="41"/>
        <w:outlineLvl w:val="3"/>
        <w:rPr>
          <w:rFonts w:hint="eastAsia"/>
          <w:sz w:val="24"/>
          <w:highlight w:val="none"/>
          <w:lang w:val="en-US" w:eastAsia="zh-CN"/>
        </w:rPr>
      </w:pPr>
    </w:p>
    <w:p w14:paraId="1E5A1B3C">
      <w:pPr>
        <w:pStyle w:val="22"/>
        <w:shd w:val="clear" w:color="auto"/>
        <w:spacing w:before="30" w:beforeAutospacing="0" w:after="30" w:afterAutospacing="0"/>
        <w:jc w:val="center"/>
        <w:rPr>
          <w:color w:val="333333"/>
          <w:sz w:val="36"/>
          <w:szCs w:val="36"/>
          <w:highlight w:val="none"/>
        </w:rPr>
      </w:pPr>
      <w:r>
        <w:rPr>
          <w:rStyle w:val="30"/>
          <w:rFonts w:hint="eastAsia"/>
          <w:color w:val="333333"/>
          <w:sz w:val="36"/>
          <w:szCs w:val="36"/>
          <w:highlight w:val="none"/>
          <w:shd w:val="clear" w:color="auto" w:fill="FFFFFF"/>
        </w:rPr>
        <w:t>关于符合本国产品标准的声明函</w:t>
      </w:r>
    </w:p>
    <w:p w14:paraId="6FF81CF3">
      <w:pPr>
        <w:pStyle w:val="22"/>
        <w:shd w:val="clear" w:color="auto"/>
        <w:spacing w:before="30" w:beforeAutospacing="0" w:after="30" w:afterAutospacing="0"/>
        <w:ind w:firstLine="420"/>
        <w:rPr>
          <w:color w:val="333333"/>
          <w:highlight w:val="none"/>
        </w:rPr>
      </w:pPr>
    </w:p>
    <w:p w14:paraId="345BACFF">
      <w:pPr>
        <w:pStyle w:val="22"/>
        <w:shd w:val="clear" w:color="auto"/>
        <w:spacing w:before="0" w:beforeAutospacing="0" w:after="0" w:afterAutospacing="0" w:line="360" w:lineRule="auto"/>
        <w:ind w:firstLine="480" w:firstLineChars="200"/>
        <w:rPr>
          <w:i w:val="0"/>
          <w:iCs w:val="0"/>
          <w:color w:val="333333"/>
          <w:sz w:val="24"/>
          <w:szCs w:val="24"/>
          <w:highlight w:val="none"/>
        </w:rPr>
      </w:pPr>
      <w:r>
        <w:rPr>
          <w:rFonts w:hint="eastAsia"/>
          <w:i w:val="0"/>
          <w:iCs w:val="0"/>
          <w:color w:val="333333"/>
          <w:sz w:val="24"/>
          <w:szCs w:val="24"/>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5C81533">
      <w:pPr>
        <w:pStyle w:val="22"/>
        <w:shd w:val="clear" w:color="auto"/>
        <w:spacing w:before="0" w:beforeAutospacing="0" w:after="0" w:afterAutospacing="0" w:line="360" w:lineRule="auto"/>
        <w:ind w:firstLine="480" w:firstLineChars="200"/>
        <w:rPr>
          <w:i w:val="0"/>
          <w:iCs w:val="0"/>
          <w:color w:val="333333"/>
          <w:sz w:val="24"/>
          <w:szCs w:val="24"/>
          <w:highlight w:val="none"/>
        </w:rPr>
      </w:pPr>
      <w:r>
        <w:rPr>
          <w:rFonts w:hint="eastAsia"/>
          <w:i w:val="0"/>
          <w:iCs w:val="0"/>
          <w:color w:val="333333"/>
          <w:sz w:val="24"/>
          <w:szCs w:val="24"/>
          <w:highlight w:val="none"/>
          <w:shd w:val="clear" w:color="auto" w:fill="FFFFFF"/>
        </w:rPr>
        <w:t>1.</w:t>
      </w:r>
      <w:r>
        <w:rPr>
          <w:rStyle w:val="33"/>
          <w:rFonts w:hint="eastAsia"/>
          <w:i w:val="0"/>
          <w:iCs w:val="0"/>
          <w:color w:val="333333"/>
          <w:sz w:val="24"/>
          <w:szCs w:val="24"/>
          <w:highlight w:val="none"/>
          <w:u w:val="single"/>
          <w:shd w:val="clear" w:color="auto" w:fill="FFFFFF"/>
        </w:rPr>
        <w:t>（产品名称1）</w:t>
      </w:r>
      <w:r>
        <w:rPr>
          <w:rStyle w:val="33"/>
          <w:rFonts w:hint="eastAsia"/>
          <w:i w:val="0"/>
          <w:iCs w:val="0"/>
          <w:color w:val="333333"/>
          <w:sz w:val="24"/>
          <w:szCs w:val="24"/>
          <w:highlight w:val="none"/>
          <w:shd w:val="clear" w:color="auto" w:fill="FFFFFF"/>
          <w:vertAlign w:val="superscript"/>
        </w:rPr>
        <w:t>1</w:t>
      </w:r>
      <w:r>
        <w:rPr>
          <w:rFonts w:hint="eastAsia"/>
          <w:i w:val="0"/>
          <w:iCs w:val="0"/>
          <w:color w:val="333333"/>
          <w:sz w:val="24"/>
          <w:szCs w:val="24"/>
          <w:highlight w:val="none"/>
          <w:shd w:val="clear" w:color="auto" w:fill="FFFFFF"/>
        </w:rPr>
        <w:t>，生产厂为</w:t>
      </w:r>
      <w:r>
        <w:rPr>
          <w:rStyle w:val="33"/>
          <w:rFonts w:hint="eastAsia"/>
          <w:i w:val="0"/>
          <w:iCs w:val="0"/>
          <w:color w:val="333333"/>
          <w:sz w:val="24"/>
          <w:szCs w:val="24"/>
          <w:highlight w:val="none"/>
          <w:u w:val="single"/>
          <w:shd w:val="clear" w:color="auto" w:fill="FFFFFF"/>
        </w:rPr>
        <w:t>（厂名）</w:t>
      </w:r>
      <w:r>
        <w:rPr>
          <w:rStyle w:val="33"/>
          <w:rFonts w:hint="eastAsia"/>
          <w:i w:val="0"/>
          <w:iCs w:val="0"/>
          <w:color w:val="333333"/>
          <w:sz w:val="24"/>
          <w:szCs w:val="24"/>
          <w:highlight w:val="none"/>
          <w:shd w:val="clear" w:color="auto" w:fill="FFFFFF"/>
          <w:vertAlign w:val="superscript"/>
        </w:rPr>
        <w:t>2</w:t>
      </w:r>
      <w:r>
        <w:rPr>
          <w:rFonts w:hint="eastAsia"/>
          <w:i w:val="0"/>
          <w:iCs w:val="0"/>
          <w:color w:val="333333"/>
          <w:sz w:val="24"/>
          <w:szCs w:val="24"/>
          <w:highlight w:val="none"/>
          <w:shd w:val="clear" w:color="auto" w:fill="FFFFFF"/>
        </w:rPr>
        <w:t>，厂址为</w:t>
      </w:r>
      <w:r>
        <w:rPr>
          <w:rStyle w:val="33"/>
          <w:rFonts w:hint="eastAsia"/>
          <w:i w:val="0"/>
          <w:iCs w:val="0"/>
          <w:color w:val="333333"/>
          <w:sz w:val="24"/>
          <w:szCs w:val="24"/>
          <w:highlight w:val="none"/>
          <w:u w:val="single"/>
          <w:shd w:val="clear" w:color="auto" w:fill="FFFFFF"/>
        </w:rPr>
        <w:t>（生产厂址）</w:t>
      </w:r>
      <w:r>
        <w:rPr>
          <w:rFonts w:hint="eastAsia"/>
          <w:i w:val="0"/>
          <w:iCs w:val="0"/>
          <w:color w:val="333333"/>
          <w:sz w:val="24"/>
          <w:szCs w:val="24"/>
          <w:highlight w:val="none"/>
          <w:shd w:val="clear" w:color="auto" w:fill="FFFFFF"/>
        </w:rPr>
        <w:t>。</w:t>
      </w:r>
      <w:r>
        <w:rPr>
          <w:rStyle w:val="33"/>
          <w:rFonts w:hint="eastAsia"/>
          <w:i w:val="0"/>
          <w:iCs w:val="0"/>
          <w:color w:val="333333"/>
          <w:sz w:val="24"/>
          <w:szCs w:val="24"/>
          <w:highlight w:val="none"/>
          <w:u w:val="single"/>
          <w:shd w:val="clear" w:color="auto" w:fill="FFFFFF"/>
        </w:rPr>
        <w:t>（产品名称1）</w:t>
      </w:r>
      <w:r>
        <w:rPr>
          <w:rFonts w:hint="eastAsia"/>
          <w:i w:val="0"/>
          <w:iCs w:val="0"/>
          <w:color w:val="333333"/>
          <w:sz w:val="24"/>
          <w:szCs w:val="24"/>
          <w:highlight w:val="none"/>
          <w:shd w:val="clear" w:color="auto" w:fill="FFFFFF"/>
        </w:rPr>
        <w:t>的中国境内生产的组件成本占比≥</w:t>
      </w:r>
      <w:r>
        <w:rPr>
          <w:rStyle w:val="33"/>
          <w:rFonts w:hint="eastAsia"/>
          <w:i w:val="0"/>
          <w:iCs w:val="0"/>
          <w:color w:val="333333"/>
          <w:sz w:val="24"/>
          <w:szCs w:val="24"/>
          <w:highlight w:val="none"/>
          <w:u w:val="single"/>
          <w:shd w:val="clear" w:color="auto" w:fill="FFFFFF"/>
        </w:rPr>
        <w:t>（规定比例）</w:t>
      </w:r>
      <w:r>
        <w:rPr>
          <w:rStyle w:val="33"/>
          <w:rFonts w:hint="eastAsia"/>
          <w:i w:val="0"/>
          <w:iCs w:val="0"/>
          <w:color w:val="333333"/>
          <w:sz w:val="24"/>
          <w:szCs w:val="24"/>
          <w:highlight w:val="none"/>
          <w:shd w:val="clear" w:color="auto" w:fill="FFFFFF"/>
          <w:vertAlign w:val="superscript"/>
        </w:rPr>
        <w:t>3</w:t>
      </w:r>
      <w:r>
        <w:rPr>
          <w:rFonts w:hint="eastAsia"/>
          <w:i w:val="0"/>
          <w:iCs w:val="0"/>
          <w:color w:val="333333"/>
          <w:sz w:val="24"/>
          <w:szCs w:val="24"/>
          <w:highlight w:val="none"/>
          <w:shd w:val="clear" w:color="auto" w:fill="FFFFFF"/>
        </w:rPr>
        <w:t>。</w:t>
      </w:r>
      <w:r>
        <w:rPr>
          <w:rStyle w:val="33"/>
          <w:rFonts w:hint="eastAsia"/>
          <w:i w:val="0"/>
          <w:iCs w:val="0"/>
          <w:color w:val="333333"/>
          <w:sz w:val="24"/>
          <w:szCs w:val="24"/>
          <w:highlight w:val="none"/>
          <w:u w:val="single"/>
          <w:shd w:val="clear" w:color="auto" w:fill="FFFFFF"/>
        </w:rPr>
        <w:t>（产品名称1）</w:t>
      </w:r>
      <w:r>
        <w:rPr>
          <w:rFonts w:hint="eastAsia"/>
          <w:i w:val="0"/>
          <w:iCs w:val="0"/>
          <w:color w:val="333333"/>
          <w:sz w:val="24"/>
          <w:szCs w:val="24"/>
          <w:highlight w:val="none"/>
          <w:shd w:val="clear" w:color="auto" w:fill="FFFFFF"/>
        </w:rPr>
        <w:t>的</w:t>
      </w:r>
      <w:r>
        <w:rPr>
          <w:rStyle w:val="33"/>
          <w:rFonts w:hint="eastAsia"/>
          <w:i w:val="0"/>
          <w:iCs w:val="0"/>
          <w:color w:val="333333"/>
          <w:sz w:val="24"/>
          <w:szCs w:val="24"/>
          <w:highlight w:val="none"/>
          <w:u w:val="single"/>
          <w:shd w:val="clear" w:color="auto" w:fill="FFFFFF"/>
        </w:rPr>
        <w:t>（关键组件）</w:t>
      </w:r>
      <w:r>
        <w:rPr>
          <w:rStyle w:val="33"/>
          <w:rFonts w:hint="eastAsia"/>
          <w:i w:val="0"/>
          <w:iCs w:val="0"/>
          <w:color w:val="333333"/>
          <w:sz w:val="24"/>
          <w:szCs w:val="24"/>
          <w:highlight w:val="none"/>
          <w:shd w:val="clear" w:color="auto" w:fill="FFFFFF"/>
          <w:vertAlign w:val="superscript"/>
        </w:rPr>
        <w:t>4</w:t>
      </w:r>
      <w:r>
        <w:rPr>
          <w:rFonts w:hint="eastAsia"/>
          <w:i w:val="0"/>
          <w:iCs w:val="0"/>
          <w:color w:val="333333"/>
          <w:sz w:val="24"/>
          <w:szCs w:val="24"/>
          <w:highlight w:val="none"/>
          <w:shd w:val="clear" w:color="auto" w:fill="FFFFFF"/>
        </w:rPr>
        <w:t>在中国境内生产。</w:t>
      </w:r>
      <w:r>
        <w:rPr>
          <w:rStyle w:val="33"/>
          <w:rFonts w:hint="eastAsia"/>
          <w:i w:val="0"/>
          <w:iCs w:val="0"/>
          <w:color w:val="333333"/>
          <w:sz w:val="24"/>
          <w:szCs w:val="24"/>
          <w:highlight w:val="none"/>
          <w:u w:val="single"/>
          <w:shd w:val="clear" w:color="auto" w:fill="FFFFFF"/>
        </w:rPr>
        <w:t>（产品名称1）</w:t>
      </w:r>
      <w:r>
        <w:rPr>
          <w:rFonts w:hint="eastAsia"/>
          <w:i w:val="0"/>
          <w:iCs w:val="0"/>
          <w:color w:val="333333"/>
          <w:sz w:val="24"/>
          <w:szCs w:val="24"/>
          <w:highlight w:val="none"/>
          <w:shd w:val="clear" w:color="auto" w:fill="FFFFFF"/>
        </w:rPr>
        <w:t>的</w:t>
      </w:r>
      <w:r>
        <w:rPr>
          <w:rStyle w:val="33"/>
          <w:rFonts w:hint="eastAsia"/>
          <w:i w:val="0"/>
          <w:iCs w:val="0"/>
          <w:color w:val="333333"/>
          <w:sz w:val="24"/>
          <w:szCs w:val="24"/>
          <w:highlight w:val="none"/>
          <w:u w:val="single"/>
          <w:shd w:val="clear" w:color="auto" w:fill="FFFFFF"/>
        </w:rPr>
        <w:t>（关键工序）</w:t>
      </w:r>
      <w:r>
        <w:rPr>
          <w:rStyle w:val="33"/>
          <w:rFonts w:hint="eastAsia"/>
          <w:i w:val="0"/>
          <w:iCs w:val="0"/>
          <w:color w:val="333333"/>
          <w:sz w:val="24"/>
          <w:szCs w:val="24"/>
          <w:highlight w:val="none"/>
          <w:shd w:val="clear" w:color="auto" w:fill="FFFFFF"/>
          <w:vertAlign w:val="superscript"/>
        </w:rPr>
        <w:t>5</w:t>
      </w:r>
      <w:r>
        <w:rPr>
          <w:rFonts w:hint="eastAsia"/>
          <w:i w:val="0"/>
          <w:iCs w:val="0"/>
          <w:color w:val="333333"/>
          <w:sz w:val="24"/>
          <w:szCs w:val="24"/>
          <w:highlight w:val="none"/>
          <w:shd w:val="clear" w:color="auto" w:fill="FFFFFF"/>
        </w:rPr>
        <w:t>在中国境内完成。</w:t>
      </w:r>
    </w:p>
    <w:p w14:paraId="55BA433D">
      <w:pPr>
        <w:pStyle w:val="22"/>
        <w:shd w:val="clear" w:color="auto"/>
        <w:spacing w:before="0" w:beforeAutospacing="0" w:after="0" w:afterAutospacing="0" w:line="360" w:lineRule="auto"/>
        <w:ind w:firstLine="480" w:firstLineChars="200"/>
        <w:rPr>
          <w:i w:val="0"/>
          <w:iCs w:val="0"/>
          <w:color w:val="333333"/>
          <w:sz w:val="24"/>
          <w:szCs w:val="24"/>
          <w:highlight w:val="none"/>
        </w:rPr>
      </w:pPr>
      <w:r>
        <w:rPr>
          <w:rFonts w:hint="eastAsia"/>
          <w:i w:val="0"/>
          <w:iCs w:val="0"/>
          <w:color w:val="333333"/>
          <w:sz w:val="24"/>
          <w:szCs w:val="24"/>
          <w:highlight w:val="none"/>
          <w:shd w:val="clear" w:color="auto" w:fill="FFFFFF"/>
        </w:rPr>
        <w:t>2.</w:t>
      </w:r>
      <w:r>
        <w:rPr>
          <w:rStyle w:val="33"/>
          <w:rFonts w:hint="eastAsia"/>
          <w:i w:val="0"/>
          <w:iCs w:val="0"/>
          <w:color w:val="333333"/>
          <w:sz w:val="24"/>
          <w:szCs w:val="24"/>
          <w:highlight w:val="none"/>
          <w:u w:val="single"/>
          <w:shd w:val="clear" w:color="auto" w:fill="FFFFFF"/>
        </w:rPr>
        <w:t>（产品名称2）</w:t>
      </w:r>
      <w:r>
        <w:rPr>
          <w:rFonts w:hint="eastAsia"/>
          <w:i w:val="0"/>
          <w:iCs w:val="0"/>
          <w:color w:val="333333"/>
          <w:sz w:val="24"/>
          <w:szCs w:val="24"/>
          <w:highlight w:val="none"/>
          <w:shd w:val="clear" w:color="auto" w:fill="FFFFFF"/>
        </w:rPr>
        <w:t>，生产厂为</w:t>
      </w:r>
      <w:r>
        <w:rPr>
          <w:rStyle w:val="33"/>
          <w:rFonts w:hint="eastAsia"/>
          <w:i w:val="0"/>
          <w:iCs w:val="0"/>
          <w:color w:val="333333"/>
          <w:sz w:val="24"/>
          <w:szCs w:val="24"/>
          <w:highlight w:val="none"/>
          <w:u w:val="single"/>
          <w:shd w:val="clear" w:color="auto" w:fill="FFFFFF"/>
        </w:rPr>
        <w:t>（厂名）</w:t>
      </w:r>
      <w:r>
        <w:rPr>
          <w:rFonts w:hint="eastAsia"/>
          <w:i w:val="0"/>
          <w:iCs w:val="0"/>
          <w:color w:val="333333"/>
          <w:sz w:val="24"/>
          <w:szCs w:val="24"/>
          <w:highlight w:val="none"/>
          <w:shd w:val="clear" w:color="auto" w:fill="FFFFFF"/>
        </w:rPr>
        <w:t>，厂址为</w:t>
      </w:r>
      <w:r>
        <w:rPr>
          <w:rStyle w:val="33"/>
          <w:rFonts w:hint="eastAsia"/>
          <w:i w:val="0"/>
          <w:iCs w:val="0"/>
          <w:color w:val="333333"/>
          <w:sz w:val="24"/>
          <w:szCs w:val="24"/>
          <w:highlight w:val="none"/>
          <w:u w:val="single"/>
          <w:shd w:val="clear" w:color="auto" w:fill="FFFFFF"/>
        </w:rPr>
        <w:t>（生产厂址）</w:t>
      </w:r>
      <w:r>
        <w:rPr>
          <w:rFonts w:hint="eastAsia"/>
          <w:i w:val="0"/>
          <w:iCs w:val="0"/>
          <w:color w:val="333333"/>
          <w:sz w:val="24"/>
          <w:szCs w:val="24"/>
          <w:highlight w:val="none"/>
          <w:shd w:val="clear" w:color="auto" w:fill="FFFFFF"/>
        </w:rPr>
        <w:t>。</w:t>
      </w:r>
      <w:r>
        <w:rPr>
          <w:rStyle w:val="33"/>
          <w:rFonts w:hint="eastAsia"/>
          <w:i w:val="0"/>
          <w:iCs w:val="0"/>
          <w:color w:val="333333"/>
          <w:sz w:val="24"/>
          <w:szCs w:val="24"/>
          <w:highlight w:val="none"/>
          <w:u w:val="single"/>
          <w:shd w:val="clear" w:color="auto" w:fill="FFFFFF"/>
        </w:rPr>
        <w:t>（产品名称2）</w:t>
      </w:r>
      <w:r>
        <w:rPr>
          <w:rFonts w:hint="eastAsia"/>
          <w:i w:val="0"/>
          <w:iCs w:val="0"/>
          <w:color w:val="333333"/>
          <w:sz w:val="24"/>
          <w:szCs w:val="24"/>
          <w:highlight w:val="none"/>
          <w:shd w:val="clear" w:color="auto" w:fill="FFFFFF"/>
        </w:rPr>
        <w:t>的中国境内生产的组件成本占比≥</w:t>
      </w:r>
      <w:r>
        <w:rPr>
          <w:rStyle w:val="33"/>
          <w:rFonts w:hint="eastAsia"/>
          <w:i w:val="0"/>
          <w:iCs w:val="0"/>
          <w:color w:val="333333"/>
          <w:sz w:val="24"/>
          <w:szCs w:val="24"/>
          <w:highlight w:val="none"/>
          <w:u w:val="single"/>
          <w:shd w:val="clear" w:color="auto" w:fill="FFFFFF"/>
        </w:rPr>
        <w:t>（规定比例）</w:t>
      </w:r>
      <w:r>
        <w:rPr>
          <w:rFonts w:hint="eastAsia"/>
          <w:i w:val="0"/>
          <w:iCs w:val="0"/>
          <w:color w:val="333333"/>
          <w:sz w:val="24"/>
          <w:szCs w:val="24"/>
          <w:highlight w:val="none"/>
          <w:shd w:val="clear" w:color="auto" w:fill="FFFFFF"/>
        </w:rPr>
        <w:t>。</w:t>
      </w:r>
      <w:r>
        <w:rPr>
          <w:rStyle w:val="33"/>
          <w:rFonts w:hint="eastAsia"/>
          <w:i w:val="0"/>
          <w:iCs w:val="0"/>
          <w:color w:val="333333"/>
          <w:sz w:val="24"/>
          <w:szCs w:val="24"/>
          <w:highlight w:val="none"/>
          <w:u w:val="single"/>
          <w:shd w:val="clear" w:color="auto" w:fill="FFFFFF"/>
        </w:rPr>
        <w:t>（产品名称2）</w:t>
      </w:r>
      <w:r>
        <w:rPr>
          <w:rFonts w:hint="eastAsia"/>
          <w:i w:val="0"/>
          <w:iCs w:val="0"/>
          <w:color w:val="333333"/>
          <w:sz w:val="24"/>
          <w:szCs w:val="24"/>
          <w:highlight w:val="none"/>
          <w:shd w:val="clear" w:color="auto" w:fill="FFFFFF"/>
        </w:rPr>
        <w:t>的</w:t>
      </w:r>
      <w:r>
        <w:rPr>
          <w:rStyle w:val="33"/>
          <w:rFonts w:hint="eastAsia"/>
          <w:i w:val="0"/>
          <w:iCs w:val="0"/>
          <w:color w:val="333333"/>
          <w:sz w:val="24"/>
          <w:szCs w:val="24"/>
          <w:highlight w:val="none"/>
          <w:u w:val="single"/>
          <w:shd w:val="clear" w:color="auto" w:fill="FFFFFF"/>
        </w:rPr>
        <w:t>（关键组件）</w:t>
      </w:r>
      <w:r>
        <w:rPr>
          <w:rFonts w:hint="eastAsia"/>
          <w:i w:val="0"/>
          <w:iCs w:val="0"/>
          <w:color w:val="333333"/>
          <w:sz w:val="24"/>
          <w:szCs w:val="24"/>
          <w:highlight w:val="none"/>
          <w:shd w:val="clear" w:color="auto" w:fill="FFFFFF"/>
        </w:rPr>
        <w:t>在中国境内生产。</w:t>
      </w:r>
      <w:r>
        <w:rPr>
          <w:rStyle w:val="33"/>
          <w:rFonts w:hint="eastAsia"/>
          <w:i w:val="0"/>
          <w:iCs w:val="0"/>
          <w:color w:val="333333"/>
          <w:sz w:val="24"/>
          <w:szCs w:val="24"/>
          <w:highlight w:val="none"/>
          <w:u w:val="single"/>
          <w:shd w:val="clear" w:color="auto" w:fill="FFFFFF"/>
        </w:rPr>
        <w:t>（产品名称2）</w:t>
      </w:r>
      <w:r>
        <w:rPr>
          <w:rFonts w:hint="eastAsia"/>
          <w:i w:val="0"/>
          <w:iCs w:val="0"/>
          <w:color w:val="333333"/>
          <w:sz w:val="24"/>
          <w:szCs w:val="24"/>
          <w:highlight w:val="none"/>
          <w:shd w:val="clear" w:color="auto" w:fill="FFFFFF"/>
        </w:rPr>
        <w:t>的</w:t>
      </w:r>
      <w:r>
        <w:rPr>
          <w:rStyle w:val="33"/>
          <w:rFonts w:hint="eastAsia"/>
          <w:i w:val="0"/>
          <w:iCs w:val="0"/>
          <w:color w:val="333333"/>
          <w:sz w:val="24"/>
          <w:szCs w:val="24"/>
          <w:highlight w:val="none"/>
          <w:u w:val="single"/>
          <w:shd w:val="clear" w:color="auto" w:fill="FFFFFF"/>
        </w:rPr>
        <w:t>（关键工序）</w:t>
      </w:r>
      <w:r>
        <w:rPr>
          <w:rFonts w:hint="eastAsia"/>
          <w:i w:val="0"/>
          <w:iCs w:val="0"/>
          <w:color w:val="333333"/>
          <w:sz w:val="24"/>
          <w:szCs w:val="24"/>
          <w:highlight w:val="none"/>
          <w:shd w:val="clear" w:color="auto" w:fill="FFFFFF"/>
        </w:rPr>
        <w:t>在中国境内完成。</w:t>
      </w:r>
    </w:p>
    <w:p w14:paraId="38EB739E">
      <w:pPr>
        <w:pStyle w:val="22"/>
        <w:shd w:val="clear" w:color="auto"/>
        <w:spacing w:before="0" w:beforeAutospacing="0" w:after="0" w:afterAutospacing="0" w:line="360" w:lineRule="auto"/>
        <w:ind w:firstLine="480" w:firstLineChars="200"/>
        <w:rPr>
          <w:i w:val="0"/>
          <w:iCs w:val="0"/>
          <w:color w:val="333333"/>
          <w:sz w:val="24"/>
          <w:szCs w:val="24"/>
          <w:highlight w:val="none"/>
        </w:rPr>
      </w:pPr>
      <w:r>
        <w:rPr>
          <w:rFonts w:hint="eastAsia"/>
          <w:i w:val="0"/>
          <w:iCs w:val="0"/>
          <w:color w:val="333333"/>
          <w:sz w:val="24"/>
          <w:szCs w:val="24"/>
          <w:highlight w:val="none"/>
          <w:shd w:val="clear" w:color="auto" w:fill="FFFFFF"/>
        </w:rPr>
        <w:t>……</w:t>
      </w:r>
    </w:p>
    <w:p w14:paraId="3B176CC8">
      <w:pPr>
        <w:pStyle w:val="22"/>
        <w:shd w:val="clear" w:color="auto"/>
        <w:spacing w:before="0" w:beforeAutospacing="0" w:after="0" w:afterAutospacing="0" w:line="360" w:lineRule="auto"/>
        <w:ind w:firstLine="480" w:firstLineChars="200"/>
        <w:rPr>
          <w:i w:val="0"/>
          <w:iCs w:val="0"/>
          <w:color w:val="333333"/>
          <w:sz w:val="24"/>
          <w:szCs w:val="24"/>
          <w:highlight w:val="none"/>
        </w:rPr>
      </w:pPr>
      <w:r>
        <w:rPr>
          <w:rFonts w:hint="eastAsia"/>
          <w:i w:val="0"/>
          <w:iCs w:val="0"/>
          <w:color w:val="333333"/>
          <w:sz w:val="24"/>
          <w:szCs w:val="24"/>
          <w:highlight w:val="none"/>
          <w:shd w:val="clear" w:color="auto" w:fill="FFFFFF"/>
        </w:rPr>
        <w:t>本公司（单位）对上述声明内容的真实性负责。如有虚假，愿承担相应法律责任。</w:t>
      </w:r>
    </w:p>
    <w:p w14:paraId="0CB0FD5C">
      <w:pPr>
        <w:pStyle w:val="22"/>
        <w:shd w:val="clear" w:color="auto"/>
        <w:spacing w:before="0" w:beforeAutospacing="0" w:after="0" w:afterAutospacing="0" w:line="360" w:lineRule="auto"/>
        <w:rPr>
          <w:i w:val="0"/>
          <w:iCs w:val="0"/>
          <w:color w:val="333333"/>
          <w:sz w:val="24"/>
          <w:szCs w:val="24"/>
          <w:highlight w:val="none"/>
        </w:rPr>
      </w:pPr>
    </w:p>
    <w:p w14:paraId="12214C68">
      <w:pPr>
        <w:pStyle w:val="22"/>
        <w:shd w:val="clear" w:color="auto"/>
        <w:spacing w:before="0" w:beforeAutospacing="0" w:after="0" w:afterAutospacing="0" w:line="360" w:lineRule="auto"/>
        <w:jc w:val="right"/>
        <w:rPr>
          <w:i w:val="0"/>
          <w:iCs w:val="0"/>
          <w:color w:val="333333"/>
          <w:sz w:val="24"/>
          <w:szCs w:val="24"/>
          <w:highlight w:val="none"/>
          <w:shd w:val="clear" w:color="auto" w:fill="FFFFFF"/>
        </w:rPr>
      </w:pPr>
    </w:p>
    <w:p w14:paraId="0970425F">
      <w:pPr>
        <w:pStyle w:val="22"/>
        <w:shd w:val="clear" w:color="auto"/>
        <w:spacing w:before="0" w:beforeAutospacing="0" w:after="0" w:afterAutospacing="0" w:line="360" w:lineRule="auto"/>
        <w:jc w:val="right"/>
        <w:rPr>
          <w:i w:val="0"/>
          <w:iCs w:val="0"/>
          <w:color w:val="333333"/>
          <w:sz w:val="24"/>
          <w:szCs w:val="24"/>
          <w:highlight w:val="none"/>
        </w:rPr>
      </w:pPr>
      <w:r>
        <w:rPr>
          <w:rFonts w:hint="eastAsia"/>
          <w:i w:val="0"/>
          <w:iCs w:val="0"/>
          <w:color w:val="333333"/>
          <w:sz w:val="24"/>
          <w:szCs w:val="24"/>
          <w:highlight w:val="none"/>
          <w:shd w:val="clear" w:color="auto" w:fill="FFFFFF"/>
        </w:rPr>
        <w:t>公司（单位）名称（盖章）：　        </w:t>
      </w:r>
    </w:p>
    <w:p w14:paraId="1370D40A">
      <w:pPr>
        <w:pStyle w:val="22"/>
        <w:shd w:val="clear" w:color="auto"/>
        <w:spacing w:before="0" w:beforeAutospacing="0" w:after="0" w:afterAutospacing="0" w:line="360" w:lineRule="auto"/>
        <w:jc w:val="right"/>
        <w:rPr>
          <w:i w:val="0"/>
          <w:iCs w:val="0"/>
          <w:color w:val="333333"/>
          <w:sz w:val="24"/>
          <w:szCs w:val="24"/>
          <w:highlight w:val="none"/>
        </w:rPr>
      </w:pPr>
      <w:r>
        <w:rPr>
          <w:rFonts w:hint="eastAsia"/>
          <w:i w:val="0"/>
          <w:iCs w:val="0"/>
          <w:color w:val="333333"/>
          <w:sz w:val="24"/>
          <w:szCs w:val="24"/>
          <w:highlight w:val="none"/>
          <w:shd w:val="clear" w:color="auto" w:fill="FFFFFF"/>
        </w:rPr>
        <w:t>日期：　     年　  月　  日         </w:t>
      </w:r>
    </w:p>
    <w:p w14:paraId="77C41850">
      <w:pPr>
        <w:pStyle w:val="22"/>
        <w:shd w:val="clear" w:color="auto"/>
        <w:spacing w:before="0" w:beforeAutospacing="0" w:after="0" w:afterAutospacing="0" w:line="360" w:lineRule="auto"/>
        <w:rPr>
          <w:i w:val="0"/>
          <w:iCs w:val="0"/>
          <w:color w:val="333333"/>
          <w:sz w:val="24"/>
          <w:szCs w:val="24"/>
          <w:highlight w:val="none"/>
          <w:shd w:val="clear" w:color="auto" w:fill="FFFFFF"/>
        </w:rPr>
      </w:pPr>
    </w:p>
    <w:p w14:paraId="7EE7AA69">
      <w:pPr>
        <w:pStyle w:val="22"/>
        <w:shd w:val="clear" w:color="auto"/>
        <w:spacing w:before="0" w:beforeAutospacing="0" w:after="0" w:afterAutospacing="0" w:line="360" w:lineRule="auto"/>
        <w:rPr>
          <w:i w:val="0"/>
          <w:iCs w:val="0"/>
          <w:color w:val="333333"/>
          <w:sz w:val="24"/>
          <w:szCs w:val="24"/>
          <w:highlight w:val="none"/>
          <w:shd w:val="clear" w:color="auto" w:fill="FFFFFF"/>
        </w:rPr>
      </w:pPr>
    </w:p>
    <w:p w14:paraId="583ABD3F">
      <w:pPr>
        <w:shd w:val="clear"/>
        <w:spacing w:line="360" w:lineRule="auto"/>
        <w:ind w:left="484" w:leftChars="1" w:hanging="482" w:hangingChars="201"/>
        <w:rPr>
          <w:i w:val="0"/>
          <w:iCs w:val="0"/>
          <w:color w:val="333333"/>
          <w:sz w:val="24"/>
          <w:szCs w:val="22"/>
          <w:highlight w:val="none"/>
          <w:shd w:val="clear" w:color="auto" w:fill="FFFFFF"/>
        </w:rPr>
      </w:pPr>
      <w:r>
        <w:rPr>
          <w:i w:val="0"/>
          <w:iCs w:val="0"/>
          <w:color w:val="333333"/>
          <w:sz w:val="24"/>
          <w:szCs w:val="22"/>
          <w:highlight w:val="none"/>
          <w:shd w:val="clear" w:color="auto" w:fill="FFFFFF"/>
        </w:rPr>
        <w:t>注：1.产品如有型号，请在“产品名称”栏一并填写。</w:t>
      </w:r>
    </w:p>
    <w:p w14:paraId="01C5F73E">
      <w:pPr>
        <w:shd w:val="clear"/>
        <w:spacing w:line="360" w:lineRule="auto"/>
        <w:ind w:left="440" w:leftChars="200"/>
        <w:rPr>
          <w:i w:val="0"/>
          <w:iCs w:val="0"/>
          <w:color w:val="333333"/>
          <w:sz w:val="24"/>
          <w:szCs w:val="22"/>
          <w:highlight w:val="none"/>
          <w:shd w:val="clear" w:color="auto" w:fill="FFFFFF"/>
        </w:rPr>
      </w:pPr>
      <w:r>
        <w:rPr>
          <w:i w:val="0"/>
          <w:iCs w:val="0"/>
          <w:color w:val="333333"/>
          <w:sz w:val="24"/>
          <w:szCs w:val="22"/>
          <w:highlight w:val="none"/>
          <w:shd w:val="clear" w:color="auto" w:fill="FFFFFF"/>
        </w:rPr>
        <w:t>2.生产厂名与厂址应与生产厂营业执照载明的相关信息保持一致。</w:t>
      </w:r>
    </w:p>
    <w:p w14:paraId="2DA7C84C">
      <w:pPr>
        <w:shd w:val="clear"/>
        <w:spacing w:line="360" w:lineRule="auto"/>
        <w:ind w:left="440" w:leftChars="200"/>
        <w:rPr>
          <w:i w:val="0"/>
          <w:iCs w:val="0"/>
          <w:color w:val="333333"/>
          <w:sz w:val="24"/>
          <w:szCs w:val="22"/>
          <w:highlight w:val="none"/>
          <w:shd w:val="clear" w:color="auto" w:fill="FFFFFF"/>
        </w:rPr>
      </w:pPr>
      <w:r>
        <w:rPr>
          <w:i w:val="0"/>
          <w:iCs w:val="0"/>
          <w:color w:val="333333"/>
          <w:sz w:val="24"/>
          <w:szCs w:val="22"/>
          <w:highlight w:val="none"/>
          <w:shd w:val="clear" w:color="auto" w:fill="FFFFFF"/>
        </w:rPr>
        <w:t>3.该产品的中国境内生产的组件成本占比相关要求实施前，“规定比例”栏可不填。</w:t>
      </w:r>
    </w:p>
    <w:p w14:paraId="0D9B3C26">
      <w:pPr>
        <w:shd w:val="clear"/>
        <w:spacing w:line="360" w:lineRule="auto"/>
        <w:ind w:left="440" w:leftChars="200"/>
        <w:rPr>
          <w:i w:val="0"/>
          <w:iCs w:val="0"/>
          <w:color w:val="333333"/>
          <w:sz w:val="24"/>
          <w:szCs w:val="22"/>
          <w:highlight w:val="none"/>
          <w:shd w:val="clear" w:color="auto" w:fill="FFFFFF"/>
        </w:rPr>
      </w:pPr>
      <w:r>
        <w:rPr>
          <w:i w:val="0"/>
          <w:iCs w:val="0"/>
          <w:color w:val="333333"/>
          <w:sz w:val="24"/>
          <w:szCs w:val="22"/>
          <w:highlight w:val="none"/>
          <w:shd w:val="clear" w:color="auto" w:fill="FFFFFF"/>
        </w:rPr>
        <w:t>4.该产品的关键组件要求实施前，“关键组件”栏可不填。</w:t>
      </w:r>
    </w:p>
    <w:p w14:paraId="2199F42F">
      <w:pPr>
        <w:shd w:val="clear"/>
        <w:spacing w:line="360" w:lineRule="auto"/>
        <w:ind w:left="440" w:leftChars="200"/>
        <w:rPr>
          <w:i w:val="0"/>
          <w:iCs w:val="0"/>
          <w:color w:val="333333"/>
          <w:sz w:val="24"/>
          <w:szCs w:val="22"/>
          <w:highlight w:val="none"/>
          <w:shd w:val="clear" w:color="auto" w:fill="FFFFFF"/>
        </w:rPr>
      </w:pPr>
      <w:r>
        <w:rPr>
          <w:i w:val="0"/>
          <w:iCs w:val="0"/>
          <w:color w:val="333333"/>
          <w:sz w:val="24"/>
          <w:szCs w:val="22"/>
          <w:highlight w:val="none"/>
          <w:shd w:val="clear" w:color="auto" w:fill="FFFFFF"/>
        </w:rPr>
        <w:t>5.该产品的关键工序要求实施前，“关键工序”栏可不填。</w:t>
      </w:r>
    </w:p>
    <w:p w14:paraId="5E2980DF">
      <w:pPr>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340A658B">
      <w:pPr>
        <w:pStyle w:val="89"/>
        <w:numPr>
          <w:ilvl w:val="0"/>
          <w:numId w:val="0"/>
        </w:numPr>
        <w:shd w:val="clear"/>
        <w:tabs>
          <w:tab w:val="left" w:pos="633"/>
        </w:tabs>
        <w:spacing w:before="43"/>
        <w:ind w:leftChars="41"/>
        <w:outlineLvl w:val="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9-3关于符合本国产品标准的成本占比的承诺函（如适用）</w:t>
      </w:r>
    </w:p>
    <w:p w14:paraId="20CAC7E0">
      <w:pPr>
        <w:pStyle w:val="89"/>
        <w:shd w:val="clear"/>
        <w:tabs>
          <w:tab w:val="left" w:pos="481"/>
          <w:tab w:val="left" w:pos="482"/>
        </w:tabs>
        <w:spacing w:before="43"/>
        <w:ind w:firstLine="0" w:firstLineChars="0"/>
        <w:jc w:val="left"/>
        <w:outlineLvl w:val="2"/>
        <w:rPr>
          <w:rFonts w:hint="eastAsia" w:ascii="宋体" w:hAnsi="宋体" w:eastAsia="宋体" w:cs="宋体"/>
          <w:color w:val="auto"/>
          <w:sz w:val="24"/>
          <w:szCs w:val="24"/>
          <w:highlight w:val="none"/>
        </w:rPr>
      </w:pPr>
    </w:p>
    <w:p w14:paraId="523DEC40">
      <w:pPr>
        <w:pStyle w:val="22"/>
        <w:shd w:val="clear" w:color="auto"/>
        <w:spacing w:before="30" w:beforeAutospacing="0" w:after="30" w:afterAutospacing="0"/>
        <w:jc w:val="center"/>
        <w:rPr>
          <w:rStyle w:val="30"/>
          <w:sz w:val="36"/>
          <w:szCs w:val="36"/>
          <w:highlight w:val="none"/>
        </w:rPr>
      </w:pPr>
      <w:r>
        <w:rPr>
          <w:rStyle w:val="30"/>
          <w:rFonts w:hint="eastAsia"/>
          <w:sz w:val="36"/>
          <w:szCs w:val="36"/>
          <w:highlight w:val="none"/>
        </w:rPr>
        <w:t>产品成本占比承诺函</w:t>
      </w:r>
    </w:p>
    <w:p w14:paraId="66200B43">
      <w:pPr>
        <w:pStyle w:val="22"/>
        <w:shd w:val="clear" w:color="auto"/>
        <w:spacing w:before="30" w:beforeAutospacing="0" w:after="30" w:afterAutospacing="0"/>
        <w:rPr>
          <w:rStyle w:val="30"/>
          <w:sz w:val="36"/>
          <w:szCs w:val="36"/>
          <w:highlight w:val="none"/>
        </w:rPr>
      </w:pPr>
    </w:p>
    <w:p w14:paraId="3A326DFF">
      <w:pPr>
        <w:widowControl/>
        <w:shd w:val="clear"/>
        <w:spacing w:line="360" w:lineRule="auto"/>
        <w:ind w:firstLine="480" w:firstLineChars="200"/>
        <w:jc w:val="left"/>
        <w:rPr>
          <w:color w:val="333333"/>
          <w:sz w:val="24"/>
          <w:szCs w:val="24"/>
          <w:highlight w:val="none"/>
          <w:shd w:val="clear" w:color="auto" w:fill="FFFFFF"/>
        </w:rPr>
      </w:pPr>
      <w:r>
        <w:rPr>
          <w:rFonts w:hint="eastAsia"/>
          <w:color w:val="333333"/>
          <w:sz w:val="24"/>
          <w:szCs w:val="24"/>
          <w:highlight w:val="none"/>
          <w:shd w:val="clear" w:color="auto" w:fill="FFFFFF"/>
        </w:rPr>
        <w:t>我公司（单位）郑重承诺，我公司已阅读并理解《国务院办公厅关于在政府采购中实施本国产品标准及相关政策的通知》（国办发〔</w:t>
      </w:r>
      <w:r>
        <w:rPr>
          <w:color w:val="333333"/>
          <w:sz w:val="24"/>
          <w:szCs w:val="24"/>
          <w:highlight w:val="none"/>
          <w:shd w:val="clear" w:color="auto" w:fill="FFFFFF"/>
        </w:rPr>
        <w:t>2025</w:t>
      </w:r>
      <w:r>
        <w:rPr>
          <w:rFonts w:hint="eastAsia"/>
          <w:color w:val="333333"/>
          <w:sz w:val="24"/>
          <w:szCs w:val="24"/>
          <w:highlight w:val="none"/>
          <w:shd w:val="clear" w:color="auto" w:fill="FFFFFF"/>
        </w:rPr>
        <w:t>〕</w:t>
      </w:r>
      <w:r>
        <w:rPr>
          <w:color w:val="333333"/>
          <w:sz w:val="24"/>
          <w:szCs w:val="24"/>
          <w:highlight w:val="none"/>
          <w:shd w:val="clear" w:color="auto" w:fill="FFFFFF"/>
        </w:rPr>
        <w:t>34</w:t>
      </w:r>
      <w:r>
        <w:rPr>
          <w:rFonts w:hint="eastAsia"/>
          <w:color w:val="333333"/>
          <w:sz w:val="24"/>
          <w:szCs w:val="24"/>
          <w:highlight w:val="none"/>
          <w:shd w:val="clear" w:color="auto" w:fill="FFFFFF"/>
        </w:rPr>
        <w:t>号）的规定。据此承诺如下：</w:t>
      </w:r>
    </w:p>
    <w:p w14:paraId="3403AE20">
      <w:pPr>
        <w:widowControl/>
        <w:shd w:val="clear"/>
        <w:spacing w:line="360" w:lineRule="auto"/>
        <w:ind w:firstLine="480" w:firstLineChars="200"/>
        <w:jc w:val="left"/>
        <w:rPr>
          <w:spacing w:val="6"/>
          <w:sz w:val="24"/>
          <w:szCs w:val="24"/>
          <w:highlight w:val="none"/>
        </w:rPr>
      </w:pPr>
      <w:r>
        <w:rPr>
          <w:rFonts w:hint="eastAsia"/>
          <w:color w:val="333333"/>
          <w:sz w:val="24"/>
          <w:szCs w:val="24"/>
          <w:highlight w:val="none"/>
          <w:shd w:val="clear" w:color="auto" w:fill="FFFFFF"/>
        </w:rPr>
        <w:t>为本采购项目或者采购包提供的符合本国产品标准的产品成本之和占提供的全部产品成本之和的比例为</w:t>
      </w:r>
      <w:r>
        <w:rPr>
          <w:spacing w:val="6"/>
          <w:sz w:val="24"/>
          <w:szCs w:val="24"/>
          <w:highlight w:val="none"/>
        </w:rPr>
        <w:t>______%</w:t>
      </w:r>
      <w:r>
        <w:rPr>
          <w:rFonts w:hint="eastAsia"/>
          <w:spacing w:val="6"/>
          <w:sz w:val="24"/>
          <w:szCs w:val="24"/>
          <w:highlight w:val="none"/>
        </w:rPr>
        <w:t>。</w:t>
      </w:r>
    </w:p>
    <w:p w14:paraId="45B698FE">
      <w:pPr>
        <w:widowControl/>
        <w:shd w:val="clear"/>
        <w:spacing w:line="360" w:lineRule="auto"/>
        <w:ind w:firstLine="480" w:firstLineChars="200"/>
        <w:jc w:val="left"/>
        <w:rPr>
          <w:color w:val="000000"/>
          <w:sz w:val="24"/>
          <w:szCs w:val="24"/>
          <w:highlight w:val="none"/>
        </w:rPr>
      </w:pPr>
    </w:p>
    <w:p w14:paraId="588E182E">
      <w:pPr>
        <w:pStyle w:val="22"/>
        <w:shd w:val="clear" w:color="auto"/>
        <w:spacing w:before="0" w:beforeAutospacing="0" w:after="0" w:afterAutospacing="0" w:line="360" w:lineRule="auto"/>
        <w:jc w:val="right"/>
        <w:rPr>
          <w:color w:val="333333"/>
          <w:sz w:val="24"/>
          <w:szCs w:val="24"/>
          <w:highlight w:val="none"/>
        </w:rPr>
      </w:pPr>
      <w:r>
        <w:rPr>
          <w:rFonts w:hint="eastAsia"/>
          <w:color w:val="333333"/>
          <w:sz w:val="24"/>
          <w:szCs w:val="24"/>
          <w:highlight w:val="none"/>
          <w:shd w:val="clear" w:color="auto" w:fill="FFFFFF"/>
        </w:rPr>
        <w:t>公司（单位）名称（盖章）：　        </w:t>
      </w:r>
    </w:p>
    <w:p w14:paraId="4AAD1D27">
      <w:pPr>
        <w:widowControl/>
        <w:shd w:val="clear"/>
        <w:spacing w:line="360" w:lineRule="auto"/>
        <w:ind w:firstLine="480" w:firstLineChars="200"/>
        <w:jc w:val="right"/>
        <w:rPr>
          <w:color w:val="000000"/>
          <w:sz w:val="24"/>
          <w:szCs w:val="24"/>
          <w:highlight w:val="none"/>
        </w:rPr>
      </w:pPr>
      <w:r>
        <w:rPr>
          <w:rFonts w:hint="eastAsia"/>
          <w:color w:val="333333"/>
          <w:sz w:val="24"/>
          <w:szCs w:val="24"/>
          <w:highlight w:val="none"/>
          <w:shd w:val="clear" w:color="auto" w:fill="FFFFFF"/>
        </w:rPr>
        <w:t>日期：　     </w:t>
      </w:r>
      <w:r>
        <w:rPr>
          <w:rFonts w:hint="eastAsia" w:ascii="宋体" w:hAnsi="宋体" w:cs="宋体"/>
          <w:color w:val="333333"/>
          <w:sz w:val="24"/>
          <w:szCs w:val="24"/>
          <w:highlight w:val="none"/>
          <w:shd w:val="clear" w:color="auto" w:fill="FFFFFF"/>
        </w:rPr>
        <w:t>年　</w:t>
      </w:r>
      <w:r>
        <w:rPr>
          <w:rFonts w:hint="eastAsia"/>
          <w:color w:val="333333"/>
          <w:sz w:val="24"/>
          <w:szCs w:val="24"/>
          <w:highlight w:val="none"/>
          <w:shd w:val="clear" w:color="auto" w:fill="FFFFFF"/>
        </w:rPr>
        <w:t>  </w:t>
      </w:r>
      <w:r>
        <w:rPr>
          <w:rFonts w:hint="eastAsia" w:ascii="宋体" w:hAnsi="宋体" w:cs="宋体"/>
          <w:color w:val="333333"/>
          <w:sz w:val="24"/>
          <w:szCs w:val="24"/>
          <w:highlight w:val="none"/>
          <w:shd w:val="clear" w:color="auto" w:fill="FFFFFF"/>
        </w:rPr>
        <w:t>月　</w:t>
      </w:r>
      <w:r>
        <w:rPr>
          <w:rFonts w:hint="eastAsia"/>
          <w:color w:val="333333"/>
          <w:sz w:val="24"/>
          <w:szCs w:val="24"/>
          <w:highlight w:val="none"/>
          <w:shd w:val="clear" w:color="auto" w:fill="FFFFFF"/>
        </w:rPr>
        <w:t>  </w:t>
      </w:r>
      <w:r>
        <w:rPr>
          <w:rFonts w:hint="eastAsia" w:ascii="宋体" w:hAnsi="宋体" w:cs="宋体"/>
          <w:color w:val="333333"/>
          <w:sz w:val="24"/>
          <w:szCs w:val="24"/>
          <w:highlight w:val="none"/>
          <w:shd w:val="clear" w:color="auto" w:fill="FFFFFF"/>
        </w:rPr>
        <w:t>日</w:t>
      </w:r>
      <w:r>
        <w:rPr>
          <w:rFonts w:hint="eastAsia"/>
          <w:color w:val="333333"/>
          <w:sz w:val="24"/>
          <w:szCs w:val="24"/>
          <w:highlight w:val="none"/>
          <w:shd w:val="clear" w:color="auto" w:fill="FFFFFF"/>
        </w:rPr>
        <w:t>     </w:t>
      </w:r>
    </w:p>
    <w:p w14:paraId="1C6EC234">
      <w:pPr>
        <w:widowControl/>
        <w:shd w:val="clear"/>
        <w:spacing w:line="360" w:lineRule="auto"/>
        <w:jc w:val="left"/>
        <w:rPr>
          <w:color w:val="000000"/>
          <w:sz w:val="24"/>
          <w:szCs w:val="24"/>
          <w:highlight w:val="none"/>
        </w:rPr>
      </w:pPr>
    </w:p>
    <w:p w14:paraId="255E75DD">
      <w:pPr>
        <w:widowControl/>
        <w:shd w:val="clear"/>
        <w:spacing w:line="360" w:lineRule="auto"/>
        <w:jc w:val="left"/>
        <w:rPr>
          <w:color w:val="000000"/>
          <w:sz w:val="24"/>
          <w:szCs w:val="24"/>
          <w:highlight w:val="none"/>
        </w:rPr>
      </w:pPr>
    </w:p>
    <w:p w14:paraId="29DFA1F5">
      <w:pPr>
        <w:shd w:val="clear"/>
        <w:spacing w:line="360" w:lineRule="auto"/>
        <w:rPr>
          <w:color w:val="000000"/>
          <w:sz w:val="24"/>
          <w:szCs w:val="24"/>
          <w:highlight w:val="none"/>
        </w:rPr>
      </w:pPr>
      <w:r>
        <w:rPr>
          <w:rFonts w:hint="eastAsia"/>
          <w:color w:val="000000"/>
          <w:sz w:val="24"/>
          <w:szCs w:val="24"/>
          <w:highlight w:val="none"/>
        </w:rPr>
        <w:t>注：</w:t>
      </w:r>
    </w:p>
    <w:p w14:paraId="7D914118">
      <w:pPr>
        <w:shd w:val="clear"/>
        <w:spacing w:line="360" w:lineRule="auto"/>
        <w:rPr>
          <w:color w:val="333333"/>
          <w:sz w:val="24"/>
          <w:szCs w:val="24"/>
          <w:highlight w:val="none"/>
          <w:shd w:val="clear" w:color="auto" w:fill="FFFFFF"/>
        </w:rPr>
      </w:pPr>
      <w:r>
        <w:rPr>
          <w:color w:val="333333"/>
          <w:sz w:val="24"/>
          <w:szCs w:val="24"/>
          <w:highlight w:val="none"/>
          <w:shd w:val="clear" w:color="auto" w:fill="FFFFFF"/>
        </w:rPr>
        <w:t xml:space="preserve">1. </w:t>
      </w:r>
      <w:r>
        <w:rPr>
          <w:rFonts w:hint="eastAsia"/>
          <w:color w:val="333333"/>
          <w:sz w:val="24"/>
          <w:szCs w:val="24"/>
          <w:highlight w:val="none"/>
          <w:shd w:val="clear" w:color="auto" w:fill="FFFFFF"/>
        </w:rPr>
        <w:t>本承诺函应按包分别提供。</w:t>
      </w:r>
    </w:p>
    <w:p w14:paraId="1D49F8B7">
      <w:pPr>
        <w:shd w:val="clear"/>
        <w:spacing w:line="360" w:lineRule="auto"/>
        <w:rPr>
          <w:color w:val="333333"/>
          <w:sz w:val="24"/>
          <w:szCs w:val="24"/>
          <w:highlight w:val="none"/>
          <w:shd w:val="clear" w:color="auto" w:fill="FFFFFF"/>
        </w:rPr>
      </w:pPr>
      <w:r>
        <w:rPr>
          <w:color w:val="333333"/>
          <w:sz w:val="24"/>
          <w:szCs w:val="24"/>
          <w:highlight w:val="none"/>
          <w:shd w:val="clear" w:color="auto" w:fill="FFFFFF"/>
        </w:rPr>
        <w:t xml:space="preserve">2. </w:t>
      </w:r>
      <w:r>
        <w:rPr>
          <w:rFonts w:hint="eastAsia"/>
          <w:color w:val="333333"/>
          <w:sz w:val="24"/>
          <w:szCs w:val="24"/>
          <w:highlight w:val="none"/>
          <w:shd w:val="clear" w:color="auto" w:fill="FFFFFF"/>
        </w:rPr>
        <w:t>单一产品采购无须提供本承诺函；供应商提供产品全部为本国产品，且提供了《关于符合本国产品标准的声明函》时，无须提供本承诺函。</w:t>
      </w:r>
    </w:p>
    <w:p w14:paraId="1C74A5F3">
      <w:pPr>
        <w:shd w:val="clear"/>
        <w:spacing w:line="360" w:lineRule="auto"/>
        <w:rPr>
          <w:color w:val="333333"/>
          <w:sz w:val="24"/>
          <w:szCs w:val="24"/>
          <w:highlight w:val="none"/>
          <w:shd w:val="clear" w:color="auto" w:fill="FFFFFF"/>
        </w:rPr>
      </w:pPr>
      <w:r>
        <w:rPr>
          <w:color w:val="333333"/>
          <w:sz w:val="24"/>
          <w:szCs w:val="24"/>
          <w:highlight w:val="none"/>
          <w:shd w:val="clear" w:color="auto" w:fill="FFFFFF"/>
        </w:rPr>
        <w:t xml:space="preserve">3. </w:t>
      </w:r>
      <w:r>
        <w:rPr>
          <w:rFonts w:hint="eastAsia"/>
          <w:color w:val="333333"/>
          <w:sz w:val="24"/>
          <w:szCs w:val="24"/>
          <w:highlight w:val="none"/>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sz w:val="24"/>
          <w:szCs w:val="24"/>
          <w:highlight w:val="none"/>
        </w:rPr>
        <w:t>价格评审优惠</w:t>
      </w:r>
      <w:r>
        <w:rPr>
          <w:rFonts w:hint="eastAsia"/>
          <w:color w:val="333333"/>
          <w:sz w:val="24"/>
          <w:szCs w:val="24"/>
          <w:highlight w:val="none"/>
          <w:shd w:val="clear" w:color="auto" w:fill="FFFFFF"/>
        </w:rPr>
        <w:t>。</w:t>
      </w:r>
    </w:p>
    <w:p w14:paraId="3375290D">
      <w:pPr>
        <w:pStyle w:val="22"/>
        <w:widowControl/>
        <w:shd w:val="clear" w:color="auto"/>
        <w:spacing w:before="240" w:after="240"/>
        <w:jc w:val="right"/>
        <w:rPr>
          <w:rFonts w:hint="eastAsia" w:ascii="宋体" w:hAnsi="宋体" w:eastAsia="宋体" w:cs="宋体"/>
          <w:color w:val="0F1115"/>
          <w:sz w:val="24"/>
          <w:szCs w:val="24"/>
          <w:highlight w:val="none"/>
        </w:rPr>
      </w:pPr>
    </w:p>
    <w:p w14:paraId="40D89E3D">
      <w:pPr>
        <w:shd w:val="clear"/>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val="en-US" w:eastAsia="zh-CN"/>
        </w:rPr>
        <w:br w:type="page"/>
      </w:r>
    </w:p>
    <w:p w14:paraId="30FF1269">
      <w:pPr>
        <w:pStyle w:val="89"/>
        <w:shd w:val="clear"/>
        <w:tabs>
          <w:tab w:val="left" w:pos="481"/>
          <w:tab w:val="left" w:pos="482"/>
        </w:tabs>
        <w:spacing w:before="43"/>
        <w:ind w:left="0" w:leftChars="0" w:firstLine="0" w:firstLineChars="0"/>
        <w:jc w:val="left"/>
        <w:outlineLvl w:val="2"/>
        <w:rPr>
          <w:sz w:val="24"/>
          <w:highlight w:val="none"/>
        </w:rPr>
      </w:pPr>
      <w:r>
        <w:rPr>
          <w:rFonts w:hint="eastAsia" w:ascii="Times New Roman" w:hAnsi="Times New Roman"/>
          <w:color w:val="000000"/>
          <w:sz w:val="24"/>
          <w:szCs w:val="20"/>
          <w:highlight w:val="none"/>
          <w:lang w:val="en-US" w:eastAsia="zh-CN"/>
        </w:rPr>
        <w:t>10</w:t>
      </w:r>
      <w:r>
        <w:rPr>
          <w:sz w:val="24"/>
          <w:highlight w:val="none"/>
        </w:rPr>
        <w:t>招标文件要求提供或投标人认为应附的其他材料</w:t>
      </w:r>
    </w:p>
    <w:p w14:paraId="528C3E65">
      <w:pPr>
        <w:pStyle w:val="7"/>
        <w:keepNext w:val="0"/>
        <w:keepLines w:val="0"/>
        <w:pageBreakBefore w:val="0"/>
        <w:widowControl w:val="0"/>
        <w:shd w:val="clear"/>
        <w:tabs>
          <w:tab w:val="left" w:pos="567"/>
        </w:tabs>
        <w:kinsoku/>
        <w:wordWrap/>
        <w:overflowPunct/>
        <w:topLinePunct w:val="0"/>
        <w:autoSpaceDE/>
        <w:autoSpaceDN/>
        <w:bidi w:val="0"/>
        <w:adjustRightInd/>
        <w:snapToGrid/>
        <w:spacing w:before="308" w:after="233" w:afterLines="50" w:line="243" w:lineRule="auto"/>
        <w:ind w:right="3781"/>
        <w:textAlignment w:val="auto"/>
        <w:rPr>
          <w:rFonts w:hint="eastAsia" w:ascii="宋体" w:hAnsi="宋体" w:eastAsia="宋体" w:cs="宋体"/>
          <w:sz w:val="24"/>
          <w:szCs w:val="24"/>
          <w:highlight w:val="none"/>
        </w:rPr>
      </w:pPr>
      <w:r>
        <w:rPr>
          <w:rFonts w:hint="eastAsia" w:cs="宋体"/>
          <w:spacing w:val="1"/>
          <w:sz w:val="24"/>
          <w:szCs w:val="24"/>
          <w:highlight w:val="none"/>
          <w:lang w:val="en-US" w:eastAsia="zh-CN"/>
        </w:rPr>
        <w:t>10</w:t>
      </w:r>
      <w:r>
        <w:rPr>
          <w:rFonts w:hint="eastAsia" w:ascii="宋体" w:hAnsi="宋体" w:eastAsia="宋体" w:cs="宋体"/>
          <w:spacing w:val="1"/>
          <w:sz w:val="24"/>
          <w:szCs w:val="24"/>
          <w:highlight w:val="none"/>
        </w:rPr>
        <w:t>-1 供应商信息采集表</w:t>
      </w:r>
    </w:p>
    <w:tbl>
      <w:tblPr>
        <w:tblStyle w:val="3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3A5C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vAlign w:val="top"/>
          </w:tcPr>
          <w:p w14:paraId="78C54805">
            <w:pPr>
              <w:shd w:val="clear"/>
              <w:autoSpaceDE w:val="0"/>
              <w:autoSpaceDN w:val="0"/>
              <w:spacing w:before="43" w:line="195" w:lineRule="auto"/>
              <w:ind w:left="112"/>
              <w:jc w:val="center"/>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供应商名称</w:t>
            </w:r>
          </w:p>
        </w:tc>
        <w:tc>
          <w:tcPr>
            <w:tcW w:w="3095" w:type="dxa"/>
            <w:vAlign w:val="top"/>
          </w:tcPr>
          <w:p w14:paraId="58920EF2">
            <w:pPr>
              <w:shd w:val="clear"/>
              <w:autoSpaceDE w:val="0"/>
              <w:autoSpaceDN w:val="0"/>
              <w:spacing w:before="43" w:line="195" w:lineRule="auto"/>
              <w:ind w:left="109"/>
              <w:jc w:val="center"/>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供应商所属性别</w:t>
            </w:r>
          </w:p>
        </w:tc>
        <w:tc>
          <w:tcPr>
            <w:tcW w:w="3098" w:type="dxa"/>
            <w:vAlign w:val="top"/>
          </w:tcPr>
          <w:p w14:paraId="6E64F028">
            <w:pPr>
              <w:shd w:val="clear"/>
              <w:autoSpaceDE w:val="0"/>
              <w:autoSpaceDN w:val="0"/>
              <w:spacing w:before="43" w:line="195" w:lineRule="auto"/>
              <w:ind w:left="110"/>
              <w:jc w:val="center"/>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外商投资类型</w:t>
            </w:r>
          </w:p>
        </w:tc>
      </w:tr>
      <w:tr w14:paraId="76319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vAlign w:val="top"/>
          </w:tcPr>
          <w:p w14:paraId="664610C4">
            <w:pPr>
              <w:pStyle w:val="92"/>
              <w:shd w:val="clear"/>
              <w:autoSpaceDE w:val="0"/>
              <w:autoSpaceDN w:val="0"/>
              <w:rPr>
                <w:rFonts w:hint="eastAsia" w:ascii="宋体" w:hAnsi="宋体" w:eastAsia="宋体" w:cs="宋体"/>
                <w:sz w:val="24"/>
                <w:szCs w:val="24"/>
                <w:highlight w:val="none"/>
              </w:rPr>
            </w:pPr>
          </w:p>
        </w:tc>
        <w:tc>
          <w:tcPr>
            <w:tcW w:w="3095" w:type="dxa"/>
            <w:vAlign w:val="top"/>
          </w:tcPr>
          <w:p w14:paraId="5BD6A68E">
            <w:pPr>
              <w:pStyle w:val="92"/>
              <w:shd w:val="clear"/>
              <w:autoSpaceDE w:val="0"/>
              <w:autoSpaceDN w:val="0"/>
              <w:rPr>
                <w:rFonts w:hint="eastAsia" w:ascii="宋体" w:hAnsi="宋体" w:eastAsia="宋体" w:cs="宋体"/>
                <w:sz w:val="24"/>
                <w:szCs w:val="24"/>
                <w:highlight w:val="none"/>
              </w:rPr>
            </w:pPr>
          </w:p>
        </w:tc>
        <w:tc>
          <w:tcPr>
            <w:tcW w:w="3098" w:type="dxa"/>
            <w:vAlign w:val="top"/>
          </w:tcPr>
          <w:p w14:paraId="2893ADB7">
            <w:pPr>
              <w:pStyle w:val="92"/>
              <w:shd w:val="clear"/>
              <w:autoSpaceDE w:val="0"/>
              <w:autoSpaceDN w:val="0"/>
              <w:rPr>
                <w:rFonts w:hint="eastAsia" w:ascii="宋体" w:hAnsi="宋体" w:eastAsia="宋体" w:cs="宋体"/>
                <w:sz w:val="24"/>
                <w:szCs w:val="24"/>
                <w:highlight w:val="none"/>
              </w:rPr>
            </w:pPr>
          </w:p>
        </w:tc>
      </w:tr>
      <w:tr w14:paraId="476C5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vAlign w:val="top"/>
          </w:tcPr>
          <w:p w14:paraId="12640C63">
            <w:pPr>
              <w:pStyle w:val="92"/>
              <w:shd w:val="clear"/>
              <w:autoSpaceDE w:val="0"/>
              <w:autoSpaceDN w:val="0"/>
              <w:rPr>
                <w:rFonts w:hint="eastAsia" w:ascii="宋体" w:hAnsi="宋体" w:eastAsia="宋体" w:cs="宋体"/>
                <w:sz w:val="24"/>
                <w:szCs w:val="24"/>
                <w:highlight w:val="none"/>
              </w:rPr>
            </w:pPr>
          </w:p>
        </w:tc>
        <w:tc>
          <w:tcPr>
            <w:tcW w:w="3095" w:type="dxa"/>
            <w:vAlign w:val="top"/>
          </w:tcPr>
          <w:p w14:paraId="2BF6661B">
            <w:pPr>
              <w:pStyle w:val="92"/>
              <w:shd w:val="clear"/>
              <w:autoSpaceDE w:val="0"/>
              <w:autoSpaceDN w:val="0"/>
              <w:rPr>
                <w:rFonts w:hint="eastAsia" w:ascii="宋体" w:hAnsi="宋体" w:eastAsia="宋体" w:cs="宋体"/>
                <w:sz w:val="24"/>
                <w:szCs w:val="24"/>
                <w:highlight w:val="none"/>
              </w:rPr>
            </w:pPr>
          </w:p>
        </w:tc>
        <w:tc>
          <w:tcPr>
            <w:tcW w:w="3098" w:type="dxa"/>
            <w:vAlign w:val="top"/>
          </w:tcPr>
          <w:p w14:paraId="4F3667B5">
            <w:pPr>
              <w:pStyle w:val="92"/>
              <w:shd w:val="clear"/>
              <w:autoSpaceDE w:val="0"/>
              <w:autoSpaceDN w:val="0"/>
              <w:rPr>
                <w:rFonts w:hint="eastAsia" w:ascii="宋体" w:hAnsi="宋体" w:eastAsia="宋体" w:cs="宋体"/>
                <w:sz w:val="24"/>
                <w:szCs w:val="24"/>
                <w:highlight w:val="none"/>
              </w:rPr>
            </w:pPr>
          </w:p>
        </w:tc>
      </w:tr>
      <w:tr w14:paraId="4A39A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vAlign w:val="top"/>
          </w:tcPr>
          <w:p w14:paraId="54B03868">
            <w:pPr>
              <w:pStyle w:val="92"/>
              <w:shd w:val="clear"/>
              <w:autoSpaceDE w:val="0"/>
              <w:autoSpaceDN w:val="0"/>
              <w:rPr>
                <w:rFonts w:hint="eastAsia" w:ascii="宋体" w:hAnsi="宋体" w:eastAsia="宋体" w:cs="宋体"/>
                <w:sz w:val="24"/>
                <w:szCs w:val="24"/>
                <w:highlight w:val="none"/>
              </w:rPr>
            </w:pPr>
          </w:p>
        </w:tc>
        <w:tc>
          <w:tcPr>
            <w:tcW w:w="3095" w:type="dxa"/>
            <w:vAlign w:val="top"/>
          </w:tcPr>
          <w:p w14:paraId="6FFF5CAA">
            <w:pPr>
              <w:pStyle w:val="92"/>
              <w:shd w:val="clear"/>
              <w:autoSpaceDE w:val="0"/>
              <w:autoSpaceDN w:val="0"/>
              <w:rPr>
                <w:rFonts w:hint="eastAsia" w:ascii="宋体" w:hAnsi="宋体" w:eastAsia="宋体" w:cs="宋体"/>
                <w:sz w:val="24"/>
                <w:szCs w:val="24"/>
                <w:highlight w:val="none"/>
              </w:rPr>
            </w:pPr>
          </w:p>
        </w:tc>
        <w:tc>
          <w:tcPr>
            <w:tcW w:w="3098" w:type="dxa"/>
            <w:vAlign w:val="top"/>
          </w:tcPr>
          <w:p w14:paraId="19CB103A">
            <w:pPr>
              <w:pStyle w:val="92"/>
              <w:shd w:val="clear"/>
              <w:autoSpaceDE w:val="0"/>
              <w:autoSpaceDN w:val="0"/>
              <w:rPr>
                <w:rFonts w:hint="eastAsia" w:ascii="宋体" w:hAnsi="宋体" w:eastAsia="宋体" w:cs="宋体"/>
                <w:sz w:val="24"/>
                <w:szCs w:val="24"/>
                <w:highlight w:val="none"/>
              </w:rPr>
            </w:pPr>
          </w:p>
        </w:tc>
      </w:tr>
      <w:tr w14:paraId="2ECC3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vAlign w:val="top"/>
          </w:tcPr>
          <w:p w14:paraId="6856C45A">
            <w:pPr>
              <w:pStyle w:val="92"/>
              <w:shd w:val="clear"/>
              <w:autoSpaceDE w:val="0"/>
              <w:autoSpaceDN w:val="0"/>
              <w:rPr>
                <w:rFonts w:hint="eastAsia" w:ascii="宋体" w:hAnsi="宋体" w:eastAsia="宋体" w:cs="宋体"/>
                <w:sz w:val="24"/>
                <w:szCs w:val="24"/>
                <w:highlight w:val="none"/>
              </w:rPr>
            </w:pPr>
          </w:p>
        </w:tc>
        <w:tc>
          <w:tcPr>
            <w:tcW w:w="3095" w:type="dxa"/>
            <w:vAlign w:val="top"/>
          </w:tcPr>
          <w:p w14:paraId="76BAB504">
            <w:pPr>
              <w:pStyle w:val="92"/>
              <w:shd w:val="clear"/>
              <w:autoSpaceDE w:val="0"/>
              <w:autoSpaceDN w:val="0"/>
              <w:rPr>
                <w:rFonts w:hint="eastAsia" w:ascii="宋体" w:hAnsi="宋体" w:eastAsia="宋体" w:cs="宋体"/>
                <w:sz w:val="24"/>
                <w:szCs w:val="24"/>
                <w:highlight w:val="none"/>
              </w:rPr>
            </w:pPr>
          </w:p>
        </w:tc>
        <w:tc>
          <w:tcPr>
            <w:tcW w:w="3098" w:type="dxa"/>
            <w:vAlign w:val="top"/>
          </w:tcPr>
          <w:p w14:paraId="01F09797">
            <w:pPr>
              <w:pStyle w:val="92"/>
              <w:shd w:val="clear"/>
              <w:autoSpaceDE w:val="0"/>
              <w:autoSpaceDN w:val="0"/>
              <w:rPr>
                <w:rFonts w:hint="eastAsia" w:ascii="宋体" w:hAnsi="宋体" w:eastAsia="宋体" w:cs="宋体"/>
                <w:sz w:val="24"/>
                <w:szCs w:val="24"/>
                <w:highlight w:val="none"/>
              </w:rPr>
            </w:pPr>
          </w:p>
        </w:tc>
      </w:tr>
    </w:tbl>
    <w:p w14:paraId="131C65E5">
      <w:pPr>
        <w:pStyle w:val="7"/>
        <w:shd w:val="clear"/>
        <w:tabs>
          <w:tab w:val="left" w:pos="567"/>
        </w:tabs>
        <w:spacing w:before="39" w:line="360" w:lineRule="auto"/>
        <w:ind w:left="12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注：1.供应商如为联合体，则应填写联合体各成员信息。</w:t>
      </w:r>
    </w:p>
    <w:p w14:paraId="402E16F0">
      <w:pPr>
        <w:pStyle w:val="7"/>
        <w:shd w:val="clear"/>
        <w:tabs>
          <w:tab w:val="left" w:pos="567"/>
        </w:tabs>
        <w:spacing w:before="3" w:line="360" w:lineRule="auto"/>
        <w:ind w:left="118" w:right="36" w:firstLine="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2.供应商所属性别请填写</w:t>
      </w:r>
      <w:r>
        <w:rPr>
          <w:rFonts w:hint="eastAsia" w:ascii="宋体" w:hAnsi="宋体" w:eastAsia="宋体" w:cs="宋体"/>
          <w:spacing w:val="-36"/>
          <w:sz w:val="24"/>
          <w:szCs w:val="24"/>
          <w:highlight w:val="none"/>
        </w:rPr>
        <w:t xml:space="preserve"> </w:t>
      </w:r>
      <w:r>
        <w:rPr>
          <w:rFonts w:hint="eastAsia" w:ascii="宋体" w:hAnsi="宋体" w:eastAsia="宋体" w:cs="宋体"/>
          <w:spacing w:val="1"/>
          <w:sz w:val="24"/>
          <w:szCs w:val="24"/>
          <w:highlight w:val="none"/>
        </w:rPr>
        <w:t>“男</w:t>
      </w:r>
      <w:r>
        <w:rPr>
          <w:rFonts w:hint="eastAsia" w:ascii="宋体" w:hAnsi="宋体" w:eastAsia="宋体" w:cs="宋体"/>
          <w:spacing w:val="-50"/>
          <w:sz w:val="24"/>
          <w:szCs w:val="24"/>
          <w:highlight w:val="none"/>
        </w:rPr>
        <w:t xml:space="preserve"> </w:t>
      </w:r>
      <w:r>
        <w:rPr>
          <w:rFonts w:hint="eastAsia" w:ascii="宋体" w:hAnsi="宋体" w:eastAsia="宋体" w:cs="宋体"/>
          <w:spacing w:val="1"/>
          <w:sz w:val="24"/>
          <w:szCs w:val="24"/>
          <w:highlight w:val="none"/>
        </w:rPr>
        <w:t>”或</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“女</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”，指拥有供应商 51%以上绝对所有权的性别；</w:t>
      </w:r>
      <w:r>
        <w:rPr>
          <w:rFonts w:hint="eastAsia" w:ascii="宋体" w:hAnsi="宋体" w:eastAsia="宋体" w:cs="宋体"/>
          <w:sz w:val="24"/>
          <w:szCs w:val="24"/>
          <w:highlight w:val="none"/>
        </w:rPr>
        <w:t>绝对所有权拥有者可以是一个人，也可以是</w:t>
      </w:r>
      <w:r>
        <w:rPr>
          <w:rFonts w:hint="eastAsia" w:ascii="宋体" w:hAnsi="宋体" w:eastAsia="宋体" w:cs="宋体"/>
          <w:spacing w:val="-1"/>
          <w:sz w:val="24"/>
          <w:szCs w:val="24"/>
          <w:highlight w:val="none"/>
        </w:rPr>
        <w:t>多人合计计算。</w:t>
      </w:r>
    </w:p>
    <w:p w14:paraId="2D77FA59">
      <w:pPr>
        <w:pStyle w:val="12"/>
        <w:shd w:val="clear"/>
        <w:spacing w:line="360" w:lineRule="auto"/>
        <w:rPr>
          <w:rFonts w:hint="eastAsia" w:ascii="宋体" w:hAnsi="宋体" w:eastAsia="宋体" w:cs="宋体"/>
          <w:i w:val="0"/>
          <w:caps w:val="0"/>
          <w:color w:val="auto"/>
          <w:spacing w:val="0"/>
          <w:sz w:val="24"/>
          <w:szCs w:val="24"/>
          <w:highlight w:val="none"/>
          <w:shd w:val="clear" w:fill="FFFFFF"/>
          <w:lang w:eastAsia="zh-CN"/>
        </w:rPr>
      </w:pPr>
      <w:r>
        <w:rPr>
          <w:rFonts w:hint="eastAsia" w:ascii="宋体" w:hAnsi="宋体" w:eastAsia="宋体" w:cs="宋体"/>
          <w:spacing w:val="3"/>
          <w:sz w:val="24"/>
          <w:szCs w:val="24"/>
          <w:highlight w:val="none"/>
        </w:rPr>
        <w:t>3.外商投资类型请填写</w:t>
      </w:r>
      <w:r>
        <w:rPr>
          <w:rFonts w:hint="eastAsia" w:ascii="宋体" w:hAnsi="宋体" w:eastAsia="宋体" w:cs="宋体"/>
          <w:spacing w:val="-35"/>
          <w:sz w:val="24"/>
          <w:szCs w:val="24"/>
          <w:highlight w:val="none"/>
        </w:rPr>
        <w:t xml:space="preserve"> </w:t>
      </w:r>
      <w:r>
        <w:rPr>
          <w:rFonts w:hint="eastAsia" w:ascii="宋体" w:hAnsi="宋体" w:eastAsia="宋体" w:cs="宋体"/>
          <w:spacing w:val="3"/>
          <w:sz w:val="24"/>
          <w:szCs w:val="24"/>
          <w:highlight w:val="none"/>
        </w:rPr>
        <w:t>“外商单独投资</w:t>
      </w:r>
      <w:r>
        <w:rPr>
          <w:rFonts w:hint="eastAsia" w:ascii="宋体" w:hAnsi="宋体" w:eastAsia="宋体" w:cs="宋体"/>
          <w:spacing w:val="-50"/>
          <w:sz w:val="24"/>
          <w:szCs w:val="24"/>
          <w:highlight w:val="none"/>
        </w:rPr>
        <w:t xml:space="preserve"> </w:t>
      </w:r>
      <w:r>
        <w:rPr>
          <w:rFonts w:hint="eastAsia" w:ascii="宋体" w:hAnsi="宋体" w:eastAsia="宋体" w:cs="宋体"/>
          <w:spacing w:val="3"/>
          <w:sz w:val="24"/>
          <w:szCs w:val="24"/>
          <w:highlight w:val="none"/>
        </w:rPr>
        <w:t>”</w:t>
      </w:r>
      <w:r>
        <w:rPr>
          <w:rFonts w:hint="eastAsia" w:ascii="宋体" w:hAnsi="宋体" w:eastAsia="宋体" w:cs="宋体"/>
          <w:spacing w:val="-43"/>
          <w:sz w:val="24"/>
          <w:szCs w:val="24"/>
          <w:highlight w:val="none"/>
        </w:rPr>
        <w:t xml:space="preserve"> </w:t>
      </w:r>
      <w:r>
        <w:rPr>
          <w:rFonts w:hint="eastAsia" w:ascii="宋体" w:hAnsi="宋体" w:eastAsia="宋体" w:cs="宋体"/>
          <w:spacing w:val="3"/>
          <w:sz w:val="24"/>
          <w:szCs w:val="24"/>
          <w:highlight w:val="none"/>
        </w:rPr>
        <w:t>、“外商部分投资</w:t>
      </w:r>
      <w:r>
        <w:rPr>
          <w:rFonts w:hint="eastAsia" w:ascii="宋体" w:hAnsi="宋体" w:eastAsia="宋体" w:cs="宋体"/>
          <w:spacing w:val="-51"/>
          <w:sz w:val="24"/>
          <w:szCs w:val="24"/>
          <w:highlight w:val="none"/>
        </w:rPr>
        <w:t xml:space="preserve"> </w:t>
      </w:r>
      <w:r>
        <w:rPr>
          <w:rFonts w:hint="eastAsia" w:ascii="宋体" w:hAnsi="宋体" w:eastAsia="宋体" w:cs="宋体"/>
          <w:spacing w:val="3"/>
          <w:sz w:val="24"/>
          <w:szCs w:val="24"/>
          <w:highlight w:val="none"/>
        </w:rPr>
        <w:t>”或</w:t>
      </w:r>
      <w:r>
        <w:rPr>
          <w:rFonts w:hint="eastAsia" w:ascii="宋体" w:hAnsi="宋体" w:eastAsia="宋体" w:cs="宋体"/>
          <w:spacing w:val="-50"/>
          <w:sz w:val="24"/>
          <w:szCs w:val="24"/>
          <w:highlight w:val="none"/>
        </w:rPr>
        <w:t xml:space="preserve"> </w:t>
      </w:r>
      <w:r>
        <w:rPr>
          <w:rFonts w:hint="eastAsia" w:ascii="宋体" w:hAnsi="宋体" w:eastAsia="宋体" w:cs="宋体"/>
          <w:spacing w:val="3"/>
          <w:sz w:val="24"/>
          <w:szCs w:val="24"/>
          <w:highlight w:val="none"/>
        </w:rPr>
        <w:t>“</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内资</w:t>
      </w:r>
      <w:r>
        <w:rPr>
          <w:rFonts w:hint="eastAsia" w:ascii="宋体" w:hAnsi="宋体" w:eastAsia="宋体" w:cs="宋体"/>
          <w:spacing w:val="-51"/>
          <w:sz w:val="24"/>
          <w:szCs w:val="24"/>
          <w:highlight w:val="none"/>
        </w:rPr>
        <w:t xml:space="preserve"> </w:t>
      </w:r>
      <w:r>
        <w:rPr>
          <w:rFonts w:hint="eastAsia" w:ascii="宋体" w:hAnsi="宋体" w:eastAsia="宋体" w:cs="宋体"/>
          <w:spacing w:val="3"/>
          <w:sz w:val="24"/>
          <w:szCs w:val="24"/>
          <w:highlight w:val="none"/>
        </w:rPr>
        <w:t>”。</w:t>
      </w:r>
    </w:p>
    <w:p w14:paraId="56EC200D">
      <w:pPr>
        <w:pStyle w:val="12"/>
        <w:keepNext w:val="0"/>
        <w:keepLines w:val="0"/>
        <w:pageBreakBefore w:val="0"/>
        <w:widowControl w:val="0"/>
        <w:shd w:val="clear"/>
        <w:kinsoku/>
        <w:wordWrap/>
        <w:overflowPunct/>
        <w:topLinePunct w:val="0"/>
        <w:autoSpaceDE w:val="0"/>
        <w:autoSpaceDN w:val="0"/>
        <w:bidi w:val="0"/>
        <w:adjustRightInd/>
        <w:snapToGrid/>
        <w:spacing w:line="490" w:lineRule="exact"/>
        <w:textAlignment w:val="auto"/>
        <w:rPr>
          <w:rFonts w:hint="eastAsia" w:ascii="宋体" w:hAnsi="宋体" w:eastAsia="宋体" w:cs="宋体"/>
          <w:spacing w:val="1"/>
          <w:sz w:val="24"/>
          <w:szCs w:val="24"/>
          <w:highlight w:val="none"/>
          <w:lang w:val="en-US" w:eastAsia="zh-CN"/>
        </w:rPr>
      </w:pPr>
    </w:p>
    <w:sectPr>
      <w:pgSz w:w="11910" w:h="16840"/>
      <w:pgMar w:top="1100" w:right="1020" w:bottom="1080" w:left="1580" w:header="879" w:footer="89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DC0425-345E-4498-A7AC-96362E2DA086}"/>
  </w:font>
  <w:font w:name="黑体">
    <w:panose1 w:val="02010609060101010101"/>
    <w:charset w:val="86"/>
    <w:family w:val="auto"/>
    <w:pitch w:val="default"/>
    <w:sig w:usb0="800002BF" w:usb1="38CF7CFA" w:usb2="00000016" w:usb3="00000000" w:csb0="00040001" w:csb1="00000000"/>
    <w:embedRegular r:id="rId2" w:fontKey="{33501B65-DB6D-4644-91D1-6501F3420A92}"/>
  </w:font>
  <w:font w:name="Courier New">
    <w:panose1 w:val="02070309020205020404"/>
    <w:charset w:val="01"/>
    <w:family w:val="modern"/>
    <w:pitch w:val="default"/>
    <w:sig w:usb0="E0002EFF" w:usb1="C0007843" w:usb2="00000009" w:usb3="00000000" w:csb0="400001FF" w:csb1="FFFF0000"/>
    <w:embedRegular r:id="rId3" w:fontKey="{676AD079-F438-4A55-B1DF-49CB8C2636B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4" w:fontKey="{D964BCCA-C13A-4A4C-9A53-F3EE7D5F8C8F}"/>
  </w:font>
  <w:font w:name="仿宋_GB2312">
    <w:altName w:val="仿宋"/>
    <w:panose1 w:val="02010609030101010101"/>
    <w:charset w:val="86"/>
    <w:family w:val="modern"/>
    <w:pitch w:val="default"/>
    <w:sig w:usb0="00000000" w:usb1="00000000" w:usb2="00000000" w:usb3="00000000" w:csb0="00040000" w:csb1="00000000"/>
    <w:embedRegular r:id="rId5" w:fontKey="{4AE79F54-1120-44E3-B85A-720C5F2549DF}"/>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embedRegular r:id="rId6" w:fontKey="{8070A975-40EA-4039-A97C-A4F0F871497A}"/>
  </w:font>
  <w:font w:name="PMingLiU">
    <w:altName w:val="PMingLiU-ExtB"/>
    <w:panose1 w:val="02020500000000000000"/>
    <w:charset w:val="88"/>
    <w:family w:val="decorative"/>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embedRegular r:id="rId7" w:fontKey="{FEC318B3-BB86-4F2C-BD1E-A5BBC011448F}"/>
  </w:font>
  <w:font w:name="Century">
    <w:panose1 w:val="02040604050505020304"/>
    <w:charset w:val="00"/>
    <w:family w:val="roman"/>
    <w:pitch w:val="default"/>
    <w:sig w:usb0="00000287" w:usb1="00000000" w:usb2="00000000" w:usb3="00000000" w:csb0="2000009F" w:csb1="DFD70000"/>
  </w:font>
  <w:font w:name="Yu Mincho Light">
    <w:altName w:val="Yu Gothic"/>
    <w:panose1 w:val="00000000000000000000"/>
    <w:charset w:val="80"/>
    <w:family w:val="roman"/>
    <w:pitch w:val="default"/>
    <w:sig w:usb0="00000000" w:usb1="00000000" w:usb2="00000012" w:usb3="00000000" w:csb0="0002009F" w:csb1="00000000"/>
    <w:embedRegular r:id="rId8" w:fontKey="{3CF992A6-C99C-4F3F-A85E-73D5C602DAAE}"/>
  </w:font>
  <w:font w:name="Yu Gothic">
    <w:panose1 w:val="020B04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embedRegular r:id="rId9" w:fontKey="{80B7DD3C-80C3-45D7-92E6-E86B0943D4F1}"/>
  </w:font>
  <w:font w:name="MingLiU">
    <w:altName w:val="PMingLiU-ExtB"/>
    <w:panose1 w:val="02020509000000000000"/>
    <w:charset w:val="88"/>
    <w:family w:val="modern"/>
    <w:pitch w:val="default"/>
    <w:sig w:usb0="00000000" w:usb1="00000000" w:usb2="00000016" w:usb3="00000000" w:csb0="00100001" w:csb1="00000000"/>
    <w:embedRegular r:id="rId10" w:fontKey="{7A3A3908-2FC4-448B-AEDC-9FC30C437D4E}"/>
  </w:font>
  <w:font w:name="方正公文小标宋">
    <w:panose1 w:val="02000500000000000000"/>
    <w:charset w:val="86"/>
    <w:family w:val="auto"/>
    <w:pitch w:val="default"/>
    <w:sig w:usb0="A00002BF" w:usb1="38CF7CFA" w:usb2="00000016" w:usb3="00000000" w:csb0="00040001" w:csb1="00000000"/>
    <w:embedRegular r:id="rId11" w:fontKey="{E3DCB853-41E4-418F-BFD7-0F2066D1986A}"/>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C2A58">
    <w:pPr>
      <w:pStyle w:val="7"/>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E687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F3E687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CD1DA">
    <w:pPr>
      <w:spacing w:line="187" w:lineRule="auto"/>
      <w:ind w:left="4434"/>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84D10">
                          <w:pPr>
                            <w:pStyle w:val="1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9084D10">
                    <w:pPr>
                      <w:pStyle w:val="1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0CF1C">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11B15">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A611B15">
                    <w:pPr>
                      <w:pStyle w:val="1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2A08">
    <w:pPr>
      <w:pStyle w:val="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E8352">
                          <w:pPr>
                            <w:pStyle w:val="1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2E8352">
                    <w:pPr>
                      <w:pStyle w:val="1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5D9D9">
    <w:pPr>
      <w:pStyle w:val="7"/>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8B12A">
                          <w:pPr>
                            <w:pStyle w:val="1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268B12A">
                    <w:pPr>
                      <w:pStyle w:val="1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710B8">
    <w:pPr>
      <w:pStyle w:val="7"/>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DCDF3">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B0DCDF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A9299">
    <w:pPr>
      <w:pStyle w:val="7"/>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1033D">
                          <w:pPr>
                            <w:pStyle w:val="15"/>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E21033D">
                    <w:pPr>
                      <w:pStyle w:val="15"/>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0BD48">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72570">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2C83">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727B0">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2E4F2"/>
    <w:multiLevelType w:val="singleLevel"/>
    <w:tmpl w:val="8D92E4F2"/>
    <w:lvl w:ilvl="0" w:tentative="0">
      <w:start w:val="2"/>
      <w:numFmt w:val="decimal"/>
      <w:suff w:val="nothing"/>
      <w:lvlText w:val="%1、"/>
      <w:lvlJc w:val="left"/>
    </w:lvl>
  </w:abstractNum>
  <w:abstractNum w:abstractNumId="1">
    <w:nsid w:val="BEE2F6CB"/>
    <w:multiLevelType w:val="multilevel"/>
    <w:tmpl w:val="BEE2F6CB"/>
    <w:lvl w:ilvl="0" w:tentative="0">
      <w:start w:val="1"/>
      <w:numFmt w:val="decimal"/>
      <w:lvlText w:val="%1"/>
      <w:lvlJc w:val="left"/>
      <w:pPr>
        <w:ind w:left="476" w:hanging="356"/>
        <w:jc w:val="left"/>
      </w:pPr>
      <w:rPr>
        <w:rFonts w:hint="default" w:ascii="宋体" w:hAnsi="宋体" w:cs="宋体"/>
        <w:w w:val="114"/>
      </w:rPr>
    </w:lvl>
    <w:lvl w:ilvl="1" w:tentative="0">
      <w:start w:val="1"/>
      <w:numFmt w:val="decimal"/>
      <w:lvlText w:val="%1.%2"/>
      <w:lvlJc w:val="left"/>
      <w:pPr>
        <w:ind w:left="1196" w:hanging="720"/>
        <w:jc w:val="left"/>
      </w:pPr>
      <w:rPr>
        <w:rFonts w:hint="default"/>
        <w:spacing w:val="-2"/>
        <w:w w:val="100"/>
      </w:rPr>
    </w:lvl>
    <w:lvl w:ilvl="2" w:tentative="0">
      <w:start w:val="1"/>
      <w:numFmt w:val="decimal"/>
      <w:lvlText w:val="%1.%2.%3"/>
      <w:lvlJc w:val="left"/>
      <w:pPr>
        <w:ind w:left="2101" w:hanging="720"/>
        <w:jc w:val="left"/>
      </w:pPr>
      <w:rPr>
        <w:rFonts w:hint="default"/>
        <w:spacing w:val="-2"/>
        <w:w w:val="100"/>
      </w:rPr>
    </w:lvl>
    <w:lvl w:ilvl="3" w:tentative="0">
      <w:start w:val="1"/>
      <w:numFmt w:val="decimal"/>
      <w:suff w:val="space"/>
      <w:lvlText w:val="%1.%2.%3.%4"/>
      <w:lvlJc w:val="left"/>
      <w:pPr>
        <w:ind w:left="2550" w:hanging="384"/>
        <w:jc w:val="left"/>
      </w:pPr>
      <w:rPr>
        <w:rFonts w:hint="default" w:ascii="宋体" w:hAnsi="宋体" w:eastAsia="宋体" w:cs="宋体"/>
        <w:spacing w:val="-2"/>
        <w:w w:val="114"/>
        <w:sz w:val="22"/>
        <w:szCs w:val="22"/>
      </w:rPr>
    </w:lvl>
    <w:lvl w:ilvl="4" w:tentative="0">
      <w:start w:val="0"/>
      <w:numFmt w:val="bullet"/>
      <w:lvlText w:val="•"/>
      <w:lvlJc w:val="left"/>
      <w:pPr>
        <w:ind w:left="3901" w:hanging="720"/>
      </w:pPr>
      <w:rPr>
        <w:rFonts w:hint="default"/>
      </w:rPr>
    </w:lvl>
    <w:lvl w:ilvl="5" w:tentative="0">
      <w:start w:val="0"/>
      <w:numFmt w:val="bullet"/>
      <w:lvlText w:val="•"/>
      <w:lvlJc w:val="left"/>
      <w:pPr>
        <w:ind w:left="4802" w:hanging="720"/>
      </w:pPr>
      <w:rPr>
        <w:rFonts w:hint="default"/>
      </w:rPr>
    </w:lvl>
    <w:lvl w:ilvl="6" w:tentative="0">
      <w:start w:val="0"/>
      <w:numFmt w:val="bullet"/>
      <w:lvlText w:val="•"/>
      <w:lvlJc w:val="left"/>
      <w:pPr>
        <w:ind w:left="5703" w:hanging="720"/>
      </w:pPr>
      <w:rPr>
        <w:rFonts w:hint="default"/>
      </w:rPr>
    </w:lvl>
    <w:lvl w:ilvl="7" w:tentative="0">
      <w:start w:val="0"/>
      <w:numFmt w:val="bullet"/>
      <w:lvlText w:val="•"/>
      <w:lvlJc w:val="left"/>
      <w:pPr>
        <w:ind w:left="6604" w:hanging="720"/>
      </w:pPr>
      <w:rPr>
        <w:rFonts w:hint="default"/>
      </w:rPr>
    </w:lvl>
    <w:lvl w:ilvl="8" w:tentative="0">
      <w:start w:val="0"/>
      <w:numFmt w:val="bullet"/>
      <w:lvlText w:val="•"/>
      <w:lvlJc w:val="left"/>
      <w:pPr>
        <w:ind w:left="7505" w:hanging="720"/>
      </w:pPr>
      <w:rPr>
        <w:rFonts w:hint="default"/>
      </w:rPr>
    </w:lvl>
  </w:abstractNum>
  <w:abstractNum w:abstractNumId="2">
    <w:nsid w:val="EDF72752"/>
    <w:multiLevelType w:val="singleLevel"/>
    <w:tmpl w:val="EDF72752"/>
    <w:lvl w:ilvl="0" w:tentative="0">
      <w:start w:val="1"/>
      <w:numFmt w:val="decimal"/>
      <w:suff w:val="space"/>
      <w:lvlText w:val="%1."/>
      <w:lvlJc w:val="left"/>
    </w:lvl>
  </w:abstractNum>
  <w:abstractNum w:abstractNumId="3">
    <w:nsid w:val="2817C91A"/>
    <w:multiLevelType w:val="singleLevel"/>
    <w:tmpl w:val="2817C91A"/>
    <w:lvl w:ilvl="0" w:tentative="0">
      <w:start w:val="5"/>
      <w:numFmt w:val="chineseCounting"/>
      <w:suff w:val="space"/>
      <w:lvlText w:val="第%1章"/>
      <w:lvlJc w:val="left"/>
      <w:rPr>
        <w:rFonts w:hint="eastAsia"/>
      </w:rPr>
    </w:lvl>
  </w:abstractNum>
  <w:abstractNum w:abstractNumId="4">
    <w:nsid w:val="44869C8B"/>
    <w:multiLevelType w:val="singleLevel"/>
    <w:tmpl w:val="44869C8B"/>
    <w:lvl w:ilvl="0" w:tentative="0">
      <w:start w:val="1"/>
      <w:numFmt w:val="decimal"/>
      <w:suff w:val="space"/>
      <w:lvlText w:val="%1."/>
      <w:lvlJc w:val="left"/>
    </w:lvl>
  </w:abstractNum>
  <w:abstractNum w:abstractNumId="5">
    <w:nsid w:val="64FE816F"/>
    <w:multiLevelType w:val="multilevel"/>
    <w:tmpl w:val="64FE816F"/>
    <w:lvl w:ilvl="0" w:tentative="0">
      <w:start w:val="1"/>
      <w:numFmt w:val="decimal"/>
      <w:lvlText w:val="%1"/>
      <w:lvlJc w:val="left"/>
      <w:pPr>
        <w:ind w:left="646" w:hanging="425"/>
        <w:jc w:val="left"/>
      </w:pPr>
      <w:rPr>
        <w:rFonts w:hint="default" w:ascii="Century" w:hAnsi="Century" w:eastAsia="Century" w:cs="Century"/>
        <w:w w:val="114"/>
        <w:sz w:val="24"/>
        <w:szCs w:val="24"/>
      </w:rPr>
    </w:lvl>
    <w:lvl w:ilvl="1" w:tentative="0">
      <w:start w:val="0"/>
      <w:numFmt w:val="bullet"/>
      <w:lvlText w:val="•"/>
      <w:lvlJc w:val="left"/>
      <w:pPr>
        <w:ind w:left="1528" w:hanging="425"/>
      </w:pPr>
      <w:rPr>
        <w:rFonts w:hint="default"/>
      </w:rPr>
    </w:lvl>
    <w:lvl w:ilvl="2" w:tentative="0">
      <w:start w:val="0"/>
      <w:numFmt w:val="bullet"/>
      <w:lvlText w:val="•"/>
      <w:lvlJc w:val="left"/>
      <w:pPr>
        <w:ind w:left="2417" w:hanging="425"/>
      </w:pPr>
      <w:rPr>
        <w:rFonts w:hint="default"/>
      </w:rPr>
    </w:lvl>
    <w:lvl w:ilvl="3" w:tentative="0">
      <w:start w:val="0"/>
      <w:numFmt w:val="bullet"/>
      <w:lvlText w:val="•"/>
      <w:lvlJc w:val="left"/>
      <w:pPr>
        <w:ind w:left="3306" w:hanging="425"/>
      </w:pPr>
      <w:rPr>
        <w:rFonts w:hint="default"/>
      </w:rPr>
    </w:lvl>
    <w:lvl w:ilvl="4" w:tentative="0">
      <w:start w:val="0"/>
      <w:numFmt w:val="bullet"/>
      <w:lvlText w:val="•"/>
      <w:lvlJc w:val="left"/>
      <w:pPr>
        <w:ind w:left="4194" w:hanging="425"/>
      </w:pPr>
      <w:rPr>
        <w:rFonts w:hint="default"/>
      </w:rPr>
    </w:lvl>
    <w:lvl w:ilvl="5" w:tentative="0">
      <w:start w:val="0"/>
      <w:numFmt w:val="bullet"/>
      <w:lvlText w:val="•"/>
      <w:lvlJc w:val="left"/>
      <w:pPr>
        <w:ind w:left="5083" w:hanging="425"/>
      </w:pPr>
      <w:rPr>
        <w:rFonts w:hint="default"/>
      </w:rPr>
    </w:lvl>
    <w:lvl w:ilvl="6" w:tentative="0">
      <w:start w:val="0"/>
      <w:numFmt w:val="bullet"/>
      <w:lvlText w:val="•"/>
      <w:lvlJc w:val="left"/>
      <w:pPr>
        <w:ind w:left="5972" w:hanging="425"/>
      </w:pPr>
      <w:rPr>
        <w:rFonts w:hint="default"/>
      </w:rPr>
    </w:lvl>
    <w:lvl w:ilvl="7" w:tentative="0">
      <w:start w:val="0"/>
      <w:numFmt w:val="bullet"/>
      <w:lvlText w:val="•"/>
      <w:lvlJc w:val="left"/>
      <w:pPr>
        <w:ind w:left="6860" w:hanging="425"/>
      </w:pPr>
      <w:rPr>
        <w:rFonts w:hint="default"/>
      </w:rPr>
    </w:lvl>
    <w:lvl w:ilvl="8" w:tentative="0">
      <w:start w:val="0"/>
      <w:numFmt w:val="bullet"/>
      <w:lvlText w:val="•"/>
      <w:lvlJc w:val="left"/>
      <w:pPr>
        <w:ind w:left="7749" w:hanging="425"/>
      </w:pPr>
      <w:rPr>
        <w:rFonts w:hint="default"/>
      </w:rPr>
    </w:lvl>
  </w:abstractNum>
  <w:abstractNum w:abstractNumId="6">
    <w:nsid w:val="64FE817A"/>
    <w:multiLevelType w:val="multilevel"/>
    <w:tmpl w:val="64FE817A"/>
    <w:lvl w:ilvl="0" w:tentative="0">
      <w:start w:val="1"/>
      <w:numFmt w:val="decimal"/>
      <w:lvlText w:val="%1"/>
      <w:lvlJc w:val="left"/>
      <w:pPr>
        <w:ind w:left="581" w:hanging="360"/>
        <w:jc w:val="right"/>
      </w:pPr>
      <w:rPr>
        <w:rFonts w:hint="default"/>
        <w:w w:val="114"/>
      </w:rPr>
    </w:lvl>
    <w:lvl w:ilvl="1" w:tentative="0">
      <w:start w:val="1"/>
      <w:numFmt w:val="decimal"/>
      <w:lvlText w:val="%1.%2"/>
      <w:lvlJc w:val="left"/>
      <w:pPr>
        <w:ind w:left="1196" w:hanging="720"/>
        <w:jc w:val="left"/>
      </w:pPr>
      <w:rPr>
        <w:rFonts w:hint="default"/>
        <w:spacing w:val="-2"/>
        <w:w w:val="100"/>
      </w:rPr>
    </w:lvl>
    <w:lvl w:ilvl="2" w:tentative="0">
      <w:start w:val="1"/>
      <w:numFmt w:val="decimal"/>
      <w:lvlText w:val="%1.%2.%3"/>
      <w:lvlJc w:val="left"/>
      <w:pPr>
        <w:ind w:left="2156" w:hanging="720"/>
        <w:jc w:val="left"/>
      </w:pPr>
      <w:rPr>
        <w:rFonts w:hint="default" w:asciiTheme="majorEastAsia" w:hAnsiTheme="majorEastAsia" w:eastAsiaTheme="majorEastAsia" w:cstheme="majorEastAsia"/>
        <w:spacing w:val="-2"/>
        <w:w w:val="114"/>
        <w:sz w:val="24"/>
        <w:szCs w:val="24"/>
      </w:rPr>
    </w:lvl>
    <w:lvl w:ilvl="3" w:tentative="0">
      <w:start w:val="0"/>
      <w:numFmt w:val="bullet"/>
      <w:lvlText w:val="•"/>
      <w:lvlJc w:val="left"/>
      <w:pPr>
        <w:ind w:left="2160" w:hanging="720"/>
      </w:pPr>
      <w:rPr>
        <w:rFonts w:hint="default"/>
      </w:rPr>
    </w:lvl>
    <w:lvl w:ilvl="4" w:tentative="0">
      <w:start w:val="0"/>
      <w:numFmt w:val="bullet"/>
      <w:lvlText w:val="•"/>
      <w:lvlJc w:val="left"/>
      <w:pPr>
        <w:ind w:left="2263" w:hanging="720"/>
      </w:pPr>
      <w:rPr>
        <w:rFonts w:hint="default"/>
      </w:rPr>
    </w:lvl>
    <w:lvl w:ilvl="5" w:tentative="0">
      <w:start w:val="0"/>
      <w:numFmt w:val="bullet"/>
      <w:lvlText w:val="•"/>
      <w:lvlJc w:val="left"/>
      <w:pPr>
        <w:ind w:left="2366" w:hanging="720"/>
      </w:pPr>
      <w:rPr>
        <w:rFonts w:hint="default"/>
      </w:rPr>
    </w:lvl>
    <w:lvl w:ilvl="6" w:tentative="0">
      <w:start w:val="0"/>
      <w:numFmt w:val="bullet"/>
      <w:lvlText w:val="•"/>
      <w:lvlJc w:val="left"/>
      <w:pPr>
        <w:ind w:left="2469" w:hanging="720"/>
      </w:pPr>
      <w:rPr>
        <w:rFonts w:hint="default"/>
      </w:rPr>
    </w:lvl>
    <w:lvl w:ilvl="7" w:tentative="0">
      <w:start w:val="0"/>
      <w:numFmt w:val="bullet"/>
      <w:lvlText w:val="•"/>
      <w:lvlJc w:val="left"/>
      <w:pPr>
        <w:ind w:left="2572" w:hanging="720"/>
      </w:pPr>
      <w:rPr>
        <w:rFonts w:hint="default"/>
      </w:rPr>
    </w:lvl>
    <w:lvl w:ilvl="8" w:tentative="0">
      <w:start w:val="0"/>
      <w:numFmt w:val="bullet"/>
      <w:lvlText w:val="•"/>
      <w:lvlJc w:val="left"/>
      <w:pPr>
        <w:ind w:left="2675" w:hanging="720"/>
      </w:pPr>
      <w:rPr>
        <w:rFonts w:hint="default"/>
      </w:rPr>
    </w:lvl>
  </w:abstractNum>
  <w:abstractNum w:abstractNumId="7">
    <w:nsid w:val="64FE81BC"/>
    <w:multiLevelType w:val="multilevel"/>
    <w:tmpl w:val="64FE81BC"/>
    <w:lvl w:ilvl="0" w:tentative="0">
      <w:start w:val="1"/>
      <w:numFmt w:val="decimal"/>
      <w:lvlText w:val="%1"/>
      <w:lvlJc w:val="left"/>
      <w:pPr>
        <w:ind w:left="481" w:hanging="360"/>
        <w:jc w:val="left"/>
      </w:pPr>
      <w:rPr>
        <w:rFonts w:hint="default"/>
        <w:w w:val="102"/>
      </w:rPr>
    </w:lvl>
    <w:lvl w:ilvl="1" w:tentative="0">
      <w:start w:val="1"/>
      <w:numFmt w:val="decimal"/>
      <w:lvlText w:val="%1-%2"/>
      <w:lvlJc w:val="left"/>
      <w:pPr>
        <w:ind w:left="632" w:hanging="512"/>
        <w:jc w:val="left"/>
      </w:pPr>
      <w:rPr>
        <w:rFonts w:hint="default"/>
        <w:spacing w:val="-2"/>
        <w:w w:val="97"/>
      </w:rPr>
    </w:lvl>
    <w:lvl w:ilvl="2" w:tentative="0">
      <w:start w:val="0"/>
      <w:numFmt w:val="bullet"/>
      <w:lvlText w:val="•"/>
      <w:lvlJc w:val="left"/>
      <w:pPr>
        <w:ind w:left="1603" w:hanging="512"/>
      </w:pPr>
      <w:rPr>
        <w:rFonts w:hint="default"/>
      </w:rPr>
    </w:lvl>
    <w:lvl w:ilvl="3" w:tentative="0">
      <w:start w:val="0"/>
      <w:numFmt w:val="bullet"/>
      <w:lvlText w:val="•"/>
      <w:lvlJc w:val="left"/>
      <w:pPr>
        <w:ind w:left="2566" w:hanging="512"/>
      </w:pPr>
      <w:rPr>
        <w:rFonts w:hint="default"/>
      </w:rPr>
    </w:lvl>
    <w:lvl w:ilvl="4" w:tentative="0">
      <w:start w:val="0"/>
      <w:numFmt w:val="bullet"/>
      <w:lvlText w:val="•"/>
      <w:lvlJc w:val="left"/>
      <w:pPr>
        <w:ind w:left="3529" w:hanging="512"/>
      </w:pPr>
      <w:rPr>
        <w:rFonts w:hint="default"/>
      </w:rPr>
    </w:lvl>
    <w:lvl w:ilvl="5" w:tentative="0">
      <w:start w:val="0"/>
      <w:numFmt w:val="bullet"/>
      <w:lvlText w:val="•"/>
      <w:lvlJc w:val="left"/>
      <w:pPr>
        <w:ind w:left="4492" w:hanging="512"/>
      </w:pPr>
      <w:rPr>
        <w:rFonts w:hint="default"/>
      </w:rPr>
    </w:lvl>
    <w:lvl w:ilvl="6" w:tentative="0">
      <w:start w:val="0"/>
      <w:numFmt w:val="bullet"/>
      <w:lvlText w:val="•"/>
      <w:lvlJc w:val="left"/>
      <w:pPr>
        <w:ind w:left="5455" w:hanging="512"/>
      </w:pPr>
      <w:rPr>
        <w:rFonts w:hint="default"/>
      </w:rPr>
    </w:lvl>
    <w:lvl w:ilvl="7" w:tentative="0">
      <w:start w:val="0"/>
      <w:numFmt w:val="bullet"/>
      <w:lvlText w:val="•"/>
      <w:lvlJc w:val="left"/>
      <w:pPr>
        <w:ind w:left="6418" w:hanging="512"/>
      </w:pPr>
      <w:rPr>
        <w:rFonts w:hint="default"/>
      </w:rPr>
    </w:lvl>
    <w:lvl w:ilvl="8" w:tentative="0">
      <w:start w:val="0"/>
      <w:numFmt w:val="bullet"/>
      <w:lvlText w:val="•"/>
      <w:lvlJc w:val="left"/>
      <w:pPr>
        <w:ind w:left="7381" w:hanging="512"/>
      </w:pPr>
      <w:rPr>
        <w:rFonts w:hint="default"/>
      </w:rPr>
    </w:lvl>
  </w:abstractNum>
  <w:abstractNum w:abstractNumId="8">
    <w:nsid w:val="64FE81C7"/>
    <w:multiLevelType w:val="multilevel"/>
    <w:tmpl w:val="64FE81C7"/>
    <w:lvl w:ilvl="0" w:tentative="0">
      <w:start w:val="2"/>
      <w:numFmt w:val="decimal"/>
      <w:lvlText w:val="%1"/>
      <w:lvlJc w:val="left"/>
      <w:pPr>
        <w:ind w:left="121" w:hanging="512"/>
        <w:jc w:val="left"/>
      </w:pPr>
      <w:rPr>
        <w:rFonts w:hint="default"/>
      </w:rPr>
    </w:lvl>
    <w:lvl w:ilvl="1" w:tentative="0">
      <w:start w:val="1"/>
      <w:numFmt w:val="decimal"/>
      <w:lvlText w:val="%1-%2"/>
      <w:lvlJc w:val="left"/>
      <w:pPr>
        <w:ind w:left="121" w:hanging="512"/>
        <w:jc w:val="left"/>
      </w:pPr>
      <w:rPr>
        <w:rFonts w:hint="default"/>
        <w:spacing w:val="-2"/>
        <w:w w:val="100"/>
      </w:rPr>
    </w:lvl>
    <w:lvl w:ilvl="2" w:tentative="0">
      <w:start w:val="0"/>
      <w:numFmt w:val="bullet"/>
      <w:lvlText w:val="•"/>
      <w:lvlJc w:val="left"/>
      <w:pPr>
        <w:ind w:left="980" w:hanging="512"/>
      </w:pPr>
      <w:rPr>
        <w:rFonts w:hint="default"/>
      </w:rPr>
    </w:lvl>
    <w:lvl w:ilvl="3" w:tentative="0">
      <w:start w:val="0"/>
      <w:numFmt w:val="bullet"/>
      <w:lvlText w:val="•"/>
      <w:lvlJc w:val="left"/>
      <w:pPr>
        <w:ind w:left="2025" w:hanging="512"/>
      </w:pPr>
      <w:rPr>
        <w:rFonts w:hint="default"/>
      </w:rPr>
    </w:lvl>
    <w:lvl w:ilvl="4" w:tentative="0">
      <w:start w:val="0"/>
      <w:numFmt w:val="bullet"/>
      <w:lvlText w:val="•"/>
      <w:lvlJc w:val="left"/>
      <w:pPr>
        <w:ind w:left="3071" w:hanging="512"/>
      </w:pPr>
      <w:rPr>
        <w:rFonts w:hint="default"/>
      </w:rPr>
    </w:lvl>
    <w:lvl w:ilvl="5" w:tentative="0">
      <w:start w:val="0"/>
      <w:numFmt w:val="bullet"/>
      <w:lvlText w:val="•"/>
      <w:lvlJc w:val="left"/>
      <w:pPr>
        <w:ind w:left="4117" w:hanging="512"/>
      </w:pPr>
      <w:rPr>
        <w:rFonts w:hint="default"/>
      </w:rPr>
    </w:lvl>
    <w:lvl w:ilvl="6" w:tentative="0">
      <w:start w:val="0"/>
      <w:numFmt w:val="bullet"/>
      <w:lvlText w:val="•"/>
      <w:lvlJc w:val="left"/>
      <w:pPr>
        <w:ind w:left="5163" w:hanging="512"/>
      </w:pPr>
      <w:rPr>
        <w:rFonts w:hint="default"/>
      </w:rPr>
    </w:lvl>
    <w:lvl w:ilvl="7" w:tentative="0">
      <w:start w:val="0"/>
      <w:numFmt w:val="bullet"/>
      <w:lvlText w:val="•"/>
      <w:lvlJc w:val="left"/>
      <w:pPr>
        <w:ind w:left="6209" w:hanging="512"/>
      </w:pPr>
      <w:rPr>
        <w:rFonts w:hint="default"/>
      </w:rPr>
    </w:lvl>
    <w:lvl w:ilvl="8" w:tentative="0">
      <w:start w:val="0"/>
      <w:numFmt w:val="bullet"/>
      <w:lvlText w:val="•"/>
      <w:lvlJc w:val="left"/>
      <w:pPr>
        <w:ind w:left="7255" w:hanging="512"/>
      </w:pPr>
      <w:rPr>
        <w:rFonts w:hint="default"/>
      </w:rPr>
    </w:lvl>
  </w:abstractNum>
  <w:abstractNum w:abstractNumId="9">
    <w:nsid w:val="68A6BA8D"/>
    <w:multiLevelType w:val="singleLevel"/>
    <w:tmpl w:val="68A6BA8D"/>
    <w:lvl w:ilvl="0" w:tentative="0">
      <w:start w:val="1"/>
      <w:numFmt w:val="chineseCounting"/>
      <w:suff w:val="space"/>
      <w:lvlText w:val="第%1章"/>
      <w:lvlJc w:val="left"/>
    </w:lvl>
  </w:abstractNum>
  <w:abstractNum w:abstractNumId="10">
    <w:nsid w:val="68A6D2A6"/>
    <w:multiLevelType w:val="singleLevel"/>
    <w:tmpl w:val="68A6D2A6"/>
    <w:lvl w:ilvl="0" w:tentative="0">
      <w:start w:val="2"/>
      <w:numFmt w:val="decimal"/>
      <w:suff w:val="nothing"/>
      <w:lvlText w:val="%1."/>
      <w:lvlJc w:val="left"/>
    </w:lvl>
  </w:abstractNum>
  <w:abstractNum w:abstractNumId="11">
    <w:nsid w:val="68A6D2C1"/>
    <w:multiLevelType w:val="singleLevel"/>
    <w:tmpl w:val="68A6D2C1"/>
    <w:lvl w:ilvl="0" w:tentative="0">
      <w:start w:val="1"/>
      <w:numFmt w:val="decimal"/>
      <w:suff w:val="nothing"/>
      <w:lvlText w:val="（%1）"/>
      <w:lvlJc w:val="left"/>
    </w:lvl>
  </w:abstractNum>
  <w:abstractNum w:abstractNumId="12">
    <w:nsid w:val="68A6D345"/>
    <w:multiLevelType w:val="singleLevel"/>
    <w:tmpl w:val="68A6D345"/>
    <w:lvl w:ilvl="0" w:tentative="0">
      <w:start w:val="1"/>
      <w:numFmt w:val="decimal"/>
      <w:suff w:val="nothing"/>
      <w:lvlText w:val="%1)"/>
      <w:lvlJc w:val="left"/>
    </w:lvl>
  </w:abstractNum>
  <w:abstractNum w:abstractNumId="13">
    <w:nsid w:val="68A6D371"/>
    <w:multiLevelType w:val="singleLevel"/>
    <w:tmpl w:val="68A6D371"/>
    <w:lvl w:ilvl="0" w:tentative="0">
      <w:start w:val="3"/>
      <w:numFmt w:val="decimal"/>
      <w:suff w:val="nothing"/>
      <w:lvlText w:val="%1)"/>
      <w:lvlJc w:val="left"/>
    </w:lvl>
  </w:abstractNum>
  <w:abstractNum w:abstractNumId="14">
    <w:nsid w:val="68A6D3C0"/>
    <w:multiLevelType w:val="singleLevel"/>
    <w:tmpl w:val="68A6D3C0"/>
    <w:lvl w:ilvl="0" w:tentative="0">
      <w:start w:val="3"/>
      <w:numFmt w:val="decimal"/>
      <w:suff w:val="nothing"/>
      <w:lvlText w:val="（%1）"/>
      <w:lvlJc w:val="left"/>
    </w:lvl>
  </w:abstractNum>
  <w:abstractNum w:abstractNumId="15">
    <w:nsid w:val="68A6E832"/>
    <w:multiLevelType w:val="singleLevel"/>
    <w:tmpl w:val="68A6E832"/>
    <w:lvl w:ilvl="0" w:tentative="0">
      <w:start w:val="2"/>
      <w:numFmt w:val="decimal"/>
      <w:suff w:val="nothing"/>
      <w:lvlText w:val="%1."/>
      <w:lvlJc w:val="left"/>
    </w:lvl>
  </w:abstractNum>
  <w:abstractNum w:abstractNumId="16">
    <w:nsid w:val="68A6F03B"/>
    <w:multiLevelType w:val="singleLevel"/>
    <w:tmpl w:val="68A6F03B"/>
    <w:lvl w:ilvl="0" w:tentative="0">
      <w:start w:val="2"/>
      <w:numFmt w:val="decimal"/>
      <w:suff w:val="nothing"/>
      <w:lvlText w:val="%1."/>
      <w:lvlJc w:val="left"/>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
  </w:num>
  <w:num w:numId="8">
    <w:abstractNumId w:val="5"/>
  </w:num>
  <w:num w:numId="9">
    <w:abstractNumId w:val="6"/>
  </w:num>
  <w:num w:numId="10">
    <w:abstractNumId w:val="3"/>
  </w:num>
  <w:num w:numId="11">
    <w:abstractNumId w:val="2"/>
  </w:num>
  <w:num w:numId="12">
    <w:abstractNumId w:val="4"/>
  </w:num>
  <w:num w:numId="13">
    <w:abstractNumId w:val="7"/>
  </w:num>
  <w:num w:numId="14">
    <w:abstractNumId w:val="15"/>
  </w:num>
  <w:num w:numId="15">
    <w:abstractNumId w:val="8"/>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YmZhYzRkNmIwN2E5ZmU4Nzg4OGJlZGZjNmU0ZjQifQ=="/>
    <w:docVar w:name="KSO_WPS_MARK_KEY" w:val="522e8d09-c011-4577-ba05-beee0d1878e4"/>
  </w:docVars>
  <w:rsids>
    <w:rsidRoot w:val="00172A27"/>
    <w:rsid w:val="001274DE"/>
    <w:rsid w:val="00172A27"/>
    <w:rsid w:val="0023008A"/>
    <w:rsid w:val="002350F7"/>
    <w:rsid w:val="00311032"/>
    <w:rsid w:val="0031688B"/>
    <w:rsid w:val="00400C69"/>
    <w:rsid w:val="00401147"/>
    <w:rsid w:val="00D23F35"/>
    <w:rsid w:val="00D601FD"/>
    <w:rsid w:val="00D753BA"/>
    <w:rsid w:val="00F762FD"/>
    <w:rsid w:val="00FC7046"/>
    <w:rsid w:val="01094653"/>
    <w:rsid w:val="0134755F"/>
    <w:rsid w:val="016C71F3"/>
    <w:rsid w:val="01F33FE8"/>
    <w:rsid w:val="02092C94"/>
    <w:rsid w:val="022F2DE1"/>
    <w:rsid w:val="02971350"/>
    <w:rsid w:val="02BE4B54"/>
    <w:rsid w:val="02DC2D3E"/>
    <w:rsid w:val="033C2BF5"/>
    <w:rsid w:val="03600D18"/>
    <w:rsid w:val="03685798"/>
    <w:rsid w:val="03905CE5"/>
    <w:rsid w:val="03A76597"/>
    <w:rsid w:val="03DD31BD"/>
    <w:rsid w:val="042A05A5"/>
    <w:rsid w:val="05110760"/>
    <w:rsid w:val="052D5B2A"/>
    <w:rsid w:val="0556472D"/>
    <w:rsid w:val="056F72B2"/>
    <w:rsid w:val="059D3D9F"/>
    <w:rsid w:val="05E07B33"/>
    <w:rsid w:val="064D66EB"/>
    <w:rsid w:val="065B3392"/>
    <w:rsid w:val="066649BE"/>
    <w:rsid w:val="06963DDF"/>
    <w:rsid w:val="06AE6E8C"/>
    <w:rsid w:val="06D1248D"/>
    <w:rsid w:val="06F832D7"/>
    <w:rsid w:val="072A2FCD"/>
    <w:rsid w:val="077010BF"/>
    <w:rsid w:val="0782437F"/>
    <w:rsid w:val="07913C76"/>
    <w:rsid w:val="07DE5A63"/>
    <w:rsid w:val="0836536B"/>
    <w:rsid w:val="084600BF"/>
    <w:rsid w:val="086F1AAE"/>
    <w:rsid w:val="08FD6983"/>
    <w:rsid w:val="091F4B4B"/>
    <w:rsid w:val="092F789D"/>
    <w:rsid w:val="09717093"/>
    <w:rsid w:val="0997694A"/>
    <w:rsid w:val="09A45050"/>
    <w:rsid w:val="09B039F5"/>
    <w:rsid w:val="09C87119"/>
    <w:rsid w:val="0A26054B"/>
    <w:rsid w:val="0A445FC1"/>
    <w:rsid w:val="0A970CEC"/>
    <w:rsid w:val="0ABD6577"/>
    <w:rsid w:val="0AC36139"/>
    <w:rsid w:val="0B0F299D"/>
    <w:rsid w:val="0B1B11F1"/>
    <w:rsid w:val="0B462863"/>
    <w:rsid w:val="0B801D75"/>
    <w:rsid w:val="0B911F88"/>
    <w:rsid w:val="0C2A5CE1"/>
    <w:rsid w:val="0C41127C"/>
    <w:rsid w:val="0C4312F6"/>
    <w:rsid w:val="0C785D28"/>
    <w:rsid w:val="0CB163A0"/>
    <w:rsid w:val="0CDD4D10"/>
    <w:rsid w:val="0D056F36"/>
    <w:rsid w:val="0D4D1A2E"/>
    <w:rsid w:val="0DBB0313"/>
    <w:rsid w:val="0DE620DB"/>
    <w:rsid w:val="0E2E5A87"/>
    <w:rsid w:val="0E467EF7"/>
    <w:rsid w:val="0E506DB3"/>
    <w:rsid w:val="0E5F65FA"/>
    <w:rsid w:val="0E770F85"/>
    <w:rsid w:val="0E9769FD"/>
    <w:rsid w:val="0EAF2F8B"/>
    <w:rsid w:val="0F817848"/>
    <w:rsid w:val="0FBD2063"/>
    <w:rsid w:val="0FC53F17"/>
    <w:rsid w:val="0FD80F4D"/>
    <w:rsid w:val="0FFC202D"/>
    <w:rsid w:val="10032FEE"/>
    <w:rsid w:val="101626F1"/>
    <w:rsid w:val="105834B3"/>
    <w:rsid w:val="10BB784F"/>
    <w:rsid w:val="10D848DD"/>
    <w:rsid w:val="110404A2"/>
    <w:rsid w:val="11317B11"/>
    <w:rsid w:val="11361D9D"/>
    <w:rsid w:val="114C04A7"/>
    <w:rsid w:val="116B2D65"/>
    <w:rsid w:val="118C5756"/>
    <w:rsid w:val="118F2CA9"/>
    <w:rsid w:val="11A2456B"/>
    <w:rsid w:val="127534D5"/>
    <w:rsid w:val="12C76CD7"/>
    <w:rsid w:val="12E06408"/>
    <w:rsid w:val="12F21BA5"/>
    <w:rsid w:val="131A3C63"/>
    <w:rsid w:val="13327B9A"/>
    <w:rsid w:val="13484B32"/>
    <w:rsid w:val="138F1BA5"/>
    <w:rsid w:val="13C0517C"/>
    <w:rsid w:val="14404C2E"/>
    <w:rsid w:val="14575AE1"/>
    <w:rsid w:val="149C7998"/>
    <w:rsid w:val="14A77F72"/>
    <w:rsid w:val="150377A6"/>
    <w:rsid w:val="151A266A"/>
    <w:rsid w:val="152E36CE"/>
    <w:rsid w:val="155246DE"/>
    <w:rsid w:val="156264EB"/>
    <w:rsid w:val="158C54DA"/>
    <w:rsid w:val="15D45246"/>
    <w:rsid w:val="15DA37E6"/>
    <w:rsid w:val="1638549E"/>
    <w:rsid w:val="16F05D79"/>
    <w:rsid w:val="17424826"/>
    <w:rsid w:val="17C92852"/>
    <w:rsid w:val="17D62327"/>
    <w:rsid w:val="187C5B16"/>
    <w:rsid w:val="18826EA4"/>
    <w:rsid w:val="18A6717D"/>
    <w:rsid w:val="18E5693E"/>
    <w:rsid w:val="18FA2EDF"/>
    <w:rsid w:val="190B50EC"/>
    <w:rsid w:val="19267830"/>
    <w:rsid w:val="19330066"/>
    <w:rsid w:val="19356939"/>
    <w:rsid w:val="1947660A"/>
    <w:rsid w:val="195977A9"/>
    <w:rsid w:val="195B50A1"/>
    <w:rsid w:val="19FC4FFF"/>
    <w:rsid w:val="1A0C43D3"/>
    <w:rsid w:val="1A4C776A"/>
    <w:rsid w:val="1A5A47C7"/>
    <w:rsid w:val="1A5D0CB5"/>
    <w:rsid w:val="1A6633EF"/>
    <w:rsid w:val="1A7E3C31"/>
    <w:rsid w:val="1A862CA9"/>
    <w:rsid w:val="1A8A0FB9"/>
    <w:rsid w:val="1A91517D"/>
    <w:rsid w:val="1AA72D33"/>
    <w:rsid w:val="1AED2CFB"/>
    <w:rsid w:val="1B685A87"/>
    <w:rsid w:val="1B6F6F76"/>
    <w:rsid w:val="1B7463F0"/>
    <w:rsid w:val="1B8A66C7"/>
    <w:rsid w:val="1BA316CD"/>
    <w:rsid w:val="1BB455C7"/>
    <w:rsid w:val="1BCB0A96"/>
    <w:rsid w:val="1C3F47E4"/>
    <w:rsid w:val="1C770DC1"/>
    <w:rsid w:val="1C8C1AB7"/>
    <w:rsid w:val="1C9C5760"/>
    <w:rsid w:val="1CB33AD0"/>
    <w:rsid w:val="1CE77E7F"/>
    <w:rsid w:val="1CF22541"/>
    <w:rsid w:val="1D210A3A"/>
    <w:rsid w:val="1D5232FD"/>
    <w:rsid w:val="1D6B06CF"/>
    <w:rsid w:val="1DDE7037"/>
    <w:rsid w:val="1E0F2F88"/>
    <w:rsid w:val="1E250DF8"/>
    <w:rsid w:val="1E4919DB"/>
    <w:rsid w:val="1E6432D4"/>
    <w:rsid w:val="1E875215"/>
    <w:rsid w:val="1EAB3F4D"/>
    <w:rsid w:val="1EBF675C"/>
    <w:rsid w:val="1ED3697B"/>
    <w:rsid w:val="1F212074"/>
    <w:rsid w:val="1F2A6673"/>
    <w:rsid w:val="1F613653"/>
    <w:rsid w:val="1F761A29"/>
    <w:rsid w:val="1F80692A"/>
    <w:rsid w:val="1F880B5C"/>
    <w:rsid w:val="1FBB5E9A"/>
    <w:rsid w:val="1FBC0EEE"/>
    <w:rsid w:val="1FCD7EB9"/>
    <w:rsid w:val="20347DA9"/>
    <w:rsid w:val="20582ABC"/>
    <w:rsid w:val="20857668"/>
    <w:rsid w:val="20AA657A"/>
    <w:rsid w:val="212152E8"/>
    <w:rsid w:val="21357EC9"/>
    <w:rsid w:val="215B63C6"/>
    <w:rsid w:val="218E652C"/>
    <w:rsid w:val="22954E49"/>
    <w:rsid w:val="23387884"/>
    <w:rsid w:val="233E10F9"/>
    <w:rsid w:val="23556523"/>
    <w:rsid w:val="23871813"/>
    <w:rsid w:val="238C6E29"/>
    <w:rsid w:val="23B0469D"/>
    <w:rsid w:val="24125580"/>
    <w:rsid w:val="2418083F"/>
    <w:rsid w:val="24317F66"/>
    <w:rsid w:val="245E60BE"/>
    <w:rsid w:val="24844675"/>
    <w:rsid w:val="250D168C"/>
    <w:rsid w:val="2519649B"/>
    <w:rsid w:val="25615746"/>
    <w:rsid w:val="256516E0"/>
    <w:rsid w:val="25AE7AAE"/>
    <w:rsid w:val="26031CD0"/>
    <w:rsid w:val="26204253"/>
    <w:rsid w:val="262805A9"/>
    <w:rsid w:val="267F786F"/>
    <w:rsid w:val="26873E45"/>
    <w:rsid w:val="26DD51A9"/>
    <w:rsid w:val="270304BE"/>
    <w:rsid w:val="270F44A9"/>
    <w:rsid w:val="272E2055"/>
    <w:rsid w:val="272E4CCC"/>
    <w:rsid w:val="27692EB5"/>
    <w:rsid w:val="27AB0D8A"/>
    <w:rsid w:val="27C217D2"/>
    <w:rsid w:val="28780D72"/>
    <w:rsid w:val="287C5B60"/>
    <w:rsid w:val="29712F8E"/>
    <w:rsid w:val="29CE29EA"/>
    <w:rsid w:val="2A57372D"/>
    <w:rsid w:val="2AAA1F8B"/>
    <w:rsid w:val="2AB625A7"/>
    <w:rsid w:val="2AB63D98"/>
    <w:rsid w:val="2AF61758"/>
    <w:rsid w:val="2B2838DB"/>
    <w:rsid w:val="2B4017F0"/>
    <w:rsid w:val="2B7E67DE"/>
    <w:rsid w:val="2B910C66"/>
    <w:rsid w:val="2B9D32F3"/>
    <w:rsid w:val="2BD82718"/>
    <w:rsid w:val="2BF1424E"/>
    <w:rsid w:val="2C155C0E"/>
    <w:rsid w:val="2C1E56F0"/>
    <w:rsid w:val="2C267E1B"/>
    <w:rsid w:val="2C454D62"/>
    <w:rsid w:val="2C594A76"/>
    <w:rsid w:val="2D040E66"/>
    <w:rsid w:val="2D3B78F6"/>
    <w:rsid w:val="2D5F7A59"/>
    <w:rsid w:val="2D6A1F89"/>
    <w:rsid w:val="2DAA5DBC"/>
    <w:rsid w:val="2DB51187"/>
    <w:rsid w:val="2E590BF9"/>
    <w:rsid w:val="2EB528DD"/>
    <w:rsid w:val="2F09435F"/>
    <w:rsid w:val="2F600CC5"/>
    <w:rsid w:val="2F7929F9"/>
    <w:rsid w:val="2F972DDE"/>
    <w:rsid w:val="309026BC"/>
    <w:rsid w:val="30AB1D45"/>
    <w:rsid w:val="30BE4D76"/>
    <w:rsid w:val="315471D8"/>
    <w:rsid w:val="316A07AA"/>
    <w:rsid w:val="317410FA"/>
    <w:rsid w:val="31802DDC"/>
    <w:rsid w:val="31857A93"/>
    <w:rsid w:val="323E39E4"/>
    <w:rsid w:val="324C6101"/>
    <w:rsid w:val="32935ADE"/>
    <w:rsid w:val="32B617CD"/>
    <w:rsid w:val="32E7282F"/>
    <w:rsid w:val="33294694"/>
    <w:rsid w:val="33522129"/>
    <w:rsid w:val="335705C4"/>
    <w:rsid w:val="335C05C6"/>
    <w:rsid w:val="3390201E"/>
    <w:rsid w:val="33FB1B8D"/>
    <w:rsid w:val="34034262"/>
    <w:rsid w:val="34410550"/>
    <w:rsid w:val="34484294"/>
    <w:rsid w:val="34490647"/>
    <w:rsid w:val="346C65E7"/>
    <w:rsid w:val="347B2CCE"/>
    <w:rsid w:val="34A73CF0"/>
    <w:rsid w:val="34D0301A"/>
    <w:rsid w:val="34E93E19"/>
    <w:rsid w:val="352538E5"/>
    <w:rsid w:val="35522C8A"/>
    <w:rsid w:val="356579BA"/>
    <w:rsid w:val="3576115B"/>
    <w:rsid w:val="359124C2"/>
    <w:rsid w:val="35C020D4"/>
    <w:rsid w:val="35DB7EC8"/>
    <w:rsid w:val="3628478F"/>
    <w:rsid w:val="36507471"/>
    <w:rsid w:val="366D232A"/>
    <w:rsid w:val="366E2AEA"/>
    <w:rsid w:val="367D6D56"/>
    <w:rsid w:val="367DE411"/>
    <w:rsid w:val="36A1521E"/>
    <w:rsid w:val="36A422C5"/>
    <w:rsid w:val="36A57629"/>
    <w:rsid w:val="36AB673F"/>
    <w:rsid w:val="370C05D9"/>
    <w:rsid w:val="37D132C8"/>
    <w:rsid w:val="380D6D02"/>
    <w:rsid w:val="381B1EC5"/>
    <w:rsid w:val="382673F4"/>
    <w:rsid w:val="384653A1"/>
    <w:rsid w:val="38505561"/>
    <w:rsid w:val="387719FE"/>
    <w:rsid w:val="38795350"/>
    <w:rsid w:val="389369EC"/>
    <w:rsid w:val="38D330D8"/>
    <w:rsid w:val="391B682D"/>
    <w:rsid w:val="393846F2"/>
    <w:rsid w:val="394B380F"/>
    <w:rsid w:val="395872A2"/>
    <w:rsid w:val="3963392D"/>
    <w:rsid w:val="39721E55"/>
    <w:rsid w:val="39A9208B"/>
    <w:rsid w:val="39AB195F"/>
    <w:rsid w:val="39BC3D54"/>
    <w:rsid w:val="39C34A46"/>
    <w:rsid w:val="3A15620E"/>
    <w:rsid w:val="3A422AA2"/>
    <w:rsid w:val="3A72247D"/>
    <w:rsid w:val="3AAC1491"/>
    <w:rsid w:val="3AB54FE0"/>
    <w:rsid w:val="3ABC01EE"/>
    <w:rsid w:val="3AC52EF5"/>
    <w:rsid w:val="3AD65514"/>
    <w:rsid w:val="3ADF5130"/>
    <w:rsid w:val="3B7627D7"/>
    <w:rsid w:val="3B7A2B4A"/>
    <w:rsid w:val="3B7F420C"/>
    <w:rsid w:val="3BA44C68"/>
    <w:rsid w:val="3BB02C79"/>
    <w:rsid w:val="3BCB12A4"/>
    <w:rsid w:val="3C312E35"/>
    <w:rsid w:val="3C5D055B"/>
    <w:rsid w:val="3C71435D"/>
    <w:rsid w:val="3C8628E4"/>
    <w:rsid w:val="3CBE195F"/>
    <w:rsid w:val="3CFE26EE"/>
    <w:rsid w:val="3D380F65"/>
    <w:rsid w:val="3D4103E4"/>
    <w:rsid w:val="3D4F7B12"/>
    <w:rsid w:val="3D5A3DC8"/>
    <w:rsid w:val="3D8449A1"/>
    <w:rsid w:val="3D98059B"/>
    <w:rsid w:val="3DB334D8"/>
    <w:rsid w:val="3DBC621B"/>
    <w:rsid w:val="3E24017F"/>
    <w:rsid w:val="3E2772F8"/>
    <w:rsid w:val="3E52684D"/>
    <w:rsid w:val="3E832EAB"/>
    <w:rsid w:val="3EAE00E3"/>
    <w:rsid w:val="3EDA625D"/>
    <w:rsid w:val="3F251027"/>
    <w:rsid w:val="3F281FAB"/>
    <w:rsid w:val="3F4D5267"/>
    <w:rsid w:val="3F514D57"/>
    <w:rsid w:val="3F540F08"/>
    <w:rsid w:val="3F695A81"/>
    <w:rsid w:val="3FE26A9C"/>
    <w:rsid w:val="40017CEC"/>
    <w:rsid w:val="40267F92"/>
    <w:rsid w:val="406311E6"/>
    <w:rsid w:val="413761CE"/>
    <w:rsid w:val="418C0A13"/>
    <w:rsid w:val="41967F08"/>
    <w:rsid w:val="41A85DB3"/>
    <w:rsid w:val="41BB1D9A"/>
    <w:rsid w:val="420044FB"/>
    <w:rsid w:val="4250605B"/>
    <w:rsid w:val="42872140"/>
    <w:rsid w:val="430420E0"/>
    <w:rsid w:val="431E7646"/>
    <w:rsid w:val="433B249B"/>
    <w:rsid w:val="43AE4F45"/>
    <w:rsid w:val="43AF029E"/>
    <w:rsid w:val="441A4E09"/>
    <w:rsid w:val="442E1CA0"/>
    <w:rsid w:val="448636F5"/>
    <w:rsid w:val="44C14DFA"/>
    <w:rsid w:val="450A60D4"/>
    <w:rsid w:val="454713B5"/>
    <w:rsid w:val="455D1B84"/>
    <w:rsid w:val="45CD0190"/>
    <w:rsid w:val="463B7C87"/>
    <w:rsid w:val="463F2A4E"/>
    <w:rsid w:val="467B4E31"/>
    <w:rsid w:val="468C2113"/>
    <w:rsid w:val="470703F1"/>
    <w:rsid w:val="47453DC4"/>
    <w:rsid w:val="47830694"/>
    <w:rsid w:val="47A04ACD"/>
    <w:rsid w:val="47A619B8"/>
    <w:rsid w:val="47B03BA9"/>
    <w:rsid w:val="47D670D9"/>
    <w:rsid w:val="47DD39CE"/>
    <w:rsid w:val="47E25CB6"/>
    <w:rsid w:val="486401D4"/>
    <w:rsid w:val="487331E0"/>
    <w:rsid w:val="48C12AEC"/>
    <w:rsid w:val="48FA645F"/>
    <w:rsid w:val="490E1F0B"/>
    <w:rsid w:val="490E3CB9"/>
    <w:rsid w:val="491A2526"/>
    <w:rsid w:val="4961203A"/>
    <w:rsid w:val="49755985"/>
    <w:rsid w:val="49900070"/>
    <w:rsid w:val="49B25CEB"/>
    <w:rsid w:val="49FC7FB5"/>
    <w:rsid w:val="4A286FFC"/>
    <w:rsid w:val="4A391054"/>
    <w:rsid w:val="4A5E7F8F"/>
    <w:rsid w:val="4AA03036"/>
    <w:rsid w:val="4AA679A6"/>
    <w:rsid w:val="4ACA0437"/>
    <w:rsid w:val="4BC44B1B"/>
    <w:rsid w:val="4BCA3B64"/>
    <w:rsid w:val="4BD20FCE"/>
    <w:rsid w:val="4C324162"/>
    <w:rsid w:val="4CA24C53"/>
    <w:rsid w:val="4CA565F4"/>
    <w:rsid w:val="4CCE5C39"/>
    <w:rsid w:val="4CCE6A8F"/>
    <w:rsid w:val="4CFD70ED"/>
    <w:rsid w:val="4D123D00"/>
    <w:rsid w:val="4D203FBB"/>
    <w:rsid w:val="4D2A72F3"/>
    <w:rsid w:val="4D812CAB"/>
    <w:rsid w:val="4D9D385D"/>
    <w:rsid w:val="4DBC2E94"/>
    <w:rsid w:val="4E0E53DC"/>
    <w:rsid w:val="4E74730C"/>
    <w:rsid w:val="4E9A037D"/>
    <w:rsid w:val="4EC56D78"/>
    <w:rsid w:val="4F493920"/>
    <w:rsid w:val="4F8212AA"/>
    <w:rsid w:val="4FA26F09"/>
    <w:rsid w:val="4FA64C4B"/>
    <w:rsid w:val="4FBC01ED"/>
    <w:rsid w:val="4FC47C5E"/>
    <w:rsid w:val="501B3C78"/>
    <w:rsid w:val="50A01D48"/>
    <w:rsid w:val="50C64E79"/>
    <w:rsid w:val="50D4080E"/>
    <w:rsid w:val="50F1625A"/>
    <w:rsid w:val="51142088"/>
    <w:rsid w:val="51C03390"/>
    <w:rsid w:val="51C63383"/>
    <w:rsid w:val="52037DE3"/>
    <w:rsid w:val="52120376"/>
    <w:rsid w:val="529726FC"/>
    <w:rsid w:val="52BA1EAC"/>
    <w:rsid w:val="52F42DFF"/>
    <w:rsid w:val="53275E79"/>
    <w:rsid w:val="53346A12"/>
    <w:rsid w:val="53687D5D"/>
    <w:rsid w:val="53D201CB"/>
    <w:rsid w:val="53E75FCA"/>
    <w:rsid w:val="542D593B"/>
    <w:rsid w:val="54812C33"/>
    <w:rsid w:val="54D933CD"/>
    <w:rsid w:val="54FE2E33"/>
    <w:rsid w:val="5523738C"/>
    <w:rsid w:val="55BD0154"/>
    <w:rsid w:val="561202E1"/>
    <w:rsid w:val="568169D9"/>
    <w:rsid w:val="56970887"/>
    <w:rsid w:val="56B8058E"/>
    <w:rsid w:val="56BE0ACC"/>
    <w:rsid w:val="56C774E9"/>
    <w:rsid w:val="56C86370"/>
    <w:rsid w:val="56CC7F1B"/>
    <w:rsid w:val="56CF4314"/>
    <w:rsid w:val="57553106"/>
    <w:rsid w:val="583678C3"/>
    <w:rsid w:val="58460008"/>
    <w:rsid w:val="58583632"/>
    <w:rsid w:val="586953EC"/>
    <w:rsid w:val="58AA765A"/>
    <w:rsid w:val="58AB1684"/>
    <w:rsid w:val="58FB73D6"/>
    <w:rsid w:val="59126EAD"/>
    <w:rsid w:val="591550AD"/>
    <w:rsid w:val="594F1212"/>
    <w:rsid w:val="59513E7A"/>
    <w:rsid w:val="59611F42"/>
    <w:rsid w:val="59863F8A"/>
    <w:rsid w:val="599E484C"/>
    <w:rsid w:val="59E56021"/>
    <w:rsid w:val="5A78650C"/>
    <w:rsid w:val="5A8A6755"/>
    <w:rsid w:val="5A8A69B1"/>
    <w:rsid w:val="5AA954DE"/>
    <w:rsid w:val="5B144918"/>
    <w:rsid w:val="5B206F0E"/>
    <w:rsid w:val="5B445318"/>
    <w:rsid w:val="5BD7618C"/>
    <w:rsid w:val="5BED27BD"/>
    <w:rsid w:val="5BF92475"/>
    <w:rsid w:val="5C025303"/>
    <w:rsid w:val="5C7349C4"/>
    <w:rsid w:val="5C9A5B38"/>
    <w:rsid w:val="5CAD26FB"/>
    <w:rsid w:val="5CFF1E3E"/>
    <w:rsid w:val="5D0A2001"/>
    <w:rsid w:val="5D3C4BBB"/>
    <w:rsid w:val="5E2E5E2C"/>
    <w:rsid w:val="5E4BA29E"/>
    <w:rsid w:val="5E7A598C"/>
    <w:rsid w:val="5E960581"/>
    <w:rsid w:val="5EA01F36"/>
    <w:rsid w:val="5ED54C05"/>
    <w:rsid w:val="5EF54148"/>
    <w:rsid w:val="5F5F0972"/>
    <w:rsid w:val="5FB20F0C"/>
    <w:rsid w:val="5FE96E67"/>
    <w:rsid w:val="600F57DF"/>
    <w:rsid w:val="601125AA"/>
    <w:rsid w:val="6020061E"/>
    <w:rsid w:val="605D367D"/>
    <w:rsid w:val="606F2E37"/>
    <w:rsid w:val="607D18D9"/>
    <w:rsid w:val="60892134"/>
    <w:rsid w:val="60B22133"/>
    <w:rsid w:val="60BD3BA3"/>
    <w:rsid w:val="60E06D2A"/>
    <w:rsid w:val="60E76E71"/>
    <w:rsid w:val="61051BBD"/>
    <w:rsid w:val="611063C8"/>
    <w:rsid w:val="6160584C"/>
    <w:rsid w:val="616E30EF"/>
    <w:rsid w:val="61813705"/>
    <w:rsid w:val="619F1497"/>
    <w:rsid w:val="6211064A"/>
    <w:rsid w:val="62367D31"/>
    <w:rsid w:val="62554291"/>
    <w:rsid w:val="62A71047"/>
    <w:rsid w:val="62BD60DC"/>
    <w:rsid w:val="62D63A7A"/>
    <w:rsid w:val="62D825D4"/>
    <w:rsid w:val="62F14638"/>
    <w:rsid w:val="63046353"/>
    <w:rsid w:val="632308B3"/>
    <w:rsid w:val="63490D7B"/>
    <w:rsid w:val="6367429A"/>
    <w:rsid w:val="637B05DC"/>
    <w:rsid w:val="63B53257"/>
    <w:rsid w:val="63C41C60"/>
    <w:rsid w:val="63F111C7"/>
    <w:rsid w:val="63F95413"/>
    <w:rsid w:val="64326656"/>
    <w:rsid w:val="64410F8F"/>
    <w:rsid w:val="644E652A"/>
    <w:rsid w:val="647549DD"/>
    <w:rsid w:val="64B33C3A"/>
    <w:rsid w:val="64C9691A"/>
    <w:rsid w:val="653B4082"/>
    <w:rsid w:val="654A4331"/>
    <w:rsid w:val="654F4D24"/>
    <w:rsid w:val="655F01DD"/>
    <w:rsid w:val="65865E9F"/>
    <w:rsid w:val="65DF407C"/>
    <w:rsid w:val="6643683C"/>
    <w:rsid w:val="66461CBF"/>
    <w:rsid w:val="664B1560"/>
    <w:rsid w:val="667B0B8F"/>
    <w:rsid w:val="66B3780A"/>
    <w:rsid w:val="66D8469A"/>
    <w:rsid w:val="66EA5766"/>
    <w:rsid w:val="679C300B"/>
    <w:rsid w:val="67B4327B"/>
    <w:rsid w:val="67D87514"/>
    <w:rsid w:val="67F10517"/>
    <w:rsid w:val="685C226C"/>
    <w:rsid w:val="688E4077"/>
    <w:rsid w:val="689B2F2E"/>
    <w:rsid w:val="68AB7945"/>
    <w:rsid w:val="68AD66CB"/>
    <w:rsid w:val="6913359B"/>
    <w:rsid w:val="691D5B26"/>
    <w:rsid w:val="69213ADE"/>
    <w:rsid w:val="69A350DF"/>
    <w:rsid w:val="69BE5F21"/>
    <w:rsid w:val="69CC0DEE"/>
    <w:rsid w:val="6A4A20E4"/>
    <w:rsid w:val="6ABC062A"/>
    <w:rsid w:val="6B1C774A"/>
    <w:rsid w:val="6B5862AA"/>
    <w:rsid w:val="6BC06C3D"/>
    <w:rsid w:val="6BD10123"/>
    <w:rsid w:val="6BDB5AEC"/>
    <w:rsid w:val="6C7C2B89"/>
    <w:rsid w:val="6D2A1A28"/>
    <w:rsid w:val="6D2A61A5"/>
    <w:rsid w:val="6D7E290C"/>
    <w:rsid w:val="6DFF5D7C"/>
    <w:rsid w:val="6E573888"/>
    <w:rsid w:val="6EB2602C"/>
    <w:rsid w:val="6ECE1671"/>
    <w:rsid w:val="6EEE1041"/>
    <w:rsid w:val="6EFC189C"/>
    <w:rsid w:val="6F03756C"/>
    <w:rsid w:val="6F0508D1"/>
    <w:rsid w:val="6F593630"/>
    <w:rsid w:val="6F7F5C4F"/>
    <w:rsid w:val="6F95081D"/>
    <w:rsid w:val="6F9B59F7"/>
    <w:rsid w:val="6FB87AD8"/>
    <w:rsid w:val="6FC4136C"/>
    <w:rsid w:val="6FDB4045"/>
    <w:rsid w:val="6FE45FA6"/>
    <w:rsid w:val="6FF33364"/>
    <w:rsid w:val="70264FE0"/>
    <w:rsid w:val="706C1141"/>
    <w:rsid w:val="70741DA4"/>
    <w:rsid w:val="70A37984"/>
    <w:rsid w:val="70B44045"/>
    <w:rsid w:val="70BA544D"/>
    <w:rsid w:val="70DA6D24"/>
    <w:rsid w:val="7128150C"/>
    <w:rsid w:val="712A1F38"/>
    <w:rsid w:val="714809EA"/>
    <w:rsid w:val="71501016"/>
    <w:rsid w:val="71554297"/>
    <w:rsid w:val="71816E6E"/>
    <w:rsid w:val="719630DF"/>
    <w:rsid w:val="71B948A5"/>
    <w:rsid w:val="71EF2F7B"/>
    <w:rsid w:val="71F14C64"/>
    <w:rsid w:val="72492390"/>
    <w:rsid w:val="72693B8A"/>
    <w:rsid w:val="72EF2B1D"/>
    <w:rsid w:val="730036AD"/>
    <w:rsid w:val="735F253D"/>
    <w:rsid w:val="73702427"/>
    <w:rsid w:val="737A0503"/>
    <w:rsid w:val="738C79D7"/>
    <w:rsid w:val="738F7621"/>
    <w:rsid w:val="73AF3D01"/>
    <w:rsid w:val="73F914B6"/>
    <w:rsid w:val="74155770"/>
    <w:rsid w:val="74841A27"/>
    <w:rsid w:val="74BB2697"/>
    <w:rsid w:val="750F3E1D"/>
    <w:rsid w:val="75140ACA"/>
    <w:rsid w:val="754677FE"/>
    <w:rsid w:val="75722896"/>
    <w:rsid w:val="757F36C5"/>
    <w:rsid w:val="75A10E2E"/>
    <w:rsid w:val="76851400"/>
    <w:rsid w:val="76EB5DD6"/>
    <w:rsid w:val="772D1133"/>
    <w:rsid w:val="77401E8D"/>
    <w:rsid w:val="77560455"/>
    <w:rsid w:val="77CB7519"/>
    <w:rsid w:val="77E34BBF"/>
    <w:rsid w:val="77ED76CD"/>
    <w:rsid w:val="78610688"/>
    <w:rsid w:val="787310FE"/>
    <w:rsid w:val="787F67A4"/>
    <w:rsid w:val="78C051CC"/>
    <w:rsid w:val="78C80EDF"/>
    <w:rsid w:val="78F32400"/>
    <w:rsid w:val="7907149F"/>
    <w:rsid w:val="79240F4C"/>
    <w:rsid w:val="792A5E9C"/>
    <w:rsid w:val="7930331C"/>
    <w:rsid w:val="79726FC5"/>
    <w:rsid w:val="79772DDD"/>
    <w:rsid w:val="79FD25A0"/>
    <w:rsid w:val="7A205476"/>
    <w:rsid w:val="7A252A8D"/>
    <w:rsid w:val="7A4A42A1"/>
    <w:rsid w:val="7A6740BD"/>
    <w:rsid w:val="7A6E6E90"/>
    <w:rsid w:val="7A70182E"/>
    <w:rsid w:val="7A841A8B"/>
    <w:rsid w:val="7A9419C0"/>
    <w:rsid w:val="7A9C3890"/>
    <w:rsid w:val="7B1D7C08"/>
    <w:rsid w:val="7B1D9D2D"/>
    <w:rsid w:val="7B3D0AA2"/>
    <w:rsid w:val="7B712812"/>
    <w:rsid w:val="7B7D2454"/>
    <w:rsid w:val="7B7F441F"/>
    <w:rsid w:val="7BBA5457"/>
    <w:rsid w:val="7C1E3658"/>
    <w:rsid w:val="7C3D024C"/>
    <w:rsid w:val="7CA630DE"/>
    <w:rsid w:val="7D2230A3"/>
    <w:rsid w:val="7D2452D6"/>
    <w:rsid w:val="7D33257D"/>
    <w:rsid w:val="7DE00095"/>
    <w:rsid w:val="7DE57D18"/>
    <w:rsid w:val="7DF85A3C"/>
    <w:rsid w:val="7E046E5D"/>
    <w:rsid w:val="7E357016"/>
    <w:rsid w:val="7E4A2F1D"/>
    <w:rsid w:val="7EBD3C25"/>
    <w:rsid w:val="7EBE6383"/>
    <w:rsid w:val="7F250FC4"/>
    <w:rsid w:val="7F511C2E"/>
    <w:rsid w:val="7F8F0840"/>
    <w:rsid w:val="7FAE176B"/>
    <w:rsid w:val="8FBF54E1"/>
    <w:rsid w:val="D7A6AFEC"/>
    <w:rsid w:val="FDEFF1B2"/>
    <w:rsid w:val="FF7ED1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outlineLvl w:val="0"/>
    </w:pPr>
    <w:rPr>
      <w:sz w:val="36"/>
      <w:szCs w:val="36"/>
    </w:rPr>
  </w:style>
  <w:style w:type="paragraph" w:styleId="3">
    <w:name w:val="heading 2"/>
    <w:basedOn w:val="1"/>
    <w:next w:val="1"/>
    <w:qFormat/>
    <w:uiPriority w:val="1"/>
    <w:pPr>
      <w:ind w:left="121"/>
      <w:outlineLvl w:val="1"/>
    </w:pPr>
    <w:rPr>
      <w:sz w:val="32"/>
      <w:szCs w:val="32"/>
    </w:rPr>
  </w:style>
  <w:style w:type="paragraph" w:styleId="4">
    <w:name w:val="heading 3"/>
    <w:basedOn w:val="1"/>
    <w:next w:val="1"/>
    <w:qFormat/>
    <w:uiPriority w:val="1"/>
    <w:pPr>
      <w:spacing w:before="15"/>
      <w:jc w:val="center"/>
      <w:outlineLvl w:val="2"/>
    </w:pPr>
    <w:rPr>
      <w:sz w:val="28"/>
      <w:szCs w:val="28"/>
    </w:rPr>
  </w:style>
  <w:style w:type="paragraph" w:styleId="5">
    <w:name w:val="heading 4"/>
    <w:basedOn w:val="1"/>
    <w:next w:val="1"/>
    <w:qFormat/>
    <w:uiPriority w:val="1"/>
    <w:pPr>
      <w:spacing w:before="14"/>
      <w:ind w:left="208"/>
      <w:outlineLvl w:val="3"/>
    </w:pPr>
    <w:rPr>
      <w:i/>
      <w:sz w:val="25"/>
      <w:szCs w:val="25"/>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6">
    <w:name w:val="Normal Indent"/>
    <w:basedOn w:val="1"/>
    <w:next w:val="7"/>
    <w:unhideWhenUsed/>
    <w:qFormat/>
    <w:uiPriority w:val="99"/>
    <w:pPr>
      <w:ind w:firstLine="420" w:firstLineChars="200"/>
    </w:pPr>
  </w:style>
  <w:style w:type="paragraph" w:styleId="7">
    <w:name w:val="Body Text"/>
    <w:basedOn w:val="1"/>
    <w:qFormat/>
    <w:uiPriority w:val="1"/>
    <w:rPr>
      <w:sz w:val="24"/>
      <w:szCs w:val="24"/>
    </w:rPr>
  </w:style>
  <w:style w:type="paragraph" w:styleId="8">
    <w:name w:val="toa heading"/>
    <w:basedOn w:val="1"/>
    <w:next w:val="1"/>
    <w:semiHidden/>
    <w:unhideWhenUsed/>
    <w:qFormat/>
    <w:uiPriority w:val="99"/>
    <w:pPr>
      <w:spacing w:before="120"/>
    </w:pPr>
    <w:rPr>
      <w:rFonts w:asciiTheme="majorHAnsi" w:hAnsiTheme="majorHAnsi" w:cstheme="majorBidi"/>
      <w:sz w:val="24"/>
    </w:rPr>
  </w:style>
  <w:style w:type="paragraph" w:styleId="9">
    <w:name w:val="annotation text"/>
    <w:basedOn w:val="1"/>
    <w:link w:val="87"/>
    <w:qFormat/>
    <w:uiPriority w:val="0"/>
  </w:style>
  <w:style w:type="paragraph" w:styleId="10">
    <w:name w:val="Body Text Indent"/>
    <w:basedOn w:val="1"/>
    <w:qFormat/>
    <w:uiPriority w:val="0"/>
    <w:pPr>
      <w:spacing w:line="360" w:lineRule="auto"/>
      <w:ind w:firstLine="570"/>
    </w:pPr>
    <w:rPr>
      <w:sz w:val="24"/>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cs="Times New Roman"/>
      <w:kern w:val="0"/>
      <w:sz w:val="32"/>
      <w:szCs w:val="20"/>
    </w:rPr>
  </w:style>
  <w:style w:type="paragraph" w:styleId="12">
    <w:name w:val="Plain Text"/>
    <w:basedOn w:val="1"/>
    <w:unhideWhenUsed/>
    <w:qFormat/>
    <w:uiPriority w:val="0"/>
    <w:rPr>
      <w:rFonts w:hAnsi="Courier New" w:cs="Courier New"/>
      <w:sz w:val="24"/>
      <w:szCs w:val="21"/>
    </w:rPr>
  </w:style>
  <w:style w:type="paragraph" w:styleId="13">
    <w:name w:val="Body Text Indent 2"/>
    <w:basedOn w:val="1"/>
    <w:unhideWhenUsed/>
    <w:qFormat/>
    <w:uiPriority w:val="0"/>
    <w:pPr>
      <w:spacing w:after="120" w:line="480" w:lineRule="auto"/>
      <w:ind w:left="420" w:leftChars="200"/>
    </w:pPr>
  </w:style>
  <w:style w:type="paragraph" w:styleId="14">
    <w:name w:val="Balloon Text"/>
    <w:basedOn w:val="1"/>
    <w:link w:val="86"/>
    <w:qFormat/>
    <w:uiPriority w:val="0"/>
    <w:rPr>
      <w:sz w:val="18"/>
      <w:szCs w:val="18"/>
    </w:rPr>
  </w:style>
  <w:style w:type="paragraph" w:styleId="15">
    <w:name w:val="footer"/>
    <w:basedOn w:val="1"/>
    <w:qFormat/>
    <w:uiPriority w:val="0"/>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toc 1"/>
    <w:basedOn w:val="1"/>
    <w:next w:val="1"/>
    <w:qFormat/>
    <w:uiPriority w:val="1"/>
    <w:pPr>
      <w:spacing w:before="135"/>
      <w:ind w:left="121"/>
    </w:pPr>
    <w:rPr>
      <w:sz w:val="24"/>
      <w:szCs w:val="24"/>
    </w:rPr>
  </w:style>
  <w:style w:type="paragraph" w:styleId="18">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9">
    <w:name w:val="Body Text Indent 3"/>
    <w:basedOn w:val="1"/>
    <w:qFormat/>
    <w:uiPriority w:val="0"/>
    <w:pPr>
      <w:adjustRightInd w:val="0"/>
      <w:spacing w:before="120" w:line="22" w:lineRule="atLeast"/>
      <w:ind w:left="720" w:firstLine="480"/>
    </w:pPr>
    <w:rPr>
      <w:sz w:val="24"/>
      <w:szCs w:val="20"/>
    </w:rPr>
  </w:style>
  <w:style w:type="paragraph" w:styleId="20">
    <w:name w:val="toc 2"/>
    <w:basedOn w:val="1"/>
    <w:next w:val="1"/>
    <w:qFormat/>
    <w:uiPriority w:val="39"/>
    <w:pPr>
      <w:tabs>
        <w:tab w:val="right" w:leader="dot" w:pos="8937"/>
      </w:tabs>
      <w:spacing w:line="312" w:lineRule="auto"/>
      <w:ind w:left="420" w:leftChars="200"/>
    </w:p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unhideWhenUsed/>
    <w:qFormat/>
    <w:uiPriority w:val="99"/>
  </w:style>
  <w:style w:type="paragraph" w:styleId="23">
    <w:name w:val="index 1"/>
    <w:basedOn w:val="1"/>
    <w:next w:val="1"/>
    <w:qFormat/>
    <w:uiPriority w:val="0"/>
    <w:rPr>
      <w:szCs w:val="20"/>
    </w:rPr>
  </w:style>
  <w:style w:type="paragraph" w:styleId="24">
    <w:name w:val="Title"/>
    <w:basedOn w:val="1"/>
    <w:next w:val="1"/>
    <w:qFormat/>
    <w:uiPriority w:val="0"/>
    <w:pPr>
      <w:jc w:val="center"/>
      <w:outlineLvl w:val="0"/>
    </w:pPr>
    <w:rPr>
      <w:b/>
      <w:sz w:val="32"/>
      <w:szCs w:val="20"/>
    </w:rPr>
  </w:style>
  <w:style w:type="paragraph" w:styleId="25">
    <w:name w:val="annotation subject"/>
    <w:basedOn w:val="9"/>
    <w:next w:val="9"/>
    <w:link w:val="88"/>
    <w:qFormat/>
    <w:uiPriority w:val="0"/>
    <w:rPr>
      <w:b/>
      <w:bCs/>
    </w:rPr>
  </w:style>
  <w:style w:type="paragraph" w:styleId="26">
    <w:name w:val="Body Text First Indent 2"/>
    <w:basedOn w:val="10"/>
    <w:qFormat/>
    <w:uiPriority w:val="0"/>
    <w:pPr>
      <w:spacing w:after="120" w:line="480" w:lineRule="exact"/>
      <w:ind w:left="420" w:leftChars="200" w:firstLine="420" w:firstLineChars="200"/>
    </w:pPr>
    <w:rPr>
      <w:szCs w:val="20"/>
    </w:rPr>
  </w:style>
  <w:style w:type="table" w:styleId="28">
    <w:name w:val="Table Grid"/>
    <w:basedOn w:val="2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FollowedHyperlink"/>
    <w:basedOn w:val="29"/>
    <w:qFormat/>
    <w:uiPriority w:val="0"/>
    <w:rPr>
      <w:color w:val="2490F8"/>
      <w:u w:val="single"/>
    </w:rPr>
  </w:style>
  <w:style w:type="character" w:styleId="33">
    <w:name w:val="Emphasis"/>
    <w:basedOn w:val="29"/>
    <w:qFormat/>
    <w:uiPriority w:val="20"/>
    <w:rPr>
      <w:i/>
      <w:iCs/>
    </w:rPr>
  </w:style>
  <w:style w:type="character" w:styleId="34">
    <w:name w:val="Hyperlink"/>
    <w:basedOn w:val="29"/>
    <w:qFormat/>
    <w:uiPriority w:val="0"/>
    <w:rPr>
      <w:color w:val="2490F8"/>
      <w:u w:val="single"/>
    </w:rPr>
  </w:style>
  <w:style w:type="character" w:styleId="35">
    <w:name w:val="annotation reference"/>
    <w:basedOn w:val="29"/>
    <w:qFormat/>
    <w:uiPriority w:val="0"/>
    <w:rPr>
      <w:sz w:val="21"/>
      <w:szCs w:val="21"/>
    </w:rPr>
  </w:style>
  <w:style w:type="paragraph" w:customStyle="1" w:styleId="36">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table" w:customStyle="1" w:styleId="37">
    <w:name w:val="Table Normal"/>
    <w:unhideWhenUsed/>
    <w:qFormat/>
    <w:uiPriority w:val="2"/>
    <w:tblPr>
      <w:tblCellMar>
        <w:top w:w="0" w:type="dxa"/>
        <w:left w:w="0" w:type="dxa"/>
        <w:bottom w:w="0" w:type="dxa"/>
        <w:right w:w="0" w:type="dxa"/>
      </w:tblCellMar>
    </w:tblPr>
  </w:style>
  <w:style w:type="paragraph" w:customStyle="1" w:styleId="38">
    <w:name w:val="列出段落1"/>
    <w:basedOn w:val="1"/>
    <w:qFormat/>
    <w:uiPriority w:val="1"/>
    <w:pPr>
      <w:spacing w:before="134"/>
      <w:ind w:left="1196" w:hanging="720"/>
    </w:pPr>
    <w:rPr>
      <w:sz w:val="20"/>
    </w:rPr>
  </w:style>
  <w:style w:type="paragraph" w:customStyle="1" w:styleId="39">
    <w:name w:val="Table Paragraph"/>
    <w:basedOn w:val="1"/>
    <w:qFormat/>
    <w:uiPriority w:val="1"/>
  </w:style>
  <w:style w:type="paragraph" w:customStyle="1" w:styleId="40">
    <w:name w:val="图例"/>
    <w:basedOn w:val="1"/>
    <w:qFormat/>
    <w:uiPriority w:val="0"/>
    <w:pPr>
      <w:spacing w:before="120" w:after="120" w:line="360" w:lineRule="auto"/>
      <w:jc w:val="center"/>
    </w:pPr>
    <w:rPr>
      <w:rFonts w:eastAsia="仿宋_GB2312"/>
      <w:b/>
      <w:sz w:val="24"/>
      <w:szCs w:val="20"/>
    </w:rPr>
  </w:style>
  <w:style w:type="paragraph" w:customStyle="1" w:styleId="41">
    <w:name w:val="正文3"/>
    <w:qFormat/>
    <w:uiPriority w:val="99"/>
    <w:pPr>
      <w:jc w:val="both"/>
    </w:pPr>
    <w:rPr>
      <w:rFonts w:ascii="Calibri" w:hAnsi="Calibri" w:eastAsia="宋体" w:cs="Calibri"/>
      <w:kern w:val="2"/>
      <w:sz w:val="21"/>
      <w:szCs w:val="21"/>
      <w:lang w:val="en-US" w:eastAsia="zh-CN" w:bidi="ar-SA"/>
    </w:rPr>
  </w:style>
  <w:style w:type="paragraph" w:customStyle="1" w:styleId="42">
    <w:name w:val="Quote"/>
    <w:basedOn w:val="1"/>
    <w:next w:val="1"/>
    <w:qFormat/>
    <w:uiPriority w:val="99"/>
    <w:pPr>
      <w:widowControl/>
      <w:wordWrap w:val="0"/>
      <w:spacing w:before="200" w:after="160"/>
      <w:ind w:left="864" w:right="864"/>
      <w:jc w:val="center"/>
    </w:pPr>
    <w:rPr>
      <w:rFonts w:ascii="Calibri" w:hAnsi="Calibri"/>
      <w:i/>
      <w:szCs w:val="20"/>
    </w:rPr>
  </w:style>
  <w:style w:type="character" w:customStyle="1" w:styleId="43">
    <w:name w:val="active5"/>
    <w:basedOn w:val="29"/>
    <w:qFormat/>
    <w:uiPriority w:val="0"/>
    <w:rPr>
      <w:color w:val="00FF00"/>
      <w:shd w:val="clear" w:color="auto" w:fill="111111"/>
    </w:rPr>
  </w:style>
  <w:style w:type="character" w:customStyle="1" w:styleId="44">
    <w:name w:val="active6"/>
    <w:basedOn w:val="29"/>
    <w:qFormat/>
    <w:uiPriority w:val="0"/>
    <w:rPr>
      <w:shd w:val="clear" w:color="auto" w:fill="EC3535"/>
    </w:rPr>
  </w:style>
  <w:style w:type="character" w:customStyle="1" w:styleId="45">
    <w:name w:val="layui-layer-tabnow"/>
    <w:basedOn w:val="29"/>
    <w:qFormat/>
    <w:uiPriority w:val="0"/>
    <w:rPr>
      <w:bdr w:val="single" w:color="CCCCCC" w:sz="6" w:space="0"/>
      <w:shd w:val="clear" w:color="auto" w:fill="FFFFFF"/>
    </w:rPr>
  </w:style>
  <w:style w:type="character" w:customStyle="1" w:styleId="46">
    <w:name w:val="cy"/>
    <w:basedOn w:val="29"/>
    <w:qFormat/>
    <w:uiPriority w:val="0"/>
  </w:style>
  <w:style w:type="character" w:customStyle="1" w:styleId="47">
    <w:name w:val="w32"/>
    <w:basedOn w:val="29"/>
    <w:qFormat/>
    <w:uiPriority w:val="0"/>
  </w:style>
  <w:style w:type="character" w:customStyle="1" w:styleId="48">
    <w:name w:val="cdropleft"/>
    <w:basedOn w:val="29"/>
    <w:qFormat/>
    <w:uiPriority w:val="0"/>
  </w:style>
  <w:style w:type="character" w:customStyle="1" w:styleId="49">
    <w:name w:val="after"/>
    <w:basedOn w:val="29"/>
    <w:qFormat/>
    <w:uiPriority w:val="0"/>
    <w:rPr>
      <w:sz w:val="0"/>
      <w:szCs w:val="0"/>
    </w:rPr>
  </w:style>
  <w:style w:type="character" w:customStyle="1" w:styleId="50">
    <w:name w:val="iconline2"/>
    <w:basedOn w:val="29"/>
    <w:qFormat/>
    <w:uiPriority w:val="0"/>
  </w:style>
  <w:style w:type="character" w:customStyle="1" w:styleId="51">
    <w:name w:val="tmpztreemove_arrow"/>
    <w:basedOn w:val="29"/>
    <w:qFormat/>
    <w:uiPriority w:val="0"/>
  </w:style>
  <w:style w:type="character" w:customStyle="1" w:styleId="52">
    <w:name w:val="pagechatarealistclose_box"/>
    <w:basedOn w:val="29"/>
    <w:qFormat/>
    <w:uiPriority w:val="0"/>
  </w:style>
  <w:style w:type="character" w:customStyle="1" w:styleId="53">
    <w:name w:val="pagechatarealistclose_box1"/>
    <w:basedOn w:val="29"/>
    <w:qFormat/>
    <w:uiPriority w:val="0"/>
  </w:style>
  <w:style w:type="character" w:customStyle="1" w:styleId="54">
    <w:name w:val="ico1653"/>
    <w:basedOn w:val="29"/>
    <w:qFormat/>
    <w:uiPriority w:val="0"/>
  </w:style>
  <w:style w:type="character" w:customStyle="1" w:styleId="55">
    <w:name w:val="ico1654"/>
    <w:basedOn w:val="29"/>
    <w:qFormat/>
    <w:uiPriority w:val="0"/>
  </w:style>
  <w:style w:type="character" w:customStyle="1" w:styleId="56">
    <w:name w:val="first-child"/>
    <w:basedOn w:val="29"/>
    <w:qFormat/>
    <w:uiPriority w:val="0"/>
  </w:style>
  <w:style w:type="character" w:customStyle="1" w:styleId="57">
    <w:name w:val="cdropright"/>
    <w:basedOn w:val="29"/>
    <w:qFormat/>
    <w:uiPriority w:val="0"/>
  </w:style>
  <w:style w:type="character" w:customStyle="1" w:styleId="58">
    <w:name w:val="button"/>
    <w:basedOn w:val="29"/>
    <w:qFormat/>
    <w:uiPriority w:val="0"/>
  </w:style>
  <w:style w:type="character" w:customStyle="1" w:styleId="59">
    <w:name w:val="drapbtn"/>
    <w:basedOn w:val="29"/>
    <w:qFormat/>
    <w:uiPriority w:val="0"/>
  </w:style>
  <w:style w:type="character" w:customStyle="1" w:styleId="60">
    <w:name w:val="associateddata"/>
    <w:basedOn w:val="29"/>
    <w:qFormat/>
    <w:uiPriority w:val="0"/>
    <w:rPr>
      <w:shd w:val="clear" w:color="auto" w:fill="50A6F9"/>
    </w:rPr>
  </w:style>
  <w:style w:type="character" w:customStyle="1" w:styleId="61">
    <w:name w:val="icontext1"/>
    <w:basedOn w:val="29"/>
    <w:qFormat/>
    <w:uiPriority w:val="0"/>
  </w:style>
  <w:style w:type="character" w:customStyle="1" w:styleId="62">
    <w:name w:val="icontext11"/>
    <w:basedOn w:val="29"/>
    <w:qFormat/>
    <w:uiPriority w:val="0"/>
  </w:style>
  <w:style w:type="character" w:customStyle="1" w:styleId="63">
    <w:name w:val="icontext12"/>
    <w:basedOn w:val="29"/>
    <w:qFormat/>
    <w:uiPriority w:val="0"/>
  </w:style>
  <w:style w:type="character" w:customStyle="1" w:styleId="64">
    <w:name w:val="icontext2"/>
    <w:basedOn w:val="29"/>
    <w:qFormat/>
    <w:uiPriority w:val="0"/>
  </w:style>
  <w:style w:type="character" w:customStyle="1" w:styleId="65">
    <w:name w:val="icontext3"/>
    <w:basedOn w:val="29"/>
    <w:qFormat/>
    <w:uiPriority w:val="0"/>
  </w:style>
  <w:style w:type="character" w:customStyle="1" w:styleId="66">
    <w:name w:val="hilite4"/>
    <w:basedOn w:val="29"/>
    <w:qFormat/>
    <w:uiPriority w:val="0"/>
    <w:rPr>
      <w:color w:val="FFFFFF"/>
      <w:shd w:val="clear" w:color="auto" w:fill="666666"/>
    </w:rPr>
  </w:style>
  <w:style w:type="character" w:customStyle="1" w:styleId="67">
    <w:name w:val="active"/>
    <w:basedOn w:val="29"/>
    <w:qFormat/>
    <w:uiPriority w:val="0"/>
    <w:rPr>
      <w:color w:val="00FF00"/>
      <w:shd w:val="clear" w:color="auto" w:fill="111111"/>
    </w:rPr>
  </w:style>
  <w:style w:type="character" w:customStyle="1" w:styleId="68">
    <w:name w:val="active1"/>
    <w:basedOn w:val="29"/>
    <w:qFormat/>
    <w:uiPriority w:val="0"/>
    <w:rPr>
      <w:shd w:val="clear" w:color="auto" w:fill="EC3535"/>
    </w:rPr>
  </w:style>
  <w:style w:type="character" w:customStyle="1" w:styleId="69">
    <w:name w:val="hilite6"/>
    <w:basedOn w:val="29"/>
    <w:qFormat/>
    <w:uiPriority w:val="0"/>
    <w:rPr>
      <w:color w:val="FFFFFF"/>
      <w:shd w:val="clear" w:color="auto" w:fill="666666"/>
    </w:rPr>
  </w:style>
  <w:style w:type="character" w:customStyle="1" w:styleId="70">
    <w:name w:val="iconline21"/>
    <w:basedOn w:val="29"/>
    <w:qFormat/>
    <w:uiPriority w:val="0"/>
  </w:style>
  <w:style w:type="character" w:customStyle="1" w:styleId="71">
    <w:name w:val="button3"/>
    <w:basedOn w:val="29"/>
    <w:qFormat/>
    <w:uiPriority w:val="0"/>
  </w:style>
  <w:style w:type="character" w:customStyle="1" w:styleId="72">
    <w:name w:val="ico1655"/>
    <w:basedOn w:val="29"/>
    <w:qFormat/>
    <w:uiPriority w:val="0"/>
  </w:style>
  <w:style w:type="character" w:customStyle="1" w:styleId="73">
    <w:name w:val="active2"/>
    <w:basedOn w:val="29"/>
    <w:qFormat/>
    <w:uiPriority w:val="0"/>
    <w:rPr>
      <w:color w:val="00FF00"/>
      <w:shd w:val="clear" w:color="auto" w:fill="111111"/>
    </w:rPr>
  </w:style>
  <w:style w:type="character" w:customStyle="1" w:styleId="74">
    <w:name w:val="active3"/>
    <w:basedOn w:val="29"/>
    <w:qFormat/>
    <w:uiPriority w:val="0"/>
    <w:rPr>
      <w:shd w:val="clear" w:color="auto" w:fill="EC3535"/>
    </w:rPr>
  </w:style>
  <w:style w:type="character" w:customStyle="1" w:styleId="75">
    <w:name w:val="button4"/>
    <w:basedOn w:val="29"/>
    <w:qFormat/>
    <w:uiPriority w:val="0"/>
  </w:style>
  <w:style w:type="character" w:customStyle="1" w:styleId="76">
    <w:name w:val="active7"/>
    <w:basedOn w:val="29"/>
    <w:qFormat/>
    <w:uiPriority w:val="0"/>
    <w:rPr>
      <w:color w:val="00FF00"/>
      <w:shd w:val="clear" w:color="auto" w:fill="111111"/>
    </w:rPr>
  </w:style>
  <w:style w:type="character" w:customStyle="1" w:styleId="77">
    <w:name w:val="active8"/>
    <w:basedOn w:val="29"/>
    <w:qFormat/>
    <w:uiPriority w:val="0"/>
    <w:rPr>
      <w:shd w:val="clear" w:color="auto" w:fill="EC3535"/>
    </w:rPr>
  </w:style>
  <w:style w:type="paragraph" w:customStyle="1" w:styleId="78">
    <w:name w:val="中等深浅网格 1 - 强调文字颜色 21"/>
    <w:basedOn w:val="1"/>
    <w:qFormat/>
    <w:uiPriority w:val="34"/>
    <w:pPr>
      <w:ind w:firstLine="420" w:firstLineChars="200"/>
      <w:jc w:val="both"/>
    </w:pPr>
    <w:rPr>
      <w:rFonts w:ascii="Times New Roman" w:hAnsi="Times New Roman" w:cs="Times New Roman" w:eastAsiaTheme="minorEastAsia"/>
      <w:sz w:val="20"/>
    </w:rPr>
  </w:style>
  <w:style w:type="paragraph" w:customStyle="1" w:styleId="79">
    <w:name w:val="a0"/>
    <w:basedOn w:val="1"/>
    <w:qFormat/>
    <w:uiPriority w:val="0"/>
    <w:pPr>
      <w:spacing w:before="100" w:beforeAutospacing="1" w:after="100" w:afterAutospacing="1"/>
    </w:pPr>
  </w:style>
  <w:style w:type="paragraph" w:customStyle="1" w:styleId="80">
    <w:name w:val="itemlistintable"/>
    <w:basedOn w:val="1"/>
    <w:qFormat/>
    <w:uiPriority w:val="0"/>
    <w:pPr>
      <w:spacing w:before="100" w:beforeAutospacing="1" w:after="100" w:afterAutospacing="1"/>
    </w:pPr>
  </w:style>
  <w:style w:type="paragraph" w:customStyle="1" w:styleId="81">
    <w:name w:val="列出段落11"/>
    <w:basedOn w:val="1"/>
    <w:qFormat/>
    <w:uiPriority w:val="1"/>
    <w:pPr>
      <w:spacing w:before="134"/>
      <w:ind w:left="1196" w:hanging="720"/>
    </w:pPr>
    <w:rPr>
      <w:sz w:val="20"/>
    </w:rPr>
  </w:style>
  <w:style w:type="paragraph" w:customStyle="1" w:styleId="82">
    <w:name w:val="正文文字缩进 2"/>
    <w:basedOn w:val="1"/>
    <w:qFormat/>
    <w:uiPriority w:val="0"/>
    <w:pPr>
      <w:widowControl/>
      <w:spacing w:line="351" w:lineRule="atLeast"/>
      <w:ind w:firstLine="481"/>
    </w:pPr>
    <w:rPr>
      <w:rFonts w:ascii="仿宋_GB2312" w:hAnsi="Times New Roman" w:eastAsia="仿宋_GB2312" w:cs="Times New Roman"/>
      <w:color w:val="000000"/>
      <w:sz w:val="24"/>
      <w:szCs w:val="20"/>
      <w:u w:color="000000"/>
    </w:rPr>
  </w:style>
  <w:style w:type="paragraph" w:customStyle="1" w:styleId="83">
    <w:name w:val="正文文字缩进 3"/>
    <w:basedOn w:val="1"/>
    <w:qFormat/>
    <w:uiPriority w:val="0"/>
    <w:pPr>
      <w:widowControl/>
      <w:spacing w:before="119" w:line="272" w:lineRule="atLeast"/>
      <w:ind w:left="719" w:firstLine="481"/>
    </w:pPr>
    <w:rPr>
      <w:rFonts w:hAnsi="Times New Roman" w:cs="Times New Roman"/>
      <w:color w:val="000000"/>
      <w:sz w:val="24"/>
      <w:szCs w:val="20"/>
      <w:u w:color="000000"/>
    </w:rPr>
  </w:style>
  <w:style w:type="paragraph" w:customStyle="1" w:styleId="84">
    <w:name w:val="普通文字"/>
    <w:basedOn w:val="1"/>
    <w:qFormat/>
    <w:uiPriority w:val="0"/>
    <w:pPr>
      <w:widowControl/>
      <w:spacing w:line="351" w:lineRule="atLeast"/>
      <w:ind w:firstLine="419"/>
      <w:textAlignment w:val="baseline"/>
    </w:pPr>
    <w:rPr>
      <w:color w:val="000000"/>
      <w:u w:color="000000"/>
    </w:rPr>
  </w:style>
  <w:style w:type="paragraph" w:customStyle="1" w:styleId="85">
    <w:name w:val="首行缩进"/>
    <w:basedOn w:val="1"/>
    <w:qFormat/>
    <w:uiPriority w:val="0"/>
    <w:pPr>
      <w:spacing w:line="360" w:lineRule="auto"/>
      <w:ind w:firstLine="480" w:firstLineChars="200"/>
    </w:pPr>
    <w:rPr>
      <w:sz w:val="24"/>
    </w:rPr>
  </w:style>
  <w:style w:type="character" w:customStyle="1" w:styleId="86">
    <w:name w:val="批注框文本 字符"/>
    <w:basedOn w:val="29"/>
    <w:link w:val="14"/>
    <w:qFormat/>
    <w:uiPriority w:val="0"/>
    <w:rPr>
      <w:rFonts w:ascii="宋体" w:hAnsi="宋体" w:cs="宋体"/>
      <w:sz w:val="18"/>
      <w:szCs w:val="18"/>
      <w:lang w:eastAsia="en-US"/>
    </w:rPr>
  </w:style>
  <w:style w:type="character" w:customStyle="1" w:styleId="87">
    <w:name w:val="批注文字 字符"/>
    <w:basedOn w:val="29"/>
    <w:link w:val="9"/>
    <w:qFormat/>
    <w:uiPriority w:val="0"/>
    <w:rPr>
      <w:rFonts w:ascii="宋体" w:hAnsi="宋体" w:cs="宋体"/>
      <w:sz w:val="22"/>
      <w:szCs w:val="22"/>
      <w:lang w:eastAsia="en-US"/>
    </w:rPr>
  </w:style>
  <w:style w:type="character" w:customStyle="1" w:styleId="88">
    <w:name w:val="批注主题 字符"/>
    <w:basedOn w:val="87"/>
    <w:link w:val="25"/>
    <w:qFormat/>
    <w:uiPriority w:val="0"/>
    <w:rPr>
      <w:rFonts w:ascii="宋体" w:hAnsi="宋体" w:cs="宋体"/>
      <w:b/>
      <w:bCs/>
      <w:sz w:val="22"/>
      <w:szCs w:val="22"/>
      <w:lang w:eastAsia="en-US"/>
    </w:rPr>
  </w:style>
  <w:style w:type="paragraph" w:customStyle="1" w:styleId="89">
    <w:name w:val="List Paragraph"/>
    <w:basedOn w:val="1"/>
    <w:unhideWhenUsed/>
    <w:qFormat/>
    <w:uiPriority w:val="99"/>
    <w:pPr>
      <w:ind w:firstLine="420" w:firstLineChars="200"/>
      <w:jc w:val="both"/>
    </w:pPr>
    <w:rPr>
      <w:rFonts w:ascii="Times New Roman" w:hAnsi="Times New Roman" w:cs="Times New Roman"/>
      <w:kern w:val="2"/>
      <w:sz w:val="21"/>
      <w:szCs w:val="24"/>
      <w:lang w:eastAsia="zh-CN"/>
    </w:rPr>
  </w:style>
  <w:style w:type="paragraph" w:customStyle="1" w:styleId="9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p0"/>
    <w:basedOn w:val="1"/>
    <w:qFormat/>
    <w:uiPriority w:val="0"/>
    <w:pPr>
      <w:widowControl/>
    </w:pPr>
    <w:rPr>
      <w:szCs w:val="21"/>
    </w:rPr>
  </w:style>
  <w:style w:type="paragraph" w:customStyle="1" w:styleId="92">
    <w:name w:val="Table Text"/>
    <w:basedOn w:val="1"/>
    <w:semiHidden/>
    <w:qFormat/>
    <w:uiPriority w:val="0"/>
    <w:rPr>
      <w:rFonts w:ascii="Arial" w:hAnsi="Arial" w:eastAsia="Arial" w:cs="Arial"/>
      <w:sz w:val="21"/>
      <w:szCs w:val="21"/>
      <w:lang w:val="en-US" w:eastAsia="en-US" w:bidi="ar-SA"/>
    </w:rPr>
  </w:style>
  <w:style w:type="character" w:customStyle="1" w:styleId="93">
    <w:name w:val="def"/>
    <w:basedOn w:val="29"/>
    <w:qFormat/>
    <w:uiPriority w:val="0"/>
  </w:style>
  <w:style w:type="paragraph" w:customStyle="1" w:styleId="94">
    <w:name w:val="_Style 1"/>
    <w:basedOn w:val="1"/>
    <w:qFormat/>
    <w:uiPriority w:val="34"/>
    <w:pPr>
      <w:ind w:firstLine="420" w:firstLineChars="200"/>
    </w:pPr>
    <w:rPr>
      <w:rFonts w:ascii="Cambria" w:hAnsi="Cambria" w:eastAsia="宋体" w:cs="Times New Roman"/>
      <w:sz w:val="24"/>
      <w:szCs w:val="24"/>
    </w:rPr>
  </w:style>
  <w:style w:type="character" w:customStyle="1" w:styleId="95">
    <w:name w:val="NormalCharacter"/>
    <w:semiHidden/>
    <w:qFormat/>
    <w:uiPriority w:val="0"/>
  </w:style>
  <w:style w:type="paragraph" w:customStyle="1" w:styleId="96">
    <w:name w:val="列表段落1"/>
    <w:basedOn w:val="1"/>
    <w:qFormat/>
    <w:uiPriority w:val="1"/>
    <w:pPr>
      <w:spacing w:before="134"/>
      <w:ind w:left="1196" w:hanging="720"/>
    </w:pPr>
    <w:rPr>
      <w:sz w:val="20"/>
    </w:rPr>
  </w:style>
  <w:style w:type="character" w:customStyle="1" w:styleId="97">
    <w:name w:val="font11"/>
    <w:basedOn w:val="29"/>
    <w:qFormat/>
    <w:uiPriority w:val="0"/>
    <w:rPr>
      <w:rFonts w:hint="default" w:ascii="Times New Roman" w:hAnsi="Times New Roman" w:cs="Times New Roman"/>
      <w:color w:val="000000"/>
      <w:sz w:val="20"/>
      <w:szCs w:val="20"/>
      <w:u w:val="none"/>
    </w:rPr>
  </w:style>
  <w:style w:type="character" w:customStyle="1" w:styleId="98">
    <w:name w:val="font21"/>
    <w:basedOn w:val="29"/>
    <w:qFormat/>
    <w:uiPriority w:val="0"/>
    <w:rPr>
      <w:rFonts w:hint="eastAsia" w:ascii="宋体" w:hAnsi="宋体" w:eastAsia="宋体" w:cs="宋体"/>
      <w:color w:val="000000"/>
      <w:sz w:val="20"/>
      <w:szCs w:val="20"/>
      <w:u w:val="none"/>
    </w:rPr>
  </w:style>
  <w:style w:type="character" w:customStyle="1" w:styleId="99">
    <w:name w:val="font31"/>
    <w:basedOn w:val="29"/>
    <w:qFormat/>
    <w:uiPriority w:val="0"/>
    <w:rPr>
      <w:rFonts w:hint="default" w:ascii="Times New Roman" w:hAnsi="Times New Roman" w:cs="Times New Roman"/>
      <w:color w:val="000000"/>
      <w:sz w:val="20"/>
      <w:szCs w:val="20"/>
      <w:u w:val="none"/>
    </w:rPr>
  </w:style>
  <w:style w:type="paragraph" w:customStyle="1" w:styleId="100">
    <w:name w:val="Body text|1"/>
    <w:basedOn w:val="1"/>
    <w:qFormat/>
    <w:uiPriority w:val="0"/>
    <w:pPr>
      <w:spacing w:line="480" w:lineRule="auto"/>
    </w:pPr>
    <w:rPr>
      <w:rFonts w:ascii="宋体" w:hAnsi="宋体" w:eastAsia="宋体" w:cs="宋体"/>
      <w:sz w:val="19"/>
      <w:szCs w:val="19"/>
      <w:lang w:val="zh-TW" w:eastAsia="zh-TW" w:bidi="zh-TW"/>
    </w:rPr>
  </w:style>
  <w:style w:type="character" w:customStyle="1" w:styleId="101">
    <w:name w:val="标题 1 Char Char"/>
    <w:qFormat/>
    <w:uiPriority w:val="0"/>
    <w:rPr>
      <w:rFonts w:eastAsia="宋体"/>
      <w:b/>
      <w:spacing w:val="-2"/>
      <w:sz w:val="24"/>
      <w:lang w:val="en-US" w:eastAsia="zh-CN" w:bidi="ar-SA"/>
    </w:rPr>
  </w:style>
  <w:style w:type="paragraph" w:customStyle="1" w:styleId="102">
    <w:name w:val="p15"/>
    <w:basedOn w:val="1"/>
    <w:autoRedefine/>
    <w:qFormat/>
    <w:uiPriority w:val="0"/>
    <w:pPr>
      <w:adjustRightInd w:val="0"/>
      <w:spacing w:after="0" w:line="240" w:lineRule="auto"/>
    </w:pPr>
    <w:rPr>
      <w:rFonts w:ascii="Arial Unicode MS" w:hAnsi="Arial Unicode MS" w:cs="宋体"/>
      <w:color w:val="000000"/>
      <w:szCs w:val="24"/>
      <w:lang w:eastAsia="zh-CN"/>
    </w:rPr>
  </w:style>
  <w:style w:type="paragraph" w:customStyle="1" w:styleId="103">
    <w:name w:val="样式 首行缩进:  2 字符"/>
    <w:basedOn w:val="1"/>
    <w:qFormat/>
    <w:uiPriority w:val="0"/>
    <w:pPr>
      <w:ind w:firstLine="560"/>
    </w:pPr>
    <w:rPr>
      <w:rFonts w:ascii="Calibri" w:hAnsi="Calibri" w:eastAsia="仿宋_GB2312" w:cs="宋体"/>
      <w:sz w:val="24"/>
    </w:rPr>
  </w:style>
  <w:style w:type="paragraph" w:customStyle="1" w:styleId="104">
    <w:name w:val="副标题小4"/>
    <w:basedOn w:val="18"/>
    <w:qFormat/>
    <w:uiPriority w:val="0"/>
    <w:rPr>
      <w:rFonts w:ascii="等线 Light" w:hAnsi="等线 Light" w:cs="Times New Roman"/>
      <w:sz w:val="24"/>
      <w:szCs w:val="24"/>
      <w:lang w:val="zh-CN"/>
    </w:rPr>
  </w:style>
  <w:style w:type="paragraph" w:customStyle="1" w:styleId="105">
    <w:name w:val="标题4号"/>
    <w:basedOn w:val="24"/>
    <w:qFormat/>
    <w:uiPriority w:val="0"/>
    <w:pPr>
      <w:spacing w:before="240" w:after="60"/>
    </w:pPr>
    <w:rPr>
      <w:rFonts w:ascii="Cambria" w:hAnsi="Cambria"/>
      <w:bCs/>
      <w:sz w:val="28"/>
      <w:szCs w:val="28"/>
      <w:lang w:val="zh-CN"/>
    </w:rPr>
  </w:style>
  <w:style w:type="paragraph" w:customStyle="1" w:styleId="106">
    <w:name w:val="Body text|21"/>
    <w:basedOn w:val="1"/>
    <w:qFormat/>
    <w:uiPriority w:val="0"/>
    <w:pPr>
      <w:shd w:val="clear" w:color="auto" w:fill="FFFFFF"/>
      <w:spacing w:after="240" w:line="220" w:lineRule="exact"/>
      <w:ind w:hanging="400"/>
      <w:jc w:val="center"/>
    </w:pPr>
    <w:rPr>
      <w:rFonts w:ascii="PMingLiU" w:hAnsi="PMingLiU" w:eastAsia="PMingLiU" w:cs="PMingLiU"/>
      <w:kern w:val="0"/>
      <w:sz w:val="22"/>
      <w:szCs w:val="22"/>
    </w:rPr>
  </w:style>
  <w:style w:type="paragraph" w:customStyle="1" w:styleId="107">
    <w:name w:val="正文（缩进）"/>
    <w:basedOn w:val="1"/>
    <w:qFormat/>
    <w:uiPriority w:val="0"/>
    <w:pPr>
      <w:spacing w:beforeLines="50" w:afterLines="50"/>
      <w:ind w:firstLine="480"/>
    </w:pPr>
    <w:rPr>
      <w:sz w:val="24"/>
    </w:rPr>
  </w:style>
  <w:style w:type="paragraph" w:customStyle="1" w:styleId="10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18856</Words>
  <Characters>19741</Characters>
  <Lines>1</Lines>
  <Paragraphs>1</Paragraphs>
  <TotalTime>0</TotalTime>
  <ScaleCrop>false</ScaleCrop>
  <LinksUpToDate>false</LinksUpToDate>
  <CharactersWithSpaces>20411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2023-09-13T10:51:00Z</dcterms:created>
  <dc:creator>尹皓</dc:creator>
  <cp:lastModifiedBy>张珊。</cp:lastModifiedBy>
  <dcterms:modified xsi:type="dcterms:W3CDTF">2026-05-11T07:04:16Z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LastSaved">
    <vt:filetime>2023-09-11T00:00:00Z</vt:filetime>
  </property>
  <property fmtid="{D5CDD505-2E9C-101B-9397-08002B2CF9AE}" pid="4" name="KSOProductBuildVer">
    <vt:lpwstr>2052-12.1.0.25865</vt:lpwstr>
  </property>
  <property fmtid="{D5CDD505-2E9C-101B-9397-08002B2CF9AE}" pid="5" name="ICV">
    <vt:lpwstr>3675280DA6004F738BDC7CB92FBE75BD_13</vt:lpwstr>
  </property>
  <property fmtid="{D5CDD505-2E9C-101B-9397-08002B2CF9AE}" pid="6" name="KSOTemplateDocerSaveRecord">
    <vt:lpwstr>eyJoZGlkIjoiOTllNzg2ODhhZDMzZWZlMDBhMGEwMTU2YzhhNDIxNGUiLCJ1c2VySWQiOiIyOTI0MDc2NjUifQ==</vt:lpwstr>
  </property>
</Properties>
</file>