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5E0" w:rsidRDefault="002E1059">
      <w:pPr>
        <w:pStyle w:val="1"/>
        <w:tabs>
          <w:tab w:val="left" w:pos="0"/>
        </w:tabs>
        <w:autoSpaceDE w:val="0"/>
        <w:autoSpaceDN w:val="0"/>
        <w:adjustRightInd w:val="0"/>
        <w:spacing w:before="0" w:after="0" w:line="360" w:lineRule="auto"/>
        <w:jc w:val="center"/>
        <w:rPr>
          <w:rFonts w:asciiTheme="minorEastAsia" w:eastAsiaTheme="minorEastAsia" w:hAnsiTheme="minorEastAsia"/>
          <w:sz w:val="21"/>
          <w:szCs w:val="21"/>
        </w:rPr>
      </w:pPr>
      <w:bookmarkStart w:id="0" w:name="_Toc35393809"/>
      <w:bookmarkStart w:id="1" w:name="_Toc28359022"/>
      <w:r>
        <w:rPr>
          <w:rFonts w:asciiTheme="minorEastAsia" w:eastAsiaTheme="minorEastAsia" w:hAnsiTheme="minorEastAsia" w:hint="eastAsia"/>
          <w:sz w:val="21"/>
          <w:szCs w:val="21"/>
        </w:rPr>
        <w:t>中标结果公告</w:t>
      </w:r>
      <w:bookmarkEnd w:id="0"/>
      <w:bookmarkEnd w:id="1"/>
    </w:p>
    <w:p w:rsidR="005665E0" w:rsidRDefault="002E1059" w:rsidP="00584D7E">
      <w:pPr>
        <w:numPr>
          <w:ilvl w:val="0"/>
          <w:numId w:val="1"/>
        </w:numPr>
        <w:spacing w:line="460" w:lineRule="exact"/>
        <w:rPr>
          <w:rFonts w:asciiTheme="minorEastAsia" w:eastAsiaTheme="minorEastAsia" w:hAnsiTheme="minorEastAsia"/>
        </w:rPr>
      </w:pPr>
      <w:r>
        <w:rPr>
          <w:rFonts w:asciiTheme="minorEastAsia" w:eastAsiaTheme="minorEastAsia" w:hAnsiTheme="minorEastAsia" w:hint="eastAsia"/>
        </w:rPr>
        <w:t>项目编号：</w:t>
      </w:r>
      <w:r w:rsidR="00584D7E" w:rsidRPr="00584D7E">
        <w:rPr>
          <w:rFonts w:asciiTheme="minorEastAsia" w:eastAsiaTheme="minorEastAsia" w:hAnsiTheme="minorEastAsia"/>
        </w:rPr>
        <w:t>BIECC-26CG10153</w:t>
      </w:r>
    </w:p>
    <w:p w:rsidR="005665E0" w:rsidRDefault="002E1059" w:rsidP="00A05CD6">
      <w:pPr>
        <w:numPr>
          <w:ilvl w:val="0"/>
          <w:numId w:val="1"/>
        </w:numPr>
        <w:spacing w:line="460" w:lineRule="exact"/>
        <w:rPr>
          <w:rFonts w:asciiTheme="minorEastAsia" w:eastAsiaTheme="minorEastAsia" w:hAnsiTheme="minorEastAsia"/>
        </w:rPr>
      </w:pPr>
      <w:r>
        <w:rPr>
          <w:rFonts w:asciiTheme="minorEastAsia" w:eastAsiaTheme="minorEastAsia" w:hAnsiTheme="minorEastAsia" w:hint="eastAsia"/>
        </w:rPr>
        <w:t>项目名称：</w:t>
      </w:r>
      <w:r w:rsidR="00584D7E" w:rsidRPr="00584D7E">
        <w:rPr>
          <w:rFonts w:asciiTheme="minorEastAsia" w:eastAsiaTheme="minorEastAsia" w:hAnsiTheme="minorEastAsia" w:hint="eastAsia"/>
        </w:rPr>
        <w:t>核心区旅游客车综合治理信息系统运维项目</w:t>
      </w:r>
    </w:p>
    <w:p w:rsidR="005665E0" w:rsidRDefault="002E1059" w:rsidP="00930F23">
      <w:pPr>
        <w:spacing w:line="460" w:lineRule="exact"/>
        <w:rPr>
          <w:rFonts w:asciiTheme="minorEastAsia" w:eastAsiaTheme="minorEastAsia" w:hAnsiTheme="minorEastAsia"/>
        </w:rPr>
      </w:pPr>
      <w:r w:rsidRPr="004B1B39">
        <w:rPr>
          <w:rFonts w:asciiTheme="minorEastAsia" w:eastAsiaTheme="minorEastAsia" w:hAnsiTheme="minorEastAsia" w:hint="eastAsia"/>
        </w:rPr>
        <w:t>三、中标信息</w:t>
      </w:r>
    </w:p>
    <w:p w:rsidR="006F58E5" w:rsidRPr="006A54D9" w:rsidRDefault="006F58E5" w:rsidP="00930F23">
      <w:pPr>
        <w:pStyle w:val="2"/>
        <w:spacing w:line="460" w:lineRule="exact"/>
        <w:rPr>
          <w:rFonts w:asciiTheme="minorEastAsia" w:eastAsiaTheme="minorEastAsia" w:hAnsiTheme="minorEastAsia"/>
          <w:szCs w:val="21"/>
        </w:rPr>
      </w:pPr>
      <w:r w:rsidRPr="006A54D9">
        <w:rPr>
          <w:rFonts w:asciiTheme="minorEastAsia" w:eastAsiaTheme="minorEastAsia" w:hAnsiTheme="minorEastAsia" w:hint="eastAsia"/>
          <w:szCs w:val="21"/>
        </w:rPr>
        <w:t>中标人：</w:t>
      </w:r>
      <w:r w:rsidR="00584D7E" w:rsidRPr="00584D7E">
        <w:rPr>
          <w:rFonts w:asciiTheme="minorEastAsia" w:eastAsiaTheme="minorEastAsia" w:hAnsiTheme="minorEastAsia" w:hint="eastAsia"/>
          <w:szCs w:val="21"/>
        </w:rPr>
        <w:t>北京慧行实达科技有限公司</w:t>
      </w:r>
    </w:p>
    <w:p w:rsidR="006F58E5" w:rsidRPr="006D5CEB" w:rsidRDefault="006F58E5" w:rsidP="006D5CEB">
      <w:pPr>
        <w:pStyle w:val="2"/>
        <w:spacing w:line="460" w:lineRule="exact"/>
        <w:rPr>
          <w:rFonts w:asciiTheme="minorEastAsia" w:eastAsiaTheme="minorEastAsia" w:hAnsiTheme="minorEastAsia"/>
          <w:szCs w:val="21"/>
        </w:rPr>
      </w:pPr>
      <w:r w:rsidRPr="006D5CEB">
        <w:rPr>
          <w:rFonts w:asciiTheme="minorEastAsia" w:eastAsiaTheme="minorEastAsia" w:hAnsiTheme="minorEastAsia" w:hint="eastAsia"/>
          <w:szCs w:val="21"/>
        </w:rPr>
        <w:t>中标人地址：</w:t>
      </w:r>
      <w:r w:rsidR="00584D7E" w:rsidRPr="00584D7E">
        <w:rPr>
          <w:rFonts w:asciiTheme="minorEastAsia" w:eastAsiaTheme="minorEastAsia" w:hAnsiTheme="minorEastAsia" w:hint="eastAsia"/>
          <w:szCs w:val="21"/>
        </w:rPr>
        <w:t>北京市通州区新华北路55号2幢四层8-635室</w:t>
      </w:r>
    </w:p>
    <w:p w:rsidR="006F58E5" w:rsidRPr="006D5CEB" w:rsidRDefault="006F58E5" w:rsidP="006D5CEB">
      <w:pPr>
        <w:pStyle w:val="2"/>
        <w:spacing w:line="460" w:lineRule="exact"/>
        <w:rPr>
          <w:rFonts w:asciiTheme="minorEastAsia" w:eastAsiaTheme="minorEastAsia" w:hAnsiTheme="minorEastAsia"/>
          <w:szCs w:val="21"/>
        </w:rPr>
      </w:pPr>
      <w:r w:rsidRPr="006D5CEB">
        <w:rPr>
          <w:rFonts w:asciiTheme="minorEastAsia" w:eastAsiaTheme="minorEastAsia" w:hAnsiTheme="minorEastAsia" w:hint="eastAsia"/>
          <w:szCs w:val="21"/>
        </w:rPr>
        <w:t>中标金额：人民币</w:t>
      </w:r>
      <w:r w:rsidR="00584D7E" w:rsidRPr="00584D7E">
        <w:rPr>
          <w:rFonts w:asciiTheme="minorEastAsia" w:eastAsiaTheme="minorEastAsia" w:hAnsiTheme="minorEastAsia"/>
          <w:szCs w:val="21"/>
        </w:rPr>
        <w:t>733000</w:t>
      </w:r>
      <w:r w:rsidR="00011022">
        <w:rPr>
          <w:rFonts w:asciiTheme="minorEastAsia" w:eastAsiaTheme="minorEastAsia" w:hAnsiTheme="minorEastAsia" w:hint="eastAsia"/>
          <w:szCs w:val="21"/>
        </w:rPr>
        <w:t>.00</w:t>
      </w:r>
      <w:r w:rsidRPr="006D5CEB">
        <w:rPr>
          <w:rFonts w:asciiTheme="minorEastAsia" w:eastAsiaTheme="minorEastAsia" w:hAnsiTheme="minorEastAsia" w:hint="eastAsia"/>
          <w:szCs w:val="21"/>
        </w:rPr>
        <w:t>元</w:t>
      </w:r>
    </w:p>
    <w:p w:rsidR="00CE4FAA" w:rsidRPr="00CE4FAA" w:rsidRDefault="006F58E5" w:rsidP="00CE4FAA">
      <w:pPr>
        <w:pStyle w:val="2"/>
        <w:spacing w:line="460" w:lineRule="exact"/>
        <w:rPr>
          <w:rFonts w:asciiTheme="minorEastAsia" w:eastAsiaTheme="minorEastAsia" w:hAnsiTheme="minorEastAsia"/>
          <w:szCs w:val="21"/>
        </w:rPr>
      </w:pPr>
      <w:r w:rsidRPr="001631A4">
        <w:rPr>
          <w:rFonts w:asciiTheme="minorEastAsia" w:eastAsiaTheme="minorEastAsia" w:hAnsiTheme="minorEastAsia" w:hint="eastAsia"/>
          <w:szCs w:val="21"/>
        </w:rPr>
        <w:t>综合得分：</w:t>
      </w:r>
      <w:r w:rsidR="003D426F">
        <w:rPr>
          <w:rFonts w:asciiTheme="minorEastAsia" w:eastAsiaTheme="minorEastAsia" w:hAnsiTheme="minorEastAsia" w:hint="eastAsia"/>
          <w:szCs w:val="21"/>
        </w:rPr>
        <w:t>83.81</w:t>
      </w:r>
    </w:p>
    <w:p w:rsidR="005665E0" w:rsidRDefault="002E1059" w:rsidP="00930F23">
      <w:pPr>
        <w:spacing w:line="460" w:lineRule="exact"/>
        <w:rPr>
          <w:rFonts w:asciiTheme="minorEastAsia" w:eastAsiaTheme="minorEastAsia" w:hAnsiTheme="minorEastAsia"/>
        </w:rPr>
      </w:pPr>
      <w:r>
        <w:rPr>
          <w:rFonts w:asciiTheme="minorEastAsia" w:eastAsiaTheme="minorEastAsia" w:hAnsiTheme="minorEastAsia" w:hint="eastAsia"/>
        </w:rPr>
        <w:t>四、主要标的信息</w:t>
      </w:r>
    </w:p>
    <w:tbl>
      <w:tblPr>
        <w:tblStyle w:val="ab"/>
        <w:tblW w:w="5137" w:type="pct"/>
        <w:tblLook w:val="04A0" w:firstRow="1" w:lastRow="0" w:firstColumn="1" w:lastColumn="0" w:noHBand="0" w:noVBand="1"/>
      </w:tblPr>
      <w:tblGrid>
        <w:gridCol w:w="8756"/>
      </w:tblGrid>
      <w:tr w:rsidR="005665E0">
        <w:tc>
          <w:tcPr>
            <w:tcW w:w="5000" w:type="pct"/>
          </w:tcPr>
          <w:p w:rsidR="005665E0" w:rsidRDefault="002E1059" w:rsidP="00930F23">
            <w:pPr>
              <w:spacing w:line="460" w:lineRule="exact"/>
              <w:jc w:val="center"/>
              <w:rPr>
                <w:rFonts w:asciiTheme="minorEastAsia" w:eastAsiaTheme="minorEastAsia" w:hAnsiTheme="minorEastAsia"/>
                <w:kern w:val="0"/>
              </w:rPr>
            </w:pPr>
            <w:r>
              <w:rPr>
                <w:rFonts w:asciiTheme="minorEastAsia" w:eastAsiaTheme="minorEastAsia" w:hAnsiTheme="minorEastAsia" w:hint="eastAsia"/>
                <w:kern w:val="0"/>
              </w:rPr>
              <w:t>服务类</w:t>
            </w:r>
          </w:p>
        </w:tc>
      </w:tr>
      <w:tr w:rsidR="005665E0">
        <w:tc>
          <w:tcPr>
            <w:tcW w:w="5000" w:type="pct"/>
          </w:tcPr>
          <w:p w:rsidR="005665E0" w:rsidRDefault="002E1059" w:rsidP="00930F23">
            <w:pPr>
              <w:spacing w:line="460" w:lineRule="exact"/>
              <w:rPr>
                <w:rFonts w:asciiTheme="minorEastAsia" w:eastAsiaTheme="minorEastAsia" w:hAnsiTheme="minorEastAsia"/>
                <w:kern w:val="0"/>
              </w:rPr>
            </w:pPr>
            <w:r>
              <w:rPr>
                <w:rFonts w:asciiTheme="minorEastAsia" w:eastAsiaTheme="minorEastAsia" w:hAnsiTheme="minorEastAsia" w:hint="eastAsia"/>
                <w:kern w:val="0"/>
              </w:rPr>
              <w:t>服务名称：</w:t>
            </w:r>
            <w:r w:rsidR="00A93EE2" w:rsidRPr="00584D7E">
              <w:rPr>
                <w:rFonts w:asciiTheme="minorEastAsia" w:eastAsiaTheme="minorEastAsia" w:hAnsiTheme="minorEastAsia" w:hint="eastAsia"/>
              </w:rPr>
              <w:t>核心区旅游客车综合治理信息系统运维项目</w:t>
            </w:r>
          </w:p>
          <w:p w:rsidR="005665E0" w:rsidRDefault="002E1059" w:rsidP="00930F23">
            <w:pPr>
              <w:spacing w:line="460" w:lineRule="exact"/>
              <w:rPr>
                <w:rFonts w:asciiTheme="minorEastAsia" w:eastAsiaTheme="minorEastAsia" w:hAnsiTheme="minorEastAsia"/>
                <w:kern w:val="0"/>
              </w:rPr>
            </w:pPr>
            <w:r>
              <w:rPr>
                <w:rFonts w:asciiTheme="minorEastAsia" w:eastAsiaTheme="minorEastAsia" w:hAnsiTheme="minorEastAsia" w:hint="eastAsia"/>
                <w:kern w:val="0"/>
              </w:rPr>
              <w:t>服务范围：</w:t>
            </w:r>
            <w:r w:rsidR="00A93EE2">
              <w:rPr>
                <w:rFonts w:hint="eastAsia"/>
                <w:color w:val="404040"/>
                <w:shd w:val="clear" w:color="auto" w:fill="FFFFFF"/>
              </w:rPr>
              <w:t>主要对“核心区旅游客车综合治理信息系统”中的核心区旅游客车监管模块及市内包车客运管理系统模块进行运行维护</w:t>
            </w:r>
            <w:r w:rsidR="00DC7621" w:rsidRPr="002F2944">
              <w:rPr>
                <w:rFonts w:asciiTheme="minorEastAsia" w:eastAsiaTheme="minorEastAsia" w:hAnsiTheme="minorEastAsia" w:hint="eastAsia"/>
                <w:kern w:val="0"/>
              </w:rPr>
              <w:t>，</w:t>
            </w:r>
            <w:r w:rsidR="00DC7621" w:rsidRPr="002F2944">
              <w:rPr>
                <w:rFonts w:asciiTheme="minorEastAsia" w:eastAsiaTheme="minorEastAsia" w:hAnsiTheme="minorEastAsia"/>
                <w:kern w:val="0"/>
              </w:rPr>
              <w:t>详见</w:t>
            </w:r>
            <w:r w:rsidR="00DC7621" w:rsidRPr="002F2944">
              <w:rPr>
                <w:rFonts w:asciiTheme="minorEastAsia" w:eastAsiaTheme="minorEastAsia" w:hAnsiTheme="minorEastAsia" w:hint="eastAsia"/>
                <w:kern w:val="0"/>
              </w:rPr>
              <w:t>招标</w:t>
            </w:r>
            <w:r w:rsidR="00DC7621" w:rsidRPr="002F2944">
              <w:rPr>
                <w:rFonts w:asciiTheme="minorEastAsia" w:eastAsiaTheme="minorEastAsia" w:hAnsiTheme="minorEastAsia"/>
                <w:kern w:val="0"/>
              </w:rPr>
              <w:t>文件</w:t>
            </w:r>
            <w:r w:rsidR="00DC7621">
              <w:rPr>
                <w:rFonts w:asciiTheme="minorEastAsia" w:eastAsiaTheme="minorEastAsia" w:hAnsiTheme="minorEastAsia" w:hint="eastAsia"/>
                <w:kern w:val="0"/>
              </w:rPr>
              <w:t>。</w:t>
            </w:r>
          </w:p>
          <w:p w:rsidR="005665E0" w:rsidRDefault="002E1059" w:rsidP="00930F23">
            <w:pPr>
              <w:spacing w:line="460" w:lineRule="exact"/>
              <w:rPr>
                <w:rFonts w:asciiTheme="minorEastAsia" w:eastAsiaTheme="minorEastAsia" w:hAnsiTheme="minorEastAsia"/>
                <w:kern w:val="0"/>
              </w:rPr>
            </w:pPr>
            <w:r>
              <w:rPr>
                <w:rFonts w:asciiTheme="minorEastAsia" w:eastAsiaTheme="minorEastAsia" w:hAnsiTheme="minorEastAsia" w:hint="eastAsia"/>
                <w:kern w:val="0"/>
              </w:rPr>
              <w:t>服务要求：</w:t>
            </w:r>
            <w:r w:rsidR="002F2944" w:rsidRPr="002F2944">
              <w:rPr>
                <w:rFonts w:asciiTheme="minorEastAsia" w:eastAsiaTheme="minorEastAsia" w:hAnsiTheme="minorEastAsia" w:hint="eastAsia"/>
                <w:kern w:val="0"/>
              </w:rPr>
              <w:t>满足服务要求</w:t>
            </w:r>
          </w:p>
          <w:p w:rsidR="005665E0" w:rsidRPr="00A93EE2" w:rsidRDefault="002E1059" w:rsidP="00930F23">
            <w:pPr>
              <w:spacing w:line="460" w:lineRule="exact"/>
              <w:rPr>
                <w:color w:val="404040"/>
                <w:shd w:val="clear" w:color="auto" w:fill="FFFFFF"/>
              </w:rPr>
            </w:pPr>
            <w:r>
              <w:rPr>
                <w:rFonts w:asciiTheme="minorEastAsia" w:eastAsiaTheme="minorEastAsia" w:hAnsiTheme="minorEastAsia" w:hint="eastAsia"/>
                <w:kern w:val="0"/>
              </w:rPr>
              <w:t>服务时间：</w:t>
            </w:r>
            <w:r w:rsidR="00A93EE2" w:rsidRPr="00A93EE2">
              <w:rPr>
                <w:rFonts w:hint="eastAsia"/>
                <w:color w:val="404040"/>
                <w:shd w:val="clear" w:color="auto" w:fill="FFFFFF"/>
              </w:rPr>
              <w:t>运维服务期</w:t>
            </w:r>
            <w:r w:rsidR="00A93EE2" w:rsidRPr="00A93EE2">
              <w:rPr>
                <w:rFonts w:hint="eastAsia"/>
                <w:color w:val="404040"/>
                <w:shd w:val="clear" w:color="auto" w:fill="FFFFFF"/>
              </w:rPr>
              <w:t>12</w:t>
            </w:r>
            <w:r w:rsidR="00A93EE2" w:rsidRPr="00A93EE2">
              <w:rPr>
                <w:rFonts w:hint="eastAsia"/>
                <w:color w:val="404040"/>
                <w:shd w:val="clear" w:color="auto" w:fill="FFFFFF"/>
              </w:rPr>
              <w:t>个月。</w:t>
            </w:r>
          </w:p>
          <w:p w:rsidR="005665E0" w:rsidRPr="00A93EE2" w:rsidRDefault="002E1059" w:rsidP="00930F23">
            <w:pPr>
              <w:spacing w:line="460" w:lineRule="exact"/>
              <w:rPr>
                <w:color w:val="404040"/>
                <w:shd w:val="clear" w:color="auto" w:fill="FFFFFF"/>
              </w:rPr>
            </w:pPr>
            <w:r w:rsidRPr="00A93EE2">
              <w:rPr>
                <w:rFonts w:hint="eastAsia"/>
                <w:color w:val="404040"/>
                <w:shd w:val="clear" w:color="auto" w:fill="FFFFFF"/>
              </w:rPr>
              <w:t>服务标准：</w:t>
            </w:r>
            <w:r w:rsidR="002F2944" w:rsidRPr="00A93EE2">
              <w:rPr>
                <w:rFonts w:hint="eastAsia"/>
                <w:color w:val="404040"/>
                <w:shd w:val="clear" w:color="auto" w:fill="FFFFFF"/>
              </w:rPr>
              <w:t>达标，满足服务要求</w:t>
            </w:r>
            <w:r w:rsidRPr="00A93EE2">
              <w:rPr>
                <w:rFonts w:hint="eastAsia"/>
                <w:color w:val="404040"/>
                <w:shd w:val="clear" w:color="auto" w:fill="FFFFFF"/>
              </w:rPr>
              <w:t>。</w:t>
            </w:r>
          </w:p>
          <w:p w:rsidR="005665E0" w:rsidRDefault="002E1059" w:rsidP="00930F23">
            <w:pPr>
              <w:spacing w:line="460" w:lineRule="exact"/>
              <w:rPr>
                <w:rFonts w:asciiTheme="minorEastAsia" w:eastAsiaTheme="minorEastAsia" w:hAnsiTheme="minorEastAsia"/>
                <w:kern w:val="0"/>
              </w:rPr>
            </w:pPr>
            <w:r>
              <w:rPr>
                <w:rFonts w:asciiTheme="minorEastAsia" w:eastAsiaTheme="minorEastAsia" w:hAnsiTheme="minorEastAsia" w:hint="eastAsia"/>
                <w:kern w:val="0"/>
              </w:rPr>
              <w:t>详见招标文件</w:t>
            </w:r>
          </w:p>
        </w:tc>
      </w:tr>
    </w:tbl>
    <w:p w:rsidR="005665E0" w:rsidRDefault="002E1059" w:rsidP="00930F23">
      <w:pPr>
        <w:spacing w:line="460" w:lineRule="exact"/>
        <w:rPr>
          <w:rFonts w:asciiTheme="minorEastAsia" w:eastAsiaTheme="minorEastAsia" w:hAnsiTheme="minorEastAsia"/>
        </w:rPr>
      </w:pPr>
      <w:r>
        <w:rPr>
          <w:rFonts w:asciiTheme="minorEastAsia" w:eastAsiaTheme="minorEastAsia" w:hAnsiTheme="minorEastAsia" w:hint="eastAsia"/>
        </w:rPr>
        <w:t>五、评审专家名单：</w:t>
      </w:r>
      <w:r w:rsidR="00A93EE2" w:rsidRPr="00A93EE2">
        <w:rPr>
          <w:rFonts w:asciiTheme="minorEastAsia" w:eastAsiaTheme="minorEastAsia" w:hAnsiTheme="minorEastAsia"/>
        </w:rPr>
        <w:t>金灿灿</w:t>
      </w:r>
      <w:r w:rsidR="00A93EE2" w:rsidRPr="00A93EE2">
        <w:rPr>
          <w:rFonts w:asciiTheme="minorEastAsia" w:eastAsiaTheme="minorEastAsia" w:hAnsiTheme="minorEastAsia" w:hint="eastAsia"/>
        </w:rPr>
        <w:t>（组长）</w:t>
      </w:r>
      <w:r w:rsidR="00A93EE2" w:rsidRPr="00A93EE2">
        <w:rPr>
          <w:rFonts w:asciiTheme="minorEastAsia" w:eastAsiaTheme="minorEastAsia" w:hAnsiTheme="minorEastAsia"/>
        </w:rPr>
        <w:t>、孟婷、何敬、王玉章、张佳</w:t>
      </w:r>
    </w:p>
    <w:p w:rsidR="005665E0" w:rsidRDefault="002E1059" w:rsidP="00A93EE2">
      <w:pPr>
        <w:spacing w:line="460" w:lineRule="exact"/>
        <w:rPr>
          <w:rFonts w:asciiTheme="minorEastAsia" w:eastAsiaTheme="minorEastAsia" w:hAnsiTheme="minorEastAsia"/>
        </w:rPr>
      </w:pPr>
      <w:r w:rsidRPr="00375B86">
        <w:rPr>
          <w:rFonts w:asciiTheme="minorEastAsia" w:eastAsiaTheme="minorEastAsia" w:hAnsiTheme="minorEastAsia" w:hint="eastAsia"/>
        </w:rPr>
        <w:t>六、代理服务收费标准及金额：</w:t>
      </w:r>
      <w:r w:rsidR="00296CA2" w:rsidRPr="00375B86">
        <w:rPr>
          <w:rFonts w:asciiTheme="minorEastAsia" w:eastAsiaTheme="minorEastAsia" w:hAnsiTheme="minorEastAsia" w:hint="eastAsia"/>
        </w:rPr>
        <w:t>由中标人支付代理服务费</w:t>
      </w:r>
      <w:r w:rsidR="009073FB" w:rsidRPr="009073FB">
        <w:rPr>
          <w:rFonts w:asciiTheme="minorEastAsia" w:eastAsiaTheme="minorEastAsia" w:hAnsiTheme="minorEastAsia"/>
        </w:rPr>
        <w:t>10995</w:t>
      </w:r>
      <w:r w:rsidR="00296CA2" w:rsidRPr="00375B86">
        <w:rPr>
          <w:rFonts w:asciiTheme="minorEastAsia" w:eastAsiaTheme="minorEastAsia" w:hAnsiTheme="minorEastAsia" w:hint="eastAsia"/>
        </w:rPr>
        <w:t>元，</w:t>
      </w:r>
      <w:r w:rsidR="000E3C01" w:rsidRPr="00375B86">
        <w:rPr>
          <w:rFonts w:asciiTheme="minorEastAsia" w:eastAsiaTheme="minorEastAsia" w:hAnsiTheme="minorEastAsia" w:hint="eastAsia"/>
        </w:rPr>
        <w:t>收费标准参照</w:t>
      </w:r>
      <w:r w:rsidR="00A93EE2" w:rsidRPr="00A93EE2">
        <w:rPr>
          <w:rFonts w:asciiTheme="minorEastAsia" w:eastAsiaTheme="minorEastAsia" w:hAnsiTheme="minorEastAsia" w:hint="eastAsia"/>
        </w:rPr>
        <w:t>原《招标代理服务收费管理暂行办法》（计价格〔2002〕1980 号）、《国家发展改革委办公厅关于招标代理服务收费有关问题的通知》（发改办价格〔2003〕857 号）及《国家发展改革委关于降低部分建设项目收费标准规范收费行为等有关问题的通知》（</w:t>
      </w:r>
      <w:proofErr w:type="gramStart"/>
      <w:r w:rsidR="00A93EE2" w:rsidRPr="00A93EE2">
        <w:rPr>
          <w:rFonts w:asciiTheme="minorEastAsia" w:eastAsiaTheme="minorEastAsia" w:hAnsiTheme="minorEastAsia" w:hint="eastAsia"/>
        </w:rPr>
        <w:t>发改价格</w:t>
      </w:r>
      <w:proofErr w:type="gramEnd"/>
      <w:r w:rsidR="00A93EE2" w:rsidRPr="00A93EE2">
        <w:rPr>
          <w:rFonts w:asciiTheme="minorEastAsia" w:eastAsiaTheme="minorEastAsia" w:hAnsiTheme="minorEastAsia" w:hint="eastAsia"/>
        </w:rPr>
        <w:t>〔2011〕534 号）的规定执行，按中标金额差额定率累进法计算</w:t>
      </w:r>
      <w:r w:rsidR="000E3C01" w:rsidRPr="00375B86">
        <w:rPr>
          <w:rFonts w:asciiTheme="minorEastAsia" w:eastAsiaTheme="minorEastAsia" w:hAnsiTheme="minorEastAsia" w:hint="eastAsia"/>
        </w:rPr>
        <w:t>。</w:t>
      </w:r>
    </w:p>
    <w:p w:rsidR="005665E0" w:rsidRDefault="002E1059" w:rsidP="00930F23">
      <w:pPr>
        <w:spacing w:line="460" w:lineRule="exact"/>
        <w:rPr>
          <w:rFonts w:asciiTheme="minorEastAsia" w:eastAsiaTheme="minorEastAsia" w:hAnsiTheme="minorEastAsia"/>
        </w:rPr>
      </w:pPr>
      <w:r>
        <w:rPr>
          <w:rFonts w:asciiTheme="minorEastAsia" w:eastAsiaTheme="minorEastAsia" w:hAnsiTheme="minorEastAsia" w:hint="eastAsia"/>
        </w:rPr>
        <w:t>七、公告期限</w:t>
      </w:r>
    </w:p>
    <w:p w:rsidR="005665E0" w:rsidRDefault="002E1059" w:rsidP="00930F23">
      <w:pPr>
        <w:spacing w:line="460" w:lineRule="exact"/>
        <w:ind w:firstLineChars="200" w:firstLine="420"/>
        <w:rPr>
          <w:rFonts w:asciiTheme="minorEastAsia" w:eastAsiaTheme="minorEastAsia" w:hAnsiTheme="minorEastAsia" w:cs="宋体"/>
          <w:kern w:val="0"/>
        </w:rPr>
      </w:pPr>
      <w:r>
        <w:rPr>
          <w:rFonts w:asciiTheme="minorEastAsia" w:eastAsiaTheme="minorEastAsia" w:hAnsiTheme="minorEastAsia" w:cs="宋体" w:hint="eastAsia"/>
          <w:kern w:val="0"/>
        </w:rPr>
        <w:t>自本公告发布之日起</w:t>
      </w:r>
      <w:r>
        <w:rPr>
          <w:rFonts w:asciiTheme="minorEastAsia" w:eastAsiaTheme="minorEastAsia" w:hAnsiTheme="minorEastAsia" w:cs="宋体"/>
          <w:kern w:val="0"/>
        </w:rPr>
        <w:t>1</w:t>
      </w:r>
      <w:r>
        <w:rPr>
          <w:rFonts w:asciiTheme="minorEastAsia" w:eastAsiaTheme="minorEastAsia" w:hAnsiTheme="minorEastAsia" w:cs="宋体" w:hint="eastAsia"/>
          <w:kern w:val="0"/>
        </w:rPr>
        <w:t>个工作日。</w:t>
      </w:r>
    </w:p>
    <w:p w:rsidR="005665E0" w:rsidRPr="00110392" w:rsidRDefault="002E1059" w:rsidP="00930F23">
      <w:pPr>
        <w:spacing w:line="460" w:lineRule="exact"/>
        <w:rPr>
          <w:rFonts w:asciiTheme="minorEastAsia" w:eastAsiaTheme="minorEastAsia" w:hAnsiTheme="minorEastAsia" w:cs="仿宋"/>
        </w:rPr>
      </w:pPr>
      <w:r>
        <w:rPr>
          <w:rFonts w:asciiTheme="minorEastAsia" w:eastAsiaTheme="minorEastAsia" w:hAnsiTheme="minorEastAsia" w:cs="仿宋" w:hint="eastAsia"/>
        </w:rPr>
        <w:t>八、其他补充事宜</w:t>
      </w:r>
      <w:r>
        <w:rPr>
          <w:rFonts w:asciiTheme="minorEastAsia" w:eastAsiaTheme="minorEastAsia" w:hAnsiTheme="minorEastAsia" w:cs="仿宋"/>
        </w:rPr>
        <w:br/>
      </w:r>
      <w:r w:rsidRPr="00110392">
        <w:rPr>
          <w:rFonts w:asciiTheme="minorEastAsia" w:eastAsiaTheme="minorEastAsia" w:hAnsiTheme="minorEastAsia" w:cs="仿宋" w:hint="eastAsia"/>
        </w:rPr>
        <w:t>1.采购公告时间：</w:t>
      </w:r>
      <w:r w:rsidR="00CF69E5" w:rsidRPr="00C25F0A">
        <w:rPr>
          <w:rFonts w:asciiTheme="minorEastAsia" w:eastAsiaTheme="minorEastAsia" w:hAnsiTheme="minorEastAsia" w:cs="仿宋"/>
        </w:rPr>
        <w:t>202</w:t>
      </w:r>
      <w:r w:rsidR="00CF69E5" w:rsidRPr="00C25F0A">
        <w:rPr>
          <w:rFonts w:asciiTheme="minorEastAsia" w:eastAsiaTheme="minorEastAsia" w:hAnsiTheme="minorEastAsia" w:cs="仿宋" w:hint="eastAsia"/>
        </w:rPr>
        <w:t>6</w:t>
      </w:r>
      <w:r w:rsidR="00CF69E5" w:rsidRPr="00C25F0A">
        <w:rPr>
          <w:rFonts w:asciiTheme="minorEastAsia" w:eastAsiaTheme="minorEastAsia" w:hAnsiTheme="minorEastAsia" w:cs="仿宋"/>
        </w:rPr>
        <w:t>年</w:t>
      </w:r>
      <w:r w:rsidR="00CF69E5" w:rsidRPr="00C25F0A">
        <w:rPr>
          <w:rFonts w:asciiTheme="minorEastAsia" w:eastAsiaTheme="minorEastAsia" w:hAnsiTheme="minorEastAsia" w:cs="仿宋" w:hint="eastAsia"/>
        </w:rPr>
        <w:t>5</w:t>
      </w:r>
      <w:r w:rsidR="00CF69E5" w:rsidRPr="00C25F0A">
        <w:rPr>
          <w:rFonts w:asciiTheme="minorEastAsia" w:eastAsiaTheme="minorEastAsia" w:hAnsiTheme="minorEastAsia" w:cs="仿宋"/>
        </w:rPr>
        <w:t>月</w:t>
      </w:r>
      <w:r w:rsidR="00D91DD2" w:rsidRPr="00D91DD2">
        <w:rPr>
          <w:rFonts w:asciiTheme="minorEastAsia" w:eastAsiaTheme="minorEastAsia" w:hAnsiTheme="minorEastAsia" w:cs="仿宋" w:hint="eastAsia"/>
        </w:rPr>
        <w:t>20</w:t>
      </w:r>
      <w:r w:rsidR="00CF69E5" w:rsidRPr="00C25F0A">
        <w:rPr>
          <w:rFonts w:asciiTheme="minorEastAsia" w:eastAsiaTheme="minorEastAsia" w:hAnsiTheme="minorEastAsia" w:cs="仿宋"/>
        </w:rPr>
        <w:t>日</w:t>
      </w:r>
    </w:p>
    <w:p w:rsidR="005665E0" w:rsidRPr="00110392" w:rsidRDefault="002E1059" w:rsidP="00930F23">
      <w:pPr>
        <w:spacing w:line="460" w:lineRule="exact"/>
        <w:rPr>
          <w:rFonts w:asciiTheme="minorEastAsia" w:eastAsiaTheme="minorEastAsia" w:hAnsiTheme="minorEastAsia" w:cs="仿宋"/>
        </w:rPr>
      </w:pPr>
      <w:r w:rsidRPr="00110392">
        <w:rPr>
          <w:rFonts w:asciiTheme="minorEastAsia" w:eastAsiaTheme="minorEastAsia" w:hAnsiTheme="minorEastAsia" w:cs="仿宋" w:hint="eastAsia"/>
        </w:rPr>
        <w:t>2.开标时间：</w:t>
      </w:r>
      <w:r w:rsidR="00D91DD2" w:rsidRPr="00D91DD2">
        <w:rPr>
          <w:rFonts w:asciiTheme="minorEastAsia" w:eastAsiaTheme="minorEastAsia" w:hAnsiTheme="minorEastAsia" w:cs="仿宋"/>
        </w:rPr>
        <w:t>2026年6月10日09点30分（北京时间）</w:t>
      </w:r>
    </w:p>
    <w:p w:rsidR="005665E0" w:rsidRPr="001C75A1" w:rsidRDefault="002E1059" w:rsidP="00930F23">
      <w:pPr>
        <w:widowControl/>
        <w:spacing w:line="460" w:lineRule="exact"/>
        <w:jc w:val="left"/>
        <w:rPr>
          <w:rFonts w:asciiTheme="minorEastAsia" w:eastAsiaTheme="minorEastAsia" w:hAnsiTheme="minorEastAsia" w:cs="仿宋"/>
        </w:rPr>
      </w:pPr>
      <w:r w:rsidRPr="001C75A1">
        <w:rPr>
          <w:rFonts w:asciiTheme="minorEastAsia" w:eastAsiaTheme="minorEastAsia" w:hAnsiTheme="minorEastAsia" w:cs="仿宋" w:hint="eastAsia"/>
        </w:rPr>
        <w:t>3</w:t>
      </w:r>
      <w:r w:rsidRPr="001C75A1">
        <w:rPr>
          <w:rFonts w:asciiTheme="minorEastAsia" w:eastAsiaTheme="minorEastAsia" w:hAnsiTheme="minorEastAsia" w:cs="仿宋"/>
        </w:rPr>
        <w:t>.</w:t>
      </w:r>
      <w:r w:rsidRPr="001C75A1">
        <w:rPr>
          <w:rFonts w:asciiTheme="minorEastAsia" w:eastAsiaTheme="minorEastAsia" w:hAnsiTheme="minorEastAsia" w:cs="仿宋" w:hint="eastAsia"/>
        </w:rPr>
        <w:t>采购人定标时间：</w:t>
      </w:r>
      <w:r w:rsidR="00D91DD2" w:rsidRPr="00D91DD2">
        <w:rPr>
          <w:rFonts w:asciiTheme="minorEastAsia" w:eastAsiaTheme="minorEastAsia" w:hAnsiTheme="minorEastAsia" w:cs="仿宋"/>
        </w:rPr>
        <w:t>2026年6月</w:t>
      </w:r>
      <w:r w:rsidR="00D91DD2">
        <w:rPr>
          <w:rFonts w:asciiTheme="minorEastAsia" w:eastAsiaTheme="minorEastAsia" w:hAnsiTheme="minorEastAsia" w:cs="仿宋" w:hint="eastAsia"/>
        </w:rPr>
        <w:t>15</w:t>
      </w:r>
      <w:r w:rsidR="00D91DD2" w:rsidRPr="00D91DD2">
        <w:rPr>
          <w:rFonts w:asciiTheme="minorEastAsia" w:eastAsiaTheme="minorEastAsia" w:hAnsiTheme="minorEastAsia" w:cs="仿宋"/>
        </w:rPr>
        <w:t>日</w:t>
      </w:r>
    </w:p>
    <w:p w:rsidR="005665E0" w:rsidRPr="000E2F5E" w:rsidRDefault="002E1059" w:rsidP="00930F23">
      <w:pPr>
        <w:spacing w:line="460" w:lineRule="exact"/>
        <w:rPr>
          <w:rFonts w:asciiTheme="minorEastAsia" w:eastAsiaTheme="minorEastAsia" w:hAnsiTheme="minorEastAsia" w:cs="仿宋"/>
        </w:rPr>
      </w:pPr>
      <w:r w:rsidRPr="001C75A1">
        <w:rPr>
          <w:rFonts w:asciiTheme="minorEastAsia" w:eastAsiaTheme="minorEastAsia" w:hAnsiTheme="minorEastAsia" w:cs="仿宋" w:hint="eastAsia"/>
        </w:rPr>
        <w:t>4.中标公告日期：</w:t>
      </w:r>
      <w:r w:rsidR="00D91DD2" w:rsidRPr="00D91DD2">
        <w:rPr>
          <w:rFonts w:asciiTheme="minorEastAsia" w:eastAsiaTheme="minorEastAsia" w:hAnsiTheme="minorEastAsia" w:cs="仿宋"/>
        </w:rPr>
        <w:t>2026年6月</w:t>
      </w:r>
      <w:r w:rsidR="00D91DD2">
        <w:rPr>
          <w:rFonts w:asciiTheme="minorEastAsia" w:eastAsiaTheme="minorEastAsia" w:hAnsiTheme="minorEastAsia" w:cs="仿宋" w:hint="eastAsia"/>
        </w:rPr>
        <w:t>1</w:t>
      </w:r>
      <w:r w:rsidR="00D91DD2">
        <w:rPr>
          <w:rFonts w:asciiTheme="minorEastAsia" w:eastAsiaTheme="minorEastAsia" w:hAnsiTheme="minorEastAsia" w:cs="仿宋" w:hint="eastAsia"/>
        </w:rPr>
        <w:t>6</w:t>
      </w:r>
      <w:r w:rsidR="00D91DD2" w:rsidRPr="00D91DD2">
        <w:rPr>
          <w:rFonts w:asciiTheme="minorEastAsia" w:eastAsiaTheme="minorEastAsia" w:hAnsiTheme="minorEastAsia" w:cs="仿宋"/>
        </w:rPr>
        <w:t>日</w:t>
      </w:r>
    </w:p>
    <w:p w:rsidR="005665E0" w:rsidRPr="00110392" w:rsidRDefault="002E1059" w:rsidP="00930F23">
      <w:pPr>
        <w:spacing w:line="460" w:lineRule="exact"/>
        <w:ind w:left="210" w:hangingChars="100" w:hanging="210"/>
        <w:rPr>
          <w:rFonts w:asciiTheme="minorEastAsia" w:eastAsiaTheme="minorEastAsia" w:hAnsiTheme="minorEastAsia" w:cs="仿宋"/>
        </w:rPr>
      </w:pPr>
      <w:r w:rsidRPr="00110392">
        <w:rPr>
          <w:rFonts w:asciiTheme="minorEastAsia" w:eastAsiaTheme="minorEastAsia" w:hAnsiTheme="minorEastAsia" w:cs="仿宋" w:hint="eastAsia"/>
        </w:rPr>
        <w:lastRenderedPageBreak/>
        <w:t>5.项目用途、简要技术要求、合同履行日期：</w:t>
      </w:r>
    </w:p>
    <w:p w:rsidR="005665E0" w:rsidRPr="00110392" w:rsidRDefault="002E1059" w:rsidP="00930F23">
      <w:pPr>
        <w:spacing w:line="460" w:lineRule="exact"/>
        <w:rPr>
          <w:rFonts w:asciiTheme="minorEastAsia" w:eastAsiaTheme="minorEastAsia" w:hAnsiTheme="minorEastAsia" w:cs="仿宋"/>
        </w:rPr>
      </w:pPr>
      <w:r w:rsidRPr="00110392">
        <w:rPr>
          <w:rFonts w:asciiTheme="minorEastAsia" w:eastAsiaTheme="minorEastAsia" w:hAnsiTheme="minorEastAsia" w:cs="仿宋" w:hint="eastAsia"/>
        </w:rPr>
        <w:t>项目用途：</w:t>
      </w:r>
      <w:r w:rsidR="00D739D2" w:rsidRPr="00110392">
        <w:rPr>
          <w:rFonts w:asciiTheme="minorEastAsia" w:eastAsiaTheme="minorEastAsia" w:hAnsiTheme="minorEastAsia" w:cs="仿宋" w:hint="eastAsia"/>
        </w:rPr>
        <w:t>用于</w:t>
      </w:r>
      <w:r w:rsidR="00615DF8" w:rsidRPr="00926594">
        <w:rPr>
          <w:rFonts w:asciiTheme="minorEastAsia" w:eastAsiaTheme="minorEastAsia" w:hAnsiTheme="minorEastAsia" w:cs="仿宋" w:hint="eastAsia"/>
        </w:rPr>
        <w:t>核心区旅游客车综合治理信息系统运维项目</w:t>
      </w:r>
    </w:p>
    <w:p w:rsidR="005665E0" w:rsidRPr="00110392" w:rsidRDefault="002E1059" w:rsidP="00930F23">
      <w:pPr>
        <w:spacing w:line="460" w:lineRule="exact"/>
        <w:rPr>
          <w:rFonts w:asciiTheme="minorEastAsia" w:eastAsiaTheme="minorEastAsia" w:hAnsiTheme="minorEastAsia" w:cs="仿宋"/>
        </w:rPr>
      </w:pPr>
      <w:r w:rsidRPr="00110392">
        <w:rPr>
          <w:rFonts w:asciiTheme="minorEastAsia" w:eastAsiaTheme="minorEastAsia" w:hAnsiTheme="minorEastAsia" w:cs="仿宋" w:hint="eastAsia"/>
        </w:rPr>
        <w:t>招标项目性质：公开招标</w:t>
      </w:r>
    </w:p>
    <w:p w:rsidR="005665E0" w:rsidRPr="00926594" w:rsidRDefault="002E1059" w:rsidP="00E630AE">
      <w:pPr>
        <w:spacing w:line="460" w:lineRule="exact"/>
        <w:rPr>
          <w:rFonts w:asciiTheme="minorEastAsia" w:eastAsiaTheme="minorEastAsia" w:hAnsiTheme="minorEastAsia" w:cs="仿宋"/>
        </w:rPr>
      </w:pPr>
      <w:r w:rsidRPr="00110392">
        <w:rPr>
          <w:rFonts w:asciiTheme="minorEastAsia" w:eastAsiaTheme="minorEastAsia" w:hAnsiTheme="minorEastAsia" w:cs="仿宋" w:hint="eastAsia"/>
        </w:rPr>
        <w:t>招标内容：</w:t>
      </w:r>
      <w:r w:rsidR="00615DF8" w:rsidRPr="00926594">
        <w:rPr>
          <w:rFonts w:asciiTheme="minorEastAsia" w:eastAsiaTheme="minorEastAsia" w:hAnsiTheme="minorEastAsia" w:cs="仿宋" w:hint="eastAsia"/>
        </w:rPr>
        <w:t>主要对“核心区旅游客车综合治理信息系统”中的核心区旅游客车监管模块及市内包车客运管理系统模块进行运行维护，</w:t>
      </w:r>
      <w:r w:rsidR="00615DF8" w:rsidRPr="00926594">
        <w:rPr>
          <w:rFonts w:asciiTheme="minorEastAsia" w:eastAsiaTheme="minorEastAsia" w:hAnsiTheme="minorEastAsia" w:cs="仿宋"/>
        </w:rPr>
        <w:t>详见</w:t>
      </w:r>
      <w:r w:rsidR="00615DF8" w:rsidRPr="00926594">
        <w:rPr>
          <w:rFonts w:asciiTheme="minorEastAsia" w:eastAsiaTheme="minorEastAsia" w:hAnsiTheme="minorEastAsia" w:cs="仿宋" w:hint="eastAsia"/>
        </w:rPr>
        <w:t>招标</w:t>
      </w:r>
      <w:r w:rsidR="00615DF8" w:rsidRPr="00926594">
        <w:rPr>
          <w:rFonts w:asciiTheme="minorEastAsia" w:eastAsiaTheme="minorEastAsia" w:hAnsiTheme="minorEastAsia" w:cs="仿宋"/>
        </w:rPr>
        <w:t>文件</w:t>
      </w:r>
      <w:r w:rsidR="00615DF8" w:rsidRPr="00926594">
        <w:rPr>
          <w:rFonts w:asciiTheme="minorEastAsia" w:eastAsiaTheme="minorEastAsia" w:hAnsiTheme="minorEastAsia" w:cs="仿宋" w:hint="eastAsia"/>
        </w:rPr>
        <w:t>。</w:t>
      </w:r>
    </w:p>
    <w:p w:rsidR="00426ED1" w:rsidRPr="00926594" w:rsidRDefault="00426ED1" w:rsidP="00426ED1">
      <w:pPr>
        <w:pStyle w:val="2"/>
        <w:ind w:firstLineChars="0" w:firstLine="0"/>
        <w:rPr>
          <w:rFonts w:asciiTheme="minorEastAsia" w:eastAsiaTheme="minorEastAsia" w:hAnsiTheme="minorEastAsia" w:cs="仿宋"/>
          <w:szCs w:val="21"/>
        </w:rPr>
      </w:pPr>
      <w:r w:rsidRPr="00926594">
        <w:rPr>
          <w:rFonts w:asciiTheme="minorEastAsia" w:eastAsiaTheme="minorEastAsia" w:hAnsiTheme="minorEastAsia" w:cs="仿宋" w:hint="eastAsia"/>
          <w:szCs w:val="21"/>
        </w:rPr>
        <w:t>合同履行日期：</w:t>
      </w:r>
      <w:r w:rsidR="00615DF8" w:rsidRPr="00926594">
        <w:rPr>
          <w:rFonts w:asciiTheme="minorEastAsia" w:eastAsiaTheme="minorEastAsia" w:hAnsiTheme="minorEastAsia" w:cs="仿宋" w:hint="eastAsia"/>
          <w:szCs w:val="21"/>
        </w:rPr>
        <w:t>运维服务期12个月</w:t>
      </w:r>
      <w:r w:rsidR="008C6E13" w:rsidRPr="00926594">
        <w:rPr>
          <w:rFonts w:asciiTheme="minorEastAsia" w:eastAsiaTheme="minorEastAsia" w:hAnsiTheme="minorEastAsia" w:cs="仿宋" w:hint="eastAsia"/>
          <w:szCs w:val="21"/>
        </w:rPr>
        <w:t>。</w:t>
      </w:r>
    </w:p>
    <w:p w:rsidR="005665E0" w:rsidRPr="00110392" w:rsidRDefault="002E1059" w:rsidP="00930F23">
      <w:pPr>
        <w:spacing w:line="460" w:lineRule="exact"/>
        <w:rPr>
          <w:rFonts w:asciiTheme="minorEastAsia" w:eastAsiaTheme="minorEastAsia" w:hAnsiTheme="minorEastAsia" w:cs="仿宋"/>
        </w:rPr>
      </w:pPr>
      <w:r w:rsidRPr="00110392">
        <w:rPr>
          <w:rFonts w:asciiTheme="minorEastAsia" w:eastAsiaTheme="minorEastAsia" w:hAnsiTheme="minorEastAsia" w:cs="仿宋" w:hint="eastAsia"/>
        </w:rPr>
        <w:t>6.</w:t>
      </w:r>
      <w:r w:rsidR="00BA2678" w:rsidRPr="00110392">
        <w:rPr>
          <w:rFonts w:asciiTheme="minorEastAsia" w:eastAsiaTheme="minorEastAsia" w:hAnsiTheme="minorEastAsia" w:cs="仿宋" w:hint="eastAsia"/>
        </w:rPr>
        <w:t xml:space="preserve"> 本</w:t>
      </w:r>
      <w:r w:rsidR="00C72D89" w:rsidRPr="00110392">
        <w:rPr>
          <w:rFonts w:asciiTheme="minorEastAsia" w:eastAsiaTheme="minorEastAsia" w:hAnsiTheme="minorEastAsia" w:cs="仿宋" w:hint="eastAsia"/>
        </w:rPr>
        <w:t>公告同时</w:t>
      </w:r>
      <w:r w:rsidR="00BA2678" w:rsidRPr="00110392">
        <w:rPr>
          <w:rFonts w:asciiTheme="minorEastAsia" w:eastAsiaTheme="minorEastAsia" w:hAnsiTheme="minorEastAsia" w:cs="仿宋" w:hint="eastAsia"/>
        </w:rPr>
        <w:t>在中国政府采购网(www.ccgp.gov.cn)、北京市政府采购网(www.ccgp-beijing.gov.cn)上发布。</w:t>
      </w:r>
    </w:p>
    <w:p w:rsidR="005665E0" w:rsidRDefault="002E1059" w:rsidP="00930F23">
      <w:pPr>
        <w:spacing w:line="460" w:lineRule="exact"/>
        <w:rPr>
          <w:rFonts w:asciiTheme="minorEastAsia" w:eastAsiaTheme="minorEastAsia" w:hAnsiTheme="minorEastAsia" w:cs="宋体"/>
          <w:kern w:val="0"/>
        </w:rPr>
      </w:pPr>
      <w:r>
        <w:rPr>
          <w:rFonts w:asciiTheme="minorEastAsia" w:eastAsiaTheme="minorEastAsia" w:hAnsiTheme="minorEastAsia" w:cs="宋体" w:hint="eastAsia"/>
          <w:kern w:val="0"/>
        </w:rPr>
        <w:t>九、凡对本次公告内容提出询问，请按以下方式联系。</w:t>
      </w:r>
    </w:p>
    <w:p w:rsidR="005665E0" w:rsidRDefault="002E1059" w:rsidP="00930F23">
      <w:pPr>
        <w:spacing w:line="460" w:lineRule="exact"/>
        <w:rPr>
          <w:rFonts w:asciiTheme="minorEastAsia" w:eastAsiaTheme="minorEastAsia" w:hAnsiTheme="minorEastAsia" w:cs="宋体"/>
          <w:kern w:val="0"/>
        </w:rPr>
      </w:pPr>
      <w:r>
        <w:rPr>
          <w:rFonts w:asciiTheme="minorEastAsia" w:eastAsiaTheme="minorEastAsia" w:hAnsiTheme="minorEastAsia" w:cs="宋体" w:hint="eastAsia"/>
          <w:kern w:val="0"/>
        </w:rPr>
        <w:t xml:space="preserve">1.采购人信息 </w:t>
      </w:r>
    </w:p>
    <w:p w:rsidR="00B05A3D" w:rsidRPr="00B05A3D" w:rsidRDefault="00B05A3D" w:rsidP="00B05A3D">
      <w:pPr>
        <w:spacing w:line="360" w:lineRule="auto"/>
        <w:rPr>
          <w:rFonts w:ascii="宋体" w:hAnsi="宋体"/>
        </w:rPr>
      </w:pPr>
      <w:r w:rsidRPr="00B05A3D">
        <w:rPr>
          <w:rFonts w:ascii="宋体" w:hAnsi="宋体"/>
        </w:rPr>
        <w:t>名    称：</w:t>
      </w:r>
      <w:r w:rsidRPr="00B05A3D">
        <w:rPr>
          <w:rFonts w:ascii="宋体" w:hAnsi="宋体" w:hint="eastAsia"/>
        </w:rPr>
        <w:t>北京市交通委员会</w:t>
      </w:r>
    </w:p>
    <w:p w:rsidR="00B05A3D" w:rsidRPr="00B05A3D" w:rsidRDefault="00B05A3D" w:rsidP="00B05A3D">
      <w:pPr>
        <w:spacing w:line="360" w:lineRule="auto"/>
        <w:rPr>
          <w:rFonts w:ascii="宋体" w:hAnsi="宋体"/>
        </w:rPr>
      </w:pPr>
      <w:r w:rsidRPr="00B05A3D">
        <w:rPr>
          <w:rFonts w:ascii="宋体" w:hAnsi="宋体"/>
        </w:rPr>
        <w:t>地    址：北京市通州区</w:t>
      </w:r>
      <w:proofErr w:type="gramStart"/>
      <w:r w:rsidRPr="00B05A3D">
        <w:rPr>
          <w:rFonts w:ascii="宋体" w:hAnsi="宋体"/>
        </w:rPr>
        <w:t>达济街</w:t>
      </w:r>
      <w:proofErr w:type="gramEnd"/>
      <w:r w:rsidRPr="00B05A3D">
        <w:rPr>
          <w:rFonts w:ascii="宋体" w:hAnsi="宋体"/>
        </w:rPr>
        <w:t>6号院3号楼</w:t>
      </w:r>
    </w:p>
    <w:p w:rsidR="00414CC8" w:rsidRPr="00414CC8" w:rsidRDefault="00B05A3D" w:rsidP="00B05A3D">
      <w:pPr>
        <w:spacing w:line="360" w:lineRule="auto"/>
        <w:rPr>
          <w:rFonts w:ascii="宋体" w:hAnsi="宋体"/>
        </w:rPr>
      </w:pPr>
      <w:r w:rsidRPr="00B05A3D">
        <w:rPr>
          <w:rFonts w:ascii="宋体" w:hAnsi="宋体"/>
        </w:rPr>
        <w:t>联系方式：</w:t>
      </w:r>
      <w:r w:rsidRPr="00B05A3D">
        <w:rPr>
          <w:rFonts w:ascii="宋体" w:hAnsi="宋体" w:hint="eastAsia"/>
        </w:rPr>
        <w:t>杨老师，010-55531069</w:t>
      </w:r>
    </w:p>
    <w:p w:rsidR="005665E0" w:rsidRDefault="002E1059" w:rsidP="00930F23">
      <w:pPr>
        <w:spacing w:line="460" w:lineRule="exact"/>
        <w:rPr>
          <w:rFonts w:asciiTheme="minorEastAsia" w:eastAsiaTheme="minorEastAsia" w:hAnsiTheme="minorEastAsia" w:cs="宋体"/>
          <w:kern w:val="0"/>
        </w:rPr>
      </w:pPr>
      <w:r>
        <w:rPr>
          <w:rFonts w:asciiTheme="minorEastAsia" w:eastAsiaTheme="minorEastAsia" w:hAnsiTheme="minorEastAsia" w:cs="宋体" w:hint="eastAsia"/>
          <w:kern w:val="0"/>
        </w:rPr>
        <w:t xml:space="preserve">2.采购代理机构信息 </w:t>
      </w:r>
    </w:p>
    <w:p w:rsidR="00B05A3D" w:rsidRPr="00B05A3D" w:rsidRDefault="00B05A3D" w:rsidP="00B05A3D">
      <w:pPr>
        <w:spacing w:line="360" w:lineRule="auto"/>
        <w:rPr>
          <w:rFonts w:ascii="宋体" w:hAnsi="宋体"/>
        </w:rPr>
      </w:pPr>
      <w:r w:rsidRPr="00B05A3D">
        <w:rPr>
          <w:rFonts w:ascii="宋体" w:hAnsi="宋体"/>
        </w:rPr>
        <w:t>名    称：北京国际工程咨询有限公司</w:t>
      </w:r>
    </w:p>
    <w:p w:rsidR="00B05A3D" w:rsidRPr="00B05A3D" w:rsidRDefault="00B05A3D" w:rsidP="00B05A3D">
      <w:pPr>
        <w:spacing w:line="360" w:lineRule="auto"/>
        <w:rPr>
          <w:rFonts w:ascii="宋体" w:hAnsi="宋体"/>
        </w:rPr>
      </w:pPr>
      <w:r w:rsidRPr="00B05A3D">
        <w:rPr>
          <w:rFonts w:ascii="宋体" w:hAnsi="宋体"/>
        </w:rPr>
        <w:t>地    址：北京市西城区广安门外大街甲275号</w:t>
      </w:r>
    </w:p>
    <w:p w:rsidR="0026524D" w:rsidRPr="007A7046" w:rsidRDefault="00B05A3D" w:rsidP="00B05A3D">
      <w:pPr>
        <w:spacing w:line="360" w:lineRule="auto"/>
        <w:rPr>
          <w:rFonts w:ascii="宋体" w:hAnsi="宋体"/>
        </w:rPr>
      </w:pPr>
      <w:r w:rsidRPr="00B05A3D">
        <w:rPr>
          <w:rFonts w:ascii="宋体" w:hAnsi="宋体"/>
        </w:rPr>
        <w:t>联系方式：010-63256361转6178</w:t>
      </w:r>
    </w:p>
    <w:p w:rsidR="005665E0" w:rsidRDefault="002E1059" w:rsidP="00930F23">
      <w:pPr>
        <w:spacing w:line="460" w:lineRule="exact"/>
        <w:rPr>
          <w:rFonts w:ascii="宋体" w:hAnsi="宋体" w:cs="宋体"/>
          <w:kern w:val="0"/>
        </w:rPr>
      </w:pPr>
      <w:r>
        <w:rPr>
          <w:rFonts w:ascii="宋体" w:hAnsi="宋体" w:cs="宋体" w:hint="eastAsia"/>
          <w:kern w:val="0"/>
        </w:rPr>
        <w:t xml:space="preserve">3.项目联系方式 </w:t>
      </w:r>
    </w:p>
    <w:p w:rsidR="00B05A3D" w:rsidRPr="00B05A3D" w:rsidRDefault="00B05A3D" w:rsidP="00B05A3D">
      <w:pPr>
        <w:spacing w:line="360" w:lineRule="auto"/>
        <w:rPr>
          <w:rFonts w:ascii="宋体" w:hAnsi="宋体"/>
        </w:rPr>
      </w:pPr>
      <w:r w:rsidRPr="00B05A3D">
        <w:rPr>
          <w:rFonts w:ascii="宋体" w:hAnsi="宋体"/>
        </w:rPr>
        <w:t>项目联系人：鲍杜佳、</w:t>
      </w:r>
      <w:r w:rsidRPr="00B05A3D">
        <w:rPr>
          <w:rFonts w:ascii="宋体" w:hAnsi="宋体" w:hint="eastAsia"/>
        </w:rPr>
        <w:t>赵雯、安川、</w:t>
      </w:r>
      <w:r w:rsidRPr="00B05A3D">
        <w:rPr>
          <w:rFonts w:ascii="宋体" w:hAnsi="宋体"/>
        </w:rPr>
        <w:t>崔云龙、黄春艳、周圆圆</w:t>
      </w:r>
    </w:p>
    <w:p w:rsidR="00B05A3D" w:rsidRPr="00B05A3D" w:rsidRDefault="00B05A3D" w:rsidP="00B05A3D">
      <w:pPr>
        <w:spacing w:line="360" w:lineRule="auto"/>
        <w:rPr>
          <w:rFonts w:ascii="宋体" w:hAnsi="宋体"/>
        </w:rPr>
      </w:pPr>
      <w:r w:rsidRPr="00B05A3D">
        <w:rPr>
          <w:rFonts w:ascii="宋体" w:hAnsi="宋体"/>
        </w:rPr>
        <w:t>电话：010-63256361转6178</w:t>
      </w:r>
    </w:p>
    <w:p w:rsidR="00774F8B" w:rsidRPr="00B05A3D" w:rsidRDefault="00B05A3D" w:rsidP="00B05A3D">
      <w:pPr>
        <w:spacing w:line="360" w:lineRule="auto"/>
        <w:rPr>
          <w:rFonts w:ascii="宋体" w:hAnsi="宋体"/>
        </w:rPr>
      </w:pPr>
      <w:r w:rsidRPr="00B05A3D">
        <w:rPr>
          <w:rFonts w:ascii="宋体" w:hAnsi="宋体"/>
        </w:rPr>
        <w:t>电子邮件：</w:t>
      </w:r>
      <w:r w:rsidRPr="00B05A3D">
        <w:rPr>
          <w:rFonts w:ascii="宋体" w:hAnsi="宋体" w:hint="eastAsia"/>
        </w:rPr>
        <w:t>baodujia</w:t>
      </w:r>
      <w:r w:rsidRPr="00B05A3D">
        <w:rPr>
          <w:rFonts w:ascii="宋体" w:hAnsi="宋体"/>
        </w:rPr>
        <w:t>@biecc.com.cn</w:t>
      </w:r>
    </w:p>
    <w:p w:rsidR="005665E0" w:rsidRDefault="002E1059" w:rsidP="00930F23">
      <w:pPr>
        <w:spacing w:line="460" w:lineRule="exact"/>
        <w:jc w:val="left"/>
        <w:rPr>
          <w:rFonts w:ascii="宋体" w:hAnsi="宋体" w:cs="宋体"/>
          <w:kern w:val="0"/>
        </w:rPr>
      </w:pPr>
      <w:r>
        <w:rPr>
          <w:rFonts w:ascii="宋体" w:hAnsi="宋体" w:cs="宋体" w:hint="eastAsia"/>
          <w:kern w:val="0"/>
        </w:rPr>
        <w:t>十、附件</w:t>
      </w:r>
    </w:p>
    <w:p w:rsidR="005665E0" w:rsidRDefault="002E1059" w:rsidP="00930F23">
      <w:pPr>
        <w:numPr>
          <w:ilvl w:val="0"/>
          <w:numId w:val="2"/>
        </w:numPr>
        <w:spacing w:line="460" w:lineRule="exact"/>
        <w:ind w:firstLineChars="200" w:firstLine="420"/>
        <w:rPr>
          <w:rFonts w:ascii="宋体" w:hAnsi="宋体" w:cs="宋体"/>
          <w:kern w:val="0"/>
        </w:rPr>
      </w:pPr>
      <w:r>
        <w:rPr>
          <w:rFonts w:ascii="宋体" w:hAnsi="宋体" w:cs="宋体" w:hint="eastAsia"/>
          <w:kern w:val="0"/>
        </w:rPr>
        <w:t>采购文件</w:t>
      </w:r>
    </w:p>
    <w:p w:rsidR="005665E0" w:rsidRDefault="002E1059" w:rsidP="00930F23">
      <w:pPr>
        <w:numPr>
          <w:ilvl w:val="0"/>
          <w:numId w:val="2"/>
        </w:numPr>
        <w:spacing w:line="460" w:lineRule="exact"/>
        <w:ind w:firstLineChars="200" w:firstLine="420"/>
        <w:rPr>
          <w:rFonts w:ascii="宋体" w:hAnsi="宋体" w:cs="宋体"/>
          <w:kern w:val="0"/>
        </w:rPr>
      </w:pPr>
      <w:r w:rsidRPr="002E1059">
        <w:rPr>
          <w:rFonts w:ascii="宋体" w:hAnsi="宋体" w:cs="宋体"/>
          <w:kern w:val="0"/>
        </w:rPr>
        <w:t>中小企业声明函</w:t>
      </w:r>
    </w:p>
    <w:p w:rsidR="005665E0" w:rsidRDefault="002E1059">
      <w:pPr>
        <w:spacing w:line="360" w:lineRule="auto"/>
        <w:jc w:val="right"/>
        <w:rPr>
          <w:rFonts w:asciiTheme="minorEastAsia" w:eastAsiaTheme="minorEastAsia" w:hAnsiTheme="minorEastAsia"/>
        </w:rPr>
      </w:pPr>
      <w:r>
        <w:rPr>
          <w:rFonts w:asciiTheme="minorEastAsia" w:eastAsiaTheme="minorEastAsia" w:hAnsiTheme="minorEastAsia" w:hint="eastAsia"/>
        </w:rPr>
        <w:t>北京国际工程咨询有限公司</w:t>
      </w:r>
    </w:p>
    <w:p w:rsidR="005665E0" w:rsidRDefault="00B05A3D">
      <w:pPr>
        <w:spacing w:line="360" w:lineRule="auto"/>
        <w:jc w:val="right"/>
        <w:rPr>
          <w:rFonts w:asciiTheme="minorEastAsia" w:eastAsiaTheme="minorEastAsia" w:hAnsiTheme="minorEastAsia"/>
        </w:rPr>
      </w:pPr>
      <w:r w:rsidRPr="00D91DD2">
        <w:rPr>
          <w:rFonts w:asciiTheme="minorEastAsia" w:eastAsiaTheme="minorEastAsia" w:hAnsiTheme="minorEastAsia" w:cs="仿宋"/>
        </w:rPr>
        <w:t>2026年6月</w:t>
      </w:r>
      <w:r>
        <w:rPr>
          <w:rFonts w:asciiTheme="minorEastAsia" w:eastAsiaTheme="minorEastAsia" w:hAnsiTheme="minorEastAsia" w:cs="仿宋" w:hint="eastAsia"/>
        </w:rPr>
        <w:t>16</w:t>
      </w:r>
      <w:r w:rsidRPr="00D91DD2">
        <w:rPr>
          <w:rFonts w:asciiTheme="minorEastAsia" w:eastAsiaTheme="minorEastAsia" w:hAnsiTheme="minorEastAsia" w:cs="仿宋"/>
        </w:rPr>
        <w:t>日</w:t>
      </w:r>
      <w:bookmarkStart w:id="2" w:name="_GoBack"/>
      <w:bookmarkEnd w:id="2"/>
    </w:p>
    <w:sectPr w:rsidR="005665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806" w:rsidRDefault="00396806" w:rsidP="00655D25">
      <w:r>
        <w:separator/>
      </w:r>
    </w:p>
  </w:endnote>
  <w:endnote w:type="continuationSeparator" w:id="0">
    <w:p w:rsidR="00396806" w:rsidRDefault="00396806" w:rsidP="0065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806" w:rsidRDefault="00396806" w:rsidP="00655D25">
      <w:r>
        <w:separator/>
      </w:r>
    </w:p>
  </w:footnote>
  <w:footnote w:type="continuationSeparator" w:id="0">
    <w:p w:rsidR="00396806" w:rsidRDefault="00396806" w:rsidP="00655D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732263"/>
    <w:multiLevelType w:val="singleLevel"/>
    <w:tmpl w:val="C2732263"/>
    <w:lvl w:ilvl="0">
      <w:start w:val="1"/>
      <w:numFmt w:val="decimal"/>
      <w:lvlText w:val="%1."/>
      <w:lvlJc w:val="left"/>
      <w:pPr>
        <w:tabs>
          <w:tab w:val="left" w:pos="312"/>
        </w:tabs>
      </w:pPr>
    </w:lvl>
  </w:abstractNum>
  <w:abstractNum w:abstractNumId="1">
    <w:nsid w:val="D877C4EB"/>
    <w:multiLevelType w:val="singleLevel"/>
    <w:tmpl w:val="D877C4EB"/>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NWQ1YTgwYWZkZTc4ZTBjZWVmMzkyZTE3N2YxN2EifQ=="/>
  </w:docVars>
  <w:rsids>
    <w:rsidRoot w:val="00E311D6"/>
    <w:rsid w:val="00010643"/>
    <w:rsid w:val="00011022"/>
    <w:rsid w:val="0002491A"/>
    <w:rsid w:val="0002699C"/>
    <w:rsid w:val="00033351"/>
    <w:rsid w:val="00035B5E"/>
    <w:rsid w:val="000403A7"/>
    <w:rsid w:val="00043A67"/>
    <w:rsid w:val="0006115E"/>
    <w:rsid w:val="000634BD"/>
    <w:rsid w:val="00065CA9"/>
    <w:rsid w:val="00074366"/>
    <w:rsid w:val="00075D8F"/>
    <w:rsid w:val="0008020E"/>
    <w:rsid w:val="000803F0"/>
    <w:rsid w:val="000843EC"/>
    <w:rsid w:val="000865C3"/>
    <w:rsid w:val="00095839"/>
    <w:rsid w:val="000A60B0"/>
    <w:rsid w:val="000A703E"/>
    <w:rsid w:val="000C3EBF"/>
    <w:rsid w:val="000C7AD0"/>
    <w:rsid w:val="000E0000"/>
    <w:rsid w:val="000E2F5E"/>
    <w:rsid w:val="000E3C01"/>
    <w:rsid w:val="000F34B7"/>
    <w:rsid w:val="001017C2"/>
    <w:rsid w:val="00102F87"/>
    <w:rsid w:val="0010704B"/>
    <w:rsid w:val="00107848"/>
    <w:rsid w:val="00110392"/>
    <w:rsid w:val="001245A9"/>
    <w:rsid w:val="00133DB0"/>
    <w:rsid w:val="00141E42"/>
    <w:rsid w:val="00150019"/>
    <w:rsid w:val="00157641"/>
    <w:rsid w:val="001631A4"/>
    <w:rsid w:val="00187290"/>
    <w:rsid w:val="001918AE"/>
    <w:rsid w:val="001A374F"/>
    <w:rsid w:val="001A4DA5"/>
    <w:rsid w:val="001B3434"/>
    <w:rsid w:val="001C75A1"/>
    <w:rsid w:val="00201436"/>
    <w:rsid w:val="0020677A"/>
    <w:rsid w:val="00217E44"/>
    <w:rsid w:val="00231B2E"/>
    <w:rsid w:val="00237045"/>
    <w:rsid w:val="00240BFD"/>
    <w:rsid w:val="00245795"/>
    <w:rsid w:val="00257C74"/>
    <w:rsid w:val="0026524D"/>
    <w:rsid w:val="002674EF"/>
    <w:rsid w:val="00275C89"/>
    <w:rsid w:val="00285D86"/>
    <w:rsid w:val="002947B4"/>
    <w:rsid w:val="00296CA2"/>
    <w:rsid w:val="002A4285"/>
    <w:rsid w:val="002B0007"/>
    <w:rsid w:val="002B5151"/>
    <w:rsid w:val="002C64BA"/>
    <w:rsid w:val="002D051F"/>
    <w:rsid w:val="002D5894"/>
    <w:rsid w:val="002E1059"/>
    <w:rsid w:val="002F2102"/>
    <w:rsid w:val="002F2944"/>
    <w:rsid w:val="003018ED"/>
    <w:rsid w:val="003019BE"/>
    <w:rsid w:val="00302218"/>
    <w:rsid w:val="00302478"/>
    <w:rsid w:val="00302FB4"/>
    <w:rsid w:val="00306E22"/>
    <w:rsid w:val="00312144"/>
    <w:rsid w:val="0032160A"/>
    <w:rsid w:val="00331634"/>
    <w:rsid w:val="0034084B"/>
    <w:rsid w:val="00352F19"/>
    <w:rsid w:val="00364B24"/>
    <w:rsid w:val="00375B86"/>
    <w:rsid w:val="003961B7"/>
    <w:rsid w:val="00396806"/>
    <w:rsid w:val="003B6310"/>
    <w:rsid w:val="003C0344"/>
    <w:rsid w:val="003C2D4B"/>
    <w:rsid w:val="003D426F"/>
    <w:rsid w:val="003E4992"/>
    <w:rsid w:val="00414CC8"/>
    <w:rsid w:val="004173A3"/>
    <w:rsid w:val="00426ED1"/>
    <w:rsid w:val="00446001"/>
    <w:rsid w:val="0045083C"/>
    <w:rsid w:val="00477C62"/>
    <w:rsid w:val="004A2A17"/>
    <w:rsid w:val="004B1B39"/>
    <w:rsid w:val="004C78AD"/>
    <w:rsid w:val="004E5BCB"/>
    <w:rsid w:val="004E5F7E"/>
    <w:rsid w:val="005074BD"/>
    <w:rsid w:val="00510F35"/>
    <w:rsid w:val="0051413A"/>
    <w:rsid w:val="005251B4"/>
    <w:rsid w:val="005329C9"/>
    <w:rsid w:val="005409EF"/>
    <w:rsid w:val="00554142"/>
    <w:rsid w:val="00560FD6"/>
    <w:rsid w:val="005665E0"/>
    <w:rsid w:val="00567411"/>
    <w:rsid w:val="00571DE1"/>
    <w:rsid w:val="00584D7E"/>
    <w:rsid w:val="005A5B9D"/>
    <w:rsid w:val="005B3891"/>
    <w:rsid w:val="005C2E1C"/>
    <w:rsid w:val="005D3E01"/>
    <w:rsid w:val="005E143C"/>
    <w:rsid w:val="005F2B94"/>
    <w:rsid w:val="005F5019"/>
    <w:rsid w:val="00606C25"/>
    <w:rsid w:val="00615DF8"/>
    <w:rsid w:val="006162BC"/>
    <w:rsid w:val="00632653"/>
    <w:rsid w:val="00633ADA"/>
    <w:rsid w:val="00633F0B"/>
    <w:rsid w:val="00640911"/>
    <w:rsid w:val="00643BA2"/>
    <w:rsid w:val="00643FE7"/>
    <w:rsid w:val="00644A5E"/>
    <w:rsid w:val="00655D25"/>
    <w:rsid w:val="00670C10"/>
    <w:rsid w:val="00675E76"/>
    <w:rsid w:val="006869A8"/>
    <w:rsid w:val="00695895"/>
    <w:rsid w:val="0069685F"/>
    <w:rsid w:val="006A4853"/>
    <w:rsid w:val="006A54D9"/>
    <w:rsid w:val="006B613B"/>
    <w:rsid w:val="006D1DC0"/>
    <w:rsid w:val="006D5CEB"/>
    <w:rsid w:val="006D6400"/>
    <w:rsid w:val="006E1C19"/>
    <w:rsid w:val="006E204B"/>
    <w:rsid w:val="006E401C"/>
    <w:rsid w:val="006E7AA9"/>
    <w:rsid w:val="006F1DBF"/>
    <w:rsid w:val="006F58E5"/>
    <w:rsid w:val="006F7375"/>
    <w:rsid w:val="00704261"/>
    <w:rsid w:val="0071103E"/>
    <w:rsid w:val="00725488"/>
    <w:rsid w:val="00736035"/>
    <w:rsid w:val="00736E13"/>
    <w:rsid w:val="0074478B"/>
    <w:rsid w:val="00746BE6"/>
    <w:rsid w:val="007511A8"/>
    <w:rsid w:val="00761145"/>
    <w:rsid w:val="00764ADF"/>
    <w:rsid w:val="00774F8B"/>
    <w:rsid w:val="00775A3B"/>
    <w:rsid w:val="0078403F"/>
    <w:rsid w:val="00790122"/>
    <w:rsid w:val="00791784"/>
    <w:rsid w:val="0079190F"/>
    <w:rsid w:val="007B1EDC"/>
    <w:rsid w:val="007B3086"/>
    <w:rsid w:val="007B431B"/>
    <w:rsid w:val="007D7D5B"/>
    <w:rsid w:val="007E1F09"/>
    <w:rsid w:val="00803024"/>
    <w:rsid w:val="00813E9E"/>
    <w:rsid w:val="0081593E"/>
    <w:rsid w:val="00825F46"/>
    <w:rsid w:val="0084118E"/>
    <w:rsid w:val="00854ABA"/>
    <w:rsid w:val="008C185D"/>
    <w:rsid w:val="008C6E13"/>
    <w:rsid w:val="008D765E"/>
    <w:rsid w:val="008E03F7"/>
    <w:rsid w:val="008F2D68"/>
    <w:rsid w:val="00901EFA"/>
    <w:rsid w:val="009030B9"/>
    <w:rsid w:val="009073FB"/>
    <w:rsid w:val="00911CD2"/>
    <w:rsid w:val="00926594"/>
    <w:rsid w:val="00926A54"/>
    <w:rsid w:val="00930F23"/>
    <w:rsid w:val="00933CB0"/>
    <w:rsid w:val="00937AEE"/>
    <w:rsid w:val="00940C52"/>
    <w:rsid w:val="009427B3"/>
    <w:rsid w:val="009500AF"/>
    <w:rsid w:val="009501EA"/>
    <w:rsid w:val="009632D5"/>
    <w:rsid w:val="0097379E"/>
    <w:rsid w:val="00973BB1"/>
    <w:rsid w:val="009A085A"/>
    <w:rsid w:val="009A7703"/>
    <w:rsid w:val="009B2BFF"/>
    <w:rsid w:val="009D3D27"/>
    <w:rsid w:val="009F1138"/>
    <w:rsid w:val="009F7F41"/>
    <w:rsid w:val="00A034F5"/>
    <w:rsid w:val="00A03AE2"/>
    <w:rsid w:val="00A05CD6"/>
    <w:rsid w:val="00A1751C"/>
    <w:rsid w:val="00A20619"/>
    <w:rsid w:val="00A26418"/>
    <w:rsid w:val="00A303D0"/>
    <w:rsid w:val="00A31349"/>
    <w:rsid w:val="00A37397"/>
    <w:rsid w:val="00A43FEE"/>
    <w:rsid w:val="00A679D4"/>
    <w:rsid w:val="00A7311F"/>
    <w:rsid w:val="00A93EE2"/>
    <w:rsid w:val="00AB0617"/>
    <w:rsid w:val="00AB2083"/>
    <w:rsid w:val="00AC1378"/>
    <w:rsid w:val="00AC4CBF"/>
    <w:rsid w:val="00AC7F47"/>
    <w:rsid w:val="00AD46D1"/>
    <w:rsid w:val="00AE4613"/>
    <w:rsid w:val="00AF6C44"/>
    <w:rsid w:val="00B05A3D"/>
    <w:rsid w:val="00B12C49"/>
    <w:rsid w:val="00B14489"/>
    <w:rsid w:val="00B230DC"/>
    <w:rsid w:val="00B26351"/>
    <w:rsid w:val="00B26615"/>
    <w:rsid w:val="00B3283F"/>
    <w:rsid w:val="00B32929"/>
    <w:rsid w:val="00B3579D"/>
    <w:rsid w:val="00B428F3"/>
    <w:rsid w:val="00B727AA"/>
    <w:rsid w:val="00B84441"/>
    <w:rsid w:val="00B86091"/>
    <w:rsid w:val="00B9522A"/>
    <w:rsid w:val="00BA2678"/>
    <w:rsid w:val="00BA4E9E"/>
    <w:rsid w:val="00BB0089"/>
    <w:rsid w:val="00BC760E"/>
    <w:rsid w:val="00BD18E5"/>
    <w:rsid w:val="00BD2494"/>
    <w:rsid w:val="00BD7E78"/>
    <w:rsid w:val="00BE29BA"/>
    <w:rsid w:val="00BF2811"/>
    <w:rsid w:val="00C06E73"/>
    <w:rsid w:val="00C132AF"/>
    <w:rsid w:val="00C25F0A"/>
    <w:rsid w:val="00C4030D"/>
    <w:rsid w:val="00C42261"/>
    <w:rsid w:val="00C53C42"/>
    <w:rsid w:val="00C632D5"/>
    <w:rsid w:val="00C72D89"/>
    <w:rsid w:val="00C74184"/>
    <w:rsid w:val="00C77E01"/>
    <w:rsid w:val="00C83741"/>
    <w:rsid w:val="00C8693C"/>
    <w:rsid w:val="00C906D1"/>
    <w:rsid w:val="00C97CF2"/>
    <w:rsid w:val="00CA5D42"/>
    <w:rsid w:val="00CB1322"/>
    <w:rsid w:val="00CE0E06"/>
    <w:rsid w:val="00CE4FAA"/>
    <w:rsid w:val="00CE502D"/>
    <w:rsid w:val="00CF69E5"/>
    <w:rsid w:val="00D0052F"/>
    <w:rsid w:val="00D16809"/>
    <w:rsid w:val="00D24E1D"/>
    <w:rsid w:val="00D33766"/>
    <w:rsid w:val="00D46884"/>
    <w:rsid w:val="00D52F06"/>
    <w:rsid w:val="00D643D8"/>
    <w:rsid w:val="00D652A3"/>
    <w:rsid w:val="00D733CC"/>
    <w:rsid w:val="00D739D2"/>
    <w:rsid w:val="00D76A56"/>
    <w:rsid w:val="00D82548"/>
    <w:rsid w:val="00D86503"/>
    <w:rsid w:val="00D918B0"/>
    <w:rsid w:val="00D91DD2"/>
    <w:rsid w:val="00D929D8"/>
    <w:rsid w:val="00D93B67"/>
    <w:rsid w:val="00D93C21"/>
    <w:rsid w:val="00DB3589"/>
    <w:rsid w:val="00DB625C"/>
    <w:rsid w:val="00DC7621"/>
    <w:rsid w:val="00DE0CE3"/>
    <w:rsid w:val="00DF0847"/>
    <w:rsid w:val="00DF221D"/>
    <w:rsid w:val="00DF3CD6"/>
    <w:rsid w:val="00E24144"/>
    <w:rsid w:val="00E30C1B"/>
    <w:rsid w:val="00E311D6"/>
    <w:rsid w:val="00E53B10"/>
    <w:rsid w:val="00E630AE"/>
    <w:rsid w:val="00E841D3"/>
    <w:rsid w:val="00E90A04"/>
    <w:rsid w:val="00E958F3"/>
    <w:rsid w:val="00E96CE8"/>
    <w:rsid w:val="00EA1E5A"/>
    <w:rsid w:val="00EB750C"/>
    <w:rsid w:val="00ED3772"/>
    <w:rsid w:val="00EF5228"/>
    <w:rsid w:val="00F06BDB"/>
    <w:rsid w:val="00F06F0D"/>
    <w:rsid w:val="00F07EFE"/>
    <w:rsid w:val="00F104FF"/>
    <w:rsid w:val="00F10982"/>
    <w:rsid w:val="00F4495A"/>
    <w:rsid w:val="00F45904"/>
    <w:rsid w:val="00F61094"/>
    <w:rsid w:val="00F66F89"/>
    <w:rsid w:val="00F76EA2"/>
    <w:rsid w:val="00F85F61"/>
    <w:rsid w:val="00FB2AEC"/>
    <w:rsid w:val="00FC2873"/>
    <w:rsid w:val="00FD7043"/>
    <w:rsid w:val="00FE6235"/>
    <w:rsid w:val="00FF0452"/>
    <w:rsid w:val="00FF6B08"/>
    <w:rsid w:val="03020DE6"/>
    <w:rsid w:val="0EEA79A9"/>
    <w:rsid w:val="0FDF67C3"/>
    <w:rsid w:val="13A62B1C"/>
    <w:rsid w:val="1811537F"/>
    <w:rsid w:val="3BE9676F"/>
    <w:rsid w:val="3C796682"/>
    <w:rsid w:val="3CC62F8B"/>
    <w:rsid w:val="42E94789"/>
    <w:rsid w:val="4618037D"/>
    <w:rsid w:val="478F1A92"/>
    <w:rsid w:val="49EE7C32"/>
    <w:rsid w:val="4D880EAA"/>
    <w:rsid w:val="4D8F07FA"/>
    <w:rsid w:val="4F7E7F1B"/>
    <w:rsid w:val="56C41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unhideWhenUsed/>
    <w:qFormat/>
    <w:pPr>
      <w:ind w:firstLineChars="200" w:firstLine="420"/>
    </w:pPr>
    <w:rPr>
      <w:szCs w:val="24"/>
    </w:rPr>
  </w:style>
  <w:style w:type="paragraph" w:styleId="a3">
    <w:name w:val="Body Text Indent"/>
    <w:basedOn w:val="a"/>
    <w:next w:val="a4"/>
    <w:qFormat/>
    <w:pPr>
      <w:spacing w:line="360" w:lineRule="auto"/>
      <w:ind w:firstLineChars="204" w:firstLine="571"/>
    </w:pPr>
  </w:style>
  <w:style w:type="paragraph" w:styleId="a4">
    <w:name w:val="envelope return"/>
    <w:basedOn w:val="a"/>
    <w:qFormat/>
    <w:pPr>
      <w:snapToGrid w:val="0"/>
    </w:pPr>
    <w:rPr>
      <w:rFonts w:ascii="Arial" w:hAnsi="Arial"/>
    </w:rPr>
  </w:style>
  <w:style w:type="paragraph" w:styleId="a5">
    <w:name w:val="Normal Indent"/>
    <w:basedOn w:val="a"/>
    <w:qFormat/>
    <w:pPr>
      <w:autoSpaceDE w:val="0"/>
      <w:autoSpaceDN w:val="0"/>
      <w:adjustRightInd w:val="0"/>
      <w:ind w:firstLine="420"/>
      <w:jc w:val="left"/>
    </w:pPr>
    <w:rPr>
      <w:rFonts w:ascii="宋体"/>
      <w:sz w:val="24"/>
    </w:rPr>
  </w:style>
  <w:style w:type="paragraph" w:styleId="a6">
    <w:name w:val="Document Map"/>
    <w:basedOn w:val="a"/>
    <w:link w:val="Char"/>
    <w:uiPriority w:val="99"/>
    <w:semiHidden/>
    <w:unhideWhenUsed/>
    <w:qFormat/>
    <w:rPr>
      <w:rFonts w:ascii="宋体"/>
      <w:sz w:val="18"/>
      <w:szCs w:val="18"/>
    </w:rPr>
  </w:style>
  <w:style w:type="paragraph" w:styleId="a7">
    <w:name w:val="Body Text"/>
    <w:basedOn w:val="a"/>
    <w:uiPriority w:val="1"/>
    <w:qFormat/>
    <w:pPr>
      <w:spacing w:before="26"/>
      <w:ind w:left="121"/>
    </w:pPr>
    <w:rPr>
      <w:rFonts w:ascii="宋体" w:hAnsi="宋体"/>
      <w:sz w:val="24"/>
      <w:szCs w:val="24"/>
    </w:rPr>
  </w:style>
  <w:style w:type="paragraph" w:styleId="a8">
    <w:name w:val="Plain Text"/>
    <w:basedOn w:val="a"/>
    <w:link w:val="Char0"/>
    <w:qFormat/>
    <w:rPr>
      <w:rFonts w:ascii="宋体" w:eastAsiaTheme="minorEastAsia" w:hAnsi="Courier New" w:cstheme="minorBidi"/>
      <w:szCs w:val="22"/>
    </w:rPr>
  </w:style>
  <w:style w:type="paragraph" w:styleId="a9">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customStyle="1" w:styleId="Char2">
    <w:name w:val="页眉 Char"/>
    <w:basedOn w:val="a0"/>
    <w:link w:val="aa"/>
    <w:uiPriority w:val="99"/>
    <w:qFormat/>
    <w:rPr>
      <w:sz w:val="18"/>
      <w:szCs w:val="18"/>
    </w:rPr>
  </w:style>
  <w:style w:type="character" w:customStyle="1" w:styleId="Char1">
    <w:name w:val="页脚 Char"/>
    <w:basedOn w:val="a0"/>
    <w:link w:val="a9"/>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0"/>
    <w:qFormat/>
    <w:rPr>
      <w:rFonts w:ascii="Arial" w:eastAsia="黑体" w:hAnsi="Arial" w:cs="Arial"/>
      <w:b/>
      <w:bCs/>
      <w:sz w:val="32"/>
      <w:szCs w:val="32"/>
    </w:rPr>
  </w:style>
  <w:style w:type="character" w:customStyle="1" w:styleId="Char0">
    <w:name w:val="纯文本 Char"/>
    <w:basedOn w:val="a0"/>
    <w:link w:val="a8"/>
    <w:qFormat/>
    <w:rPr>
      <w:rFonts w:ascii="宋体" w:hAnsi="Courier New"/>
    </w:rPr>
  </w:style>
  <w:style w:type="paragraph" w:customStyle="1" w:styleId="CharCharCharCharCharChar1CharCharCharChar">
    <w:name w:val="Char Char Char Char Char Char1 Char Char Char Char"/>
    <w:basedOn w:val="a6"/>
    <w:qFormat/>
    <w:pPr>
      <w:shd w:val="clear" w:color="auto" w:fill="000080"/>
    </w:pPr>
    <w:rPr>
      <w:rFonts w:ascii="Tahoma" w:hAnsi="Tahoma"/>
      <w:sz w:val="24"/>
      <w:szCs w:val="24"/>
    </w:rPr>
  </w:style>
  <w:style w:type="character" w:customStyle="1" w:styleId="Char">
    <w:name w:val="文档结构图 Char"/>
    <w:basedOn w:val="a0"/>
    <w:link w:val="a6"/>
    <w:uiPriority w:val="99"/>
    <w:semiHidden/>
    <w:qFormat/>
    <w:rPr>
      <w:rFonts w:ascii="宋体" w:eastAsia="宋体" w:hAnsi="Times New Roman" w:cs="Times New Roman"/>
      <w:sz w:val="18"/>
      <w:szCs w:val="18"/>
    </w:rPr>
  </w:style>
  <w:style w:type="paragraph" w:customStyle="1" w:styleId="CharCharCharCharCharChar1CharCharCharChar1">
    <w:name w:val="Char Char Char Char Char Char1 Char Char Char Char1"/>
    <w:basedOn w:val="a6"/>
    <w:qFormat/>
    <w:pPr>
      <w:shd w:val="clear" w:color="auto" w:fill="000080"/>
    </w:pPr>
    <w:rPr>
      <w:rFonts w:ascii="Tahoma" w:hAnsi="Tahoma"/>
      <w:sz w:val="24"/>
      <w:szCs w:val="24"/>
    </w:rPr>
  </w:style>
  <w:style w:type="paragraph" w:customStyle="1" w:styleId="CharCharCharCharCharChar1CharCharCharChar2">
    <w:name w:val="Char Char Char Char Char Char1 Char Char Char Char2"/>
    <w:basedOn w:val="a6"/>
    <w:qFormat/>
    <w:pPr>
      <w:shd w:val="clear" w:color="auto" w:fill="000080"/>
    </w:pPr>
    <w:rPr>
      <w:rFonts w:ascii="Tahoma" w:hAnsi="Tahoma"/>
      <w:sz w:val="24"/>
      <w:szCs w:val="24"/>
    </w:rPr>
  </w:style>
  <w:style w:type="paragraph" w:customStyle="1" w:styleId="CharCharCharCharCharChar1CharCharCharChar0">
    <w:name w:val="Char Char Char Char Char Char1 Char Char Char Char"/>
    <w:basedOn w:val="a6"/>
    <w:autoRedefine/>
    <w:rsid w:val="00F4495A"/>
    <w:pPr>
      <w:shd w:val="clear" w:color="auto" w:fill="000080"/>
    </w:pPr>
    <w:rPr>
      <w:rFonts w:ascii="Tahoma" w:hAnsi="Tahoma"/>
      <w:sz w:val="24"/>
      <w:szCs w:val="24"/>
    </w:rPr>
  </w:style>
  <w:style w:type="paragraph" w:customStyle="1" w:styleId="CharCharCharCharCharChar1CharCharCharChar3">
    <w:name w:val="Char Char Char Char Char Char1 Char Char Char Char"/>
    <w:basedOn w:val="a6"/>
    <w:autoRedefine/>
    <w:rsid w:val="005B3891"/>
    <w:pPr>
      <w:shd w:val="clear" w:color="auto" w:fill="000080"/>
    </w:pPr>
    <w:rPr>
      <w:rFonts w:ascii="Tahoma" w:hAnsi="Tahoma"/>
      <w:sz w:val="24"/>
      <w:szCs w:val="24"/>
    </w:rPr>
  </w:style>
  <w:style w:type="paragraph" w:customStyle="1" w:styleId="CharCharCharCharCharChar1CharCharCharChar4">
    <w:name w:val="Char Char Char Char Char Char1 Char Char Char Char"/>
    <w:basedOn w:val="a6"/>
    <w:autoRedefine/>
    <w:rsid w:val="00DF3CD6"/>
    <w:pPr>
      <w:shd w:val="clear" w:color="auto" w:fill="000080"/>
    </w:pPr>
    <w:rPr>
      <w:rFonts w:ascii="Tahoma" w:hAnsi="Tahoma"/>
      <w:sz w:val="24"/>
      <w:szCs w:val="24"/>
    </w:rPr>
  </w:style>
  <w:style w:type="paragraph" w:customStyle="1" w:styleId="CharCharCharCharCharChar1CharCharCharChar5">
    <w:name w:val="Char Char Char Char Char Char1 Char Char Char Char"/>
    <w:basedOn w:val="a6"/>
    <w:autoRedefine/>
    <w:rsid w:val="00157641"/>
    <w:pPr>
      <w:shd w:val="clear" w:color="auto" w:fill="000080"/>
    </w:pPr>
    <w:rPr>
      <w:rFonts w:ascii="Tahoma" w:hAnsi="Tahoma"/>
      <w:sz w:val="24"/>
      <w:szCs w:val="24"/>
    </w:rPr>
  </w:style>
  <w:style w:type="paragraph" w:customStyle="1" w:styleId="CharCharCharCharCharChar1CharCharCharChar6">
    <w:name w:val="Char Char Char Char Char Char1 Char Char Char Char"/>
    <w:basedOn w:val="a6"/>
    <w:autoRedefine/>
    <w:rsid w:val="00065CA9"/>
    <w:pPr>
      <w:shd w:val="clear" w:color="auto" w:fill="000080"/>
    </w:pPr>
    <w:rPr>
      <w:rFonts w:ascii="Tahoma" w:hAnsi="Tahoma"/>
      <w:sz w:val="24"/>
      <w:szCs w:val="24"/>
    </w:rPr>
  </w:style>
  <w:style w:type="paragraph" w:customStyle="1" w:styleId="CharCharCharCharCharChar1CharCharCharChar7">
    <w:name w:val="Char Char Char Char Char Char1 Char Char Char Char"/>
    <w:basedOn w:val="a6"/>
    <w:autoRedefine/>
    <w:rsid w:val="0071103E"/>
    <w:pPr>
      <w:shd w:val="clear" w:color="auto" w:fill="000080"/>
    </w:pPr>
    <w:rPr>
      <w:rFonts w:ascii="Tahoma" w:hAnsi="Tahoma"/>
      <w:sz w:val="24"/>
      <w:szCs w:val="24"/>
    </w:rPr>
  </w:style>
  <w:style w:type="paragraph" w:customStyle="1" w:styleId="CharCharCharCharCharChar1CharCharCharChar8">
    <w:name w:val="Char Char Char Char Char Char1 Char Char Char Char"/>
    <w:basedOn w:val="a6"/>
    <w:autoRedefine/>
    <w:rsid w:val="002D5894"/>
    <w:pPr>
      <w:shd w:val="clear" w:color="auto" w:fill="000080"/>
    </w:pPr>
    <w:rPr>
      <w:rFonts w:ascii="Tahoma" w:hAnsi="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unhideWhenUsed/>
    <w:qFormat/>
    <w:pPr>
      <w:ind w:firstLineChars="200" w:firstLine="420"/>
    </w:pPr>
    <w:rPr>
      <w:szCs w:val="24"/>
    </w:rPr>
  </w:style>
  <w:style w:type="paragraph" w:styleId="a3">
    <w:name w:val="Body Text Indent"/>
    <w:basedOn w:val="a"/>
    <w:next w:val="a4"/>
    <w:qFormat/>
    <w:pPr>
      <w:spacing w:line="360" w:lineRule="auto"/>
      <w:ind w:firstLineChars="204" w:firstLine="571"/>
    </w:pPr>
  </w:style>
  <w:style w:type="paragraph" w:styleId="a4">
    <w:name w:val="envelope return"/>
    <w:basedOn w:val="a"/>
    <w:qFormat/>
    <w:pPr>
      <w:snapToGrid w:val="0"/>
    </w:pPr>
    <w:rPr>
      <w:rFonts w:ascii="Arial" w:hAnsi="Arial"/>
    </w:rPr>
  </w:style>
  <w:style w:type="paragraph" w:styleId="a5">
    <w:name w:val="Normal Indent"/>
    <w:basedOn w:val="a"/>
    <w:qFormat/>
    <w:pPr>
      <w:autoSpaceDE w:val="0"/>
      <w:autoSpaceDN w:val="0"/>
      <w:adjustRightInd w:val="0"/>
      <w:ind w:firstLine="420"/>
      <w:jc w:val="left"/>
    </w:pPr>
    <w:rPr>
      <w:rFonts w:ascii="宋体"/>
      <w:sz w:val="24"/>
    </w:rPr>
  </w:style>
  <w:style w:type="paragraph" w:styleId="a6">
    <w:name w:val="Document Map"/>
    <w:basedOn w:val="a"/>
    <w:link w:val="Char"/>
    <w:uiPriority w:val="99"/>
    <w:semiHidden/>
    <w:unhideWhenUsed/>
    <w:qFormat/>
    <w:rPr>
      <w:rFonts w:ascii="宋体"/>
      <w:sz w:val="18"/>
      <w:szCs w:val="18"/>
    </w:rPr>
  </w:style>
  <w:style w:type="paragraph" w:styleId="a7">
    <w:name w:val="Body Text"/>
    <w:basedOn w:val="a"/>
    <w:uiPriority w:val="1"/>
    <w:qFormat/>
    <w:pPr>
      <w:spacing w:before="26"/>
      <w:ind w:left="121"/>
    </w:pPr>
    <w:rPr>
      <w:rFonts w:ascii="宋体" w:hAnsi="宋体"/>
      <w:sz w:val="24"/>
      <w:szCs w:val="24"/>
    </w:rPr>
  </w:style>
  <w:style w:type="paragraph" w:styleId="a8">
    <w:name w:val="Plain Text"/>
    <w:basedOn w:val="a"/>
    <w:link w:val="Char0"/>
    <w:qFormat/>
    <w:rPr>
      <w:rFonts w:ascii="宋体" w:eastAsiaTheme="minorEastAsia" w:hAnsi="Courier New" w:cstheme="minorBidi"/>
      <w:szCs w:val="22"/>
    </w:rPr>
  </w:style>
  <w:style w:type="paragraph" w:styleId="a9">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customStyle="1" w:styleId="Char2">
    <w:name w:val="页眉 Char"/>
    <w:basedOn w:val="a0"/>
    <w:link w:val="aa"/>
    <w:uiPriority w:val="99"/>
    <w:qFormat/>
    <w:rPr>
      <w:sz w:val="18"/>
      <w:szCs w:val="18"/>
    </w:rPr>
  </w:style>
  <w:style w:type="character" w:customStyle="1" w:styleId="Char1">
    <w:name w:val="页脚 Char"/>
    <w:basedOn w:val="a0"/>
    <w:link w:val="a9"/>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0"/>
    <w:qFormat/>
    <w:rPr>
      <w:rFonts w:ascii="Arial" w:eastAsia="黑体" w:hAnsi="Arial" w:cs="Arial"/>
      <w:b/>
      <w:bCs/>
      <w:sz w:val="32"/>
      <w:szCs w:val="32"/>
    </w:rPr>
  </w:style>
  <w:style w:type="character" w:customStyle="1" w:styleId="Char0">
    <w:name w:val="纯文本 Char"/>
    <w:basedOn w:val="a0"/>
    <w:link w:val="a8"/>
    <w:qFormat/>
    <w:rPr>
      <w:rFonts w:ascii="宋体" w:hAnsi="Courier New"/>
    </w:rPr>
  </w:style>
  <w:style w:type="paragraph" w:customStyle="1" w:styleId="CharCharCharCharCharChar1CharCharCharChar">
    <w:name w:val="Char Char Char Char Char Char1 Char Char Char Char"/>
    <w:basedOn w:val="a6"/>
    <w:qFormat/>
    <w:pPr>
      <w:shd w:val="clear" w:color="auto" w:fill="000080"/>
    </w:pPr>
    <w:rPr>
      <w:rFonts w:ascii="Tahoma" w:hAnsi="Tahoma"/>
      <w:sz w:val="24"/>
      <w:szCs w:val="24"/>
    </w:rPr>
  </w:style>
  <w:style w:type="character" w:customStyle="1" w:styleId="Char">
    <w:name w:val="文档结构图 Char"/>
    <w:basedOn w:val="a0"/>
    <w:link w:val="a6"/>
    <w:uiPriority w:val="99"/>
    <w:semiHidden/>
    <w:qFormat/>
    <w:rPr>
      <w:rFonts w:ascii="宋体" w:eastAsia="宋体" w:hAnsi="Times New Roman" w:cs="Times New Roman"/>
      <w:sz w:val="18"/>
      <w:szCs w:val="18"/>
    </w:rPr>
  </w:style>
  <w:style w:type="paragraph" w:customStyle="1" w:styleId="CharCharCharCharCharChar1CharCharCharChar1">
    <w:name w:val="Char Char Char Char Char Char1 Char Char Char Char1"/>
    <w:basedOn w:val="a6"/>
    <w:qFormat/>
    <w:pPr>
      <w:shd w:val="clear" w:color="auto" w:fill="000080"/>
    </w:pPr>
    <w:rPr>
      <w:rFonts w:ascii="Tahoma" w:hAnsi="Tahoma"/>
      <w:sz w:val="24"/>
      <w:szCs w:val="24"/>
    </w:rPr>
  </w:style>
  <w:style w:type="paragraph" w:customStyle="1" w:styleId="CharCharCharCharCharChar1CharCharCharChar2">
    <w:name w:val="Char Char Char Char Char Char1 Char Char Char Char2"/>
    <w:basedOn w:val="a6"/>
    <w:qFormat/>
    <w:pPr>
      <w:shd w:val="clear" w:color="auto" w:fill="000080"/>
    </w:pPr>
    <w:rPr>
      <w:rFonts w:ascii="Tahoma" w:hAnsi="Tahoma"/>
      <w:sz w:val="24"/>
      <w:szCs w:val="24"/>
    </w:rPr>
  </w:style>
  <w:style w:type="paragraph" w:customStyle="1" w:styleId="CharCharCharCharCharChar1CharCharCharChar0">
    <w:name w:val="Char Char Char Char Char Char1 Char Char Char Char"/>
    <w:basedOn w:val="a6"/>
    <w:autoRedefine/>
    <w:rsid w:val="00F4495A"/>
    <w:pPr>
      <w:shd w:val="clear" w:color="auto" w:fill="000080"/>
    </w:pPr>
    <w:rPr>
      <w:rFonts w:ascii="Tahoma" w:hAnsi="Tahoma"/>
      <w:sz w:val="24"/>
      <w:szCs w:val="24"/>
    </w:rPr>
  </w:style>
  <w:style w:type="paragraph" w:customStyle="1" w:styleId="CharCharCharCharCharChar1CharCharCharChar3">
    <w:name w:val="Char Char Char Char Char Char1 Char Char Char Char"/>
    <w:basedOn w:val="a6"/>
    <w:autoRedefine/>
    <w:rsid w:val="005B3891"/>
    <w:pPr>
      <w:shd w:val="clear" w:color="auto" w:fill="000080"/>
    </w:pPr>
    <w:rPr>
      <w:rFonts w:ascii="Tahoma" w:hAnsi="Tahoma"/>
      <w:sz w:val="24"/>
      <w:szCs w:val="24"/>
    </w:rPr>
  </w:style>
  <w:style w:type="paragraph" w:customStyle="1" w:styleId="CharCharCharCharCharChar1CharCharCharChar4">
    <w:name w:val="Char Char Char Char Char Char1 Char Char Char Char"/>
    <w:basedOn w:val="a6"/>
    <w:autoRedefine/>
    <w:rsid w:val="00DF3CD6"/>
    <w:pPr>
      <w:shd w:val="clear" w:color="auto" w:fill="000080"/>
    </w:pPr>
    <w:rPr>
      <w:rFonts w:ascii="Tahoma" w:hAnsi="Tahoma"/>
      <w:sz w:val="24"/>
      <w:szCs w:val="24"/>
    </w:rPr>
  </w:style>
  <w:style w:type="paragraph" w:customStyle="1" w:styleId="CharCharCharCharCharChar1CharCharCharChar5">
    <w:name w:val="Char Char Char Char Char Char1 Char Char Char Char"/>
    <w:basedOn w:val="a6"/>
    <w:autoRedefine/>
    <w:rsid w:val="00157641"/>
    <w:pPr>
      <w:shd w:val="clear" w:color="auto" w:fill="000080"/>
    </w:pPr>
    <w:rPr>
      <w:rFonts w:ascii="Tahoma" w:hAnsi="Tahoma"/>
      <w:sz w:val="24"/>
      <w:szCs w:val="24"/>
    </w:rPr>
  </w:style>
  <w:style w:type="paragraph" w:customStyle="1" w:styleId="CharCharCharCharCharChar1CharCharCharChar6">
    <w:name w:val="Char Char Char Char Char Char1 Char Char Char Char"/>
    <w:basedOn w:val="a6"/>
    <w:autoRedefine/>
    <w:rsid w:val="00065CA9"/>
    <w:pPr>
      <w:shd w:val="clear" w:color="auto" w:fill="000080"/>
    </w:pPr>
    <w:rPr>
      <w:rFonts w:ascii="Tahoma" w:hAnsi="Tahoma"/>
      <w:sz w:val="24"/>
      <w:szCs w:val="24"/>
    </w:rPr>
  </w:style>
  <w:style w:type="paragraph" w:customStyle="1" w:styleId="CharCharCharCharCharChar1CharCharCharChar7">
    <w:name w:val="Char Char Char Char Char Char1 Char Char Char Char"/>
    <w:basedOn w:val="a6"/>
    <w:autoRedefine/>
    <w:rsid w:val="0071103E"/>
    <w:pPr>
      <w:shd w:val="clear" w:color="auto" w:fill="000080"/>
    </w:pPr>
    <w:rPr>
      <w:rFonts w:ascii="Tahoma" w:hAnsi="Tahoma"/>
      <w:sz w:val="24"/>
      <w:szCs w:val="24"/>
    </w:rPr>
  </w:style>
  <w:style w:type="paragraph" w:customStyle="1" w:styleId="CharCharCharCharCharChar1CharCharCharChar8">
    <w:name w:val="Char Char Char Char Char Char1 Char Char Char Char"/>
    <w:basedOn w:val="a6"/>
    <w:autoRedefine/>
    <w:rsid w:val="002D5894"/>
    <w:pPr>
      <w:shd w:val="clear" w:color="auto" w:fill="000080"/>
    </w:pPr>
    <w:rPr>
      <w:rFonts w:ascii="Tahoma" w:hAnsi="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150402">
      <w:bodyDiv w:val="1"/>
      <w:marLeft w:val="0"/>
      <w:marRight w:val="0"/>
      <w:marTop w:val="0"/>
      <w:marBottom w:val="0"/>
      <w:divBdr>
        <w:top w:val="none" w:sz="0" w:space="0" w:color="auto"/>
        <w:left w:val="none" w:sz="0" w:space="0" w:color="auto"/>
        <w:bottom w:val="none" w:sz="0" w:space="0" w:color="auto"/>
        <w:right w:val="none" w:sz="0" w:space="0" w:color="auto"/>
      </w:divBdr>
    </w:div>
    <w:div w:id="764617076">
      <w:bodyDiv w:val="1"/>
      <w:marLeft w:val="0"/>
      <w:marRight w:val="0"/>
      <w:marTop w:val="0"/>
      <w:marBottom w:val="0"/>
      <w:divBdr>
        <w:top w:val="none" w:sz="0" w:space="0" w:color="auto"/>
        <w:left w:val="none" w:sz="0" w:space="0" w:color="auto"/>
        <w:bottom w:val="none" w:sz="0" w:space="0" w:color="auto"/>
        <w:right w:val="none" w:sz="0" w:space="0" w:color="auto"/>
      </w:divBdr>
    </w:div>
    <w:div w:id="1184514379">
      <w:bodyDiv w:val="1"/>
      <w:marLeft w:val="0"/>
      <w:marRight w:val="0"/>
      <w:marTop w:val="0"/>
      <w:marBottom w:val="0"/>
      <w:divBdr>
        <w:top w:val="none" w:sz="0" w:space="0" w:color="auto"/>
        <w:left w:val="none" w:sz="0" w:space="0" w:color="auto"/>
        <w:bottom w:val="none" w:sz="0" w:space="0" w:color="auto"/>
        <w:right w:val="none" w:sz="0" w:space="0" w:color="auto"/>
      </w:divBdr>
    </w:div>
    <w:div w:id="1286231950">
      <w:bodyDiv w:val="1"/>
      <w:marLeft w:val="0"/>
      <w:marRight w:val="0"/>
      <w:marTop w:val="0"/>
      <w:marBottom w:val="0"/>
      <w:divBdr>
        <w:top w:val="none" w:sz="0" w:space="0" w:color="auto"/>
        <w:left w:val="none" w:sz="0" w:space="0" w:color="auto"/>
        <w:bottom w:val="none" w:sz="0" w:space="0" w:color="auto"/>
        <w:right w:val="none" w:sz="0" w:space="0" w:color="auto"/>
      </w:divBdr>
    </w:div>
    <w:div w:id="1504081636">
      <w:bodyDiv w:val="1"/>
      <w:marLeft w:val="0"/>
      <w:marRight w:val="0"/>
      <w:marTop w:val="0"/>
      <w:marBottom w:val="0"/>
      <w:divBdr>
        <w:top w:val="none" w:sz="0" w:space="0" w:color="auto"/>
        <w:left w:val="none" w:sz="0" w:space="0" w:color="auto"/>
        <w:bottom w:val="none" w:sz="0" w:space="0" w:color="auto"/>
        <w:right w:val="none" w:sz="0" w:space="0" w:color="auto"/>
      </w:divBdr>
    </w:div>
    <w:div w:id="1692603032">
      <w:bodyDiv w:val="1"/>
      <w:marLeft w:val="0"/>
      <w:marRight w:val="0"/>
      <w:marTop w:val="0"/>
      <w:marBottom w:val="0"/>
      <w:divBdr>
        <w:top w:val="none" w:sz="0" w:space="0" w:color="auto"/>
        <w:left w:val="none" w:sz="0" w:space="0" w:color="auto"/>
        <w:bottom w:val="none" w:sz="0" w:space="0" w:color="auto"/>
        <w:right w:val="none" w:sz="0" w:space="0" w:color="auto"/>
      </w:divBdr>
    </w:div>
    <w:div w:id="2012172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2</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zhaowen</cp:lastModifiedBy>
  <cp:revision>253</cp:revision>
  <dcterms:created xsi:type="dcterms:W3CDTF">2020-05-18T13:53:00Z</dcterms:created>
  <dcterms:modified xsi:type="dcterms:W3CDTF">2026-06-16T06:29:00Z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2A67023C23BF45CF9407C7A85B74B56C_12</vt:lpwstr>
  </property>
</Properties>
</file>