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7C87D8" w14:textId="77777777" w:rsidR="009243E7" w:rsidRDefault="009243E7">
      <w:pPr>
        <w:spacing w:line="360" w:lineRule="auto"/>
        <w:ind w:firstLineChars="50" w:firstLine="300"/>
        <w:rPr>
          <w:sz w:val="60"/>
          <w:szCs w:val="60"/>
          <w:highlight w:val="yellow"/>
        </w:rPr>
      </w:pPr>
    </w:p>
    <w:p w14:paraId="4B7430BA" w14:textId="77777777" w:rsidR="009243E7" w:rsidRDefault="009243E7">
      <w:pPr>
        <w:spacing w:line="360" w:lineRule="auto"/>
        <w:ind w:firstLineChars="50" w:firstLine="300"/>
        <w:rPr>
          <w:sz w:val="60"/>
          <w:szCs w:val="60"/>
          <w:highlight w:val="yellow"/>
        </w:rPr>
      </w:pPr>
    </w:p>
    <w:p w14:paraId="437E1F72" w14:textId="08670850" w:rsidR="009243E7" w:rsidRPr="00A33FCF" w:rsidRDefault="009031DA" w:rsidP="00973F5A">
      <w:pPr>
        <w:spacing w:before="65" w:line="219" w:lineRule="auto"/>
        <w:jc w:val="center"/>
        <w:rPr>
          <w:spacing w:val="-8"/>
          <w:sz w:val="60"/>
          <w:szCs w:val="60"/>
        </w:rPr>
      </w:pPr>
      <w:r>
        <w:rPr>
          <w:rFonts w:hint="eastAsia"/>
          <w:spacing w:val="-8"/>
          <w:sz w:val="60"/>
          <w:szCs w:val="60"/>
        </w:rPr>
        <w:t>7</w:t>
      </w:r>
      <w:r>
        <w:rPr>
          <w:rFonts w:hint="eastAsia"/>
          <w:spacing w:val="-8"/>
          <w:sz w:val="60"/>
          <w:szCs w:val="60"/>
        </w:rPr>
        <w:t>号及</w:t>
      </w:r>
      <w:r>
        <w:rPr>
          <w:rFonts w:hint="eastAsia"/>
          <w:spacing w:val="-8"/>
          <w:sz w:val="60"/>
          <w:szCs w:val="60"/>
        </w:rPr>
        <w:t>12</w:t>
      </w:r>
      <w:r>
        <w:rPr>
          <w:rFonts w:hint="eastAsia"/>
          <w:spacing w:val="-8"/>
          <w:sz w:val="60"/>
          <w:szCs w:val="60"/>
        </w:rPr>
        <w:t>号</w:t>
      </w:r>
      <w:r>
        <w:rPr>
          <w:rFonts w:hint="eastAsia"/>
          <w:spacing w:val="-8"/>
          <w:sz w:val="60"/>
          <w:szCs w:val="60"/>
        </w:rPr>
        <w:t>A</w:t>
      </w:r>
      <w:r>
        <w:rPr>
          <w:rFonts w:hint="eastAsia"/>
          <w:spacing w:val="-8"/>
          <w:sz w:val="60"/>
          <w:szCs w:val="60"/>
        </w:rPr>
        <w:t>学生公寓楼阳台安全消隐整改项目（设计及施工）</w:t>
      </w:r>
    </w:p>
    <w:p w14:paraId="58892404" w14:textId="77777777" w:rsidR="001D1E0F" w:rsidRPr="001D1E0F" w:rsidRDefault="001D1E0F" w:rsidP="001D1E0F">
      <w:pPr>
        <w:pStyle w:val="21"/>
        <w:ind w:firstLine="480"/>
      </w:pPr>
    </w:p>
    <w:p w14:paraId="203791DC" w14:textId="77777777" w:rsidR="009243E7" w:rsidRDefault="009243E7">
      <w:pPr>
        <w:spacing w:before="65" w:line="219" w:lineRule="auto"/>
        <w:jc w:val="center"/>
        <w:rPr>
          <w:rFonts w:ascii="宋体" w:hAnsi="宋体" w:cs="宋体" w:hint="eastAsia"/>
          <w:spacing w:val="-1"/>
          <w:sz w:val="60"/>
          <w:szCs w:val="60"/>
        </w:rPr>
      </w:pPr>
    </w:p>
    <w:p w14:paraId="0EE367B0" w14:textId="77777777" w:rsidR="009243E7" w:rsidRDefault="009243E7">
      <w:pPr>
        <w:spacing w:before="65" w:line="219" w:lineRule="auto"/>
        <w:jc w:val="center"/>
        <w:rPr>
          <w:rFonts w:ascii="宋体" w:hAnsi="宋体" w:cs="宋体" w:hint="eastAsia"/>
          <w:b/>
          <w:bCs/>
          <w:spacing w:val="-1"/>
          <w:sz w:val="60"/>
          <w:szCs w:val="60"/>
        </w:rPr>
      </w:pPr>
      <w:r>
        <w:rPr>
          <w:rFonts w:ascii="宋体" w:hAnsi="宋体" w:cs="宋体"/>
          <w:b/>
          <w:bCs/>
          <w:spacing w:val="-1"/>
          <w:sz w:val="60"/>
          <w:szCs w:val="60"/>
        </w:rPr>
        <w:t>竞争性磋商文件</w:t>
      </w:r>
    </w:p>
    <w:p w14:paraId="450D7858" w14:textId="77777777" w:rsidR="009243E7" w:rsidRDefault="009243E7">
      <w:pPr>
        <w:spacing w:line="360" w:lineRule="auto"/>
        <w:jc w:val="center"/>
        <w:rPr>
          <w:rFonts w:ascii="宋体" w:hAnsi="宋体" w:cs="宋体" w:hint="eastAsia"/>
          <w:spacing w:val="31"/>
          <w:sz w:val="60"/>
          <w:szCs w:val="60"/>
        </w:rPr>
      </w:pPr>
    </w:p>
    <w:p w14:paraId="30CEA4A8" w14:textId="77777777" w:rsidR="009243E7" w:rsidRDefault="009243E7">
      <w:pPr>
        <w:spacing w:line="360" w:lineRule="auto"/>
        <w:jc w:val="center"/>
        <w:rPr>
          <w:rFonts w:ascii="宋体" w:hAnsi="宋体" w:hint="eastAsia"/>
          <w:b/>
          <w:bCs/>
          <w:sz w:val="60"/>
          <w:szCs w:val="60"/>
        </w:rPr>
      </w:pPr>
    </w:p>
    <w:p w14:paraId="028F8EF6" w14:textId="43904A14" w:rsidR="009243E7" w:rsidRDefault="009243E7">
      <w:pPr>
        <w:tabs>
          <w:tab w:val="left" w:pos="4164"/>
        </w:tabs>
        <w:spacing w:line="360" w:lineRule="auto"/>
        <w:jc w:val="left"/>
        <w:rPr>
          <w:bCs/>
          <w:sz w:val="36"/>
          <w:szCs w:val="36"/>
        </w:rPr>
      </w:pPr>
      <w:r w:rsidRPr="00902BC5">
        <w:rPr>
          <w:bCs/>
          <w:sz w:val="36"/>
          <w:szCs w:val="36"/>
        </w:rPr>
        <w:t>项目名称：</w:t>
      </w:r>
      <w:r w:rsidR="009031DA">
        <w:rPr>
          <w:bCs/>
          <w:sz w:val="36"/>
          <w:szCs w:val="36"/>
        </w:rPr>
        <w:t>7</w:t>
      </w:r>
      <w:r w:rsidR="009031DA">
        <w:rPr>
          <w:bCs/>
          <w:sz w:val="36"/>
          <w:szCs w:val="36"/>
        </w:rPr>
        <w:t>号及</w:t>
      </w:r>
      <w:r w:rsidR="009031DA">
        <w:rPr>
          <w:bCs/>
          <w:sz w:val="36"/>
          <w:szCs w:val="36"/>
        </w:rPr>
        <w:t>12</w:t>
      </w:r>
      <w:r w:rsidR="009031DA">
        <w:rPr>
          <w:bCs/>
          <w:sz w:val="36"/>
          <w:szCs w:val="36"/>
        </w:rPr>
        <w:t>号</w:t>
      </w:r>
      <w:r w:rsidR="009031DA">
        <w:rPr>
          <w:bCs/>
          <w:sz w:val="36"/>
          <w:szCs w:val="36"/>
        </w:rPr>
        <w:t>A</w:t>
      </w:r>
      <w:r w:rsidR="009031DA">
        <w:rPr>
          <w:bCs/>
          <w:sz w:val="36"/>
          <w:szCs w:val="36"/>
        </w:rPr>
        <w:t>学生公寓楼阳台安全消隐整改项目（设计及施工）</w:t>
      </w:r>
    </w:p>
    <w:p w14:paraId="586C233F" w14:textId="0B55EA42" w:rsidR="009243E7" w:rsidRDefault="009243E7">
      <w:pPr>
        <w:tabs>
          <w:tab w:val="left" w:pos="4164"/>
        </w:tabs>
        <w:spacing w:line="360" w:lineRule="auto"/>
        <w:jc w:val="left"/>
        <w:rPr>
          <w:bCs/>
          <w:sz w:val="36"/>
          <w:szCs w:val="36"/>
        </w:rPr>
      </w:pPr>
      <w:r>
        <w:rPr>
          <w:bCs/>
          <w:sz w:val="36"/>
          <w:szCs w:val="36"/>
        </w:rPr>
        <w:t>项目编号</w:t>
      </w:r>
      <w:r>
        <w:rPr>
          <w:bCs/>
          <w:sz w:val="36"/>
          <w:szCs w:val="36"/>
        </w:rPr>
        <w:t>/</w:t>
      </w:r>
      <w:r>
        <w:rPr>
          <w:bCs/>
          <w:sz w:val="36"/>
          <w:szCs w:val="36"/>
        </w:rPr>
        <w:t>包号：</w:t>
      </w:r>
      <w:r w:rsidR="009031DA">
        <w:rPr>
          <w:bCs/>
          <w:sz w:val="36"/>
          <w:szCs w:val="36"/>
        </w:rPr>
        <w:t>2604-HXTC-IY1154</w:t>
      </w:r>
      <w:r>
        <w:rPr>
          <w:rFonts w:hint="eastAsia"/>
          <w:bCs/>
          <w:sz w:val="36"/>
          <w:szCs w:val="36"/>
        </w:rPr>
        <w:t>/01</w:t>
      </w:r>
    </w:p>
    <w:p w14:paraId="4791045A" w14:textId="77777777" w:rsidR="009243E7" w:rsidRDefault="009243E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1D1E0F" w:rsidRPr="000C3E4C">
        <w:rPr>
          <w:bCs/>
          <w:sz w:val="36"/>
          <w:szCs w:val="36"/>
        </w:rPr>
        <w:t>首钢技师学院</w:t>
      </w:r>
    </w:p>
    <w:p w14:paraId="2160C0B9" w14:textId="77777777" w:rsidR="009243E7" w:rsidRDefault="009243E7">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17CE2C63" w14:textId="77777777" w:rsidR="009243E7" w:rsidRDefault="009243E7">
      <w:pPr>
        <w:tabs>
          <w:tab w:val="left" w:pos="3240"/>
          <w:tab w:val="left" w:pos="3420"/>
        </w:tabs>
        <w:spacing w:line="360" w:lineRule="auto"/>
        <w:ind w:leftChars="444" w:left="2041" w:hangingChars="528" w:hanging="1109"/>
        <w:jc w:val="left"/>
        <w:sectPr w:rsidR="009243E7">
          <w:type w:val="nextColumn"/>
          <w:pgSz w:w="11906" w:h="16838"/>
          <w:pgMar w:top="1911" w:right="1474" w:bottom="1882" w:left="1587" w:header="851" w:footer="992" w:gutter="0"/>
          <w:cols w:space="720"/>
          <w:docGrid w:linePitch="312"/>
        </w:sectPr>
      </w:pPr>
    </w:p>
    <w:p w14:paraId="5B8987C3" w14:textId="77777777" w:rsidR="009243E7" w:rsidRDefault="009243E7">
      <w:pPr>
        <w:widowControl/>
        <w:jc w:val="left"/>
        <w:rPr>
          <w:kern w:val="0"/>
          <w:sz w:val="24"/>
        </w:rPr>
      </w:pPr>
    </w:p>
    <w:p w14:paraId="462A2DB7" w14:textId="77777777" w:rsidR="009243E7" w:rsidRDefault="009243E7">
      <w:pPr>
        <w:pStyle w:val="Default"/>
        <w:spacing w:line="360" w:lineRule="auto"/>
        <w:rPr>
          <w:rFonts w:ascii="Times New Roman" w:hAnsi="Times New Roman" w:cs="Times New Roman"/>
          <w:color w:val="auto"/>
        </w:rPr>
      </w:pPr>
    </w:p>
    <w:p w14:paraId="5B289235" w14:textId="77777777" w:rsidR="009243E7" w:rsidRDefault="009243E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E7DD518" w14:textId="77777777" w:rsidR="009243E7" w:rsidRDefault="009243E7"/>
    <w:p w14:paraId="7C64CB63" w14:textId="77777777" w:rsidR="009243E7" w:rsidRDefault="009243E7"/>
    <w:p w14:paraId="41DB94B8" w14:textId="77777777" w:rsidR="009243E7" w:rsidRDefault="009243E7"/>
    <w:p w14:paraId="1FE52525" w14:textId="77777777" w:rsidR="009243E7" w:rsidRDefault="009243E7"/>
    <w:p w14:paraId="34CECF2A" w14:textId="7FE22A48" w:rsidR="009243E7" w:rsidRDefault="009243E7">
      <w:pPr>
        <w:pStyle w:val="TOC1"/>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f6"/>
            <w:rFonts w:ascii="Times New Roman" w:hAnsi="Times New Roman"/>
            <w:noProof/>
            <w:color w:val="auto"/>
          </w:rPr>
          <w:t>第一章</w:t>
        </w:r>
        <w:r>
          <w:rPr>
            <w:rStyle w:val="afff6"/>
            <w:rFonts w:ascii="Times New Roman" w:hAnsi="Times New Roman"/>
            <w:noProof/>
            <w:color w:val="auto"/>
          </w:rPr>
          <w:t xml:space="preserve">   </w:t>
        </w:r>
        <w:r>
          <w:rPr>
            <w:rStyle w:val="afff6"/>
            <w:rFonts w:ascii="Times New Roman" w:hAnsi="Times New Roman"/>
            <w:noProof/>
            <w:color w:val="auto"/>
          </w:rPr>
          <w:t>采购邀请</w:t>
        </w:r>
        <w:r>
          <w:rPr>
            <w:rFonts w:ascii="Times New Roman" w:hAnsi="Times New Roman"/>
            <w:noProof/>
          </w:rPr>
          <w:tab/>
        </w:r>
        <w:bookmarkStart w:id="0" w:name="_Hlt175671815"/>
        <w:bookmarkStart w:id="1" w:name="_Hlt175671816"/>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1</w:t>
        </w:r>
        <w:r>
          <w:rPr>
            <w:rFonts w:ascii="Times New Roman" w:hAnsi="Times New Roman"/>
            <w:noProof/>
          </w:rPr>
          <w:fldChar w:fldCharType="end"/>
        </w:r>
        <w:bookmarkEnd w:id="0"/>
        <w:bookmarkEnd w:id="1"/>
      </w:hyperlink>
    </w:p>
    <w:p w14:paraId="7CEE461C" w14:textId="096E54DE" w:rsidR="009243E7" w:rsidRDefault="009243E7">
      <w:pPr>
        <w:pStyle w:val="TOC1"/>
        <w:spacing w:line="360" w:lineRule="auto"/>
        <w:rPr>
          <w:rFonts w:ascii="Times New Roman" w:hAnsi="Times New Roman"/>
          <w:b w:val="0"/>
          <w:noProof/>
          <w:sz w:val="21"/>
          <w:szCs w:val="22"/>
        </w:rPr>
      </w:pPr>
      <w:hyperlink w:anchor="_Toc97371942" w:history="1">
        <w:r>
          <w:rPr>
            <w:rStyle w:val="afff6"/>
            <w:rFonts w:ascii="Times New Roman" w:hAnsi="Times New Roman"/>
            <w:noProof/>
            <w:color w:val="auto"/>
          </w:rPr>
          <w:t>第二章</w:t>
        </w:r>
        <w:r>
          <w:rPr>
            <w:rStyle w:val="afff6"/>
            <w:rFonts w:ascii="Times New Roman" w:hAnsi="Times New Roman"/>
            <w:noProof/>
            <w:color w:val="auto"/>
          </w:rPr>
          <w:t xml:space="preserve">   </w:t>
        </w:r>
        <w:r>
          <w:rPr>
            <w:rStyle w:val="afff6"/>
            <w:rFonts w:ascii="Times New Roman" w:hAnsi="Times New Roman"/>
            <w:noProof/>
            <w:color w:val="auto"/>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7</w:t>
        </w:r>
        <w:r>
          <w:rPr>
            <w:rFonts w:ascii="Times New Roman" w:hAnsi="Times New Roman"/>
            <w:noProof/>
          </w:rPr>
          <w:fldChar w:fldCharType="end"/>
        </w:r>
      </w:hyperlink>
    </w:p>
    <w:p w14:paraId="5C04A7CA" w14:textId="1FA9636B" w:rsidR="009243E7" w:rsidRDefault="009243E7">
      <w:pPr>
        <w:pStyle w:val="TOC1"/>
        <w:spacing w:line="360" w:lineRule="auto"/>
        <w:rPr>
          <w:rFonts w:ascii="Times New Roman" w:hAnsi="Times New Roman"/>
          <w:b w:val="0"/>
          <w:noProof/>
          <w:sz w:val="21"/>
          <w:szCs w:val="22"/>
        </w:rPr>
      </w:pPr>
      <w:hyperlink w:anchor="_Toc97371943" w:history="1">
        <w:r>
          <w:rPr>
            <w:rStyle w:val="afff6"/>
            <w:rFonts w:ascii="Times New Roman" w:hAnsi="Times New Roman"/>
            <w:noProof/>
            <w:color w:val="auto"/>
          </w:rPr>
          <w:t>第三章</w:t>
        </w:r>
        <w:r>
          <w:rPr>
            <w:rStyle w:val="afff6"/>
            <w:rFonts w:ascii="Times New Roman" w:hAnsi="Times New Roman"/>
            <w:noProof/>
            <w:color w:val="auto"/>
          </w:rPr>
          <w:t xml:space="preserve">   </w:t>
        </w:r>
        <w:r>
          <w:rPr>
            <w:rStyle w:val="afff6"/>
            <w:rFonts w:ascii="Times New Roman" w:hAnsi="Times New Roman"/>
            <w:noProof/>
            <w:color w:val="auto"/>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_Toc97371943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23</w:t>
        </w:r>
        <w:r>
          <w:rPr>
            <w:rFonts w:ascii="Times New Roman" w:hAnsi="Times New Roman"/>
            <w:noProof/>
          </w:rPr>
          <w:fldChar w:fldCharType="end"/>
        </w:r>
      </w:hyperlink>
    </w:p>
    <w:p w14:paraId="39A5E7E5" w14:textId="21951CCE" w:rsidR="009243E7" w:rsidRDefault="009243E7">
      <w:pPr>
        <w:pStyle w:val="TOC1"/>
        <w:spacing w:line="360" w:lineRule="auto"/>
        <w:rPr>
          <w:rFonts w:ascii="Times New Roman" w:hAnsi="Times New Roman"/>
          <w:b w:val="0"/>
          <w:noProof/>
          <w:sz w:val="21"/>
          <w:szCs w:val="22"/>
        </w:rPr>
      </w:pPr>
      <w:hyperlink w:anchor="_Toc97371945" w:history="1">
        <w:r>
          <w:rPr>
            <w:rStyle w:val="afff6"/>
            <w:rFonts w:ascii="Times New Roman" w:hAnsi="Times New Roman"/>
            <w:noProof/>
            <w:color w:val="auto"/>
          </w:rPr>
          <w:t>第四章</w:t>
        </w:r>
        <w:r>
          <w:rPr>
            <w:rStyle w:val="afff6"/>
            <w:rFonts w:ascii="Times New Roman" w:hAnsi="Times New Roman"/>
            <w:noProof/>
            <w:color w:val="auto"/>
          </w:rPr>
          <w:t xml:space="preserve">   </w:t>
        </w:r>
        <w:r>
          <w:rPr>
            <w:rStyle w:val="afff6"/>
            <w:rFonts w:ascii="Times New Roman" w:hAnsi="Times New Roman"/>
            <w:noProof/>
            <w:color w:val="auto"/>
          </w:rPr>
          <w:t>采购</w:t>
        </w:r>
        <w:bookmarkStart w:id="2" w:name="_Hlt148527156"/>
        <w:bookmarkStart w:id="3" w:name="_Hlt148528986"/>
        <w:r>
          <w:rPr>
            <w:rStyle w:val="afff6"/>
            <w:rFonts w:ascii="Times New Roman" w:hAnsi="Times New Roman"/>
            <w:noProof/>
            <w:color w:val="auto"/>
          </w:rPr>
          <w:t>需</w:t>
        </w:r>
        <w:bookmarkStart w:id="4" w:name="_Hlt148530840"/>
        <w:bookmarkEnd w:id="2"/>
        <w:bookmarkEnd w:id="3"/>
        <w:r>
          <w:rPr>
            <w:rStyle w:val="afff6"/>
            <w:rFonts w:ascii="Times New Roman" w:hAnsi="Times New Roman"/>
            <w:noProof/>
            <w:color w:val="auto"/>
          </w:rPr>
          <w:t>求</w:t>
        </w:r>
        <w:bookmarkStart w:id="5" w:name="_Hlt148526770"/>
        <w:bookmarkEnd w:id="4"/>
        <w:r>
          <w:rPr>
            <w:rFonts w:ascii="Times New Roman" w:hAnsi="Times New Roman"/>
            <w:noProof/>
          </w:rPr>
          <w:tab/>
        </w:r>
        <w:bookmarkEnd w:id="5"/>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37</w:t>
        </w:r>
        <w:r>
          <w:rPr>
            <w:rFonts w:ascii="Times New Roman" w:hAnsi="Times New Roman"/>
            <w:noProof/>
          </w:rPr>
          <w:fldChar w:fldCharType="end"/>
        </w:r>
      </w:hyperlink>
    </w:p>
    <w:p w14:paraId="2CBE0B2B" w14:textId="31C19B2A" w:rsidR="009243E7" w:rsidRDefault="009243E7">
      <w:pPr>
        <w:pStyle w:val="TOC1"/>
        <w:spacing w:line="360" w:lineRule="auto"/>
        <w:rPr>
          <w:rFonts w:ascii="Times New Roman" w:hAnsi="Times New Roman"/>
          <w:b w:val="0"/>
          <w:noProof/>
          <w:sz w:val="21"/>
          <w:szCs w:val="22"/>
        </w:rPr>
      </w:pPr>
      <w:hyperlink w:anchor="_Toc97371946" w:history="1">
        <w:r>
          <w:rPr>
            <w:rStyle w:val="afff6"/>
            <w:rFonts w:ascii="Times New Roman" w:hAnsi="Times New Roman"/>
            <w:noProof/>
            <w:color w:val="auto"/>
          </w:rPr>
          <w:t>第五章</w:t>
        </w:r>
        <w:r>
          <w:rPr>
            <w:rStyle w:val="afff6"/>
            <w:rFonts w:ascii="Times New Roman" w:hAnsi="Times New Roman"/>
            <w:noProof/>
            <w:color w:val="auto"/>
          </w:rPr>
          <w:t xml:space="preserve">   </w:t>
        </w:r>
        <w:r>
          <w:rPr>
            <w:rStyle w:val="afff6"/>
            <w:rFonts w:ascii="Times New Roman" w:hAnsi="Times New Roman"/>
            <w:noProof/>
            <w:color w:val="auto"/>
          </w:rPr>
          <w:t>合同草案条</w:t>
        </w:r>
        <w:bookmarkStart w:id="6" w:name="_Hlt181705689"/>
        <w:r>
          <w:rPr>
            <w:rStyle w:val="afff6"/>
            <w:rFonts w:ascii="Times New Roman" w:hAnsi="Times New Roman"/>
            <w:noProof/>
            <w:color w:val="auto"/>
          </w:rPr>
          <w:t>款</w:t>
        </w:r>
        <w:bookmarkEnd w:id="6"/>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42</w:t>
        </w:r>
        <w:r>
          <w:rPr>
            <w:rFonts w:ascii="Times New Roman" w:hAnsi="Times New Roman"/>
            <w:noProof/>
          </w:rPr>
          <w:fldChar w:fldCharType="end"/>
        </w:r>
      </w:hyperlink>
    </w:p>
    <w:p w14:paraId="11BF3555" w14:textId="55C5DE8A" w:rsidR="009243E7" w:rsidRDefault="009243E7">
      <w:pPr>
        <w:pStyle w:val="TOC1"/>
        <w:spacing w:line="360" w:lineRule="auto"/>
        <w:rPr>
          <w:rFonts w:ascii="Times New Roman" w:hAnsi="Times New Roman"/>
          <w:b w:val="0"/>
          <w:noProof/>
          <w:sz w:val="21"/>
          <w:szCs w:val="22"/>
        </w:rPr>
      </w:pPr>
      <w:hyperlink w:anchor="_Toc97371947" w:history="1">
        <w:r>
          <w:rPr>
            <w:rStyle w:val="afff6"/>
            <w:rFonts w:ascii="Times New Roman" w:hAnsi="Times New Roman"/>
            <w:noProof/>
            <w:color w:val="auto"/>
          </w:rPr>
          <w:t>第六章</w:t>
        </w:r>
        <w:r>
          <w:rPr>
            <w:rStyle w:val="afff6"/>
            <w:rFonts w:ascii="Times New Roman" w:hAnsi="Times New Roman"/>
            <w:noProof/>
            <w:color w:val="auto"/>
          </w:rPr>
          <w:t xml:space="preserve">   </w:t>
        </w:r>
        <w:r>
          <w:rPr>
            <w:rStyle w:val="afff6"/>
            <w:rFonts w:ascii="Times New Roman" w:hAnsi="Times New Roman"/>
            <w:noProof/>
            <w:color w:val="auto"/>
          </w:rPr>
          <w:t>响应</w:t>
        </w:r>
        <w:bookmarkStart w:id="7" w:name="_Hlt149852880"/>
        <w:r>
          <w:rPr>
            <w:rStyle w:val="afff6"/>
            <w:rFonts w:ascii="Times New Roman" w:hAnsi="Times New Roman"/>
            <w:noProof/>
            <w:color w:val="auto"/>
          </w:rPr>
          <w:t>文</w:t>
        </w:r>
        <w:bookmarkEnd w:id="7"/>
        <w:r>
          <w:rPr>
            <w:rStyle w:val="afff6"/>
            <w:rFonts w:ascii="Times New Roman" w:hAnsi="Times New Roman"/>
            <w:noProof/>
            <w:color w:val="auto"/>
          </w:rPr>
          <w:t>件格式</w:t>
        </w:r>
        <w:r>
          <w:rPr>
            <w:rFonts w:ascii="Times New Roman" w:hAnsi="Times New Roman"/>
            <w:noProof/>
          </w:rPr>
          <w:tab/>
        </w:r>
        <w:bookmarkStart w:id="8" w:name="_Hlt149852719"/>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063F02">
          <w:rPr>
            <w:rFonts w:ascii="Times New Roman" w:hAnsi="Times New Roman"/>
            <w:noProof/>
          </w:rPr>
          <w:t>113</w:t>
        </w:r>
        <w:r>
          <w:rPr>
            <w:rFonts w:ascii="Times New Roman" w:hAnsi="Times New Roman"/>
            <w:noProof/>
          </w:rPr>
          <w:fldChar w:fldCharType="end"/>
        </w:r>
        <w:bookmarkEnd w:id="8"/>
      </w:hyperlink>
    </w:p>
    <w:p w14:paraId="6F6DC702" w14:textId="77777777" w:rsidR="009243E7" w:rsidRDefault="009243E7">
      <w:pPr>
        <w:pStyle w:val="TOC1"/>
        <w:spacing w:line="360" w:lineRule="auto"/>
        <w:rPr>
          <w:rFonts w:ascii="Times New Roman" w:hAnsi="Times New Roman"/>
          <w:b w:val="0"/>
        </w:rPr>
      </w:pPr>
      <w:r>
        <w:rPr>
          <w:rFonts w:ascii="Times New Roman" w:hAnsi="Times New Roman"/>
          <w:b w:val="0"/>
        </w:rPr>
        <w:fldChar w:fldCharType="end"/>
      </w:r>
    </w:p>
    <w:p w14:paraId="61787C5B" w14:textId="77777777" w:rsidR="009243E7" w:rsidRDefault="009243E7">
      <w:r>
        <w:rPr>
          <w:rFonts w:hint="eastAsia"/>
        </w:rPr>
        <w:t>注：采购文件条款中以</w:t>
      </w:r>
      <w:r>
        <w:rPr>
          <w:rFonts w:hint="eastAsia"/>
        </w:rPr>
        <w:t xml:space="preserve"> </w:t>
      </w:r>
      <w:r>
        <w:rPr>
          <w:rFonts w:hint="eastAsia"/>
        </w:rPr>
        <w:t>“■”形式标记的内容适用于本项目，以“□”形式标记的内容不适用于本项目。</w:t>
      </w:r>
    </w:p>
    <w:p w14:paraId="664786CC" w14:textId="77777777" w:rsidR="009243E7" w:rsidRDefault="009243E7">
      <w:pPr>
        <w:pStyle w:val="TOC1"/>
        <w:spacing w:line="360" w:lineRule="auto"/>
        <w:rPr>
          <w:rFonts w:hint="eastAsia"/>
          <w:b w:val="0"/>
          <w:sz w:val="36"/>
          <w:szCs w:val="36"/>
        </w:rPr>
      </w:pPr>
      <w:bookmarkStart w:id="9" w:name="_Toc97371941"/>
    </w:p>
    <w:p w14:paraId="610B34D9" w14:textId="77777777" w:rsidR="009243E7" w:rsidRDefault="009243E7">
      <w:pPr>
        <w:spacing w:line="360" w:lineRule="auto"/>
        <w:jc w:val="center"/>
        <w:outlineLvl w:val="0"/>
        <w:rPr>
          <w:b/>
          <w:sz w:val="36"/>
          <w:szCs w:val="36"/>
        </w:rPr>
        <w:sectPr w:rsidR="009243E7">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docGrid w:linePitch="462"/>
        </w:sectPr>
      </w:pPr>
    </w:p>
    <w:p w14:paraId="05F74286" w14:textId="77777777" w:rsidR="009243E7" w:rsidRDefault="009243E7">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0" w:name="_Toc35393621"/>
      <w:bookmarkStart w:id="11" w:name="_Toc28359079"/>
      <w:bookmarkStart w:id="12" w:name="_Toc35393790"/>
      <w:bookmarkStart w:id="13" w:name="_Toc28359002"/>
      <w:bookmarkStart w:id="14" w:name="_Hlk24379207"/>
      <w:bookmarkEnd w:id="9"/>
    </w:p>
    <w:p w14:paraId="79BFD269" w14:textId="77777777" w:rsidR="009243E7" w:rsidRDefault="009243E7">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0"/>
      <w:bookmarkEnd w:id="11"/>
      <w:bookmarkEnd w:id="12"/>
      <w:bookmarkEnd w:id="13"/>
    </w:p>
    <w:p w14:paraId="4EF80E24" w14:textId="34C06229" w:rsidR="009243E7" w:rsidRDefault="009243E7">
      <w:pPr>
        <w:spacing w:line="360" w:lineRule="auto"/>
        <w:ind w:firstLineChars="200" w:firstLine="480"/>
        <w:rPr>
          <w:sz w:val="24"/>
        </w:rPr>
      </w:pPr>
      <w:r>
        <w:rPr>
          <w:sz w:val="24"/>
        </w:rPr>
        <w:t>1.</w:t>
      </w:r>
      <w:r>
        <w:rPr>
          <w:sz w:val="24"/>
        </w:rPr>
        <w:t>项目编号：</w:t>
      </w:r>
      <w:r w:rsidR="009031DA">
        <w:rPr>
          <w:sz w:val="24"/>
        </w:rPr>
        <w:t>2604-HXTC-IY1154</w:t>
      </w:r>
    </w:p>
    <w:p w14:paraId="1D4348A2" w14:textId="113FE024" w:rsidR="009243E7" w:rsidRPr="008F5A3C" w:rsidRDefault="009243E7">
      <w:pPr>
        <w:spacing w:line="360" w:lineRule="auto"/>
        <w:ind w:firstLineChars="200" w:firstLine="480"/>
        <w:rPr>
          <w:sz w:val="24"/>
        </w:rPr>
      </w:pPr>
      <w:r w:rsidRPr="008F5A3C">
        <w:rPr>
          <w:sz w:val="24"/>
        </w:rPr>
        <w:t>2.</w:t>
      </w:r>
      <w:r w:rsidRPr="008F5A3C">
        <w:rPr>
          <w:sz w:val="24"/>
        </w:rPr>
        <w:t>项目名称：</w:t>
      </w:r>
      <w:r w:rsidR="009031DA">
        <w:rPr>
          <w:rFonts w:hint="eastAsia"/>
          <w:sz w:val="24"/>
        </w:rPr>
        <w:t>7</w:t>
      </w:r>
      <w:r w:rsidR="009031DA">
        <w:rPr>
          <w:rFonts w:hint="eastAsia"/>
          <w:sz w:val="24"/>
        </w:rPr>
        <w:t>号及</w:t>
      </w:r>
      <w:r w:rsidR="009031DA">
        <w:rPr>
          <w:rFonts w:hint="eastAsia"/>
          <w:sz w:val="24"/>
        </w:rPr>
        <w:t>12</w:t>
      </w:r>
      <w:r w:rsidR="009031DA">
        <w:rPr>
          <w:rFonts w:hint="eastAsia"/>
          <w:sz w:val="24"/>
        </w:rPr>
        <w:t>号</w:t>
      </w:r>
      <w:r w:rsidR="009031DA">
        <w:rPr>
          <w:rFonts w:hint="eastAsia"/>
          <w:sz w:val="24"/>
        </w:rPr>
        <w:t>A</w:t>
      </w:r>
      <w:r w:rsidR="009031DA">
        <w:rPr>
          <w:rFonts w:hint="eastAsia"/>
          <w:sz w:val="24"/>
        </w:rPr>
        <w:t>学生公寓楼阳台安全消隐整改项目（设计及施工）</w:t>
      </w:r>
    </w:p>
    <w:p w14:paraId="39462241" w14:textId="77777777" w:rsidR="009243E7" w:rsidRPr="008F5A3C" w:rsidRDefault="009243E7">
      <w:pPr>
        <w:spacing w:line="360" w:lineRule="auto"/>
        <w:ind w:firstLineChars="200" w:firstLine="480"/>
        <w:rPr>
          <w:sz w:val="24"/>
        </w:rPr>
      </w:pPr>
      <w:r w:rsidRPr="008F5A3C">
        <w:rPr>
          <w:sz w:val="24"/>
        </w:rPr>
        <w:t>3.</w:t>
      </w:r>
      <w:r w:rsidRPr="008F5A3C">
        <w:rPr>
          <w:sz w:val="24"/>
        </w:rPr>
        <w:t>采购方式：竞争性磋商</w:t>
      </w:r>
    </w:p>
    <w:bookmarkEnd w:id="14"/>
    <w:p w14:paraId="23EED230" w14:textId="6F1EC031" w:rsidR="009031DA" w:rsidRDefault="009243E7" w:rsidP="009031DA">
      <w:pPr>
        <w:spacing w:line="360" w:lineRule="auto"/>
        <w:ind w:firstLineChars="200" w:firstLine="480"/>
        <w:rPr>
          <w:sz w:val="24"/>
        </w:rPr>
      </w:pPr>
      <w:r w:rsidRPr="008F5A3C">
        <w:rPr>
          <w:sz w:val="24"/>
        </w:rPr>
        <w:t>4.</w:t>
      </w:r>
      <w:r w:rsidRPr="008F5A3C">
        <w:rPr>
          <w:sz w:val="24"/>
        </w:rPr>
        <w:t>项目预算金额：</w:t>
      </w:r>
      <w:bookmarkStart w:id="15" w:name="OLE_LINK1"/>
      <w:r w:rsidR="009031DA" w:rsidRPr="009031DA">
        <w:rPr>
          <w:sz w:val="24"/>
          <w:u w:val="single"/>
        </w:rPr>
        <w:t>174.415911</w:t>
      </w:r>
      <w:bookmarkEnd w:id="15"/>
      <w:r w:rsidRPr="008F5A3C">
        <w:rPr>
          <w:sz w:val="24"/>
        </w:rPr>
        <w:t>万元、</w:t>
      </w:r>
      <w:r w:rsidRPr="008F5A3C">
        <w:rPr>
          <w:rFonts w:hint="eastAsia"/>
          <w:sz w:val="24"/>
        </w:rPr>
        <w:t>项目</w:t>
      </w:r>
      <w:r w:rsidRPr="008F5A3C">
        <w:rPr>
          <w:sz w:val="24"/>
        </w:rPr>
        <w:t>最高限价：</w:t>
      </w:r>
      <w:r w:rsidR="009031DA" w:rsidRPr="009031DA">
        <w:rPr>
          <w:sz w:val="24"/>
          <w:u w:val="single"/>
        </w:rPr>
        <w:t>174.415911</w:t>
      </w:r>
      <w:r w:rsidRPr="008F5A3C">
        <w:rPr>
          <w:sz w:val="24"/>
        </w:rPr>
        <w:t>万元</w:t>
      </w:r>
      <w:r w:rsidR="009031DA">
        <w:rPr>
          <w:rFonts w:hint="eastAsia"/>
          <w:sz w:val="24"/>
        </w:rPr>
        <w:t>，其中</w:t>
      </w:r>
      <w:r w:rsidR="009031DA" w:rsidRPr="009031DA">
        <w:rPr>
          <w:rFonts w:hint="eastAsia"/>
          <w:sz w:val="24"/>
        </w:rPr>
        <w:t>设计费</w:t>
      </w:r>
      <w:bookmarkStart w:id="16" w:name="OLE_LINK6"/>
      <w:r w:rsidR="009031DA" w:rsidRPr="009031DA">
        <w:rPr>
          <w:rFonts w:hint="eastAsia"/>
          <w:sz w:val="24"/>
        </w:rPr>
        <w:t>（含清单编制及竣工图费）</w:t>
      </w:r>
      <w:bookmarkEnd w:id="16"/>
      <w:r w:rsidR="009031DA">
        <w:rPr>
          <w:rFonts w:hint="eastAsia"/>
          <w:sz w:val="24"/>
        </w:rPr>
        <w:t>最高限价：</w:t>
      </w:r>
      <w:r w:rsidR="009031DA" w:rsidRPr="009031DA">
        <w:rPr>
          <w:rFonts w:hint="eastAsia"/>
          <w:sz w:val="24"/>
          <w:u w:val="single"/>
        </w:rPr>
        <w:t>7.958576</w:t>
      </w:r>
      <w:r w:rsidR="009031DA" w:rsidRPr="009031DA">
        <w:rPr>
          <w:rFonts w:hint="eastAsia"/>
          <w:sz w:val="24"/>
        </w:rPr>
        <w:t>万元，建安</w:t>
      </w:r>
      <w:r w:rsidR="009031DA">
        <w:rPr>
          <w:rFonts w:hint="eastAsia"/>
          <w:sz w:val="24"/>
        </w:rPr>
        <w:t>工程</w:t>
      </w:r>
      <w:r w:rsidR="009031DA" w:rsidRPr="009031DA">
        <w:rPr>
          <w:rFonts w:hint="eastAsia"/>
          <w:sz w:val="24"/>
        </w:rPr>
        <w:t>费</w:t>
      </w:r>
      <w:r w:rsidR="009031DA">
        <w:rPr>
          <w:rFonts w:hint="eastAsia"/>
          <w:sz w:val="24"/>
        </w:rPr>
        <w:t>最高限价：</w:t>
      </w:r>
      <w:r w:rsidR="009031DA" w:rsidRPr="009031DA">
        <w:rPr>
          <w:rFonts w:hint="eastAsia"/>
          <w:sz w:val="24"/>
          <w:u w:val="single"/>
        </w:rPr>
        <w:t>166.457335</w:t>
      </w:r>
      <w:r w:rsidR="009031DA" w:rsidRPr="009031DA">
        <w:rPr>
          <w:rFonts w:hint="eastAsia"/>
          <w:sz w:val="24"/>
        </w:rPr>
        <w:t>万元。</w:t>
      </w:r>
    </w:p>
    <w:p w14:paraId="30E59927" w14:textId="3268314C" w:rsidR="009031DA" w:rsidRPr="009031DA" w:rsidRDefault="009031DA" w:rsidP="009031DA">
      <w:pPr>
        <w:spacing w:line="360" w:lineRule="auto"/>
        <w:ind w:firstLineChars="200" w:firstLine="482"/>
        <w:rPr>
          <w:b/>
          <w:bCs/>
          <w:sz w:val="24"/>
        </w:rPr>
      </w:pPr>
      <w:r w:rsidRPr="009031DA">
        <w:rPr>
          <w:rFonts w:hint="eastAsia"/>
          <w:b/>
          <w:bCs/>
          <w:sz w:val="24"/>
        </w:rPr>
        <w:t>注：供应商</w:t>
      </w:r>
      <w:r>
        <w:rPr>
          <w:rFonts w:hint="eastAsia"/>
          <w:b/>
          <w:bCs/>
          <w:sz w:val="24"/>
        </w:rPr>
        <w:t>最后</w:t>
      </w:r>
      <w:r w:rsidRPr="009031DA">
        <w:rPr>
          <w:rFonts w:hint="eastAsia"/>
          <w:b/>
          <w:bCs/>
          <w:sz w:val="24"/>
        </w:rPr>
        <w:t>报价总价</w:t>
      </w:r>
      <w:r>
        <w:rPr>
          <w:rFonts w:hint="eastAsia"/>
          <w:b/>
          <w:bCs/>
          <w:sz w:val="24"/>
        </w:rPr>
        <w:t>、</w:t>
      </w:r>
      <w:r w:rsidRPr="009031DA">
        <w:rPr>
          <w:rFonts w:hint="eastAsia"/>
          <w:b/>
          <w:bCs/>
          <w:sz w:val="24"/>
        </w:rPr>
        <w:t>设计费（含清单编制及竣工图费）、建安工程费分项报价均不得超过最高限价，否则响应无效。</w:t>
      </w:r>
    </w:p>
    <w:p w14:paraId="67A31AEF" w14:textId="77777777" w:rsidR="009243E7" w:rsidRPr="008F5A3C" w:rsidRDefault="009243E7">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856"/>
        <w:gridCol w:w="1798"/>
        <w:gridCol w:w="692"/>
        <w:gridCol w:w="3976"/>
      </w:tblGrid>
      <w:tr w:rsidR="00281CB4" w:rsidRPr="008F5A3C" w14:paraId="298CF5DD" w14:textId="77777777" w:rsidTr="007E367A">
        <w:trPr>
          <w:trHeight w:val="454"/>
        </w:trPr>
        <w:tc>
          <w:tcPr>
            <w:tcW w:w="408" w:type="pct"/>
            <w:vAlign w:val="center"/>
          </w:tcPr>
          <w:p w14:paraId="774D3709" w14:textId="77777777" w:rsidR="00281CB4" w:rsidRPr="008F5A3C" w:rsidRDefault="00281CB4">
            <w:pPr>
              <w:jc w:val="center"/>
              <w:rPr>
                <w:b/>
                <w:szCs w:val="21"/>
              </w:rPr>
            </w:pPr>
            <w:r w:rsidRPr="008F5A3C">
              <w:rPr>
                <w:b/>
                <w:szCs w:val="21"/>
              </w:rPr>
              <w:t>包号</w:t>
            </w:r>
          </w:p>
        </w:tc>
        <w:tc>
          <w:tcPr>
            <w:tcW w:w="1024" w:type="pct"/>
            <w:vAlign w:val="center"/>
          </w:tcPr>
          <w:p w14:paraId="684549E8" w14:textId="77777777" w:rsidR="00281CB4" w:rsidRPr="008F5A3C" w:rsidRDefault="00281CB4">
            <w:pPr>
              <w:jc w:val="center"/>
              <w:rPr>
                <w:b/>
                <w:szCs w:val="21"/>
              </w:rPr>
            </w:pPr>
            <w:r w:rsidRPr="008F5A3C">
              <w:rPr>
                <w:b/>
                <w:szCs w:val="21"/>
              </w:rPr>
              <w:t>标的名称</w:t>
            </w:r>
          </w:p>
        </w:tc>
        <w:tc>
          <w:tcPr>
            <w:tcW w:w="992" w:type="pct"/>
            <w:vAlign w:val="center"/>
          </w:tcPr>
          <w:p w14:paraId="45312A04" w14:textId="77777777" w:rsidR="00281CB4" w:rsidRPr="008F5A3C" w:rsidRDefault="00281CB4">
            <w:pPr>
              <w:jc w:val="center"/>
              <w:rPr>
                <w:b/>
                <w:szCs w:val="21"/>
              </w:rPr>
            </w:pPr>
            <w:r w:rsidRPr="008F5A3C">
              <w:rPr>
                <w:rFonts w:hint="eastAsia"/>
                <w:b/>
                <w:szCs w:val="21"/>
              </w:rPr>
              <w:t>采购包预算金额（万元）</w:t>
            </w:r>
          </w:p>
        </w:tc>
        <w:tc>
          <w:tcPr>
            <w:tcW w:w="382" w:type="pct"/>
            <w:vAlign w:val="center"/>
          </w:tcPr>
          <w:p w14:paraId="0A25A20A" w14:textId="77777777" w:rsidR="00281CB4" w:rsidRPr="008F5A3C" w:rsidRDefault="00281CB4">
            <w:pPr>
              <w:jc w:val="center"/>
              <w:rPr>
                <w:b/>
                <w:szCs w:val="21"/>
              </w:rPr>
            </w:pPr>
            <w:r w:rsidRPr="008F5A3C">
              <w:rPr>
                <w:b/>
                <w:szCs w:val="21"/>
              </w:rPr>
              <w:t>数量</w:t>
            </w:r>
          </w:p>
        </w:tc>
        <w:tc>
          <w:tcPr>
            <w:tcW w:w="2194" w:type="pct"/>
            <w:vAlign w:val="center"/>
          </w:tcPr>
          <w:p w14:paraId="60C61127" w14:textId="77777777" w:rsidR="00281CB4" w:rsidRPr="008F5A3C" w:rsidRDefault="00281CB4">
            <w:pPr>
              <w:jc w:val="center"/>
              <w:rPr>
                <w:b/>
                <w:szCs w:val="21"/>
              </w:rPr>
            </w:pPr>
            <w:r w:rsidRPr="008F5A3C">
              <w:rPr>
                <w:b/>
                <w:szCs w:val="21"/>
              </w:rPr>
              <w:t>简要技术需求或服务要求</w:t>
            </w:r>
          </w:p>
        </w:tc>
      </w:tr>
      <w:tr w:rsidR="00281CB4" w:rsidRPr="008F5A3C" w14:paraId="47895E8D" w14:textId="77777777" w:rsidTr="007E367A">
        <w:trPr>
          <w:trHeight w:val="454"/>
        </w:trPr>
        <w:tc>
          <w:tcPr>
            <w:tcW w:w="408" w:type="pct"/>
            <w:vAlign w:val="center"/>
          </w:tcPr>
          <w:p w14:paraId="1FC0D9F5" w14:textId="77777777" w:rsidR="00281CB4" w:rsidRPr="008F5A3C" w:rsidRDefault="00281CB4">
            <w:pPr>
              <w:jc w:val="center"/>
              <w:rPr>
                <w:bCs/>
                <w:szCs w:val="21"/>
              </w:rPr>
            </w:pPr>
            <w:r w:rsidRPr="008F5A3C">
              <w:rPr>
                <w:bCs/>
                <w:szCs w:val="21"/>
              </w:rPr>
              <w:t>01</w:t>
            </w:r>
          </w:p>
        </w:tc>
        <w:tc>
          <w:tcPr>
            <w:tcW w:w="1024" w:type="pct"/>
            <w:vAlign w:val="center"/>
          </w:tcPr>
          <w:p w14:paraId="44764819" w14:textId="51BB07D6" w:rsidR="00281CB4" w:rsidRPr="008F5A3C" w:rsidRDefault="009031DA">
            <w:pPr>
              <w:jc w:val="center"/>
              <w:rPr>
                <w:bCs/>
                <w:szCs w:val="21"/>
              </w:rPr>
            </w:pPr>
            <w:r>
              <w:rPr>
                <w:rFonts w:hint="eastAsia"/>
                <w:bCs/>
                <w:szCs w:val="21"/>
              </w:rPr>
              <w:t>7</w:t>
            </w:r>
            <w:r>
              <w:rPr>
                <w:rFonts w:hint="eastAsia"/>
                <w:bCs/>
                <w:szCs w:val="21"/>
              </w:rPr>
              <w:t>号及</w:t>
            </w:r>
            <w:r>
              <w:rPr>
                <w:rFonts w:hint="eastAsia"/>
                <w:bCs/>
                <w:szCs w:val="21"/>
              </w:rPr>
              <w:t>12</w:t>
            </w:r>
            <w:r>
              <w:rPr>
                <w:rFonts w:hint="eastAsia"/>
                <w:bCs/>
                <w:szCs w:val="21"/>
              </w:rPr>
              <w:t>号</w:t>
            </w:r>
            <w:r>
              <w:rPr>
                <w:rFonts w:hint="eastAsia"/>
                <w:bCs/>
                <w:szCs w:val="21"/>
              </w:rPr>
              <w:t>A</w:t>
            </w:r>
            <w:r>
              <w:rPr>
                <w:rFonts w:hint="eastAsia"/>
                <w:bCs/>
                <w:szCs w:val="21"/>
              </w:rPr>
              <w:t>学生公寓楼阳台安全消隐整改项目（设计及施工）</w:t>
            </w:r>
          </w:p>
        </w:tc>
        <w:tc>
          <w:tcPr>
            <w:tcW w:w="992" w:type="pct"/>
            <w:vAlign w:val="center"/>
          </w:tcPr>
          <w:p w14:paraId="08B8B47D" w14:textId="5364DE99" w:rsidR="00281CB4" w:rsidRPr="008F5A3C" w:rsidRDefault="009031DA">
            <w:pPr>
              <w:jc w:val="center"/>
              <w:rPr>
                <w:bCs/>
                <w:szCs w:val="21"/>
              </w:rPr>
            </w:pPr>
            <w:r w:rsidRPr="009031DA">
              <w:rPr>
                <w:bCs/>
                <w:szCs w:val="21"/>
              </w:rPr>
              <w:t>174.415911</w:t>
            </w:r>
          </w:p>
        </w:tc>
        <w:tc>
          <w:tcPr>
            <w:tcW w:w="382" w:type="pct"/>
            <w:vAlign w:val="center"/>
          </w:tcPr>
          <w:p w14:paraId="30F0C4E0" w14:textId="77777777" w:rsidR="00281CB4" w:rsidRPr="008F5A3C" w:rsidRDefault="00281CB4">
            <w:pPr>
              <w:jc w:val="center"/>
              <w:rPr>
                <w:bCs/>
                <w:szCs w:val="21"/>
              </w:rPr>
            </w:pPr>
            <w:r w:rsidRPr="008F5A3C">
              <w:rPr>
                <w:rFonts w:hint="eastAsia"/>
                <w:bCs/>
                <w:szCs w:val="21"/>
              </w:rPr>
              <w:t>1</w:t>
            </w:r>
            <w:r w:rsidRPr="008F5A3C">
              <w:rPr>
                <w:rFonts w:hint="eastAsia"/>
                <w:bCs/>
                <w:szCs w:val="21"/>
              </w:rPr>
              <w:t>项</w:t>
            </w:r>
          </w:p>
        </w:tc>
        <w:tc>
          <w:tcPr>
            <w:tcW w:w="2194" w:type="pct"/>
            <w:vAlign w:val="center"/>
          </w:tcPr>
          <w:p w14:paraId="1FBD9853" w14:textId="6BF5E739" w:rsidR="00281CB4" w:rsidRPr="008F5A3C" w:rsidRDefault="00FF1E16" w:rsidP="00FF1E16">
            <w:pPr>
              <w:rPr>
                <w:kern w:val="0"/>
                <w:szCs w:val="21"/>
              </w:rPr>
            </w:pPr>
            <w:r w:rsidRPr="00FF1E16">
              <w:rPr>
                <w:rFonts w:hint="eastAsia"/>
                <w:kern w:val="0"/>
                <w:szCs w:val="21"/>
              </w:rPr>
              <w:t>首钢技师学院位于石景山区晋元庄路</w:t>
            </w:r>
            <w:r w:rsidRPr="00FF1E16">
              <w:rPr>
                <w:rFonts w:hint="eastAsia"/>
                <w:kern w:val="0"/>
                <w:szCs w:val="21"/>
              </w:rPr>
              <w:t>6</w:t>
            </w:r>
            <w:r w:rsidRPr="00FF1E16">
              <w:rPr>
                <w:rFonts w:hint="eastAsia"/>
                <w:kern w:val="0"/>
                <w:szCs w:val="21"/>
              </w:rPr>
              <w:t>号，</w:t>
            </w:r>
            <w:r w:rsidRPr="00FF1E16">
              <w:rPr>
                <w:rFonts w:hint="eastAsia"/>
                <w:kern w:val="0"/>
                <w:szCs w:val="21"/>
              </w:rPr>
              <w:t>7</w:t>
            </w:r>
            <w:r w:rsidRPr="00FF1E16">
              <w:rPr>
                <w:rFonts w:hint="eastAsia"/>
                <w:kern w:val="0"/>
                <w:szCs w:val="21"/>
              </w:rPr>
              <w:t>号及</w:t>
            </w:r>
            <w:r w:rsidRPr="00FF1E16">
              <w:rPr>
                <w:rFonts w:hint="eastAsia"/>
                <w:kern w:val="0"/>
                <w:szCs w:val="21"/>
              </w:rPr>
              <w:t>12A</w:t>
            </w:r>
            <w:r w:rsidRPr="00FF1E16">
              <w:rPr>
                <w:rFonts w:hint="eastAsia"/>
                <w:kern w:val="0"/>
                <w:szCs w:val="21"/>
              </w:rPr>
              <w:t>学生公寓楼阳台隔板老化开裂，为消除阳台结构安全隐患，需要进行加固和装饰改造</w:t>
            </w:r>
            <w:r>
              <w:rPr>
                <w:rFonts w:hint="eastAsia"/>
                <w:kern w:val="0"/>
                <w:szCs w:val="21"/>
              </w:rPr>
              <w:t>，详见第四章采购需求。</w:t>
            </w:r>
          </w:p>
        </w:tc>
      </w:tr>
    </w:tbl>
    <w:p w14:paraId="27FE1487" w14:textId="227E1D91" w:rsidR="007E367A" w:rsidRPr="007E367A" w:rsidRDefault="007E367A">
      <w:pPr>
        <w:spacing w:line="360" w:lineRule="auto"/>
        <w:ind w:firstLineChars="200" w:firstLine="482"/>
        <w:rPr>
          <w:b/>
          <w:bCs/>
          <w:sz w:val="24"/>
        </w:rPr>
      </w:pPr>
      <w:r w:rsidRPr="007E367A">
        <w:rPr>
          <w:rFonts w:hint="eastAsia"/>
          <w:b/>
          <w:bCs/>
          <w:sz w:val="24"/>
        </w:rPr>
        <w:t>注</w:t>
      </w:r>
      <w:r>
        <w:rPr>
          <w:rFonts w:hint="eastAsia"/>
          <w:b/>
          <w:bCs/>
          <w:sz w:val="24"/>
        </w:rPr>
        <w:t>：</w:t>
      </w:r>
      <w:r w:rsidRPr="007E367A">
        <w:rPr>
          <w:rFonts w:hint="eastAsia"/>
          <w:b/>
          <w:bCs/>
          <w:sz w:val="24"/>
        </w:rPr>
        <w:t>供应商必须针对本项目所有内容进行响应，不允许拆分响应。</w:t>
      </w:r>
    </w:p>
    <w:p w14:paraId="7BFD1C1D" w14:textId="164481AD" w:rsidR="009243E7" w:rsidRPr="0056633B" w:rsidRDefault="009243E7">
      <w:pPr>
        <w:spacing w:line="360" w:lineRule="auto"/>
        <w:ind w:firstLineChars="200" w:firstLine="480"/>
        <w:rPr>
          <w:sz w:val="24"/>
        </w:rPr>
      </w:pPr>
      <w:r w:rsidRPr="0056633B">
        <w:rPr>
          <w:sz w:val="24"/>
        </w:rPr>
        <w:t>6.</w:t>
      </w:r>
      <w:r w:rsidRPr="0056633B">
        <w:rPr>
          <w:sz w:val="24"/>
        </w:rPr>
        <w:t>合同履行期限：</w:t>
      </w:r>
      <w:r w:rsidRPr="0056633B">
        <w:rPr>
          <w:rFonts w:hint="eastAsia"/>
          <w:sz w:val="24"/>
        </w:rPr>
        <w:t>工期</w:t>
      </w:r>
      <w:r w:rsidR="00670F17" w:rsidRPr="0056633B">
        <w:rPr>
          <w:rFonts w:hint="eastAsia"/>
          <w:sz w:val="24"/>
        </w:rPr>
        <w:t>50</w:t>
      </w:r>
      <w:r w:rsidRPr="0056633B">
        <w:rPr>
          <w:rFonts w:hint="eastAsia"/>
          <w:sz w:val="24"/>
        </w:rPr>
        <w:t>日历</w:t>
      </w:r>
      <w:r w:rsidR="007567CF" w:rsidRPr="0056633B">
        <w:rPr>
          <w:rFonts w:hint="eastAsia"/>
          <w:sz w:val="24"/>
        </w:rPr>
        <w:t>日</w:t>
      </w:r>
      <w:bookmarkStart w:id="17" w:name="OLE_LINK10"/>
      <w:r w:rsidR="00214AA1" w:rsidRPr="0056633B">
        <w:rPr>
          <w:rFonts w:hint="eastAsia"/>
          <w:sz w:val="24"/>
        </w:rPr>
        <w:t>，其中设计周期</w:t>
      </w:r>
      <w:r w:rsidR="004C6FCB" w:rsidRPr="0056633B">
        <w:rPr>
          <w:sz w:val="24"/>
        </w:rPr>
        <w:t>5</w:t>
      </w:r>
      <w:r w:rsidR="00214AA1" w:rsidRPr="0056633B">
        <w:rPr>
          <w:rFonts w:hint="eastAsia"/>
          <w:sz w:val="24"/>
        </w:rPr>
        <w:t>日历天，施工周期</w:t>
      </w:r>
      <w:r w:rsidR="004C6FCB" w:rsidRPr="0056633B">
        <w:rPr>
          <w:sz w:val="24"/>
        </w:rPr>
        <w:t>45</w:t>
      </w:r>
      <w:r w:rsidR="00214AA1" w:rsidRPr="0056633B">
        <w:rPr>
          <w:rFonts w:hint="eastAsia"/>
          <w:sz w:val="24"/>
        </w:rPr>
        <w:t>日历天。实际开工时间以采购人发出的开工通知中载明的开工日期为准</w:t>
      </w:r>
      <w:bookmarkEnd w:id="17"/>
      <w:r w:rsidRPr="0056633B">
        <w:rPr>
          <w:rFonts w:hint="eastAsia"/>
          <w:sz w:val="24"/>
        </w:rPr>
        <w:t>。</w:t>
      </w:r>
    </w:p>
    <w:p w14:paraId="382C7D05" w14:textId="57DF3143" w:rsidR="009243E7" w:rsidRPr="0075529E" w:rsidRDefault="009243E7">
      <w:pPr>
        <w:spacing w:line="360" w:lineRule="auto"/>
        <w:ind w:firstLineChars="200" w:firstLine="482"/>
        <w:rPr>
          <w:b/>
          <w:bCs/>
          <w:sz w:val="24"/>
        </w:rPr>
      </w:pPr>
      <w:r w:rsidRPr="0075529E">
        <w:rPr>
          <w:b/>
          <w:bCs/>
          <w:sz w:val="24"/>
        </w:rPr>
        <w:t>7.</w:t>
      </w:r>
      <w:r w:rsidRPr="0075529E">
        <w:rPr>
          <w:b/>
          <w:bCs/>
          <w:sz w:val="24"/>
        </w:rPr>
        <w:t>本项目是否接受联合体：</w:t>
      </w:r>
      <w:r w:rsidR="0075529E" w:rsidRPr="0075529E">
        <w:rPr>
          <w:b/>
          <w:bCs/>
          <w:sz w:val="24"/>
        </w:rPr>
        <w:t>■</w:t>
      </w:r>
      <w:r w:rsidRPr="0075529E">
        <w:rPr>
          <w:b/>
          <w:bCs/>
          <w:sz w:val="24"/>
        </w:rPr>
        <w:t>是</w:t>
      </w:r>
      <w:r w:rsidRPr="0075529E">
        <w:rPr>
          <w:b/>
          <w:bCs/>
          <w:sz w:val="24"/>
        </w:rPr>
        <w:t xml:space="preserve">  </w:t>
      </w:r>
      <w:r w:rsidR="0075529E" w:rsidRPr="0075529E">
        <w:rPr>
          <w:b/>
          <w:bCs/>
        </w:rPr>
        <w:t>□</w:t>
      </w:r>
      <w:r w:rsidRPr="0075529E">
        <w:rPr>
          <w:b/>
          <w:bCs/>
          <w:sz w:val="24"/>
        </w:rPr>
        <w:t>否。</w:t>
      </w:r>
    </w:p>
    <w:p w14:paraId="1DC505A8" w14:textId="77777777" w:rsidR="009243E7" w:rsidRDefault="009243E7">
      <w:pPr>
        <w:spacing w:line="360" w:lineRule="auto"/>
        <w:ind w:firstLineChars="200" w:firstLine="480"/>
        <w:rPr>
          <w:sz w:val="24"/>
        </w:rPr>
      </w:pPr>
    </w:p>
    <w:p w14:paraId="2A76B388" w14:textId="77777777" w:rsidR="009243E7" w:rsidRDefault="009243E7">
      <w:pPr>
        <w:pStyle w:val="22"/>
        <w:spacing w:before="0" w:line="360" w:lineRule="auto"/>
        <w:jc w:val="left"/>
        <w:rPr>
          <w:rFonts w:ascii="Times New Roman" w:eastAsia="宋体" w:hAnsi="Times New Roman"/>
          <w:sz w:val="24"/>
          <w:szCs w:val="24"/>
        </w:rPr>
      </w:pPr>
      <w:bookmarkStart w:id="18" w:name="_Toc28359003"/>
      <w:bookmarkStart w:id="19" w:name="_Toc28359080"/>
      <w:bookmarkStart w:id="20" w:name="_Toc35393622"/>
      <w:bookmarkStart w:id="21" w:name="_Toc35393791"/>
      <w:r>
        <w:rPr>
          <w:rFonts w:ascii="Times New Roman" w:eastAsia="宋体" w:hAnsi="Times New Roman"/>
          <w:sz w:val="24"/>
          <w:szCs w:val="24"/>
        </w:rPr>
        <w:t>二、申请人的资格要求（须同时满足）</w:t>
      </w:r>
      <w:bookmarkEnd w:id="18"/>
      <w:bookmarkEnd w:id="19"/>
      <w:bookmarkEnd w:id="20"/>
      <w:bookmarkEnd w:id="21"/>
    </w:p>
    <w:p w14:paraId="26D23669" w14:textId="77777777" w:rsidR="009243E7" w:rsidRDefault="009243E7">
      <w:pPr>
        <w:spacing w:line="360" w:lineRule="auto"/>
        <w:ind w:firstLineChars="200" w:firstLine="480"/>
        <w:rPr>
          <w:sz w:val="24"/>
        </w:rPr>
      </w:pPr>
      <w:r>
        <w:rPr>
          <w:sz w:val="24"/>
        </w:rPr>
        <w:t>1.</w:t>
      </w:r>
      <w:r>
        <w:rPr>
          <w:sz w:val="24"/>
        </w:rPr>
        <w:t>满足《中华人民共和国政府采购法》第二十二条规定；</w:t>
      </w:r>
    </w:p>
    <w:p w14:paraId="697E10FD" w14:textId="77777777" w:rsidR="009243E7" w:rsidRDefault="009243E7">
      <w:pPr>
        <w:spacing w:line="360" w:lineRule="auto"/>
        <w:ind w:firstLineChars="200" w:firstLine="480"/>
        <w:rPr>
          <w:sz w:val="24"/>
        </w:rPr>
      </w:pPr>
      <w:bookmarkStart w:id="22" w:name="_Toc28359081"/>
      <w:bookmarkStart w:id="23" w:name="_Toc28359004"/>
      <w:r>
        <w:rPr>
          <w:sz w:val="24"/>
        </w:rPr>
        <w:t>2.</w:t>
      </w:r>
      <w:r>
        <w:rPr>
          <w:sz w:val="24"/>
        </w:rPr>
        <w:t>落实政府采购政策需满足的资格要求：</w:t>
      </w:r>
    </w:p>
    <w:p w14:paraId="245EB89E" w14:textId="77777777" w:rsidR="00D27E14" w:rsidRDefault="009243E7" w:rsidP="00D27E14">
      <w:pPr>
        <w:spacing w:line="360" w:lineRule="auto"/>
        <w:ind w:firstLineChars="200" w:firstLine="480"/>
        <w:rPr>
          <w:sz w:val="24"/>
        </w:rPr>
      </w:pPr>
      <w:r>
        <w:rPr>
          <w:sz w:val="24"/>
        </w:rPr>
        <w:t xml:space="preserve">2.1 </w:t>
      </w:r>
      <w:r>
        <w:rPr>
          <w:sz w:val="24"/>
        </w:rPr>
        <w:t>中小企业政策</w:t>
      </w:r>
    </w:p>
    <w:p w14:paraId="60DD3ECB" w14:textId="77777777" w:rsidR="00D27E14" w:rsidRDefault="00D27E14" w:rsidP="00D27E14">
      <w:pPr>
        <w:spacing w:line="360" w:lineRule="auto"/>
        <w:ind w:firstLineChars="200" w:firstLine="482"/>
        <w:rPr>
          <w:sz w:val="24"/>
        </w:rPr>
      </w:pPr>
      <w:r>
        <w:rPr>
          <w:b/>
          <w:sz w:val="24"/>
        </w:rPr>
        <w:t>■</w:t>
      </w:r>
      <w:r w:rsidR="009243E7">
        <w:rPr>
          <w:sz w:val="24"/>
        </w:rPr>
        <w:t>本项目不专门面向中小企业预留采购份额。</w:t>
      </w:r>
    </w:p>
    <w:p w14:paraId="22BED0D5" w14:textId="77777777" w:rsidR="009243E7" w:rsidRDefault="00D27E14" w:rsidP="00D27E14">
      <w:pPr>
        <w:spacing w:line="360" w:lineRule="auto"/>
        <w:ind w:firstLineChars="200" w:firstLine="420"/>
        <w:rPr>
          <w:sz w:val="24"/>
        </w:rPr>
      </w:pPr>
      <w:r>
        <w:t>□</w:t>
      </w:r>
      <w:r w:rsidR="009243E7">
        <w:rPr>
          <w:sz w:val="24"/>
        </w:rPr>
        <w:t>本项目专门面向</w:t>
      </w:r>
      <w:r w:rsidR="009243E7">
        <w:rPr>
          <w:sz w:val="24"/>
        </w:rPr>
        <w:t xml:space="preserve">  </w:t>
      </w:r>
      <w:r>
        <w:t>□</w:t>
      </w:r>
      <w:r w:rsidR="009243E7">
        <w:rPr>
          <w:sz w:val="24"/>
        </w:rPr>
        <w:t>中小</w:t>
      </w:r>
      <w:r w:rsidR="009243E7">
        <w:rPr>
          <w:rFonts w:hint="eastAsia"/>
          <w:sz w:val="24"/>
        </w:rPr>
        <w:t xml:space="preserve">  </w:t>
      </w:r>
      <w:r w:rsidR="009243E7">
        <w:t>□</w:t>
      </w:r>
      <w:r w:rsidR="009243E7">
        <w:rPr>
          <w:sz w:val="24"/>
        </w:rPr>
        <w:t>小微企业</w:t>
      </w:r>
      <w:r w:rsidR="009243E7">
        <w:rPr>
          <w:sz w:val="24"/>
        </w:rPr>
        <w:t xml:space="preserve">  </w:t>
      </w:r>
      <w:r w:rsidR="009243E7">
        <w:rPr>
          <w:sz w:val="24"/>
        </w:rPr>
        <w:t>采购。即：提供的货物全部由符合政策要求的中小</w:t>
      </w:r>
      <w:r w:rsidR="009243E7">
        <w:rPr>
          <w:sz w:val="24"/>
        </w:rPr>
        <w:t>/</w:t>
      </w:r>
      <w:r w:rsidR="009243E7">
        <w:rPr>
          <w:sz w:val="24"/>
        </w:rPr>
        <w:t>小微企业制造、服务全部由符合政策要求的中小</w:t>
      </w:r>
      <w:r w:rsidR="009243E7">
        <w:rPr>
          <w:sz w:val="24"/>
        </w:rPr>
        <w:t>/</w:t>
      </w:r>
      <w:r w:rsidR="009243E7">
        <w:rPr>
          <w:sz w:val="24"/>
        </w:rPr>
        <w:t>小微企业承接。</w:t>
      </w:r>
    </w:p>
    <w:p w14:paraId="0D5E421D" w14:textId="77777777" w:rsidR="009243E7" w:rsidRDefault="009243E7">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w:t>
      </w:r>
      <w:r>
        <w:rPr>
          <w:sz w:val="24"/>
        </w:rPr>
        <w:lastRenderedPageBreak/>
        <w:t>以下措施进行：</w:t>
      </w:r>
      <w:r>
        <w:rPr>
          <w:rFonts w:hint="eastAsia"/>
          <w:sz w:val="24"/>
          <w:u w:val="single"/>
        </w:rPr>
        <w:t xml:space="preserve"> </w:t>
      </w:r>
      <w:r>
        <w:rPr>
          <w:sz w:val="24"/>
          <w:u w:val="single"/>
        </w:rPr>
        <w:t xml:space="preserve"> /  </w:t>
      </w:r>
      <w:r>
        <w:rPr>
          <w:rFonts w:hint="eastAsia"/>
          <w:sz w:val="24"/>
        </w:rPr>
        <w:t>。</w:t>
      </w:r>
    </w:p>
    <w:p w14:paraId="741B17FE" w14:textId="77777777" w:rsidR="00C92EBB" w:rsidRDefault="009243E7">
      <w:pPr>
        <w:spacing w:line="360" w:lineRule="auto"/>
        <w:ind w:firstLineChars="200" w:firstLine="480"/>
        <w:rPr>
          <w:rFonts w:ascii="宋体" w:hAnsi="宋体" w:hint="eastAsia"/>
          <w:sz w:val="24"/>
          <w:u w:val="single"/>
        </w:rPr>
      </w:pPr>
      <w:r>
        <w:rPr>
          <w:sz w:val="24"/>
        </w:rPr>
        <w:t xml:space="preserve">2.2 </w:t>
      </w:r>
      <w:r>
        <w:rPr>
          <w:sz w:val="24"/>
        </w:rPr>
        <w:t>其它落实政府采购政策的资格要求（如有）：</w:t>
      </w:r>
    </w:p>
    <w:p w14:paraId="4E7453B9" w14:textId="77777777" w:rsidR="00C92EBB" w:rsidRPr="000C3E4C" w:rsidRDefault="00C92EBB" w:rsidP="00C92EBB">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5FBCC223" w14:textId="77777777" w:rsidR="00C92EBB" w:rsidRPr="000C3E4C" w:rsidRDefault="00C92EBB" w:rsidP="00C92EBB">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6770A210" w14:textId="77777777" w:rsidR="009243E7" w:rsidRPr="00C92EBB" w:rsidRDefault="00C92EBB" w:rsidP="00C92EBB">
      <w:pPr>
        <w:spacing w:line="360" w:lineRule="auto"/>
        <w:ind w:firstLineChars="200" w:firstLine="480"/>
        <w:rPr>
          <w:rFonts w:ascii="宋体" w:hAnsi="宋体" w:hint="eastAsia"/>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6706287C" w14:textId="77777777" w:rsidR="009243E7" w:rsidRDefault="009243E7">
      <w:pPr>
        <w:spacing w:line="360" w:lineRule="auto"/>
        <w:ind w:firstLineChars="200" w:firstLine="480"/>
        <w:rPr>
          <w:i/>
          <w:iCs/>
          <w:sz w:val="24"/>
          <w:u w:val="single"/>
        </w:rPr>
      </w:pPr>
      <w:r>
        <w:rPr>
          <w:sz w:val="24"/>
        </w:rPr>
        <w:t>3.</w:t>
      </w:r>
      <w:r>
        <w:rPr>
          <w:sz w:val="24"/>
        </w:rPr>
        <w:t>本项目的特定资格要求：</w:t>
      </w:r>
    </w:p>
    <w:p w14:paraId="724C13BB"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14:paraId="6B9DE258" w14:textId="77777777" w:rsidR="009243E7" w:rsidRDefault="009243E7">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23013C16"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016AE40C" w14:textId="77777777" w:rsidR="009243E7" w:rsidRDefault="009243E7">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7CBB61D8" w14:textId="77777777" w:rsidR="009243E7" w:rsidRDefault="009243E7">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14:paraId="7FFAA166" w14:textId="6E432F3D" w:rsidR="000950B8" w:rsidRPr="0056633B" w:rsidRDefault="000950B8" w:rsidP="002165D9">
      <w:pPr>
        <w:spacing w:line="360" w:lineRule="auto"/>
        <w:ind w:firstLineChars="200" w:firstLine="482"/>
        <w:rPr>
          <w:b/>
          <w:bCs/>
          <w:sz w:val="24"/>
        </w:rPr>
      </w:pPr>
      <w:bookmarkStart w:id="24" w:name="_Hlk149852874"/>
      <w:r w:rsidRPr="0056633B">
        <w:rPr>
          <w:rFonts w:hint="eastAsia"/>
          <w:b/>
          <w:bCs/>
          <w:sz w:val="24"/>
        </w:rPr>
        <w:t>（</w:t>
      </w:r>
      <w:r w:rsidRPr="0056633B">
        <w:rPr>
          <w:rFonts w:hint="eastAsia"/>
          <w:b/>
          <w:bCs/>
          <w:sz w:val="24"/>
        </w:rPr>
        <w:t>1</w:t>
      </w:r>
      <w:r w:rsidRPr="0056633B">
        <w:rPr>
          <w:rFonts w:hint="eastAsia"/>
          <w:b/>
          <w:bCs/>
          <w:sz w:val="24"/>
        </w:rPr>
        <w:t>）设计资质：供应商应具有</w:t>
      </w:r>
      <w:r w:rsidRPr="0056633B">
        <w:rPr>
          <w:b/>
          <w:bCs/>
          <w:sz w:val="24"/>
        </w:rPr>
        <w:t>工程设计</w:t>
      </w:r>
      <w:r w:rsidRPr="0056633B">
        <w:rPr>
          <w:rFonts w:hint="eastAsia"/>
          <w:b/>
          <w:bCs/>
          <w:sz w:val="24"/>
        </w:rPr>
        <w:t>建筑行业</w:t>
      </w:r>
      <w:r w:rsidRPr="0056633B">
        <w:rPr>
          <w:b/>
          <w:bCs/>
          <w:sz w:val="24"/>
        </w:rPr>
        <w:t>（建筑工程）</w:t>
      </w:r>
      <w:r w:rsidRPr="0056633B">
        <w:rPr>
          <w:rFonts w:hint="eastAsia"/>
          <w:b/>
          <w:bCs/>
          <w:sz w:val="24"/>
        </w:rPr>
        <w:t>乙级及以上设计资质。</w:t>
      </w:r>
    </w:p>
    <w:p w14:paraId="4D0ECFFF" w14:textId="1987ED3B" w:rsidR="000950B8" w:rsidRPr="0056633B" w:rsidRDefault="000950B8" w:rsidP="002165D9">
      <w:pPr>
        <w:spacing w:line="360" w:lineRule="auto"/>
        <w:ind w:firstLineChars="200" w:firstLine="482"/>
        <w:rPr>
          <w:b/>
          <w:bCs/>
          <w:sz w:val="24"/>
        </w:rPr>
      </w:pPr>
      <w:r w:rsidRPr="0056633B">
        <w:rPr>
          <w:rFonts w:hint="eastAsia"/>
          <w:b/>
          <w:bCs/>
          <w:sz w:val="24"/>
        </w:rPr>
        <w:t>（</w:t>
      </w:r>
      <w:r w:rsidRPr="0056633B">
        <w:rPr>
          <w:rFonts w:hint="eastAsia"/>
          <w:b/>
          <w:bCs/>
          <w:sz w:val="24"/>
        </w:rPr>
        <w:t>2</w:t>
      </w:r>
      <w:r w:rsidRPr="0056633B">
        <w:rPr>
          <w:rFonts w:hint="eastAsia"/>
          <w:b/>
          <w:bCs/>
          <w:sz w:val="24"/>
        </w:rPr>
        <w:t>）施工资质：供应商应具有建筑工程施工总承包三级及以上资质及有效的安全生产许可证。</w:t>
      </w:r>
    </w:p>
    <w:bookmarkEnd w:id="24"/>
    <w:p w14:paraId="59E7C310" w14:textId="077DD0BB" w:rsidR="009243E7" w:rsidRPr="0056633B" w:rsidRDefault="000950B8">
      <w:pPr>
        <w:tabs>
          <w:tab w:val="left" w:pos="900"/>
          <w:tab w:val="left" w:pos="1134"/>
          <w:tab w:val="left" w:pos="1589"/>
          <w:tab w:val="left" w:pos="5521"/>
        </w:tabs>
        <w:snapToGrid w:val="0"/>
        <w:spacing w:line="360" w:lineRule="auto"/>
        <w:ind w:firstLineChars="200" w:firstLine="482"/>
        <w:rPr>
          <w:sz w:val="24"/>
        </w:rPr>
      </w:pPr>
      <w:r w:rsidRPr="0056633B">
        <w:rPr>
          <w:b/>
          <w:bCs/>
          <w:sz w:val="24"/>
        </w:rPr>
        <w:t>（</w:t>
      </w:r>
      <w:r w:rsidRPr="0056633B">
        <w:rPr>
          <w:b/>
          <w:bCs/>
          <w:sz w:val="24"/>
        </w:rPr>
        <w:t>3</w:t>
      </w:r>
      <w:r w:rsidRPr="0056633B">
        <w:rPr>
          <w:b/>
          <w:bCs/>
          <w:sz w:val="24"/>
        </w:rPr>
        <w:t>）拟派主要负责人员要求：</w:t>
      </w:r>
      <w:r w:rsidRPr="0056633B">
        <w:rPr>
          <w:rFonts w:ascii="宋体" w:hAnsi="宋体" w:cs="Cambria Math" w:hint="eastAsia"/>
          <w:b/>
          <w:bCs/>
          <w:sz w:val="24"/>
        </w:rPr>
        <w:t>①</w:t>
      </w:r>
      <w:r w:rsidRPr="0056633B">
        <w:rPr>
          <w:b/>
          <w:bCs/>
          <w:sz w:val="24"/>
        </w:rPr>
        <w:t>供应商拟派的总承包项目经理具有二级及以上建筑工程专业注册建造师执业资格，具备有效的安全生产考核合格证书（</w:t>
      </w:r>
      <w:r w:rsidRPr="0056633B">
        <w:rPr>
          <w:b/>
          <w:bCs/>
          <w:sz w:val="24"/>
        </w:rPr>
        <w:t>B</w:t>
      </w:r>
      <w:r w:rsidRPr="0056633B">
        <w:rPr>
          <w:b/>
          <w:bCs/>
          <w:sz w:val="24"/>
        </w:rPr>
        <w:t>证），总承包项目经理可以兼任施工负责人，不能与设计负责人同时兼任。</w:t>
      </w:r>
      <w:r w:rsidRPr="0056633B">
        <w:rPr>
          <w:rFonts w:ascii="宋体" w:hAnsi="宋体" w:cs="Cambria Math" w:hint="eastAsia"/>
          <w:b/>
          <w:bCs/>
          <w:sz w:val="24"/>
        </w:rPr>
        <w:t>②</w:t>
      </w:r>
      <w:r w:rsidRPr="0056633B">
        <w:rPr>
          <w:b/>
          <w:bCs/>
          <w:sz w:val="24"/>
        </w:rPr>
        <w:t>设计负责人具有二级及以上建筑工程专业注册建筑师执业资格或相关建筑工程类中级及以上职称；</w:t>
      </w:r>
      <w:r w:rsidRPr="0056633B">
        <w:rPr>
          <w:rFonts w:ascii="宋体" w:hAnsi="宋体" w:cs="Cambria Math" w:hint="eastAsia"/>
          <w:b/>
          <w:bCs/>
          <w:sz w:val="24"/>
        </w:rPr>
        <w:t>③</w:t>
      </w:r>
      <w:r w:rsidRPr="0056633B">
        <w:rPr>
          <w:b/>
          <w:bCs/>
          <w:sz w:val="24"/>
        </w:rPr>
        <w:t>施工负责人具有建筑工程专业二级及以上注册建造师执业资格、有效的安全生产考核合格证书（</w:t>
      </w:r>
      <w:r w:rsidRPr="0056633B">
        <w:rPr>
          <w:b/>
          <w:bCs/>
          <w:sz w:val="24"/>
        </w:rPr>
        <w:t>B</w:t>
      </w:r>
      <w:r w:rsidRPr="0056633B">
        <w:rPr>
          <w:b/>
          <w:bCs/>
          <w:sz w:val="24"/>
        </w:rPr>
        <w:t>证），提供无在建项目承诺声明</w:t>
      </w:r>
      <w:r w:rsidRPr="0056633B">
        <w:rPr>
          <w:rFonts w:hint="eastAsia"/>
          <w:b/>
          <w:bCs/>
          <w:sz w:val="24"/>
        </w:rPr>
        <w:t>。</w:t>
      </w:r>
    </w:p>
    <w:p w14:paraId="2B3330A7" w14:textId="77777777" w:rsidR="009243E7" w:rsidRDefault="009243E7">
      <w:pPr>
        <w:pStyle w:val="22"/>
        <w:widowControl/>
        <w:spacing w:before="0" w:line="360" w:lineRule="auto"/>
        <w:jc w:val="left"/>
        <w:rPr>
          <w:rFonts w:ascii="宋体" w:eastAsia="宋体" w:hAnsi="宋体" w:hint="eastAsia"/>
          <w:kern w:val="2"/>
          <w:sz w:val="24"/>
          <w:szCs w:val="24"/>
        </w:rPr>
      </w:pPr>
      <w:bookmarkStart w:id="25" w:name="_Toc35393623"/>
      <w:bookmarkStart w:id="26" w:name="_Toc35393792"/>
      <w:bookmarkEnd w:id="22"/>
      <w:bookmarkEnd w:id="23"/>
      <w:r>
        <w:rPr>
          <w:rFonts w:ascii="Times New Roman" w:eastAsia="宋体" w:hAnsi="Times New Roman"/>
          <w:sz w:val="24"/>
          <w:szCs w:val="24"/>
        </w:rPr>
        <w:t>三、获取采购</w:t>
      </w:r>
      <w:r>
        <w:rPr>
          <w:rFonts w:ascii="宋体" w:eastAsia="宋体" w:hAnsi="宋体"/>
          <w:kern w:val="2"/>
          <w:sz w:val="24"/>
          <w:szCs w:val="24"/>
        </w:rPr>
        <w:t>文件</w:t>
      </w:r>
      <w:bookmarkEnd w:id="25"/>
      <w:bookmarkEnd w:id="26"/>
    </w:p>
    <w:p w14:paraId="65DE4976" w14:textId="482F1B43" w:rsidR="009243E7" w:rsidRDefault="009243E7">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sidR="001775D1">
        <w:rPr>
          <w:rFonts w:ascii="宋体" w:hAnsi="宋体" w:hint="eastAsia"/>
          <w:color w:val="FF0000"/>
          <w:sz w:val="24"/>
        </w:rPr>
        <w:t>6</w:t>
      </w:r>
      <w:r>
        <w:rPr>
          <w:rFonts w:ascii="宋体" w:hAnsi="宋体"/>
          <w:color w:val="FF0000"/>
          <w:sz w:val="24"/>
        </w:rPr>
        <w:t>年</w:t>
      </w:r>
      <w:r w:rsidR="001D26E4">
        <w:rPr>
          <w:rFonts w:ascii="宋体" w:hAnsi="宋体" w:hint="eastAsia"/>
          <w:color w:val="FF0000"/>
          <w:sz w:val="24"/>
        </w:rPr>
        <w:t>5</w:t>
      </w:r>
      <w:r>
        <w:rPr>
          <w:rFonts w:ascii="宋体" w:hAnsi="宋体"/>
          <w:color w:val="FF0000"/>
          <w:sz w:val="24"/>
        </w:rPr>
        <w:t>月</w:t>
      </w:r>
      <w:r w:rsidR="00973F5A">
        <w:rPr>
          <w:rFonts w:ascii="宋体" w:hAnsi="宋体" w:hint="eastAsia"/>
          <w:color w:val="FF0000"/>
          <w:sz w:val="24"/>
        </w:rPr>
        <w:t>28</w:t>
      </w:r>
      <w:r>
        <w:rPr>
          <w:rFonts w:ascii="宋体" w:hAnsi="宋体"/>
          <w:color w:val="FF0000"/>
          <w:sz w:val="24"/>
        </w:rPr>
        <w:t>日至202</w:t>
      </w:r>
      <w:r w:rsidR="001775D1">
        <w:rPr>
          <w:rFonts w:ascii="宋体" w:hAnsi="宋体" w:hint="eastAsia"/>
          <w:color w:val="FF0000"/>
          <w:sz w:val="24"/>
        </w:rPr>
        <w:t>6</w:t>
      </w:r>
      <w:r>
        <w:rPr>
          <w:rFonts w:ascii="宋体" w:hAnsi="宋体"/>
          <w:color w:val="FF0000"/>
          <w:sz w:val="24"/>
        </w:rPr>
        <w:t>年</w:t>
      </w:r>
      <w:r w:rsidR="00973F5A">
        <w:rPr>
          <w:rFonts w:ascii="宋体" w:hAnsi="宋体" w:hint="eastAsia"/>
          <w:color w:val="FF0000"/>
          <w:sz w:val="24"/>
        </w:rPr>
        <w:t>6</w:t>
      </w:r>
      <w:r>
        <w:rPr>
          <w:rFonts w:ascii="宋体" w:hAnsi="宋体"/>
          <w:color w:val="FF0000"/>
          <w:sz w:val="24"/>
        </w:rPr>
        <w:t>月</w:t>
      </w:r>
      <w:r w:rsidR="00973F5A">
        <w:rPr>
          <w:rFonts w:ascii="宋体" w:hAnsi="宋体" w:hint="eastAsia"/>
          <w:color w:val="FF0000"/>
          <w:sz w:val="24"/>
        </w:rPr>
        <w:t>4</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BB5290F" w14:textId="77777777" w:rsidR="009243E7" w:rsidRDefault="009243E7">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14:paraId="0FF4DB3A" w14:textId="77777777" w:rsidR="009243E7" w:rsidRDefault="009243E7">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3F8AEB14" w14:textId="77777777" w:rsidR="009243E7" w:rsidRDefault="009243E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14:paraId="4F694225" w14:textId="77777777" w:rsidR="009243E7" w:rsidRDefault="009243E7">
      <w:pPr>
        <w:tabs>
          <w:tab w:val="left" w:pos="900"/>
          <w:tab w:val="left" w:pos="1980"/>
        </w:tabs>
        <w:snapToGrid w:val="0"/>
        <w:spacing w:line="360" w:lineRule="auto"/>
        <w:ind w:left="840"/>
        <w:rPr>
          <w:sz w:val="24"/>
        </w:rPr>
      </w:pPr>
    </w:p>
    <w:p w14:paraId="141B6427" w14:textId="77777777" w:rsidR="009243E7" w:rsidRDefault="009243E7">
      <w:pPr>
        <w:pStyle w:val="22"/>
        <w:widowControl/>
        <w:spacing w:before="0" w:line="360" w:lineRule="auto"/>
        <w:jc w:val="left"/>
        <w:rPr>
          <w:rFonts w:ascii="Times New Roman" w:eastAsia="宋体" w:hAnsi="Times New Roman"/>
          <w:kern w:val="2"/>
          <w:sz w:val="24"/>
          <w:szCs w:val="24"/>
          <w:lang w:bidi="ar"/>
        </w:rPr>
      </w:pPr>
      <w:bookmarkStart w:id="27" w:name="_Toc28359005"/>
      <w:bookmarkStart w:id="28" w:name="_Toc28359082"/>
      <w:bookmarkStart w:id="29" w:name="_Toc35393793"/>
      <w:bookmarkStart w:id="30" w:name="_Toc35393624"/>
      <w:r>
        <w:rPr>
          <w:rFonts w:ascii="Times New Roman" w:eastAsia="宋体" w:hAnsi="Times New Roman"/>
          <w:sz w:val="24"/>
          <w:szCs w:val="24"/>
        </w:rPr>
        <w:t>四、</w:t>
      </w:r>
      <w:bookmarkEnd w:id="27"/>
      <w:bookmarkEnd w:id="28"/>
      <w:bookmarkEnd w:id="29"/>
      <w:bookmarkEnd w:id="30"/>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14:paraId="79DDF66B" w14:textId="5F05DD03" w:rsidR="009243E7" w:rsidRDefault="009243E7">
      <w:pPr>
        <w:spacing w:line="360" w:lineRule="auto"/>
        <w:ind w:firstLineChars="200" w:firstLine="480"/>
        <w:rPr>
          <w:color w:val="FF0000"/>
          <w:sz w:val="24"/>
          <w:lang w:bidi="ar"/>
        </w:rPr>
      </w:pPr>
      <w:bookmarkStart w:id="31" w:name="OLE_LINK13"/>
      <w:r>
        <w:rPr>
          <w:rFonts w:hint="eastAsia"/>
          <w:sz w:val="24"/>
          <w:lang w:bidi="ar"/>
        </w:rPr>
        <w:t>截止时间：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973F5A">
        <w:rPr>
          <w:rFonts w:hint="eastAsia"/>
          <w:color w:val="FF0000"/>
          <w:sz w:val="24"/>
          <w:lang w:bidi="ar"/>
        </w:rPr>
        <w:t>6</w:t>
      </w:r>
      <w:r>
        <w:rPr>
          <w:rFonts w:hint="eastAsia"/>
          <w:color w:val="FF0000"/>
          <w:sz w:val="24"/>
          <w:lang w:bidi="ar"/>
        </w:rPr>
        <w:t>月</w:t>
      </w:r>
      <w:r w:rsidR="00973F5A">
        <w:rPr>
          <w:rFonts w:hint="eastAsia"/>
          <w:color w:val="FF0000"/>
          <w:sz w:val="24"/>
          <w:lang w:bidi="ar"/>
        </w:rPr>
        <w:t>9</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分（北京时间）</w:t>
      </w:r>
      <w:bookmarkEnd w:id="31"/>
      <w:r>
        <w:rPr>
          <w:rFonts w:hint="eastAsia"/>
          <w:color w:val="FF0000"/>
          <w:sz w:val="24"/>
          <w:lang w:bidi="ar"/>
        </w:rPr>
        <w:t>。</w:t>
      </w:r>
    </w:p>
    <w:p w14:paraId="5343674C"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14:paraId="5BDEB556" w14:textId="77777777" w:rsidR="009243E7" w:rsidRDefault="009243E7">
      <w:pPr>
        <w:spacing w:line="360" w:lineRule="auto"/>
        <w:ind w:firstLineChars="200" w:firstLine="480"/>
        <w:rPr>
          <w:sz w:val="24"/>
          <w:lang w:val="zh-TW" w:bidi="ar"/>
        </w:rPr>
      </w:pPr>
    </w:p>
    <w:p w14:paraId="09DF7F35" w14:textId="77777777" w:rsidR="009243E7" w:rsidRDefault="009243E7">
      <w:pPr>
        <w:pStyle w:val="22"/>
        <w:spacing w:before="0" w:line="360" w:lineRule="auto"/>
        <w:jc w:val="left"/>
        <w:rPr>
          <w:rFonts w:ascii="Times New Roman" w:eastAsia="宋体" w:hAnsi="Times New Roman"/>
          <w:bCs/>
          <w:kern w:val="2"/>
          <w:sz w:val="24"/>
          <w:szCs w:val="24"/>
          <w:lang w:bidi="ar"/>
        </w:rPr>
      </w:pPr>
      <w:r>
        <w:rPr>
          <w:rFonts w:ascii="Times New Roman" w:eastAsia="宋体" w:hAnsi="Times New Roman" w:hint="eastAsia"/>
          <w:bCs/>
          <w:kern w:val="2"/>
          <w:sz w:val="24"/>
          <w:szCs w:val="24"/>
          <w:lang w:bidi="ar"/>
        </w:rPr>
        <w:t>五、开启</w:t>
      </w:r>
    </w:p>
    <w:p w14:paraId="5E1FDB5C" w14:textId="7E513A3D" w:rsidR="009243E7" w:rsidRDefault="009243E7">
      <w:pPr>
        <w:spacing w:line="360" w:lineRule="auto"/>
        <w:ind w:firstLineChars="200" w:firstLine="480"/>
        <w:rPr>
          <w:bCs/>
          <w:sz w:val="24"/>
          <w:u w:val="single"/>
        </w:rPr>
      </w:pPr>
      <w:r>
        <w:rPr>
          <w:rFonts w:hint="eastAsia"/>
          <w:sz w:val="24"/>
          <w:lang w:bidi="ar"/>
        </w:rPr>
        <w:t>时间：</w:t>
      </w:r>
      <w:r>
        <w:rPr>
          <w:rFonts w:hint="eastAsia"/>
          <w:color w:val="FF0000"/>
          <w:sz w:val="24"/>
          <w:lang w:bidi="ar"/>
        </w:rPr>
        <w:t>202</w:t>
      </w:r>
      <w:r w:rsidR="00CC50B2">
        <w:rPr>
          <w:rFonts w:hint="eastAsia"/>
          <w:color w:val="FF0000"/>
          <w:sz w:val="24"/>
          <w:lang w:bidi="ar"/>
        </w:rPr>
        <w:t>6</w:t>
      </w:r>
      <w:r>
        <w:rPr>
          <w:rFonts w:hint="eastAsia"/>
          <w:color w:val="FF0000"/>
          <w:sz w:val="24"/>
          <w:lang w:bidi="ar"/>
        </w:rPr>
        <w:t>年</w:t>
      </w:r>
      <w:r w:rsidR="00973F5A">
        <w:rPr>
          <w:rFonts w:hint="eastAsia"/>
          <w:color w:val="FF0000"/>
          <w:sz w:val="24"/>
          <w:lang w:bidi="ar"/>
        </w:rPr>
        <w:t>6</w:t>
      </w:r>
      <w:r>
        <w:rPr>
          <w:rFonts w:hint="eastAsia"/>
          <w:color w:val="FF0000"/>
          <w:sz w:val="24"/>
          <w:lang w:bidi="ar"/>
        </w:rPr>
        <w:t>月</w:t>
      </w:r>
      <w:r w:rsidR="00973F5A">
        <w:rPr>
          <w:rFonts w:hint="eastAsia"/>
          <w:color w:val="FF0000"/>
          <w:sz w:val="24"/>
          <w:lang w:bidi="ar"/>
        </w:rPr>
        <w:t>9</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14:paraId="072F40BA" w14:textId="77777777" w:rsidR="009243E7" w:rsidRDefault="009243E7">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3AD2CD0D" w14:textId="77777777" w:rsidR="009243E7" w:rsidRDefault="009243E7">
      <w:pPr>
        <w:spacing w:line="360" w:lineRule="auto"/>
        <w:ind w:firstLineChars="200" w:firstLine="480"/>
        <w:rPr>
          <w:bCs/>
          <w:sz w:val="24"/>
          <w:u w:val="single"/>
        </w:rPr>
      </w:pPr>
    </w:p>
    <w:p w14:paraId="44114F61" w14:textId="77777777" w:rsidR="009243E7" w:rsidRDefault="009243E7">
      <w:pPr>
        <w:pStyle w:val="22"/>
        <w:spacing w:before="0" w:line="360" w:lineRule="auto"/>
        <w:jc w:val="left"/>
        <w:rPr>
          <w:rFonts w:ascii="Times New Roman" w:eastAsia="宋体" w:hAnsi="Times New Roman"/>
          <w:sz w:val="24"/>
          <w:szCs w:val="24"/>
        </w:rPr>
      </w:pPr>
      <w:bookmarkStart w:id="32" w:name="_Toc35393625"/>
      <w:bookmarkStart w:id="33" w:name="_Toc35393794"/>
      <w:bookmarkStart w:id="34" w:name="_Toc28359084"/>
      <w:bookmarkStart w:id="35" w:name="_Toc28359007"/>
      <w:r>
        <w:rPr>
          <w:rFonts w:ascii="Times New Roman" w:eastAsia="宋体" w:hAnsi="Times New Roman"/>
          <w:sz w:val="24"/>
          <w:szCs w:val="24"/>
        </w:rPr>
        <w:t>六、公告期限</w:t>
      </w:r>
      <w:bookmarkEnd w:id="32"/>
      <w:bookmarkEnd w:id="33"/>
      <w:bookmarkEnd w:id="34"/>
      <w:bookmarkEnd w:id="35"/>
    </w:p>
    <w:p w14:paraId="671F060A" w14:textId="77777777" w:rsidR="009243E7" w:rsidRDefault="009243E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C37AA9D" w14:textId="77777777" w:rsidR="009243E7" w:rsidRDefault="009243E7">
      <w:pPr>
        <w:spacing w:line="360" w:lineRule="auto"/>
        <w:ind w:firstLineChars="200" w:firstLine="480"/>
        <w:rPr>
          <w:kern w:val="0"/>
          <w:sz w:val="24"/>
        </w:rPr>
      </w:pPr>
    </w:p>
    <w:p w14:paraId="6E9921F9" w14:textId="77777777" w:rsidR="009243E7" w:rsidRDefault="009243E7">
      <w:pPr>
        <w:pStyle w:val="22"/>
        <w:spacing w:before="0" w:line="360" w:lineRule="auto"/>
        <w:jc w:val="left"/>
        <w:rPr>
          <w:rFonts w:ascii="Times New Roman" w:eastAsia="宋体" w:hAnsi="Times New Roman"/>
          <w:sz w:val="24"/>
          <w:szCs w:val="24"/>
        </w:rPr>
      </w:pPr>
      <w:bookmarkStart w:id="36" w:name="_Toc35393795"/>
      <w:bookmarkStart w:id="37" w:name="_Toc35393626"/>
      <w:r>
        <w:rPr>
          <w:rFonts w:ascii="Times New Roman" w:eastAsia="宋体" w:hAnsi="Times New Roman"/>
          <w:sz w:val="24"/>
          <w:szCs w:val="24"/>
        </w:rPr>
        <w:t>七、其他补充事宜</w:t>
      </w:r>
      <w:bookmarkEnd w:id="36"/>
      <w:bookmarkEnd w:id="37"/>
    </w:p>
    <w:p w14:paraId="03B93E9A" w14:textId="77777777" w:rsidR="009243E7" w:rsidRDefault="009243E7">
      <w:pPr>
        <w:spacing w:line="360" w:lineRule="auto"/>
        <w:ind w:firstLineChars="200" w:firstLine="480"/>
        <w:rPr>
          <w:sz w:val="24"/>
        </w:rPr>
      </w:pPr>
      <w:r>
        <w:rPr>
          <w:sz w:val="24"/>
        </w:rPr>
        <w:t>1.</w:t>
      </w:r>
      <w:r>
        <w:rPr>
          <w:sz w:val="24"/>
        </w:rPr>
        <w:t>本项目需要落实的政府采购政策：</w:t>
      </w:r>
      <w:r w:rsidR="0081234A"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0081234A" w:rsidRPr="000C3E4C">
        <w:rPr>
          <w:rFonts w:ascii="宋体" w:hAnsi="宋体"/>
          <w:sz w:val="24"/>
          <w:u w:val="single"/>
        </w:rPr>
        <w:t>2026</w:t>
      </w:r>
      <w:r w:rsidR="0081234A" w:rsidRPr="000C3E4C">
        <w:rPr>
          <w:rFonts w:ascii="宋体" w:hAnsi="宋体" w:hint="eastAsia"/>
          <w:sz w:val="24"/>
          <w:u w:val="single"/>
        </w:rPr>
        <w:t>〕</w:t>
      </w:r>
      <w:r w:rsidR="0081234A" w:rsidRPr="000C3E4C">
        <w:rPr>
          <w:rFonts w:ascii="宋体" w:hAnsi="宋体"/>
          <w:sz w:val="24"/>
          <w:u w:val="single"/>
        </w:rPr>
        <w:lastRenderedPageBreak/>
        <w:t>2</w:t>
      </w:r>
      <w:r w:rsidR="0081234A" w:rsidRPr="000C3E4C">
        <w:rPr>
          <w:rFonts w:ascii="宋体" w:hAnsi="宋体" w:hint="eastAsia"/>
          <w:sz w:val="24"/>
          <w:u w:val="single"/>
        </w:rPr>
        <w:t>号）、《国务院办公厅关于在政府采购中实施本国产品标准及相关政策的通知》（国办发〔</w:t>
      </w:r>
      <w:r w:rsidR="0081234A" w:rsidRPr="000C3E4C">
        <w:rPr>
          <w:rFonts w:ascii="宋体" w:hAnsi="宋体"/>
          <w:sz w:val="24"/>
          <w:u w:val="single"/>
        </w:rPr>
        <w:t>2025</w:t>
      </w:r>
      <w:r w:rsidR="0081234A" w:rsidRPr="000C3E4C">
        <w:rPr>
          <w:rFonts w:ascii="宋体" w:hAnsi="宋体" w:hint="eastAsia"/>
          <w:sz w:val="24"/>
          <w:u w:val="single"/>
        </w:rPr>
        <w:t>〕</w:t>
      </w:r>
      <w:r w:rsidR="0081234A" w:rsidRPr="000C3E4C">
        <w:rPr>
          <w:rFonts w:ascii="宋体" w:hAnsi="宋体"/>
          <w:sz w:val="24"/>
          <w:u w:val="single"/>
        </w:rPr>
        <w:t>34</w:t>
      </w:r>
      <w:r w:rsidR="0081234A" w:rsidRPr="000C3E4C">
        <w:rPr>
          <w:rFonts w:ascii="宋体" w:hAnsi="宋体" w:hint="eastAsia"/>
          <w:sz w:val="24"/>
          <w:u w:val="single"/>
        </w:rPr>
        <w:t>号）等</w:t>
      </w:r>
      <w:r w:rsidR="0081234A" w:rsidRPr="000C3E4C">
        <w:rPr>
          <w:sz w:val="24"/>
          <w:u w:val="single"/>
        </w:rPr>
        <w:t>。</w:t>
      </w:r>
    </w:p>
    <w:p w14:paraId="74A35835" w14:textId="77777777" w:rsidR="009243E7" w:rsidRDefault="009243E7">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397BE749" w14:textId="77777777" w:rsidR="009243E7" w:rsidRDefault="009243E7">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6164A313" w14:textId="77777777" w:rsidR="009243E7" w:rsidRDefault="009243E7">
      <w:pPr>
        <w:spacing w:line="360" w:lineRule="auto"/>
        <w:ind w:firstLineChars="200" w:firstLine="480"/>
        <w:rPr>
          <w:bCs/>
          <w:sz w:val="24"/>
          <w:lang w:bidi="ar"/>
        </w:rPr>
      </w:pPr>
      <w:r>
        <w:rPr>
          <w:rFonts w:hint="eastAsia"/>
          <w:bCs/>
          <w:sz w:val="24"/>
          <w:lang w:bidi="ar"/>
        </w:rPr>
        <w:t>请供应商认真学习北京市政府采购电子交易平台发布的相关操作手册（供应商可在交易平台下载相关手册），办理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14:paraId="6CD0FBA6" w14:textId="77777777" w:rsidR="009243E7" w:rsidRDefault="009243E7">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2852F0CA" w14:textId="77777777" w:rsidR="009243E7" w:rsidRDefault="009243E7">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10EC3500" w14:textId="77777777" w:rsidR="009243E7" w:rsidRDefault="009243E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0B9FCA4" w14:textId="77777777" w:rsidR="009243E7" w:rsidRDefault="009243E7">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14:paraId="0A1E0FE6"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14:paraId="3E54A8BF" w14:textId="77777777" w:rsidR="009243E7" w:rsidRDefault="009243E7">
      <w:pPr>
        <w:adjustRightInd w:val="0"/>
        <w:snapToGrid w:val="0"/>
        <w:spacing w:line="360" w:lineRule="auto"/>
        <w:ind w:firstLineChars="200" w:firstLine="480"/>
        <w:rPr>
          <w:sz w:val="24"/>
          <w:lang w:bidi="ar"/>
        </w:rPr>
      </w:pPr>
      <w:r>
        <w:rPr>
          <w:sz w:val="24"/>
          <w:lang w:bidi="ar"/>
        </w:rPr>
        <w:t>3.2</w:t>
      </w:r>
      <w:r>
        <w:rPr>
          <w:sz w:val="24"/>
          <w:lang w:bidi="ar"/>
        </w:rPr>
        <w:t>注册</w:t>
      </w:r>
    </w:p>
    <w:p w14:paraId="50DA7815" w14:textId="77777777" w:rsidR="009243E7" w:rsidRDefault="009243E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683DAF85" w14:textId="77777777" w:rsidR="009243E7" w:rsidRDefault="009243E7">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21835EC1" w14:textId="77777777" w:rsidR="009243E7" w:rsidRDefault="009243E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7D6D8FF" w14:textId="77777777" w:rsidR="009243E7" w:rsidRDefault="009243E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84F8209" w14:textId="77777777" w:rsidR="009243E7" w:rsidRDefault="009243E7">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3D3C4D1D"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14:paraId="4D673411" w14:textId="77777777" w:rsidR="009243E7" w:rsidRDefault="009243E7">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14:paraId="0B45448C" w14:textId="77777777" w:rsidR="009243E7" w:rsidRDefault="009243E7">
      <w:pPr>
        <w:adjustRightInd w:val="0"/>
        <w:snapToGrid w:val="0"/>
        <w:spacing w:line="360" w:lineRule="auto"/>
        <w:ind w:firstLineChars="200" w:firstLine="480"/>
        <w:rPr>
          <w:sz w:val="24"/>
          <w:highlight w:val="yellow"/>
          <w:lang w:bidi="ar"/>
        </w:rPr>
      </w:pPr>
      <w:r>
        <w:rPr>
          <w:rFonts w:hint="eastAsia"/>
          <w:sz w:val="24"/>
          <w:lang w:bidi="ar"/>
        </w:rPr>
        <w:lastRenderedPageBreak/>
        <w:t>下载时间：同竞争性磋商公告中“获取采购文件”的时间。</w:t>
      </w:r>
    </w:p>
    <w:p w14:paraId="7B637690" w14:textId="77777777" w:rsidR="009243E7" w:rsidRDefault="009243E7">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14:paraId="31C86BFF" w14:textId="77777777" w:rsidR="009243E7" w:rsidRDefault="009243E7">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14:paraId="70E3EEE0" w14:textId="77777777" w:rsidR="009243E7" w:rsidRDefault="009243E7">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14:paraId="734FEE06" w14:textId="77777777" w:rsidR="009243E7" w:rsidRDefault="009243E7">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14:paraId="5C6B56B0" w14:textId="77777777" w:rsidR="009243E7" w:rsidRDefault="009243E7">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14:paraId="1CE9772E" w14:textId="77777777" w:rsidR="009243E7" w:rsidRDefault="009243E7">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14:paraId="438DE000" w14:textId="77777777" w:rsidR="009243E7" w:rsidRDefault="009243E7">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14:paraId="34D733FF" w14:textId="77777777" w:rsidR="009243E7" w:rsidRDefault="009243E7">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14:paraId="3EF288DD" w14:textId="77777777" w:rsidR="009243E7" w:rsidRDefault="009243E7">
      <w:pPr>
        <w:spacing w:line="360" w:lineRule="auto"/>
        <w:ind w:firstLineChars="200" w:firstLine="480"/>
        <w:rPr>
          <w:sz w:val="24"/>
          <w:lang w:bidi="ar"/>
        </w:rPr>
      </w:pPr>
      <w:r>
        <w:rPr>
          <w:sz w:val="24"/>
          <w:lang w:bidi="ar"/>
        </w:rPr>
        <w:t>解密阶段技术电话：</w:t>
      </w:r>
      <w:r>
        <w:rPr>
          <w:sz w:val="24"/>
          <w:lang w:bidi="ar"/>
        </w:rPr>
        <w:t>010-86483801</w:t>
      </w:r>
    </w:p>
    <w:p w14:paraId="79796E35" w14:textId="77777777" w:rsidR="009243E7" w:rsidRDefault="009243E7">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4285E4FC" w14:textId="77777777" w:rsidR="009243E7" w:rsidRDefault="009243E7">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13" w:history="1">
        <w:r>
          <w:rPr>
            <w:rStyle w:val="afff6"/>
            <w:color w:val="auto"/>
            <w:sz w:val="24"/>
            <w:lang w:bidi="ar"/>
          </w:rPr>
          <w:t>请供应商将项目联系人姓名和联系方式发送至指定邮箱</w:t>
        </w:r>
        <w:r>
          <w:rPr>
            <w:rStyle w:val="afff6"/>
            <w:color w:val="auto"/>
            <w:sz w:val="24"/>
            <w:lang w:bidi="ar"/>
          </w:rPr>
          <w:t>hongxintiancheng@126.com</w:t>
        </w:r>
      </w:hyperlink>
      <w:r>
        <w:rPr>
          <w:sz w:val="24"/>
          <w:lang w:bidi="ar"/>
        </w:rPr>
        <w:t>。</w:t>
      </w:r>
    </w:p>
    <w:p w14:paraId="25AE6998" w14:textId="77777777" w:rsidR="009243E7" w:rsidRDefault="009243E7">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14:paraId="2F15C217" w14:textId="77777777" w:rsidR="009243E7" w:rsidRDefault="009243E7">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14:paraId="70C3A5F9" w14:textId="77777777" w:rsidR="009243E7" w:rsidRDefault="009243E7">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t>30</w:t>
      </w:r>
      <w:r>
        <w:rPr>
          <w:b/>
          <w:bCs/>
          <w:sz w:val="24"/>
          <w:lang w:bidi="ar"/>
        </w:rPr>
        <w:t>分钟。</w:t>
      </w:r>
    </w:p>
    <w:p w14:paraId="1CC33573" w14:textId="77777777" w:rsidR="009243E7" w:rsidRDefault="009243E7">
      <w:pPr>
        <w:pStyle w:val="22"/>
        <w:spacing w:before="0" w:line="360" w:lineRule="auto"/>
        <w:jc w:val="left"/>
        <w:rPr>
          <w:rFonts w:ascii="Times New Roman" w:eastAsia="宋体" w:hAnsi="Times New Roman"/>
          <w:sz w:val="24"/>
          <w:szCs w:val="24"/>
        </w:rPr>
      </w:pPr>
      <w:bookmarkStart w:id="38" w:name="_Toc35393796"/>
      <w:bookmarkStart w:id="39" w:name="_Toc28359008"/>
      <w:bookmarkStart w:id="40" w:name="_Toc28359085"/>
      <w:bookmarkStart w:id="41" w:name="_Toc35393627"/>
      <w:r>
        <w:rPr>
          <w:rFonts w:ascii="Times New Roman" w:eastAsia="宋体" w:hAnsi="Times New Roman"/>
          <w:sz w:val="24"/>
          <w:szCs w:val="24"/>
        </w:rPr>
        <w:t>八、对本项目提出询问，请按以下方式联系。</w:t>
      </w:r>
      <w:bookmarkEnd w:id="38"/>
      <w:bookmarkEnd w:id="39"/>
      <w:bookmarkEnd w:id="40"/>
      <w:bookmarkEnd w:id="41"/>
    </w:p>
    <w:p w14:paraId="07E63726" w14:textId="77777777" w:rsidR="009243E7" w:rsidRDefault="009243E7">
      <w:pPr>
        <w:widowControl/>
        <w:spacing w:line="360" w:lineRule="auto"/>
        <w:jc w:val="left"/>
        <w:rPr>
          <w:b/>
          <w:sz w:val="24"/>
        </w:rPr>
      </w:pPr>
      <w:r>
        <w:rPr>
          <w:sz w:val="24"/>
        </w:rPr>
        <w:t xml:space="preserve">　　　</w:t>
      </w:r>
      <w:r>
        <w:rPr>
          <w:b/>
          <w:sz w:val="24"/>
        </w:rPr>
        <w:t>1.</w:t>
      </w:r>
      <w:r>
        <w:rPr>
          <w:b/>
          <w:sz w:val="24"/>
        </w:rPr>
        <w:t>采购人信息</w:t>
      </w:r>
    </w:p>
    <w:p w14:paraId="25DE7364" w14:textId="77777777" w:rsidR="00DB681E" w:rsidRPr="000C3E4C" w:rsidRDefault="00DB681E" w:rsidP="00DB681E">
      <w:pPr>
        <w:spacing w:line="360" w:lineRule="auto"/>
        <w:ind w:leftChars="371" w:left="1079" w:hangingChars="125" w:hanging="300"/>
        <w:jc w:val="left"/>
        <w:rPr>
          <w:sz w:val="24"/>
        </w:rPr>
      </w:pPr>
      <w:bookmarkStart w:id="42" w:name="_Toc28359086"/>
      <w:bookmarkStart w:id="43"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61FD7AD9" w14:textId="77777777" w:rsidR="00DB681E" w:rsidRPr="000C3E4C" w:rsidRDefault="00DB681E" w:rsidP="00DB681E">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北京市石景山区晋元庄路</w:t>
      </w:r>
      <w:r w:rsidRPr="000C3E4C">
        <w:rPr>
          <w:rFonts w:hint="eastAsia"/>
          <w:sz w:val="24"/>
        </w:rPr>
        <w:t>6</w:t>
      </w:r>
      <w:r w:rsidRPr="000C3E4C">
        <w:rPr>
          <w:rFonts w:hint="eastAsia"/>
          <w:sz w:val="24"/>
        </w:rPr>
        <w:t>号</w:t>
      </w:r>
    </w:p>
    <w:p w14:paraId="545EC786" w14:textId="77777777" w:rsidR="009243E7" w:rsidRDefault="00DB681E" w:rsidP="00DB681E">
      <w:pPr>
        <w:spacing w:line="360" w:lineRule="auto"/>
        <w:ind w:leftChars="371" w:left="1077" w:hangingChars="124" w:hanging="298"/>
        <w:jc w:val="left"/>
        <w:rPr>
          <w:rFonts w:ascii="宋体" w:hAnsi="宋体" w:hint="eastAsia"/>
          <w:sz w:val="24"/>
        </w:rPr>
      </w:pPr>
      <w:r w:rsidRPr="00FF328A">
        <w:rPr>
          <w:sz w:val="24"/>
        </w:rPr>
        <w:t>联系方式：</w:t>
      </w:r>
      <w:r w:rsidR="00846ABD" w:rsidRPr="00FF328A">
        <w:rPr>
          <w:rFonts w:hint="eastAsia"/>
          <w:sz w:val="24"/>
        </w:rPr>
        <w:t>童</w:t>
      </w:r>
      <w:r w:rsidRPr="00FF328A">
        <w:rPr>
          <w:rFonts w:hint="eastAsia"/>
          <w:sz w:val="24"/>
        </w:rPr>
        <w:t>老师，</w:t>
      </w:r>
      <w:r w:rsidRPr="00FF328A">
        <w:rPr>
          <w:rFonts w:hint="eastAsia"/>
          <w:sz w:val="24"/>
        </w:rPr>
        <w:t>010-</w:t>
      </w:r>
      <w:r w:rsidR="00640F4D" w:rsidRPr="00FF328A">
        <w:rPr>
          <w:sz w:val="24"/>
        </w:rPr>
        <w:t>59805850</w:t>
      </w:r>
    </w:p>
    <w:p w14:paraId="531940B6" w14:textId="77777777" w:rsidR="009243E7" w:rsidRDefault="009243E7">
      <w:pPr>
        <w:spacing w:line="360" w:lineRule="auto"/>
        <w:ind w:leftChars="371" w:left="1078" w:hangingChars="124" w:hanging="299"/>
        <w:jc w:val="left"/>
        <w:rPr>
          <w:b/>
          <w:sz w:val="24"/>
        </w:rPr>
      </w:pPr>
      <w:r>
        <w:rPr>
          <w:b/>
          <w:sz w:val="24"/>
        </w:rPr>
        <w:t>2.</w:t>
      </w:r>
      <w:r>
        <w:rPr>
          <w:b/>
          <w:sz w:val="24"/>
        </w:rPr>
        <w:t>采购代理机构信息</w:t>
      </w:r>
      <w:bookmarkEnd w:id="42"/>
      <w:bookmarkEnd w:id="43"/>
    </w:p>
    <w:p w14:paraId="0AD46894" w14:textId="77777777" w:rsidR="009243E7" w:rsidRDefault="009243E7">
      <w:pPr>
        <w:spacing w:line="360" w:lineRule="auto"/>
        <w:ind w:leftChars="371" w:left="1077" w:hangingChars="124" w:hanging="298"/>
        <w:jc w:val="left"/>
        <w:rPr>
          <w:sz w:val="24"/>
        </w:rPr>
      </w:pPr>
      <w:bookmarkStart w:id="44" w:name="_Toc28359087"/>
      <w:bookmarkStart w:id="45" w:name="_Toc28359010"/>
      <w:r>
        <w:rPr>
          <w:sz w:val="24"/>
        </w:rPr>
        <w:lastRenderedPageBreak/>
        <w:t>名</w:t>
      </w:r>
      <w:r>
        <w:rPr>
          <w:sz w:val="24"/>
        </w:rPr>
        <w:t xml:space="preserve">    </w:t>
      </w:r>
      <w:r>
        <w:rPr>
          <w:sz w:val="24"/>
        </w:rPr>
        <w:t>称：</w:t>
      </w:r>
      <w:r>
        <w:rPr>
          <w:rFonts w:ascii="宋体" w:hAnsi="宋体" w:hint="eastAsia"/>
          <w:sz w:val="24"/>
        </w:rPr>
        <w:t>北京宏信天诚国际招标有限公司</w:t>
      </w:r>
    </w:p>
    <w:p w14:paraId="11BC9CCE" w14:textId="77777777" w:rsidR="009243E7" w:rsidRDefault="009243E7">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0BD856AB" w14:textId="3AA96909" w:rsidR="009243E7" w:rsidRDefault="009243E7">
      <w:pPr>
        <w:spacing w:line="360" w:lineRule="auto"/>
        <w:ind w:leftChars="371" w:left="1077" w:hangingChars="124" w:hanging="298"/>
        <w:jc w:val="left"/>
        <w:rPr>
          <w:sz w:val="24"/>
          <w:u w:val="single"/>
        </w:rPr>
      </w:pPr>
      <w:r w:rsidRPr="001E1DF9">
        <w:rPr>
          <w:sz w:val="24"/>
        </w:rPr>
        <w:t>联系方式：</w:t>
      </w:r>
      <w:r w:rsidR="001E1DF9" w:rsidRPr="001E1DF9">
        <w:rPr>
          <w:rFonts w:hint="eastAsia"/>
          <w:sz w:val="24"/>
        </w:rPr>
        <w:t>赵洁、刘京、彭怡、吉国侠、姬小雪、吴众为、修海龙、陈博维、闫文娟、孙银英、王思晨、成歌、杨晓楠、王东衍、孙佳、黄艳、郝路、刘海英、陈曦</w:t>
      </w:r>
      <w:r w:rsidRPr="001E1DF9">
        <w:rPr>
          <w:rFonts w:ascii="宋体" w:hAnsi="宋体" w:hint="eastAsia"/>
          <w:sz w:val="24"/>
        </w:rPr>
        <w:t>,</w:t>
      </w:r>
      <w:r w:rsidRPr="001E1DF9">
        <w:rPr>
          <w:rFonts w:ascii="宋体" w:hAnsi="宋体"/>
          <w:sz w:val="24"/>
        </w:rPr>
        <w:t xml:space="preserve"> 010-63989602</w:t>
      </w:r>
      <w:r w:rsidRPr="001E1DF9">
        <w:rPr>
          <w:rFonts w:ascii="宋体" w:hAnsi="宋体" w:hint="eastAsia"/>
          <w:sz w:val="24"/>
        </w:rPr>
        <w:t>，</w:t>
      </w:r>
      <w:r w:rsidRPr="001E1DF9">
        <w:rPr>
          <w:rFonts w:ascii="宋体" w:hAnsi="宋体"/>
          <w:sz w:val="24"/>
        </w:rPr>
        <w:t>010-63969957</w:t>
      </w:r>
    </w:p>
    <w:p w14:paraId="05818AB5" w14:textId="77777777" w:rsidR="009243E7" w:rsidRDefault="009243E7">
      <w:pPr>
        <w:spacing w:line="360" w:lineRule="auto"/>
        <w:ind w:leftChars="371" w:left="1078" w:hangingChars="124" w:hanging="299"/>
        <w:jc w:val="left"/>
        <w:rPr>
          <w:b/>
          <w:sz w:val="24"/>
          <w:u w:val="single"/>
        </w:rPr>
      </w:pPr>
      <w:r>
        <w:rPr>
          <w:b/>
          <w:sz w:val="24"/>
        </w:rPr>
        <w:t>3.</w:t>
      </w:r>
      <w:r>
        <w:rPr>
          <w:b/>
          <w:sz w:val="24"/>
        </w:rPr>
        <w:t>项目联系方式</w:t>
      </w:r>
      <w:bookmarkEnd w:id="44"/>
      <w:bookmarkEnd w:id="45"/>
    </w:p>
    <w:p w14:paraId="55B2F827" w14:textId="4DC53028" w:rsidR="009243E7" w:rsidRDefault="009243E7">
      <w:pPr>
        <w:pStyle w:val="afe"/>
        <w:spacing w:line="360" w:lineRule="auto"/>
        <w:ind w:leftChars="371" w:left="1077" w:hangingChars="124" w:hanging="298"/>
        <w:rPr>
          <w:rFonts w:ascii="Times New Roman" w:hAnsi="Times New Roman" w:hint="default"/>
          <w:sz w:val="24"/>
          <w:u w:val="single"/>
          <w:lang w:bidi="ar"/>
        </w:rPr>
      </w:pPr>
      <w:r w:rsidRPr="001E1DF9">
        <w:rPr>
          <w:rFonts w:ascii="Times New Roman" w:hAnsi="Times New Roman" w:hint="default"/>
          <w:sz w:val="24"/>
          <w:szCs w:val="24"/>
        </w:rPr>
        <w:t>项目联系人：</w:t>
      </w:r>
      <w:r w:rsidR="001E1DF9" w:rsidRPr="001E1DF9">
        <w:rPr>
          <w:sz w:val="24"/>
        </w:rPr>
        <w:t>赵洁、刘京、彭怡、吉国侠、姬小雪、吴众为、修海龙、陈博维、闫文娟、孙银英、王思晨、成歌、杨晓楠、王东衍、孙佳、黄艳、郝路、刘海英、陈曦</w:t>
      </w:r>
    </w:p>
    <w:p w14:paraId="4DE6C510" w14:textId="77777777" w:rsidR="009243E7" w:rsidRDefault="009243E7">
      <w:pPr>
        <w:pStyle w:val="afe"/>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010-63989602   010-63969957</w:t>
      </w:r>
    </w:p>
    <w:p w14:paraId="2922C8F0" w14:textId="77777777" w:rsidR="009243E7" w:rsidRDefault="009243E7">
      <w:pPr>
        <w:spacing w:line="360" w:lineRule="auto"/>
        <w:ind w:firstLineChars="2450" w:firstLine="5880"/>
        <w:jc w:val="right"/>
        <w:rPr>
          <w:sz w:val="24"/>
        </w:rPr>
      </w:pPr>
    </w:p>
    <w:p w14:paraId="368355A9" w14:textId="17EC675E" w:rsidR="009243E7" w:rsidRDefault="009243E7">
      <w:pPr>
        <w:spacing w:line="360" w:lineRule="auto"/>
        <w:jc w:val="center"/>
        <w:outlineLvl w:val="0"/>
        <w:rPr>
          <w:b/>
          <w:sz w:val="32"/>
          <w:szCs w:val="32"/>
        </w:rPr>
      </w:pPr>
      <w:r>
        <w:rPr>
          <w:sz w:val="24"/>
        </w:rPr>
        <w:br w:type="page"/>
      </w:r>
      <w:bookmarkStart w:id="46" w:name="_Toc97371942"/>
      <w:bookmarkStart w:id="47" w:name="_Toc150774783"/>
      <w:bookmarkStart w:id="48" w:name="_Toc226965856"/>
      <w:bookmarkStart w:id="49" w:name="_Toc127161488"/>
      <w:bookmarkStart w:id="50" w:name="_Toc353825548"/>
      <w:bookmarkStart w:id="51" w:name="_Toc127151777"/>
      <w:bookmarkStart w:id="52" w:name="_Toc305158928"/>
      <w:bookmarkStart w:id="53" w:name="_Toc265228423"/>
      <w:bookmarkStart w:id="54" w:name="_Toc264969275"/>
      <w:bookmarkStart w:id="55" w:name="_Toc305158854"/>
      <w:bookmarkStart w:id="56" w:name="_Toc353873938"/>
      <w:bookmarkStart w:id="57" w:name="_Toc195842950"/>
      <w:bookmarkStart w:id="58" w:name="_Toc512937850"/>
      <w:r>
        <w:rPr>
          <w:b/>
          <w:sz w:val="36"/>
          <w:szCs w:val="36"/>
        </w:rPr>
        <w:lastRenderedPageBreak/>
        <w:t>第二章</w:t>
      </w:r>
      <w:r>
        <w:rPr>
          <w:b/>
          <w:sz w:val="36"/>
          <w:szCs w:val="36"/>
        </w:rPr>
        <w:t xml:space="preserve">   </w:t>
      </w:r>
      <w:r>
        <w:rPr>
          <w:b/>
          <w:sz w:val="36"/>
          <w:szCs w:val="36"/>
        </w:rPr>
        <w:t>供应商须知</w:t>
      </w:r>
      <w:bookmarkEnd w:id="46"/>
      <w:bookmarkEnd w:id="47"/>
      <w:bookmarkEnd w:id="48"/>
      <w:bookmarkEnd w:id="49"/>
      <w:bookmarkEnd w:id="50"/>
      <w:bookmarkEnd w:id="51"/>
      <w:bookmarkEnd w:id="52"/>
      <w:bookmarkEnd w:id="53"/>
      <w:bookmarkEnd w:id="54"/>
      <w:bookmarkEnd w:id="55"/>
      <w:bookmarkEnd w:id="56"/>
      <w:bookmarkEnd w:id="57"/>
      <w:bookmarkEnd w:id="58"/>
    </w:p>
    <w:p w14:paraId="677A1041" w14:textId="77777777" w:rsidR="009243E7" w:rsidRDefault="009243E7">
      <w:pPr>
        <w:pStyle w:val="22"/>
        <w:tabs>
          <w:tab w:val="center" w:pos="4592"/>
          <w:tab w:val="left" w:pos="7860"/>
        </w:tabs>
        <w:spacing w:before="0" w:line="360" w:lineRule="auto"/>
        <w:rPr>
          <w:rFonts w:ascii="Times New Roman" w:eastAsia="宋体" w:hAnsi="Times New Roman"/>
          <w:b w:val="0"/>
          <w:sz w:val="28"/>
        </w:rPr>
      </w:pPr>
      <w:bookmarkStart w:id="59" w:name="_Toc164351613"/>
      <w:bookmarkStart w:id="60" w:name="_Toc150774724"/>
      <w:bookmarkStart w:id="61" w:name="_Toc151193617"/>
      <w:bookmarkStart w:id="62" w:name="_Toc226965709"/>
      <w:bookmarkStart w:id="63" w:name="_Toc151193761"/>
      <w:bookmarkStart w:id="64" w:name="_Toc150774619"/>
      <w:bookmarkStart w:id="65" w:name="_Toc151193907"/>
      <w:bookmarkStart w:id="66" w:name="_Toc151193689"/>
      <w:bookmarkStart w:id="67" w:name="_Toc164608788"/>
      <w:bookmarkStart w:id="68" w:name="_Toc226965792"/>
      <w:bookmarkStart w:id="69" w:name="_Toc520356144"/>
      <w:bookmarkStart w:id="70" w:name="_Toc151193833"/>
      <w:bookmarkStart w:id="71" w:name="_Toc127161433"/>
      <w:bookmarkStart w:id="72" w:name="_Toc150509270"/>
      <w:bookmarkStart w:id="73" w:name="_Toc195842884"/>
      <w:bookmarkStart w:id="74" w:name="_Toc164229360"/>
      <w:bookmarkStart w:id="75" w:name="_Toc149720812"/>
      <w:bookmarkStart w:id="76" w:name="_Toc164229214"/>
      <w:bookmarkStart w:id="77" w:name="_Toc127151519"/>
      <w:bookmarkStart w:id="78" w:name="_Toc226337215"/>
      <w:bookmarkStart w:id="79" w:name="_Toc164608633"/>
      <w:bookmarkStart w:id="80" w:name="_Toc151190146"/>
      <w:bookmarkStart w:id="81" w:name="_Toc127151720"/>
      <w:bookmarkStart w:id="82" w:name="_Toc226309763"/>
      <w:bookmarkStart w:id="83" w:name="_Toc150480757"/>
      <w:bookmarkStart w:id="84" w:name="_Toc142311021"/>
      <w:r>
        <w:rPr>
          <w:rFonts w:ascii="Times New Roman" w:eastAsia="宋体" w:hAnsi="Times New Roman"/>
          <w:sz w:val="28"/>
        </w:rPr>
        <w:t>供应商须知资料表</w:t>
      </w:r>
    </w:p>
    <w:p w14:paraId="50CE81FA" w14:textId="77777777" w:rsidR="009243E7" w:rsidRDefault="009243E7">
      <w:pPr>
        <w:jc w:val="center"/>
        <w:rPr>
          <w:b/>
          <w:sz w:val="28"/>
          <w:szCs w:val="28"/>
        </w:rPr>
      </w:pPr>
    </w:p>
    <w:p w14:paraId="1D5D3109" w14:textId="77777777" w:rsidR="009243E7" w:rsidRDefault="009243E7">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9243E7" w14:paraId="22AB705A" w14:textId="77777777">
        <w:trPr>
          <w:trHeight w:val="594"/>
          <w:tblHeader/>
          <w:jc w:val="center"/>
        </w:trPr>
        <w:tc>
          <w:tcPr>
            <w:tcW w:w="988" w:type="dxa"/>
            <w:vAlign w:val="center"/>
          </w:tcPr>
          <w:p w14:paraId="1B2ED840" w14:textId="77777777" w:rsidR="009243E7" w:rsidRDefault="009243E7">
            <w:pPr>
              <w:jc w:val="center"/>
              <w:rPr>
                <w:b/>
                <w:bCs/>
                <w:sz w:val="24"/>
              </w:rPr>
            </w:pPr>
            <w:r>
              <w:rPr>
                <w:b/>
                <w:sz w:val="24"/>
              </w:rPr>
              <w:t>条款号</w:t>
            </w:r>
          </w:p>
        </w:tc>
        <w:tc>
          <w:tcPr>
            <w:tcW w:w="1701" w:type="dxa"/>
            <w:vAlign w:val="center"/>
          </w:tcPr>
          <w:p w14:paraId="6F2AC8A4" w14:textId="77777777" w:rsidR="009243E7" w:rsidRDefault="009243E7">
            <w:pPr>
              <w:jc w:val="center"/>
              <w:rPr>
                <w:b/>
                <w:bCs/>
                <w:sz w:val="24"/>
              </w:rPr>
            </w:pPr>
            <w:r>
              <w:rPr>
                <w:b/>
                <w:bCs/>
                <w:sz w:val="24"/>
              </w:rPr>
              <w:t>条目</w:t>
            </w:r>
          </w:p>
        </w:tc>
        <w:tc>
          <w:tcPr>
            <w:tcW w:w="7253" w:type="dxa"/>
            <w:vAlign w:val="center"/>
          </w:tcPr>
          <w:p w14:paraId="57604106" w14:textId="77777777" w:rsidR="009243E7" w:rsidRDefault="009243E7">
            <w:pPr>
              <w:jc w:val="center"/>
              <w:rPr>
                <w:b/>
                <w:bCs/>
                <w:sz w:val="24"/>
              </w:rPr>
            </w:pPr>
            <w:r>
              <w:rPr>
                <w:b/>
                <w:bCs/>
                <w:sz w:val="24"/>
              </w:rPr>
              <w:t>内容</w:t>
            </w:r>
          </w:p>
        </w:tc>
      </w:tr>
      <w:tr w:rsidR="005608D3" w14:paraId="08FF9FFB" w14:textId="77777777">
        <w:trPr>
          <w:trHeight w:val="20"/>
          <w:jc w:val="center"/>
        </w:trPr>
        <w:tc>
          <w:tcPr>
            <w:tcW w:w="988" w:type="dxa"/>
            <w:vAlign w:val="center"/>
          </w:tcPr>
          <w:p w14:paraId="2601F920" w14:textId="0EDCAA09" w:rsidR="005608D3" w:rsidRPr="005608D3" w:rsidRDefault="005608D3" w:rsidP="005608D3">
            <w:pPr>
              <w:pStyle w:val="afe"/>
              <w:adjustRightInd w:val="0"/>
              <w:snapToGrid w:val="0"/>
              <w:jc w:val="center"/>
              <w:rPr>
                <w:rFonts w:ascii="Times New Roman" w:hAnsi="Times New Roman" w:hint="default"/>
                <w:bCs/>
                <w:sz w:val="24"/>
                <w:szCs w:val="24"/>
              </w:rPr>
            </w:pPr>
            <w:r w:rsidRPr="005608D3">
              <w:rPr>
                <w:bCs/>
                <w:sz w:val="24"/>
              </w:rPr>
              <w:t>1.3</w:t>
            </w:r>
          </w:p>
        </w:tc>
        <w:tc>
          <w:tcPr>
            <w:tcW w:w="1701" w:type="dxa"/>
            <w:vAlign w:val="center"/>
          </w:tcPr>
          <w:p w14:paraId="34BEFE97" w14:textId="4273CD2A" w:rsidR="005608D3" w:rsidRPr="005608D3" w:rsidRDefault="005608D3" w:rsidP="005608D3">
            <w:pPr>
              <w:jc w:val="center"/>
              <w:rPr>
                <w:bCs/>
                <w:sz w:val="24"/>
              </w:rPr>
            </w:pPr>
            <w:r w:rsidRPr="005608D3">
              <w:rPr>
                <w:rFonts w:hint="eastAsia"/>
                <w:bCs/>
                <w:sz w:val="24"/>
              </w:rPr>
              <w:t>联合体</w:t>
            </w:r>
          </w:p>
        </w:tc>
        <w:tc>
          <w:tcPr>
            <w:tcW w:w="7253" w:type="dxa"/>
            <w:vAlign w:val="center"/>
          </w:tcPr>
          <w:p w14:paraId="6F928DCC" w14:textId="77777777" w:rsidR="005608D3" w:rsidRDefault="005608D3" w:rsidP="005608D3">
            <w:pPr>
              <w:jc w:val="left"/>
              <w:rPr>
                <w:sz w:val="24"/>
              </w:rPr>
            </w:pPr>
            <w:r w:rsidRPr="005154CC">
              <w:rPr>
                <w:rFonts w:hint="eastAsia"/>
                <w:sz w:val="24"/>
              </w:rPr>
              <w:t>本项目是否接受联合体</w:t>
            </w:r>
            <w:r>
              <w:rPr>
                <w:sz w:val="24"/>
              </w:rPr>
              <w:t>：</w:t>
            </w:r>
          </w:p>
          <w:p w14:paraId="6456C2D8" w14:textId="77777777" w:rsidR="005608D3" w:rsidRDefault="005608D3" w:rsidP="005608D3">
            <w:pPr>
              <w:jc w:val="left"/>
              <w:rPr>
                <w:sz w:val="24"/>
              </w:rPr>
            </w:pPr>
            <w:r>
              <w:rPr>
                <w:b/>
                <w:sz w:val="24"/>
              </w:rPr>
              <w:t>■</w:t>
            </w:r>
            <w:r>
              <w:rPr>
                <w:sz w:val="24"/>
              </w:rPr>
              <w:t>是</w:t>
            </w:r>
          </w:p>
          <w:p w14:paraId="6F7DBC7F" w14:textId="77777777" w:rsidR="005608D3" w:rsidRDefault="005608D3" w:rsidP="005608D3">
            <w:pPr>
              <w:jc w:val="left"/>
              <w:rPr>
                <w:b/>
                <w:bCs/>
                <w:sz w:val="24"/>
              </w:rPr>
            </w:pPr>
            <w:r>
              <w:t>□</w:t>
            </w:r>
            <w:r>
              <w:rPr>
                <w:sz w:val="24"/>
              </w:rPr>
              <w:t>否</w:t>
            </w:r>
          </w:p>
          <w:p w14:paraId="24A5D596" w14:textId="45B540C8" w:rsidR="005608D3" w:rsidRDefault="005608D3" w:rsidP="005608D3">
            <w:pPr>
              <w:jc w:val="left"/>
              <w:rPr>
                <w:sz w:val="24"/>
                <w:u w:val="single"/>
              </w:rPr>
            </w:pPr>
            <w:r>
              <w:rPr>
                <w:rFonts w:hint="eastAsia"/>
                <w:b/>
                <w:bCs/>
                <w:sz w:val="24"/>
              </w:rPr>
              <w:t>特别提示：</w:t>
            </w:r>
            <w:r w:rsidRPr="005154CC">
              <w:rPr>
                <w:rFonts w:hint="eastAsia"/>
                <w:b/>
                <w:bCs/>
                <w:sz w:val="24"/>
              </w:rPr>
              <w:t>为了便于采购活动开展，如本项目接受联合体，建议以联合体形式参与采购活动的供应商，在联合体确定后，</w:t>
            </w:r>
            <w:r>
              <w:rPr>
                <w:rFonts w:hint="eastAsia"/>
                <w:b/>
                <w:bCs/>
                <w:sz w:val="24"/>
              </w:rPr>
              <w:t>以邮件形式</w:t>
            </w:r>
            <w:r w:rsidRPr="005154CC">
              <w:rPr>
                <w:rFonts w:hint="eastAsia"/>
                <w:b/>
                <w:bCs/>
                <w:sz w:val="24"/>
              </w:rPr>
              <w:t>通知代理机构</w:t>
            </w:r>
            <w:r>
              <w:rPr>
                <w:rFonts w:hint="eastAsia"/>
                <w:b/>
                <w:bCs/>
                <w:sz w:val="24"/>
              </w:rPr>
              <w:t>，电子邮箱：</w:t>
            </w:r>
            <w:r>
              <w:rPr>
                <w:rFonts w:hint="eastAsia"/>
                <w:b/>
                <w:bCs/>
                <w:sz w:val="24"/>
              </w:rPr>
              <w:t>hongxintiancheng@126.com</w:t>
            </w:r>
            <w:r w:rsidRPr="005154CC">
              <w:rPr>
                <w:rFonts w:hint="eastAsia"/>
                <w:b/>
                <w:bCs/>
                <w:sz w:val="24"/>
              </w:rPr>
              <w:t>。</w:t>
            </w:r>
          </w:p>
        </w:tc>
      </w:tr>
      <w:tr w:rsidR="005608D3" w14:paraId="61316D00" w14:textId="77777777">
        <w:trPr>
          <w:trHeight w:val="20"/>
          <w:jc w:val="center"/>
        </w:trPr>
        <w:tc>
          <w:tcPr>
            <w:tcW w:w="988" w:type="dxa"/>
            <w:vAlign w:val="center"/>
          </w:tcPr>
          <w:p w14:paraId="5E5D1FBF" w14:textId="7053E1FC"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597D062" w14:textId="5D1164A6" w:rsidR="005608D3" w:rsidRDefault="005608D3" w:rsidP="005608D3">
            <w:pPr>
              <w:jc w:val="center"/>
              <w:rPr>
                <w:sz w:val="24"/>
              </w:rPr>
            </w:pPr>
            <w:r>
              <w:rPr>
                <w:sz w:val="24"/>
              </w:rPr>
              <w:t>项目属性</w:t>
            </w:r>
          </w:p>
        </w:tc>
        <w:tc>
          <w:tcPr>
            <w:tcW w:w="7253" w:type="dxa"/>
            <w:vAlign w:val="center"/>
          </w:tcPr>
          <w:p w14:paraId="7F4F27EA" w14:textId="77777777" w:rsidR="005608D3" w:rsidRDefault="005608D3" w:rsidP="005608D3">
            <w:pPr>
              <w:jc w:val="left"/>
              <w:rPr>
                <w:sz w:val="24"/>
              </w:rPr>
            </w:pPr>
            <w:r>
              <w:rPr>
                <w:sz w:val="24"/>
              </w:rPr>
              <w:t>项目属性：</w:t>
            </w:r>
          </w:p>
          <w:p w14:paraId="1ABB46A1" w14:textId="77777777" w:rsidR="005608D3" w:rsidRDefault="005608D3" w:rsidP="005608D3">
            <w:pPr>
              <w:jc w:val="left"/>
              <w:rPr>
                <w:sz w:val="24"/>
              </w:rPr>
            </w:pPr>
            <w:r>
              <w:rPr>
                <w:sz w:val="24"/>
              </w:rPr>
              <w:t>□</w:t>
            </w:r>
            <w:r>
              <w:rPr>
                <w:sz w:val="24"/>
              </w:rPr>
              <w:t>服务</w:t>
            </w:r>
          </w:p>
          <w:p w14:paraId="1D914377" w14:textId="77777777" w:rsidR="005608D3" w:rsidRDefault="005608D3" w:rsidP="005608D3">
            <w:pPr>
              <w:jc w:val="left"/>
              <w:rPr>
                <w:sz w:val="24"/>
              </w:rPr>
            </w:pPr>
            <w:r>
              <w:t>□</w:t>
            </w:r>
            <w:r>
              <w:rPr>
                <w:sz w:val="24"/>
              </w:rPr>
              <w:t>货物</w:t>
            </w:r>
          </w:p>
          <w:p w14:paraId="1C220BF5" w14:textId="68D5EFD0" w:rsidR="005608D3" w:rsidRDefault="005608D3" w:rsidP="005608D3">
            <w:pPr>
              <w:jc w:val="left"/>
              <w:rPr>
                <w:sz w:val="24"/>
              </w:rPr>
            </w:pPr>
            <w:r>
              <w:rPr>
                <w:b/>
                <w:sz w:val="24"/>
              </w:rPr>
              <w:t>■</w:t>
            </w:r>
            <w:r>
              <w:rPr>
                <w:rFonts w:hint="eastAsia"/>
                <w:sz w:val="24"/>
              </w:rPr>
              <w:t>工程</w:t>
            </w:r>
          </w:p>
        </w:tc>
      </w:tr>
      <w:tr w:rsidR="005608D3" w14:paraId="3B2FE187" w14:textId="77777777">
        <w:trPr>
          <w:trHeight w:val="20"/>
          <w:jc w:val="center"/>
        </w:trPr>
        <w:tc>
          <w:tcPr>
            <w:tcW w:w="988" w:type="dxa"/>
            <w:vAlign w:val="center"/>
          </w:tcPr>
          <w:p w14:paraId="51A91468"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E80CAC6" w14:textId="77777777" w:rsidR="005608D3" w:rsidRDefault="005608D3" w:rsidP="005608D3">
            <w:pPr>
              <w:jc w:val="center"/>
              <w:rPr>
                <w:sz w:val="24"/>
              </w:rPr>
            </w:pPr>
            <w:r>
              <w:rPr>
                <w:sz w:val="24"/>
              </w:rPr>
              <w:t>科研仪器设备</w:t>
            </w:r>
          </w:p>
        </w:tc>
        <w:tc>
          <w:tcPr>
            <w:tcW w:w="7253" w:type="dxa"/>
            <w:vAlign w:val="center"/>
          </w:tcPr>
          <w:p w14:paraId="0DEFE47A" w14:textId="77777777" w:rsidR="005608D3" w:rsidRDefault="005608D3" w:rsidP="005608D3">
            <w:pPr>
              <w:jc w:val="left"/>
              <w:rPr>
                <w:sz w:val="24"/>
              </w:rPr>
            </w:pPr>
            <w:r>
              <w:rPr>
                <w:sz w:val="24"/>
              </w:rPr>
              <w:t>是否属于科研仪器设备采购项目：</w:t>
            </w:r>
          </w:p>
          <w:p w14:paraId="471CC7EE" w14:textId="77777777" w:rsidR="005608D3" w:rsidRDefault="005608D3" w:rsidP="005608D3">
            <w:pPr>
              <w:jc w:val="left"/>
              <w:rPr>
                <w:sz w:val="24"/>
              </w:rPr>
            </w:pPr>
            <w:r>
              <w:t>□</w:t>
            </w:r>
            <w:r>
              <w:rPr>
                <w:sz w:val="24"/>
              </w:rPr>
              <w:t>是</w:t>
            </w:r>
          </w:p>
          <w:p w14:paraId="362EC45D" w14:textId="77777777" w:rsidR="005608D3" w:rsidRDefault="005608D3" w:rsidP="005608D3">
            <w:pPr>
              <w:jc w:val="left"/>
              <w:rPr>
                <w:sz w:val="24"/>
              </w:rPr>
            </w:pPr>
            <w:r>
              <w:rPr>
                <w:b/>
                <w:sz w:val="24"/>
              </w:rPr>
              <w:t>■</w:t>
            </w:r>
            <w:r>
              <w:rPr>
                <w:sz w:val="24"/>
              </w:rPr>
              <w:t>否</w:t>
            </w:r>
          </w:p>
        </w:tc>
      </w:tr>
      <w:tr w:rsidR="005608D3" w14:paraId="6A4F52F2" w14:textId="77777777">
        <w:trPr>
          <w:trHeight w:val="20"/>
          <w:jc w:val="center"/>
        </w:trPr>
        <w:tc>
          <w:tcPr>
            <w:tcW w:w="988" w:type="dxa"/>
            <w:vMerge w:val="restart"/>
            <w:vAlign w:val="center"/>
          </w:tcPr>
          <w:p w14:paraId="36EBC54B"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DFCB281" w14:textId="77777777" w:rsidR="005608D3" w:rsidRDefault="005608D3" w:rsidP="005608D3">
            <w:pPr>
              <w:jc w:val="center"/>
              <w:rPr>
                <w:sz w:val="24"/>
              </w:rPr>
            </w:pPr>
            <w:r>
              <w:rPr>
                <w:sz w:val="24"/>
              </w:rPr>
              <w:t>现场考察</w:t>
            </w:r>
          </w:p>
        </w:tc>
        <w:tc>
          <w:tcPr>
            <w:tcW w:w="7253" w:type="dxa"/>
            <w:vAlign w:val="center"/>
          </w:tcPr>
          <w:p w14:paraId="3258B3B0" w14:textId="77777777" w:rsidR="005608D3" w:rsidRDefault="005608D3" w:rsidP="005608D3">
            <w:pPr>
              <w:jc w:val="left"/>
              <w:rPr>
                <w:sz w:val="24"/>
              </w:rPr>
            </w:pPr>
            <w:r>
              <w:rPr>
                <w:b/>
                <w:sz w:val="24"/>
              </w:rPr>
              <w:t>■</w:t>
            </w:r>
            <w:r>
              <w:rPr>
                <w:sz w:val="24"/>
              </w:rPr>
              <w:t>不组织</w:t>
            </w:r>
          </w:p>
          <w:p w14:paraId="0FF242F4" w14:textId="77777777" w:rsidR="005608D3" w:rsidRDefault="005608D3" w:rsidP="005608D3">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BFF4037" w14:textId="77777777" w:rsidR="005608D3" w:rsidRDefault="005608D3" w:rsidP="005608D3">
            <w:pPr>
              <w:pStyle w:val="afe"/>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5608D3" w14:paraId="6055833C" w14:textId="77777777">
        <w:trPr>
          <w:trHeight w:val="20"/>
          <w:jc w:val="center"/>
        </w:trPr>
        <w:tc>
          <w:tcPr>
            <w:tcW w:w="988" w:type="dxa"/>
            <w:vMerge/>
            <w:vAlign w:val="center"/>
          </w:tcPr>
          <w:p w14:paraId="002E0D5F" w14:textId="77777777" w:rsidR="005608D3" w:rsidRDefault="005608D3" w:rsidP="005608D3">
            <w:pPr>
              <w:pStyle w:val="afe"/>
              <w:adjustRightInd w:val="0"/>
              <w:snapToGrid w:val="0"/>
              <w:jc w:val="center"/>
              <w:rPr>
                <w:rFonts w:ascii="Times New Roman" w:hAnsi="Times New Roman" w:hint="default"/>
                <w:sz w:val="24"/>
                <w:szCs w:val="24"/>
              </w:rPr>
            </w:pPr>
          </w:p>
        </w:tc>
        <w:tc>
          <w:tcPr>
            <w:tcW w:w="1701" w:type="dxa"/>
            <w:vAlign w:val="center"/>
          </w:tcPr>
          <w:p w14:paraId="01C3A7DE" w14:textId="77777777" w:rsidR="005608D3" w:rsidRDefault="005608D3" w:rsidP="005608D3">
            <w:pPr>
              <w:jc w:val="center"/>
              <w:rPr>
                <w:sz w:val="24"/>
              </w:rPr>
            </w:pPr>
            <w:r>
              <w:rPr>
                <w:sz w:val="24"/>
              </w:rPr>
              <w:t>磋商前答疑会</w:t>
            </w:r>
          </w:p>
        </w:tc>
        <w:tc>
          <w:tcPr>
            <w:tcW w:w="7253" w:type="dxa"/>
            <w:vAlign w:val="center"/>
          </w:tcPr>
          <w:p w14:paraId="4A0BA586" w14:textId="77777777" w:rsidR="005608D3" w:rsidRDefault="005608D3" w:rsidP="005608D3">
            <w:pPr>
              <w:jc w:val="left"/>
              <w:rPr>
                <w:sz w:val="24"/>
              </w:rPr>
            </w:pPr>
            <w:r>
              <w:rPr>
                <w:b/>
                <w:sz w:val="24"/>
              </w:rPr>
              <w:t>■</w:t>
            </w:r>
            <w:r>
              <w:rPr>
                <w:sz w:val="24"/>
              </w:rPr>
              <w:t>不召开</w:t>
            </w:r>
          </w:p>
          <w:p w14:paraId="3BD9DE89" w14:textId="77777777" w:rsidR="005608D3" w:rsidRDefault="005608D3" w:rsidP="005608D3">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03AF1A8" w14:textId="77777777" w:rsidR="005608D3" w:rsidRDefault="005608D3" w:rsidP="005608D3">
            <w:pPr>
              <w:jc w:val="left"/>
              <w:rPr>
                <w:sz w:val="24"/>
              </w:rPr>
            </w:pPr>
            <w:r>
              <w:rPr>
                <w:sz w:val="24"/>
              </w:rPr>
              <w:t>召开地点：</w:t>
            </w:r>
            <w:r>
              <w:rPr>
                <w:sz w:val="24"/>
              </w:rPr>
              <w:t>___________</w:t>
            </w:r>
            <w:r>
              <w:rPr>
                <w:rFonts w:hint="eastAsia"/>
                <w:sz w:val="24"/>
              </w:rPr>
              <w:t>。</w:t>
            </w:r>
          </w:p>
        </w:tc>
      </w:tr>
      <w:tr w:rsidR="005608D3" w14:paraId="53BE05A1" w14:textId="77777777">
        <w:trPr>
          <w:trHeight w:val="1535"/>
          <w:jc w:val="center"/>
        </w:trPr>
        <w:tc>
          <w:tcPr>
            <w:tcW w:w="988" w:type="dxa"/>
            <w:vAlign w:val="center"/>
          </w:tcPr>
          <w:p w14:paraId="4B988065"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3482763D" w14:textId="77777777" w:rsidR="005608D3" w:rsidRDefault="005608D3" w:rsidP="005608D3">
            <w:pPr>
              <w:jc w:val="center"/>
              <w:rPr>
                <w:sz w:val="24"/>
              </w:rPr>
            </w:pPr>
            <w:r>
              <w:rPr>
                <w:sz w:val="24"/>
              </w:rPr>
              <w:t>标的所属行业</w:t>
            </w:r>
          </w:p>
        </w:tc>
        <w:tc>
          <w:tcPr>
            <w:tcW w:w="7253" w:type="dxa"/>
            <w:vAlign w:val="center"/>
          </w:tcPr>
          <w:p w14:paraId="0BFEC9F2" w14:textId="77777777" w:rsidR="005608D3" w:rsidRDefault="005608D3" w:rsidP="005608D3">
            <w:pPr>
              <w:jc w:val="left"/>
              <w:rPr>
                <w:sz w:val="24"/>
              </w:rPr>
            </w:pPr>
            <w:r>
              <w:rPr>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983"/>
              <w:gridCol w:w="3145"/>
            </w:tblGrid>
            <w:tr w:rsidR="005608D3" w14:paraId="387F2AC5"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4895FCD7" w14:textId="77777777" w:rsidR="005608D3" w:rsidRDefault="005608D3" w:rsidP="005608D3">
                  <w:pPr>
                    <w:jc w:val="center"/>
                    <w:rPr>
                      <w:b/>
                      <w:sz w:val="24"/>
                    </w:rPr>
                  </w:pPr>
                  <w:r>
                    <w:rPr>
                      <w:rFonts w:hint="eastAsia"/>
                      <w:b/>
                      <w:sz w:val="24"/>
                    </w:rPr>
                    <w:t>包号</w:t>
                  </w:r>
                </w:p>
              </w:tc>
              <w:tc>
                <w:tcPr>
                  <w:tcW w:w="2983" w:type="dxa"/>
                  <w:tcBorders>
                    <w:top w:val="single" w:sz="4" w:space="0" w:color="auto"/>
                    <w:left w:val="single" w:sz="4" w:space="0" w:color="auto"/>
                    <w:bottom w:val="single" w:sz="4" w:space="0" w:color="auto"/>
                    <w:right w:val="single" w:sz="4" w:space="0" w:color="auto"/>
                  </w:tcBorders>
                  <w:vAlign w:val="center"/>
                </w:tcPr>
                <w:p w14:paraId="3D119939" w14:textId="77777777" w:rsidR="005608D3" w:rsidRDefault="005608D3" w:rsidP="005608D3">
                  <w:pPr>
                    <w:jc w:val="center"/>
                    <w:rPr>
                      <w:b/>
                      <w:sz w:val="24"/>
                    </w:rPr>
                  </w:pPr>
                  <w:r>
                    <w:rPr>
                      <w:b/>
                      <w:sz w:val="24"/>
                    </w:rPr>
                    <w:t>标的名称</w:t>
                  </w:r>
                </w:p>
              </w:tc>
              <w:tc>
                <w:tcPr>
                  <w:tcW w:w="3145" w:type="dxa"/>
                  <w:tcBorders>
                    <w:top w:val="single" w:sz="4" w:space="0" w:color="auto"/>
                    <w:left w:val="single" w:sz="4" w:space="0" w:color="auto"/>
                    <w:bottom w:val="single" w:sz="4" w:space="0" w:color="auto"/>
                    <w:right w:val="single" w:sz="4" w:space="0" w:color="auto"/>
                  </w:tcBorders>
                  <w:vAlign w:val="center"/>
                </w:tcPr>
                <w:p w14:paraId="673006BB" w14:textId="77777777" w:rsidR="005608D3" w:rsidRDefault="005608D3" w:rsidP="005608D3">
                  <w:pPr>
                    <w:jc w:val="center"/>
                    <w:rPr>
                      <w:b/>
                      <w:sz w:val="24"/>
                    </w:rPr>
                  </w:pPr>
                  <w:r>
                    <w:rPr>
                      <w:b/>
                      <w:sz w:val="24"/>
                    </w:rPr>
                    <w:t>中小企业划分标准所属行业</w:t>
                  </w:r>
                </w:p>
              </w:tc>
            </w:tr>
            <w:tr w:rsidR="005608D3" w14:paraId="0F7ED69D" w14:textId="77777777">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14:paraId="0198A48E" w14:textId="77777777" w:rsidR="005608D3" w:rsidRDefault="005608D3" w:rsidP="005608D3">
                  <w:pPr>
                    <w:jc w:val="center"/>
                    <w:rPr>
                      <w:bCs/>
                      <w:sz w:val="24"/>
                    </w:rPr>
                  </w:pPr>
                  <w:r>
                    <w:rPr>
                      <w:rFonts w:hint="eastAsia"/>
                      <w:bCs/>
                      <w:sz w:val="24"/>
                    </w:rPr>
                    <w:t>0</w:t>
                  </w:r>
                  <w:r>
                    <w:rPr>
                      <w:bCs/>
                      <w:sz w:val="24"/>
                    </w:rPr>
                    <w:t>1</w:t>
                  </w:r>
                </w:p>
              </w:tc>
              <w:tc>
                <w:tcPr>
                  <w:tcW w:w="2983" w:type="dxa"/>
                  <w:tcBorders>
                    <w:top w:val="single" w:sz="4" w:space="0" w:color="auto"/>
                    <w:left w:val="single" w:sz="4" w:space="0" w:color="auto"/>
                    <w:bottom w:val="single" w:sz="4" w:space="0" w:color="auto"/>
                    <w:right w:val="single" w:sz="4" w:space="0" w:color="auto"/>
                  </w:tcBorders>
                  <w:vAlign w:val="center"/>
                </w:tcPr>
                <w:p w14:paraId="57ED9F05" w14:textId="340907FA" w:rsidR="005608D3" w:rsidRDefault="005608D3" w:rsidP="005608D3">
                  <w:pPr>
                    <w:jc w:val="center"/>
                    <w:rPr>
                      <w:bCs/>
                      <w:sz w:val="24"/>
                      <w:highlight w:val="yellow"/>
                    </w:rPr>
                  </w:pPr>
                  <w:r>
                    <w:rPr>
                      <w:rFonts w:hint="eastAsia"/>
                      <w:bCs/>
                      <w:sz w:val="24"/>
                    </w:rPr>
                    <w:t>7</w:t>
                  </w:r>
                  <w:r>
                    <w:rPr>
                      <w:rFonts w:hint="eastAsia"/>
                      <w:bCs/>
                      <w:sz w:val="24"/>
                    </w:rPr>
                    <w:t>号及</w:t>
                  </w:r>
                  <w:r>
                    <w:rPr>
                      <w:rFonts w:hint="eastAsia"/>
                      <w:bCs/>
                      <w:sz w:val="24"/>
                    </w:rPr>
                    <w:t>12</w:t>
                  </w:r>
                  <w:r>
                    <w:rPr>
                      <w:rFonts w:hint="eastAsia"/>
                      <w:bCs/>
                      <w:sz w:val="24"/>
                    </w:rPr>
                    <w:t>号</w:t>
                  </w:r>
                  <w:r>
                    <w:rPr>
                      <w:rFonts w:hint="eastAsia"/>
                      <w:bCs/>
                      <w:sz w:val="24"/>
                    </w:rPr>
                    <w:t>A</w:t>
                  </w:r>
                  <w:r>
                    <w:rPr>
                      <w:rFonts w:hint="eastAsia"/>
                      <w:bCs/>
                      <w:sz w:val="24"/>
                    </w:rPr>
                    <w:t>学生公寓楼阳台安全消隐整改项目（设计及施工）</w:t>
                  </w:r>
                </w:p>
              </w:tc>
              <w:tc>
                <w:tcPr>
                  <w:tcW w:w="3145" w:type="dxa"/>
                  <w:tcBorders>
                    <w:top w:val="single" w:sz="4" w:space="0" w:color="auto"/>
                    <w:left w:val="single" w:sz="4" w:space="0" w:color="auto"/>
                    <w:bottom w:val="single" w:sz="4" w:space="0" w:color="auto"/>
                    <w:right w:val="single" w:sz="4" w:space="0" w:color="auto"/>
                  </w:tcBorders>
                  <w:vAlign w:val="center"/>
                </w:tcPr>
                <w:p w14:paraId="51FA6EF0" w14:textId="77777777" w:rsidR="005608D3" w:rsidRDefault="005608D3" w:rsidP="005608D3">
                  <w:pPr>
                    <w:jc w:val="center"/>
                    <w:rPr>
                      <w:kern w:val="0"/>
                      <w:sz w:val="24"/>
                      <w:highlight w:val="yellow"/>
                    </w:rPr>
                  </w:pPr>
                  <w:r>
                    <w:rPr>
                      <w:rFonts w:hint="eastAsia"/>
                      <w:kern w:val="0"/>
                      <w:sz w:val="24"/>
                    </w:rPr>
                    <w:t>建筑业</w:t>
                  </w:r>
                </w:p>
              </w:tc>
            </w:tr>
          </w:tbl>
          <w:p w14:paraId="0FFC0E51" w14:textId="77777777" w:rsidR="005608D3" w:rsidRDefault="005608D3" w:rsidP="005608D3">
            <w:pPr>
              <w:jc w:val="left"/>
              <w:rPr>
                <w:sz w:val="24"/>
              </w:rPr>
            </w:pPr>
          </w:p>
        </w:tc>
      </w:tr>
      <w:tr w:rsidR="005608D3" w14:paraId="7A9D8DC6" w14:textId="77777777">
        <w:trPr>
          <w:trHeight w:val="890"/>
          <w:jc w:val="center"/>
        </w:trPr>
        <w:tc>
          <w:tcPr>
            <w:tcW w:w="988" w:type="dxa"/>
            <w:vAlign w:val="center"/>
          </w:tcPr>
          <w:p w14:paraId="3BEAC0EA"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37F7992A" w14:textId="77777777" w:rsidR="005608D3" w:rsidRDefault="005608D3" w:rsidP="005608D3">
            <w:pPr>
              <w:jc w:val="center"/>
              <w:rPr>
                <w:sz w:val="24"/>
              </w:rPr>
            </w:pPr>
            <w:r>
              <w:rPr>
                <w:sz w:val="24"/>
              </w:rPr>
              <w:t>报价</w:t>
            </w:r>
          </w:p>
        </w:tc>
        <w:tc>
          <w:tcPr>
            <w:tcW w:w="7253" w:type="dxa"/>
            <w:vAlign w:val="center"/>
          </w:tcPr>
          <w:p w14:paraId="30BBB707" w14:textId="77777777" w:rsidR="005608D3" w:rsidRDefault="005608D3" w:rsidP="005608D3">
            <w:pPr>
              <w:jc w:val="left"/>
              <w:rPr>
                <w:sz w:val="24"/>
              </w:rPr>
            </w:pPr>
            <w:r>
              <w:rPr>
                <w:sz w:val="24"/>
              </w:rPr>
              <w:t>报价的特殊规定：</w:t>
            </w:r>
          </w:p>
          <w:p w14:paraId="2C69480F" w14:textId="77777777" w:rsidR="005608D3" w:rsidRDefault="005608D3" w:rsidP="005608D3">
            <w:pPr>
              <w:jc w:val="left"/>
              <w:rPr>
                <w:sz w:val="24"/>
              </w:rPr>
            </w:pPr>
            <w:r>
              <w:rPr>
                <w:b/>
                <w:sz w:val="24"/>
              </w:rPr>
              <w:t>■</w:t>
            </w:r>
            <w:r>
              <w:rPr>
                <w:sz w:val="24"/>
              </w:rPr>
              <w:t>无</w:t>
            </w:r>
          </w:p>
          <w:p w14:paraId="5DFE29FC" w14:textId="77777777" w:rsidR="005608D3" w:rsidRDefault="005608D3" w:rsidP="005608D3">
            <w:pPr>
              <w:jc w:val="left"/>
              <w:rPr>
                <w:sz w:val="24"/>
              </w:rPr>
            </w:pPr>
            <w:r>
              <w:t>□</w:t>
            </w:r>
            <w:r>
              <w:rPr>
                <w:sz w:val="24"/>
              </w:rPr>
              <w:t>有，具体情形：</w:t>
            </w:r>
            <w:r>
              <w:rPr>
                <w:sz w:val="24"/>
              </w:rPr>
              <w:t>___________</w:t>
            </w:r>
            <w:r>
              <w:rPr>
                <w:sz w:val="24"/>
              </w:rPr>
              <w:t>。</w:t>
            </w:r>
          </w:p>
        </w:tc>
      </w:tr>
      <w:tr w:rsidR="005608D3" w14:paraId="16E1B5D6" w14:textId="77777777">
        <w:trPr>
          <w:trHeight w:val="20"/>
          <w:jc w:val="center"/>
        </w:trPr>
        <w:tc>
          <w:tcPr>
            <w:tcW w:w="988" w:type="dxa"/>
            <w:vAlign w:val="center"/>
          </w:tcPr>
          <w:p w14:paraId="0954CDFC"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156EE323" w14:textId="77777777" w:rsidR="005608D3" w:rsidRDefault="005608D3" w:rsidP="005608D3">
            <w:pPr>
              <w:jc w:val="center"/>
              <w:rPr>
                <w:sz w:val="24"/>
              </w:rPr>
            </w:pPr>
            <w:r>
              <w:rPr>
                <w:sz w:val="24"/>
              </w:rPr>
              <w:t>磋商保证金</w:t>
            </w:r>
          </w:p>
        </w:tc>
        <w:tc>
          <w:tcPr>
            <w:tcW w:w="7253" w:type="dxa"/>
            <w:vAlign w:val="center"/>
          </w:tcPr>
          <w:p w14:paraId="5A0C7E18" w14:textId="77777777" w:rsidR="005608D3" w:rsidRDefault="005608D3" w:rsidP="005608D3">
            <w:pPr>
              <w:jc w:val="left"/>
              <w:rPr>
                <w:sz w:val="24"/>
              </w:rPr>
            </w:pPr>
            <w:r>
              <w:rPr>
                <w:sz w:val="24"/>
              </w:rPr>
              <w:t>磋商保证金形式：</w:t>
            </w:r>
            <w:r w:rsidRPr="005C2EF1">
              <w:rPr>
                <w:sz w:val="24"/>
              </w:rPr>
              <w:t>■</w:t>
            </w:r>
            <w:r>
              <w:rPr>
                <w:sz w:val="24"/>
              </w:rPr>
              <w:t>支票</w:t>
            </w:r>
            <w:r>
              <w:rPr>
                <w:sz w:val="24"/>
              </w:rPr>
              <w:t xml:space="preserve">  </w:t>
            </w:r>
            <w:r w:rsidRPr="005C2EF1">
              <w:rPr>
                <w:sz w:val="24"/>
              </w:rPr>
              <w:t>■</w:t>
            </w:r>
            <w:r>
              <w:rPr>
                <w:sz w:val="24"/>
              </w:rPr>
              <w:t>汇票</w:t>
            </w:r>
            <w:r>
              <w:rPr>
                <w:sz w:val="24"/>
              </w:rPr>
              <w:t xml:space="preserve">  </w:t>
            </w:r>
            <w:r w:rsidRPr="005C2EF1">
              <w:rPr>
                <w:sz w:val="24"/>
              </w:rPr>
              <w:t>■</w:t>
            </w:r>
            <w:r>
              <w:rPr>
                <w:sz w:val="24"/>
              </w:rPr>
              <w:t>本票</w:t>
            </w:r>
            <w:r>
              <w:rPr>
                <w:sz w:val="24"/>
              </w:rPr>
              <w:t xml:space="preserve">  ■</w:t>
            </w:r>
            <w:r>
              <w:rPr>
                <w:sz w:val="24"/>
              </w:rPr>
              <w:t>电汇</w:t>
            </w:r>
            <w:r>
              <w:rPr>
                <w:sz w:val="24"/>
              </w:rPr>
              <w:t xml:space="preserve"> ■</w:t>
            </w:r>
            <w:r>
              <w:rPr>
                <w:sz w:val="24"/>
              </w:rPr>
              <w:t>金融机构、担保机构出具的保函</w:t>
            </w:r>
          </w:p>
          <w:p w14:paraId="2C4E4A64" w14:textId="77777777" w:rsidR="005608D3" w:rsidRDefault="005608D3" w:rsidP="005608D3">
            <w:pPr>
              <w:pStyle w:val="afe"/>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hint="default"/>
                <w:sz w:val="24"/>
                <w:szCs w:val="24"/>
              </w:rPr>
              <w:t xml:space="preserve"> </w:t>
            </w:r>
          </w:p>
          <w:p w14:paraId="5288B8D7" w14:textId="7D0B5F3A" w:rsidR="005608D3" w:rsidRDefault="005608D3" w:rsidP="005608D3">
            <w:pPr>
              <w:pStyle w:val="afe"/>
              <w:adjustRightInd w:val="0"/>
              <w:snapToGrid w:val="0"/>
              <w:rPr>
                <w:rFonts w:ascii="Times New Roman" w:hAnsi="Times New Roman" w:hint="default"/>
                <w:sz w:val="24"/>
                <w:szCs w:val="24"/>
              </w:rPr>
            </w:pPr>
            <w:r w:rsidRPr="00E64284">
              <w:rPr>
                <w:rFonts w:ascii="Times New Roman" w:hAnsi="Times New Roman" w:hint="default"/>
                <w:sz w:val="24"/>
                <w:szCs w:val="24"/>
              </w:rPr>
              <w:t>01</w:t>
            </w:r>
            <w:r w:rsidRPr="00E64284">
              <w:rPr>
                <w:rFonts w:ascii="Times New Roman" w:hAnsi="Times New Roman" w:hint="default"/>
                <w:sz w:val="24"/>
                <w:szCs w:val="24"/>
              </w:rPr>
              <w:t>包：</w:t>
            </w:r>
            <w:r>
              <w:rPr>
                <w:rFonts w:ascii="Times New Roman" w:hAnsi="Times New Roman"/>
                <w:sz w:val="24"/>
                <w:szCs w:val="24"/>
              </w:rPr>
              <w:t>348</w:t>
            </w:r>
            <w:r w:rsidRPr="00E64284">
              <w:rPr>
                <w:rFonts w:ascii="Times New Roman" w:hAnsi="Times New Roman"/>
                <w:sz w:val="24"/>
                <w:szCs w:val="24"/>
              </w:rPr>
              <w:t>00</w:t>
            </w:r>
            <w:r w:rsidRPr="005C2EF1">
              <w:rPr>
                <w:rFonts w:ascii="Times New Roman" w:hAnsi="Times New Roman"/>
                <w:sz w:val="24"/>
                <w:szCs w:val="24"/>
              </w:rPr>
              <w:t>.00</w:t>
            </w:r>
            <w:r w:rsidRPr="005C2EF1">
              <w:rPr>
                <w:rFonts w:ascii="Times New Roman" w:hAnsi="Times New Roman" w:hint="default"/>
                <w:sz w:val="24"/>
                <w:szCs w:val="24"/>
              </w:rPr>
              <w:t>元整</w:t>
            </w:r>
            <w:r w:rsidRPr="005C2EF1">
              <w:rPr>
                <w:rFonts w:ascii="Times New Roman" w:hAnsi="Times New Roman"/>
                <w:sz w:val="24"/>
                <w:szCs w:val="24"/>
              </w:rPr>
              <w:t>。</w:t>
            </w:r>
          </w:p>
          <w:p w14:paraId="6227FA21" w14:textId="77777777" w:rsidR="005608D3" w:rsidRDefault="005608D3" w:rsidP="005608D3">
            <w:pPr>
              <w:jc w:val="left"/>
              <w:rPr>
                <w:sz w:val="24"/>
              </w:rPr>
            </w:pPr>
            <w:r>
              <w:rPr>
                <w:sz w:val="24"/>
              </w:rPr>
              <w:t>磋商保证金收受人信息：</w:t>
            </w:r>
          </w:p>
          <w:p w14:paraId="32B39EA7" w14:textId="77777777" w:rsidR="005608D3" w:rsidRDefault="005608D3" w:rsidP="005608D3">
            <w:pPr>
              <w:jc w:val="left"/>
              <w:rPr>
                <w:sz w:val="24"/>
              </w:rPr>
            </w:pPr>
            <w:r>
              <w:rPr>
                <w:rFonts w:hint="eastAsia"/>
                <w:sz w:val="24"/>
              </w:rPr>
              <w:t>开户名（全称）：北京宏信天诚国际招标有限公司</w:t>
            </w:r>
          </w:p>
          <w:p w14:paraId="2FDA3E44" w14:textId="77777777" w:rsidR="005608D3" w:rsidRDefault="005608D3" w:rsidP="005608D3">
            <w:pPr>
              <w:jc w:val="left"/>
              <w:rPr>
                <w:sz w:val="24"/>
              </w:rPr>
            </w:pPr>
            <w:r>
              <w:rPr>
                <w:rFonts w:hint="eastAsia"/>
                <w:sz w:val="24"/>
              </w:rPr>
              <w:t>开户银行：北京银行股份有限公司清华园支行</w:t>
            </w:r>
          </w:p>
          <w:p w14:paraId="6293891F" w14:textId="77777777" w:rsidR="005608D3" w:rsidRDefault="005608D3" w:rsidP="005608D3">
            <w:pPr>
              <w:jc w:val="left"/>
              <w:rPr>
                <w:sz w:val="24"/>
              </w:rPr>
            </w:pPr>
            <w:r>
              <w:rPr>
                <w:sz w:val="24"/>
              </w:rPr>
              <w:lastRenderedPageBreak/>
              <w:t>账号：</w:t>
            </w:r>
            <w:r>
              <w:rPr>
                <w:sz w:val="24"/>
              </w:rPr>
              <w:t>20000062274900106153382</w:t>
            </w:r>
          </w:p>
          <w:p w14:paraId="510062F8" w14:textId="77777777" w:rsidR="005608D3" w:rsidRPr="005C2EF1" w:rsidRDefault="005608D3" w:rsidP="005608D3">
            <w:pPr>
              <w:jc w:val="left"/>
              <w:rPr>
                <w:b/>
                <w:bCs/>
              </w:rPr>
            </w:pPr>
            <w:r w:rsidRPr="005C2EF1">
              <w:rPr>
                <w:rFonts w:hint="eastAsia"/>
                <w:b/>
                <w:bCs/>
                <w:sz w:val="24"/>
              </w:rPr>
              <w:t>注：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rsidR="005608D3" w14:paraId="043DA262" w14:textId="77777777">
        <w:trPr>
          <w:trHeight w:val="20"/>
          <w:jc w:val="center"/>
        </w:trPr>
        <w:tc>
          <w:tcPr>
            <w:tcW w:w="988" w:type="dxa"/>
            <w:vAlign w:val="center"/>
          </w:tcPr>
          <w:p w14:paraId="6C09A23D"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11.7.5</w:t>
            </w:r>
          </w:p>
        </w:tc>
        <w:tc>
          <w:tcPr>
            <w:tcW w:w="1701" w:type="dxa"/>
            <w:vMerge/>
            <w:vAlign w:val="center"/>
          </w:tcPr>
          <w:p w14:paraId="48A1F3A6" w14:textId="77777777" w:rsidR="005608D3" w:rsidRDefault="005608D3" w:rsidP="005608D3">
            <w:pPr>
              <w:jc w:val="center"/>
              <w:rPr>
                <w:sz w:val="24"/>
              </w:rPr>
            </w:pPr>
          </w:p>
        </w:tc>
        <w:tc>
          <w:tcPr>
            <w:tcW w:w="7253" w:type="dxa"/>
            <w:vAlign w:val="center"/>
          </w:tcPr>
          <w:p w14:paraId="080CF9F4" w14:textId="77777777" w:rsidR="005608D3" w:rsidRDefault="005608D3" w:rsidP="005608D3">
            <w:pPr>
              <w:jc w:val="left"/>
              <w:rPr>
                <w:sz w:val="24"/>
              </w:rPr>
            </w:pPr>
            <w:r>
              <w:rPr>
                <w:sz w:val="24"/>
              </w:rPr>
              <w:t>磋商保证金不予退还的其他情形：</w:t>
            </w:r>
          </w:p>
          <w:p w14:paraId="74DDC687" w14:textId="77777777" w:rsidR="005608D3" w:rsidRDefault="005608D3" w:rsidP="005608D3">
            <w:pPr>
              <w:jc w:val="left"/>
              <w:rPr>
                <w:sz w:val="24"/>
              </w:rPr>
            </w:pPr>
            <w:r>
              <w:t>□</w:t>
            </w:r>
            <w:r>
              <w:rPr>
                <w:sz w:val="24"/>
              </w:rPr>
              <w:t>无</w:t>
            </w:r>
          </w:p>
          <w:p w14:paraId="7B160E6B" w14:textId="77777777" w:rsidR="005608D3" w:rsidRDefault="005608D3" w:rsidP="005608D3">
            <w:pPr>
              <w:pStyle w:val="af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183415EF" w14:textId="77777777" w:rsidR="005608D3" w:rsidRDefault="005608D3" w:rsidP="005608D3">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）供应商在其响应文件中规定的有效期内撤销其文件；</w:t>
            </w:r>
          </w:p>
          <w:p w14:paraId="213A3D6E" w14:textId="77777777" w:rsidR="005608D3" w:rsidRDefault="005608D3" w:rsidP="005608D3">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）供应商在收到成交通知书后</w:t>
            </w:r>
            <w:r>
              <w:rPr>
                <w:rFonts w:ascii="Times New Roman" w:hAnsi="Times New Roman"/>
                <w:sz w:val="24"/>
                <w:szCs w:val="24"/>
              </w:rPr>
              <w:t>15</w:t>
            </w:r>
            <w:r>
              <w:rPr>
                <w:rFonts w:ascii="Times New Roman" w:hAnsi="Times New Roman"/>
                <w:sz w:val="24"/>
                <w:szCs w:val="24"/>
              </w:rPr>
              <w:t>日内未能按本须知规定缴纳代理服务费；</w:t>
            </w:r>
          </w:p>
          <w:p w14:paraId="52536300" w14:textId="77777777" w:rsidR="005608D3" w:rsidRDefault="005608D3" w:rsidP="005608D3">
            <w:pPr>
              <w:pStyle w:val="afe"/>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6409E01F" w14:textId="77777777" w:rsidR="005608D3" w:rsidRDefault="005608D3" w:rsidP="005608D3">
            <w:pPr>
              <w:pStyle w:val="afe"/>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69E7FF65" w14:textId="77777777" w:rsidR="005608D3" w:rsidRDefault="005608D3" w:rsidP="005608D3">
            <w:pPr>
              <w:jc w:val="left"/>
              <w:rPr>
                <w:sz w:val="24"/>
              </w:rPr>
            </w:pPr>
            <w:r>
              <w:rPr>
                <w:sz w:val="24"/>
              </w:rPr>
              <w:t>（</w:t>
            </w:r>
            <w:r>
              <w:rPr>
                <w:sz w:val="24"/>
              </w:rPr>
              <w:t>5</w:t>
            </w:r>
            <w:r>
              <w:rPr>
                <w:sz w:val="24"/>
              </w:rPr>
              <w:t>）供应商不按规定与采购人签订合同的。</w:t>
            </w:r>
          </w:p>
        </w:tc>
      </w:tr>
      <w:tr w:rsidR="005608D3" w14:paraId="52B33CC0" w14:textId="77777777">
        <w:trPr>
          <w:trHeight w:val="20"/>
          <w:jc w:val="center"/>
        </w:trPr>
        <w:tc>
          <w:tcPr>
            <w:tcW w:w="988" w:type="dxa"/>
            <w:vAlign w:val="center"/>
          </w:tcPr>
          <w:p w14:paraId="4B8B312A"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35E9EE80" w14:textId="77777777" w:rsidR="005608D3" w:rsidRDefault="005608D3" w:rsidP="005608D3">
            <w:pPr>
              <w:jc w:val="center"/>
              <w:rPr>
                <w:sz w:val="24"/>
              </w:rPr>
            </w:pPr>
            <w:r>
              <w:rPr>
                <w:sz w:val="24"/>
              </w:rPr>
              <w:t>响应有效期</w:t>
            </w:r>
          </w:p>
        </w:tc>
        <w:tc>
          <w:tcPr>
            <w:tcW w:w="7253" w:type="dxa"/>
            <w:vAlign w:val="center"/>
          </w:tcPr>
          <w:p w14:paraId="6A6F80F6" w14:textId="77777777" w:rsidR="005608D3" w:rsidRDefault="005608D3" w:rsidP="005608D3">
            <w:pPr>
              <w:jc w:val="left"/>
              <w:rPr>
                <w:sz w:val="24"/>
              </w:rPr>
            </w:pPr>
            <w:r>
              <w:rPr>
                <w:sz w:val="24"/>
              </w:rPr>
              <w:t>自提交响应文件的截止之日起算</w:t>
            </w:r>
            <w:r>
              <w:rPr>
                <w:rFonts w:hint="eastAsia"/>
                <w:b/>
                <w:bCs/>
                <w:sz w:val="24"/>
                <w:u w:val="single"/>
              </w:rPr>
              <w:t xml:space="preserve"> </w:t>
            </w:r>
            <w:r>
              <w:rPr>
                <w:b/>
                <w:bCs/>
                <w:sz w:val="24"/>
                <w:u w:val="single"/>
              </w:rPr>
              <w:t xml:space="preserve">90 </w:t>
            </w:r>
            <w:r>
              <w:rPr>
                <w:sz w:val="24"/>
              </w:rPr>
              <w:t>日历天。</w:t>
            </w:r>
          </w:p>
        </w:tc>
      </w:tr>
      <w:tr w:rsidR="005608D3" w14:paraId="2378F546" w14:textId="77777777">
        <w:trPr>
          <w:trHeight w:val="20"/>
          <w:jc w:val="center"/>
        </w:trPr>
        <w:tc>
          <w:tcPr>
            <w:tcW w:w="988" w:type="dxa"/>
            <w:vAlign w:val="center"/>
          </w:tcPr>
          <w:p w14:paraId="412E745B"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2E32A266" w14:textId="77777777" w:rsidR="005608D3" w:rsidRDefault="005608D3" w:rsidP="005608D3">
            <w:pPr>
              <w:jc w:val="center"/>
              <w:rPr>
                <w:sz w:val="24"/>
              </w:rPr>
            </w:pPr>
            <w:r>
              <w:rPr>
                <w:rFonts w:hint="eastAsia"/>
                <w:sz w:val="24"/>
              </w:rPr>
              <w:t>解密时间</w:t>
            </w:r>
          </w:p>
        </w:tc>
        <w:tc>
          <w:tcPr>
            <w:tcW w:w="7253" w:type="dxa"/>
            <w:vAlign w:val="center"/>
          </w:tcPr>
          <w:p w14:paraId="678CE6A3" w14:textId="77777777" w:rsidR="005608D3" w:rsidRDefault="005608D3" w:rsidP="005608D3">
            <w:pPr>
              <w:jc w:val="left"/>
              <w:rPr>
                <w:b/>
                <w:bCs/>
                <w:sz w:val="24"/>
              </w:rPr>
            </w:pPr>
            <w:r>
              <w:rPr>
                <w:rFonts w:hint="eastAsia"/>
                <w:b/>
                <w:bCs/>
                <w:sz w:val="24"/>
              </w:rPr>
              <w:t>解密时间：</w:t>
            </w:r>
            <w:r>
              <w:rPr>
                <w:rFonts w:hint="eastAsia"/>
                <w:b/>
                <w:bCs/>
                <w:sz w:val="24"/>
              </w:rPr>
              <w:t>30</w:t>
            </w:r>
            <w:r>
              <w:rPr>
                <w:rFonts w:hint="eastAsia"/>
                <w:b/>
                <w:bCs/>
                <w:sz w:val="24"/>
              </w:rPr>
              <w:t>分钟。</w:t>
            </w:r>
          </w:p>
        </w:tc>
      </w:tr>
      <w:tr w:rsidR="005608D3" w14:paraId="04FEE13F" w14:textId="77777777">
        <w:trPr>
          <w:trHeight w:val="20"/>
          <w:jc w:val="center"/>
        </w:trPr>
        <w:tc>
          <w:tcPr>
            <w:tcW w:w="988" w:type="dxa"/>
            <w:vAlign w:val="center"/>
          </w:tcPr>
          <w:p w14:paraId="72665425"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5AB707DA" w14:textId="77777777" w:rsidR="005608D3" w:rsidRDefault="005608D3" w:rsidP="005608D3">
            <w:pPr>
              <w:jc w:val="center"/>
              <w:rPr>
                <w:sz w:val="24"/>
              </w:rPr>
            </w:pPr>
            <w:r>
              <w:rPr>
                <w:sz w:val="24"/>
              </w:rPr>
              <w:t>成交供应商的确认</w:t>
            </w:r>
          </w:p>
        </w:tc>
        <w:tc>
          <w:tcPr>
            <w:tcW w:w="7253" w:type="dxa"/>
            <w:vAlign w:val="center"/>
          </w:tcPr>
          <w:p w14:paraId="3AB50C24" w14:textId="77777777" w:rsidR="005608D3" w:rsidRDefault="005608D3" w:rsidP="005608D3">
            <w:pPr>
              <w:pStyle w:val="afe"/>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4E9F81AA" w14:textId="77777777" w:rsidR="005608D3" w:rsidRDefault="005608D3" w:rsidP="005608D3">
            <w:pPr>
              <w:pStyle w:val="af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583E46A0" w14:textId="77777777" w:rsidR="005608D3" w:rsidRDefault="005608D3" w:rsidP="005608D3">
            <w:pPr>
              <w:jc w:val="left"/>
              <w:rPr>
                <w:sz w:val="24"/>
              </w:rPr>
            </w:pPr>
            <w:r>
              <w:t>□</w:t>
            </w:r>
            <w:r>
              <w:rPr>
                <w:sz w:val="24"/>
              </w:rPr>
              <w:t>是</w:t>
            </w:r>
          </w:p>
          <w:p w14:paraId="6828493B" w14:textId="77777777" w:rsidR="005608D3" w:rsidRDefault="005608D3" w:rsidP="005608D3">
            <w:pPr>
              <w:jc w:val="left"/>
              <w:rPr>
                <w:sz w:val="24"/>
              </w:rPr>
            </w:pPr>
            <w:r>
              <w:rPr>
                <w:sz w:val="24"/>
              </w:rPr>
              <w:t>成交候选人并列的，按照以下方式确定成交供应商：</w:t>
            </w:r>
          </w:p>
          <w:p w14:paraId="6C8E45DB" w14:textId="77777777" w:rsidR="005608D3" w:rsidRDefault="005608D3" w:rsidP="005608D3">
            <w:pPr>
              <w:pStyle w:val="af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sz w:val="24"/>
              </w:rPr>
              <w:t>得分相同的，</w:t>
            </w:r>
            <w:r>
              <w:rPr>
                <w:rFonts w:ascii="Times New Roman" w:hAnsi="Times New Roman" w:hint="default"/>
                <w:sz w:val="24"/>
              </w:rPr>
              <w:t>以</w:t>
            </w:r>
            <w:r>
              <w:rPr>
                <w:rFonts w:ascii="Times New Roman" w:hAnsi="Times New Roman"/>
                <w:sz w:val="24"/>
              </w:rPr>
              <w:t>技术部分</w:t>
            </w:r>
            <w:r>
              <w:rPr>
                <w:rFonts w:ascii="Times New Roman" w:hAnsi="Times New Roman" w:hint="default"/>
                <w:sz w:val="24"/>
              </w:rPr>
              <w:t>得分高者为</w:t>
            </w:r>
            <w:r>
              <w:rPr>
                <w:rFonts w:ascii="Times New Roman" w:hAnsi="Times New Roman"/>
                <w:sz w:val="24"/>
              </w:rPr>
              <w:t>成交供应商，技术部分得分也相同的，</w:t>
            </w:r>
            <w:r>
              <w:rPr>
                <w:rFonts w:ascii="Times New Roman" w:hAnsi="Times New Roman" w:hint="default"/>
                <w:sz w:val="24"/>
              </w:rPr>
              <w:t>以</w:t>
            </w:r>
            <w:r>
              <w:rPr>
                <w:rFonts w:ascii="Times New Roman" w:hAnsi="Times New Roman"/>
                <w:sz w:val="24"/>
              </w:rPr>
              <w:t>价格部分</w:t>
            </w:r>
            <w:r>
              <w:rPr>
                <w:rFonts w:ascii="Times New Roman" w:hAnsi="Times New Roman" w:hint="default"/>
                <w:sz w:val="24"/>
              </w:rPr>
              <w:t>得分高者为</w:t>
            </w:r>
            <w:r>
              <w:rPr>
                <w:rFonts w:ascii="Times New Roman" w:hAnsi="Times New Roman"/>
                <w:sz w:val="24"/>
              </w:rPr>
              <w:t>成交供应商。</w:t>
            </w:r>
          </w:p>
          <w:p w14:paraId="291AD234" w14:textId="77777777" w:rsidR="005608D3" w:rsidRDefault="005608D3" w:rsidP="005608D3">
            <w:pPr>
              <w:jc w:val="left"/>
              <w:rPr>
                <w:sz w:val="24"/>
                <w:u w:val="single"/>
              </w:rPr>
            </w:pPr>
            <w:r>
              <w:rPr>
                <w:sz w:val="24"/>
              </w:rPr>
              <w:t>□</w:t>
            </w:r>
            <w:r>
              <w:rPr>
                <w:sz w:val="24"/>
              </w:rPr>
              <w:t>随机抽取</w:t>
            </w:r>
          </w:p>
        </w:tc>
      </w:tr>
      <w:tr w:rsidR="005608D3" w14:paraId="3715287C" w14:textId="77777777">
        <w:trPr>
          <w:trHeight w:val="20"/>
          <w:jc w:val="center"/>
        </w:trPr>
        <w:tc>
          <w:tcPr>
            <w:tcW w:w="988" w:type="dxa"/>
            <w:vAlign w:val="center"/>
          </w:tcPr>
          <w:p w14:paraId="4113E4E2"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33409861" w14:textId="77777777" w:rsidR="005608D3" w:rsidRDefault="005608D3" w:rsidP="005608D3">
            <w:pPr>
              <w:jc w:val="center"/>
              <w:rPr>
                <w:sz w:val="24"/>
              </w:rPr>
            </w:pPr>
            <w:r>
              <w:rPr>
                <w:sz w:val="24"/>
              </w:rPr>
              <w:t>分包</w:t>
            </w:r>
          </w:p>
        </w:tc>
        <w:tc>
          <w:tcPr>
            <w:tcW w:w="7253" w:type="dxa"/>
            <w:vAlign w:val="center"/>
          </w:tcPr>
          <w:p w14:paraId="502298C1" w14:textId="77777777" w:rsidR="005608D3" w:rsidRDefault="005608D3" w:rsidP="005608D3">
            <w:pPr>
              <w:jc w:val="left"/>
              <w:rPr>
                <w:sz w:val="24"/>
              </w:rPr>
            </w:pPr>
            <w:r>
              <w:rPr>
                <w:sz w:val="24"/>
              </w:rPr>
              <w:t>本项目是否允许分包：</w:t>
            </w:r>
            <w:r>
              <w:rPr>
                <w:sz w:val="24"/>
              </w:rPr>
              <w:t xml:space="preserve"> </w:t>
            </w:r>
          </w:p>
          <w:p w14:paraId="5A4B03F2" w14:textId="77777777" w:rsidR="005608D3" w:rsidRDefault="005608D3" w:rsidP="005608D3">
            <w:pPr>
              <w:jc w:val="left"/>
              <w:rPr>
                <w:sz w:val="24"/>
              </w:rPr>
            </w:pPr>
            <w:r>
              <w:rPr>
                <w:sz w:val="24"/>
              </w:rPr>
              <w:t>■</w:t>
            </w:r>
            <w:r>
              <w:rPr>
                <w:sz w:val="24"/>
              </w:rPr>
              <w:t>不允许</w:t>
            </w:r>
          </w:p>
          <w:p w14:paraId="0AE340F8" w14:textId="77777777" w:rsidR="005608D3" w:rsidRDefault="005608D3" w:rsidP="005608D3">
            <w:pPr>
              <w:jc w:val="left"/>
              <w:rPr>
                <w:sz w:val="24"/>
              </w:rPr>
            </w:pPr>
            <w:r>
              <w:t>□</w:t>
            </w:r>
            <w:r>
              <w:rPr>
                <w:sz w:val="24"/>
              </w:rPr>
              <w:t>允许，具体要求：</w:t>
            </w:r>
            <w:r>
              <w:rPr>
                <w:sz w:val="24"/>
              </w:rPr>
              <w:t>_______</w:t>
            </w:r>
            <w:r>
              <w:rPr>
                <w:sz w:val="24"/>
              </w:rPr>
              <w:t>。</w:t>
            </w:r>
          </w:p>
          <w:p w14:paraId="4B402CB4" w14:textId="77777777" w:rsidR="005608D3" w:rsidRDefault="005608D3" w:rsidP="005608D3">
            <w:pPr>
              <w:jc w:val="left"/>
              <w:rPr>
                <w:sz w:val="24"/>
              </w:rPr>
            </w:pPr>
            <w:r>
              <w:rPr>
                <w:sz w:val="24"/>
              </w:rPr>
              <w:t>（</w:t>
            </w:r>
            <w:r>
              <w:rPr>
                <w:sz w:val="24"/>
              </w:rPr>
              <w:t>1</w:t>
            </w:r>
            <w:r>
              <w:rPr>
                <w:sz w:val="24"/>
              </w:rPr>
              <w:t>）可以分包履行的具体内容：</w:t>
            </w:r>
            <w:r>
              <w:rPr>
                <w:sz w:val="24"/>
              </w:rPr>
              <w:t>_______</w:t>
            </w:r>
            <w:r>
              <w:rPr>
                <w:sz w:val="24"/>
              </w:rPr>
              <w:t>；</w:t>
            </w:r>
          </w:p>
          <w:p w14:paraId="77FFE196" w14:textId="77777777" w:rsidR="005608D3" w:rsidRDefault="005608D3" w:rsidP="005608D3">
            <w:pPr>
              <w:jc w:val="left"/>
              <w:rPr>
                <w:sz w:val="24"/>
              </w:rPr>
            </w:pPr>
            <w:r>
              <w:rPr>
                <w:sz w:val="24"/>
              </w:rPr>
              <w:t>（</w:t>
            </w:r>
            <w:r>
              <w:rPr>
                <w:sz w:val="24"/>
              </w:rPr>
              <w:t>2</w:t>
            </w:r>
            <w:r>
              <w:rPr>
                <w:sz w:val="24"/>
              </w:rPr>
              <w:t>）允许分包的金额或者比例：</w:t>
            </w:r>
            <w:r>
              <w:rPr>
                <w:sz w:val="24"/>
              </w:rPr>
              <w:t>_______</w:t>
            </w:r>
            <w:r>
              <w:rPr>
                <w:sz w:val="24"/>
              </w:rPr>
              <w:t>；</w:t>
            </w:r>
          </w:p>
          <w:p w14:paraId="2E7E1C6C" w14:textId="77777777" w:rsidR="005608D3" w:rsidRDefault="005608D3" w:rsidP="005608D3">
            <w:pPr>
              <w:jc w:val="left"/>
              <w:rPr>
                <w:sz w:val="24"/>
                <w:u w:val="single"/>
              </w:rPr>
            </w:pPr>
            <w:r>
              <w:rPr>
                <w:sz w:val="24"/>
              </w:rPr>
              <w:t>（</w:t>
            </w:r>
            <w:r>
              <w:rPr>
                <w:sz w:val="24"/>
              </w:rPr>
              <w:t>3</w:t>
            </w:r>
            <w:r>
              <w:rPr>
                <w:sz w:val="24"/>
              </w:rPr>
              <w:t>）其他要求：</w:t>
            </w:r>
            <w:r>
              <w:rPr>
                <w:sz w:val="24"/>
              </w:rPr>
              <w:t>_______</w:t>
            </w:r>
            <w:r>
              <w:rPr>
                <w:sz w:val="24"/>
              </w:rPr>
              <w:t>。</w:t>
            </w:r>
          </w:p>
        </w:tc>
      </w:tr>
      <w:tr w:rsidR="005608D3" w14:paraId="3B51F238" w14:textId="77777777">
        <w:trPr>
          <w:trHeight w:val="20"/>
          <w:jc w:val="center"/>
        </w:trPr>
        <w:tc>
          <w:tcPr>
            <w:tcW w:w="988" w:type="dxa"/>
            <w:vAlign w:val="center"/>
          </w:tcPr>
          <w:p w14:paraId="41BF014D"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sz w:val="24"/>
                <w:szCs w:val="24"/>
              </w:rPr>
              <w:t>23.6</w:t>
            </w:r>
          </w:p>
        </w:tc>
        <w:tc>
          <w:tcPr>
            <w:tcW w:w="1701" w:type="dxa"/>
            <w:vAlign w:val="center"/>
          </w:tcPr>
          <w:p w14:paraId="57A1C229" w14:textId="77777777" w:rsidR="005608D3" w:rsidRDefault="005608D3" w:rsidP="005608D3">
            <w:pPr>
              <w:jc w:val="center"/>
              <w:rPr>
                <w:sz w:val="24"/>
              </w:rPr>
            </w:pPr>
            <w:r>
              <w:rPr>
                <w:rFonts w:hint="eastAsia"/>
                <w:sz w:val="24"/>
              </w:rPr>
              <w:t>政采贷</w:t>
            </w:r>
          </w:p>
        </w:tc>
        <w:tc>
          <w:tcPr>
            <w:tcW w:w="7253" w:type="dxa"/>
            <w:vAlign w:val="center"/>
          </w:tcPr>
          <w:p w14:paraId="73A27AE7" w14:textId="77777777" w:rsidR="005608D3" w:rsidRDefault="005608D3" w:rsidP="005608D3">
            <w:pPr>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5608D3" w14:paraId="3E19AF8B" w14:textId="77777777">
        <w:trPr>
          <w:trHeight w:val="20"/>
          <w:jc w:val="center"/>
        </w:trPr>
        <w:tc>
          <w:tcPr>
            <w:tcW w:w="988" w:type="dxa"/>
            <w:vAlign w:val="center"/>
          </w:tcPr>
          <w:p w14:paraId="51C62363"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39486D06" w14:textId="77777777" w:rsidR="005608D3" w:rsidRDefault="005608D3" w:rsidP="005608D3">
            <w:pPr>
              <w:jc w:val="center"/>
              <w:rPr>
                <w:sz w:val="24"/>
              </w:rPr>
            </w:pPr>
            <w:r>
              <w:rPr>
                <w:sz w:val="24"/>
              </w:rPr>
              <w:t>询问</w:t>
            </w:r>
          </w:p>
        </w:tc>
        <w:tc>
          <w:tcPr>
            <w:tcW w:w="7253" w:type="dxa"/>
            <w:vAlign w:val="center"/>
          </w:tcPr>
          <w:p w14:paraId="2A8B53C6" w14:textId="77777777" w:rsidR="005608D3" w:rsidRDefault="005608D3" w:rsidP="005608D3">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5608D3" w14:paraId="3461D176" w14:textId="77777777">
        <w:trPr>
          <w:trHeight w:val="20"/>
          <w:jc w:val="center"/>
        </w:trPr>
        <w:tc>
          <w:tcPr>
            <w:tcW w:w="988" w:type="dxa"/>
            <w:vAlign w:val="center"/>
          </w:tcPr>
          <w:p w14:paraId="7A702E73"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24.3</w:t>
            </w:r>
          </w:p>
        </w:tc>
        <w:tc>
          <w:tcPr>
            <w:tcW w:w="1701" w:type="dxa"/>
            <w:vAlign w:val="center"/>
          </w:tcPr>
          <w:p w14:paraId="3CB2F281" w14:textId="77777777" w:rsidR="005608D3" w:rsidRDefault="005608D3" w:rsidP="005608D3">
            <w:pPr>
              <w:jc w:val="center"/>
              <w:rPr>
                <w:sz w:val="24"/>
              </w:rPr>
            </w:pPr>
            <w:r>
              <w:rPr>
                <w:sz w:val="24"/>
              </w:rPr>
              <w:t>联系方式</w:t>
            </w:r>
          </w:p>
        </w:tc>
        <w:tc>
          <w:tcPr>
            <w:tcW w:w="7253" w:type="dxa"/>
            <w:vAlign w:val="center"/>
          </w:tcPr>
          <w:p w14:paraId="380E1B1A" w14:textId="77777777" w:rsidR="005608D3" w:rsidRDefault="005608D3" w:rsidP="005608D3">
            <w:pPr>
              <w:jc w:val="left"/>
              <w:rPr>
                <w:sz w:val="24"/>
              </w:rPr>
            </w:pPr>
            <w:r>
              <w:rPr>
                <w:sz w:val="24"/>
              </w:rPr>
              <w:t>接收询问和质疑的联系方式</w:t>
            </w:r>
          </w:p>
          <w:p w14:paraId="10327EED" w14:textId="77777777" w:rsidR="005608D3" w:rsidRDefault="005608D3" w:rsidP="005608D3">
            <w:pPr>
              <w:jc w:val="left"/>
              <w:rPr>
                <w:sz w:val="24"/>
              </w:rPr>
            </w:pPr>
            <w:r>
              <w:rPr>
                <w:sz w:val="24"/>
              </w:rPr>
              <w:t>联系部门：</w:t>
            </w:r>
            <w:r>
              <w:rPr>
                <w:rFonts w:hint="eastAsia"/>
                <w:sz w:val="24"/>
              </w:rPr>
              <w:t>综合法务部</w:t>
            </w:r>
            <w:r>
              <w:rPr>
                <w:sz w:val="24"/>
              </w:rPr>
              <w:t>；</w:t>
            </w:r>
          </w:p>
          <w:p w14:paraId="7C3C12B3" w14:textId="77777777" w:rsidR="005608D3" w:rsidRDefault="005608D3" w:rsidP="005608D3">
            <w:pPr>
              <w:jc w:val="left"/>
              <w:rPr>
                <w:sz w:val="24"/>
              </w:rPr>
            </w:pPr>
            <w:r>
              <w:rPr>
                <w:sz w:val="24"/>
              </w:rPr>
              <w:t>联系电话：</w:t>
            </w:r>
            <w:r>
              <w:rPr>
                <w:sz w:val="24"/>
              </w:rPr>
              <w:t>010-63974645</w:t>
            </w:r>
            <w:r>
              <w:rPr>
                <w:sz w:val="24"/>
              </w:rPr>
              <w:t>；</w:t>
            </w:r>
          </w:p>
          <w:p w14:paraId="27A65D9B" w14:textId="77777777" w:rsidR="005608D3" w:rsidRDefault="005608D3" w:rsidP="005608D3">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5608D3" w14:paraId="1F935AA5" w14:textId="77777777">
        <w:trPr>
          <w:trHeight w:val="20"/>
          <w:jc w:val="center"/>
        </w:trPr>
        <w:tc>
          <w:tcPr>
            <w:tcW w:w="988" w:type="dxa"/>
            <w:vAlign w:val="center"/>
          </w:tcPr>
          <w:p w14:paraId="27AD60A7" w14:textId="77777777" w:rsidR="005608D3" w:rsidRDefault="005608D3" w:rsidP="005608D3">
            <w:pPr>
              <w:pStyle w:val="afe"/>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4161B6C4" w14:textId="77777777" w:rsidR="005608D3" w:rsidRDefault="005608D3" w:rsidP="005608D3">
            <w:pPr>
              <w:jc w:val="center"/>
              <w:rPr>
                <w:sz w:val="24"/>
              </w:rPr>
            </w:pPr>
            <w:r>
              <w:rPr>
                <w:sz w:val="24"/>
              </w:rPr>
              <w:t>代理费</w:t>
            </w:r>
          </w:p>
        </w:tc>
        <w:tc>
          <w:tcPr>
            <w:tcW w:w="7253" w:type="dxa"/>
            <w:vAlign w:val="center"/>
          </w:tcPr>
          <w:p w14:paraId="5CAD5DB6" w14:textId="77777777" w:rsidR="005608D3" w:rsidRDefault="005608D3" w:rsidP="005608D3">
            <w:pPr>
              <w:jc w:val="left"/>
              <w:rPr>
                <w:sz w:val="24"/>
              </w:rPr>
            </w:pPr>
            <w:r>
              <w:rPr>
                <w:sz w:val="24"/>
              </w:rPr>
              <w:t>收费对象：</w:t>
            </w:r>
          </w:p>
          <w:p w14:paraId="01F0E729" w14:textId="77777777" w:rsidR="005608D3" w:rsidRDefault="005608D3" w:rsidP="005608D3">
            <w:pPr>
              <w:jc w:val="left"/>
              <w:rPr>
                <w:sz w:val="24"/>
              </w:rPr>
            </w:pPr>
            <w:r>
              <w:t>□</w:t>
            </w:r>
            <w:r>
              <w:rPr>
                <w:sz w:val="24"/>
              </w:rPr>
              <w:t>采购人</w:t>
            </w:r>
          </w:p>
          <w:p w14:paraId="11E0D3C8" w14:textId="77777777" w:rsidR="005608D3" w:rsidRDefault="005608D3" w:rsidP="005608D3">
            <w:pPr>
              <w:jc w:val="left"/>
              <w:rPr>
                <w:sz w:val="24"/>
              </w:rPr>
            </w:pPr>
            <w:r>
              <w:rPr>
                <w:sz w:val="24"/>
              </w:rPr>
              <w:t>■</w:t>
            </w:r>
            <w:r>
              <w:rPr>
                <w:sz w:val="24"/>
              </w:rPr>
              <w:t>成交供应商</w:t>
            </w:r>
          </w:p>
          <w:p w14:paraId="792968DC" w14:textId="77777777" w:rsidR="005608D3" w:rsidRDefault="005608D3" w:rsidP="005608D3">
            <w:pPr>
              <w:jc w:val="left"/>
              <w:rPr>
                <w:sz w:val="24"/>
              </w:rPr>
            </w:pPr>
            <w:r>
              <w:rPr>
                <w:sz w:val="24"/>
              </w:rPr>
              <w:t>收费标准：</w:t>
            </w:r>
          </w:p>
          <w:p w14:paraId="44A8C286" w14:textId="77777777" w:rsidR="005608D3" w:rsidRDefault="005608D3" w:rsidP="005608D3">
            <w:pPr>
              <w:jc w:val="left"/>
              <w:rPr>
                <w:sz w:val="24"/>
              </w:rPr>
            </w:pPr>
            <w:r>
              <w:rPr>
                <w:rFonts w:hint="eastAsia"/>
                <w:sz w:val="24"/>
              </w:rPr>
              <w:t>（</w:t>
            </w:r>
            <w:r>
              <w:rPr>
                <w:rFonts w:hint="eastAsia"/>
                <w:sz w:val="24"/>
              </w:rPr>
              <w:t>1</w:t>
            </w:r>
            <w:r>
              <w:rPr>
                <w:rFonts w:hint="eastAsia"/>
                <w:sz w:val="24"/>
              </w:rPr>
              <w:t>）按照成交金额作为收费的计算基数。</w:t>
            </w:r>
          </w:p>
          <w:p w14:paraId="193B593C" w14:textId="77777777" w:rsidR="005608D3" w:rsidRDefault="005608D3" w:rsidP="005608D3">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3617"/>
            </w:tblGrid>
            <w:tr w:rsidR="005608D3" w14:paraId="7ECD44D4" w14:textId="77777777">
              <w:trPr>
                <w:trHeight w:val="688"/>
                <w:jc w:val="center"/>
              </w:trPr>
              <w:tc>
                <w:tcPr>
                  <w:tcW w:w="3054" w:type="dxa"/>
                  <w:vAlign w:val="center"/>
                </w:tcPr>
                <w:p w14:paraId="14DB2260" w14:textId="77777777" w:rsidR="005608D3" w:rsidRDefault="005608D3" w:rsidP="005608D3">
                  <w:pPr>
                    <w:tabs>
                      <w:tab w:val="left" w:pos="8640"/>
                    </w:tabs>
                    <w:spacing w:line="480" w:lineRule="exact"/>
                    <w:jc w:val="center"/>
                    <w:rPr>
                      <w:rFonts w:ascii="宋体"/>
                    </w:rPr>
                  </w:pPr>
                  <w:r>
                    <w:rPr>
                      <w:rFonts w:ascii="宋体" w:hint="eastAsia"/>
                    </w:rPr>
                    <w:t>成交金额（万元）</w:t>
                  </w:r>
                </w:p>
              </w:tc>
              <w:tc>
                <w:tcPr>
                  <w:tcW w:w="3617" w:type="dxa"/>
                  <w:vAlign w:val="center"/>
                </w:tcPr>
                <w:p w14:paraId="35C26C9B" w14:textId="77777777" w:rsidR="005608D3" w:rsidRDefault="005608D3" w:rsidP="005608D3">
                  <w:pPr>
                    <w:tabs>
                      <w:tab w:val="left" w:pos="8640"/>
                    </w:tabs>
                    <w:spacing w:line="480" w:lineRule="exact"/>
                    <w:ind w:firstLine="480"/>
                    <w:jc w:val="center"/>
                    <w:rPr>
                      <w:rFonts w:ascii="宋体"/>
                    </w:rPr>
                  </w:pPr>
                  <w:r>
                    <w:rPr>
                      <w:rFonts w:ascii="宋体" w:hint="eastAsia"/>
                    </w:rPr>
                    <w:t>费率</w:t>
                  </w:r>
                </w:p>
              </w:tc>
            </w:tr>
            <w:tr w:rsidR="005608D3" w14:paraId="1C1F0D99" w14:textId="77777777">
              <w:trPr>
                <w:jc w:val="center"/>
              </w:trPr>
              <w:tc>
                <w:tcPr>
                  <w:tcW w:w="3054" w:type="dxa"/>
                  <w:vAlign w:val="center"/>
                </w:tcPr>
                <w:p w14:paraId="23D68702" w14:textId="77777777" w:rsidR="005608D3" w:rsidRDefault="005608D3" w:rsidP="005608D3">
                  <w:pPr>
                    <w:tabs>
                      <w:tab w:val="left" w:pos="8640"/>
                    </w:tabs>
                    <w:spacing w:before="120" w:line="480" w:lineRule="exact"/>
                    <w:ind w:firstLine="480"/>
                    <w:jc w:val="center"/>
                    <w:rPr>
                      <w:rFonts w:ascii="宋体"/>
                    </w:rPr>
                  </w:pPr>
                  <w:r>
                    <w:rPr>
                      <w:rFonts w:ascii="宋体" w:hint="eastAsia"/>
                    </w:rPr>
                    <w:t>100以下</w:t>
                  </w:r>
                </w:p>
              </w:tc>
              <w:tc>
                <w:tcPr>
                  <w:tcW w:w="3617" w:type="dxa"/>
                  <w:vAlign w:val="center"/>
                </w:tcPr>
                <w:p w14:paraId="7806134B" w14:textId="77777777" w:rsidR="005608D3" w:rsidRDefault="005608D3" w:rsidP="005608D3">
                  <w:pPr>
                    <w:spacing w:before="100" w:beforeAutospacing="1" w:after="100" w:afterAutospacing="1" w:line="200" w:lineRule="atLeast"/>
                    <w:ind w:firstLine="480"/>
                    <w:jc w:val="center"/>
                    <w:rPr>
                      <w:rFonts w:ascii="宋体" w:hAnsi="宋体" w:hint="eastAsia"/>
                      <w:szCs w:val="21"/>
                    </w:rPr>
                  </w:pPr>
                  <w:r>
                    <w:rPr>
                      <w:rFonts w:ascii="宋体" w:hAnsi="宋体" w:hint="eastAsia"/>
                      <w:szCs w:val="21"/>
                    </w:rPr>
                    <w:t>0.9</w:t>
                  </w:r>
                  <w:r>
                    <w:rPr>
                      <w:rFonts w:ascii="宋体" w:hAnsi="宋体"/>
                      <w:szCs w:val="21"/>
                    </w:rPr>
                    <w:t>%</w:t>
                  </w:r>
                </w:p>
              </w:tc>
            </w:tr>
            <w:tr w:rsidR="005608D3" w14:paraId="14AD0FF0" w14:textId="77777777">
              <w:trPr>
                <w:jc w:val="center"/>
              </w:trPr>
              <w:tc>
                <w:tcPr>
                  <w:tcW w:w="3054" w:type="dxa"/>
                  <w:vAlign w:val="center"/>
                </w:tcPr>
                <w:p w14:paraId="6E59690A" w14:textId="77777777" w:rsidR="005608D3" w:rsidRDefault="005608D3" w:rsidP="005608D3">
                  <w:pPr>
                    <w:tabs>
                      <w:tab w:val="left" w:pos="8640"/>
                    </w:tabs>
                    <w:spacing w:before="120" w:line="480" w:lineRule="exact"/>
                    <w:ind w:firstLine="480"/>
                    <w:jc w:val="center"/>
                    <w:rPr>
                      <w:rFonts w:ascii="宋体"/>
                    </w:rPr>
                  </w:pPr>
                  <w:r>
                    <w:rPr>
                      <w:rFonts w:ascii="宋体" w:hint="eastAsia"/>
                    </w:rPr>
                    <w:t>100-500</w:t>
                  </w:r>
                </w:p>
              </w:tc>
              <w:tc>
                <w:tcPr>
                  <w:tcW w:w="3617" w:type="dxa"/>
                  <w:vAlign w:val="center"/>
                </w:tcPr>
                <w:p w14:paraId="771FA941" w14:textId="77777777" w:rsidR="005608D3" w:rsidRDefault="005608D3" w:rsidP="005608D3">
                  <w:pPr>
                    <w:spacing w:before="100" w:beforeAutospacing="1" w:after="100" w:afterAutospacing="1" w:line="200" w:lineRule="atLeast"/>
                    <w:ind w:firstLine="480"/>
                    <w:jc w:val="center"/>
                    <w:rPr>
                      <w:rFonts w:ascii="宋体" w:hAnsi="宋体" w:hint="eastAsia"/>
                      <w:szCs w:val="21"/>
                    </w:rPr>
                  </w:pPr>
                  <w:r>
                    <w:rPr>
                      <w:rFonts w:ascii="宋体" w:hAnsi="宋体" w:hint="eastAsia"/>
                      <w:szCs w:val="21"/>
                    </w:rPr>
                    <w:t>0.63</w:t>
                  </w:r>
                  <w:r>
                    <w:rPr>
                      <w:rFonts w:ascii="宋体" w:hAnsi="宋体"/>
                      <w:szCs w:val="21"/>
                    </w:rPr>
                    <w:t>%</w:t>
                  </w:r>
                </w:p>
              </w:tc>
            </w:tr>
          </w:tbl>
          <w:p w14:paraId="4E491E43" w14:textId="77777777" w:rsidR="005608D3" w:rsidRDefault="005608D3" w:rsidP="005608D3">
            <w:pPr>
              <w:jc w:val="left"/>
              <w:rPr>
                <w:sz w:val="24"/>
              </w:rPr>
            </w:pPr>
            <w:r>
              <w:rPr>
                <w:sz w:val="24"/>
              </w:rPr>
              <w:t>缴纳时间：</w:t>
            </w:r>
            <w:r>
              <w:rPr>
                <w:rFonts w:hint="eastAsia"/>
                <w:sz w:val="24"/>
              </w:rPr>
              <w:t>成交供应商在领取成交通知书时向采购代理机构缴纳代理服务费</w:t>
            </w:r>
            <w:r>
              <w:rPr>
                <w:sz w:val="24"/>
              </w:rPr>
              <w:t>。</w:t>
            </w:r>
          </w:p>
          <w:p w14:paraId="661AD365" w14:textId="77777777" w:rsidR="005608D3" w:rsidRDefault="005608D3" w:rsidP="005608D3">
            <w:pPr>
              <w:jc w:val="left"/>
              <w:rPr>
                <w:sz w:val="24"/>
              </w:rPr>
            </w:pPr>
            <w:r>
              <w:rPr>
                <w:rFonts w:hint="eastAsia"/>
                <w:sz w:val="24"/>
              </w:rPr>
              <w:t>缴纳方式：在递交响应文件时，供应商向采购代理机构送交代理服务费承诺书。成交供应商在领取成交通知书时一次向采购代理机构缴纳所有代理服务费</w:t>
            </w:r>
            <w:r w:rsidRPr="000C3E4C">
              <w:rPr>
                <w:rFonts w:hint="eastAsia"/>
                <w:sz w:val="24"/>
              </w:rPr>
              <w:t>并同时提交与电子投标文件完全一致的纸质投标文件一份</w:t>
            </w:r>
            <w:r>
              <w:rPr>
                <w:rFonts w:hint="eastAsia"/>
                <w:sz w:val="24"/>
              </w:rPr>
              <w:t>。</w:t>
            </w:r>
          </w:p>
          <w:p w14:paraId="2E2CA87A" w14:textId="77777777" w:rsidR="005608D3" w:rsidRDefault="005608D3" w:rsidP="005608D3">
            <w:pPr>
              <w:jc w:val="left"/>
              <w:rPr>
                <w:sz w:val="24"/>
              </w:rPr>
            </w:pPr>
            <w:r>
              <w:rPr>
                <w:rFonts w:hint="eastAsia"/>
                <w:sz w:val="24"/>
              </w:rPr>
              <w:t>开户名（全称）：北京宏信天诚国际招标有限公司</w:t>
            </w:r>
          </w:p>
          <w:p w14:paraId="0248218C" w14:textId="77777777" w:rsidR="005608D3" w:rsidRDefault="005608D3" w:rsidP="005608D3">
            <w:pPr>
              <w:jc w:val="left"/>
              <w:rPr>
                <w:sz w:val="24"/>
              </w:rPr>
            </w:pPr>
            <w:r>
              <w:rPr>
                <w:rFonts w:hint="eastAsia"/>
                <w:sz w:val="24"/>
              </w:rPr>
              <w:t>开户银行：北京银行股份有限公司清华园支行</w:t>
            </w:r>
          </w:p>
          <w:p w14:paraId="243BA771" w14:textId="77777777" w:rsidR="005608D3" w:rsidRDefault="005608D3" w:rsidP="005608D3">
            <w:pPr>
              <w:jc w:val="left"/>
              <w:rPr>
                <w:sz w:val="24"/>
              </w:rPr>
            </w:pPr>
            <w:r>
              <w:rPr>
                <w:rFonts w:hint="eastAsia"/>
                <w:sz w:val="24"/>
              </w:rPr>
              <w:t>账号：</w:t>
            </w:r>
            <w:r>
              <w:rPr>
                <w:rFonts w:hint="eastAsia"/>
                <w:sz w:val="24"/>
              </w:rPr>
              <w:t>20000062274900106153382</w:t>
            </w:r>
          </w:p>
        </w:tc>
      </w:tr>
    </w:tbl>
    <w:p w14:paraId="73092615" w14:textId="77777777" w:rsidR="009243E7" w:rsidRDefault="009243E7">
      <w:pPr>
        <w:tabs>
          <w:tab w:val="left" w:pos="5580"/>
        </w:tabs>
        <w:adjustRightInd w:val="0"/>
        <w:spacing w:line="360" w:lineRule="auto"/>
        <w:jc w:val="distribute"/>
        <w:rPr>
          <w:sz w:val="24"/>
        </w:rPr>
        <w:sectPr w:rsidR="009243E7">
          <w:footerReference w:type="default" r:id="rId14"/>
          <w:footerReference w:type="first" r:id="rId15"/>
          <w:pgSz w:w="11907" w:h="16840"/>
          <w:pgMar w:top="1418" w:right="1134" w:bottom="1418" w:left="1701" w:header="851" w:footer="851" w:gutter="0"/>
          <w:pgNumType w:start="1"/>
          <w:cols w:space="720"/>
          <w:titlePg/>
          <w:docGrid w:linePitch="462"/>
        </w:sectPr>
      </w:pPr>
    </w:p>
    <w:p w14:paraId="4106F208" w14:textId="77777777" w:rsidR="009243E7" w:rsidRDefault="009243E7">
      <w:pPr>
        <w:spacing w:beforeLines="100" w:before="312" w:afterLines="100" w:after="312"/>
        <w:jc w:val="center"/>
        <w:rPr>
          <w:b/>
          <w:sz w:val="28"/>
          <w:szCs w:val="28"/>
        </w:rPr>
      </w:pPr>
      <w:r>
        <w:rPr>
          <w:b/>
          <w:sz w:val="28"/>
          <w:szCs w:val="28"/>
        </w:rPr>
        <w:lastRenderedPageBreak/>
        <w:t>供应商须知</w:t>
      </w:r>
    </w:p>
    <w:p w14:paraId="4280073B" w14:textId="77777777" w:rsidR="009243E7" w:rsidRDefault="009243E7">
      <w:pPr>
        <w:pStyle w:val="22"/>
        <w:tabs>
          <w:tab w:val="center" w:pos="4592"/>
          <w:tab w:val="left" w:pos="7860"/>
        </w:tabs>
        <w:spacing w:before="0" w:line="360" w:lineRule="auto"/>
        <w:jc w:val="left"/>
        <w:rPr>
          <w:rFonts w:ascii="Times New Roman" w:eastAsia="宋体" w:hAnsi="Times New Roman"/>
          <w:sz w:val="28"/>
        </w:rPr>
      </w:pPr>
      <w:bookmarkStart w:id="85" w:name="_Toc127151518"/>
      <w:bookmarkStart w:id="86" w:name="_Toc520356143"/>
      <w:r>
        <w:rPr>
          <w:rFonts w:ascii="Times New Roman" w:eastAsia="宋体" w:hAnsi="Times New Roman"/>
          <w:sz w:val="28"/>
        </w:rPr>
        <w:tab/>
      </w:r>
      <w:bookmarkStart w:id="87" w:name="_Toc151193616"/>
      <w:bookmarkStart w:id="88" w:name="_Toc226309762"/>
      <w:bookmarkStart w:id="89" w:name="_Toc305158786"/>
      <w:bookmarkStart w:id="90" w:name="_Toc195842883"/>
      <w:bookmarkStart w:id="91" w:name="_Toc151193688"/>
      <w:bookmarkStart w:id="92" w:name="_Toc226965708"/>
      <w:bookmarkStart w:id="93" w:name="_Toc142311020"/>
      <w:bookmarkStart w:id="94" w:name="_Toc150509269"/>
      <w:bookmarkStart w:id="95" w:name="_Toc226965791"/>
      <w:bookmarkStart w:id="96" w:name="_Toc264969208"/>
      <w:bookmarkStart w:id="97" w:name="_Toc150774618"/>
      <w:bookmarkStart w:id="98" w:name="_Toc150774723"/>
      <w:bookmarkStart w:id="99" w:name="_Toc265228356"/>
      <w:bookmarkStart w:id="100" w:name="_Toc305158860"/>
      <w:bookmarkStart w:id="101" w:name="_Toc150480756"/>
      <w:bookmarkStart w:id="102" w:name="_Toc226337214"/>
      <w:bookmarkStart w:id="103" w:name="_Toc151193760"/>
      <w:bookmarkStart w:id="104" w:name="_Toc151193906"/>
      <w:bookmarkStart w:id="105" w:name="_Toc151193832"/>
      <w:bookmarkStart w:id="106"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宋体" w:hAnsi="Times New Roman"/>
          <w:sz w:val="28"/>
        </w:rPr>
        <w:tab/>
      </w:r>
    </w:p>
    <w:p w14:paraId="44A2329B"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07" w:name="_Toc305158861"/>
      <w:bookmarkStart w:id="108" w:name="_Toc305158787"/>
      <w:bookmarkStart w:id="109" w:name="_Toc264969209"/>
      <w:bookmarkStart w:id="110" w:name="_Toc265228357"/>
      <w:r>
        <w:rPr>
          <w:sz w:val="24"/>
        </w:rPr>
        <w:t>采购人、采购代理机构、供应商</w:t>
      </w:r>
      <w:bookmarkEnd w:id="107"/>
      <w:bookmarkEnd w:id="108"/>
      <w:bookmarkEnd w:id="109"/>
      <w:bookmarkEnd w:id="110"/>
      <w:r>
        <w:rPr>
          <w:sz w:val="24"/>
        </w:rPr>
        <w:t>、联合体</w:t>
      </w:r>
    </w:p>
    <w:p w14:paraId="1D7C4BC9"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47431F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8ACAED0" w14:textId="77777777" w:rsidR="009243E7" w:rsidRDefault="009243E7">
      <w:pPr>
        <w:numPr>
          <w:ilvl w:val="1"/>
          <w:numId w:val="13"/>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BB273F" w14:textId="77777777" w:rsidR="009243E7" w:rsidRDefault="009243E7">
      <w:pPr>
        <w:numPr>
          <w:ilvl w:val="0"/>
          <w:numId w:val="13"/>
        </w:numPr>
        <w:tabs>
          <w:tab w:val="clear" w:pos="900"/>
          <w:tab w:val="left" w:pos="360"/>
        </w:tabs>
        <w:snapToGrid w:val="0"/>
        <w:spacing w:line="360" w:lineRule="auto"/>
        <w:ind w:left="357" w:hanging="357"/>
        <w:outlineLvl w:val="1"/>
        <w:rPr>
          <w:sz w:val="24"/>
        </w:rPr>
      </w:pPr>
      <w:bookmarkStart w:id="111" w:name="_Toc226965710"/>
      <w:bookmarkStart w:id="112" w:name="_Toc151190147"/>
      <w:bookmarkStart w:id="113" w:name="_Toc164608634"/>
      <w:bookmarkStart w:id="114" w:name="_Toc226965793"/>
      <w:bookmarkStart w:id="115" w:name="_Toc264969210"/>
      <w:bookmarkStart w:id="116" w:name="_Toc226337216"/>
      <w:bookmarkStart w:id="117" w:name="_Toc127151520"/>
      <w:bookmarkStart w:id="118" w:name="_Toc127161434"/>
      <w:bookmarkStart w:id="119" w:name="_Toc164608789"/>
      <w:bookmarkStart w:id="120" w:name="_Toc151193762"/>
      <w:bookmarkStart w:id="121" w:name="_Toc151193618"/>
      <w:bookmarkStart w:id="122" w:name="_Toc305158788"/>
      <w:bookmarkStart w:id="123" w:name="_Toc149720813"/>
      <w:bookmarkStart w:id="124" w:name="_Toc164229361"/>
      <w:bookmarkStart w:id="125" w:name="_Toc305158862"/>
      <w:bookmarkStart w:id="126" w:name="_Toc127151721"/>
      <w:bookmarkStart w:id="127" w:name="_Toc195842885"/>
      <w:bookmarkStart w:id="128" w:name="_Toc265228358"/>
      <w:bookmarkStart w:id="129" w:name="_Toc142311022"/>
      <w:bookmarkStart w:id="130" w:name="_Toc164229215"/>
      <w:bookmarkStart w:id="131" w:name="_Toc150774620"/>
      <w:bookmarkStart w:id="132" w:name="_Toc151193908"/>
      <w:bookmarkStart w:id="133" w:name="_Toc151193834"/>
      <w:bookmarkStart w:id="134" w:name="_Toc226309764"/>
      <w:bookmarkStart w:id="135" w:name="_Toc150480758"/>
      <w:bookmarkStart w:id="136" w:name="_Toc150774725"/>
      <w:bookmarkStart w:id="137" w:name="_Toc151193690"/>
      <w:bookmarkStart w:id="138" w:name="_Toc164351614"/>
      <w:bookmarkStart w:id="139" w:name="_Toc150509271"/>
      <w:r>
        <w:rPr>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sz w:val="24"/>
        </w:rPr>
        <w:t>、项目属性、科研仪器设备采购</w:t>
      </w:r>
    </w:p>
    <w:p w14:paraId="4DDD72E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38CF728"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项目属性见《供应商须知资料表》。</w:t>
      </w:r>
    </w:p>
    <w:p w14:paraId="11F2961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2273F088"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现场考察、磋商前答疑会</w:t>
      </w:r>
    </w:p>
    <w:p w14:paraId="54DF4987" w14:textId="77777777" w:rsidR="009243E7" w:rsidRDefault="009243E7">
      <w:pPr>
        <w:numPr>
          <w:ilvl w:val="1"/>
          <w:numId w:val="13"/>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40" w:name="_Toc520356146"/>
      <w:bookmarkStart w:id="141" w:name="_Toc226309766"/>
      <w:bookmarkStart w:id="142" w:name="_Toc151193836"/>
      <w:bookmarkStart w:id="143" w:name="_Toc127151522"/>
      <w:bookmarkStart w:id="144" w:name="_Toc264969212"/>
      <w:bookmarkStart w:id="145" w:name="_Toc151193910"/>
      <w:bookmarkStart w:id="146" w:name="_Toc226965795"/>
      <w:bookmarkStart w:id="147" w:name="_Toc305158864"/>
      <w:bookmarkStart w:id="148" w:name="_Toc226965712"/>
      <w:bookmarkStart w:id="149" w:name="_Toc150480760"/>
      <w:bookmarkStart w:id="150" w:name="_Toc305158790"/>
      <w:bookmarkStart w:id="151" w:name="_Toc265228360"/>
      <w:bookmarkStart w:id="152" w:name="_Toc150774727"/>
      <w:bookmarkStart w:id="153" w:name="_Toc150774622"/>
      <w:bookmarkStart w:id="154" w:name="_Toc142311024"/>
      <w:bookmarkStart w:id="155" w:name="_Toc150509273"/>
      <w:bookmarkStart w:id="156" w:name="_Toc195842887"/>
      <w:bookmarkStart w:id="157" w:name="_Toc151190149"/>
      <w:bookmarkStart w:id="158" w:name="_Toc226337218"/>
      <w:bookmarkStart w:id="159" w:name="_Toc151193692"/>
      <w:bookmarkStart w:id="160" w:name="_Toc151193764"/>
      <w:bookmarkStart w:id="161" w:name="_Toc151193620"/>
    </w:p>
    <w:p w14:paraId="15149BC2"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2A8218A" w14:textId="77777777" w:rsidR="009243E7" w:rsidRDefault="009243E7">
      <w:pPr>
        <w:numPr>
          <w:ilvl w:val="0"/>
          <w:numId w:val="13"/>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71B909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1786A216"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2304E66F"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本项目如接受非本国货物、工程、服务参与响应，则具体要求见第四章《采购需求》。</w:t>
      </w:r>
    </w:p>
    <w:p w14:paraId="0E08EBE5" w14:textId="77777777" w:rsidR="009243E7" w:rsidRDefault="009243E7">
      <w:pPr>
        <w:numPr>
          <w:ilvl w:val="2"/>
          <w:numId w:val="13"/>
        </w:numPr>
        <w:tabs>
          <w:tab w:val="left" w:pos="1980"/>
          <w:tab w:val="left" w:pos="2014"/>
        </w:tabs>
        <w:snapToGrid w:val="0"/>
        <w:spacing w:line="360" w:lineRule="auto"/>
        <w:rPr>
          <w:sz w:val="24"/>
        </w:rPr>
      </w:pPr>
      <w:r>
        <w:rPr>
          <w:rFonts w:hint="eastAsia"/>
          <w:sz w:val="24"/>
        </w:rPr>
        <w:t>进口产品指通过中国海关报关验放进入中国境内且产自关境外的</w:t>
      </w:r>
      <w:r>
        <w:rPr>
          <w:rFonts w:hint="eastAsia"/>
          <w:sz w:val="24"/>
        </w:rPr>
        <w:lastRenderedPageBreak/>
        <w:t>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074E732E" w14:textId="77777777" w:rsidR="00223FBA" w:rsidRDefault="00223FBA">
      <w:pPr>
        <w:numPr>
          <w:ilvl w:val="1"/>
          <w:numId w:val="13"/>
        </w:numPr>
        <w:tabs>
          <w:tab w:val="left" w:pos="1080"/>
          <w:tab w:val="left" w:pos="1589"/>
          <w:tab w:val="left" w:pos="2014"/>
        </w:tabs>
        <w:snapToGrid w:val="0"/>
        <w:spacing w:line="360" w:lineRule="auto"/>
        <w:ind w:left="1080" w:hanging="720"/>
        <w:rPr>
          <w:sz w:val="24"/>
        </w:rPr>
      </w:pPr>
      <w:r>
        <w:rPr>
          <w:rFonts w:hint="eastAsia"/>
          <w:sz w:val="24"/>
        </w:rPr>
        <w:t>本国产品</w:t>
      </w:r>
    </w:p>
    <w:p w14:paraId="67A56E05" w14:textId="77777777" w:rsidR="00223FBA" w:rsidRPr="00223FBA" w:rsidRDefault="00223FBA" w:rsidP="00223FBA">
      <w:pPr>
        <w:tabs>
          <w:tab w:val="left" w:pos="1080"/>
          <w:tab w:val="left" w:pos="1589"/>
          <w:tab w:val="left" w:pos="2014"/>
        </w:tabs>
        <w:snapToGrid w:val="0"/>
        <w:spacing w:line="360" w:lineRule="auto"/>
        <w:ind w:left="1080"/>
        <w:rPr>
          <w:sz w:val="24"/>
        </w:rPr>
      </w:pPr>
      <w:r w:rsidRPr="00223FBA">
        <w:rPr>
          <w:rFonts w:hint="eastAsia"/>
          <w:sz w:val="24"/>
        </w:rPr>
        <w:t>本项目按照《国务院办公厅关于在政府采购中实施本国产品标准及相关政策的通知》（国办发〔</w:t>
      </w:r>
      <w:r w:rsidRPr="00223FBA">
        <w:rPr>
          <w:rFonts w:hint="eastAsia"/>
          <w:sz w:val="24"/>
        </w:rPr>
        <w:t>2025</w:t>
      </w:r>
      <w:r w:rsidRPr="00223FBA">
        <w:rPr>
          <w:rFonts w:hint="eastAsia"/>
          <w:sz w:val="24"/>
        </w:rPr>
        <w:t>〕</w:t>
      </w:r>
      <w:r w:rsidRPr="00223FBA">
        <w:rPr>
          <w:rFonts w:hint="eastAsia"/>
          <w:sz w:val="24"/>
        </w:rPr>
        <w:t>34</w:t>
      </w:r>
      <w:r w:rsidRPr="00223FBA">
        <w:rPr>
          <w:rFonts w:hint="eastAsia"/>
          <w:sz w:val="24"/>
        </w:rPr>
        <w:t>号）和《关于贯彻落实</w:t>
      </w:r>
      <w:r w:rsidRPr="00223FBA">
        <w:rPr>
          <w:rFonts w:hint="eastAsia"/>
          <w:sz w:val="24"/>
        </w:rPr>
        <w:t>&lt;</w:t>
      </w:r>
      <w:r w:rsidRPr="00223FBA">
        <w:rPr>
          <w:rFonts w:hint="eastAsia"/>
          <w:sz w:val="24"/>
        </w:rPr>
        <w:t>国务院办公厅关于在政府采购中实施本国产品标准及相关政策的通知</w:t>
      </w:r>
      <w:r w:rsidRPr="00223FBA">
        <w:rPr>
          <w:rFonts w:hint="eastAsia"/>
          <w:sz w:val="24"/>
        </w:rPr>
        <w:t>&gt;</w:t>
      </w:r>
      <w:r w:rsidRPr="00223FBA">
        <w:rPr>
          <w:rFonts w:hint="eastAsia"/>
          <w:sz w:val="24"/>
        </w:rPr>
        <w:t>的意见》（财库〔</w:t>
      </w:r>
      <w:r w:rsidRPr="00223FBA">
        <w:rPr>
          <w:rFonts w:hint="eastAsia"/>
          <w:sz w:val="24"/>
        </w:rPr>
        <w:t>2025</w:t>
      </w:r>
      <w:r w:rsidRPr="00223FBA">
        <w:rPr>
          <w:rFonts w:hint="eastAsia"/>
          <w:sz w:val="24"/>
        </w:rPr>
        <w:t>〕</w:t>
      </w:r>
      <w:r w:rsidRPr="00223FBA">
        <w:rPr>
          <w:rFonts w:hint="eastAsia"/>
          <w:sz w:val="24"/>
        </w:rPr>
        <w:t>30</w:t>
      </w:r>
      <w:r w:rsidRPr="00223FBA">
        <w:rPr>
          <w:rFonts w:hint="eastAsia"/>
          <w:sz w:val="24"/>
        </w:rPr>
        <w:t>号）有关要求，落实本国产品标准。</w:t>
      </w:r>
    </w:p>
    <w:p w14:paraId="507AAC8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D389FEB" w14:textId="77777777" w:rsidR="009243E7" w:rsidRDefault="009243E7">
      <w:pPr>
        <w:numPr>
          <w:ilvl w:val="2"/>
          <w:numId w:val="13"/>
        </w:numPr>
        <w:tabs>
          <w:tab w:val="left" w:pos="1980"/>
        </w:tabs>
        <w:snapToGrid w:val="0"/>
        <w:spacing w:line="360" w:lineRule="auto"/>
        <w:rPr>
          <w:sz w:val="24"/>
        </w:rPr>
      </w:pPr>
      <w:r>
        <w:rPr>
          <w:sz w:val="24"/>
        </w:rPr>
        <w:t>中小企业定义：</w:t>
      </w:r>
    </w:p>
    <w:p w14:paraId="505B9FAF"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609E7F2"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251413EB"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E4CF285" w14:textId="77777777" w:rsidR="009243E7" w:rsidRDefault="009243E7">
      <w:pPr>
        <w:pStyle w:val="affff"/>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9008B1E" w14:textId="77777777" w:rsidR="009243E7" w:rsidRDefault="009243E7">
      <w:pPr>
        <w:pStyle w:val="affff"/>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4E5DD94" w14:textId="77777777" w:rsidR="009243E7" w:rsidRDefault="009243E7">
      <w:pPr>
        <w:pStyle w:val="affff"/>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172753E"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F08BCB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w:t>
      </w:r>
      <w:r>
        <w:rPr>
          <w:sz w:val="24"/>
        </w:rPr>
        <w:t xml:space="preserve"> </w:t>
      </w:r>
      <w:r>
        <w:rPr>
          <w:sz w:val="24"/>
        </w:rPr>
        <w:t>批准的中小企业划分标准确定的中型企业、小型企业和微型</w:t>
      </w:r>
      <w:r>
        <w:rPr>
          <w:sz w:val="24"/>
        </w:rPr>
        <w:t xml:space="preserve"> </w:t>
      </w:r>
      <w:r>
        <w:rPr>
          <w:sz w:val="24"/>
        </w:rPr>
        <w:t>企业，但与大企业的负责人为同一人，或者与大企业存在直</w:t>
      </w:r>
      <w:r>
        <w:rPr>
          <w:sz w:val="24"/>
        </w:rPr>
        <w:t xml:space="preserve"> </w:t>
      </w:r>
      <w:r>
        <w:rPr>
          <w:sz w:val="24"/>
        </w:rPr>
        <w:t>接控股、管理关系的除外。符合中小企业划分标准的个体工</w:t>
      </w:r>
      <w:r>
        <w:rPr>
          <w:sz w:val="24"/>
        </w:rPr>
        <w:t xml:space="preserve"> </w:t>
      </w:r>
      <w:r>
        <w:rPr>
          <w:sz w:val="24"/>
        </w:rPr>
        <w:t>商户，在政府采购活动中视同中小企业。关于中小企业的判</w:t>
      </w:r>
      <w:r>
        <w:rPr>
          <w:sz w:val="24"/>
        </w:rPr>
        <w:t xml:space="preserve"> </w:t>
      </w:r>
      <w:r>
        <w:rPr>
          <w:sz w:val="24"/>
        </w:rPr>
        <w:t>定依据《中华人民共和国中小企业促进法》、《关于进一步加</w:t>
      </w:r>
      <w:r>
        <w:rPr>
          <w:sz w:val="24"/>
        </w:rPr>
        <w:t xml:space="preserve"> </w:t>
      </w:r>
      <w:r>
        <w:rPr>
          <w:sz w:val="24"/>
        </w:rPr>
        <w:t>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2020</w:t>
      </w:r>
      <w:r>
        <w:rPr>
          <w:sz w:val="24"/>
        </w:rPr>
        <w:t>〕</w:t>
      </w:r>
      <w:r>
        <w:rPr>
          <w:sz w:val="24"/>
        </w:rPr>
        <w:t xml:space="preserve">46 </w:t>
      </w:r>
      <w:r>
        <w:rPr>
          <w:sz w:val="24"/>
        </w:rPr>
        <w:t>号）、《关于印发中小企业划型标准规定的通知》（工信部</w:t>
      </w:r>
      <w:r>
        <w:rPr>
          <w:sz w:val="24"/>
        </w:rPr>
        <w:t xml:space="preserve"> </w:t>
      </w:r>
      <w:r>
        <w:rPr>
          <w:sz w:val="24"/>
        </w:rPr>
        <w:t>联企业〔</w:t>
      </w:r>
      <w:r>
        <w:rPr>
          <w:sz w:val="24"/>
        </w:rPr>
        <w:t>2011</w:t>
      </w:r>
      <w:r>
        <w:rPr>
          <w:sz w:val="24"/>
        </w:rPr>
        <w:t>〕</w:t>
      </w:r>
      <w:r>
        <w:rPr>
          <w:sz w:val="24"/>
        </w:rPr>
        <w:t xml:space="preserve">300 </w:t>
      </w:r>
      <w:r>
        <w:rPr>
          <w:sz w:val="24"/>
        </w:rPr>
        <w:t>号）、《金融业企业划型标准规定》</w:t>
      </w:r>
      <w:r>
        <w:rPr>
          <w:sz w:val="24"/>
        </w:rPr>
        <w:t xml:space="preserve"> </w:t>
      </w:r>
      <w:r>
        <w:rPr>
          <w:sz w:val="24"/>
        </w:rPr>
        <w:t>（</w:t>
      </w:r>
      <w:r w:rsidR="00223FBA">
        <w:rPr>
          <w:rFonts w:hint="eastAsia"/>
          <w:sz w:val="24"/>
        </w:rPr>
        <w:t>银发</w:t>
      </w:r>
      <w:r>
        <w:rPr>
          <w:sz w:val="24"/>
        </w:rPr>
        <w:t>〔</w:t>
      </w:r>
      <w:r>
        <w:rPr>
          <w:sz w:val="24"/>
        </w:rPr>
        <w:t>2015</w:t>
      </w:r>
      <w:r>
        <w:rPr>
          <w:sz w:val="24"/>
        </w:rPr>
        <w:t>〕</w:t>
      </w:r>
      <w:r>
        <w:rPr>
          <w:sz w:val="24"/>
        </w:rPr>
        <w:t xml:space="preserve">309 </w:t>
      </w:r>
      <w:r>
        <w:rPr>
          <w:sz w:val="24"/>
        </w:rPr>
        <w:t>号）等国务院批准的中小企业划分标准执行。</w:t>
      </w:r>
    </w:p>
    <w:p w14:paraId="0D3D8A1C"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CE819EF" w14:textId="77777777" w:rsidR="009243E7" w:rsidRDefault="009243E7">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F379D6C" w14:textId="77777777" w:rsidR="009243E7" w:rsidRDefault="009243E7">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39F0988" w14:textId="77777777" w:rsidR="009243E7" w:rsidRDefault="009243E7">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w:t>
      </w:r>
      <w:r>
        <w:rPr>
          <w:sz w:val="24"/>
        </w:rPr>
        <w:lastRenderedPageBreak/>
        <w:t>务的人员为中小企业依照《中华人民共和国劳动合同法》订立劳动合同的从业人员。</w:t>
      </w:r>
    </w:p>
    <w:p w14:paraId="173D835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E39D42"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014B6DC"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B7CD26" w14:textId="77777777" w:rsidR="009243E7" w:rsidRDefault="009243E7">
      <w:pPr>
        <w:numPr>
          <w:ilvl w:val="2"/>
          <w:numId w:val="13"/>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 xml:space="preserve"> </w:t>
      </w:r>
    </w:p>
    <w:p w14:paraId="7745D942"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4DACAA7E" w14:textId="77777777" w:rsidR="009243E7" w:rsidRDefault="009243E7">
      <w:pPr>
        <w:pStyle w:val="affff"/>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14:paraId="741584CD"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894B54A"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BFBCBCB"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5C62AF4"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E6A7E07"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w:t>
      </w:r>
      <w:r>
        <w:rPr>
          <w:sz w:val="24"/>
        </w:rPr>
        <w:lastRenderedPageBreak/>
        <w:t>产品），或者提供其他残疾人福利性单位制造的货物（不包括使用非残疾人福利性单位注册商标的货物）；</w:t>
      </w:r>
    </w:p>
    <w:p w14:paraId="76718C89" w14:textId="77777777" w:rsidR="009243E7" w:rsidRDefault="009243E7">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7D29543C" w14:textId="77777777" w:rsidR="009243E7" w:rsidRDefault="009243E7">
      <w:pPr>
        <w:numPr>
          <w:ilvl w:val="2"/>
          <w:numId w:val="13"/>
        </w:numPr>
        <w:tabs>
          <w:tab w:val="left" w:pos="1980"/>
        </w:tabs>
        <w:snapToGrid w:val="0"/>
        <w:spacing w:line="360" w:lineRule="auto"/>
        <w:rPr>
          <w:sz w:val="24"/>
        </w:rPr>
      </w:pPr>
      <w:r>
        <w:rPr>
          <w:sz w:val="24"/>
        </w:rPr>
        <w:t>本项目是否专门面向中小企业预留采购份额见第一章《采购邀请》。</w:t>
      </w:r>
    </w:p>
    <w:p w14:paraId="3591745D" w14:textId="77777777" w:rsidR="009243E7" w:rsidRDefault="009243E7">
      <w:pPr>
        <w:numPr>
          <w:ilvl w:val="2"/>
          <w:numId w:val="13"/>
        </w:numPr>
        <w:tabs>
          <w:tab w:val="left" w:pos="1980"/>
        </w:tabs>
        <w:snapToGrid w:val="0"/>
        <w:spacing w:line="360" w:lineRule="auto"/>
        <w:rPr>
          <w:sz w:val="24"/>
        </w:rPr>
      </w:pPr>
      <w:r>
        <w:rPr>
          <w:sz w:val="24"/>
        </w:rPr>
        <w:t>采购标的对应的中小企业划分标准所属行业见《供应商须知资料表》。</w:t>
      </w:r>
    </w:p>
    <w:p w14:paraId="2829E349" w14:textId="77777777" w:rsidR="009243E7" w:rsidRDefault="009243E7">
      <w:pPr>
        <w:numPr>
          <w:ilvl w:val="2"/>
          <w:numId w:val="13"/>
        </w:numPr>
        <w:tabs>
          <w:tab w:val="left" w:pos="1980"/>
        </w:tabs>
        <w:snapToGrid w:val="0"/>
        <w:spacing w:line="360" w:lineRule="auto"/>
        <w:rPr>
          <w:sz w:val="24"/>
        </w:rPr>
      </w:pPr>
      <w:r>
        <w:rPr>
          <w:sz w:val="24"/>
        </w:rPr>
        <w:t>小微企业价格评审优惠的政策调整：见第三章《评审方法和评审标准》。</w:t>
      </w:r>
    </w:p>
    <w:p w14:paraId="6A0136A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4B9A2A96" w14:textId="77777777" w:rsidR="009243E7" w:rsidRDefault="009243E7">
      <w:pPr>
        <w:numPr>
          <w:ilvl w:val="2"/>
          <w:numId w:val="13"/>
        </w:numPr>
        <w:tabs>
          <w:tab w:val="left" w:pos="1980"/>
        </w:tabs>
        <w:snapToGrid w:val="0"/>
        <w:spacing w:line="360" w:lineRule="auto"/>
        <w:rPr>
          <w:sz w:val="24"/>
        </w:rPr>
      </w:pPr>
      <w:r>
        <w:rPr>
          <w:sz w:val="24"/>
        </w:rPr>
        <w:t>政府采购节能产品、环境标志产品实施品目清单管理。财政部、发展</w:t>
      </w:r>
      <w:r>
        <w:rPr>
          <w:sz w:val="24"/>
        </w:rPr>
        <w:t xml:space="preserve"> </w:t>
      </w:r>
      <w:r>
        <w:rPr>
          <w:sz w:val="24"/>
        </w:rPr>
        <w:t>改革委、生态环境部等部门根据产品节能环保性能、技术水平和市场</w:t>
      </w:r>
      <w:r>
        <w:rPr>
          <w:sz w:val="24"/>
        </w:rPr>
        <w:t xml:space="preserve"> </w:t>
      </w:r>
      <w:r>
        <w:rPr>
          <w:sz w:val="24"/>
        </w:rPr>
        <w:t>成熟程度等因素，确定实施政府优先采购和强制采购的产品类别及所</w:t>
      </w:r>
      <w:r>
        <w:rPr>
          <w:sz w:val="24"/>
        </w:rPr>
        <w:t xml:space="preserve"> </w:t>
      </w:r>
      <w:r>
        <w:rPr>
          <w:sz w:val="24"/>
        </w:rPr>
        <w:t>依据的相关标准规范，以品目清单的形式发布并适时调整。依据品目</w:t>
      </w:r>
      <w:r>
        <w:rPr>
          <w:sz w:val="24"/>
        </w:rPr>
        <w:t xml:space="preserve"> </w:t>
      </w:r>
      <w:r>
        <w:rPr>
          <w:sz w:val="24"/>
        </w:rPr>
        <w:t>清单和认证证书实施政府优先采购和强制采购。</w:t>
      </w:r>
    </w:p>
    <w:p w14:paraId="7460A3BE" w14:textId="77777777" w:rsidR="009243E7" w:rsidRDefault="009243E7">
      <w:pPr>
        <w:numPr>
          <w:ilvl w:val="2"/>
          <w:numId w:val="13"/>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Pr>
          <w:sz w:val="24"/>
        </w:rPr>
        <w:t xml:space="preserve"> </w:t>
      </w:r>
      <w:r>
        <w:rPr>
          <w:sz w:val="24"/>
        </w:rPr>
        <w:t>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9567" w14:textId="77777777" w:rsidR="009243E7" w:rsidRDefault="009243E7">
      <w:pPr>
        <w:numPr>
          <w:ilvl w:val="2"/>
          <w:numId w:val="13"/>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w:t>
      </w:r>
      <w:r>
        <w:rPr>
          <w:rFonts w:hint="eastAsia"/>
          <w:sz w:val="24"/>
        </w:rPr>
        <w:t>认证</w:t>
      </w:r>
      <w:r>
        <w:rPr>
          <w:sz w:val="24"/>
        </w:rPr>
        <w:t>证书，</w:t>
      </w:r>
      <w:r>
        <w:rPr>
          <w:kern w:val="0"/>
          <w:sz w:val="24"/>
        </w:rPr>
        <w:t>否则</w:t>
      </w:r>
      <w:r>
        <w:rPr>
          <w:b/>
          <w:kern w:val="0"/>
          <w:sz w:val="24"/>
        </w:rPr>
        <w:t>响应无效</w:t>
      </w:r>
      <w:r>
        <w:rPr>
          <w:sz w:val="24"/>
        </w:rPr>
        <w:t>；</w:t>
      </w:r>
    </w:p>
    <w:p w14:paraId="724E611D" w14:textId="77777777" w:rsidR="009243E7" w:rsidRDefault="009243E7">
      <w:pPr>
        <w:numPr>
          <w:ilvl w:val="2"/>
          <w:numId w:val="13"/>
        </w:numPr>
        <w:tabs>
          <w:tab w:val="left" w:pos="1980"/>
        </w:tabs>
        <w:snapToGrid w:val="0"/>
        <w:spacing w:line="360" w:lineRule="auto"/>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证书实施政府优先采购。优先采购的具体规定见第三章《评审方法和评审标准》（如涉及）。</w:t>
      </w:r>
    </w:p>
    <w:p w14:paraId="43F0876D"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lastRenderedPageBreak/>
        <w:t>正版软件</w:t>
      </w:r>
    </w:p>
    <w:p w14:paraId="7D883E08" w14:textId="77777777" w:rsidR="009243E7" w:rsidRDefault="009243E7">
      <w:pPr>
        <w:numPr>
          <w:ilvl w:val="2"/>
          <w:numId w:val="13"/>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EC0A62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网络安全专用产品</w:t>
      </w:r>
    </w:p>
    <w:p w14:paraId="6FB2F9B6" w14:textId="77777777" w:rsidR="009243E7" w:rsidRDefault="009243E7">
      <w:pPr>
        <w:numPr>
          <w:ilvl w:val="2"/>
          <w:numId w:val="13"/>
        </w:numPr>
        <w:tabs>
          <w:tab w:val="left" w:pos="1980"/>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年第</w:t>
      </w:r>
      <w:r w:rsidR="00994B35">
        <w:rPr>
          <w:rFonts w:hint="eastAsia"/>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w:t>
      </w:r>
      <w:r>
        <w:rPr>
          <w:sz w:val="24"/>
        </w:rPr>
        <w:t xml:space="preserve"> </w:t>
      </w:r>
      <w:r>
        <w:rPr>
          <w:sz w:val="24"/>
        </w:rPr>
        <w:t>的机构安全认证合格或者安全检测符合要求</w:t>
      </w:r>
      <w:r>
        <w:rPr>
          <w:rFonts w:hint="eastAsia"/>
          <w:sz w:val="24"/>
        </w:rPr>
        <w:t>。</w:t>
      </w:r>
    </w:p>
    <w:p w14:paraId="4022A956"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CC72994" w14:textId="77777777" w:rsidR="009243E7" w:rsidRDefault="009243E7">
      <w:pPr>
        <w:numPr>
          <w:ilvl w:val="2"/>
          <w:numId w:val="13"/>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F92C4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采购需求标准</w:t>
      </w:r>
    </w:p>
    <w:p w14:paraId="4C842D6E" w14:textId="77777777" w:rsidR="009243E7" w:rsidRDefault="009243E7">
      <w:pPr>
        <w:numPr>
          <w:ilvl w:val="2"/>
          <w:numId w:val="13"/>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14:paraId="05CFA24A" w14:textId="77777777" w:rsidR="009243E7" w:rsidRDefault="009243E7">
      <w:pPr>
        <w:numPr>
          <w:ilvl w:val="2"/>
          <w:numId w:val="13"/>
        </w:numPr>
        <w:tabs>
          <w:tab w:val="left" w:pos="1980"/>
        </w:tabs>
        <w:snapToGrid w:val="0"/>
        <w:spacing w:line="360" w:lineRule="auto"/>
        <w:rPr>
          <w:sz w:val="24"/>
        </w:rPr>
      </w:pPr>
      <w:r>
        <w:rPr>
          <w:sz w:val="24"/>
        </w:rPr>
        <w:t>其他政府采购需求标准</w:t>
      </w:r>
    </w:p>
    <w:p w14:paraId="0991B5BF" w14:textId="77777777" w:rsidR="009243E7" w:rsidRDefault="009243E7">
      <w:pPr>
        <w:tabs>
          <w:tab w:val="left" w:pos="1980"/>
        </w:tabs>
        <w:snapToGrid w:val="0"/>
        <w:spacing w:line="360" w:lineRule="auto"/>
        <w:ind w:left="1980"/>
        <w:rPr>
          <w:sz w:val="24"/>
        </w:rPr>
      </w:pPr>
      <w:r>
        <w:rPr>
          <w:sz w:val="24"/>
        </w:rPr>
        <w:lastRenderedPageBreak/>
        <w:t>为贯彻落实《深化政府采购制度改革方案》有关要求，推动政府采购</w:t>
      </w:r>
      <w:r>
        <w:rPr>
          <w:sz w:val="24"/>
        </w:rPr>
        <w:t xml:space="preserve"> </w:t>
      </w:r>
      <w:r>
        <w:rPr>
          <w:sz w:val="24"/>
        </w:rPr>
        <w:t>需求标准建设，财政部门会同有关部门制定发布的其他政府采购需求</w:t>
      </w:r>
      <w:r>
        <w:rPr>
          <w:sz w:val="24"/>
        </w:rPr>
        <w:t xml:space="preserve"> </w:t>
      </w:r>
      <w:r>
        <w:rPr>
          <w:sz w:val="24"/>
        </w:rPr>
        <w:t>标准，本项目如涉及，则具体要求见第四章</w:t>
      </w:r>
      <w:r>
        <w:rPr>
          <w:rFonts w:hint="eastAsia"/>
          <w:sz w:val="24"/>
        </w:rPr>
        <w:t>《采购需求》。</w:t>
      </w:r>
    </w:p>
    <w:p w14:paraId="35F61117"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响应费用</w:t>
      </w:r>
    </w:p>
    <w:p w14:paraId="3BFA7BB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36A0071" w14:textId="77777777" w:rsidR="009243E7" w:rsidRDefault="009243E7">
      <w:pPr>
        <w:tabs>
          <w:tab w:val="left" w:pos="1080"/>
        </w:tabs>
        <w:snapToGrid w:val="0"/>
        <w:spacing w:line="360" w:lineRule="auto"/>
        <w:ind w:left="1080"/>
        <w:rPr>
          <w:sz w:val="28"/>
        </w:rPr>
      </w:pPr>
      <w:bookmarkStart w:id="162" w:name="_1.8_计量单位"/>
      <w:bookmarkEnd w:id="162"/>
    </w:p>
    <w:p w14:paraId="649FAF6A"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D19507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163" w:name="_Toc305158791"/>
      <w:bookmarkStart w:id="164" w:name="_Toc151193837"/>
      <w:bookmarkStart w:id="165" w:name="_Toc150774728"/>
      <w:bookmarkStart w:id="166" w:name="_Toc150480761"/>
      <w:bookmarkStart w:id="167" w:name="_Toc164229218"/>
      <w:bookmarkStart w:id="168" w:name="_Toc127151523"/>
      <w:bookmarkStart w:id="169" w:name="_Toc164229364"/>
      <w:bookmarkStart w:id="170" w:name="_Toc264969213"/>
      <w:bookmarkStart w:id="171" w:name="_Toc127151724"/>
      <w:bookmarkStart w:id="172" w:name="_Toc305158865"/>
      <w:bookmarkStart w:id="173" w:name="_Toc151193621"/>
      <w:bookmarkStart w:id="174" w:name="_Toc164608792"/>
      <w:bookmarkStart w:id="175" w:name="_Toc265228361"/>
      <w:bookmarkStart w:id="176" w:name="_Toc127161437"/>
      <w:bookmarkStart w:id="177" w:name="_Toc149720816"/>
      <w:bookmarkStart w:id="178" w:name="_Toc150774623"/>
      <w:bookmarkStart w:id="179" w:name="_Toc151193765"/>
      <w:bookmarkStart w:id="180" w:name="_Toc151190150"/>
      <w:bookmarkStart w:id="181" w:name="_Toc226309767"/>
      <w:bookmarkStart w:id="182" w:name="_Toc150509274"/>
      <w:bookmarkStart w:id="183" w:name="_Toc164351617"/>
      <w:bookmarkStart w:id="184" w:name="_Toc226337219"/>
      <w:bookmarkStart w:id="185" w:name="_Toc142311025"/>
      <w:bookmarkStart w:id="186" w:name="_Toc195842888"/>
      <w:bookmarkStart w:id="187" w:name="_Toc164608637"/>
      <w:bookmarkStart w:id="188" w:name="_Toc151193911"/>
      <w:bookmarkStart w:id="189" w:name="_Toc226965796"/>
      <w:bookmarkStart w:id="190" w:name="_Toc151193693"/>
      <w:bookmarkStart w:id="191" w:name="_Toc520356147"/>
      <w:bookmarkStart w:id="192" w:name="_Toc226965713"/>
      <w:r>
        <w:rPr>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sz w:val="24"/>
        </w:rPr>
        <w:t>成</w:t>
      </w:r>
    </w:p>
    <w:p w14:paraId="2F30F911"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竞争性磋商文件包括以下部分：</w:t>
      </w:r>
    </w:p>
    <w:p w14:paraId="04CFC31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采购邀请</w:t>
      </w:r>
    </w:p>
    <w:p w14:paraId="317D0362"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供应商须知</w:t>
      </w:r>
    </w:p>
    <w:p w14:paraId="23F783E5"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评审方法和评审标准</w:t>
      </w:r>
    </w:p>
    <w:p w14:paraId="698BB1F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采购需求</w:t>
      </w:r>
    </w:p>
    <w:p w14:paraId="2F385A41"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合同草案条款</w:t>
      </w:r>
    </w:p>
    <w:p w14:paraId="1FEB488E" w14:textId="77777777" w:rsidR="009243E7" w:rsidRDefault="009243E7">
      <w:pPr>
        <w:numPr>
          <w:ilvl w:val="0"/>
          <w:numId w:val="15"/>
        </w:numPr>
        <w:tabs>
          <w:tab w:val="left" w:pos="1980"/>
          <w:tab w:val="left" w:pos="2520"/>
          <w:tab w:val="left" w:pos="4941"/>
        </w:tabs>
        <w:snapToGrid w:val="0"/>
        <w:spacing w:line="360" w:lineRule="auto"/>
        <w:ind w:left="1440" w:firstLine="5"/>
        <w:rPr>
          <w:sz w:val="24"/>
        </w:rPr>
      </w:pPr>
      <w:r>
        <w:rPr>
          <w:sz w:val="24"/>
        </w:rPr>
        <w:t>响应文件格式</w:t>
      </w:r>
    </w:p>
    <w:p w14:paraId="204B3A5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10AE645" w14:textId="77777777" w:rsidR="009243E7" w:rsidRDefault="009243E7">
      <w:pPr>
        <w:numPr>
          <w:ilvl w:val="0"/>
          <w:numId w:val="13"/>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1A30886F"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2EED9F9"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02D0E05" w14:textId="77777777" w:rsidR="009243E7" w:rsidRDefault="009243E7">
      <w:pPr>
        <w:numPr>
          <w:ilvl w:val="1"/>
          <w:numId w:val="13"/>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w:t>
      </w:r>
      <w:r>
        <w:rPr>
          <w:sz w:val="24"/>
        </w:rPr>
        <w:lastRenderedPageBreak/>
        <w:t>件编制的，将在提交首次响应文件截止之日</w:t>
      </w:r>
      <w:r>
        <w:rPr>
          <w:sz w:val="24"/>
        </w:rPr>
        <w:t>3</w:t>
      </w:r>
      <w:r>
        <w:rPr>
          <w:sz w:val="24"/>
        </w:rPr>
        <w:t>个工作日前</w:t>
      </w:r>
      <w:r>
        <w:rPr>
          <w:rFonts w:hint="eastAsia"/>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4B7FAED5" w14:textId="77777777" w:rsidR="009243E7" w:rsidRDefault="009243E7">
      <w:pPr>
        <w:tabs>
          <w:tab w:val="left" w:pos="1080"/>
          <w:tab w:val="left" w:pos="1561"/>
        </w:tabs>
        <w:snapToGrid w:val="0"/>
        <w:spacing w:line="360" w:lineRule="auto"/>
        <w:ind w:left="1080"/>
        <w:rPr>
          <w:sz w:val="28"/>
        </w:rPr>
      </w:pPr>
      <w:bookmarkStart w:id="193" w:name="_Toc516367020"/>
      <w:bookmarkStart w:id="194" w:name="_Toc150774731"/>
      <w:bookmarkStart w:id="195" w:name="_Toc226965716"/>
      <w:bookmarkStart w:id="196" w:name="_Toc264969216"/>
      <w:bookmarkStart w:id="197" w:name="_Toc226309770"/>
      <w:bookmarkStart w:id="198" w:name="_Toc305158868"/>
      <w:bookmarkStart w:id="199" w:name="_Toc151193624"/>
      <w:bookmarkStart w:id="200" w:name="_Toc226965799"/>
      <w:bookmarkStart w:id="201" w:name="_Toc226337222"/>
      <w:bookmarkStart w:id="202" w:name="_Toc265228364"/>
      <w:bookmarkStart w:id="203" w:name="_Toc127151526"/>
      <w:bookmarkStart w:id="204" w:name="_Toc151193914"/>
      <w:bookmarkStart w:id="205" w:name="_Toc151193768"/>
      <w:bookmarkStart w:id="206" w:name="_Toc142311028"/>
      <w:bookmarkStart w:id="207" w:name="_Toc151190153"/>
      <w:bookmarkStart w:id="208" w:name="_Toc151193696"/>
      <w:bookmarkStart w:id="209" w:name="_Toc195842891"/>
      <w:bookmarkStart w:id="210" w:name="_Toc150774626"/>
      <w:bookmarkStart w:id="211" w:name="_Toc150480764"/>
      <w:bookmarkStart w:id="212" w:name="_Toc520356150"/>
      <w:bookmarkStart w:id="213" w:name="_Toc305158794"/>
      <w:bookmarkStart w:id="214" w:name="_Toc150509277"/>
      <w:bookmarkStart w:id="215" w:name="_Toc151193840"/>
    </w:p>
    <w:p w14:paraId="7C62F31F"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3"/>
      <w:r>
        <w:rPr>
          <w:rFonts w:ascii="Times New Roman" w:eastAsia="宋体" w:hAnsi="Times New Roman"/>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B15F2F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16" w:name="_Toc516367021"/>
      <w:bookmarkStart w:id="217" w:name="_Toc151193915"/>
      <w:bookmarkStart w:id="218" w:name="_Toc127151728"/>
      <w:bookmarkStart w:id="219" w:name="_Toc142311029"/>
      <w:bookmarkStart w:id="220" w:name="_Toc164608641"/>
      <w:bookmarkStart w:id="221" w:name="_Toc195842892"/>
      <w:bookmarkStart w:id="222" w:name="_Toc150509278"/>
      <w:bookmarkStart w:id="223" w:name="_Toc127161441"/>
      <w:bookmarkStart w:id="224" w:name="_Toc164608796"/>
      <w:bookmarkStart w:id="225" w:name="_Toc264969217"/>
      <w:bookmarkStart w:id="226" w:name="_Toc305158869"/>
      <w:bookmarkStart w:id="227" w:name="_Toc151193625"/>
      <w:bookmarkStart w:id="228" w:name="_Toc149720820"/>
      <w:bookmarkStart w:id="229" w:name="_Toc520356151"/>
      <w:bookmarkStart w:id="230" w:name="_Toc151190154"/>
      <w:bookmarkStart w:id="231" w:name="_Toc151193841"/>
      <w:bookmarkStart w:id="232" w:name="_Toc164229368"/>
      <w:bookmarkStart w:id="233" w:name="_Toc305158795"/>
      <w:bookmarkStart w:id="234" w:name="_Toc226337223"/>
      <w:bookmarkStart w:id="235" w:name="_Toc226965800"/>
      <w:bookmarkStart w:id="236" w:name="_Toc151193697"/>
      <w:bookmarkStart w:id="237" w:name="_Toc226965717"/>
      <w:bookmarkStart w:id="238" w:name="_Toc226309771"/>
      <w:bookmarkStart w:id="239" w:name="_Toc151193769"/>
      <w:bookmarkStart w:id="240" w:name="_Toc164351621"/>
      <w:bookmarkStart w:id="241" w:name="_Toc127151527"/>
      <w:bookmarkStart w:id="242" w:name="_Toc164229222"/>
      <w:bookmarkStart w:id="243" w:name="_Toc150480765"/>
      <w:bookmarkStart w:id="244" w:name="_Toc265228365"/>
      <w:bookmarkStart w:id="245" w:name="_Toc150774627"/>
      <w:bookmarkStart w:id="246" w:name="_Toc150774732"/>
      <w:r>
        <w:rPr>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及磋商语言</w:t>
      </w:r>
    </w:p>
    <w:p w14:paraId="141777CE"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14:paraId="635BCD9C"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3EBC737"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467840"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47" w:name="_Ref467306676"/>
      <w:bookmarkStart w:id="248" w:name="_Toc516367022"/>
      <w:bookmarkStart w:id="249" w:name="_Ref467306195"/>
      <w:bookmarkStart w:id="250" w:name="_Toc127161442"/>
      <w:bookmarkStart w:id="251" w:name="_Toc164229223"/>
      <w:bookmarkStart w:id="252" w:name="_Toc151190155"/>
      <w:bookmarkStart w:id="253" w:name="_Toc226965718"/>
      <w:bookmarkStart w:id="254" w:name="_Toc226309772"/>
      <w:bookmarkStart w:id="255" w:name="_Toc164608797"/>
      <w:bookmarkStart w:id="256" w:name="_Toc142311030"/>
      <w:bookmarkStart w:id="257" w:name="_Toc305158870"/>
      <w:bookmarkStart w:id="258" w:name="_Toc151193626"/>
      <w:bookmarkStart w:id="259" w:name="_Toc226965801"/>
      <w:bookmarkStart w:id="260" w:name="_Toc265228366"/>
      <w:bookmarkStart w:id="261" w:name="_Toc305158796"/>
      <w:bookmarkStart w:id="262" w:name="_Toc164229369"/>
      <w:bookmarkStart w:id="263" w:name="_Toc150774733"/>
      <w:bookmarkStart w:id="264" w:name="_Toc151193770"/>
      <w:bookmarkStart w:id="265" w:name="_Toc151193916"/>
      <w:bookmarkStart w:id="266" w:name="_Toc264969218"/>
      <w:bookmarkStart w:id="267" w:name="_Toc151193698"/>
      <w:bookmarkStart w:id="268" w:name="_Toc195842893"/>
      <w:bookmarkStart w:id="269" w:name="_Toc226337224"/>
      <w:bookmarkStart w:id="270" w:name="_Toc127151528"/>
      <w:bookmarkStart w:id="271" w:name="_Toc150774628"/>
      <w:bookmarkStart w:id="272" w:name="_Toc164351622"/>
      <w:bookmarkStart w:id="273" w:name="_Toc127151729"/>
      <w:bookmarkStart w:id="274" w:name="_Toc150480766"/>
      <w:bookmarkStart w:id="275" w:name="_Toc149720821"/>
      <w:bookmarkStart w:id="276" w:name="_Toc150509279"/>
      <w:bookmarkStart w:id="277" w:name="_Toc151193842"/>
      <w:bookmarkStart w:id="278" w:name="_Toc164608642"/>
      <w:bookmarkStart w:id="279" w:name="_Toc520356152"/>
      <w:r>
        <w:rPr>
          <w:sz w:val="24"/>
        </w:rPr>
        <w:t>响应文件</w:t>
      </w:r>
      <w:bookmarkEnd w:id="247"/>
      <w:bookmarkEnd w:id="248"/>
      <w:bookmarkEnd w:id="249"/>
      <w:r>
        <w:rPr>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57FFEF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28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A657A7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218D3B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4D7E15A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w:t>
      </w:r>
      <w:r>
        <w:rPr>
          <w:sz w:val="24"/>
        </w:rPr>
        <w:lastRenderedPageBreak/>
        <w:t>需求》中要求提供证明文件的，供应商应当按具体要求提供证明文件。</w:t>
      </w:r>
    </w:p>
    <w:p w14:paraId="791268A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供应商认为应附的其他材料。</w:t>
      </w:r>
      <w:bookmarkEnd w:id="280"/>
    </w:p>
    <w:p w14:paraId="5245FAED"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281" w:name="_Toc520356155"/>
      <w:bookmarkStart w:id="282" w:name="_Toc142311032"/>
      <w:bookmarkStart w:id="283" w:name="_Toc164229371"/>
      <w:bookmarkStart w:id="284" w:name="_Toc150774735"/>
      <w:bookmarkStart w:id="285" w:name="_Toc151190157"/>
      <w:bookmarkStart w:id="286" w:name="_Toc164351624"/>
      <w:bookmarkStart w:id="287" w:name="_Toc149720823"/>
      <w:bookmarkStart w:id="288" w:name="_Toc151193700"/>
      <w:bookmarkStart w:id="289" w:name="_Toc151193918"/>
      <w:bookmarkStart w:id="290" w:name="_Toc150480768"/>
      <w:bookmarkStart w:id="291" w:name="_Toc127161444"/>
      <w:bookmarkStart w:id="292" w:name="_Toc164608799"/>
      <w:bookmarkStart w:id="293" w:name="_Toc151193772"/>
      <w:bookmarkStart w:id="294" w:name="_Toc127151731"/>
      <w:bookmarkStart w:id="295" w:name="_Toc150509281"/>
      <w:bookmarkStart w:id="296" w:name="_Toc151193628"/>
      <w:bookmarkStart w:id="297" w:name="_Toc151193844"/>
      <w:bookmarkStart w:id="298" w:name="_Toc127151530"/>
      <w:bookmarkStart w:id="299" w:name="_Toc164229225"/>
      <w:bookmarkStart w:id="300" w:name="_Toc164608644"/>
      <w:bookmarkStart w:id="301" w:name="_Toc195842895"/>
      <w:bookmarkStart w:id="302" w:name="_Toc150774630"/>
      <w:r>
        <w:rPr>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1B846B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757DB48B" w14:textId="77777777" w:rsidR="009243E7" w:rsidRDefault="009243E7">
      <w:pPr>
        <w:numPr>
          <w:ilvl w:val="1"/>
          <w:numId w:val="13"/>
        </w:numPr>
        <w:tabs>
          <w:tab w:val="left" w:pos="1080"/>
          <w:tab w:val="left" w:pos="1589"/>
        </w:tabs>
        <w:snapToGrid w:val="0"/>
        <w:spacing w:line="360" w:lineRule="auto"/>
        <w:rPr>
          <w:sz w:val="24"/>
        </w:rPr>
      </w:pPr>
      <w:r>
        <w:rPr>
          <w:rFonts w:hint="eastAsia"/>
          <w:sz w:val="24"/>
        </w:rPr>
        <w:t xml:space="preserve"> </w:t>
      </w:r>
      <w:r>
        <w:rPr>
          <w:sz w:val="24"/>
        </w:rPr>
        <w:t xml:space="preserve">  </w:t>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2841F12" w14:textId="77777777" w:rsidR="009243E7" w:rsidRDefault="009243E7">
      <w:pPr>
        <w:numPr>
          <w:ilvl w:val="2"/>
          <w:numId w:val="13"/>
        </w:numPr>
        <w:tabs>
          <w:tab w:val="left" w:pos="1980"/>
        </w:tabs>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51A8E901" w14:textId="77777777" w:rsidR="009243E7" w:rsidRDefault="009243E7">
      <w:pPr>
        <w:numPr>
          <w:ilvl w:val="2"/>
          <w:numId w:val="13"/>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14:paraId="57FFA1C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4ED5384"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FA99FB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磋商保证金</w:t>
      </w:r>
    </w:p>
    <w:p w14:paraId="4961AC4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303" w:name="_Ref467306302"/>
      <w:r>
        <w:rPr>
          <w:sz w:val="24"/>
        </w:rPr>
        <w:t>供应商应按《供应商须知资料表》中规定的金额及要求交纳磋商保证金</w:t>
      </w:r>
      <w:bookmarkEnd w:id="303"/>
      <w:r>
        <w:rPr>
          <w:sz w:val="24"/>
        </w:rPr>
        <w:t>。</w:t>
      </w:r>
      <w:r>
        <w:rPr>
          <w:rFonts w:hint="eastAsia"/>
          <w:sz w:val="24"/>
        </w:rPr>
        <w:t>供应商自愿超额缴纳磋商保证金的，响应文件不做无效处理。</w:t>
      </w:r>
    </w:p>
    <w:p w14:paraId="431B672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D52107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r>
        <w:rPr>
          <w:sz w:val="24"/>
        </w:rPr>
        <w:t xml:space="preserve"> </w:t>
      </w:r>
      <w:r>
        <w:rPr>
          <w:sz w:val="24"/>
        </w:rPr>
        <w:t>通过北京市政府采购电子交易平台完成电子保函在线办理。未按上述要求缴纳保证金的，其</w:t>
      </w:r>
      <w:r>
        <w:rPr>
          <w:b/>
          <w:sz w:val="24"/>
        </w:rPr>
        <w:t>响应无效</w:t>
      </w:r>
      <w:r>
        <w:rPr>
          <w:sz w:val="24"/>
        </w:rPr>
        <w:t>。</w:t>
      </w:r>
    </w:p>
    <w:p w14:paraId="204DE339" w14:textId="77777777" w:rsidR="009243E7" w:rsidRDefault="009243E7">
      <w:pPr>
        <w:numPr>
          <w:ilvl w:val="1"/>
          <w:numId w:val="13"/>
        </w:numPr>
        <w:tabs>
          <w:tab w:val="left" w:pos="1080"/>
          <w:tab w:val="left" w:pos="1589"/>
          <w:tab w:val="left" w:pos="2014"/>
        </w:tabs>
        <w:snapToGrid w:val="0"/>
        <w:spacing w:line="360" w:lineRule="auto"/>
        <w:ind w:left="1077" w:hanging="720"/>
        <w:rPr>
          <w:b/>
          <w:bCs/>
          <w:sz w:val="24"/>
        </w:rPr>
      </w:pPr>
      <w:r>
        <w:rPr>
          <w:b/>
          <w:bCs/>
          <w:sz w:val="24"/>
        </w:rPr>
        <w:t>供应商除需在响应文件中提供</w:t>
      </w:r>
      <w:r>
        <w:rPr>
          <w:b/>
          <w:bCs/>
          <w:sz w:val="24"/>
        </w:rPr>
        <w:t>“</w:t>
      </w:r>
      <w:r>
        <w:rPr>
          <w:b/>
          <w:bCs/>
          <w:sz w:val="24"/>
        </w:rPr>
        <w:t>磋商保证金凭证</w:t>
      </w:r>
      <w:r>
        <w:rPr>
          <w:b/>
          <w:bCs/>
          <w:sz w:val="24"/>
        </w:rPr>
        <w:t>/</w:t>
      </w:r>
      <w:r>
        <w:rPr>
          <w:b/>
          <w:bCs/>
          <w:sz w:val="24"/>
        </w:rPr>
        <w:t>交款单据电子件</w:t>
      </w:r>
      <w:r>
        <w:rPr>
          <w:b/>
          <w:bCs/>
          <w:sz w:val="24"/>
        </w:rPr>
        <w:t>”</w:t>
      </w:r>
      <w:r>
        <w:rPr>
          <w:b/>
          <w:bCs/>
          <w:sz w:val="24"/>
        </w:rPr>
        <w:t>，还需在首次响应文件提交截止时间前，通过电子交易平台上传</w:t>
      </w:r>
      <w:r>
        <w:rPr>
          <w:b/>
          <w:bCs/>
          <w:sz w:val="24"/>
        </w:rPr>
        <w:t>“</w:t>
      </w:r>
      <w:r>
        <w:rPr>
          <w:b/>
          <w:bCs/>
          <w:sz w:val="24"/>
        </w:rPr>
        <w:t>磋商保证金凭证</w:t>
      </w:r>
      <w:r>
        <w:rPr>
          <w:b/>
          <w:bCs/>
          <w:sz w:val="24"/>
        </w:rPr>
        <w:t>/</w:t>
      </w:r>
      <w:r>
        <w:rPr>
          <w:b/>
          <w:bCs/>
          <w:sz w:val="24"/>
        </w:rPr>
        <w:lastRenderedPageBreak/>
        <w:t>交款单据电子件</w:t>
      </w:r>
      <w:r>
        <w:rPr>
          <w:b/>
          <w:bCs/>
          <w:sz w:val="24"/>
        </w:rPr>
        <w:t>”</w:t>
      </w:r>
      <w:r>
        <w:rPr>
          <w:rFonts w:hint="eastAsia"/>
          <w:b/>
          <w:bCs/>
          <w:sz w:val="24"/>
        </w:rPr>
        <w:t>。</w:t>
      </w:r>
    </w:p>
    <w:p w14:paraId="6712B43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磋商保证金（保函）有效期同响应有效期。</w:t>
      </w:r>
    </w:p>
    <w:p w14:paraId="53983F6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2C62133"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F46AE2" w14:textId="77777777" w:rsidR="009243E7" w:rsidRDefault="009243E7">
      <w:pPr>
        <w:numPr>
          <w:ilvl w:val="2"/>
          <w:numId w:val="13"/>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CB53346" w14:textId="77777777" w:rsidR="009243E7" w:rsidRDefault="009243E7">
      <w:pPr>
        <w:numPr>
          <w:ilvl w:val="2"/>
          <w:numId w:val="13"/>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6E7CCFBB" w14:textId="77777777" w:rsidR="009243E7" w:rsidRDefault="009243E7">
      <w:pPr>
        <w:numPr>
          <w:ilvl w:val="2"/>
          <w:numId w:val="13"/>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53A27D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6316C342" w14:textId="77777777" w:rsidR="009243E7" w:rsidRDefault="009243E7">
      <w:pPr>
        <w:numPr>
          <w:ilvl w:val="2"/>
          <w:numId w:val="13"/>
        </w:numPr>
        <w:tabs>
          <w:tab w:val="left" w:pos="1980"/>
        </w:tabs>
        <w:snapToGrid w:val="0"/>
        <w:spacing w:line="360" w:lineRule="auto"/>
        <w:rPr>
          <w:sz w:val="24"/>
        </w:rPr>
      </w:pPr>
      <w:r>
        <w:rPr>
          <w:sz w:val="24"/>
        </w:rPr>
        <w:t>供应商在响应文件提交截止时间后撤回响应文件的；</w:t>
      </w:r>
    </w:p>
    <w:p w14:paraId="7B4DB39C" w14:textId="77777777" w:rsidR="009243E7" w:rsidRDefault="009243E7">
      <w:pPr>
        <w:numPr>
          <w:ilvl w:val="2"/>
          <w:numId w:val="13"/>
        </w:numPr>
        <w:tabs>
          <w:tab w:val="left" w:pos="1980"/>
        </w:tabs>
        <w:snapToGrid w:val="0"/>
        <w:spacing w:line="360" w:lineRule="auto"/>
        <w:rPr>
          <w:sz w:val="24"/>
        </w:rPr>
      </w:pPr>
      <w:r>
        <w:rPr>
          <w:sz w:val="24"/>
        </w:rPr>
        <w:t>供应商在响应文件中提供虚假材料的；</w:t>
      </w:r>
    </w:p>
    <w:p w14:paraId="6EF05271" w14:textId="77777777" w:rsidR="009243E7" w:rsidRDefault="009243E7">
      <w:pPr>
        <w:numPr>
          <w:ilvl w:val="2"/>
          <w:numId w:val="13"/>
        </w:numPr>
        <w:tabs>
          <w:tab w:val="left" w:pos="1980"/>
        </w:tabs>
        <w:snapToGrid w:val="0"/>
        <w:spacing w:line="360" w:lineRule="auto"/>
        <w:rPr>
          <w:sz w:val="24"/>
        </w:rPr>
      </w:pPr>
      <w:r>
        <w:rPr>
          <w:sz w:val="24"/>
        </w:rPr>
        <w:t>除因不可抗力或磋商文件认可的情形以外，成交供应商不与采购人签订合同的；</w:t>
      </w:r>
    </w:p>
    <w:p w14:paraId="1497B31D" w14:textId="77777777" w:rsidR="009243E7" w:rsidRDefault="009243E7">
      <w:pPr>
        <w:numPr>
          <w:ilvl w:val="2"/>
          <w:numId w:val="13"/>
        </w:numPr>
        <w:tabs>
          <w:tab w:val="left" w:pos="1980"/>
        </w:tabs>
        <w:snapToGrid w:val="0"/>
        <w:spacing w:line="360" w:lineRule="auto"/>
        <w:rPr>
          <w:sz w:val="24"/>
        </w:rPr>
      </w:pPr>
      <w:r>
        <w:rPr>
          <w:sz w:val="24"/>
        </w:rPr>
        <w:t>供应商与采购人、其他供应商或者采购代理机构恶意串通的；</w:t>
      </w:r>
    </w:p>
    <w:p w14:paraId="1ABF0EF8" w14:textId="77777777" w:rsidR="009243E7" w:rsidRDefault="009243E7">
      <w:pPr>
        <w:numPr>
          <w:ilvl w:val="2"/>
          <w:numId w:val="13"/>
        </w:numPr>
        <w:tabs>
          <w:tab w:val="left" w:pos="1980"/>
        </w:tabs>
        <w:snapToGrid w:val="0"/>
        <w:spacing w:line="360" w:lineRule="auto"/>
        <w:rPr>
          <w:sz w:val="24"/>
        </w:rPr>
      </w:pPr>
      <w:r>
        <w:rPr>
          <w:sz w:val="24"/>
        </w:rPr>
        <w:t>《供应商须知资料表》规定的其他情形。</w:t>
      </w:r>
    </w:p>
    <w:p w14:paraId="2EADF2BF"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响应有效期</w:t>
      </w:r>
    </w:p>
    <w:p w14:paraId="62465B2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02307B6"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04" w:name="_Toc195842898"/>
      <w:bookmarkStart w:id="305" w:name="_Toc226965806"/>
      <w:bookmarkStart w:id="306" w:name="_Toc150774738"/>
      <w:bookmarkStart w:id="307" w:name="_Toc151193703"/>
      <w:bookmarkStart w:id="308" w:name="_Toc164608802"/>
      <w:bookmarkStart w:id="309" w:name="_Toc264969223"/>
      <w:bookmarkStart w:id="310" w:name="_Toc305158875"/>
      <w:bookmarkStart w:id="311" w:name="_Toc151190160"/>
      <w:bookmarkStart w:id="312" w:name="_Toc164608647"/>
      <w:bookmarkStart w:id="313" w:name="_Toc164229374"/>
      <w:bookmarkStart w:id="314" w:name="_Toc142311035"/>
      <w:bookmarkStart w:id="315" w:name="_Toc150480771"/>
      <w:bookmarkStart w:id="316" w:name="_Toc149720826"/>
      <w:bookmarkStart w:id="317" w:name="_Toc151193631"/>
      <w:bookmarkStart w:id="318" w:name="_Toc305158801"/>
      <w:bookmarkStart w:id="319" w:name="_Toc151193775"/>
      <w:bookmarkStart w:id="320" w:name="_Toc520356158"/>
      <w:bookmarkStart w:id="321" w:name="_Toc164229228"/>
      <w:bookmarkStart w:id="322" w:name="_Toc226965723"/>
      <w:bookmarkStart w:id="323" w:name="_Toc265228371"/>
      <w:bookmarkStart w:id="324" w:name="_Toc127151533"/>
      <w:bookmarkStart w:id="325" w:name="_Toc151193847"/>
      <w:bookmarkStart w:id="326" w:name="_Toc164351627"/>
      <w:bookmarkStart w:id="327" w:name="_Toc151193921"/>
      <w:bookmarkStart w:id="328" w:name="_Toc150774633"/>
      <w:bookmarkStart w:id="329" w:name="_Toc127161447"/>
      <w:bookmarkStart w:id="330" w:name="_Toc226337229"/>
      <w:bookmarkStart w:id="331" w:name="_Toc127151734"/>
      <w:bookmarkStart w:id="332" w:name="_Toc150509284"/>
      <w:bookmarkStart w:id="333" w:name="_Toc226309777"/>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14:paraId="1AEB9B39"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bookmarkStart w:id="334" w:name="_Toc151193776"/>
      <w:bookmarkStart w:id="335" w:name="_Toc151193848"/>
      <w:bookmarkStart w:id="336" w:name="_Toc150480772"/>
      <w:bookmarkStart w:id="337" w:name="_Toc264969224"/>
      <w:bookmarkStart w:id="338" w:name="_Toc226337230"/>
      <w:bookmarkStart w:id="339" w:name="_Toc150509285"/>
      <w:bookmarkStart w:id="340" w:name="_Toc150774634"/>
      <w:bookmarkStart w:id="341" w:name="_Toc226965807"/>
      <w:bookmarkStart w:id="342" w:name="_Toc151193922"/>
      <w:bookmarkStart w:id="343" w:name="_Toc195842899"/>
      <w:bookmarkStart w:id="344" w:name="_Toc127151534"/>
      <w:bookmarkStart w:id="345" w:name="_Toc226309778"/>
      <w:bookmarkStart w:id="346" w:name="_Toc142311036"/>
      <w:bookmarkStart w:id="347" w:name="_Toc305158876"/>
      <w:bookmarkStart w:id="348" w:name="_Toc226965724"/>
      <w:bookmarkStart w:id="349" w:name="_Toc151193704"/>
      <w:bookmarkStart w:id="350" w:name="_Toc265228372"/>
      <w:bookmarkStart w:id="351" w:name="_Toc151190161"/>
      <w:bookmarkStart w:id="352" w:name="_Toc305158802"/>
      <w:bookmarkStart w:id="353" w:name="_Toc520356159"/>
      <w:bookmarkStart w:id="354" w:name="_Toc151193632"/>
      <w:bookmarkStart w:id="355" w:name="_Toc150774739"/>
      <w:r>
        <w:rPr>
          <w:rFonts w:hint="eastAsia"/>
          <w:sz w:val="24"/>
        </w:rPr>
        <w:t xml:space="preserve">   </w:t>
      </w:r>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w:t>
      </w:r>
      <w:r>
        <w:rPr>
          <w:rFonts w:hint="eastAsia"/>
          <w:sz w:val="24"/>
        </w:rPr>
        <w:t>响应</w:t>
      </w:r>
      <w:r>
        <w:rPr>
          <w:sz w:val="24"/>
        </w:rPr>
        <w:t>文件中应使用原件</w:t>
      </w:r>
      <w:r>
        <w:rPr>
          <w:rFonts w:hint="eastAsia"/>
          <w:sz w:val="24"/>
        </w:rPr>
        <w:t>的电子件。</w:t>
      </w:r>
    </w:p>
    <w:p w14:paraId="5BAEA5D5" w14:textId="77777777" w:rsidR="009243E7" w:rsidRDefault="009243E7">
      <w:pPr>
        <w:numPr>
          <w:ilvl w:val="1"/>
          <w:numId w:val="13"/>
        </w:numPr>
        <w:tabs>
          <w:tab w:val="clear" w:pos="1589"/>
          <w:tab w:val="left" w:pos="851"/>
          <w:tab w:val="left" w:pos="1418"/>
        </w:tabs>
        <w:snapToGrid w:val="0"/>
        <w:spacing w:line="360" w:lineRule="auto"/>
        <w:ind w:left="1134" w:hanging="708"/>
        <w:rPr>
          <w:sz w:val="24"/>
        </w:rPr>
      </w:pPr>
      <w:r>
        <w:rPr>
          <w:rFonts w:hint="eastAsia"/>
          <w:sz w:val="24"/>
        </w:rPr>
        <w:t xml:space="preserve">  </w:t>
      </w:r>
      <w:r>
        <w:rPr>
          <w:rFonts w:hint="eastAsia"/>
          <w:sz w:val="24"/>
        </w:rPr>
        <w:t>竞争性磋商文件要求盖章的内容，一般通过投标文件编制工具加盖电子签</w:t>
      </w:r>
      <w:r>
        <w:rPr>
          <w:rFonts w:hint="eastAsia"/>
          <w:sz w:val="24"/>
        </w:rPr>
        <w:lastRenderedPageBreak/>
        <w:t>章。</w:t>
      </w:r>
    </w:p>
    <w:p w14:paraId="561CCB32" w14:textId="77777777" w:rsidR="009243E7" w:rsidRDefault="009243E7">
      <w:pPr>
        <w:tabs>
          <w:tab w:val="left" w:pos="900"/>
          <w:tab w:val="left" w:pos="1080"/>
        </w:tabs>
        <w:snapToGrid w:val="0"/>
        <w:spacing w:line="360" w:lineRule="auto"/>
        <w:ind w:left="357"/>
      </w:pPr>
    </w:p>
    <w:p w14:paraId="29AC2FCE" w14:textId="77777777" w:rsidR="009243E7" w:rsidRDefault="009243E7">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DB2C83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56" w:name="_Toc226965725"/>
      <w:bookmarkStart w:id="357" w:name="_Toc226309779"/>
      <w:bookmarkStart w:id="358" w:name="_Toc127151535"/>
      <w:bookmarkStart w:id="359" w:name="_Toc264969225"/>
      <w:bookmarkStart w:id="360" w:name="_Toc151193705"/>
      <w:bookmarkStart w:id="361" w:name="_Toc151193777"/>
      <w:bookmarkStart w:id="362" w:name="_Toc142311037"/>
      <w:bookmarkStart w:id="363" w:name="_Toc226965808"/>
      <w:bookmarkStart w:id="364" w:name="_Toc127161449"/>
      <w:bookmarkStart w:id="365" w:name="_Toc305158803"/>
      <w:bookmarkStart w:id="366" w:name="_Toc149720828"/>
      <w:bookmarkStart w:id="367" w:name="_Toc151193849"/>
      <w:bookmarkStart w:id="368" w:name="_Toc150480773"/>
      <w:bookmarkStart w:id="369" w:name="_Toc150774635"/>
      <w:bookmarkStart w:id="370" w:name="_Toc150774740"/>
      <w:bookmarkStart w:id="371" w:name="_Toc151190162"/>
      <w:bookmarkStart w:id="372" w:name="_Toc150509286"/>
      <w:bookmarkStart w:id="373" w:name="_Toc164608649"/>
      <w:bookmarkStart w:id="374" w:name="_Toc164229376"/>
      <w:bookmarkStart w:id="375" w:name="_Toc151193923"/>
      <w:bookmarkStart w:id="376" w:name="_Toc164229230"/>
      <w:bookmarkStart w:id="377" w:name="_Toc127151736"/>
      <w:bookmarkStart w:id="378" w:name="_Toc151193633"/>
      <w:bookmarkStart w:id="379" w:name="_Toc164351629"/>
      <w:bookmarkStart w:id="380" w:name="_Toc226337231"/>
      <w:bookmarkStart w:id="381" w:name="_Toc520356160"/>
      <w:bookmarkStart w:id="382" w:name="_Toc265228373"/>
      <w:bookmarkStart w:id="383" w:name="_Toc164608804"/>
      <w:bookmarkStart w:id="384" w:name="_Toc305158877"/>
      <w:bookmarkStart w:id="385" w:name="_Toc195842900"/>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5EB8437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本项目使用北京市政府采购电子交易平台。供应商根据竞争性磋商文件及电子交易平台供应商操作手册要求编制、生成并</w:t>
      </w:r>
      <w:r>
        <w:rPr>
          <w:rFonts w:ascii="Leelawadee UI" w:hAnsi="Leelawadee UI" w:cs="Leelawadee UI" w:hint="eastAsia"/>
          <w:sz w:val="24"/>
          <w:lang w:bidi="ar"/>
        </w:rPr>
        <w:t>提交</w:t>
      </w:r>
      <w:r>
        <w:rPr>
          <w:sz w:val="24"/>
          <w:lang w:bidi="ar"/>
        </w:rPr>
        <w:t>电子响应文件。</w:t>
      </w:r>
    </w:p>
    <w:p w14:paraId="5E0129B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lang w:bidi="ar"/>
        </w:rPr>
        <w:t>采购人及采购代理机构拒绝接受通过电子交易平台以外任何形式</w:t>
      </w:r>
      <w:r>
        <w:rPr>
          <w:rFonts w:ascii="Leelawadee UI" w:hAnsi="Leelawadee UI" w:cs="Leelawadee UI" w:hint="eastAsia"/>
          <w:sz w:val="24"/>
          <w:lang w:bidi="ar"/>
        </w:rPr>
        <w:t>提交</w:t>
      </w:r>
      <w:r>
        <w:rPr>
          <w:sz w:val="24"/>
          <w:lang w:bidi="ar"/>
        </w:rPr>
        <w:t>的</w:t>
      </w:r>
      <w:r>
        <w:rPr>
          <w:rFonts w:hint="eastAsia"/>
          <w:sz w:val="24"/>
          <w:lang w:bidi="ar"/>
        </w:rPr>
        <w:t>首次</w:t>
      </w:r>
      <w:r>
        <w:rPr>
          <w:sz w:val="24"/>
          <w:lang w:bidi="ar"/>
        </w:rPr>
        <w:t>响应文件，磋商保证金除外。</w:t>
      </w:r>
    </w:p>
    <w:p w14:paraId="6DAAF4A6"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响应文件提</w:t>
      </w:r>
      <w:r>
        <w:rPr>
          <w:rFonts w:hint="eastAsia"/>
          <w:sz w:val="24"/>
        </w:rPr>
        <w:t>交截止时间</w:t>
      </w:r>
    </w:p>
    <w:p w14:paraId="52787EF6" w14:textId="77777777" w:rsidR="009243E7" w:rsidRDefault="009243E7">
      <w:pPr>
        <w:numPr>
          <w:ilvl w:val="1"/>
          <w:numId w:val="13"/>
        </w:numPr>
        <w:tabs>
          <w:tab w:val="left" w:pos="1080"/>
          <w:tab w:val="left" w:pos="1589"/>
          <w:tab w:val="left" w:pos="2014"/>
        </w:tabs>
        <w:snapToGrid w:val="0"/>
        <w:spacing w:line="360" w:lineRule="auto"/>
        <w:ind w:left="1077" w:hanging="720"/>
        <w:rPr>
          <w:sz w:val="24"/>
          <w:lang w:bidi="ar"/>
        </w:rPr>
      </w:pPr>
      <w:r>
        <w:rPr>
          <w:sz w:val="24"/>
          <w:lang w:bidi="ar"/>
        </w:rPr>
        <w:t>供应商应在竞争性磋商文件要求响应文件</w:t>
      </w:r>
      <w:r>
        <w:rPr>
          <w:rFonts w:ascii="Leelawadee UI" w:hAnsi="Leelawadee UI" w:cs="Leelawadee UI" w:hint="eastAsia"/>
          <w:sz w:val="24"/>
          <w:lang w:bidi="ar"/>
        </w:rPr>
        <w:t>提</w:t>
      </w:r>
      <w:r>
        <w:rPr>
          <w:sz w:val="24"/>
          <w:lang w:bidi="ar"/>
        </w:rPr>
        <w:t>交截止时间前，将电子响应文件</w:t>
      </w:r>
      <w:r>
        <w:rPr>
          <w:sz w:val="24"/>
          <w:lang w:bidi="ar"/>
        </w:rPr>
        <w:t xml:space="preserve"> </w:t>
      </w:r>
      <w:r>
        <w:rPr>
          <w:rFonts w:ascii="Leelawadee UI" w:hAnsi="Leelawadee UI" w:cs="Leelawadee UI" w:hint="eastAsia"/>
          <w:sz w:val="24"/>
          <w:lang w:bidi="ar"/>
        </w:rPr>
        <w:t>提交</w:t>
      </w:r>
      <w:r>
        <w:rPr>
          <w:sz w:val="24"/>
          <w:lang w:bidi="ar"/>
        </w:rPr>
        <w:t>至电子交易平台。</w:t>
      </w:r>
    </w:p>
    <w:p w14:paraId="73AB8A8A"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386" w:name="_Toc164229232"/>
      <w:bookmarkStart w:id="387" w:name="_Toc151190164"/>
      <w:bookmarkStart w:id="388" w:name="_Toc164608806"/>
      <w:bookmarkStart w:id="389" w:name="_Toc127151537"/>
      <w:bookmarkStart w:id="390" w:name="_Toc226965727"/>
      <w:bookmarkStart w:id="391" w:name="_Toc151193851"/>
      <w:bookmarkStart w:id="392" w:name="_Toc151193635"/>
      <w:bookmarkStart w:id="393" w:name="_Toc226309781"/>
      <w:bookmarkStart w:id="394" w:name="_Toc226965810"/>
      <w:bookmarkStart w:id="395" w:name="_Toc265228375"/>
      <w:bookmarkStart w:id="396" w:name="_Toc264969227"/>
      <w:bookmarkStart w:id="397" w:name="_Toc164351631"/>
      <w:bookmarkStart w:id="398" w:name="_Toc150480775"/>
      <w:bookmarkStart w:id="399" w:name="_Toc149720830"/>
      <w:bookmarkStart w:id="400" w:name="_Toc151193779"/>
      <w:bookmarkStart w:id="401" w:name="_Toc520356162"/>
      <w:bookmarkStart w:id="402" w:name="_Toc127161451"/>
      <w:bookmarkStart w:id="403" w:name="_Toc150774742"/>
      <w:bookmarkStart w:id="404" w:name="_Toc164608651"/>
      <w:bookmarkStart w:id="405" w:name="_Toc305158805"/>
      <w:bookmarkStart w:id="406" w:name="_Toc164229378"/>
      <w:bookmarkStart w:id="407" w:name="_Toc226337233"/>
      <w:bookmarkStart w:id="408" w:name="_Toc305158879"/>
      <w:bookmarkStart w:id="409" w:name="_Toc151193925"/>
      <w:bookmarkStart w:id="410" w:name="_Toc151193707"/>
      <w:bookmarkStart w:id="411" w:name="_Toc150774637"/>
      <w:bookmarkStart w:id="412" w:name="_Toc127151738"/>
      <w:bookmarkStart w:id="413" w:name="_Toc150509288"/>
      <w:bookmarkStart w:id="414" w:name="_Toc142311039"/>
      <w:bookmarkStart w:id="415" w:name="_Toc195842902"/>
      <w:r>
        <w:rPr>
          <w:sz w:val="24"/>
        </w:rPr>
        <w:t>响应文件的修改与撤回</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16EED4E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响应文件</w:t>
      </w:r>
      <w:r>
        <w:rPr>
          <w:rFonts w:ascii="Leelawadee UI" w:hAnsi="Leelawadee UI" w:cs="Leelawadee UI" w:hint="eastAsia"/>
          <w:sz w:val="24"/>
        </w:rPr>
        <w:t>提</w:t>
      </w:r>
      <w:r>
        <w:rPr>
          <w:sz w:val="24"/>
        </w:rPr>
        <w:t>交截止时间前，供应商可以通过电子交易平台对所</w:t>
      </w:r>
      <w:r>
        <w:rPr>
          <w:rFonts w:ascii="Leelawadee UI" w:hAnsi="Leelawadee UI" w:cs="Leelawadee UI" w:hint="eastAsia"/>
          <w:sz w:val="24"/>
        </w:rPr>
        <w:t>提交</w:t>
      </w:r>
      <w:r>
        <w:rPr>
          <w:sz w:val="24"/>
        </w:rPr>
        <w:t>的响应文件进行补充、修改或者撤回。磋商保证金的补充、修改或者撤回无需通过电子交易平台，但应就其补充、修改或者撤回通知采购人或采购代理机构。</w:t>
      </w:r>
    </w:p>
    <w:p w14:paraId="636A9D0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w:t>
      </w:r>
      <w:r>
        <w:rPr>
          <w:sz w:val="24"/>
        </w:rPr>
        <w:t xml:space="preserve"> </w:t>
      </w:r>
      <w:r>
        <w:rPr>
          <w:sz w:val="24"/>
        </w:rPr>
        <w:t>盖章，作为响应文件的组成部分。补充、修改的内容与响应文件不一致的，</w:t>
      </w:r>
      <w:r>
        <w:rPr>
          <w:sz w:val="24"/>
        </w:rPr>
        <w:t xml:space="preserve"> </w:t>
      </w:r>
      <w:r>
        <w:rPr>
          <w:sz w:val="24"/>
        </w:rPr>
        <w:t>以补充、修改的内容为准。</w:t>
      </w:r>
    </w:p>
    <w:p w14:paraId="0C16D9BB" w14:textId="77777777" w:rsidR="009243E7" w:rsidRDefault="009243E7">
      <w:pPr>
        <w:tabs>
          <w:tab w:val="left" w:pos="900"/>
          <w:tab w:val="left" w:pos="1080"/>
          <w:tab w:val="left" w:pos="1589"/>
        </w:tabs>
        <w:snapToGrid w:val="0"/>
        <w:spacing w:line="360" w:lineRule="auto"/>
        <w:ind w:left="357"/>
        <w:rPr>
          <w:sz w:val="24"/>
        </w:rPr>
      </w:pPr>
    </w:p>
    <w:p w14:paraId="63AB99A6" w14:textId="77777777" w:rsidR="009243E7" w:rsidRDefault="009243E7">
      <w:pPr>
        <w:pStyle w:val="22"/>
        <w:spacing w:before="0" w:line="360" w:lineRule="auto"/>
        <w:rPr>
          <w:rFonts w:ascii="Times New Roman" w:eastAsia="宋体" w:hAnsi="Times New Roman"/>
          <w:sz w:val="28"/>
        </w:rPr>
      </w:pPr>
      <w:bookmarkStart w:id="416" w:name="_Toc305158880"/>
      <w:bookmarkStart w:id="417" w:name="_Toc265228376"/>
      <w:bookmarkStart w:id="418" w:name="_Toc226965728"/>
      <w:bookmarkStart w:id="419" w:name="_Toc150774743"/>
      <w:bookmarkStart w:id="420" w:name="_Toc151193780"/>
      <w:bookmarkStart w:id="421" w:name="_Toc151193926"/>
      <w:bookmarkStart w:id="422" w:name="_Toc305158806"/>
      <w:bookmarkStart w:id="423" w:name="_Toc150774638"/>
      <w:bookmarkStart w:id="424" w:name="_Toc142311040"/>
      <w:bookmarkStart w:id="425" w:name="_Toc226965811"/>
      <w:bookmarkStart w:id="426" w:name="_Toc195842903"/>
      <w:bookmarkStart w:id="427" w:name="_Toc150509289"/>
      <w:bookmarkStart w:id="428" w:name="_Toc226337234"/>
      <w:bookmarkStart w:id="429" w:name="_Toc127151538"/>
      <w:bookmarkStart w:id="430" w:name="_Toc151193636"/>
      <w:bookmarkStart w:id="431" w:name="_Toc151190165"/>
      <w:bookmarkStart w:id="432" w:name="_Toc150480776"/>
      <w:bookmarkStart w:id="433" w:name="_Toc226309782"/>
      <w:bookmarkStart w:id="434" w:name="_Toc264969228"/>
      <w:bookmarkStart w:id="435" w:name="_Toc520356163"/>
      <w:bookmarkStart w:id="436" w:name="_Toc151193708"/>
      <w:bookmarkStart w:id="437" w:name="_Toc151193852"/>
      <w:r>
        <w:rPr>
          <w:rFonts w:ascii="Times New Roman" w:eastAsia="宋体" w:hAnsi="Times New Roman"/>
          <w:sz w:val="28"/>
        </w:rPr>
        <w:t>五</w:t>
      </w:r>
      <w:r>
        <w:rPr>
          <w:rFonts w:ascii="Times New Roman" w:eastAsia="宋体" w:hAnsi="Times New Roman"/>
          <w:sz w:val="28"/>
        </w:rPr>
        <w:t xml:space="preserve">   </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eastAsia="宋体" w:hAnsi="Times New Roman"/>
          <w:sz w:val="28"/>
        </w:rPr>
        <w:t>评审</w:t>
      </w:r>
    </w:p>
    <w:p w14:paraId="4932506B"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A43EDEB"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B0B0A1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w:t>
      </w:r>
      <w:r>
        <w:rPr>
          <w:rFonts w:hint="eastAsia"/>
          <w:sz w:val="24"/>
        </w:rPr>
        <w:t>《供应商须知资料表》</w:t>
      </w:r>
      <w:r>
        <w:rPr>
          <w:sz w:val="24"/>
        </w:rPr>
        <w:t>规定的时间内对响应文件进行解密，因非系统原因导致的解密失败，视为</w:t>
      </w:r>
      <w:r>
        <w:rPr>
          <w:b/>
          <w:bCs/>
          <w:sz w:val="24"/>
        </w:rPr>
        <w:t>无效响应</w:t>
      </w:r>
      <w:r>
        <w:rPr>
          <w:sz w:val="24"/>
        </w:rPr>
        <w:t>。</w:t>
      </w:r>
    </w:p>
    <w:p w14:paraId="418E02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0D1C2F"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lastRenderedPageBreak/>
        <w:t>供应商不足</w:t>
      </w:r>
      <w:r>
        <w:rPr>
          <w:sz w:val="24"/>
        </w:rPr>
        <w:t>3</w:t>
      </w:r>
      <w:r>
        <w:rPr>
          <w:sz w:val="24"/>
        </w:rPr>
        <w:t>家的，不予解密</w:t>
      </w:r>
      <w:r>
        <w:rPr>
          <w:rFonts w:hint="eastAsia"/>
          <w:sz w:val="24"/>
        </w:rPr>
        <w:t>/</w:t>
      </w:r>
      <w:r>
        <w:rPr>
          <w:rFonts w:hint="eastAsia"/>
          <w:sz w:val="24"/>
        </w:rPr>
        <w:t>开启</w:t>
      </w:r>
      <w:r>
        <w:rPr>
          <w:sz w:val="24"/>
        </w:rPr>
        <w:t>。</w:t>
      </w:r>
    </w:p>
    <w:p w14:paraId="11FED7AC"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bookmarkStart w:id="438" w:name="_Toc520356165"/>
      <w:r>
        <w:rPr>
          <w:sz w:val="24"/>
        </w:rPr>
        <w:t>本项目不公开报价。</w:t>
      </w:r>
    </w:p>
    <w:bookmarkEnd w:id="438"/>
    <w:p w14:paraId="78A4957C"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磋商小组</w:t>
      </w:r>
    </w:p>
    <w:p w14:paraId="5D079FC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39" w:name="_Toc520356166"/>
    </w:p>
    <w:p w14:paraId="0889E5D2"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40" w:name="_Toc520356169"/>
      <w:bookmarkEnd w:id="439"/>
    </w:p>
    <w:p w14:paraId="2D42702C" w14:textId="77777777" w:rsidR="009243E7" w:rsidRDefault="009243E7">
      <w:pPr>
        <w:numPr>
          <w:ilvl w:val="0"/>
          <w:numId w:val="13"/>
        </w:numPr>
        <w:tabs>
          <w:tab w:val="left" w:pos="360"/>
          <w:tab w:val="left" w:pos="900"/>
        </w:tabs>
        <w:snapToGrid w:val="0"/>
        <w:spacing w:line="360" w:lineRule="auto"/>
        <w:outlineLvl w:val="1"/>
        <w:rPr>
          <w:sz w:val="24"/>
        </w:rPr>
      </w:pPr>
      <w:r>
        <w:rPr>
          <w:sz w:val="24"/>
        </w:rPr>
        <w:t>评审方法和评审标准</w:t>
      </w:r>
    </w:p>
    <w:p w14:paraId="68D61B6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见第三章《评审方法和评审标准》。</w:t>
      </w:r>
    </w:p>
    <w:p w14:paraId="78E53871" w14:textId="77777777" w:rsidR="009243E7" w:rsidRDefault="009243E7">
      <w:pPr>
        <w:tabs>
          <w:tab w:val="left" w:pos="360"/>
          <w:tab w:val="left" w:pos="1080"/>
        </w:tabs>
        <w:snapToGrid w:val="0"/>
        <w:spacing w:line="360" w:lineRule="auto"/>
        <w:ind w:left="1080"/>
        <w:rPr>
          <w:sz w:val="24"/>
        </w:rPr>
      </w:pPr>
    </w:p>
    <w:p w14:paraId="0CB34FF3" w14:textId="77777777" w:rsidR="009243E7" w:rsidRDefault="009243E7">
      <w:pPr>
        <w:pStyle w:val="22"/>
        <w:spacing w:before="0" w:line="360" w:lineRule="auto"/>
        <w:rPr>
          <w:rFonts w:ascii="Times New Roman" w:eastAsia="宋体" w:hAnsi="Times New Roman"/>
          <w:sz w:val="28"/>
        </w:rPr>
      </w:pPr>
      <w:bookmarkStart w:id="441" w:name="_Toc142311047"/>
      <w:bookmarkStart w:id="442" w:name="_Toc226965818"/>
      <w:bookmarkStart w:id="443" w:name="_Toc265228383"/>
      <w:bookmarkStart w:id="444" w:name="_Toc151193715"/>
      <w:bookmarkStart w:id="445" w:name="_Toc150480783"/>
      <w:bookmarkStart w:id="446" w:name="_Toc195842910"/>
      <w:bookmarkStart w:id="447" w:name="_Toc226309789"/>
      <w:bookmarkStart w:id="448" w:name="_Toc151193787"/>
      <w:bookmarkStart w:id="449" w:name="_Toc151193643"/>
      <w:bookmarkStart w:id="450" w:name="_Toc264969235"/>
      <w:bookmarkStart w:id="451" w:name="_Toc150509296"/>
      <w:bookmarkStart w:id="452" w:name="_Toc151193933"/>
      <w:bookmarkStart w:id="453" w:name="_Toc305158887"/>
      <w:bookmarkStart w:id="454" w:name="_Toc150774750"/>
      <w:bookmarkStart w:id="455" w:name="_Toc151193859"/>
      <w:bookmarkStart w:id="456" w:name="_Toc226337241"/>
      <w:bookmarkStart w:id="457" w:name="_Toc150774645"/>
      <w:bookmarkStart w:id="458" w:name="_Toc127151545"/>
      <w:bookmarkStart w:id="459" w:name="_Toc151190172"/>
      <w:bookmarkStart w:id="460" w:name="_Toc226965735"/>
      <w:bookmarkStart w:id="461" w:name="_Toc305158813"/>
      <w:r>
        <w:rPr>
          <w:rFonts w:ascii="Times New Roman" w:eastAsia="宋体" w:hAnsi="Times New Roman"/>
          <w:sz w:val="28"/>
        </w:rPr>
        <w:t>六</w:t>
      </w:r>
      <w:r>
        <w:rPr>
          <w:rFonts w:ascii="Times New Roman" w:eastAsia="宋体" w:hAnsi="Times New Roman"/>
          <w:sz w:val="28"/>
        </w:rPr>
        <w:t xml:space="preserve">   </w:t>
      </w:r>
      <w:bookmarkEnd w:id="440"/>
      <w:r>
        <w:rPr>
          <w:rFonts w:ascii="Times New Roman" w:eastAsia="宋体" w:hAnsi="Times New Roman"/>
          <w:sz w:val="28"/>
        </w:rPr>
        <w:t>确定</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eastAsia="宋体" w:hAnsi="Times New Roman"/>
          <w:sz w:val="28"/>
        </w:rPr>
        <w:t>成交</w:t>
      </w:r>
    </w:p>
    <w:p w14:paraId="560ECB5B"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62" w:name="_Toc264969237"/>
      <w:bookmarkStart w:id="463" w:name="_Toc151190174"/>
      <w:bookmarkStart w:id="464" w:name="_Toc226309791"/>
      <w:bookmarkStart w:id="465" w:name="_Toc127151547"/>
      <w:bookmarkStart w:id="466" w:name="_Toc151193861"/>
      <w:bookmarkStart w:id="467" w:name="_Toc305158815"/>
      <w:bookmarkStart w:id="468" w:name="_Toc164229388"/>
      <w:bookmarkStart w:id="469" w:name="_Toc150774752"/>
      <w:bookmarkStart w:id="470" w:name="_Toc195842912"/>
      <w:bookmarkStart w:id="471" w:name="_Toc226337243"/>
      <w:bookmarkStart w:id="472" w:name="_Toc164351641"/>
      <w:bookmarkStart w:id="473" w:name="_Toc164229242"/>
      <w:bookmarkStart w:id="474" w:name="_Toc127161461"/>
      <w:bookmarkStart w:id="475" w:name="_Toc142311049"/>
      <w:bookmarkStart w:id="476" w:name="_Toc226965737"/>
      <w:bookmarkStart w:id="477" w:name="_Toc151193717"/>
      <w:bookmarkStart w:id="478" w:name="_Toc150509298"/>
      <w:bookmarkStart w:id="479" w:name="_Toc226965820"/>
      <w:bookmarkStart w:id="480" w:name="_Toc127151748"/>
      <w:bookmarkStart w:id="481" w:name="_Toc265228385"/>
      <w:bookmarkStart w:id="482" w:name="_Toc151193789"/>
      <w:bookmarkStart w:id="483" w:name="_Toc164608816"/>
      <w:bookmarkStart w:id="484" w:name="_Toc164608661"/>
      <w:bookmarkStart w:id="485" w:name="_Toc151193645"/>
      <w:bookmarkStart w:id="486" w:name="_Toc150480785"/>
      <w:bookmarkStart w:id="487" w:name="_Toc149720840"/>
      <w:bookmarkStart w:id="488" w:name="_Toc305158889"/>
      <w:bookmarkStart w:id="489" w:name="_Toc151193935"/>
      <w:bookmarkStart w:id="490" w:name="_Toc150774647"/>
      <w:r>
        <w:rPr>
          <w:sz w:val="24"/>
        </w:rPr>
        <w:t>确定成交供应商</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09C571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8C62948"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491" w:name="_Toc305158891"/>
      <w:bookmarkStart w:id="492" w:name="_Toc305158817"/>
      <w:bookmarkStart w:id="493" w:name="_Toc150774754"/>
      <w:bookmarkStart w:id="494" w:name="_Toc264969239"/>
      <w:bookmarkStart w:id="495" w:name="_Toc265228387"/>
      <w:bookmarkStart w:id="496" w:name="_Toc164351643"/>
      <w:bookmarkStart w:id="497" w:name="_Toc164608663"/>
      <w:bookmarkStart w:id="498" w:name="_Toc127161463"/>
      <w:bookmarkStart w:id="499" w:name="_Toc151193937"/>
      <w:bookmarkStart w:id="500" w:name="_Toc226965822"/>
      <w:bookmarkStart w:id="501" w:name="_Toc150774649"/>
      <w:bookmarkStart w:id="502" w:name="_Toc164229244"/>
      <w:bookmarkStart w:id="503" w:name="_Toc226965739"/>
      <w:bookmarkStart w:id="504" w:name="_Toc226337245"/>
      <w:bookmarkStart w:id="505" w:name="_Toc164608818"/>
      <w:bookmarkStart w:id="506" w:name="_Toc226309793"/>
      <w:bookmarkStart w:id="507" w:name="_Toc127151549"/>
      <w:bookmarkStart w:id="508" w:name="_Toc150509300"/>
      <w:bookmarkStart w:id="509" w:name="_Toc151193719"/>
      <w:bookmarkStart w:id="510" w:name="_Toc151193791"/>
      <w:bookmarkStart w:id="511" w:name="_Toc195842914"/>
      <w:bookmarkStart w:id="512" w:name="_Toc151190176"/>
      <w:bookmarkStart w:id="513" w:name="_Toc151193647"/>
      <w:bookmarkStart w:id="514" w:name="_Toc150480787"/>
      <w:bookmarkStart w:id="515" w:name="_Toc149720842"/>
      <w:bookmarkStart w:id="516" w:name="_Toc151193863"/>
      <w:bookmarkStart w:id="517" w:name="_Toc127151750"/>
      <w:bookmarkStart w:id="518" w:name="_Toc142311051"/>
      <w:bookmarkStart w:id="519" w:name="_Toc164229390"/>
      <w:bookmarkStart w:id="520" w:name="_Ref467307090"/>
      <w:bookmarkStart w:id="521" w:name="_Toc520356176"/>
      <w:bookmarkStart w:id="522" w:name="_Ref467306425"/>
      <w:r>
        <w:rPr>
          <w:sz w:val="24"/>
        </w:rPr>
        <w:t>成交公告与成交通知书</w:t>
      </w:r>
      <w:bookmarkEnd w:id="491"/>
      <w:bookmarkEnd w:id="492"/>
    </w:p>
    <w:p w14:paraId="452A88C5"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北京市政府采购网或中国政府采购网</w:t>
      </w:r>
      <w:r>
        <w:rPr>
          <w:kern w:val="0"/>
          <w:sz w:val="24"/>
        </w:rPr>
        <w:t>公告成交结果，同时向成交供应商发出成交通知书，</w:t>
      </w:r>
      <w:r>
        <w:rPr>
          <w:sz w:val="24"/>
        </w:rPr>
        <w:t>成交公告期限为</w:t>
      </w:r>
      <w:r>
        <w:rPr>
          <w:sz w:val="24"/>
        </w:rPr>
        <w:t>1</w:t>
      </w:r>
      <w:r>
        <w:rPr>
          <w:sz w:val="24"/>
        </w:rPr>
        <w:t>个工作日。</w:t>
      </w:r>
    </w:p>
    <w:p w14:paraId="0BCDD0B3" w14:textId="77777777" w:rsidR="009243E7" w:rsidRDefault="009243E7">
      <w:pPr>
        <w:numPr>
          <w:ilvl w:val="1"/>
          <w:numId w:val="13"/>
        </w:numPr>
        <w:tabs>
          <w:tab w:val="left" w:pos="1080"/>
          <w:tab w:val="left" w:pos="1589"/>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71CC226A"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终止</w:t>
      </w:r>
    </w:p>
    <w:p w14:paraId="3F512FF9"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28AA39DA" w14:textId="77777777" w:rsidR="009243E7" w:rsidRDefault="009243E7">
      <w:pPr>
        <w:numPr>
          <w:ilvl w:val="2"/>
          <w:numId w:val="13"/>
        </w:numPr>
        <w:tabs>
          <w:tab w:val="left" w:pos="1980"/>
        </w:tabs>
        <w:snapToGrid w:val="0"/>
        <w:spacing w:line="360" w:lineRule="auto"/>
        <w:rPr>
          <w:sz w:val="24"/>
        </w:rPr>
      </w:pPr>
      <w:r>
        <w:rPr>
          <w:sz w:val="24"/>
        </w:rPr>
        <w:t>因情况变化，不再符合规定的竞争性磋商采购方式适用情形的；</w:t>
      </w:r>
    </w:p>
    <w:p w14:paraId="257A243B" w14:textId="77777777" w:rsidR="009243E7" w:rsidRDefault="009243E7">
      <w:pPr>
        <w:numPr>
          <w:ilvl w:val="2"/>
          <w:numId w:val="13"/>
        </w:numPr>
        <w:tabs>
          <w:tab w:val="left" w:pos="1980"/>
        </w:tabs>
        <w:snapToGrid w:val="0"/>
        <w:spacing w:line="360" w:lineRule="auto"/>
        <w:rPr>
          <w:sz w:val="24"/>
        </w:rPr>
      </w:pPr>
      <w:r>
        <w:rPr>
          <w:sz w:val="24"/>
        </w:rPr>
        <w:t>出现影响采购公正的违法、违规行为的；</w:t>
      </w:r>
    </w:p>
    <w:p w14:paraId="59CCC293" w14:textId="77777777" w:rsidR="009243E7" w:rsidRDefault="009243E7">
      <w:pPr>
        <w:numPr>
          <w:ilvl w:val="2"/>
          <w:numId w:val="13"/>
        </w:numPr>
        <w:tabs>
          <w:tab w:val="left" w:pos="1980"/>
        </w:tabs>
        <w:snapToGrid w:val="0"/>
        <w:spacing w:line="360" w:lineRule="auto"/>
        <w:rPr>
          <w:sz w:val="24"/>
        </w:rPr>
      </w:pPr>
      <w:r>
        <w:rPr>
          <w:snapToGrid w:val="0"/>
          <w:kern w:val="0"/>
          <w:sz w:val="24"/>
          <w:szCs w:val="20"/>
        </w:rPr>
        <w:lastRenderedPageBreak/>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F5164C2" w14:textId="77777777" w:rsidR="009243E7" w:rsidRDefault="009243E7">
      <w:pPr>
        <w:numPr>
          <w:ilvl w:val="0"/>
          <w:numId w:val="13"/>
        </w:numPr>
        <w:tabs>
          <w:tab w:val="left" w:pos="360"/>
          <w:tab w:val="left" w:pos="900"/>
        </w:tabs>
        <w:snapToGrid w:val="0"/>
        <w:spacing w:line="360" w:lineRule="auto"/>
        <w:ind w:left="357" w:hanging="357"/>
        <w:outlineLvl w:val="1"/>
        <w:rPr>
          <w:sz w:val="24"/>
        </w:rPr>
      </w:pPr>
      <w:bookmarkStart w:id="523" w:name="_Toc151193938"/>
      <w:bookmarkStart w:id="524" w:name="_Toc127151550"/>
      <w:bookmarkStart w:id="525" w:name="_Toc305158892"/>
      <w:bookmarkStart w:id="526" w:name="_Toc164229245"/>
      <w:bookmarkStart w:id="527" w:name="_Toc127161464"/>
      <w:bookmarkStart w:id="528" w:name="_Toc226337246"/>
      <w:bookmarkStart w:id="529" w:name="_Toc142311052"/>
      <w:bookmarkStart w:id="530" w:name="_Toc305158818"/>
      <w:bookmarkStart w:id="531" w:name="_Toc150509301"/>
      <w:bookmarkStart w:id="532" w:name="_Ref467307062"/>
      <w:bookmarkStart w:id="533" w:name="_Ref467307204"/>
      <w:bookmarkStart w:id="534" w:name="_Toc265228388"/>
      <w:bookmarkStart w:id="535" w:name="_Ref467306377"/>
      <w:bookmarkStart w:id="536" w:name="_Toc151193792"/>
      <w:bookmarkStart w:id="537" w:name="_Toc264969240"/>
      <w:bookmarkStart w:id="538" w:name="_Toc164608819"/>
      <w:bookmarkStart w:id="539" w:name="_Toc150774650"/>
      <w:bookmarkStart w:id="540" w:name="_Toc151193648"/>
      <w:bookmarkStart w:id="541" w:name="_Toc151193720"/>
      <w:bookmarkStart w:id="542" w:name="_Toc226965740"/>
      <w:bookmarkStart w:id="543" w:name="_Toc164229391"/>
      <w:bookmarkStart w:id="544" w:name="_Ref467306978"/>
      <w:bookmarkStart w:id="545" w:name="_Toc149720843"/>
      <w:bookmarkStart w:id="546" w:name="_Toc164351644"/>
      <w:bookmarkStart w:id="547" w:name="_Toc151193864"/>
      <w:bookmarkStart w:id="548" w:name="_Toc164608664"/>
      <w:bookmarkStart w:id="549" w:name="_Toc520356175"/>
      <w:bookmarkStart w:id="550" w:name="_Toc150480788"/>
      <w:bookmarkStart w:id="551" w:name="_Toc226309794"/>
      <w:bookmarkStart w:id="552" w:name="_Toc195842915"/>
      <w:bookmarkStart w:id="553" w:name="_Toc150774755"/>
      <w:bookmarkStart w:id="554" w:name="_Toc127151751"/>
      <w:bookmarkStart w:id="555" w:name="_Toc151190177"/>
      <w:bookmarkStart w:id="556" w:name="_Toc226965823"/>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Pr>
          <w:sz w:val="24"/>
        </w:rPr>
        <w:t>签订合同</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0933AC6"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7B427EAA"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023D90"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w:t>
      </w:r>
      <w:r>
        <w:rPr>
          <w:rFonts w:hint="eastAsia"/>
          <w:sz w:val="24"/>
        </w:rPr>
        <w:t>就采购合同约定的事项向采购人承担连带责任</w:t>
      </w:r>
      <w:r>
        <w:rPr>
          <w:sz w:val="24"/>
        </w:rPr>
        <w:t>。</w:t>
      </w:r>
    </w:p>
    <w:p w14:paraId="0E009641"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政府采购合同不能转包。</w:t>
      </w:r>
    </w:p>
    <w:p w14:paraId="47910664"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1AF0ECF" w14:textId="77777777" w:rsidR="009243E7" w:rsidRDefault="009243E7" w:rsidP="00994B35">
      <w:pPr>
        <w:numPr>
          <w:ilvl w:val="1"/>
          <w:numId w:val="13"/>
        </w:numPr>
        <w:tabs>
          <w:tab w:val="clear" w:pos="1589"/>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20"/>
    <w:bookmarkEnd w:id="521"/>
    <w:bookmarkEnd w:id="522"/>
    <w:p w14:paraId="53D7E4E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询问与质疑</w:t>
      </w:r>
    </w:p>
    <w:p w14:paraId="1C764E1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询问</w:t>
      </w:r>
    </w:p>
    <w:p w14:paraId="019F653D" w14:textId="77777777" w:rsidR="009243E7" w:rsidRDefault="009243E7">
      <w:pPr>
        <w:numPr>
          <w:ilvl w:val="2"/>
          <w:numId w:val="13"/>
        </w:numPr>
        <w:tabs>
          <w:tab w:val="left" w:pos="1980"/>
        </w:tabs>
        <w:snapToGrid w:val="0"/>
        <w:spacing w:line="360" w:lineRule="auto"/>
        <w:rPr>
          <w:sz w:val="24"/>
        </w:rPr>
      </w:pPr>
      <w:r>
        <w:rPr>
          <w:sz w:val="24"/>
        </w:rPr>
        <w:t>供应商对政府采购活动事项有疑问的，可依法向采购人或采购代理机构提出询问，提出形式见《供应商须知资料表》。</w:t>
      </w:r>
    </w:p>
    <w:p w14:paraId="5AFB7933" w14:textId="77777777" w:rsidR="009243E7" w:rsidRDefault="009243E7">
      <w:pPr>
        <w:numPr>
          <w:ilvl w:val="2"/>
          <w:numId w:val="13"/>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C658187"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质疑</w:t>
      </w:r>
    </w:p>
    <w:p w14:paraId="5D2701D7" w14:textId="77777777" w:rsidR="009243E7" w:rsidRDefault="009243E7">
      <w:pPr>
        <w:numPr>
          <w:ilvl w:val="2"/>
          <w:numId w:val="13"/>
        </w:numPr>
        <w:tabs>
          <w:tab w:val="left" w:pos="1980"/>
        </w:tabs>
        <w:snapToGrid w:val="0"/>
        <w:spacing w:line="360" w:lineRule="auto"/>
        <w:rPr>
          <w:sz w:val="24"/>
        </w:rPr>
      </w:pPr>
      <w:r>
        <w:rPr>
          <w:sz w:val="24"/>
        </w:rPr>
        <w:lastRenderedPageBreak/>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C7E813A" w14:textId="77777777" w:rsidR="009243E7" w:rsidRDefault="009243E7">
      <w:pPr>
        <w:numPr>
          <w:ilvl w:val="2"/>
          <w:numId w:val="13"/>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C306C07" w14:textId="77777777" w:rsidR="009243E7" w:rsidRDefault="009243E7">
      <w:pPr>
        <w:numPr>
          <w:ilvl w:val="2"/>
          <w:numId w:val="13"/>
        </w:numPr>
        <w:tabs>
          <w:tab w:val="left" w:pos="1980"/>
        </w:tabs>
        <w:snapToGrid w:val="0"/>
        <w:spacing w:line="360" w:lineRule="auto"/>
        <w:rPr>
          <w:sz w:val="24"/>
        </w:rPr>
      </w:pPr>
      <w:r>
        <w:rPr>
          <w:sz w:val="24"/>
        </w:rPr>
        <w:t>供应商委托代理人进行质疑的，应当随质疑函同时</w:t>
      </w:r>
      <w:r>
        <w:rPr>
          <w:rFonts w:ascii="Leelawadee UI" w:hAnsi="Leelawadee UI" w:cs="Leelawadee UI" w:hint="eastAsia"/>
          <w:sz w:val="24"/>
        </w:rPr>
        <w:t>提</w:t>
      </w:r>
      <w:r>
        <w:rPr>
          <w:sz w:val="24"/>
        </w:rPr>
        <w:t>交供应商签署的</w:t>
      </w:r>
      <w:r>
        <w:rPr>
          <w:sz w:val="24"/>
        </w:rPr>
        <w:t xml:space="preserve"> </w:t>
      </w:r>
      <w:r>
        <w:rPr>
          <w:sz w:val="24"/>
        </w:rPr>
        <w:t>授权委托书。授权委托书应当载明代理人的姓名或者名称、代理事项、</w:t>
      </w:r>
      <w:r>
        <w:rPr>
          <w:sz w:val="24"/>
        </w:rPr>
        <w:t xml:space="preserve"> </w:t>
      </w:r>
      <w:r>
        <w:rPr>
          <w:sz w:val="24"/>
        </w:rPr>
        <w:t>具体权限、期限和相关事项。供应商为自然人的，应当由本人签字；</w:t>
      </w:r>
      <w:r>
        <w:rPr>
          <w:sz w:val="24"/>
        </w:rPr>
        <w:t xml:space="preserve"> </w:t>
      </w:r>
      <w:r>
        <w:rPr>
          <w:sz w:val="24"/>
        </w:rPr>
        <w:t>供应商为法人或者其他组织的，应当由法定代表人、主要负责人签字</w:t>
      </w:r>
      <w:r>
        <w:rPr>
          <w:sz w:val="24"/>
        </w:rPr>
        <w:t xml:space="preserve"> </w:t>
      </w:r>
      <w:r>
        <w:rPr>
          <w:sz w:val="24"/>
        </w:rPr>
        <w:t>或者盖章，并加盖公章。</w:t>
      </w:r>
    </w:p>
    <w:p w14:paraId="48AD4034" w14:textId="77777777" w:rsidR="009243E7" w:rsidRDefault="009243E7">
      <w:pPr>
        <w:numPr>
          <w:ilvl w:val="2"/>
          <w:numId w:val="13"/>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984E7CD"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ABD864E" w14:textId="77777777" w:rsidR="009243E7" w:rsidRDefault="009243E7">
      <w:pPr>
        <w:numPr>
          <w:ilvl w:val="0"/>
          <w:numId w:val="13"/>
        </w:numPr>
        <w:tabs>
          <w:tab w:val="left" w:pos="360"/>
          <w:tab w:val="left" w:pos="900"/>
        </w:tabs>
        <w:snapToGrid w:val="0"/>
        <w:spacing w:line="360" w:lineRule="auto"/>
        <w:ind w:left="357" w:hanging="357"/>
        <w:outlineLvl w:val="1"/>
        <w:rPr>
          <w:sz w:val="24"/>
        </w:rPr>
      </w:pPr>
      <w:r>
        <w:rPr>
          <w:sz w:val="24"/>
        </w:rPr>
        <w:t>代理费</w:t>
      </w:r>
    </w:p>
    <w:p w14:paraId="13D62838" w14:textId="77777777" w:rsidR="009243E7" w:rsidRDefault="009243E7">
      <w:pPr>
        <w:numPr>
          <w:ilvl w:val="1"/>
          <w:numId w:val="13"/>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9D1A392" w14:textId="77777777" w:rsidR="009243E7" w:rsidRDefault="009243E7">
      <w:pPr>
        <w:tabs>
          <w:tab w:val="left" w:pos="360"/>
          <w:tab w:val="left" w:pos="1080"/>
        </w:tabs>
        <w:snapToGrid w:val="0"/>
        <w:spacing w:line="360" w:lineRule="auto"/>
        <w:ind w:left="360"/>
        <w:rPr>
          <w:sz w:val="24"/>
        </w:rPr>
      </w:pPr>
    </w:p>
    <w:p w14:paraId="1A7CC67F" w14:textId="77777777" w:rsidR="009243E7" w:rsidRDefault="009243E7">
      <w:pPr>
        <w:spacing w:line="360" w:lineRule="auto"/>
        <w:jc w:val="center"/>
        <w:outlineLvl w:val="0"/>
        <w:rPr>
          <w:b/>
          <w:sz w:val="36"/>
          <w:szCs w:val="36"/>
        </w:rPr>
      </w:pPr>
      <w:bookmarkStart w:id="557" w:name="_Toc265228392"/>
      <w:bookmarkStart w:id="558" w:name="_Toc305158896"/>
      <w:bookmarkStart w:id="559" w:name="_Toc142311056"/>
      <w:bookmarkStart w:id="560" w:name="_Toc353873664"/>
      <w:bookmarkStart w:id="561" w:name="_Toc226965827"/>
      <w:bookmarkStart w:id="562" w:name="_Toc226337250"/>
      <w:bookmarkStart w:id="563" w:name="_Toc353873934"/>
      <w:bookmarkStart w:id="564" w:name="_Toc264969244"/>
      <w:bookmarkStart w:id="565" w:name="_Toc127151554"/>
      <w:bookmarkStart w:id="566" w:name="_Toc150774759"/>
      <w:bookmarkStart w:id="567" w:name="_Toc150480792"/>
      <w:bookmarkStart w:id="568" w:name="_Toc305158822"/>
      <w:bookmarkStart w:id="569" w:name="_Toc353825544"/>
      <w:r>
        <w:rPr>
          <w:sz w:val="24"/>
        </w:rPr>
        <w:br w:type="page"/>
      </w:r>
      <w:bookmarkStart w:id="570" w:name="_Toc97371943"/>
      <w:r>
        <w:rPr>
          <w:b/>
          <w:sz w:val="36"/>
          <w:szCs w:val="36"/>
        </w:rPr>
        <w:lastRenderedPageBreak/>
        <w:t>第三章</w:t>
      </w:r>
      <w:r>
        <w:rPr>
          <w:b/>
          <w:sz w:val="36"/>
          <w:szCs w:val="36"/>
        </w:rPr>
        <w:t xml:space="preserve">   </w:t>
      </w:r>
      <w:bookmarkEnd w:id="557"/>
      <w:bookmarkEnd w:id="558"/>
      <w:bookmarkEnd w:id="559"/>
      <w:bookmarkEnd w:id="560"/>
      <w:bookmarkEnd w:id="561"/>
      <w:bookmarkEnd w:id="562"/>
      <w:bookmarkEnd w:id="563"/>
      <w:bookmarkEnd w:id="564"/>
      <w:bookmarkEnd w:id="565"/>
      <w:bookmarkEnd w:id="566"/>
      <w:bookmarkEnd w:id="567"/>
      <w:bookmarkEnd w:id="568"/>
      <w:bookmarkEnd w:id="569"/>
      <w:r>
        <w:rPr>
          <w:b/>
          <w:sz w:val="36"/>
          <w:szCs w:val="36"/>
        </w:rPr>
        <w:t>评审方法和评审标准</w:t>
      </w:r>
      <w:bookmarkStart w:id="571" w:name="_Toc487900382"/>
      <w:bookmarkEnd w:id="570"/>
    </w:p>
    <w:p w14:paraId="3FD7C14A"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t>一、评审程序和方法</w:t>
      </w:r>
    </w:p>
    <w:p w14:paraId="531F14D7" w14:textId="77777777" w:rsidR="009243E7" w:rsidRDefault="009243E7">
      <w:pPr>
        <w:tabs>
          <w:tab w:val="left" w:pos="1080"/>
        </w:tabs>
        <w:snapToGrid w:val="0"/>
        <w:jc w:val="left"/>
        <w:rPr>
          <w:b/>
          <w:sz w:val="24"/>
        </w:rPr>
      </w:pPr>
      <w:r>
        <w:rPr>
          <w:b/>
          <w:sz w:val="24"/>
        </w:rPr>
        <w:tab/>
      </w:r>
    </w:p>
    <w:p w14:paraId="6A6F5797" w14:textId="77777777" w:rsidR="009243E7" w:rsidRDefault="009243E7">
      <w:pPr>
        <w:numPr>
          <w:ilvl w:val="0"/>
          <w:numId w:val="16"/>
        </w:numPr>
        <w:tabs>
          <w:tab w:val="left" w:pos="360"/>
          <w:tab w:val="left" w:pos="900"/>
        </w:tabs>
        <w:snapToGrid w:val="0"/>
        <w:spacing w:line="360" w:lineRule="auto"/>
        <w:outlineLvl w:val="1"/>
        <w:rPr>
          <w:sz w:val="24"/>
        </w:rPr>
      </w:pPr>
      <w:bookmarkStart w:id="572" w:name="_Toc150480779"/>
      <w:bookmarkStart w:id="573" w:name="_Toc151193855"/>
      <w:bookmarkStart w:id="574" w:name="_Toc164608655"/>
      <w:bookmarkStart w:id="575" w:name="_Toc305158883"/>
      <w:bookmarkStart w:id="576" w:name="_Toc151193783"/>
      <w:bookmarkStart w:id="577" w:name="_Toc127161455"/>
      <w:bookmarkStart w:id="578" w:name="_Toc264969231"/>
      <w:bookmarkStart w:id="579" w:name="_Toc150509292"/>
      <w:bookmarkStart w:id="580" w:name="_Toc151193711"/>
      <w:bookmarkStart w:id="581" w:name="_Toc142311043"/>
      <w:bookmarkStart w:id="582" w:name="_Toc195842906"/>
      <w:bookmarkStart w:id="583" w:name="_Toc151190168"/>
      <w:bookmarkStart w:id="584" w:name="_Toc127151742"/>
      <w:bookmarkStart w:id="585" w:name="_Toc305158809"/>
      <w:bookmarkStart w:id="586" w:name="_Toc150774746"/>
      <w:bookmarkStart w:id="587" w:name="_Toc226965731"/>
      <w:bookmarkStart w:id="588" w:name="_Toc127151541"/>
      <w:bookmarkStart w:id="589" w:name="_Toc265228379"/>
      <w:bookmarkStart w:id="590" w:name="_Toc164608810"/>
      <w:bookmarkStart w:id="591" w:name="_Toc164229236"/>
      <w:bookmarkStart w:id="592" w:name="_Toc151193929"/>
      <w:bookmarkStart w:id="593" w:name="_Toc226309785"/>
      <w:bookmarkStart w:id="594" w:name="_Toc164351635"/>
      <w:bookmarkStart w:id="595" w:name="_Toc164229382"/>
      <w:bookmarkStart w:id="596" w:name="_Toc151193639"/>
      <w:bookmarkStart w:id="597" w:name="_Toc226337237"/>
      <w:bookmarkStart w:id="598" w:name="_Toc150774641"/>
      <w:bookmarkStart w:id="599" w:name="_Toc226965814"/>
      <w:bookmarkStart w:id="600" w:name="_Toc149720834"/>
      <w:bookmarkStart w:id="601" w:name="_Toc353873941"/>
      <w:bookmarkStart w:id="602" w:name="_Toc353825551"/>
      <w:bookmarkStart w:id="603" w:name="_Toc226965828"/>
      <w:bookmarkStart w:id="604" w:name="_Toc353873665"/>
      <w:bookmarkStart w:id="605" w:name="_Toc265228393"/>
      <w:bookmarkStart w:id="606" w:name="_Toc195842920"/>
      <w:bookmarkStart w:id="607" w:name="_Toc305158897"/>
      <w:bookmarkStart w:id="608" w:name="_Toc353873935"/>
      <w:bookmarkStart w:id="609" w:name="_Toc127151555"/>
      <w:bookmarkStart w:id="610" w:name="_Toc150774760"/>
      <w:bookmarkStart w:id="611" w:name="_Toc353825545"/>
      <w:bookmarkStart w:id="612" w:name="_Toc305158823"/>
      <w:bookmarkStart w:id="613" w:name="_Toc142311057"/>
      <w:bookmarkStart w:id="614" w:name="_Toc226337251"/>
      <w:bookmarkStart w:id="615" w:name="_Toc264969245"/>
      <w:bookmarkStart w:id="616" w:name="_Toc150480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571"/>
      <w:r>
        <w:rPr>
          <w:sz w:val="24"/>
        </w:rPr>
        <w:t>响应文件的</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sz w:val="24"/>
        </w:rPr>
        <w:t>资格</w:t>
      </w:r>
      <w:r>
        <w:rPr>
          <w:rFonts w:hint="eastAsia"/>
          <w:sz w:val="24"/>
        </w:rPr>
        <w:t>审查</w:t>
      </w:r>
      <w:r>
        <w:rPr>
          <w:sz w:val="24"/>
        </w:rPr>
        <w:t>和符合性审查</w:t>
      </w:r>
    </w:p>
    <w:p w14:paraId="4C8033B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bCs/>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6D4DCB7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5C83DDC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《资格审查要求》见下表：</w:t>
      </w:r>
    </w:p>
    <w:p w14:paraId="49E05989" w14:textId="77777777" w:rsidR="009243E7" w:rsidRDefault="009243E7">
      <w:pPr>
        <w:tabs>
          <w:tab w:val="left" w:pos="900"/>
          <w:tab w:val="left" w:pos="1080"/>
        </w:tabs>
        <w:snapToGrid w:val="0"/>
        <w:spacing w:line="360" w:lineRule="auto"/>
        <w:ind w:left="1077" w:firstLineChars="1100" w:firstLine="2650"/>
        <w:rPr>
          <w:b/>
          <w:sz w:val="24"/>
        </w:rPr>
      </w:pPr>
      <w:r>
        <w:rPr>
          <w:b/>
          <w:sz w:val="24"/>
        </w:rPr>
        <w:t>资格</w:t>
      </w:r>
      <w:r>
        <w:rPr>
          <w:rFonts w:hint="eastAsia"/>
          <w:b/>
          <w:sz w:val="24"/>
        </w:rPr>
        <w:t>审查</w:t>
      </w:r>
      <w:r>
        <w:rPr>
          <w:b/>
          <w:sz w:val="24"/>
        </w:rPr>
        <w:t>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9243E7" w14:paraId="7019141C" w14:textId="77777777">
        <w:trPr>
          <w:cantSplit/>
          <w:trHeight w:val="468"/>
          <w:tblHeader/>
        </w:trPr>
        <w:tc>
          <w:tcPr>
            <w:tcW w:w="845" w:type="dxa"/>
            <w:vAlign w:val="center"/>
          </w:tcPr>
          <w:p w14:paraId="3ED7BDBA" w14:textId="77777777" w:rsidR="009243E7" w:rsidRDefault="009243E7">
            <w:pPr>
              <w:tabs>
                <w:tab w:val="left" w:pos="1080"/>
              </w:tabs>
              <w:snapToGrid w:val="0"/>
              <w:jc w:val="center"/>
              <w:rPr>
                <w:b/>
                <w:sz w:val="24"/>
              </w:rPr>
            </w:pPr>
            <w:bookmarkStart w:id="617" w:name="_Hlt487972895"/>
            <w:bookmarkEnd w:id="617"/>
            <w:r>
              <w:rPr>
                <w:b/>
                <w:sz w:val="24"/>
              </w:rPr>
              <w:t>序号</w:t>
            </w:r>
          </w:p>
        </w:tc>
        <w:tc>
          <w:tcPr>
            <w:tcW w:w="1742" w:type="dxa"/>
            <w:vAlign w:val="center"/>
          </w:tcPr>
          <w:p w14:paraId="7596640E" w14:textId="77777777" w:rsidR="009243E7" w:rsidRDefault="009243E7">
            <w:pPr>
              <w:tabs>
                <w:tab w:val="left" w:pos="1080"/>
              </w:tabs>
              <w:snapToGrid w:val="0"/>
              <w:jc w:val="center"/>
              <w:rPr>
                <w:b/>
                <w:sz w:val="24"/>
              </w:rPr>
            </w:pPr>
            <w:r>
              <w:rPr>
                <w:b/>
                <w:sz w:val="24"/>
              </w:rPr>
              <w:t>检查因素</w:t>
            </w:r>
          </w:p>
        </w:tc>
        <w:tc>
          <w:tcPr>
            <w:tcW w:w="4791" w:type="dxa"/>
            <w:vAlign w:val="center"/>
          </w:tcPr>
          <w:p w14:paraId="258964F9" w14:textId="77777777" w:rsidR="009243E7" w:rsidRDefault="009243E7">
            <w:pPr>
              <w:tabs>
                <w:tab w:val="left" w:pos="1080"/>
              </w:tabs>
              <w:snapToGrid w:val="0"/>
              <w:jc w:val="center"/>
              <w:rPr>
                <w:b/>
                <w:sz w:val="24"/>
              </w:rPr>
            </w:pPr>
            <w:r>
              <w:rPr>
                <w:b/>
                <w:sz w:val="24"/>
              </w:rPr>
              <w:t>检查内容</w:t>
            </w:r>
          </w:p>
        </w:tc>
        <w:tc>
          <w:tcPr>
            <w:tcW w:w="1910" w:type="dxa"/>
            <w:vAlign w:val="center"/>
          </w:tcPr>
          <w:p w14:paraId="22F36FE9" w14:textId="77777777" w:rsidR="009243E7" w:rsidRDefault="009243E7">
            <w:pPr>
              <w:tabs>
                <w:tab w:val="left" w:pos="1080"/>
              </w:tabs>
              <w:snapToGrid w:val="0"/>
              <w:jc w:val="center"/>
              <w:rPr>
                <w:b/>
                <w:sz w:val="24"/>
              </w:rPr>
            </w:pPr>
            <w:r>
              <w:rPr>
                <w:b/>
                <w:sz w:val="24"/>
              </w:rPr>
              <w:t>格式要求</w:t>
            </w:r>
          </w:p>
        </w:tc>
      </w:tr>
      <w:tr w:rsidR="009243E7" w14:paraId="4D705037" w14:textId="77777777">
        <w:trPr>
          <w:cantSplit/>
          <w:trHeight w:val="468"/>
        </w:trPr>
        <w:tc>
          <w:tcPr>
            <w:tcW w:w="845" w:type="dxa"/>
            <w:vAlign w:val="center"/>
          </w:tcPr>
          <w:p w14:paraId="0D25678B" w14:textId="77777777" w:rsidR="009243E7" w:rsidRDefault="009243E7">
            <w:pPr>
              <w:tabs>
                <w:tab w:val="left" w:pos="1080"/>
              </w:tabs>
              <w:snapToGrid w:val="0"/>
              <w:jc w:val="center"/>
              <w:rPr>
                <w:sz w:val="24"/>
              </w:rPr>
            </w:pPr>
            <w:r>
              <w:rPr>
                <w:sz w:val="24"/>
              </w:rPr>
              <w:t>1</w:t>
            </w:r>
          </w:p>
        </w:tc>
        <w:tc>
          <w:tcPr>
            <w:tcW w:w="1742" w:type="dxa"/>
            <w:vAlign w:val="center"/>
          </w:tcPr>
          <w:p w14:paraId="6F01EC3A" w14:textId="77777777" w:rsidR="009243E7" w:rsidRDefault="009243E7">
            <w:pPr>
              <w:tabs>
                <w:tab w:val="left" w:pos="1080"/>
              </w:tabs>
              <w:snapToGrid w:val="0"/>
              <w:jc w:val="left"/>
              <w:rPr>
                <w:sz w:val="24"/>
              </w:rPr>
            </w:pPr>
            <w:r>
              <w:rPr>
                <w:rFonts w:hint="eastAsia"/>
                <w:sz w:val="24"/>
              </w:rPr>
              <w:t>满足《中华人民共和国政府采购法》第二十二条规定</w:t>
            </w:r>
          </w:p>
        </w:tc>
        <w:tc>
          <w:tcPr>
            <w:tcW w:w="4791" w:type="dxa"/>
            <w:vAlign w:val="center"/>
          </w:tcPr>
          <w:p w14:paraId="37D057C5" w14:textId="77777777" w:rsidR="009243E7" w:rsidRDefault="009243E7">
            <w:pPr>
              <w:tabs>
                <w:tab w:val="left" w:pos="1080"/>
              </w:tabs>
              <w:snapToGrid w:val="0"/>
              <w:jc w:val="left"/>
              <w:rPr>
                <w:sz w:val="24"/>
              </w:rPr>
            </w:pPr>
            <w:r>
              <w:rPr>
                <w:sz w:val="24"/>
              </w:rPr>
              <w:t>具体规定见第一章《采购邀请》</w:t>
            </w:r>
          </w:p>
        </w:tc>
        <w:tc>
          <w:tcPr>
            <w:tcW w:w="1910" w:type="dxa"/>
            <w:vAlign w:val="center"/>
          </w:tcPr>
          <w:p w14:paraId="4EC3ED38" w14:textId="77777777" w:rsidR="009243E7" w:rsidRDefault="009243E7">
            <w:pPr>
              <w:tabs>
                <w:tab w:val="left" w:pos="1080"/>
              </w:tabs>
              <w:snapToGrid w:val="0"/>
              <w:jc w:val="left"/>
              <w:rPr>
                <w:sz w:val="24"/>
              </w:rPr>
            </w:pPr>
          </w:p>
        </w:tc>
      </w:tr>
      <w:tr w:rsidR="009243E7" w14:paraId="1A1361E7" w14:textId="77777777">
        <w:trPr>
          <w:cantSplit/>
          <w:trHeight w:val="468"/>
        </w:trPr>
        <w:tc>
          <w:tcPr>
            <w:tcW w:w="845" w:type="dxa"/>
            <w:vAlign w:val="center"/>
          </w:tcPr>
          <w:p w14:paraId="68C223C5" w14:textId="77777777" w:rsidR="009243E7" w:rsidRDefault="009243E7">
            <w:pPr>
              <w:tabs>
                <w:tab w:val="left" w:pos="1080"/>
              </w:tabs>
              <w:snapToGrid w:val="0"/>
              <w:jc w:val="center"/>
              <w:rPr>
                <w:sz w:val="24"/>
              </w:rPr>
            </w:pPr>
            <w:r>
              <w:rPr>
                <w:sz w:val="24"/>
              </w:rPr>
              <w:t>1-1</w:t>
            </w:r>
          </w:p>
        </w:tc>
        <w:tc>
          <w:tcPr>
            <w:tcW w:w="1742" w:type="dxa"/>
            <w:vAlign w:val="center"/>
          </w:tcPr>
          <w:p w14:paraId="7AE33BF1" w14:textId="77777777" w:rsidR="009243E7" w:rsidRDefault="009243E7">
            <w:pPr>
              <w:tabs>
                <w:tab w:val="left" w:pos="1080"/>
              </w:tabs>
              <w:snapToGrid w:val="0"/>
              <w:jc w:val="left"/>
              <w:rPr>
                <w:sz w:val="24"/>
              </w:rPr>
            </w:pPr>
            <w:r>
              <w:rPr>
                <w:sz w:val="24"/>
              </w:rPr>
              <w:t>营业执照等证明文件</w:t>
            </w:r>
          </w:p>
        </w:tc>
        <w:tc>
          <w:tcPr>
            <w:tcW w:w="4791" w:type="dxa"/>
            <w:vAlign w:val="center"/>
          </w:tcPr>
          <w:p w14:paraId="7A7F84A8" w14:textId="77777777" w:rsidR="009243E7" w:rsidRDefault="009243E7">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091127D5" w14:textId="77777777" w:rsidR="009243E7" w:rsidRDefault="009243E7">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7231C129" w14:textId="77777777" w:rsidR="009243E7" w:rsidRDefault="009243E7">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9CC373B" w14:textId="77777777" w:rsidR="009243E7" w:rsidRDefault="009243E7">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2A6FBDA8" w14:textId="77777777" w:rsidR="009243E7" w:rsidRDefault="009243E7">
            <w:pPr>
              <w:tabs>
                <w:tab w:val="left" w:pos="1080"/>
              </w:tabs>
              <w:snapToGrid w:val="0"/>
              <w:rPr>
                <w:sz w:val="24"/>
              </w:rPr>
            </w:pPr>
            <w:r>
              <w:rPr>
                <w:sz w:val="24"/>
              </w:rPr>
              <w:t>供应商是自然人的，应提供有效的自然人身份证明。</w:t>
            </w:r>
          </w:p>
          <w:p w14:paraId="1BCBAD2D" w14:textId="77777777" w:rsidR="009243E7" w:rsidRDefault="009243E7">
            <w:pPr>
              <w:tabs>
                <w:tab w:val="left" w:pos="1080"/>
              </w:tabs>
              <w:snapToGrid w:val="0"/>
              <w:rPr>
                <w:sz w:val="24"/>
              </w:rPr>
            </w:pPr>
            <w:r>
              <w:rPr>
                <w:sz w:val="24"/>
              </w:rPr>
              <w:t>分支机构参加响应的，应</w:t>
            </w:r>
            <w:r>
              <w:rPr>
                <w:rFonts w:ascii="Leelawadee UI" w:hAnsi="Leelawadee UI" w:cs="Leelawadee UI" w:hint="eastAsia"/>
                <w:sz w:val="24"/>
              </w:rPr>
              <w:t>提</w:t>
            </w:r>
            <w:r>
              <w:rPr>
                <w:sz w:val="24"/>
              </w:rPr>
              <w:t>供该分支机构或</w:t>
            </w:r>
            <w:r>
              <w:rPr>
                <w:sz w:val="24"/>
              </w:rPr>
              <w:t xml:space="preserve"> </w:t>
            </w:r>
            <w:r>
              <w:rPr>
                <w:sz w:val="24"/>
              </w:rPr>
              <w:t>其所属法人</w:t>
            </w:r>
            <w:r>
              <w:rPr>
                <w:sz w:val="24"/>
              </w:rPr>
              <w:t>/</w:t>
            </w:r>
            <w:r>
              <w:rPr>
                <w:sz w:val="24"/>
              </w:rPr>
              <w:t>其他组织的相应证明文件；同时</w:t>
            </w:r>
            <w:r>
              <w:rPr>
                <w:sz w:val="24"/>
              </w:rPr>
              <w:t xml:space="preserve"> </w:t>
            </w:r>
            <w:r>
              <w:rPr>
                <w:sz w:val="24"/>
              </w:rPr>
              <w:t>还应</w:t>
            </w:r>
            <w:r>
              <w:rPr>
                <w:rFonts w:ascii="Leelawadee UI" w:hAnsi="Leelawadee UI" w:cs="Leelawadee UI" w:hint="eastAsia"/>
                <w:sz w:val="24"/>
              </w:rPr>
              <w:t>提</w:t>
            </w:r>
            <w:r>
              <w:rPr>
                <w:sz w:val="24"/>
              </w:rPr>
              <w:t>供其所属法人</w:t>
            </w:r>
            <w:r>
              <w:rPr>
                <w:sz w:val="24"/>
              </w:rPr>
              <w:t>/</w:t>
            </w:r>
            <w:r>
              <w:rPr>
                <w:sz w:val="24"/>
              </w:rPr>
              <w:t>其他组织出具的授权</w:t>
            </w:r>
            <w:r>
              <w:rPr>
                <w:sz w:val="24"/>
              </w:rPr>
              <w:t xml:space="preserve"> </w:t>
            </w:r>
            <w:r>
              <w:rPr>
                <w:sz w:val="24"/>
              </w:rPr>
              <w:t>其参与本项目的授权书（格式自拟，须加盖</w:t>
            </w:r>
            <w:r>
              <w:rPr>
                <w:sz w:val="24"/>
              </w:rPr>
              <w:t xml:space="preserve"> </w:t>
            </w:r>
            <w:r>
              <w:rPr>
                <w:sz w:val="24"/>
              </w:rPr>
              <w:t>其所属法人</w:t>
            </w:r>
            <w:r>
              <w:rPr>
                <w:sz w:val="24"/>
              </w:rPr>
              <w:t>/</w:t>
            </w:r>
            <w:r>
              <w:rPr>
                <w:sz w:val="24"/>
              </w:rPr>
              <w:t>其他组织的公章）；对于银行、</w:t>
            </w:r>
            <w:r>
              <w:rPr>
                <w:sz w:val="24"/>
              </w:rPr>
              <w:t xml:space="preserve"> </w:t>
            </w:r>
            <w:r>
              <w:rPr>
                <w:sz w:val="24"/>
              </w:rPr>
              <w:t>保险、石油石化、电力、电信等行业的分支机构，可以</w:t>
            </w:r>
            <w:r>
              <w:rPr>
                <w:rFonts w:ascii="Leelawadee UI" w:hAnsi="Leelawadee UI" w:cs="Leelawadee UI" w:hint="eastAsia"/>
                <w:sz w:val="24"/>
              </w:rPr>
              <w:t>提</w:t>
            </w:r>
            <w:r>
              <w:rPr>
                <w:sz w:val="24"/>
              </w:rPr>
              <w:t>供上述授权，也可以</w:t>
            </w:r>
            <w:r>
              <w:rPr>
                <w:rFonts w:ascii="Leelawadee UI" w:hAnsi="Leelawadee UI" w:cs="Leelawadee UI" w:hint="eastAsia"/>
                <w:sz w:val="24"/>
              </w:rPr>
              <w:t>提</w:t>
            </w:r>
            <w:r>
              <w:rPr>
                <w:sz w:val="24"/>
              </w:rPr>
              <w:t>供其所属法人</w:t>
            </w:r>
            <w:r>
              <w:rPr>
                <w:sz w:val="24"/>
              </w:rPr>
              <w:t>/</w:t>
            </w:r>
            <w:r>
              <w:rPr>
                <w:sz w:val="24"/>
              </w:rPr>
              <w:t>其他组织的有关文件或制度等能够证明授权其独立开展业务的证明材料。</w:t>
            </w:r>
          </w:p>
        </w:tc>
        <w:tc>
          <w:tcPr>
            <w:tcW w:w="1910" w:type="dxa"/>
            <w:vAlign w:val="center"/>
          </w:tcPr>
          <w:p w14:paraId="6FBF5456" w14:textId="77777777" w:rsidR="009243E7" w:rsidRDefault="009243E7">
            <w:pPr>
              <w:tabs>
                <w:tab w:val="left" w:pos="1080"/>
              </w:tabs>
              <w:snapToGrid w:val="0"/>
              <w:jc w:val="left"/>
              <w:rPr>
                <w:sz w:val="24"/>
              </w:rPr>
            </w:pPr>
            <w:r>
              <w:rPr>
                <w:sz w:val="24"/>
              </w:rPr>
              <w:t>提供证明文件的电子件或电子证照</w:t>
            </w:r>
          </w:p>
        </w:tc>
      </w:tr>
      <w:tr w:rsidR="009243E7" w14:paraId="1BD7F1D7" w14:textId="77777777">
        <w:trPr>
          <w:cantSplit/>
          <w:trHeight w:val="468"/>
        </w:trPr>
        <w:tc>
          <w:tcPr>
            <w:tcW w:w="845" w:type="dxa"/>
            <w:vAlign w:val="center"/>
          </w:tcPr>
          <w:p w14:paraId="749F9BBA" w14:textId="77777777" w:rsidR="009243E7" w:rsidRDefault="009243E7">
            <w:pPr>
              <w:tabs>
                <w:tab w:val="left" w:pos="1080"/>
              </w:tabs>
              <w:snapToGrid w:val="0"/>
              <w:jc w:val="center"/>
              <w:rPr>
                <w:sz w:val="24"/>
              </w:rPr>
            </w:pPr>
            <w:r>
              <w:rPr>
                <w:sz w:val="24"/>
              </w:rPr>
              <w:lastRenderedPageBreak/>
              <w:t>1-2</w:t>
            </w:r>
          </w:p>
        </w:tc>
        <w:tc>
          <w:tcPr>
            <w:tcW w:w="1742" w:type="dxa"/>
            <w:vAlign w:val="center"/>
          </w:tcPr>
          <w:p w14:paraId="2A263358" w14:textId="77777777" w:rsidR="009243E7" w:rsidRDefault="009243E7">
            <w:pPr>
              <w:tabs>
                <w:tab w:val="left" w:pos="1080"/>
              </w:tabs>
              <w:snapToGrid w:val="0"/>
              <w:jc w:val="left"/>
              <w:rPr>
                <w:sz w:val="24"/>
              </w:rPr>
            </w:pPr>
            <w:r>
              <w:rPr>
                <w:sz w:val="24"/>
              </w:rPr>
              <w:t>供应商资格声明书</w:t>
            </w:r>
          </w:p>
        </w:tc>
        <w:tc>
          <w:tcPr>
            <w:tcW w:w="4791" w:type="dxa"/>
            <w:vAlign w:val="center"/>
          </w:tcPr>
          <w:p w14:paraId="168C8BB7" w14:textId="77777777" w:rsidR="009243E7" w:rsidRDefault="009243E7">
            <w:pPr>
              <w:tabs>
                <w:tab w:val="left" w:pos="1080"/>
              </w:tabs>
              <w:snapToGrid w:val="0"/>
              <w:jc w:val="left"/>
              <w:rPr>
                <w:sz w:val="24"/>
              </w:rPr>
            </w:pPr>
            <w:r>
              <w:rPr>
                <w:sz w:val="24"/>
              </w:rPr>
              <w:t>提供了符合竞争性磋商文件要求的《供应商资格声明书》。</w:t>
            </w:r>
          </w:p>
        </w:tc>
        <w:tc>
          <w:tcPr>
            <w:tcW w:w="1910" w:type="dxa"/>
            <w:vAlign w:val="center"/>
          </w:tcPr>
          <w:p w14:paraId="28D8AFAB" w14:textId="77777777" w:rsidR="009243E7" w:rsidRDefault="009243E7">
            <w:pPr>
              <w:tabs>
                <w:tab w:val="left" w:pos="1080"/>
              </w:tabs>
              <w:snapToGrid w:val="0"/>
              <w:jc w:val="left"/>
              <w:rPr>
                <w:sz w:val="24"/>
              </w:rPr>
            </w:pPr>
            <w:r>
              <w:rPr>
                <w:sz w:val="24"/>
              </w:rPr>
              <w:t>格式见《响应文件格式》</w:t>
            </w:r>
          </w:p>
        </w:tc>
      </w:tr>
      <w:tr w:rsidR="009243E7" w14:paraId="14038853" w14:textId="77777777">
        <w:trPr>
          <w:cantSplit/>
          <w:trHeight w:val="468"/>
        </w:trPr>
        <w:tc>
          <w:tcPr>
            <w:tcW w:w="845" w:type="dxa"/>
            <w:vAlign w:val="center"/>
          </w:tcPr>
          <w:p w14:paraId="466579DB" w14:textId="77777777" w:rsidR="009243E7" w:rsidRDefault="009243E7">
            <w:pPr>
              <w:tabs>
                <w:tab w:val="left" w:pos="1080"/>
              </w:tabs>
              <w:snapToGrid w:val="0"/>
              <w:jc w:val="center"/>
              <w:rPr>
                <w:sz w:val="24"/>
              </w:rPr>
            </w:pPr>
            <w:r>
              <w:rPr>
                <w:sz w:val="24"/>
              </w:rPr>
              <w:t>1-3</w:t>
            </w:r>
          </w:p>
        </w:tc>
        <w:tc>
          <w:tcPr>
            <w:tcW w:w="1742" w:type="dxa"/>
            <w:vAlign w:val="center"/>
          </w:tcPr>
          <w:p w14:paraId="3E009B9A" w14:textId="77777777" w:rsidR="009243E7" w:rsidRDefault="009243E7">
            <w:pPr>
              <w:tabs>
                <w:tab w:val="left" w:pos="1080"/>
              </w:tabs>
              <w:snapToGrid w:val="0"/>
              <w:rPr>
                <w:sz w:val="24"/>
              </w:rPr>
            </w:pPr>
            <w:r>
              <w:rPr>
                <w:sz w:val="24"/>
              </w:rPr>
              <w:t>供应商信用记录</w:t>
            </w:r>
          </w:p>
        </w:tc>
        <w:tc>
          <w:tcPr>
            <w:tcW w:w="4791" w:type="dxa"/>
            <w:vAlign w:val="center"/>
          </w:tcPr>
          <w:p w14:paraId="385E4301" w14:textId="77777777" w:rsidR="009243E7" w:rsidRDefault="009243E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D51F6" w14:textId="77777777" w:rsidR="009243E7" w:rsidRDefault="009243E7">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27E009E" w14:textId="77777777" w:rsidR="009243E7" w:rsidRDefault="009243E7">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6EA745B" w14:textId="77777777" w:rsidR="009243E7" w:rsidRDefault="009243E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B7EA16D" w14:textId="77777777" w:rsidR="009243E7" w:rsidRDefault="009243E7">
            <w:pPr>
              <w:tabs>
                <w:tab w:val="left" w:pos="1080"/>
              </w:tabs>
              <w:snapToGrid w:val="0"/>
              <w:rPr>
                <w:sz w:val="24"/>
              </w:rPr>
            </w:pPr>
            <w:r>
              <w:rPr>
                <w:sz w:val="24"/>
              </w:rPr>
              <w:t>无须供应商提供，由采购人或采购代理机构查询。</w:t>
            </w:r>
          </w:p>
        </w:tc>
      </w:tr>
      <w:tr w:rsidR="009243E7" w14:paraId="6B009F87" w14:textId="77777777">
        <w:trPr>
          <w:cantSplit/>
          <w:trHeight w:val="468"/>
        </w:trPr>
        <w:tc>
          <w:tcPr>
            <w:tcW w:w="845" w:type="dxa"/>
            <w:vAlign w:val="center"/>
          </w:tcPr>
          <w:p w14:paraId="669194B1" w14:textId="77777777" w:rsidR="009243E7" w:rsidRDefault="009243E7">
            <w:pPr>
              <w:tabs>
                <w:tab w:val="left" w:pos="1080"/>
              </w:tabs>
              <w:snapToGrid w:val="0"/>
              <w:jc w:val="center"/>
              <w:rPr>
                <w:sz w:val="24"/>
              </w:rPr>
            </w:pPr>
            <w:r>
              <w:rPr>
                <w:rFonts w:hint="eastAsia"/>
                <w:sz w:val="24"/>
              </w:rPr>
              <w:t>1</w:t>
            </w:r>
            <w:r>
              <w:rPr>
                <w:sz w:val="24"/>
              </w:rPr>
              <w:t>-4</w:t>
            </w:r>
          </w:p>
        </w:tc>
        <w:tc>
          <w:tcPr>
            <w:tcW w:w="1742" w:type="dxa"/>
            <w:vAlign w:val="center"/>
          </w:tcPr>
          <w:p w14:paraId="7A024182" w14:textId="77777777" w:rsidR="009243E7" w:rsidRDefault="009243E7">
            <w:pPr>
              <w:tabs>
                <w:tab w:val="left" w:pos="1080"/>
              </w:tabs>
              <w:snapToGrid w:val="0"/>
              <w:rPr>
                <w:sz w:val="24"/>
              </w:rPr>
            </w:pPr>
            <w:r>
              <w:rPr>
                <w:sz w:val="24"/>
              </w:rPr>
              <w:t>法律、行政法规规定的其他条件</w:t>
            </w:r>
          </w:p>
        </w:tc>
        <w:tc>
          <w:tcPr>
            <w:tcW w:w="4791" w:type="dxa"/>
            <w:vAlign w:val="center"/>
          </w:tcPr>
          <w:p w14:paraId="4398180E" w14:textId="77777777" w:rsidR="009243E7" w:rsidRDefault="009243E7">
            <w:pPr>
              <w:tabs>
                <w:tab w:val="left" w:pos="1080"/>
              </w:tabs>
              <w:snapToGrid w:val="0"/>
              <w:rPr>
                <w:sz w:val="24"/>
              </w:rPr>
            </w:pPr>
            <w:r>
              <w:rPr>
                <w:rFonts w:hint="eastAsia"/>
                <w:sz w:val="24"/>
              </w:rPr>
              <w:t>法律、行政法规规定的其他条件</w:t>
            </w:r>
          </w:p>
        </w:tc>
        <w:tc>
          <w:tcPr>
            <w:tcW w:w="1910" w:type="dxa"/>
            <w:vAlign w:val="center"/>
          </w:tcPr>
          <w:p w14:paraId="3CDFA66E" w14:textId="77777777" w:rsidR="009243E7" w:rsidRDefault="009243E7">
            <w:pPr>
              <w:tabs>
                <w:tab w:val="left" w:pos="1080"/>
              </w:tabs>
              <w:snapToGrid w:val="0"/>
              <w:rPr>
                <w:sz w:val="24"/>
              </w:rPr>
            </w:pPr>
            <w:r>
              <w:rPr>
                <w:rFonts w:hint="eastAsia"/>
                <w:sz w:val="24"/>
              </w:rPr>
              <w:t>/</w:t>
            </w:r>
          </w:p>
        </w:tc>
      </w:tr>
      <w:tr w:rsidR="009243E7" w14:paraId="2C1B9054" w14:textId="77777777">
        <w:trPr>
          <w:cantSplit/>
          <w:trHeight w:val="468"/>
        </w:trPr>
        <w:tc>
          <w:tcPr>
            <w:tcW w:w="845" w:type="dxa"/>
            <w:vAlign w:val="center"/>
          </w:tcPr>
          <w:p w14:paraId="11F4E885" w14:textId="77777777" w:rsidR="009243E7" w:rsidRDefault="009243E7">
            <w:pPr>
              <w:tabs>
                <w:tab w:val="left" w:pos="1080"/>
              </w:tabs>
              <w:snapToGrid w:val="0"/>
              <w:jc w:val="center"/>
              <w:rPr>
                <w:sz w:val="24"/>
              </w:rPr>
            </w:pPr>
            <w:r>
              <w:rPr>
                <w:sz w:val="24"/>
              </w:rPr>
              <w:t>2</w:t>
            </w:r>
          </w:p>
        </w:tc>
        <w:tc>
          <w:tcPr>
            <w:tcW w:w="1742" w:type="dxa"/>
            <w:vAlign w:val="center"/>
          </w:tcPr>
          <w:p w14:paraId="7B88EE22" w14:textId="77777777" w:rsidR="009243E7" w:rsidRDefault="009243E7">
            <w:pPr>
              <w:tabs>
                <w:tab w:val="left" w:pos="1080"/>
              </w:tabs>
              <w:snapToGrid w:val="0"/>
              <w:jc w:val="left"/>
              <w:rPr>
                <w:sz w:val="24"/>
              </w:rPr>
            </w:pPr>
            <w:r>
              <w:rPr>
                <w:sz w:val="24"/>
              </w:rPr>
              <w:t>落实政府采购政策需满足的资格要求</w:t>
            </w:r>
          </w:p>
        </w:tc>
        <w:tc>
          <w:tcPr>
            <w:tcW w:w="4791" w:type="dxa"/>
            <w:vAlign w:val="center"/>
          </w:tcPr>
          <w:p w14:paraId="4F249AEB"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4A57F9EB" w14:textId="77777777" w:rsidR="009243E7" w:rsidRDefault="009243E7">
            <w:pPr>
              <w:tabs>
                <w:tab w:val="left" w:pos="1080"/>
              </w:tabs>
              <w:snapToGrid w:val="0"/>
              <w:jc w:val="left"/>
              <w:rPr>
                <w:sz w:val="24"/>
              </w:rPr>
            </w:pPr>
          </w:p>
        </w:tc>
      </w:tr>
      <w:tr w:rsidR="009243E7" w14:paraId="0608255F" w14:textId="77777777">
        <w:trPr>
          <w:cantSplit/>
          <w:trHeight w:val="468"/>
        </w:trPr>
        <w:tc>
          <w:tcPr>
            <w:tcW w:w="845" w:type="dxa"/>
            <w:vAlign w:val="center"/>
          </w:tcPr>
          <w:p w14:paraId="387CA5D5" w14:textId="77777777" w:rsidR="009243E7" w:rsidRDefault="009243E7">
            <w:pPr>
              <w:tabs>
                <w:tab w:val="left" w:pos="1080"/>
              </w:tabs>
              <w:snapToGrid w:val="0"/>
              <w:jc w:val="center"/>
              <w:rPr>
                <w:sz w:val="24"/>
              </w:rPr>
            </w:pPr>
            <w:r>
              <w:rPr>
                <w:rFonts w:hint="eastAsia"/>
                <w:sz w:val="24"/>
              </w:rPr>
              <w:t>2</w:t>
            </w:r>
            <w:r>
              <w:rPr>
                <w:sz w:val="24"/>
              </w:rPr>
              <w:t>-1</w:t>
            </w:r>
          </w:p>
        </w:tc>
        <w:tc>
          <w:tcPr>
            <w:tcW w:w="1742" w:type="dxa"/>
            <w:vAlign w:val="center"/>
          </w:tcPr>
          <w:p w14:paraId="20F2A284" w14:textId="77777777" w:rsidR="009243E7" w:rsidRDefault="009243E7">
            <w:pPr>
              <w:tabs>
                <w:tab w:val="left" w:pos="1080"/>
              </w:tabs>
              <w:snapToGrid w:val="0"/>
              <w:jc w:val="left"/>
              <w:rPr>
                <w:sz w:val="24"/>
              </w:rPr>
            </w:pPr>
            <w:r>
              <w:rPr>
                <w:rFonts w:hint="eastAsia"/>
                <w:sz w:val="24"/>
              </w:rPr>
              <w:t>中小企业政策证明文件</w:t>
            </w:r>
          </w:p>
        </w:tc>
        <w:tc>
          <w:tcPr>
            <w:tcW w:w="4791" w:type="dxa"/>
            <w:vAlign w:val="center"/>
          </w:tcPr>
          <w:p w14:paraId="17515608" w14:textId="77777777" w:rsidR="009243E7" w:rsidRDefault="009243E7">
            <w:pPr>
              <w:tabs>
                <w:tab w:val="left" w:pos="1080"/>
              </w:tabs>
              <w:snapToGrid w:val="0"/>
              <w:jc w:val="left"/>
              <w:rPr>
                <w:sz w:val="24"/>
              </w:rPr>
            </w:pPr>
            <w:r>
              <w:rPr>
                <w:sz w:val="24"/>
              </w:rPr>
              <w:t>具体要求见第一章《采购邀请》</w:t>
            </w:r>
          </w:p>
        </w:tc>
        <w:tc>
          <w:tcPr>
            <w:tcW w:w="1910" w:type="dxa"/>
            <w:vAlign w:val="center"/>
          </w:tcPr>
          <w:p w14:paraId="265E2D9A" w14:textId="77777777" w:rsidR="009243E7" w:rsidRDefault="009243E7">
            <w:pPr>
              <w:tabs>
                <w:tab w:val="left" w:pos="1080"/>
              </w:tabs>
              <w:snapToGrid w:val="0"/>
              <w:jc w:val="left"/>
              <w:rPr>
                <w:sz w:val="24"/>
              </w:rPr>
            </w:pPr>
          </w:p>
        </w:tc>
      </w:tr>
      <w:tr w:rsidR="009243E7" w14:paraId="0BD261DE" w14:textId="77777777">
        <w:trPr>
          <w:cantSplit/>
          <w:trHeight w:val="468"/>
        </w:trPr>
        <w:tc>
          <w:tcPr>
            <w:tcW w:w="845" w:type="dxa"/>
            <w:vAlign w:val="center"/>
          </w:tcPr>
          <w:p w14:paraId="018E5860" w14:textId="77777777" w:rsidR="009243E7" w:rsidRDefault="009243E7">
            <w:pPr>
              <w:tabs>
                <w:tab w:val="left" w:pos="1080"/>
              </w:tabs>
              <w:snapToGrid w:val="0"/>
              <w:jc w:val="center"/>
              <w:rPr>
                <w:sz w:val="24"/>
              </w:rPr>
            </w:pPr>
            <w:r>
              <w:rPr>
                <w:sz w:val="24"/>
              </w:rPr>
              <w:t>2-1-1</w:t>
            </w:r>
          </w:p>
        </w:tc>
        <w:tc>
          <w:tcPr>
            <w:tcW w:w="1742" w:type="dxa"/>
            <w:vAlign w:val="center"/>
          </w:tcPr>
          <w:p w14:paraId="4CE10A74" w14:textId="77777777" w:rsidR="009243E7" w:rsidRDefault="009243E7">
            <w:pPr>
              <w:tabs>
                <w:tab w:val="left" w:pos="1080"/>
              </w:tabs>
              <w:snapToGrid w:val="0"/>
              <w:jc w:val="left"/>
              <w:rPr>
                <w:sz w:val="24"/>
              </w:rPr>
            </w:pPr>
            <w:r>
              <w:rPr>
                <w:sz w:val="24"/>
              </w:rPr>
              <w:t>中小企业</w:t>
            </w:r>
            <w:r>
              <w:rPr>
                <w:rFonts w:hint="eastAsia"/>
                <w:sz w:val="24"/>
              </w:rPr>
              <w:t>证明文件</w:t>
            </w:r>
          </w:p>
        </w:tc>
        <w:tc>
          <w:tcPr>
            <w:tcW w:w="4791" w:type="dxa"/>
            <w:vAlign w:val="center"/>
          </w:tcPr>
          <w:p w14:paraId="705AEB17" w14:textId="77777777" w:rsidR="009243E7" w:rsidRDefault="009243E7">
            <w:pPr>
              <w:tabs>
                <w:tab w:val="left" w:pos="1080"/>
              </w:tabs>
              <w:snapToGrid w:val="0"/>
              <w:jc w:val="left"/>
              <w:rPr>
                <w:sz w:val="24"/>
              </w:rPr>
            </w:pPr>
            <w:r>
              <w:rPr>
                <w:sz w:val="24"/>
              </w:rPr>
              <w:t>当本项目（包）涉及预留份额专门面向中小企业采购，提供如下资料：</w:t>
            </w:r>
            <w:r>
              <w:rPr>
                <w:sz w:val="24"/>
              </w:rPr>
              <w:t xml:space="preserve"> </w:t>
            </w:r>
          </w:p>
          <w:p w14:paraId="6AF9CCAF" w14:textId="77777777" w:rsidR="009243E7" w:rsidRDefault="009243E7">
            <w:pPr>
              <w:tabs>
                <w:tab w:val="left" w:pos="1080"/>
              </w:tabs>
              <w:snapToGrid w:val="0"/>
              <w:jc w:val="left"/>
              <w:rPr>
                <w:sz w:val="24"/>
              </w:rPr>
            </w:pPr>
            <w:r>
              <w:rPr>
                <w:sz w:val="24"/>
              </w:rPr>
              <w:t>1</w:t>
            </w:r>
            <w:r>
              <w:rPr>
                <w:sz w:val="24"/>
              </w:rPr>
              <w:t>、供应商单独响应的，应提供</w:t>
            </w:r>
            <w:r>
              <w:rPr>
                <w:rFonts w:hint="eastAsia"/>
                <w:sz w:val="24"/>
              </w:rPr>
              <w:t>《中小企业声明函》或《残疾人福利性单位声明函》或由省级以上监狱管理局、戒毒管理局（含新疆生产建设兵团）出具的属于监狱企业的证明文件。</w:t>
            </w:r>
          </w:p>
          <w:p w14:paraId="0C2E552E" w14:textId="77777777" w:rsidR="009243E7" w:rsidRDefault="009243E7">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68868612" w14:textId="77777777" w:rsidR="009243E7" w:rsidRDefault="009243E7">
            <w:pPr>
              <w:tabs>
                <w:tab w:val="left" w:pos="1080"/>
              </w:tabs>
              <w:snapToGrid w:val="0"/>
              <w:jc w:val="left"/>
              <w:rPr>
                <w:sz w:val="24"/>
              </w:rPr>
            </w:pPr>
            <w:r>
              <w:rPr>
                <w:sz w:val="24"/>
              </w:rPr>
              <w:t>格式见《响应文件格式》</w:t>
            </w:r>
          </w:p>
        </w:tc>
      </w:tr>
      <w:tr w:rsidR="009243E7" w14:paraId="22E61D1F" w14:textId="77777777">
        <w:trPr>
          <w:cantSplit/>
          <w:trHeight w:val="468"/>
        </w:trPr>
        <w:tc>
          <w:tcPr>
            <w:tcW w:w="845" w:type="dxa"/>
            <w:vAlign w:val="center"/>
          </w:tcPr>
          <w:p w14:paraId="210148C2" w14:textId="77777777" w:rsidR="009243E7" w:rsidRDefault="009243E7">
            <w:pPr>
              <w:tabs>
                <w:tab w:val="left" w:pos="1080"/>
              </w:tabs>
              <w:snapToGrid w:val="0"/>
              <w:jc w:val="center"/>
              <w:rPr>
                <w:sz w:val="24"/>
              </w:rPr>
            </w:pPr>
            <w:r>
              <w:rPr>
                <w:sz w:val="24"/>
              </w:rPr>
              <w:lastRenderedPageBreak/>
              <w:t>2-1-2</w:t>
            </w:r>
          </w:p>
        </w:tc>
        <w:tc>
          <w:tcPr>
            <w:tcW w:w="1742" w:type="dxa"/>
            <w:vAlign w:val="center"/>
          </w:tcPr>
          <w:p w14:paraId="4950FC6A" w14:textId="77777777" w:rsidR="009243E7" w:rsidRDefault="009243E7">
            <w:pPr>
              <w:tabs>
                <w:tab w:val="left" w:pos="1080"/>
              </w:tabs>
              <w:snapToGrid w:val="0"/>
              <w:jc w:val="left"/>
              <w:rPr>
                <w:sz w:val="24"/>
              </w:rPr>
            </w:pPr>
            <w:r>
              <w:rPr>
                <w:sz w:val="24"/>
              </w:rPr>
              <w:t>拟分包情况说明及分包意向协议</w:t>
            </w:r>
          </w:p>
        </w:tc>
        <w:tc>
          <w:tcPr>
            <w:tcW w:w="4791" w:type="dxa"/>
            <w:vAlign w:val="center"/>
          </w:tcPr>
          <w:p w14:paraId="42F0425A" w14:textId="77777777" w:rsidR="009243E7" w:rsidRDefault="009243E7">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62E5A5A" w14:textId="77777777" w:rsidR="009243E7" w:rsidRDefault="009243E7">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0B4CF881" w14:textId="77777777" w:rsidR="009243E7" w:rsidRDefault="009243E7">
            <w:pPr>
              <w:tabs>
                <w:tab w:val="left" w:pos="1080"/>
              </w:tabs>
              <w:snapToGrid w:val="0"/>
              <w:jc w:val="left"/>
              <w:rPr>
                <w:sz w:val="24"/>
              </w:rPr>
            </w:pPr>
            <w:r>
              <w:rPr>
                <w:sz w:val="24"/>
              </w:rPr>
              <w:t>格式见《响应文件格式》</w:t>
            </w:r>
          </w:p>
        </w:tc>
      </w:tr>
      <w:tr w:rsidR="009243E7" w14:paraId="71AC404B" w14:textId="77777777">
        <w:trPr>
          <w:cantSplit/>
          <w:trHeight w:val="468"/>
        </w:trPr>
        <w:tc>
          <w:tcPr>
            <w:tcW w:w="845" w:type="dxa"/>
            <w:vAlign w:val="center"/>
          </w:tcPr>
          <w:p w14:paraId="70F7E0D6" w14:textId="77777777" w:rsidR="009243E7" w:rsidRDefault="009243E7">
            <w:pPr>
              <w:tabs>
                <w:tab w:val="left" w:pos="1080"/>
              </w:tabs>
              <w:snapToGrid w:val="0"/>
              <w:jc w:val="center"/>
              <w:rPr>
                <w:sz w:val="24"/>
              </w:rPr>
            </w:pPr>
            <w:r>
              <w:rPr>
                <w:sz w:val="24"/>
              </w:rPr>
              <w:t>2-2</w:t>
            </w:r>
          </w:p>
        </w:tc>
        <w:tc>
          <w:tcPr>
            <w:tcW w:w="1742" w:type="dxa"/>
            <w:vAlign w:val="center"/>
          </w:tcPr>
          <w:p w14:paraId="707962E2" w14:textId="77777777" w:rsidR="009243E7" w:rsidRDefault="009243E7">
            <w:pPr>
              <w:tabs>
                <w:tab w:val="left" w:pos="1080"/>
              </w:tabs>
              <w:snapToGrid w:val="0"/>
              <w:jc w:val="left"/>
              <w:rPr>
                <w:sz w:val="24"/>
              </w:rPr>
            </w:pPr>
            <w:r>
              <w:rPr>
                <w:sz w:val="24"/>
              </w:rPr>
              <w:t>其它落实政府采购政策的资格要求</w:t>
            </w:r>
          </w:p>
        </w:tc>
        <w:tc>
          <w:tcPr>
            <w:tcW w:w="4791" w:type="dxa"/>
            <w:vAlign w:val="center"/>
          </w:tcPr>
          <w:p w14:paraId="7BD35CBA"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769949AC" w14:textId="77777777" w:rsidR="009243E7" w:rsidRDefault="009243E7">
            <w:pPr>
              <w:tabs>
                <w:tab w:val="left" w:pos="1080"/>
              </w:tabs>
              <w:snapToGrid w:val="0"/>
              <w:jc w:val="left"/>
              <w:rPr>
                <w:sz w:val="24"/>
              </w:rPr>
            </w:pPr>
            <w:r>
              <w:rPr>
                <w:sz w:val="24"/>
              </w:rPr>
              <w:t>提供证明文件的电子件或电子证照</w:t>
            </w:r>
          </w:p>
        </w:tc>
      </w:tr>
      <w:tr w:rsidR="009243E7" w14:paraId="3E8F1EA0" w14:textId="77777777">
        <w:trPr>
          <w:cantSplit/>
          <w:trHeight w:val="468"/>
        </w:trPr>
        <w:tc>
          <w:tcPr>
            <w:tcW w:w="845" w:type="dxa"/>
            <w:vAlign w:val="center"/>
          </w:tcPr>
          <w:p w14:paraId="782B8457" w14:textId="77777777" w:rsidR="009243E7" w:rsidRDefault="009243E7">
            <w:pPr>
              <w:tabs>
                <w:tab w:val="left" w:pos="1080"/>
              </w:tabs>
              <w:snapToGrid w:val="0"/>
              <w:jc w:val="center"/>
              <w:rPr>
                <w:sz w:val="24"/>
              </w:rPr>
            </w:pPr>
            <w:r>
              <w:rPr>
                <w:sz w:val="24"/>
              </w:rPr>
              <w:t>3</w:t>
            </w:r>
          </w:p>
        </w:tc>
        <w:tc>
          <w:tcPr>
            <w:tcW w:w="1742" w:type="dxa"/>
            <w:vAlign w:val="center"/>
          </w:tcPr>
          <w:p w14:paraId="3880EAA0" w14:textId="77777777" w:rsidR="009243E7" w:rsidRDefault="009243E7">
            <w:pPr>
              <w:tabs>
                <w:tab w:val="left" w:pos="1080"/>
              </w:tabs>
              <w:snapToGrid w:val="0"/>
              <w:jc w:val="left"/>
              <w:rPr>
                <w:sz w:val="24"/>
              </w:rPr>
            </w:pPr>
            <w:r>
              <w:rPr>
                <w:sz w:val="24"/>
              </w:rPr>
              <w:t>本项目的特定资格要求</w:t>
            </w:r>
          </w:p>
        </w:tc>
        <w:tc>
          <w:tcPr>
            <w:tcW w:w="4791" w:type="dxa"/>
            <w:vAlign w:val="center"/>
          </w:tcPr>
          <w:p w14:paraId="44B5E10E" w14:textId="77777777" w:rsidR="009243E7" w:rsidRDefault="009243E7">
            <w:pPr>
              <w:tabs>
                <w:tab w:val="left" w:pos="1080"/>
              </w:tabs>
              <w:snapToGrid w:val="0"/>
              <w:jc w:val="left"/>
              <w:rPr>
                <w:sz w:val="24"/>
              </w:rPr>
            </w:pPr>
            <w:r>
              <w:rPr>
                <w:sz w:val="24"/>
              </w:rPr>
              <w:t>如有，见第一章《采购邀请》</w:t>
            </w:r>
          </w:p>
        </w:tc>
        <w:tc>
          <w:tcPr>
            <w:tcW w:w="1910" w:type="dxa"/>
            <w:vAlign w:val="center"/>
          </w:tcPr>
          <w:p w14:paraId="1087A344" w14:textId="77777777" w:rsidR="009243E7" w:rsidRDefault="009243E7">
            <w:pPr>
              <w:tabs>
                <w:tab w:val="left" w:pos="1080"/>
              </w:tabs>
              <w:snapToGrid w:val="0"/>
              <w:jc w:val="left"/>
              <w:rPr>
                <w:sz w:val="24"/>
              </w:rPr>
            </w:pPr>
          </w:p>
        </w:tc>
      </w:tr>
      <w:tr w:rsidR="009243E7" w14:paraId="6BE14FFF" w14:textId="77777777">
        <w:trPr>
          <w:cantSplit/>
          <w:trHeight w:val="468"/>
        </w:trPr>
        <w:tc>
          <w:tcPr>
            <w:tcW w:w="845" w:type="dxa"/>
            <w:vAlign w:val="center"/>
          </w:tcPr>
          <w:p w14:paraId="1396BF70" w14:textId="77777777" w:rsidR="009243E7" w:rsidRDefault="009243E7">
            <w:pPr>
              <w:tabs>
                <w:tab w:val="left" w:pos="1080"/>
              </w:tabs>
              <w:snapToGrid w:val="0"/>
              <w:jc w:val="center"/>
              <w:rPr>
                <w:sz w:val="24"/>
              </w:rPr>
            </w:pPr>
            <w:r>
              <w:rPr>
                <w:sz w:val="24"/>
              </w:rPr>
              <w:t>3-1</w:t>
            </w:r>
          </w:p>
        </w:tc>
        <w:tc>
          <w:tcPr>
            <w:tcW w:w="1742" w:type="dxa"/>
            <w:vAlign w:val="center"/>
          </w:tcPr>
          <w:p w14:paraId="193AE0F7" w14:textId="77777777" w:rsidR="009243E7" w:rsidRDefault="009243E7">
            <w:pPr>
              <w:tabs>
                <w:tab w:val="left" w:pos="1080"/>
              </w:tabs>
              <w:snapToGrid w:val="0"/>
              <w:rPr>
                <w:sz w:val="24"/>
              </w:rPr>
            </w:pPr>
            <w:r>
              <w:rPr>
                <w:rFonts w:hint="eastAsia"/>
                <w:sz w:val="24"/>
              </w:rPr>
              <w:t>本项目对于联合体的要求</w:t>
            </w:r>
          </w:p>
        </w:tc>
        <w:tc>
          <w:tcPr>
            <w:tcW w:w="4791" w:type="dxa"/>
            <w:vAlign w:val="center"/>
          </w:tcPr>
          <w:p w14:paraId="02D51CD4" w14:textId="77777777" w:rsidR="009243E7" w:rsidRDefault="009243E7">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44BFB43A" w14:textId="77777777" w:rsidR="009243E7" w:rsidRDefault="009243E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 xml:space="preserve"> 3-2</w:t>
            </w:r>
            <w:r>
              <w:rPr>
                <w:sz w:val="24"/>
              </w:rPr>
              <w:t>项规定。</w:t>
            </w:r>
          </w:p>
          <w:p w14:paraId="0971EC4B" w14:textId="77777777" w:rsidR="009243E7" w:rsidRDefault="009243E7">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7282ADD8" w14:textId="77777777" w:rsidR="009243E7" w:rsidRDefault="009243E7">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1A5424F1" w14:textId="77777777" w:rsidR="009243E7" w:rsidRDefault="009243E7">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2919F390" w14:textId="77777777" w:rsidR="009243E7" w:rsidRDefault="009243E7">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63A1B620" w14:textId="77777777" w:rsidR="009243E7" w:rsidRDefault="009243E7">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4DD4C928" w14:textId="77777777" w:rsidR="009243E7" w:rsidRDefault="009243E7">
            <w:pPr>
              <w:tabs>
                <w:tab w:val="left" w:pos="1080"/>
              </w:tabs>
              <w:snapToGrid w:val="0"/>
              <w:rPr>
                <w:sz w:val="24"/>
              </w:rPr>
            </w:pPr>
            <w:r>
              <w:rPr>
                <w:sz w:val="24"/>
              </w:rPr>
              <w:t>提供《联合协议》</w:t>
            </w:r>
            <w:r>
              <w:rPr>
                <w:rFonts w:hint="eastAsia"/>
                <w:sz w:val="24"/>
              </w:rPr>
              <w:t>原</w:t>
            </w:r>
            <w:r>
              <w:rPr>
                <w:sz w:val="24"/>
              </w:rPr>
              <w:t>件的电子件</w:t>
            </w:r>
          </w:p>
          <w:p w14:paraId="7735F412" w14:textId="77777777" w:rsidR="009243E7" w:rsidRDefault="009243E7">
            <w:pPr>
              <w:tabs>
                <w:tab w:val="left" w:pos="1080"/>
              </w:tabs>
              <w:snapToGrid w:val="0"/>
              <w:rPr>
                <w:sz w:val="24"/>
              </w:rPr>
            </w:pPr>
            <w:r>
              <w:rPr>
                <w:sz w:val="24"/>
              </w:rPr>
              <w:t>格式见《响应文件格式》</w:t>
            </w:r>
          </w:p>
        </w:tc>
      </w:tr>
      <w:tr w:rsidR="009243E7" w14:paraId="01CA6CE6" w14:textId="77777777">
        <w:trPr>
          <w:cantSplit/>
          <w:trHeight w:val="468"/>
        </w:trPr>
        <w:tc>
          <w:tcPr>
            <w:tcW w:w="845" w:type="dxa"/>
            <w:vAlign w:val="center"/>
          </w:tcPr>
          <w:p w14:paraId="3DC6D469" w14:textId="77777777" w:rsidR="009243E7" w:rsidRDefault="009243E7">
            <w:pPr>
              <w:tabs>
                <w:tab w:val="left" w:pos="1080"/>
              </w:tabs>
              <w:snapToGrid w:val="0"/>
              <w:jc w:val="center"/>
              <w:rPr>
                <w:sz w:val="24"/>
              </w:rPr>
            </w:pPr>
            <w:r>
              <w:rPr>
                <w:sz w:val="24"/>
              </w:rPr>
              <w:t>3-2</w:t>
            </w:r>
          </w:p>
        </w:tc>
        <w:tc>
          <w:tcPr>
            <w:tcW w:w="1742" w:type="dxa"/>
            <w:vAlign w:val="center"/>
          </w:tcPr>
          <w:p w14:paraId="0FCF93D8" w14:textId="77777777" w:rsidR="009243E7" w:rsidRDefault="009243E7">
            <w:pPr>
              <w:tabs>
                <w:tab w:val="left" w:pos="1080"/>
              </w:tabs>
              <w:snapToGrid w:val="0"/>
              <w:rPr>
                <w:sz w:val="24"/>
              </w:rPr>
            </w:pPr>
            <w:r>
              <w:rPr>
                <w:sz w:val="24"/>
              </w:rPr>
              <w:t>政府购买服务承接主体的要求</w:t>
            </w:r>
          </w:p>
        </w:tc>
        <w:tc>
          <w:tcPr>
            <w:tcW w:w="4791" w:type="dxa"/>
            <w:vAlign w:val="center"/>
          </w:tcPr>
          <w:p w14:paraId="296774D3" w14:textId="77777777" w:rsidR="009243E7" w:rsidRDefault="009243E7">
            <w:pPr>
              <w:tabs>
                <w:tab w:val="left" w:pos="1080"/>
              </w:tabs>
              <w:snapToGrid w:val="0"/>
              <w:rPr>
                <w:sz w:val="24"/>
              </w:rPr>
            </w:pPr>
            <w:r>
              <w:rPr>
                <w:sz w:val="24"/>
              </w:rPr>
              <w:t>如本项目属于政府购买服务，供应商不属于公益一类事业单位、使用事业编制且由财政拨款保障的群团组织。</w:t>
            </w:r>
          </w:p>
        </w:tc>
        <w:tc>
          <w:tcPr>
            <w:tcW w:w="1910" w:type="dxa"/>
            <w:vAlign w:val="center"/>
          </w:tcPr>
          <w:p w14:paraId="00F994B4" w14:textId="77777777" w:rsidR="009243E7" w:rsidRDefault="009243E7">
            <w:pPr>
              <w:tabs>
                <w:tab w:val="left" w:pos="1080"/>
              </w:tabs>
              <w:snapToGrid w:val="0"/>
              <w:rPr>
                <w:sz w:val="24"/>
              </w:rPr>
            </w:pPr>
            <w:r>
              <w:rPr>
                <w:sz w:val="24"/>
              </w:rPr>
              <w:t>格式见《响应文件格式》</w:t>
            </w:r>
            <w:r>
              <w:rPr>
                <w:rFonts w:hint="eastAsia"/>
                <w:sz w:val="24"/>
              </w:rPr>
              <w:t>“</w:t>
            </w:r>
            <w:r>
              <w:rPr>
                <w:rFonts w:hint="eastAsia"/>
                <w:sz w:val="24"/>
              </w:rPr>
              <w:t xml:space="preserve">1-2 </w:t>
            </w:r>
            <w:r>
              <w:rPr>
                <w:rFonts w:hint="eastAsia"/>
                <w:sz w:val="24"/>
              </w:rPr>
              <w:t>供应商资格声明书”</w:t>
            </w:r>
          </w:p>
        </w:tc>
      </w:tr>
      <w:tr w:rsidR="009243E7" w14:paraId="2AE9C2BC" w14:textId="77777777">
        <w:trPr>
          <w:cantSplit/>
          <w:trHeight w:val="468"/>
        </w:trPr>
        <w:tc>
          <w:tcPr>
            <w:tcW w:w="845" w:type="dxa"/>
            <w:vAlign w:val="center"/>
          </w:tcPr>
          <w:p w14:paraId="4DC06D2D" w14:textId="77777777" w:rsidR="009243E7" w:rsidRDefault="009243E7">
            <w:pPr>
              <w:tabs>
                <w:tab w:val="left" w:pos="1080"/>
              </w:tabs>
              <w:snapToGrid w:val="0"/>
              <w:jc w:val="center"/>
              <w:rPr>
                <w:sz w:val="24"/>
              </w:rPr>
            </w:pPr>
            <w:r>
              <w:rPr>
                <w:rFonts w:hint="eastAsia"/>
                <w:sz w:val="24"/>
              </w:rPr>
              <w:lastRenderedPageBreak/>
              <w:t>3</w:t>
            </w:r>
            <w:r>
              <w:rPr>
                <w:sz w:val="24"/>
              </w:rPr>
              <w:t>-3</w:t>
            </w:r>
          </w:p>
        </w:tc>
        <w:tc>
          <w:tcPr>
            <w:tcW w:w="1742" w:type="dxa"/>
            <w:vAlign w:val="center"/>
          </w:tcPr>
          <w:p w14:paraId="6A293078" w14:textId="77777777" w:rsidR="009243E7" w:rsidRDefault="009243E7">
            <w:pPr>
              <w:tabs>
                <w:tab w:val="left" w:pos="1080"/>
              </w:tabs>
              <w:snapToGrid w:val="0"/>
              <w:rPr>
                <w:sz w:val="24"/>
              </w:rPr>
            </w:pPr>
            <w:r>
              <w:rPr>
                <w:sz w:val="24"/>
              </w:rPr>
              <w:t>其他特定资格要求</w:t>
            </w:r>
          </w:p>
        </w:tc>
        <w:tc>
          <w:tcPr>
            <w:tcW w:w="4791" w:type="dxa"/>
            <w:vAlign w:val="center"/>
          </w:tcPr>
          <w:p w14:paraId="49356A5F" w14:textId="77777777" w:rsidR="009243E7" w:rsidRDefault="009243E7">
            <w:pPr>
              <w:tabs>
                <w:tab w:val="left" w:pos="1080"/>
              </w:tabs>
              <w:snapToGrid w:val="0"/>
              <w:rPr>
                <w:sz w:val="24"/>
              </w:rPr>
            </w:pPr>
            <w:r>
              <w:rPr>
                <w:sz w:val="24"/>
              </w:rPr>
              <w:t>如有，见第一章《采购邀请》</w:t>
            </w:r>
          </w:p>
          <w:p w14:paraId="213EA53E" w14:textId="77777777" w:rsidR="009243E7" w:rsidRDefault="009243E7">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1910" w:type="dxa"/>
            <w:vAlign w:val="center"/>
          </w:tcPr>
          <w:p w14:paraId="7B55F01F" w14:textId="77777777" w:rsidR="009243E7" w:rsidRDefault="009243E7">
            <w:pPr>
              <w:tabs>
                <w:tab w:val="left" w:pos="1080"/>
              </w:tabs>
              <w:snapToGrid w:val="0"/>
              <w:rPr>
                <w:sz w:val="24"/>
              </w:rPr>
            </w:pPr>
            <w:r>
              <w:rPr>
                <w:sz w:val="24"/>
              </w:rPr>
              <w:t>提供证明文件的电子件或电子证照</w:t>
            </w:r>
          </w:p>
        </w:tc>
      </w:tr>
      <w:tr w:rsidR="009243E7" w14:paraId="713F78EE" w14:textId="77777777">
        <w:trPr>
          <w:cantSplit/>
          <w:trHeight w:val="468"/>
        </w:trPr>
        <w:tc>
          <w:tcPr>
            <w:tcW w:w="845" w:type="dxa"/>
            <w:vAlign w:val="center"/>
          </w:tcPr>
          <w:p w14:paraId="64E0684F" w14:textId="77777777" w:rsidR="009243E7" w:rsidRDefault="009243E7">
            <w:pPr>
              <w:tabs>
                <w:tab w:val="left" w:pos="1080"/>
              </w:tabs>
              <w:snapToGrid w:val="0"/>
              <w:jc w:val="center"/>
              <w:rPr>
                <w:sz w:val="24"/>
              </w:rPr>
            </w:pPr>
            <w:r>
              <w:rPr>
                <w:sz w:val="24"/>
              </w:rPr>
              <w:t>4</w:t>
            </w:r>
          </w:p>
        </w:tc>
        <w:tc>
          <w:tcPr>
            <w:tcW w:w="1742" w:type="dxa"/>
            <w:vAlign w:val="center"/>
          </w:tcPr>
          <w:p w14:paraId="100E7984" w14:textId="77777777" w:rsidR="009243E7" w:rsidRDefault="009243E7">
            <w:pPr>
              <w:tabs>
                <w:tab w:val="left" w:pos="1080"/>
              </w:tabs>
              <w:snapToGrid w:val="0"/>
              <w:rPr>
                <w:sz w:val="24"/>
              </w:rPr>
            </w:pPr>
            <w:r>
              <w:rPr>
                <w:kern w:val="0"/>
                <w:sz w:val="24"/>
              </w:rPr>
              <w:t>磋商保证金</w:t>
            </w:r>
          </w:p>
        </w:tc>
        <w:tc>
          <w:tcPr>
            <w:tcW w:w="4791" w:type="dxa"/>
            <w:vAlign w:val="center"/>
          </w:tcPr>
          <w:p w14:paraId="16587620" w14:textId="77777777" w:rsidR="009243E7" w:rsidRDefault="009243E7">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14:paraId="5AB873CD" w14:textId="77777777" w:rsidR="009243E7" w:rsidRDefault="009243E7">
            <w:pPr>
              <w:tabs>
                <w:tab w:val="left" w:pos="1080"/>
              </w:tabs>
              <w:snapToGrid w:val="0"/>
              <w:rPr>
                <w:sz w:val="24"/>
              </w:rPr>
            </w:pPr>
          </w:p>
        </w:tc>
      </w:tr>
      <w:tr w:rsidR="009243E7" w14:paraId="40806969" w14:textId="77777777">
        <w:trPr>
          <w:cantSplit/>
          <w:trHeight w:val="468"/>
        </w:trPr>
        <w:tc>
          <w:tcPr>
            <w:tcW w:w="845" w:type="dxa"/>
            <w:vAlign w:val="center"/>
          </w:tcPr>
          <w:p w14:paraId="2B0F2D29" w14:textId="77777777" w:rsidR="009243E7" w:rsidRDefault="009243E7">
            <w:pPr>
              <w:tabs>
                <w:tab w:val="left" w:pos="1080"/>
              </w:tabs>
              <w:snapToGrid w:val="0"/>
              <w:jc w:val="center"/>
              <w:rPr>
                <w:sz w:val="24"/>
              </w:rPr>
            </w:pPr>
            <w:r>
              <w:rPr>
                <w:rFonts w:hint="eastAsia"/>
                <w:sz w:val="24"/>
              </w:rPr>
              <w:t>5</w:t>
            </w:r>
          </w:p>
        </w:tc>
        <w:tc>
          <w:tcPr>
            <w:tcW w:w="1742" w:type="dxa"/>
            <w:vAlign w:val="center"/>
          </w:tcPr>
          <w:p w14:paraId="00444A8D" w14:textId="77777777" w:rsidR="009243E7" w:rsidRDefault="009243E7">
            <w:pPr>
              <w:tabs>
                <w:tab w:val="left" w:pos="1080"/>
              </w:tabs>
              <w:snapToGrid w:val="0"/>
              <w:rPr>
                <w:kern w:val="0"/>
                <w:sz w:val="24"/>
              </w:rPr>
            </w:pPr>
            <w:r>
              <w:rPr>
                <w:kern w:val="0"/>
                <w:sz w:val="24"/>
              </w:rPr>
              <w:t>获取磋商文件</w:t>
            </w:r>
          </w:p>
        </w:tc>
        <w:tc>
          <w:tcPr>
            <w:tcW w:w="4791" w:type="dxa"/>
            <w:vAlign w:val="center"/>
          </w:tcPr>
          <w:p w14:paraId="56ECAFBB" w14:textId="77777777" w:rsidR="009243E7" w:rsidRDefault="009243E7">
            <w:pPr>
              <w:tabs>
                <w:tab w:val="left" w:pos="1080"/>
              </w:tabs>
              <w:snapToGrid w:val="0"/>
              <w:rPr>
                <w:kern w:val="0"/>
                <w:sz w:val="24"/>
              </w:rPr>
            </w:pPr>
            <w:r>
              <w:rPr>
                <w:rFonts w:hint="eastAsia"/>
                <w:kern w:val="0"/>
                <w:sz w:val="24"/>
              </w:rPr>
              <w:t>在规定期限内通过北京市政府采购电子交易平台获取所参与包的磋商文件。</w:t>
            </w:r>
          </w:p>
          <w:p w14:paraId="511E6EBA" w14:textId="77777777" w:rsidR="009243E7" w:rsidRDefault="009243E7">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910" w:type="dxa"/>
            <w:vAlign w:val="center"/>
          </w:tcPr>
          <w:p w14:paraId="178ABCF9" w14:textId="77777777" w:rsidR="009243E7" w:rsidRDefault="009243E7">
            <w:pPr>
              <w:tabs>
                <w:tab w:val="left" w:pos="1080"/>
              </w:tabs>
              <w:snapToGrid w:val="0"/>
              <w:rPr>
                <w:sz w:val="24"/>
              </w:rPr>
            </w:pPr>
          </w:p>
        </w:tc>
      </w:tr>
    </w:tbl>
    <w:p w14:paraId="1958A987" w14:textId="77777777" w:rsidR="009243E7" w:rsidRDefault="009243E7">
      <w:pPr>
        <w:widowControl/>
        <w:jc w:val="left"/>
        <w:rPr>
          <w:sz w:val="24"/>
        </w:rPr>
      </w:pPr>
      <w:r>
        <w:rPr>
          <w:sz w:val="24"/>
        </w:rPr>
        <w:br w:type="page"/>
      </w:r>
    </w:p>
    <w:p w14:paraId="796C6559"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lastRenderedPageBreak/>
        <w:t>《符合性审查要求》见下表：</w:t>
      </w:r>
    </w:p>
    <w:p w14:paraId="4E790835" w14:textId="77777777" w:rsidR="009243E7" w:rsidRDefault="009243E7">
      <w:pPr>
        <w:widowControl/>
        <w:spacing w:line="360" w:lineRule="auto"/>
        <w:jc w:val="center"/>
        <w:rPr>
          <w:b/>
          <w:kern w:val="0"/>
          <w:sz w:val="24"/>
        </w:rPr>
      </w:pPr>
      <w:r>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4536"/>
        <w:gridCol w:w="2092"/>
      </w:tblGrid>
      <w:tr w:rsidR="009243E7" w14:paraId="58A9C4DD" w14:textId="77777777">
        <w:trPr>
          <w:trHeight w:val="685"/>
          <w:jc w:val="center"/>
        </w:trPr>
        <w:tc>
          <w:tcPr>
            <w:tcW w:w="817" w:type="dxa"/>
            <w:shd w:val="clear" w:color="000000" w:fill="FFFFFF"/>
            <w:vAlign w:val="center"/>
          </w:tcPr>
          <w:p w14:paraId="143CC348" w14:textId="77777777" w:rsidR="009243E7" w:rsidRDefault="009243E7">
            <w:pPr>
              <w:widowControl/>
              <w:jc w:val="center"/>
              <w:rPr>
                <w:b/>
                <w:kern w:val="0"/>
                <w:sz w:val="24"/>
              </w:rPr>
            </w:pPr>
            <w:r>
              <w:rPr>
                <w:b/>
                <w:kern w:val="0"/>
                <w:sz w:val="24"/>
              </w:rPr>
              <w:t>序号</w:t>
            </w:r>
          </w:p>
        </w:tc>
        <w:tc>
          <w:tcPr>
            <w:tcW w:w="1843" w:type="dxa"/>
            <w:shd w:val="clear" w:color="000000" w:fill="FFFFFF"/>
            <w:vAlign w:val="center"/>
          </w:tcPr>
          <w:p w14:paraId="7A1C5574" w14:textId="77777777" w:rsidR="009243E7" w:rsidRDefault="009243E7">
            <w:pPr>
              <w:widowControl/>
              <w:jc w:val="center"/>
              <w:rPr>
                <w:b/>
                <w:kern w:val="0"/>
                <w:sz w:val="24"/>
              </w:rPr>
            </w:pPr>
            <w:r>
              <w:rPr>
                <w:b/>
                <w:sz w:val="24"/>
              </w:rPr>
              <w:t>检查</w:t>
            </w:r>
            <w:r>
              <w:rPr>
                <w:b/>
                <w:kern w:val="0"/>
                <w:sz w:val="24"/>
              </w:rPr>
              <w:t>因素</w:t>
            </w:r>
          </w:p>
        </w:tc>
        <w:tc>
          <w:tcPr>
            <w:tcW w:w="4536" w:type="dxa"/>
            <w:shd w:val="clear" w:color="000000" w:fill="FFFFFF"/>
            <w:vAlign w:val="center"/>
          </w:tcPr>
          <w:p w14:paraId="2C073B1A" w14:textId="77777777" w:rsidR="009243E7" w:rsidRDefault="009243E7">
            <w:pPr>
              <w:widowControl/>
              <w:jc w:val="center"/>
              <w:rPr>
                <w:b/>
                <w:kern w:val="0"/>
                <w:sz w:val="24"/>
              </w:rPr>
            </w:pPr>
            <w:r>
              <w:rPr>
                <w:b/>
                <w:sz w:val="24"/>
              </w:rPr>
              <w:t>检查</w:t>
            </w:r>
            <w:r>
              <w:rPr>
                <w:b/>
                <w:kern w:val="0"/>
                <w:sz w:val="24"/>
              </w:rPr>
              <w:t>内容</w:t>
            </w:r>
          </w:p>
        </w:tc>
        <w:tc>
          <w:tcPr>
            <w:tcW w:w="2092" w:type="dxa"/>
            <w:shd w:val="clear" w:color="000000" w:fill="FFFFFF"/>
            <w:vAlign w:val="center"/>
          </w:tcPr>
          <w:p w14:paraId="2C7326F1" w14:textId="77777777" w:rsidR="009243E7" w:rsidRDefault="009243E7">
            <w:pPr>
              <w:widowControl/>
              <w:jc w:val="center"/>
              <w:rPr>
                <w:b/>
                <w:kern w:val="0"/>
                <w:sz w:val="24"/>
              </w:rPr>
            </w:pPr>
            <w:r>
              <w:rPr>
                <w:b/>
                <w:kern w:val="0"/>
                <w:sz w:val="24"/>
              </w:rPr>
              <w:t>是否允许澄清、说明或者更正</w:t>
            </w:r>
          </w:p>
        </w:tc>
      </w:tr>
      <w:tr w:rsidR="009243E7" w14:paraId="32AC2E2F" w14:textId="77777777">
        <w:trPr>
          <w:trHeight w:val="685"/>
          <w:jc w:val="center"/>
        </w:trPr>
        <w:tc>
          <w:tcPr>
            <w:tcW w:w="817" w:type="dxa"/>
            <w:shd w:val="clear" w:color="000000" w:fill="FFFFFF"/>
            <w:vAlign w:val="center"/>
          </w:tcPr>
          <w:p w14:paraId="03F23FE9" w14:textId="77777777" w:rsidR="009243E7" w:rsidRDefault="009243E7">
            <w:pPr>
              <w:widowControl/>
              <w:jc w:val="center"/>
              <w:rPr>
                <w:bCs/>
                <w:kern w:val="0"/>
                <w:sz w:val="24"/>
              </w:rPr>
            </w:pPr>
            <w:r>
              <w:rPr>
                <w:rFonts w:hint="eastAsia"/>
                <w:bCs/>
                <w:kern w:val="0"/>
                <w:sz w:val="24"/>
              </w:rPr>
              <w:t>1</w:t>
            </w:r>
          </w:p>
        </w:tc>
        <w:tc>
          <w:tcPr>
            <w:tcW w:w="1843" w:type="dxa"/>
            <w:shd w:val="clear" w:color="000000" w:fill="FFFFFF"/>
            <w:vAlign w:val="center"/>
          </w:tcPr>
          <w:p w14:paraId="7F8A7727" w14:textId="77777777" w:rsidR="009243E7" w:rsidRDefault="009243E7">
            <w:pPr>
              <w:widowControl/>
              <w:jc w:val="center"/>
              <w:rPr>
                <w:bCs/>
                <w:kern w:val="0"/>
                <w:sz w:val="24"/>
              </w:rPr>
            </w:pPr>
            <w:r>
              <w:rPr>
                <w:bCs/>
                <w:kern w:val="0"/>
                <w:sz w:val="24"/>
              </w:rPr>
              <w:t>授权委托书</w:t>
            </w:r>
          </w:p>
        </w:tc>
        <w:tc>
          <w:tcPr>
            <w:tcW w:w="4536" w:type="dxa"/>
            <w:shd w:val="clear" w:color="000000" w:fill="FFFFFF"/>
            <w:vAlign w:val="center"/>
          </w:tcPr>
          <w:p w14:paraId="7E0A0521" w14:textId="77777777" w:rsidR="009243E7" w:rsidRDefault="009243E7">
            <w:pPr>
              <w:widowControl/>
              <w:jc w:val="left"/>
              <w:rPr>
                <w:bCs/>
                <w:kern w:val="0"/>
                <w:sz w:val="24"/>
              </w:rPr>
            </w:pPr>
            <w:r>
              <w:rPr>
                <w:bCs/>
                <w:kern w:val="0"/>
                <w:sz w:val="24"/>
              </w:rPr>
              <w:t>按</w:t>
            </w:r>
            <w:r>
              <w:rPr>
                <w:rFonts w:hint="eastAsia"/>
                <w:bCs/>
                <w:kern w:val="0"/>
                <w:sz w:val="24"/>
              </w:rPr>
              <w:t>竞争性</w:t>
            </w:r>
            <w:r>
              <w:rPr>
                <w:bCs/>
                <w:kern w:val="0"/>
                <w:sz w:val="24"/>
              </w:rPr>
              <w:t>磋商文件要求提供授权委托书；</w:t>
            </w:r>
          </w:p>
        </w:tc>
        <w:tc>
          <w:tcPr>
            <w:tcW w:w="2092" w:type="dxa"/>
            <w:shd w:val="clear" w:color="000000" w:fill="FFFFFF"/>
            <w:vAlign w:val="center"/>
          </w:tcPr>
          <w:p w14:paraId="6173CDD4" w14:textId="77777777" w:rsidR="009243E7" w:rsidRDefault="009243E7">
            <w:pPr>
              <w:widowControl/>
              <w:jc w:val="center"/>
              <w:rPr>
                <w:bCs/>
                <w:kern w:val="0"/>
                <w:sz w:val="24"/>
              </w:rPr>
            </w:pPr>
            <w:r>
              <w:rPr>
                <w:bCs/>
                <w:kern w:val="0"/>
                <w:sz w:val="24"/>
              </w:rPr>
              <w:t>否</w:t>
            </w:r>
          </w:p>
        </w:tc>
      </w:tr>
      <w:tr w:rsidR="009243E7" w14:paraId="4116C0DF" w14:textId="77777777">
        <w:trPr>
          <w:trHeight w:val="685"/>
          <w:jc w:val="center"/>
        </w:trPr>
        <w:tc>
          <w:tcPr>
            <w:tcW w:w="817" w:type="dxa"/>
            <w:shd w:val="clear" w:color="000000" w:fill="FFFFFF"/>
            <w:vAlign w:val="center"/>
          </w:tcPr>
          <w:p w14:paraId="127497B2" w14:textId="77777777" w:rsidR="009243E7" w:rsidRDefault="009243E7">
            <w:pPr>
              <w:widowControl/>
              <w:jc w:val="center"/>
              <w:rPr>
                <w:bCs/>
                <w:kern w:val="0"/>
                <w:sz w:val="24"/>
              </w:rPr>
            </w:pPr>
            <w:r>
              <w:rPr>
                <w:rFonts w:hint="eastAsia"/>
                <w:bCs/>
                <w:kern w:val="0"/>
                <w:sz w:val="24"/>
              </w:rPr>
              <w:t>2</w:t>
            </w:r>
          </w:p>
        </w:tc>
        <w:tc>
          <w:tcPr>
            <w:tcW w:w="1843" w:type="dxa"/>
            <w:shd w:val="clear" w:color="000000" w:fill="FFFFFF"/>
            <w:vAlign w:val="center"/>
          </w:tcPr>
          <w:p w14:paraId="1DEC3A3E" w14:textId="77777777" w:rsidR="009243E7" w:rsidRDefault="009243E7">
            <w:pPr>
              <w:widowControl/>
              <w:jc w:val="center"/>
              <w:rPr>
                <w:bCs/>
                <w:kern w:val="0"/>
                <w:sz w:val="24"/>
              </w:rPr>
            </w:pPr>
            <w:r>
              <w:rPr>
                <w:rFonts w:hint="eastAsia"/>
                <w:bCs/>
                <w:kern w:val="0"/>
                <w:sz w:val="24"/>
              </w:rPr>
              <w:t>响应</w:t>
            </w:r>
            <w:r>
              <w:rPr>
                <w:bCs/>
                <w:kern w:val="0"/>
                <w:sz w:val="24"/>
              </w:rPr>
              <w:t>完整性</w:t>
            </w:r>
          </w:p>
        </w:tc>
        <w:tc>
          <w:tcPr>
            <w:tcW w:w="4536" w:type="dxa"/>
            <w:shd w:val="clear" w:color="000000" w:fill="FFFFFF"/>
            <w:vAlign w:val="center"/>
          </w:tcPr>
          <w:p w14:paraId="0A83274E" w14:textId="77777777" w:rsidR="009243E7" w:rsidRDefault="009243E7">
            <w:pPr>
              <w:widowControl/>
              <w:jc w:val="left"/>
              <w:rPr>
                <w:bCs/>
                <w:kern w:val="0"/>
                <w:sz w:val="24"/>
              </w:rPr>
            </w:pPr>
            <w:r>
              <w:rPr>
                <w:bCs/>
                <w:sz w:val="24"/>
              </w:rPr>
              <w:t>未将一个采购包中的内容拆开</w:t>
            </w:r>
            <w:r>
              <w:rPr>
                <w:rFonts w:hint="eastAsia"/>
                <w:bCs/>
                <w:sz w:val="24"/>
              </w:rPr>
              <w:t>响应</w:t>
            </w:r>
            <w:r>
              <w:rPr>
                <w:bCs/>
                <w:sz w:val="24"/>
              </w:rPr>
              <w:t>；</w:t>
            </w:r>
          </w:p>
        </w:tc>
        <w:tc>
          <w:tcPr>
            <w:tcW w:w="2092" w:type="dxa"/>
            <w:shd w:val="clear" w:color="000000" w:fill="FFFFFF"/>
            <w:vAlign w:val="center"/>
          </w:tcPr>
          <w:p w14:paraId="64879973" w14:textId="77777777" w:rsidR="009243E7" w:rsidRDefault="009243E7">
            <w:pPr>
              <w:widowControl/>
              <w:jc w:val="center"/>
              <w:rPr>
                <w:bCs/>
                <w:kern w:val="0"/>
                <w:sz w:val="24"/>
              </w:rPr>
            </w:pPr>
            <w:r>
              <w:rPr>
                <w:bCs/>
                <w:kern w:val="0"/>
                <w:sz w:val="24"/>
              </w:rPr>
              <w:t>否</w:t>
            </w:r>
          </w:p>
        </w:tc>
      </w:tr>
      <w:tr w:rsidR="009243E7" w14:paraId="58AE705C" w14:textId="77777777">
        <w:trPr>
          <w:trHeight w:val="685"/>
          <w:jc w:val="center"/>
        </w:trPr>
        <w:tc>
          <w:tcPr>
            <w:tcW w:w="817" w:type="dxa"/>
            <w:shd w:val="clear" w:color="000000" w:fill="FFFFFF"/>
            <w:vAlign w:val="center"/>
          </w:tcPr>
          <w:p w14:paraId="20F1FAAA" w14:textId="77777777" w:rsidR="009243E7" w:rsidRDefault="009243E7">
            <w:pPr>
              <w:widowControl/>
              <w:jc w:val="center"/>
              <w:rPr>
                <w:bCs/>
                <w:kern w:val="0"/>
                <w:sz w:val="24"/>
              </w:rPr>
            </w:pPr>
            <w:r>
              <w:rPr>
                <w:rFonts w:hint="eastAsia"/>
                <w:bCs/>
                <w:kern w:val="0"/>
                <w:sz w:val="24"/>
              </w:rPr>
              <w:t>3</w:t>
            </w:r>
          </w:p>
        </w:tc>
        <w:tc>
          <w:tcPr>
            <w:tcW w:w="1843" w:type="dxa"/>
            <w:shd w:val="clear" w:color="000000" w:fill="FFFFFF"/>
            <w:vAlign w:val="center"/>
          </w:tcPr>
          <w:p w14:paraId="7E2A0274" w14:textId="77777777" w:rsidR="009243E7" w:rsidRDefault="009243E7">
            <w:pPr>
              <w:widowControl/>
              <w:jc w:val="center"/>
              <w:rPr>
                <w:bCs/>
                <w:kern w:val="0"/>
                <w:sz w:val="24"/>
              </w:rPr>
            </w:pPr>
            <w:r>
              <w:rPr>
                <w:rFonts w:hint="eastAsia"/>
                <w:bCs/>
                <w:kern w:val="0"/>
                <w:sz w:val="24"/>
              </w:rPr>
              <w:t>最后</w:t>
            </w:r>
            <w:r>
              <w:rPr>
                <w:bCs/>
                <w:kern w:val="0"/>
                <w:sz w:val="24"/>
              </w:rPr>
              <w:t>报价</w:t>
            </w:r>
          </w:p>
        </w:tc>
        <w:tc>
          <w:tcPr>
            <w:tcW w:w="4536" w:type="dxa"/>
            <w:shd w:val="clear" w:color="000000" w:fill="FFFFFF"/>
            <w:vAlign w:val="center"/>
          </w:tcPr>
          <w:p w14:paraId="2CAD0CE9" w14:textId="77777777" w:rsidR="009243E7" w:rsidRDefault="009243E7">
            <w:pPr>
              <w:widowControl/>
              <w:jc w:val="left"/>
              <w:rPr>
                <w:bCs/>
                <w:kern w:val="0"/>
                <w:sz w:val="24"/>
              </w:rPr>
            </w:pPr>
            <w:r>
              <w:rPr>
                <w:rFonts w:hint="eastAsia"/>
                <w:bCs/>
                <w:kern w:val="0"/>
                <w:sz w:val="24"/>
              </w:rPr>
              <w:t>最后</w:t>
            </w:r>
            <w:r>
              <w:rPr>
                <w:bCs/>
                <w:kern w:val="0"/>
                <w:sz w:val="24"/>
              </w:rPr>
              <w:t>报价未</w:t>
            </w:r>
            <w:r>
              <w:rPr>
                <w:bCs/>
                <w:sz w:val="24"/>
              </w:rPr>
              <w:t>超过</w:t>
            </w:r>
            <w:r>
              <w:rPr>
                <w:rFonts w:hint="eastAsia"/>
                <w:bCs/>
                <w:sz w:val="24"/>
              </w:rPr>
              <w:t>竞争性</w:t>
            </w:r>
            <w:r>
              <w:rPr>
                <w:bCs/>
                <w:sz w:val="24"/>
              </w:rPr>
              <w:t>磋商文件中规定的项目</w:t>
            </w:r>
            <w:r>
              <w:rPr>
                <w:bCs/>
                <w:sz w:val="24"/>
              </w:rPr>
              <w:t>/</w:t>
            </w:r>
            <w:r>
              <w:rPr>
                <w:bCs/>
                <w:sz w:val="24"/>
              </w:rPr>
              <w:t>采购包预算金额或者项目</w:t>
            </w:r>
            <w:r>
              <w:rPr>
                <w:bCs/>
                <w:sz w:val="24"/>
              </w:rPr>
              <w:t>/</w:t>
            </w:r>
            <w:r>
              <w:rPr>
                <w:bCs/>
                <w:sz w:val="24"/>
              </w:rPr>
              <w:t>采购包最高限价</w:t>
            </w:r>
            <w:r>
              <w:rPr>
                <w:bCs/>
                <w:kern w:val="0"/>
                <w:sz w:val="24"/>
              </w:rPr>
              <w:t>；</w:t>
            </w:r>
          </w:p>
        </w:tc>
        <w:tc>
          <w:tcPr>
            <w:tcW w:w="2092" w:type="dxa"/>
            <w:shd w:val="clear" w:color="000000" w:fill="FFFFFF"/>
            <w:vAlign w:val="center"/>
          </w:tcPr>
          <w:p w14:paraId="05D5085C" w14:textId="77777777" w:rsidR="009243E7" w:rsidRDefault="009243E7">
            <w:pPr>
              <w:widowControl/>
              <w:jc w:val="center"/>
              <w:rPr>
                <w:bCs/>
                <w:kern w:val="0"/>
                <w:sz w:val="24"/>
              </w:rPr>
            </w:pPr>
            <w:r>
              <w:rPr>
                <w:bCs/>
                <w:kern w:val="0"/>
                <w:sz w:val="24"/>
              </w:rPr>
              <w:t>否</w:t>
            </w:r>
          </w:p>
        </w:tc>
      </w:tr>
      <w:tr w:rsidR="009243E7" w14:paraId="485A429F" w14:textId="77777777">
        <w:trPr>
          <w:trHeight w:val="685"/>
          <w:jc w:val="center"/>
        </w:trPr>
        <w:tc>
          <w:tcPr>
            <w:tcW w:w="817" w:type="dxa"/>
            <w:shd w:val="clear" w:color="000000" w:fill="FFFFFF"/>
            <w:vAlign w:val="center"/>
          </w:tcPr>
          <w:p w14:paraId="37196971" w14:textId="77777777" w:rsidR="009243E7" w:rsidRDefault="009243E7">
            <w:pPr>
              <w:widowControl/>
              <w:jc w:val="center"/>
              <w:rPr>
                <w:bCs/>
                <w:kern w:val="0"/>
                <w:sz w:val="24"/>
              </w:rPr>
            </w:pPr>
            <w:r>
              <w:rPr>
                <w:rFonts w:hint="eastAsia"/>
                <w:bCs/>
                <w:kern w:val="0"/>
                <w:sz w:val="24"/>
              </w:rPr>
              <w:t>4</w:t>
            </w:r>
          </w:p>
        </w:tc>
        <w:tc>
          <w:tcPr>
            <w:tcW w:w="1843" w:type="dxa"/>
            <w:shd w:val="clear" w:color="000000" w:fill="FFFFFF"/>
            <w:vAlign w:val="center"/>
          </w:tcPr>
          <w:p w14:paraId="64EEDCBB" w14:textId="77777777" w:rsidR="009243E7" w:rsidRDefault="009243E7">
            <w:pPr>
              <w:widowControl/>
              <w:jc w:val="center"/>
              <w:rPr>
                <w:bCs/>
                <w:kern w:val="0"/>
                <w:sz w:val="24"/>
              </w:rPr>
            </w:pPr>
            <w:r>
              <w:rPr>
                <w:bCs/>
                <w:kern w:val="0"/>
                <w:sz w:val="24"/>
              </w:rPr>
              <w:t>报价唯一性</w:t>
            </w:r>
          </w:p>
        </w:tc>
        <w:tc>
          <w:tcPr>
            <w:tcW w:w="4536" w:type="dxa"/>
            <w:shd w:val="clear" w:color="000000" w:fill="FFFFFF"/>
            <w:vAlign w:val="center"/>
          </w:tcPr>
          <w:p w14:paraId="3A96D31E" w14:textId="77777777" w:rsidR="009243E7" w:rsidRDefault="009243E7">
            <w:pPr>
              <w:widowControl/>
              <w:jc w:val="left"/>
              <w:rPr>
                <w:bCs/>
                <w:kern w:val="0"/>
                <w:sz w:val="24"/>
              </w:rPr>
            </w:pPr>
            <w:r>
              <w:rPr>
                <w:rFonts w:hint="eastAsia"/>
                <w:bCs/>
                <w:kern w:val="0"/>
                <w:sz w:val="24"/>
              </w:rPr>
              <w:t>最后报价</w:t>
            </w:r>
            <w:r>
              <w:rPr>
                <w:bCs/>
                <w:kern w:val="0"/>
                <w:sz w:val="24"/>
              </w:rPr>
              <w:t>未</w:t>
            </w:r>
            <w:r>
              <w:rPr>
                <w:rFonts w:hint="eastAsia"/>
                <w:bCs/>
                <w:sz w:val="24"/>
              </w:rPr>
              <w:t>出现可选择性或可调整的最后报价（竞争性磋商文件另有规定的除外）</w:t>
            </w:r>
            <w:r>
              <w:rPr>
                <w:bCs/>
                <w:kern w:val="0"/>
                <w:sz w:val="24"/>
              </w:rPr>
              <w:t>；</w:t>
            </w:r>
          </w:p>
        </w:tc>
        <w:tc>
          <w:tcPr>
            <w:tcW w:w="2092" w:type="dxa"/>
            <w:shd w:val="clear" w:color="000000" w:fill="FFFFFF"/>
            <w:vAlign w:val="center"/>
          </w:tcPr>
          <w:p w14:paraId="472DEFED" w14:textId="77777777" w:rsidR="009243E7" w:rsidRDefault="009243E7">
            <w:pPr>
              <w:widowControl/>
              <w:jc w:val="center"/>
              <w:rPr>
                <w:bCs/>
                <w:kern w:val="0"/>
                <w:sz w:val="24"/>
              </w:rPr>
            </w:pPr>
            <w:r>
              <w:rPr>
                <w:bCs/>
                <w:kern w:val="0"/>
                <w:sz w:val="24"/>
              </w:rPr>
              <w:t>否</w:t>
            </w:r>
          </w:p>
        </w:tc>
      </w:tr>
      <w:tr w:rsidR="009243E7" w14:paraId="0631311E" w14:textId="77777777">
        <w:trPr>
          <w:trHeight w:val="685"/>
          <w:jc w:val="center"/>
        </w:trPr>
        <w:tc>
          <w:tcPr>
            <w:tcW w:w="817" w:type="dxa"/>
            <w:shd w:val="clear" w:color="000000" w:fill="FFFFFF"/>
            <w:vAlign w:val="center"/>
          </w:tcPr>
          <w:p w14:paraId="49BA9A57" w14:textId="77777777" w:rsidR="009243E7" w:rsidRDefault="009243E7">
            <w:pPr>
              <w:widowControl/>
              <w:jc w:val="center"/>
              <w:rPr>
                <w:bCs/>
                <w:kern w:val="0"/>
                <w:sz w:val="24"/>
              </w:rPr>
            </w:pPr>
            <w:r>
              <w:rPr>
                <w:rFonts w:hint="eastAsia"/>
                <w:bCs/>
                <w:kern w:val="0"/>
                <w:sz w:val="24"/>
              </w:rPr>
              <w:t>5</w:t>
            </w:r>
          </w:p>
        </w:tc>
        <w:tc>
          <w:tcPr>
            <w:tcW w:w="1843" w:type="dxa"/>
            <w:shd w:val="clear" w:color="000000" w:fill="FFFFFF"/>
            <w:vAlign w:val="center"/>
          </w:tcPr>
          <w:p w14:paraId="16BFC783" w14:textId="77777777" w:rsidR="009243E7" w:rsidRDefault="009243E7">
            <w:pPr>
              <w:widowControl/>
              <w:jc w:val="center"/>
              <w:rPr>
                <w:bCs/>
                <w:kern w:val="0"/>
                <w:sz w:val="24"/>
              </w:rPr>
            </w:pPr>
            <w:r>
              <w:rPr>
                <w:rFonts w:hint="eastAsia"/>
                <w:bCs/>
                <w:kern w:val="0"/>
                <w:sz w:val="24"/>
              </w:rPr>
              <w:t>磋商响应</w:t>
            </w:r>
            <w:r>
              <w:rPr>
                <w:bCs/>
                <w:kern w:val="0"/>
                <w:sz w:val="24"/>
              </w:rPr>
              <w:t>有效期</w:t>
            </w:r>
          </w:p>
        </w:tc>
        <w:tc>
          <w:tcPr>
            <w:tcW w:w="4536" w:type="dxa"/>
            <w:shd w:val="clear" w:color="000000" w:fill="FFFFFF"/>
            <w:vAlign w:val="center"/>
          </w:tcPr>
          <w:p w14:paraId="5655A024" w14:textId="77777777" w:rsidR="009243E7" w:rsidRDefault="009243E7">
            <w:pPr>
              <w:widowControl/>
              <w:jc w:val="left"/>
              <w:rPr>
                <w:bCs/>
                <w:kern w:val="0"/>
                <w:sz w:val="24"/>
              </w:rPr>
            </w:pPr>
            <w:r>
              <w:rPr>
                <w:rFonts w:hint="eastAsia"/>
                <w:bCs/>
                <w:kern w:val="0"/>
                <w:sz w:val="24"/>
              </w:rPr>
              <w:t>响应</w:t>
            </w:r>
            <w:r>
              <w:rPr>
                <w:bCs/>
                <w:kern w:val="0"/>
                <w:sz w:val="24"/>
              </w:rPr>
              <w:t>文件中承诺的</w:t>
            </w:r>
            <w:r>
              <w:rPr>
                <w:rFonts w:hint="eastAsia"/>
                <w:bCs/>
                <w:kern w:val="0"/>
                <w:sz w:val="24"/>
              </w:rPr>
              <w:t>响应</w:t>
            </w:r>
            <w:r>
              <w:rPr>
                <w:bCs/>
                <w:kern w:val="0"/>
                <w:sz w:val="24"/>
              </w:rPr>
              <w:t>有效期</w:t>
            </w:r>
            <w:r>
              <w:rPr>
                <w:rFonts w:hint="eastAsia"/>
                <w:bCs/>
                <w:kern w:val="0"/>
                <w:sz w:val="24"/>
              </w:rPr>
              <w:t>满足竞争性磋商</w:t>
            </w:r>
            <w:r>
              <w:rPr>
                <w:bCs/>
                <w:kern w:val="0"/>
                <w:sz w:val="24"/>
              </w:rPr>
              <w:t>文件中载明的</w:t>
            </w:r>
            <w:r>
              <w:rPr>
                <w:rFonts w:hint="eastAsia"/>
                <w:bCs/>
                <w:kern w:val="0"/>
                <w:sz w:val="24"/>
              </w:rPr>
              <w:t>响应</w:t>
            </w:r>
            <w:r>
              <w:rPr>
                <w:bCs/>
                <w:kern w:val="0"/>
                <w:sz w:val="24"/>
              </w:rPr>
              <w:t>有效期的；</w:t>
            </w:r>
          </w:p>
        </w:tc>
        <w:tc>
          <w:tcPr>
            <w:tcW w:w="2092" w:type="dxa"/>
            <w:shd w:val="clear" w:color="000000" w:fill="FFFFFF"/>
            <w:vAlign w:val="center"/>
          </w:tcPr>
          <w:p w14:paraId="2DED5DB8" w14:textId="77777777" w:rsidR="009243E7" w:rsidRDefault="009243E7">
            <w:pPr>
              <w:widowControl/>
              <w:jc w:val="center"/>
              <w:rPr>
                <w:bCs/>
                <w:kern w:val="0"/>
                <w:sz w:val="24"/>
              </w:rPr>
            </w:pPr>
            <w:r>
              <w:rPr>
                <w:bCs/>
                <w:kern w:val="0"/>
                <w:sz w:val="24"/>
              </w:rPr>
              <w:t>否</w:t>
            </w:r>
          </w:p>
        </w:tc>
      </w:tr>
      <w:tr w:rsidR="009243E7" w14:paraId="67EB3AB9" w14:textId="77777777">
        <w:trPr>
          <w:trHeight w:val="685"/>
          <w:jc w:val="center"/>
        </w:trPr>
        <w:tc>
          <w:tcPr>
            <w:tcW w:w="817" w:type="dxa"/>
            <w:shd w:val="clear" w:color="000000" w:fill="FFFFFF"/>
            <w:vAlign w:val="center"/>
          </w:tcPr>
          <w:p w14:paraId="2835F423" w14:textId="77777777" w:rsidR="009243E7" w:rsidRDefault="009243E7">
            <w:pPr>
              <w:widowControl/>
              <w:jc w:val="center"/>
              <w:rPr>
                <w:bCs/>
                <w:kern w:val="0"/>
                <w:sz w:val="24"/>
              </w:rPr>
            </w:pPr>
            <w:r>
              <w:rPr>
                <w:rFonts w:hint="eastAsia"/>
                <w:bCs/>
                <w:kern w:val="0"/>
                <w:sz w:val="24"/>
              </w:rPr>
              <w:t>6</w:t>
            </w:r>
          </w:p>
        </w:tc>
        <w:tc>
          <w:tcPr>
            <w:tcW w:w="1843" w:type="dxa"/>
            <w:shd w:val="clear" w:color="000000" w:fill="FFFFFF"/>
            <w:vAlign w:val="center"/>
          </w:tcPr>
          <w:p w14:paraId="38E3AAF2" w14:textId="77777777" w:rsidR="009243E7" w:rsidRDefault="009243E7">
            <w:pPr>
              <w:widowControl/>
              <w:jc w:val="center"/>
              <w:rPr>
                <w:bCs/>
                <w:kern w:val="0"/>
                <w:sz w:val="24"/>
              </w:rPr>
            </w:pPr>
            <w:r>
              <w:rPr>
                <w:bCs/>
                <w:kern w:val="0"/>
                <w:sz w:val="24"/>
              </w:rPr>
              <w:t>签署、盖章</w:t>
            </w:r>
          </w:p>
        </w:tc>
        <w:tc>
          <w:tcPr>
            <w:tcW w:w="4536" w:type="dxa"/>
            <w:shd w:val="clear" w:color="000000" w:fill="FFFFFF"/>
            <w:vAlign w:val="center"/>
          </w:tcPr>
          <w:p w14:paraId="1121E3A7" w14:textId="77777777" w:rsidR="009243E7" w:rsidRDefault="009243E7">
            <w:pPr>
              <w:widowControl/>
              <w:jc w:val="left"/>
              <w:rPr>
                <w:bCs/>
                <w:kern w:val="0"/>
                <w:sz w:val="24"/>
              </w:rPr>
            </w:pPr>
            <w:r>
              <w:rPr>
                <w:bCs/>
                <w:kern w:val="0"/>
                <w:sz w:val="24"/>
              </w:rPr>
              <w:t>按照</w:t>
            </w:r>
            <w:r>
              <w:rPr>
                <w:rFonts w:hint="eastAsia"/>
                <w:bCs/>
                <w:kern w:val="0"/>
                <w:sz w:val="24"/>
              </w:rPr>
              <w:t>竞争性磋商</w:t>
            </w:r>
            <w:r>
              <w:rPr>
                <w:bCs/>
                <w:kern w:val="0"/>
                <w:sz w:val="24"/>
              </w:rPr>
              <w:t>文件要求签署、盖章的；</w:t>
            </w:r>
          </w:p>
        </w:tc>
        <w:tc>
          <w:tcPr>
            <w:tcW w:w="2092" w:type="dxa"/>
            <w:shd w:val="clear" w:color="000000" w:fill="FFFFFF"/>
            <w:vAlign w:val="center"/>
          </w:tcPr>
          <w:p w14:paraId="5C273A0F" w14:textId="77777777" w:rsidR="009243E7" w:rsidRDefault="009243E7">
            <w:pPr>
              <w:widowControl/>
              <w:jc w:val="center"/>
              <w:rPr>
                <w:bCs/>
                <w:kern w:val="0"/>
                <w:sz w:val="24"/>
              </w:rPr>
            </w:pPr>
            <w:r>
              <w:rPr>
                <w:bCs/>
                <w:kern w:val="0"/>
                <w:sz w:val="24"/>
              </w:rPr>
              <w:t>否</w:t>
            </w:r>
          </w:p>
        </w:tc>
      </w:tr>
      <w:tr w:rsidR="009243E7" w14:paraId="3E73373D" w14:textId="77777777">
        <w:trPr>
          <w:trHeight w:val="685"/>
          <w:jc w:val="center"/>
        </w:trPr>
        <w:tc>
          <w:tcPr>
            <w:tcW w:w="817" w:type="dxa"/>
            <w:shd w:val="clear" w:color="000000" w:fill="FFFFFF"/>
            <w:vAlign w:val="center"/>
          </w:tcPr>
          <w:p w14:paraId="4638ACEA" w14:textId="77777777" w:rsidR="009243E7" w:rsidRDefault="009243E7">
            <w:pPr>
              <w:widowControl/>
              <w:jc w:val="center"/>
              <w:rPr>
                <w:bCs/>
                <w:kern w:val="0"/>
                <w:sz w:val="24"/>
              </w:rPr>
            </w:pPr>
            <w:r>
              <w:rPr>
                <w:rFonts w:hint="eastAsia"/>
                <w:kern w:val="0"/>
                <w:sz w:val="24"/>
              </w:rPr>
              <w:t>7</w:t>
            </w:r>
          </w:p>
        </w:tc>
        <w:tc>
          <w:tcPr>
            <w:tcW w:w="1843" w:type="dxa"/>
            <w:shd w:val="clear" w:color="000000" w:fill="FFFFFF"/>
            <w:vAlign w:val="center"/>
          </w:tcPr>
          <w:p w14:paraId="074E6175" w14:textId="77777777" w:rsidR="009243E7" w:rsidRDefault="009243E7">
            <w:pPr>
              <w:widowControl/>
              <w:jc w:val="center"/>
              <w:rPr>
                <w:bCs/>
                <w:kern w:val="0"/>
                <w:sz w:val="24"/>
              </w:rPr>
            </w:pPr>
            <w:r>
              <w:rPr>
                <w:rFonts w:hint="eastAsia"/>
                <w:kern w:val="0"/>
                <w:sz w:val="24"/>
              </w:rPr>
              <w:t>实质性格式</w:t>
            </w:r>
          </w:p>
        </w:tc>
        <w:tc>
          <w:tcPr>
            <w:tcW w:w="4536" w:type="dxa"/>
            <w:shd w:val="clear" w:color="000000" w:fill="FFFFFF"/>
            <w:vAlign w:val="center"/>
          </w:tcPr>
          <w:p w14:paraId="64FD6DD0" w14:textId="77777777" w:rsidR="009243E7" w:rsidRDefault="009243E7">
            <w:pPr>
              <w:widowControl/>
              <w:jc w:val="left"/>
              <w:rPr>
                <w:bCs/>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w:t>
            </w:r>
            <w:r>
              <w:rPr>
                <w:kern w:val="0"/>
                <w:sz w:val="24"/>
              </w:rPr>
              <w:t>磋商文件</w:t>
            </w:r>
            <w:r>
              <w:rPr>
                <w:rFonts w:hint="eastAsia"/>
                <w:kern w:val="0"/>
                <w:sz w:val="24"/>
              </w:rPr>
              <w:t>要求提供；</w:t>
            </w:r>
          </w:p>
        </w:tc>
        <w:tc>
          <w:tcPr>
            <w:tcW w:w="2092" w:type="dxa"/>
            <w:shd w:val="clear" w:color="000000" w:fill="FFFFFF"/>
            <w:vAlign w:val="center"/>
          </w:tcPr>
          <w:p w14:paraId="696ABA1F" w14:textId="77777777" w:rsidR="009243E7" w:rsidRDefault="009243E7">
            <w:pPr>
              <w:widowControl/>
              <w:jc w:val="center"/>
              <w:rPr>
                <w:bCs/>
                <w:kern w:val="0"/>
                <w:sz w:val="24"/>
              </w:rPr>
            </w:pPr>
            <w:r>
              <w:rPr>
                <w:kern w:val="0"/>
                <w:sz w:val="24"/>
              </w:rPr>
              <w:t>否</w:t>
            </w:r>
          </w:p>
        </w:tc>
      </w:tr>
      <w:tr w:rsidR="009243E7" w14:paraId="5B70E974" w14:textId="77777777">
        <w:trPr>
          <w:trHeight w:val="685"/>
          <w:jc w:val="center"/>
        </w:trPr>
        <w:tc>
          <w:tcPr>
            <w:tcW w:w="817" w:type="dxa"/>
            <w:shd w:val="clear" w:color="000000" w:fill="FFFFFF"/>
            <w:vAlign w:val="center"/>
          </w:tcPr>
          <w:p w14:paraId="651B024A" w14:textId="77777777" w:rsidR="009243E7" w:rsidRDefault="009243E7">
            <w:pPr>
              <w:widowControl/>
              <w:jc w:val="center"/>
              <w:rPr>
                <w:bCs/>
                <w:kern w:val="0"/>
                <w:sz w:val="24"/>
              </w:rPr>
            </w:pPr>
            <w:r>
              <w:rPr>
                <w:rFonts w:hint="eastAsia"/>
                <w:kern w:val="0"/>
                <w:sz w:val="24"/>
              </w:rPr>
              <w:t>8</w:t>
            </w:r>
          </w:p>
        </w:tc>
        <w:tc>
          <w:tcPr>
            <w:tcW w:w="1843" w:type="dxa"/>
            <w:shd w:val="clear" w:color="000000" w:fill="FFFFFF"/>
            <w:vAlign w:val="center"/>
          </w:tcPr>
          <w:p w14:paraId="5833B6A2" w14:textId="77777777" w:rsidR="009243E7" w:rsidRDefault="009243E7">
            <w:pPr>
              <w:widowControl/>
              <w:jc w:val="center"/>
              <w:rPr>
                <w:bCs/>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4536" w:type="dxa"/>
            <w:shd w:val="clear" w:color="000000" w:fill="FFFFFF"/>
            <w:vAlign w:val="center"/>
          </w:tcPr>
          <w:p w14:paraId="52F25851" w14:textId="77777777" w:rsidR="009243E7" w:rsidRDefault="009243E7">
            <w:pPr>
              <w:widowControl/>
              <w:jc w:val="left"/>
              <w:rPr>
                <w:bCs/>
                <w:kern w:val="0"/>
                <w:sz w:val="24"/>
              </w:rPr>
            </w:pPr>
            <w:r>
              <w:rPr>
                <w:rFonts w:hint="eastAsia"/>
                <w:kern w:val="0"/>
                <w:sz w:val="24"/>
              </w:rPr>
              <w:t>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2092" w:type="dxa"/>
            <w:shd w:val="clear" w:color="000000" w:fill="FFFFFF"/>
            <w:vAlign w:val="center"/>
          </w:tcPr>
          <w:p w14:paraId="3632F1BE" w14:textId="77777777" w:rsidR="009243E7" w:rsidRDefault="009243E7">
            <w:pPr>
              <w:widowControl/>
              <w:jc w:val="center"/>
              <w:rPr>
                <w:bCs/>
                <w:kern w:val="0"/>
                <w:sz w:val="24"/>
              </w:rPr>
            </w:pPr>
            <w:r>
              <w:rPr>
                <w:kern w:val="0"/>
                <w:sz w:val="24"/>
              </w:rPr>
              <w:t>否</w:t>
            </w:r>
          </w:p>
        </w:tc>
      </w:tr>
      <w:tr w:rsidR="009243E7" w14:paraId="6198F4A0" w14:textId="77777777">
        <w:trPr>
          <w:trHeight w:val="685"/>
          <w:jc w:val="center"/>
        </w:trPr>
        <w:tc>
          <w:tcPr>
            <w:tcW w:w="817" w:type="dxa"/>
            <w:shd w:val="clear" w:color="000000" w:fill="FFFFFF"/>
            <w:vAlign w:val="center"/>
          </w:tcPr>
          <w:p w14:paraId="15B8E268" w14:textId="77777777" w:rsidR="009243E7" w:rsidRDefault="009243E7">
            <w:pPr>
              <w:widowControl/>
              <w:jc w:val="center"/>
              <w:rPr>
                <w:kern w:val="0"/>
                <w:sz w:val="24"/>
              </w:rPr>
            </w:pPr>
            <w:r>
              <w:rPr>
                <w:rFonts w:hint="eastAsia"/>
                <w:kern w:val="0"/>
                <w:sz w:val="24"/>
              </w:rPr>
              <w:t>9</w:t>
            </w:r>
          </w:p>
        </w:tc>
        <w:tc>
          <w:tcPr>
            <w:tcW w:w="1843" w:type="dxa"/>
            <w:shd w:val="clear" w:color="000000" w:fill="FFFFFF"/>
            <w:vAlign w:val="center"/>
          </w:tcPr>
          <w:p w14:paraId="70D26C65" w14:textId="77777777" w:rsidR="009243E7" w:rsidRDefault="009243E7">
            <w:pPr>
              <w:widowControl/>
              <w:jc w:val="center"/>
              <w:rPr>
                <w:kern w:val="0"/>
                <w:sz w:val="24"/>
              </w:rPr>
            </w:pPr>
            <w:r>
              <w:rPr>
                <w:rFonts w:hint="eastAsia"/>
                <w:kern w:val="0"/>
                <w:sz w:val="24"/>
              </w:rPr>
              <w:t>报价的修正（如有）</w:t>
            </w:r>
          </w:p>
        </w:tc>
        <w:tc>
          <w:tcPr>
            <w:tcW w:w="4536" w:type="dxa"/>
            <w:shd w:val="clear" w:color="000000" w:fill="FFFFFF"/>
            <w:vAlign w:val="center"/>
          </w:tcPr>
          <w:p w14:paraId="53955CDF" w14:textId="77777777" w:rsidR="009243E7" w:rsidRDefault="009243E7">
            <w:pPr>
              <w:widowControl/>
              <w:jc w:val="left"/>
              <w:rPr>
                <w:kern w:val="0"/>
                <w:sz w:val="24"/>
              </w:rPr>
            </w:pPr>
            <w:r>
              <w:rPr>
                <w:rFonts w:hint="eastAsia"/>
                <w:kern w:val="0"/>
                <w:sz w:val="24"/>
              </w:rPr>
              <w:t>不涉及报价修正，或响应文件报价出现前后不一致时，供应商对修正后的报价予以确认；（如有）</w:t>
            </w:r>
          </w:p>
        </w:tc>
        <w:tc>
          <w:tcPr>
            <w:tcW w:w="2092" w:type="dxa"/>
            <w:shd w:val="clear" w:color="000000" w:fill="FFFFFF"/>
            <w:vAlign w:val="center"/>
          </w:tcPr>
          <w:p w14:paraId="2418AC5B" w14:textId="77777777" w:rsidR="009243E7" w:rsidRDefault="009243E7">
            <w:pPr>
              <w:widowControl/>
              <w:jc w:val="center"/>
              <w:rPr>
                <w:kern w:val="0"/>
                <w:sz w:val="24"/>
              </w:rPr>
            </w:pPr>
            <w:r>
              <w:rPr>
                <w:rFonts w:hint="eastAsia"/>
                <w:kern w:val="0"/>
                <w:sz w:val="24"/>
              </w:rPr>
              <w:t>是</w:t>
            </w:r>
          </w:p>
        </w:tc>
      </w:tr>
      <w:tr w:rsidR="009243E7" w14:paraId="0252646C" w14:textId="77777777">
        <w:trPr>
          <w:trHeight w:val="685"/>
          <w:jc w:val="center"/>
        </w:trPr>
        <w:tc>
          <w:tcPr>
            <w:tcW w:w="817" w:type="dxa"/>
            <w:shd w:val="clear" w:color="000000" w:fill="FFFFFF"/>
            <w:vAlign w:val="center"/>
          </w:tcPr>
          <w:p w14:paraId="43ED8899" w14:textId="77777777" w:rsidR="009243E7" w:rsidRDefault="009243E7">
            <w:pPr>
              <w:widowControl/>
              <w:jc w:val="center"/>
              <w:rPr>
                <w:kern w:val="0"/>
                <w:sz w:val="24"/>
              </w:rPr>
            </w:pPr>
            <w:r>
              <w:rPr>
                <w:rFonts w:hint="eastAsia"/>
                <w:kern w:val="0"/>
                <w:sz w:val="24"/>
              </w:rPr>
              <w:t>10</w:t>
            </w:r>
          </w:p>
        </w:tc>
        <w:tc>
          <w:tcPr>
            <w:tcW w:w="1843" w:type="dxa"/>
            <w:shd w:val="clear" w:color="000000" w:fill="FFFFFF"/>
            <w:vAlign w:val="center"/>
          </w:tcPr>
          <w:p w14:paraId="0A9E33B2" w14:textId="77777777" w:rsidR="009243E7" w:rsidRDefault="009243E7">
            <w:pPr>
              <w:widowControl/>
              <w:jc w:val="center"/>
              <w:rPr>
                <w:kern w:val="0"/>
                <w:sz w:val="24"/>
              </w:rPr>
            </w:pPr>
            <w:r>
              <w:rPr>
                <w:rFonts w:hint="eastAsia"/>
                <w:kern w:val="0"/>
                <w:sz w:val="24"/>
              </w:rPr>
              <w:t>报价合理性</w:t>
            </w:r>
          </w:p>
        </w:tc>
        <w:tc>
          <w:tcPr>
            <w:tcW w:w="4536" w:type="dxa"/>
            <w:shd w:val="clear" w:color="000000" w:fill="FFFFFF"/>
            <w:vAlign w:val="center"/>
          </w:tcPr>
          <w:p w14:paraId="7231EC88" w14:textId="77777777" w:rsidR="009243E7" w:rsidRDefault="009243E7">
            <w:pPr>
              <w:widowControl/>
              <w:jc w:val="left"/>
              <w:rPr>
                <w:kern w:val="0"/>
                <w:sz w:val="24"/>
              </w:rPr>
            </w:pPr>
            <w:r>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2092" w:type="dxa"/>
            <w:shd w:val="clear" w:color="000000" w:fill="FFFFFF"/>
            <w:vAlign w:val="center"/>
          </w:tcPr>
          <w:p w14:paraId="004C1871" w14:textId="77777777" w:rsidR="009243E7" w:rsidRDefault="009243E7">
            <w:pPr>
              <w:widowControl/>
              <w:jc w:val="center"/>
              <w:rPr>
                <w:kern w:val="0"/>
                <w:sz w:val="24"/>
              </w:rPr>
            </w:pPr>
            <w:r>
              <w:rPr>
                <w:rFonts w:hint="eastAsia"/>
                <w:kern w:val="0"/>
                <w:sz w:val="24"/>
              </w:rPr>
              <w:t>是</w:t>
            </w:r>
          </w:p>
        </w:tc>
      </w:tr>
      <w:tr w:rsidR="009243E7" w14:paraId="19BD4548" w14:textId="77777777">
        <w:trPr>
          <w:trHeight w:val="685"/>
          <w:jc w:val="center"/>
        </w:trPr>
        <w:tc>
          <w:tcPr>
            <w:tcW w:w="817" w:type="dxa"/>
            <w:shd w:val="clear" w:color="000000" w:fill="FFFFFF"/>
            <w:vAlign w:val="center"/>
          </w:tcPr>
          <w:p w14:paraId="2DE32DA6" w14:textId="77777777" w:rsidR="009243E7" w:rsidRDefault="009243E7">
            <w:pPr>
              <w:widowControl/>
              <w:jc w:val="center"/>
              <w:rPr>
                <w:kern w:val="0"/>
                <w:sz w:val="24"/>
              </w:rPr>
            </w:pPr>
            <w:r>
              <w:rPr>
                <w:rFonts w:hint="eastAsia"/>
                <w:kern w:val="0"/>
                <w:sz w:val="24"/>
              </w:rPr>
              <w:t>11</w:t>
            </w:r>
          </w:p>
        </w:tc>
        <w:tc>
          <w:tcPr>
            <w:tcW w:w="1843" w:type="dxa"/>
            <w:shd w:val="clear" w:color="000000" w:fill="FFFFFF"/>
            <w:vAlign w:val="center"/>
          </w:tcPr>
          <w:p w14:paraId="7F5AF3CF" w14:textId="77777777" w:rsidR="009243E7" w:rsidRDefault="009243E7">
            <w:pPr>
              <w:widowControl/>
              <w:jc w:val="center"/>
              <w:rPr>
                <w:rFonts w:ascii="Segoe UI Symbol" w:hAnsi="Segoe UI Symbol" w:cs="Segoe UI Symbol"/>
                <w:kern w:val="0"/>
                <w:sz w:val="24"/>
              </w:rPr>
            </w:pPr>
            <w:r>
              <w:rPr>
                <w:kern w:val="0"/>
                <w:sz w:val="24"/>
              </w:rPr>
              <w:t>公平竞争</w:t>
            </w:r>
          </w:p>
        </w:tc>
        <w:tc>
          <w:tcPr>
            <w:tcW w:w="4536" w:type="dxa"/>
            <w:shd w:val="clear" w:color="000000" w:fill="FFFFFF"/>
            <w:vAlign w:val="center"/>
          </w:tcPr>
          <w:p w14:paraId="5F484731" w14:textId="77777777" w:rsidR="009243E7" w:rsidRDefault="009243E7">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2092" w:type="dxa"/>
            <w:shd w:val="clear" w:color="000000" w:fill="FFFFFF"/>
            <w:vAlign w:val="center"/>
          </w:tcPr>
          <w:p w14:paraId="72E0161D" w14:textId="77777777" w:rsidR="009243E7" w:rsidRDefault="009243E7">
            <w:pPr>
              <w:widowControl/>
              <w:jc w:val="center"/>
              <w:rPr>
                <w:kern w:val="0"/>
                <w:sz w:val="24"/>
              </w:rPr>
            </w:pPr>
            <w:r>
              <w:rPr>
                <w:kern w:val="0"/>
                <w:sz w:val="24"/>
              </w:rPr>
              <w:t>否</w:t>
            </w:r>
          </w:p>
        </w:tc>
      </w:tr>
      <w:tr w:rsidR="009243E7" w14:paraId="56FCD783" w14:textId="77777777">
        <w:trPr>
          <w:trHeight w:val="685"/>
          <w:jc w:val="center"/>
        </w:trPr>
        <w:tc>
          <w:tcPr>
            <w:tcW w:w="817" w:type="dxa"/>
            <w:shd w:val="clear" w:color="000000" w:fill="FFFFFF"/>
            <w:vAlign w:val="center"/>
          </w:tcPr>
          <w:p w14:paraId="0D17A09E" w14:textId="77777777" w:rsidR="009243E7" w:rsidRDefault="009243E7">
            <w:pPr>
              <w:widowControl/>
              <w:jc w:val="center"/>
              <w:rPr>
                <w:kern w:val="0"/>
                <w:sz w:val="24"/>
              </w:rPr>
            </w:pPr>
            <w:r>
              <w:rPr>
                <w:rFonts w:hint="eastAsia"/>
                <w:kern w:val="0"/>
                <w:sz w:val="24"/>
              </w:rPr>
              <w:t>12</w:t>
            </w:r>
          </w:p>
        </w:tc>
        <w:tc>
          <w:tcPr>
            <w:tcW w:w="1843" w:type="dxa"/>
            <w:shd w:val="clear" w:color="000000" w:fill="FFFFFF"/>
            <w:vAlign w:val="center"/>
          </w:tcPr>
          <w:p w14:paraId="5E798F7C" w14:textId="77777777" w:rsidR="009243E7" w:rsidRDefault="009243E7">
            <w:pPr>
              <w:widowControl/>
              <w:jc w:val="center"/>
              <w:rPr>
                <w:rFonts w:ascii="Segoe UI Symbol" w:hAnsi="Segoe UI Symbol" w:cs="Segoe UI Symbol"/>
                <w:kern w:val="0"/>
                <w:sz w:val="24"/>
              </w:rPr>
            </w:pPr>
            <w:r>
              <w:rPr>
                <w:kern w:val="0"/>
                <w:sz w:val="24"/>
              </w:rPr>
              <w:t>串通投标</w:t>
            </w:r>
          </w:p>
        </w:tc>
        <w:tc>
          <w:tcPr>
            <w:tcW w:w="4536" w:type="dxa"/>
            <w:shd w:val="clear" w:color="000000" w:fill="FFFFFF"/>
            <w:vAlign w:val="center"/>
          </w:tcPr>
          <w:p w14:paraId="788269D3" w14:textId="77777777" w:rsidR="009243E7" w:rsidRDefault="009243E7">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w:t>
            </w:r>
            <w:r>
              <w:rPr>
                <w:rFonts w:hint="eastAsia"/>
                <w:sz w:val="24"/>
              </w:rPr>
              <w:lastRenderedPageBreak/>
              <w:t>商的响应文件异常一致或者投标报价呈规律性差异；（五）不同供应商的响应文件相互混装；（六）不同供应商的投标保证金从同一单位或者个人的账户转出</w:t>
            </w:r>
            <w:r>
              <w:rPr>
                <w:sz w:val="24"/>
              </w:rPr>
              <w:t>；</w:t>
            </w:r>
          </w:p>
        </w:tc>
        <w:tc>
          <w:tcPr>
            <w:tcW w:w="2092" w:type="dxa"/>
            <w:shd w:val="clear" w:color="000000" w:fill="FFFFFF"/>
            <w:vAlign w:val="center"/>
          </w:tcPr>
          <w:p w14:paraId="3E22C56E" w14:textId="77777777" w:rsidR="009243E7" w:rsidRDefault="009243E7">
            <w:pPr>
              <w:widowControl/>
              <w:jc w:val="center"/>
              <w:rPr>
                <w:kern w:val="0"/>
                <w:sz w:val="24"/>
              </w:rPr>
            </w:pPr>
            <w:r>
              <w:rPr>
                <w:kern w:val="0"/>
                <w:sz w:val="24"/>
              </w:rPr>
              <w:lastRenderedPageBreak/>
              <w:t>否</w:t>
            </w:r>
          </w:p>
        </w:tc>
      </w:tr>
      <w:tr w:rsidR="009243E7" w14:paraId="59D4DBE0" w14:textId="77777777">
        <w:trPr>
          <w:trHeight w:val="685"/>
          <w:jc w:val="center"/>
        </w:trPr>
        <w:tc>
          <w:tcPr>
            <w:tcW w:w="817" w:type="dxa"/>
            <w:shd w:val="clear" w:color="000000" w:fill="FFFFFF"/>
            <w:vAlign w:val="center"/>
          </w:tcPr>
          <w:p w14:paraId="3CE4B287" w14:textId="77777777" w:rsidR="009243E7" w:rsidRDefault="009243E7">
            <w:pPr>
              <w:widowControl/>
              <w:jc w:val="center"/>
              <w:rPr>
                <w:bCs/>
                <w:kern w:val="0"/>
                <w:sz w:val="24"/>
              </w:rPr>
            </w:pPr>
            <w:r>
              <w:rPr>
                <w:rFonts w:hint="eastAsia"/>
                <w:kern w:val="0"/>
                <w:sz w:val="24"/>
              </w:rPr>
              <w:t>13</w:t>
            </w:r>
          </w:p>
        </w:tc>
        <w:tc>
          <w:tcPr>
            <w:tcW w:w="1843" w:type="dxa"/>
            <w:shd w:val="clear" w:color="000000" w:fill="FFFFFF"/>
            <w:vAlign w:val="center"/>
          </w:tcPr>
          <w:p w14:paraId="2CA1BB23" w14:textId="77777777" w:rsidR="009243E7" w:rsidRDefault="009243E7">
            <w:pPr>
              <w:widowControl/>
              <w:jc w:val="center"/>
              <w:rPr>
                <w:bCs/>
                <w:kern w:val="0"/>
                <w:sz w:val="24"/>
              </w:rPr>
            </w:pPr>
            <w:r>
              <w:rPr>
                <w:kern w:val="0"/>
                <w:sz w:val="24"/>
              </w:rPr>
              <w:t>附加条件</w:t>
            </w:r>
          </w:p>
        </w:tc>
        <w:tc>
          <w:tcPr>
            <w:tcW w:w="4536" w:type="dxa"/>
            <w:shd w:val="clear" w:color="000000" w:fill="FFFFFF"/>
            <w:vAlign w:val="center"/>
          </w:tcPr>
          <w:p w14:paraId="5394FC3D" w14:textId="77777777" w:rsidR="009243E7" w:rsidRDefault="009243E7">
            <w:pPr>
              <w:widowControl/>
              <w:jc w:val="left"/>
              <w:rPr>
                <w:bCs/>
                <w:kern w:val="0"/>
                <w:sz w:val="24"/>
              </w:rPr>
            </w:pPr>
            <w:r>
              <w:rPr>
                <w:rFonts w:hint="eastAsia"/>
                <w:kern w:val="0"/>
                <w:sz w:val="24"/>
              </w:rPr>
              <w:t>响应</w:t>
            </w:r>
            <w:r>
              <w:rPr>
                <w:kern w:val="0"/>
                <w:sz w:val="24"/>
              </w:rPr>
              <w:t>文件未含有采购人不能接受的附加条件的；</w:t>
            </w:r>
          </w:p>
        </w:tc>
        <w:tc>
          <w:tcPr>
            <w:tcW w:w="2092" w:type="dxa"/>
            <w:shd w:val="clear" w:color="000000" w:fill="FFFFFF"/>
            <w:vAlign w:val="center"/>
          </w:tcPr>
          <w:p w14:paraId="159D97CA" w14:textId="77777777" w:rsidR="009243E7" w:rsidRDefault="009243E7">
            <w:pPr>
              <w:widowControl/>
              <w:jc w:val="center"/>
              <w:rPr>
                <w:bCs/>
                <w:kern w:val="0"/>
                <w:sz w:val="24"/>
              </w:rPr>
            </w:pPr>
            <w:r>
              <w:rPr>
                <w:kern w:val="0"/>
                <w:sz w:val="24"/>
              </w:rPr>
              <w:t>否</w:t>
            </w:r>
          </w:p>
        </w:tc>
      </w:tr>
      <w:tr w:rsidR="009243E7" w14:paraId="71427E89" w14:textId="77777777">
        <w:trPr>
          <w:trHeight w:val="685"/>
          <w:jc w:val="center"/>
        </w:trPr>
        <w:tc>
          <w:tcPr>
            <w:tcW w:w="817" w:type="dxa"/>
            <w:shd w:val="clear" w:color="000000" w:fill="FFFFFF"/>
            <w:vAlign w:val="center"/>
          </w:tcPr>
          <w:p w14:paraId="560402C1" w14:textId="77777777" w:rsidR="009243E7" w:rsidRDefault="009243E7">
            <w:pPr>
              <w:widowControl/>
              <w:jc w:val="center"/>
              <w:rPr>
                <w:bCs/>
                <w:kern w:val="0"/>
                <w:sz w:val="24"/>
              </w:rPr>
            </w:pPr>
            <w:r>
              <w:rPr>
                <w:rFonts w:hint="eastAsia"/>
                <w:kern w:val="0"/>
                <w:sz w:val="24"/>
              </w:rPr>
              <w:t>14</w:t>
            </w:r>
          </w:p>
        </w:tc>
        <w:tc>
          <w:tcPr>
            <w:tcW w:w="1843" w:type="dxa"/>
            <w:shd w:val="clear" w:color="000000" w:fill="FFFFFF"/>
            <w:vAlign w:val="center"/>
          </w:tcPr>
          <w:p w14:paraId="72EA92E8" w14:textId="77777777" w:rsidR="009243E7" w:rsidRDefault="009243E7">
            <w:pPr>
              <w:widowControl/>
              <w:jc w:val="center"/>
              <w:rPr>
                <w:bCs/>
                <w:kern w:val="0"/>
                <w:sz w:val="24"/>
              </w:rPr>
            </w:pPr>
            <w:r>
              <w:rPr>
                <w:kern w:val="0"/>
                <w:sz w:val="24"/>
              </w:rPr>
              <w:t>其他无效情形</w:t>
            </w:r>
          </w:p>
        </w:tc>
        <w:tc>
          <w:tcPr>
            <w:tcW w:w="4536" w:type="dxa"/>
            <w:shd w:val="clear" w:color="000000" w:fill="FFFFFF"/>
            <w:vAlign w:val="center"/>
          </w:tcPr>
          <w:p w14:paraId="2C12C498" w14:textId="77777777" w:rsidR="009243E7" w:rsidRDefault="009243E7">
            <w:pPr>
              <w:widowControl/>
              <w:jc w:val="left"/>
              <w:rPr>
                <w:bCs/>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w:t>
            </w:r>
            <w:r>
              <w:rPr>
                <w:sz w:val="24"/>
              </w:rPr>
              <w:t>磋商文件规定的其他无效情形。</w:t>
            </w:r>
          </w:p>
        </w:tc>
        <w:tc>
          <w:tcPr>
            <w:tcW w:w="2092" w:type="dxa"/>
            <w:shd w:val="clear" w:color="000000" w:fill="FFFFFF"/>
            <w:vAlign w:val="center"/>
          </w:tcPr>
          <w:p w14:paraId="670CCDDD" w14:textId="77777777" w:rsidR="009243E7" w:rsidRDefault="009243E7">
            <w:pPr>
              <w:widowControl/>
              <w:jc w:val="center"/>
              <w:rPr>
                <w:bCs/>
                <w:kern w:val="0"/>
                <w:sz w:val="24"/>
              </w:rPr>
            </w:pPr>
            <w:r>
              <w:rPr>
                <w:kern w:val="0"/>
                <w:sz w:val="24"/>
              </w:rPr>
              <w:t>否</w:t>
            </w:r>
          </w:p>
        </w:tc>
      </w:tr>
    </w:tbl>
    <w:p w14:paraId="1EFD3326" w14:textId="77777777" w:rsidR="009243E7" w:rsidRDefault="009243E7">
      <w:pPr>
        <w:tabs>
          <w:tab w:val="left" w:pos="900"/>
          <w:tab w:val="left" w:pos="1080"/>
          <w:tab w:val="left" w:pos="1589"/>
        </w:tabs>
        <w:snapToGrid w:val="0"/>
        <w:spacing w:line="360" w:lineRule="auto"/>
        <w:rPr>
          <w:sz w:val="24"/>
        </w:rPr>
      </w:pPr>
    </w:p>
    <w:p w14:paraId="72A00980"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磋商、响应文件有关事项的澄清、说明或者更正和最后报价</w:t>
      </w:r>
    </w:p>
    <w:p w14:paraId="00996565"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7D38AC4"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7F4817"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2FD52E4" w14:textId="77777777" w:rsidR="009243E7" w:rsidRDefault="009243E7">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w:t>
      </w:r>
      <w:r>
        <w:rPr>
          <w:kern w:val="0"/>
          <w:sz w:val="24"/>
        </w:rPr>
        <w:t xml:space="preserve"> </w:t>
      </w:r>
      <w:r>
        <w:rPr>
          <w:kern w:val="0"/>
          <w:sz w:val="24"/>
        </w:rPr>
        <w:t>负责人）或授权代表签字或者加盖公章。由授权代表签字的，应当附授权委托书。供应商为自然人的，应当由本人签字并附身份证明。</w:t>
      </w:r>
    </w:p>
    <w:p w14:paraId="1B61BD53"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响应文件的澄清、说明或者更正</w:t>
      </w:r>
      <w:r>
        <w:rPr>
          <w:rFonts w:hint="eastAsia"/>
          <w:sz w:val="24"/>
        </w:rPr>
        <w:t>：</w:t>
      </w:r>
    </w:p>
    <w:p w14:paraId="0FA8D5BC" w14:textId="77777777" w:rsidR="009243E7" w:rsidRDefault="009243E7">
      <w:pPr>
        <w:numPr>
          <w:ilvl w:val="2"/>
          <w:numId w:val="16"/>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1C4E72" w14:textId="77777777" w:rsidR="009243E7" w:rsidRDefault="009243E7">
      <w:pPr>
        <w:numPr>
          <w:ilvl w:val="2"/>
          <w:numId w:val="16"/>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w:t>
      </w:r>
      <w:r>
        <w:rPr>
          <w:b/>
          <w:sz w:val="24"/>
        </w:rPr>
        <w:lastRenderedPageBreak/>
        <w:t>效处理</w:t>
      </w:r>
      <w:r>
        <w:rPr>
          <w:sz w:val="24"/>
        </w:rPr>
        <w:t>。</w:t>
      </w:r>
    </w:p>
    <w:p w14:paraId="67FA55FF" w14:textId="77777777" w:rsidR="009243E7" w:rsidRDefault="009243E7">
      <w:pPr>
        <w:numPr>
          <w:ilvl w:val="2"/>
          <w:numId w:val="16"/>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09C2136C" w14:textId="77777777" w:rsidR="00DC5975" w:rsidRPr="00DC5975" w:rsidRDefault="009243E7" w:rsidP="00DC5975">
      <w:pPr>
        <w:numPr>
          <w:ilvl w:val="1"/>
          <w:numId w:val="16"/>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56FCC68" w14:textId="77777777" w:rsidR="00DC5975" w:rsidRDefault="00DC5975">
      <w:pPr>
        <w:numPr>
          <w:ilvl w:val="1"/>
          <w:numId w:val="16"/>
        </w:numPr>
        <w:tabs>
          <w:tab w:val="left" w:pos="1080"/>
          <w:tab w:val="left" w:pos="1589"/>
          <w:tab w:val="left" w:pos="1872"/>
        </w:tabs>
        <w:snapToGrid w:val="0"/>
        <w:spacing w:line="360" w:lineRule="auto"/>
        <w:ind w:left="1077" w:hanging="720"/>
        <w:rPr>
          <w:sz w:val="24"/>
        </w:rPr>
      </w:pPr>
      <w:r>
        <w:rPr>
          <w:rFonts w:hint="eastAsia"/>
          <w:sz w:val="24"/>
        </w:rPr>
        <w:t>异常低价处理</w:t>
      </w:r>
    </w:p>
    <w:p w14:paraId="5D01982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政府采购评审中出现下列情形之一的，评审委员会应当启动异常低价投标（响应）审查程序：</w:t>
      </w:r>
    </w:p>
    <w:p w14:paraId="21362EFD"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1</w:t>
      </w:r>
      <w:r w:rsidRPr="00DC5975">
        <w:rPr>
          <w:rFonts w:hint="eastAsia"/>
          <w:sz w:val="24"/>
        </w:rPr>
        <w:t>）投标（响应）报价低于全部通过符合性审查供应商投标（响应）报价平均值</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全部通过符合性审查供应商投标（响应）报价平均值×</w:t>
      </w:r>
      <w:r>
        <w:rPr>
          <w:rFonts w:hint="eastAsia"/>
          <w:sz w:val="24"/>
        </w:rPr>
        <w:t>50</w:t>
      </w:r>
      <w:r w:rsidRPr="00DC5975">
        <w:rPr>
          <w:rFonts w:hint="eastAsia"/>
          <w:sz w:val="24"/>
        </w:rPr>
        <w:t>%</w:t>
      </w:r>
      <w:r w:rsidRPr="00DC5975">
        <w:rPr>
          <w:rFonts w:hint="eastAsia"/>
          <w:sz w:val="24"/>
        </w:rPr>
        <w:t>；</w:t>
      </w:r>
    </w:p>
    <w:p w14:paraId="36B56332"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2</w:t>
      </w:r>
      <w:r w:rsidRPr="00DC5975">
        <w:rPr>
          <w:rFonts w:hint="eastAsia"/>
          <w:sz w:val="24"/>
        </w:rPr>
        <w:t>）投标（响应）报价低于通过符合性审查的次低报价供应商投标（响应）报价</w:t>
      </w:r>
      <w:r>
        <w:rPr>
          <w:rFonts w:hint="eastAsia"/>
          <w:sz w:val="24"/>
        </w:rPr>
        <w:t>50</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通过符合性审查的次低报价供应商投标（响应）报价×</w:t>
      </w:r>
      <w:r>
        <w:rPr>
          <w:rFonts w:hint="eastAsia"/>
          <w:sz w:val="24"/>
        </w:rPr>
        <w:t>50</w:t>
      </w:r>
      <w:r w:rsidRPr="00DC5975">
        <w:rPr>
          <w:rFonts w:hint="eastAsia"/>
          <w:sz w:val="24"/>
        </w:rPr>
        <w:t>%</w:t>
      </w:r>
      <w:r w:rsidRPr="00DC5975">
        <w:rPr>
          <w:rFonts w:hint="eastAsia"/>
          <w:sz w:val="24"/>
        </w:rPr>
        <w:t>；</w:t>
      </w:r>
    </w:p>
    <w:p w14:paraId="67AB535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3</w:t>
      </w:r>
      <w:r w:rsidRPr="00DC5975">
        <w:rPr>
          <w:rFonts w:hint="eastAsia"/>
          <w:sz w:val="24"/>
        </w:rPr>
        <w:t>）投标（响应）报价低于采购项目最高限价</w:t>
      </w:r>
      <w:r>
        <w:rPr>
          <w:rFonts w:hint="eastAsia"/>
          <w:sz w:val="24"/>
        </w:rPr>
        <w:t>45</w:t>
      </w:r>
      <w:r w:rsidRPr="00DC5975">
        <w:rPr>
          <w:rFonts w:hint="eastAsia"/>
          <w:sz w:val="24"/>
        </w:rPr>
        <w:t>%</w:t>
      </w:r>
      <w:r w:rsidRPr="00DC5975">
        <w:rPr>
          <w:rFonts w:hint="eastAsia"/>
          <w:sz w:val="24"/>
        </w:rPr>
        <w:t>的，即投标（响应）报价</w:t>
      </w:r>
      <w:r w:rsidRPr="00DC5975">
        <w:rPr>
          <w:rFonts w:hint="eastAsia"/>
          <w:sz w:val="24"/>
        </w:rPr>
        <w:t>&lt;</w:t>
      </w:r>
      <w:r w:rsidRPr="00DC5975">
        <w:rPr>
          <w:rFonts w:hint="eastAsia"/>
          <w:sz w:val="24"/>
        </w:rPr>
        <w:t>采购项目最高限价×</w:t>
      </w:r>
      <w:r>
        <w:rPr>
          <w:rFonts w:hint="eastAsia"/>
          <w:sz w:val="24"/>
        </w:rPr>
        <w:t>45</w:t>
      </w:r>
      <w:r w:rsidRPr="00DC5975">
        <w:rPr>
          <w:rFonts w:hint="eastAsia"/>
          <w:sz w:val="24"/>
        </w:rPr>
        <w:t>%</w:t>
      </w:r>
      <w:r w:rsidRPr="00DC5975">
        <w:rPr>
          <w:rFonts w:hint="eastAsia"/>
          <w:sz w:val="24"/>
        </w:rPr>
        <w:t>；未设定最高限价的采购项目，以采购项目预算金额作为最高限价；</w:t>
      </w:r>
    </w:p>
    <w:p w14:paraId="32A96389" w14:textId="77777777" w:rsidR="00DC5975" w:rsidRPr="00DC5975" w:rsidRDefault="00DC5975" w:rsidP="00DC5975">
      <w:pPr>
        <w:tabs>
          <w:tab w:val="left" w:pos="1980"/>
        </w:tabs>
        <w:snapToGrid w:val="0"/>
        <w:spacing w:line="360" w:lineRule="auto"/>
        <w:ind w:left="1980"/>
        <w:rPr>
          <w:sz w:val="24"/>
        </w:rPr>
      </w:pPr>
      <w:r w:rsidRPr="00DC5975">
        <w:rPr>
          <w:rFonts w:hint="eastAsia"/>
          <w:sz w:val="24"/>
        </w:rPr>
        <w:t>（</w:t>
      </w:r>
      <w:r w:rsidRPr="00DC5975">
        <w:rPr>
          <w:rFonts w:hint="eastAsia"/>
          <w:sz w:val="24"/>
        </w:rPr>
        <w:t>4</w:t>
      </w:r>
      <w:r w:rsidRPr="00DC5975">
        <w:rPr>
          <w:rFonts w:hint="eastAsia"/>
          <w:sz w:val="24"/>
        </w:rPr>
        <w:t>）评审委员会基于专业判断，认为供应商报价过低，有可能影响产品质量或者不能诚信履约的其他情形。</w:t>
      </w:r>
    </w:p>
    <w:p w14:paraId="275C4F5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评审委员会启动异常低价投标（响应）审查后，属于前述第（</w:t>
      </w:r>
      <w:r w:rsidRPr="00DC5975">
        <w:rPr>
          <w:rFonts w:hint="eastAsia"/>
          <w:sz w:val="24"/>
        </w:rPr>
        <w:t>1</w:t>
      </w:r>
      <w:r w:rsidRPr="00DC5975">
        <w:rPr>
          <w:rFonts w:hint="eastAsia"/>
          <w:sz w:val="24"/>
        </w:rPr>
        <w:t>）项至第（</w:t>
      </w:r>
      <w:r w:rsidRPr="00DC5975">
        <w:rPr>
          <w:rFonts w:hint="eastAsia"/>
          <w:sz w:val="24"/>
        </w:rPr>
        <w:t>4</w:t>
      </w:r>
      <w:r w:rsidRPr="00DC5975">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w:t>
      </w:r>
      <w:r w:rsidRPr="00DC5975">
        <w:rPr>
          <w:rFonts w:hint="eastAsia"/>
          <w:sz w:val="24"/>
        </w:rPr>
        <w:lastRenderedPageBreak/>
        <w:t>少于</w:t>
      </w:r>
      <w:r w:rsidRPr="00DC5975">
        <w:rPr>
          <w:rFonts w:hint="eastAsia"/>
          <w:sz w:val="24"/>
        </w:rPr>
        <w:t>30</w:t>
      </w:r>
      <w:r w:rsidRPr="00DC5975">
        <w:rPr>
          <w:rFonts w:hint="eastAsia"/>
          <w:sz w:val="24"/>
        </w:rPr>
        <w:t>分钟。其中，属于第（</w:t>
      </w:r>
      <w:r w:rsidRPr="00DC5975">
        <w:rPr>
          <w:rFonts w:hint="eastAsia"/>
          <w:sz w:val="24"/>
        </w:rPr>
        <w:t>3</w:t>
      </w:r>
      <w:r w:rsidRPr="00DC5975">
        <w:rPr>
          <w:rFonts w:hint="eastAsia"/>
          <w:sz w:val="24"/>
        </w:rPr>
        <w:t>）项情形，供应商已随投标（响应）文件一并提交相关书面说明及必要的证明材料的，在评审现场可不再重复提交。</w:t>
      </w:r>
    </w:p>
    <w:p w14:paraId="1B5BBA62"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0A00EB" w14:textId="77777777" w:rsidR="00DC5975" w:rsidRPr="00DC5975" w:rsidRDefault="00DC5975" w:rsidP="00DC5975">
      <w:pPr>
        <w:numPr>
          <w:ilvl w:val="2"/>
          <w:numId w:val="16"/>
        </w:numPr>
        <w:tabs>
          <w:tab w:val="left" w:pos="1980"/>
        </w:tabs>
        <w:snapToGrid w:val="0"/>
        <w:spacing w:line="360" w:lineRule="auto"/>
        <w:rPr>
          <w:sz w:val="24"/>
        </w:rPr>
      </w:pPr>
      <w:r w:rsidRPr="00DC5975">
        <w:rPr>
          <w:rFonts w:hint="eastAsia"/>
          <w:sz w:val="24"/>
        </w:rPr>
        <w:t>上述投标（响应）报价指按照本章</w:t>
      </w:r>
      <w:r w:rsidRPr="00DC5975">
        <w:rPr>
          <w:rFonts w:hint="eastAsia"/>
          <w:sz w:val="24"/>
        </w:rPr>
        <w:t>3.2</w:t>
      </w:r>
      <w:r w:rsidRPr="00DC5975">
        <w:rPr>
          <w:rFonts w:hint="eastAsia"/>
          <w:sz w:val="24"/>
        </w:rPr>
        <w:t>修正后的报价。</w:t>
      </w:r>
    </w:p>
    <w:p w14:paraId="7FD1FD80"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b/>
          <w:bCs/>
          <w:sz w:val="24"/>
        </w:rPr>
        <w:t>市场竞争不充分的科研项目，以及需要扶持的科技成果转化项目，提交最后报价的供应商可以为</w:t>
      </w:r>
      <w:r>
        <w:rPr>
          <w:b/>
          <w:bCs/>
          <w:sz w:val="24"/>
        </w:rPr>
        <w:t>2</w:t>
      </w:r>
      <w:r>
        <w:rPr>
          <w:b/>
          <w:bCs/>
          <w:sz w:val="24"/>
        </w:rPr>
        <w:t>家；政府购买服务项目（含政府和社会资本合作项目），在采购过程中符合要求的供应商（社会资本）只有</w:t>
      </w:r>
      <w:r>
        <w:rPr>
          <w:b/>
          <w:bCs/>
          <w:sz w:val="24"/>
        </w:rPr>
        <w:t>2</w:t>
      </w:r>
      <w:r>
        <w:rPr>
          <w:b/>
          <w:bCs/>
          <w:sz w:val="24"/>
        </w:rPr>
        <w:t>家的，竞争性磋商采购活动可以继续进行。</w:t>
      </w:r>
    </w:p>
    <w:p w14:paraId="35F7184D"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14:paraId="636C251A"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14:paraId="46D83C33" w14:textId="77777777" w:rsidR="009243E7" w:rsidRDefault="009243E7">
      <w:pPr>
        <w:numPr>
          <w:ilvl w:val="0"/>
          <w:numId w:val="16"/>
        </w:numPr>
        <w:tabs>
          <w:tab w:val="left" w:pos="360"/>
          <w:tab w:val="left" w:pos="900"/>
        </w:tabs>
        <w:snapToGrid w:val="0"/>
        <w:spacing w:line="360" w:lineRule="auto"/>
        <w:outlineLvl w:val="1"/>
        <w:rPr>
          <w:sz w:val="24"/>
        </w:rPr>
      </w:pPr>
      <w:r>
        <w:rPr>
          <w:sz w:val="24"/>
        </w:rPr>
        <w:t>最后报价的算术修正及政策调整</w:t>
      </w:r>
    </w:p>
    <w:p w14:paraId="708A3DA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026B1FCF"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14:paraId="62B00544"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14:paraId="15C6DCF9" w14:textId="77777777" w:rsidR="009243E7" w:rsidRDefault="009243E7">
      <w:pPr>
        <w:tabs>
          <w:tab w:val="left" w:pos="1080"/>
          <w:tab w:val="left" w:pos="1589"/>
          <w:tab w:val="left" w:pos="2035"/>
          <w:tab w:val="left" w:pos="2114"/>
        </w:tabs>
        <w:snapToGrid w:val="0"/>
        <w:spacing w:line="360" w:lineRule="auto"/>
        <w:ind w:left="2035"/>
        <w:rPr>
          <w:sz w:val="24"/>
          <w:u w:val="single"/>
        </w:rPr>
      </w:pPr>
      <w:r>
        <w:rPr>
          <w:sz w:val="24"/>
        </w:rPr>
        <w:lastRenderedPageBreak/>
        <w:t>□</w:t>
      </w:r>
      <w:r>
        <w:rPr>
          <w:sz w:val="24"/>
        </w:rPr>
        <w:t>有，具体规定为：</w:t>
      </w:r>
      <w:r>
        <w:rPr>
          <w:sz w:val="24"/>
        </w:rPr>
        <w:t>___________</w:t>
      </w:r>
    </w:p>
    <w:p w14:paraId="0917E9B8" w14:textId="77777777" w:rsidR="009243E7" w:rsidRDefault="009243E7">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Pr>
          <w:rFonts w:hint="eastAsia"/>
          <w:sz w:val="24"/>
        </w:rPr>
        <w:t>6</w:t>
      </w:r>
      <w:r>
        <w:rPr>
          <w:sz w:val="24"/>
        </w:rPr>
        <w:t>项规定修正。</w:t>
      </w:r>
    </w:p>
    <w:p w14:paraId="756DE03A"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14:paraId="13400D9B"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1B56A297" w14:textId="77777777" w:rsidR="009243E7" w:rsidRDefault="009243E7">
      <w:pPr>
        <w:numPr>
          <w:ilvl w:val="2"/>
          <w:numId w:val="16"/>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5A845EF"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14:paraId="038FBBD1" w14:textId="77777777" w:rsidR="009243E7" w:rsidRDefault="009243E7">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3C24FA2C"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w:t>
      </w:r>
      <w:r w:rsidR="00DC5975">
        <w:rPr>
          <w:rFonts w:hint="eastAsia"/>
          <w:sz w:val="24"/>
        </w:rPr>
        <w:t>3</w:t>
      </w:r>
      <w:r>
        <w:rPr>
          <w:sz w:val="24"/>
        </w:rPr>
        <w:t>条规定情形的，可以享受中小企业扶持政策，用扣除后的价格参加评审；否则，评审时价格不予扣除。</w:t>
      </w:r>
    </w:p>
    <w:p w14:paraId="719E3B2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sz w:val="24"/>
        </w:rPr>
        <w:t>%</w:t>
      </w:r>
      <w:r>
        <w:rPr>
          <w:sz w:val="24"/>
        </w:rPr>
        <w:t>的扣除，用扣除后的价格参加评审。</w:t>
      </w:r>
    </w:p>
    <w:p w14:paraId="5E4F5653"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 </w:t>
      </w:r>
      <w:r>
        <w:rPr>
          <w:rFonts w:hint="eastAsia"/>
          <w:sz w:val="24"/>
          <w:u w:val="single"/>
        </w:rPr>
        <w:t>2</w:t>
      </w:r>
      <w:r>
        <w:rPr>
          <w:sz w:val="24"/>
          <w:u w:val="single"/>
        </w:rPr>
        <w:t xml:space="preserve">  </w:t>
      </w:r>
      <w:r>
        <w:rPr>
          <w:sz w:val="24"/>
        </w:rPr>
        <w:t>%</w:t>
      </w:r>
      <w:r>
        <w:rPr>
          <w:sz w:val="24"/>
        </w:rPr>
        <w:t>的扣除，用扣除后的价格参加评审。</w:t>
      </w:r>
    </w:p>
    <w:p w14:paraId="24AF996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F9BCEF0"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14:paraId="175ECFF1"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2B5C02AE"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3DF948C" w14:textId="77777777" w:rsidR="009243E7" w:rsidRDefault="009243E7">
      <w:pPr>
        <w:numPr>
          <w:ilvl w:val="2"/>
          <w:numId w:val="16"/>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3526F57"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lastRenderedPageBreak/>
        <w:t>若供应商同时属于小型或微型企业、监狱企业、残疾人福利性单位中的两种及以上，将不重复享受小微企业价格扣减的优惠政策。</w:t>
      </w:r>
    </w:p>
    <w:p w14:paraId="7C862415" w14:textId="77777777" w:rsidR="009243E7" w:rsidRDefault="009243E7">
      <w:pPr>
        <w:numPr>
          <w:ilvl w:val="2"/>
          <w:numId w:val="16"/>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 xml:space="preserve"> / </w:t>
      </w:r>
      <w:r>
        <w:rPr>
          <w:sz w:val="24"/>
        </w:rPr>
        <w:t>。</w:t>
      </w:r>
    </w:p>
    <w:p w14:paraId="412344C5" w14:textId="77777777" w:rsidR="00813DDA" w:rsidRPr="00813DDA" w:rsidRDefault="00813DDA" w:rsidP="00813DDA">
      <w:pPr>
        <w:numPr>
          <w:ilvl w:val="1"/>
          <w:numId w:val="16"/>
        </w:numPr>
        <w:tabs>
          <w:tab w:val="left" w:pos="1080"/>
          <w:tab w:val="left" w:pos="1589"/>
          <w:tab w:val="left" w:pos="1872"/>
        </w:tabs>
        <w:snapToGrid w:val="0"/>
        <w:spacing w:line="360" w:lineRule="auto"/>
        <w:ind w:left="1077" w:hanging="720"/>
        <w:rPr>
          <w:sz w:val="24"/>
        </w:rPr>
      </w:pPr>
      <w:r w:rsidRPr="00813DDA">
        <w:rPr>
          <w:rFonts w:hint="eastAsia"/>
          <w:sz w:val="24"/>
        </w:rPr>
        <w:t>支持本国产品政府采购的价格调整：只有符合第二章《供应商须知》</w:t>
      </w:r>
      <w:r w:rsidRPr="00813DDA">
        <w:rPr>
          <w:rFonts w:hint="eastAsia"/>
          <w:sz w:val="24"/>
        </w:rPr>
        <w:t>4.2</w:t>
      </w:r>
      <w:r w:rsidRPr="00813DDA">
        <w:rPr>
          <w:rFonts w:hint="eastAsia"/>
          <w:sz w:val="24"/>
        </w:rPr>
        <w:t>条规定情形的，可以享受本国产品支持政策，用扣除后的价格参加评审；否则，评审时价格不予扣除。</w:t>
      </w:r>
    </w:p>
    <w:p w14:paraId="01121F40"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本项目既有本国产品又有非本国产品参与竞争的，依法对本国产品给予价格评审优惠，对本国产品的报价给予</w:t>
      </w:r>
      <w:r w:rsidRPr="009F56BD">
        <w:rPr>
          <w:rFonts w:hint="eastAsia"/>
          <w:sz w:val="24"/>
        </w:rPr>
        <w:t>20%</w:t>
      </w:r>
      <w:r w:rsidRPr="009F56BD">
        <w:rPr>
          <w:rFonts w:hint="eastAsia"/>
          <w:sz w:val="24"/>
        </w:rPr>
        <w:t>的价格扣除，用扣除后的价格参与评审。</w:t>
      </w:r>
    </w:p>
    <w:p w14:paraId="2F457A05" w14:textId="77777777" w:rsidR="009F56BD" w:rsidRPr="009F56BD"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当采购项目或者采购包中含有多种产品，供应商为该采购项目或者采购包提供的符合本国产品标准的产品成本之和占该供应商提供的全部产品成本之和的比例达到</w:t>
      </w:r>
      <w:r w:rsidRPr="009F56BD">
        <w:rPr>
          <w:rFonts w:hint="eastAsia"/>
          <w:sz w:val="24"/>
        </w:rPr>
        <w:t>80%</w:t>
      </w:r>
      <w:r w:rsidRPr="009F56BD">
        <w:rPr>
          <w:rFonts w:hint="eastAsia"/>
          <w:sz w:val="24"/>
        </w:rPr>
        <w:t>以上时，依法对该供应商提供的全部产品给予价格评审优惠，即对该供应商提供的全部产品的总报价给予</w:t>
      </w:r>
      <w:r w:rsidRPr="009F56BD">
        <w:rPr>
          <w:rFonts w:hint="eastAsia"/>
          <w:sz w:val="24"/>
        </w:rPr>
        <w:t>20%</w:t>
      </w:r>
      <w:r w:rsidRPr="009F56BD">
        <w:rPr>
          <w:rFonts w:hint="eastAsia"/>
          <w:sz w:val="24"/>
        </w:rPr>
        <w:t>的价格扣除，用扣除后的价格参与评审。</w:t>
      </w:r>
    </w:p>
    <w:p w14:paraId="1766EC42" w14:textId="77777777" w:rsidR="00813DDA" w:rsidRPr="00813DDA" w:rsidRDefault="009F56BD" w:rsidP="009F56BD">
      <w:pPr>
        <w:numPr>
          <w:ilvl w:val="2"/>
          <w:numId w:val="16"/>
        </w:numPr>
        <w:tabs>
          <w:tab w:val="left" w:pos="1080"/>
          <w:tab w:val="left" w:pos="1589"/>
          <w:tab w:val="left" w:pos="1980"/>
          <w:tab w:val="left" w:pos="2014"/>
        </w:tabs>
        <w:snapToGrid w:val="0"/>
        <w:spacing w:line="360" w:lineRule="auto"/>
        <w:ind w:left="2035"/>
        <w:rPr>
          <w:sz w:val="24"/>
        </w:rPr>
      </w:pPr>
      <w:r w:rsidRPr="009F56BD">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6282682B" w14:textId="77777777" w:rsidR="009243E7" w:rsidRDefault="009243E7">
      <w:pPr>
        <w:numPr>
          <w:ilvl w:val="0"/>
          <w:numId w:val="16"/>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FE3270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供应商对实质性变动不予确认的；</w:t>
      </w:r>
    </w:p>
    <w:p w14:paraId="085E15C3"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kern w:val="0"/>
          <w:sz w:val="24"/>
        </w:rPr>
        <w:t>或</w:t>
      </w:r>
      <w:r>
        <w:rPr>
          <w:rFonts w:hint="eastAsia"/>
          <w:kern w:val="0"/>
          <w:sz w:val="24"/>
        </w:rPr>
        <w:t>*</w:t>
      </w:r>
      <w:r>
        <w:rPr>
          <w:rFonts w:hint="eastAsia"/>
          <w:kern w:val="0"/>
          <w:sz w:val="24"/>
        </w:rPr>
        <w:t>号</w:t>
      </w:r>
      <w:r>
        <w:rPr>
          <w:sz w:val="24"/>
        </w:rPr>
        <w:t>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C758CDE"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未按照磋商小组规定的时间、逾期提交最后报价的；</w:t>
      </w:r>
    </w:p>
    <w:p w14:paraId="64A9EEDF"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63DD320"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14:paraId="6CD964F7"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14:paraId="6B03389C" w14:textId="77777777" w:rsidR="009243E7" w:rsidRDefault="009243E7">
      <w:pPr>
        <w:numPr>
          <w:ilvl w:val="1"/>
          <w:numId w:val="16"/>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w:t>
      </w:r>
      <w:r>
        <w:rPr>
          <w:sz w:val="24"/>
          <w:u w:val="single"/>
        </w:rPr>
        <w:t xml:space="preserve"> / </w:t>
      </w:r>
      <w:r>
        <w:rPr>
          <w:sz w:val="24"/>
        </w:rPr>
        <w:t>。</w:t>
      </w:r>
    </w:p>
    <w:bookmarkEnd w:id="601"/>
    <w:bookmarkEnd w:id="602"/>
    <w:p w14:paraId="759FB3A0" w14:textId="77777777" w:rsidR="009243E7" w:rsidRDefault="009243E7">
      <w:pPr>
        <w:numPr>
          <w:ilvl w:val="0"/>
          <w:numId w:val="16"/>
        </w:numPr>
        <w:tabs>
          <w:tab w:val="left" w:pos="360"/>
          <w:tab w:val="left" w:pos="900"/>
        </w:tabs>
        <w:snapToGrid w:val="0"/>
        <w:spacing w:line="360" w:lineRule="auto"/>
        <w:outlineLvl w:val="1"/>
        <w:rPr>
          <w:sz w:val="24"/>
        </w:rPr>
      </w:pPr>
      <w:r>
        <w:rPr>
          <w:sz w:val="24"/>
        </w:rPr>
        <w:t>评审方法和评审标准</w:t>
      </w:r>
    </w:p>
    <w:p w14:paraId="0ABB042E"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w:t>
      </w:r>
      <w:r>
        <w:rPr>
          <w:sz w:val="24"/>
        </w:rPr>
        <w:lastRenderedPageBreak/>
        <w:t>指响应文件满足磋商文件全部实质性要求且按评审因素的量化指标评审得分最高的供应商为成交候选供应商的评审方法。</w:t>
      </w:r>
      <w:r>
        <w:rPr>
          <w:sz w:val="24"/>
        </w:rPr>
        <w:t xml:space="preserve">  </w:t>
      </w:r>
    </w:p>
    <w:p w14:paraId="439C005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14:paraId="52C6338B"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18B433D7" w14:textId="77777777" w:rsidR="009243E7" w:rsidRDefault="009243E7">
      <w:pPr>
        <w:numPr>
          <w:ilvl w:val="0"/>
          <w:numId w:val="16"/>
        </w:numPr>
        <w:tabs>
          <w:tab w:val="left" w:pos="360"/>
          <w:tab w:val="left" w:pos="900"/>
        </w:tabs>
        <w:snapToGrid w:val="0"/>
        <w:spacing w:line="360" w:lineRule="auto"/>
        <w:outlineLvl w:val="1"/>
        <w:rPr>
          <w:sz w:val="24"/>
        </w:rPr>
      </w:pPr>
      <w:r>
        <w:rPr>
          <w:sz w:val="24"/>
        </w:rPr>
        <w:t>确定</w:t>
      </w:r>
      <w:bookmarkStart w:id="618" w:name="_Toc264969236"/>
      <w:bookmarkStart w:id="619" w:name="_Toc195842911"/>
      <w:bookmarkStart w:id="620" w:name="_Toc164608660"/>
      <w:bookmarkStart w:id="621" w:name="_Toc226965736"/>
      <w:bookmarkStart w:id="622" w:name="_Toc142311048"/>
      <w:bookmarkStart w:id="623" w:name="_Toc151190173"/>
      <w:bookmarkStart w:id="624" w:name="_Toc305158888"/>
      <w:bookmarkStart w:id="625" w:name="_Toc164229241"/>
      <w:bookmarkStart w:id="626" w:name="_Toc127151747"/>
      <w:bookmarkStart w:id="627" w:name="_Toc149720839"/>
      <w:bookmarkStart w:id="628" w:name="_Toc151193934"/>
      <w:bookmarkStart w:id="629" w:name="_Toc164351640"/>
      <w:bookmarkStart w:id="630" w:name="_Toc151193644"/>
      <w:bookmarkStart w:id="631" w:name="_Toc520356170"/>
      <w:bookmarkStart w:id="632" w:name="_Toc164229387"/>
      <w:bookmarkStart w:id="633" w:name="_Toc226965819"/>
      <w:bookmarkStart w:id="634" w:name="_Toc151193788"/>
      <w:bookmarkStart w:id="635" w:name="_Toc226337242"/>
      <w:bookmarkStart w:id="636" w:name="_Ref467307010"/>
      <w:bookmarkStart w:id="637" w:name="_Toc150509297"/>
      <w:bookmarkStart w:id="638" w:name="_Toc151193716"/>
      <w:bookmarkStart w:id="639" w:name="_Toc226309790"/>
      <w:bookmarkStart w:id="640" w:name="_Toc150774751"/>
      <w:bookmarkStart w:id="641" w:name="_Toc127161460"/>
      <w:bookmarkStart w:id="642" w:name="_Toc265228384"/>
      <w:bookmarkStart w:id="643" w:name="_Toc127151546"/>
      <w:bookmarkStart w:id="644" w:name="_Toc305158814"/>
      <w:bookmarkStart w:id="645" w:name="_Toc150774646"/>
      <w:bookmarkStart w:id="646" w:name="_Toc164608815"/>
      <w:bookmarkStart w:id="647" w:name="_Toc151193860"/>
      <w:bookmarkStart w:id="648" w:name="_Toc150480784"/>
      <w:r>
        <w:rPr>
          <w:sz w:val="24"/>
        </w:rPr>
        <w:t>成交候选人名单</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54357880"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225CA596"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7493239" w14:textId="77777777" w:rsidR="009243E7" w:rsidRDefault="009243E7">
      <w:pPr>
        <w:numPr>
          <w:ilvl w:val="1"/>
          <w:numId w:val="16"/>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E18A088" w14:textId="77777777" w:rsidR="009243E7" w:rsidRDefault="009243E7">
      <w:pPr>
        <w:numPr>
          <w:ilvl w:val="0"/>
          <w:numId w:val="16"/>
        </w:numPr>
        <w:tabs>
          <w:tab w:val="left" w:pos="360"/>
          <w:tab w:val="left" w:pos="900"/>
        </w:tabs>
        <w:snapToGrid w:val="0"/>
        <w:spacing w:line="360" w:lineRule="auto"/>
        <w:outlineLvl w:val="1"/>
        <w:rPr>
          <w:sz w:val="24"/>
        </w:rPr>
      </w:pPr>
      <w:r>
        <w:rPr>
          <w:sz w:val="24"/>
        </w:rPr>
        <w:t>报告违法行为</w:t>
      </w:r>
    </w:p>
    <w:p w14:paraId="01D3437F" w14:textId="77777777" w:rsidR="009243E7" w:rsidRDefault="009243E7">
      <w:pPr>
        <w:widowControl/>
        <w:numPr>
          <w:ilvl w:val="1"/>
          <w:numId w:val="16"/>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磋商小组在评审过程中发现供应商有行贿、提供虚假材料或者串通等违法行为时，应当及时向财政部门报告。</w:t>
      </w:r>
      <w:r>
        <w:rPr>
          <w:b/>
          <w:sz w:val="24"/>
        </w:rPr>
        <w:br w:type="page"/>
      </w:r>
    </w:p>
    <w:p w14:paraId="20D11A8F" w14:textId="77777777" w:rsidR="009243E7" w:rsidRDefault="009243E7">
      <w:pPr>
        <w:pStyle w:val="2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63"/>
        <w:gridCol w:w="710"/>
        <w:gridCol w:w="6344"/>
      </w:tblGrid>
      <w:tr w:rsidR="009243E7" w14:paraId="7068403B" w14:textId="77777777" w:rsidTr="00154A70">
        <w:trPr>
          <w:trHeight w:val="649"/>
          <w:jc w:val="center"/>
        </w:trPr>
        <w:tc>
          <w:tcPr>
            <w:tcW w:w="871" w:type="dxa"/>
            <w:vAlign w:val="center"/>
          </w:tcPr>
          <w:p w14:paraId="10F49501" w14:textId="77777777" w:rsidR="009243E7" w:rsidRDefault="009243E7">
            <w:pPr>
              <w:jc w:val="center"/>
              <w:rPr>
                <w:rFonts w:ascii="宋体" w:hAnsi="宋体" w:cs="宋体" w:hint="eastAsia"/>
                <w:b/>
                <w:kern w:val="0"/>
                <w:szCs w:val="21"/>
              </w:rPr>
            </w:pPr>
            <w:r>
              <w:rPr>
                <w:rFonts w:ascii="宋体" w:hAnsi="宋体" w:cs="宋体" w:hint="eastAsia"/>
                <w:b/>
                <w:kern w:val="0"/>
                <w:szCs w:val="21"/>
              </w:rPr>
              <w:t>项目</w:t>
            </w:r>
          </w:p>
          <w:p w14:paraId="1205028F"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分类</w:t>
            </w:r>
          </w:p>
        </w:tc>
        <w:tc>
          <w:tcPr>
            <w:tcW w:w="1363" w:type="dxa"/>
            <w:vAlign w:val="center"/>
          </w:tcPr>
          <w:p w14:paraId="653FEE74"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分项标准</w:t>
            </w:r>
          </w:p>
        </w:tc>
        <w:tc>
          <w:tcPr>
            <w:tcW w:w="710" w:type="dxa"/>
            <w:vAlign w:val="center"/>
          </w:tcPr>
          <w:p w14:paraId="60ABD56B" w14:textId="77777777" w:rsidR="009243E7" w:rsidRDefault="009243E7">
            <w:pPr>
              <w:jc w:val="center"/>
              <w:rPr>
                <w:rFonts w:ascii="宋体" w:hAnsi="宋体" w:cs="宋体" w:hint="eastAsia"/>
                <w:b/>
                <w:kern w:val="0"/>
                <w:szCs w:val="21"/>
              </w:rPr>
            </w:pPr>
            <w:r>
              <w:rPr>
                <w:rFonts w:ascii="宋体" w:hAnsi="宋体" w:cs="宋体" w:hint="eastAsia"/>
                <w:b/>
                <w:kern w:val="0"/>
                <w:szCs w:val="21"/>
              </w:rPr>
              <w:t>分值</w:t>
            </w:r>
          </w:p>
        </w:tc>
        <w:tc>
          <w:tcPr>
            <w:tcW w:w="6344" w:type="dxa"/>
            <w:vAlign w:val="center"/>
          </w:tcPr>
          <w:p w14:paraId="3B275EAF" w14:textId="77777777" w:rsidR="009243E7" w:rsidRDefault="009243E7">
            <w:pPr>
              <w:jc w:val="center"/>
              <w:rPr>
                <w:rFonts w:ascii="宋体" w:hAnsi="宋体" w:cs="宋体" w:hint="eastAsia"/>
                <w:b/>
                <w:kern w:val="0"/>
                <w:szCs w:val="21"/>
              </w:rPr>
            </w:pPr>
            <w:r>
              <w:rPr>
                <w:rFonts w:ascii="宋体" w:hAnsi="宋体" w:cs="宋体" w:hint="eastAsia"/>
                <w:b/>
                <w:kern w:val="0"/>
                <w:szCs w:val="21"/>
              </w:rPr>
              <w:t>说明</w:t>
            </w:r>
          </w:p>
        </w:tc>
      </w:tr>
      <w:tr w:rsidR="009243E7" w14:paraId="196F3FF4" w14:textId="77777777" w:rsidTr="00154A70">
        <w:trPr>
          <w:trHeight w:val="1566"/>
          <w:jc w:val="center"/>
        </w:trPr>
        <w:tc>
          <w:tcPr>
            <w:tcW w:w="871" w:type="dxa"/>
            <w:vAlign w:val="center"/>
          </w:tcPr>
          <w:p w14:paraId="6A74FD69" w14:textId="77777777" w:rsidR="009243E7" w:rsidRDefault="009243E7">
            <w:pPr>
              <w:jc w:val="center"/>
              <w:rPr>
                <w:rFonts w:ascii="宋体" w:hAnsi="宋体" w:cs="宋体" w:hint="eastAsia"/>
                <w:kern w:val="0"/>
                <w:szCs w:val="21"/>
              </w:rPr>
            </w:pPr>
            <w:r>
              <w:rPr>
                <w:rFonts w:ascii="宋体" w:hAnsi="宋体" w:cs="宋体" w:hint="eastAsia"/>
                <w:kern w:val="0"/>
                <w:szCs w:val="21"/>
              </w:rPr>
              <w:t>价格</w:t>
            </w:r>
          </w:p>
          <w:p w14:paraId="252A873A"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B928CFE" w14:textId="77777777" w:rsidR="009243E7" w:rsidRDefault="009243E7">
            <w:pPr>
              <w:jc w:val="center"/>
              <w:rPr>
                <w:rFonts w:ascii="宋体" w:hAnsi="宋体" w:cs="宋体" w:hint="eastAsia"/>
                <w:kern w:val="0"/>
                <w:szCs w:val="21"/>
              </w:rPr>
            </w:pPr>
            <w:r>
              <w:rPr>
                <w:rFonts w:ascii="宋体" w:hAnsi="宋体" w:cs="宋体"/>
                <w:kern w:val="0"/>
                <w:szCs w:val="21"/>
              </w:rPr>
              <w:t>30</w:t>
            </w:r>
            <w:r>
              <w:rPr>
                <w:rFonts w:ascii="宋体" w:hAnsi="宋体" w:cs="宋体" w:hint="eastAsia"/>
                <w:kern w:val="0"/>
                <w:szCs w:val="21"/>
              </w:rPr>
              <w:t>分</w:t>
            </w:r>
          </w:p>
        </w:tc>
        <w:tc>
          <w:tcPr>
            <w:tcW w:w="1363" w:type="dxa"/>
            <w:vAlign w:val="center"/>
          </w:tcPr>
          <w:p w14:paraId="7037CCB4" w14:textId="77777777" w:rsidR="009243E7" w:rsidRDefault="009243E7">
            <w:pPr>
              <w:jc w:val="center"/>
              <w:rPr>
                <w:rFonts w:ascii="宋体" w:hAnsi="宋体" w:cs="宋体" w:hint="eastAsia"/>
                <w:kern w:val="0"/>
                <w:szCs w:val="21"/>
              </w:rPr>
            </w:pPr>
            <w:r>
              <w:rPr>
                <w:rFonts w:ascii="宋体" w:hAnsi="宋体" w:cs="宋体" w:hint="eastAsia"/>
                <w:kern w:val="0"/>
                <w:szCs w:val="21"/>
              </w:rPr>
              <w:t>价格</w:t>
            </w:r>
          </w:p>
        </w:tc>
        <w:tc>
          <w:tcPr>
            <w:tcW w:w="710" w:type="dxa"/>
            <w:vAlign w:val="center"/>
          </w:tcPr>
          <w:p w14:paraId="27B50CE7" w14:textId="77777777" w:rsidR="009243E7" w:rsidRDefault="009243E7">
            <w:pPr>
              <w:jc w:val="center"/>
              <w:rPr>
                <w:rFonts w:ascii="宋体" w:hAnsi="宋体" w:cs="宋体" w:hint="eastAsia"/>
                <w:kern w:val="0"/>
                <w:szCs w:val="21"/>
              </w:rPr>
            </w:pPr>
            <w:r>
              <w:rPr>
                <w:rFonts w:ascii="宋体" w:hAnsi="宋体" w:cs="宋体"/>
                <w:kern w:val="0"/>
                <w:szCs w:val="21"/>
              </w:rPr>
              <w:t>30</w:t>
            </w:r>
          </w:p>
        </w:tc>
        <w:tc>
          <w:tcPr>
            <w:tcW w:w="6344" w:type="dxa"/>
            <w:vAlign w:val="center"/>
          </w:tcPr>
          <w:p w14:paraId="67BCC8F7" w14:textId="77777777" w:rsidR="009243E7" w:rsidRDefault="009243E7">
            <w:pPr>
              <w:rPr>
                <w:rFonts w:ascii="宋体" w:hAnsi="宋体" w:cs="宋体" w:hint="eastAsia"/>
                <w:kern w:val="0"/>
                <w:szCs w:val="21"/>
              </w:rPr>
            </w:pPr>
            <w:r>
              <w:rPr>
                <w:rFonts w:ascii="宋体" w:hAnsi="宋体" w:cs="宋体" w:hint="eastAsia"/>
                <w:kern w:val="0"/>
                <w:szCs w:val="21"/>
              </w:rPr>
              <w:t>（1）价格分统一采用低价优先法计算，即满足磋商文件要求最后报价最低的供应商的价格为磋商基准价，其价格分为满分。</w:t>
            </w:r>
          </w:p>
          <w:p w14:paraId="50769DC5" w14:textId="77777777" w:rsidR="009243E7" w:rsidRDefault="009243E7">
            <w:pPr>
              <w:rPr>
                <w:rFonts w:ascii="宋体" w:hAnsi="宋体" w:cs="宋体" w:hint="eastAsia"/>
                <w:kern w:val="0"/>
                <w:szCs w:val="21"/>
              </w:rPr>
            </w:pPr>
            <w:r>
              <w:rPr>
                <w:rFonts w:ascii="宋体" w:hAnsi="宋体" w:cs="宋体" w:hint="eastAsia"/>
                <w:kern w:val="0"/>
                <w:szCs w:val="21"/>
              </w:rPr>
              <w:t>（2）其他供应商的价格分统一按照以下公式计算：</w:t>
            </w:r>
          </w:p>
          <w:p w14:paraId="718F79F0" w14:textId="77777777" w:rsidR="009243E7" w:rsidRDefault="009243E7">
            <w:pPr>
              <w:rPr>
                <w:rFonts w:ascii="宋体" w:hAnsi="宋体" w:cs="宋体" w:hint="eastAsia"/>
                <w:kern w:val="0"/>
                <w:szCs w:val="21"/>
              </w:rPr>
            </w:pPr>
            <w:r>
              <w:rPr>
                <w:rFonts w:ascii="宋体" w:hAnsi="宋体" w:cs="宋体" w:hint="eastAsia"/>
                <w:kern w:val="0"/>
                <w:szCs w:val="21"/>
              </w:rPr>
              <w:t>磋商报价得分=（磋商基准价/最后磋商报价）×价格权值×1</w:t>
            </w:r>
            <w:r>
              <w:rPr>
                <w:rFonts w:ascii="宋体" w:hAnsi="宋体" w:cs="宋体"/>
                <w:kern w:val="0"/>
                <w:szCs w:val="21"/>
              </w:rPr>
              <w:t>00</w:t>
            </w:r>
          </w:p>
          <w:p w14:paraId="2845D131" w14:textId="77777777" w:rsidR="009243E7" w:rsidRDefault="009243E7">
            <w:pPr>
              <w:rPr>
                <w:rFonts w:ascii="宋体" w:hAnsi="宋体" w:cs="宋体" w:hint="eastAsia"/>
                <w:kern w:val="0"/>
                <w:szCs w:val="21"/>
              </w:rPr>
            </w:pPr>
            <w:r>
              <w:rPr>
                <w:rFonts w:ascii="宋体" w:hAnsi="宋体" w:cs="宋体" w:hint="eastAsia"/>
                <w:kern w:val="0"/>
                <w:szCs w:val="21"/>
              </w:rPr>
              <w:t>（3）最低报价不作为成交的保证。</w:t>
            </w:r>
          </w:p>
          <w:p w14:paraId="197718F3" w14:textId="77777777" w:rsidR="009243E7" w:rsidRDefault="009243E7">
            <w:pPr>
              <w:rPr>
                <w:rFonts w:ascii="宋体" w:hAnsi="宋体" w:cs="宋体" w:hint="eastAsia"/>
                <w:kern w:val="0"/>
                <w:szCs w:val="21"/>
              </w:rPr>
            </w:pPr>
            <w:r>
              <w:rPr>
                <w:rFonts w:ascii="宋体" w:hAnsi="宋体" w:cs="宋体" w:hint="eastAsia"/>
                <w:kern w:val="0"/>
                <w:szCs w:val="21"/>
              </w:rPr>
              <w:t>此处最后报价指经过报价修正，及因落实政府采购政策进行价格调整后的报价，详见第三章《评审方法和评审标准》3.2、3.3</w:t>
            </w:r>
            <w:r w:rsidR="003C1F8F">
              <w:rPr>
                <w:rFonts w:ascii="宋体" w:hAnsi="宋体" w:cs="宋体" w:hint="eastAsia"/>
                <w:kern w:val="0"/>
                <w:szCs w:val="21"/>
              </w:rPr>
              <w:t>、3.4</w:t>
            </w:r>
            <w:r>
              <w:rPr>
                <w:rFonts w:ascii="宋体" w:hAnsi="宋体" w:cs="宋体" w:hint="eastAsia"/>
                <w:kern w:val="0"/>
                <w:szCs w:val="21"/>
              </w:rPr>
              <w:t>。</w:t>
            </w:r>
          </w:p>
          <w:p w14:paraId="0904D515" w14:textId="77777777" w:rsidR="009243E7" w:rsidRDefault="009243E7">
            <w:pPr>
              <w:rPr>
                <w:rFonts w:ascii="宋体" w:hAnsi="宋体" w:cs="宋体" w:hint="eastAsia"/>
                <w:kern w:val="0"/>
                <w:szCs w:val="21"/>
              </w:rPr>
            </w:pPr>
            <w:r>
              <w:rPr>
                <w:rFonts w:ascii="宋体" w:hAnsi="宋体" w:cs="宋体" w:hint="eastAsia"/>
                <w:kern w:val="0"/>
                <w:szCs w:val="21"/>
              </w:rPr>
              <w:t>最终得分按照四舍五入保留两位小数。</w:t>
            </w:r>
          </w:p>
        </w:tc>
      </w:tr>
      <w:tr w:rsidR="009243E7" w14:paraId="2DA3E281" w14:textId="77777777" w:rsidTr="00154A70">
        <w:trPr>
          <w:trHeight w:val="631"/>
          <w:jc w:val="center"/>
        </w:trPr>
        <w:tc>
          <w:tcPr>
            <w:tcW w:w="871" w:type="dxa"/>
            <w:vMerge w:val="restart"/>
            <w:vAlign w:val="center"/>
          </w:tcPr>
          <w:p w14:paraId="5BF52564" w14:textId="77777777" w:rsidR="009243E7" w:rsidRDefault="009243E7">
            <w:pPr>
              <w:jc w:val="center"/>
              <w:rPr>
                <w:rFonts w:ascii="宋体" w:hAnsi="宋体" w:cs="宋体" w:hint="eastAsia"/>
                <w:kern w:val="0"/>
                <w:szCs w:val="21"/>
              </w:rPr>
            </w:pPr>
            <w:r>
              <w:rPr>
                <w:rFonts w:ascii="宋体" w:hAnsi="宋体" w:cs="宋体" w:hint="eastAsia"/>
                <w:kern w:val="0"/>
                <w:szCs w:val="21"/>
              </w:rPr>
              <w:t>商务</w:t>
            </w:r>
          </w:p>
          <w:p w14:paraId="66A85E8B"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43FE5F1" w14:textId="77777777" w:rsidR="009243E7" w:rsidRDefault="009243E7">
            <w:pPr>
              <w:jc w:val="center"/>
              <w:rPr>
                <w:rFonts w:ascii="宋体" w:hAnsi="宋体" w:cs="宋体" w:hint="eastAsia"/>
                <w:kern w:val="0"/>
                <w:szCs w:val="21"/>
              </w:rPr>
            </w:pPr>
            <w:r>
              <w:rPr>
                <w:rFonts w:ascii="宋体" w:hAnsi="宋体" w:cs="宋体"/>
                <w:kern w:val="0"/>
                <w:szCs w:val="21"/>
              </w:rPr>
              <w:t>10</w:t>
            </w:r>
            <w:r>
              <w:rPr>
                <w:rFonts w:ascii="宋体" w:hAnsi="宋体" w:cs="宋体" w:hint="eastAsia"/>
                <w:kern w:val="0"/>
                <w:szCs w:val="21"/>
              </w:rPr>
              <w:t>分</w:t>
            </w:r>
          </w:p>
        </w:tc>
        <w:tc>
          <w:tcPr>
            <w:tcW w:w="1363" w:type="dxa"/>
            <w:vAlign w:val="center"/>
          </w:tcPr>
          <w:p w14:paraId="02653A87" w14:textId="27CBD427" w:rsidR="009243E7" w:rsidRDefault="00154A70">
            <w:pPr>
              <w:jc w:val="center"/>
              <w:rPr>
                <w:rFonts w:ascii="宋体" w:hAnsi="宋体" w:cs="宋体" w:hint="eastAsia"/>
                <w:kern w:val="0"/>
                <w:szCs w:val="21"/>
              </w:rPr>
            </w:pPr>
            <w:r w:rsidRPr="00154A70">
              <w:rPr>
                <w:rFonts w:ascii="宋体" w:hAnsi="宋体" w:cs="宋体" w:hint="eastAsia"/>
                <w:kern w:val="0"/>
                <w:szCs w:val="21"/>
              </w:rPr>
              <w:t>总承包项目经理</w:t>
            </w:r>
          </w:p>
        </w:tc>
        <w:tc>
          <w:tcPr>
            <w:tcW w:w="710" w:type="dxa"/>
            <w:vAlign w:val="center"/>
          </w:tcPr>
          <w:p w14:paraId="0082F6B5" w14:textId="316FB4B0" w:rsidR="009243E7" w:rsidRDefault="00154A70">
            <w:pPr>
              <w:jc w:val="center"/>
              <w:rPr>
                <w:rFonts w:ascii="宋体" w:hAnsi="宋体" w:cs="宋体" w:hint="eastAsia"/>
                <w:kern w:val="0"/>
                <w:szCs w:val="21"/>
              </w:rPr>
            </w:pPr>
            <w:r>
              <w:rPr>
                <w:rFonts w:ascii="宋体" w:hAnsi="宋体" w:cs="宋体" w:hint="eastAsia"/>
                <w:kern w:val="0"/>
                <w:szCs w:val="21"/>
              </w:rPr>
              <w:t>4</w:t>
            </w:r>
          </w:p>
        </w:tc>
        <w:tc>
          <w:tcPr>
            <w:tcW w:w="6344" w:type="dxa"/>
            <w:vAlign w:val="center"/>
          </w:tcPr>
          <w:p w14:paraId="3B3F30EF" w14:textId="033CD9E2" w:rsidR="009243E7" w:rsidRDefault="009243E7">
            <w:pPr>
              <w:rPr>
                <w:rFonts w:ascii="宋体" w:hAnsi="宋体" w:cs="宋体" w:hint="eastAsia"/>
                <w:kern w:val="0"/>
                <w:szCs w:val="21"/>
              </w:rPr>
            </w:pPr>
            <w:r>
              <w:rPr>
                <w:rFonts w:ascii="宋体" w:hAnsi="宋体" w:cs="宋体" w:hint="eastAsia"/>
                <w:kern w:val="0"/>
                <w:szCs w:val="21"/>
              </w:rPr>
              <w:t>（1）拟派</w:t>
            </w:r>
            <w:r w:rsidR="00154A70" w:rsidRPr="00154A70">
              <w:rPr>
                <w:rFonts w:ascii="宋体" w:hAnsi="宋体" w:cs="宋体" w:hint="eastAsia"/>
                <w:b/>
                <w:bCs/>
                <w:kern w:val="0"/>
                <w:szCs w:val="21"/>
              </w:rPr>
              <w:t>总承包项目经理</w:t>
            </w:r>
            <w:r>
              <w:rPr>
                <w:rFonts w:ascii="宋体" w:hAnsi="宋体" w:cs="宋体" w:hint="eastAsia"/>
                <w:kern w:val="0"/>
                <w:szCs w:val="21"/>
              </w:rPr>
              <w:t>具有高级及以上职称得2分，中级职称得1分，其余不得分；</w:t>
            </w:r>
          </w:p>
          <w:p w14:paraId="02450DA0" w14:textId="0E7EE823" w:rsidR="009243E7" w:rsidRDefault="009243E7">
            <w:pPr>
              <w:rPr>
                <w:rFonts w:ascii="宋体" w:hAnsi="宋体" w:cs="宋体" w:hint="eastAsia"/>
                <w:kern w:val="0"/>
                <w:szCs w:val="21"/>
              </w:rPr>
            </w:pPr>
            <w:r>
              <w:rPr>
                <w:rFonts w:ascii="宋体" w:hAnsi="宋体" w:cs="宋体" w:hint="eastAsia"/>
                <w:kern w:val="0"/>
                <w:szCs w:val="21"/>
              </w:rPr>
              <w:t>（2）拟派</w:t>
            </w:r>
            <w:r w:rsidR="00154A70" w:rsidRPr="00154A70">
              <w:rPr>
                <w:rFonts w:ascii="宋体" w:hAnsi="宋体" w:cs="宋体" w:hint="eastAsia"/>
                <w:b/>
                <w:bCs/>
                <w:kern w:val="0"/>
                <w:szCs w:val="21"/>
              </w:rPr>
              <w:t>总承包项目经理</w:t>
            </w:r>
            <w:r>
              <w:rPr>
                <w:rFonts w:ascii="宋体" w:hAnsi="宋体" w:cs="宋体" w:hint="eastAsia"/>
                <w:kern w:val="0"/>
                <w:szCs w:val="21"/>
              </w:rPr>
              <w:t>以项目经理或项目负责人身份承担过已竣工的</w:t>
            </w:r>
            <w:r w:rsidR="00154A70">
              <w:rPr>
                <w:rFonts w:ascii="宋体" w:hAnsi="宋体" w:cs="宋体" w:hint="eastAsia"/>
                <w:kern w:val="0"/>
                <w:szCs w:val="21"/>
              </w:rPr>
              <w:t>类似设计及施工工程总承包业绩</w:t>
            </w:r>
            <w:r>
              <w:rPr>
                <w:rFonts w:ascii="宋体" w:hAnsi="宋体" w:cs="宋体" w:hint="eastAsia"/>
                <w:kern w:val="0"/>
                <w:szCs w:val="21"/>
              </w:rPr>
              <w:t>，每有1个得</w:t>
            </w:r>
            <w:r w:rsidR="00BE68D9">
              <w:rPr>
                <w:rFonts w:ascii="宋体" w:hAnsi="宋体" w:cs="宋体" w:hint="eastAsia"/>
                <w:kern w:val="0"/>
                <w:szCs w:val="21"/>
              </w:rPr>
              <w:t>2</w:t>
            </w:r>
            <w:r>
              <w:rPr>
                <w:rFonts w:ascii="宋体" w:hAnsi="宋体" w:cs="宋体" w:hint="eastAsia"/>
                <w:kern w:val="0"/>
                <w:szCs w:val="21"/>
              </w:rPr>
              <w:t>分，最高得</w:t>
            </w:r>
            <w:r w:rsidR="00154A70">
              <w:rPr>
                <w:rFonts w:ascii="宋体" w:hAnsi="宋体" w:cs="宋体" w:hint="eastAsia"/>
                <w:kern w:val="0"/>
                <w:szCs w:val="21"/>
              </w:rPr>
              <w:t>2</w:t>
            </w:r>
            <w:r>
              <w:rPr>
                <w:rFonts w:ascii="宋体" w:hAnsi="宋体" w:cs="宋体" w:hint="eastAsia"/>
                <w:kern w:val="0"/>
                <w:szCs w:val="21"/>
              </w:rPr>
              <w:t>分。证明材料可以是成交通知书或合同</w:t>
            </w:r>
            <w:r w:rsidR="003C1F8F">
              <w:rPr>
                <w:rFonts w:ascii="宋体" w:hAnsi="宋体" w:cs="宋体" w:hint="eastAsia"/>
                <w:kern w:val="0"/>
                <w:szCs w:val="21"/>
              </w:rPr>
              <w:t>，以及竣工验收单或完工证明</w:t>
            </w:r>
            <w:r>
              <w:rPr>
                <w:rFonts w:ascii="宋体" w:hAnsi="宋体" w:cs="宋体" w:hint="eastAsia"/>
                <w:kern w:val="0"/>
                <w:szCs w:val="21"/>
              </w:rPr>
              <w:t>，合同应至少提供封面、签约内容及金额、签字盖章页</w:t>
            </w:r>
            <w:r w:rsidR="003C1F8F">
              <w:rPr>
                <w:rFonts w:ascii="宋体" w:hAnsi="宋体" w:cs="宋体" w:hint="eastAsia"/>
                <w:kern w:val="0"/>
                <w:szCs w:val="21"/>
              </w:rPr>
              <w:t>。</w:t>
            </w:r>
          </w:p>
          <w:p w14:paraId="2E285A77" w14:textId="77777777" w:rsidR="009243E7" w:rsidRDefault="009243E7">
            <w:pPr>
              <w:rPr>
                <w:rFonts w:ascii="宋体" w:hAnsi="宋体" w:cs="宋体" w:hint="eastAsia"/>
                <w:kern w:val="0"/>
                <w:szCs w:val="21"/>
              </w:rPr>
            </w:pPr>
            <w:r>
              <w:rPr>
                <w:rFonts w:ascii="宋体" w:hAnsi="宋体" w:cs="宋体" w:hint="eastAsia"/>
                <w:kern w:val="0"/>
                <w:szCs w:val="21"/>
              </w:rPr>
              <w:t>注：①</w:t>
            </w:r>
            <w:bookmarkStart w:id="649" w:name="OLE_LINK2"/>
            <w:r>
              <w:rPr>
                <w:rFonts w:ascii="宋体" w:hAnsi="宋体" w:cs="宋体" w:hint="eastAsia"/>
                <w:kern w:val="0"/>
                <w:szCs w:val="21"/>
              </w:rPr>
              <w:t>需提供相关资料复印件并加盖公章，否则不得分</w:t>
            </w:r>
            <w:bookmarkEnd w:id="649"/>
            <w:r>
              <w:rPr>
                <w:rFonts w:ascii="宋体" w:hAnsi="宋体" w:cs="宋体" w:hint="eastAsia"/>
                <w:kern w:val="0"/>
                <w:szCs w:val="21"/>
              </w:rPr>
              <w:t>；</w:t>
            </w:r>
          </w:p>
          <w:p w14:paraId="5D234892" w14:textId="77777777" w:rsidR="009243E7" w:rsidRDefault="009243E7">
            <w:pPr>
              <w:ind w:firstLineChars="200" w:firstLine="420"/>
              <w:rPr>
                <w:rFonts w:ascii="宋体" w:hAnsi="宋体" w:cs="宋体" w:hint="eastAsia"/>
                <w:kern w:val="0"/>
                <w:szCs w:val="21"/>
              </w:rPr>
            </w:pPr>
            <w:r>
              <w:rPr>
                <w:rFonts w:ascii="宋体" w:hAnsi="宋体" w:cs="宋体" w:hint="eastAsia"/>
                <w:kern w:val="0"/>
                <w:szCs w:val="21"/>
              </w:rPr>
              <w:t>②项目经理个人业绩无年限要求。</w:t>
            </w:r>
          </w:p>
        </w:tc>
      </w:tr>
      <w:tr w:rsidR="00154A70" w14:paraId="2454866B" w14:textId="77777777" w:rsidTr="00154A70">
        <w:trPr>
          <w:trHeight w:val="631"/>
          <w:jc w:val="center"/>
        </w:trPr>
        <w:tc>
          <w:tcPr>
            <w:tcW w:w="871" w:type="dxa"/>
            <w:vMerge/>
            <w:vAlign w:val="center"/>
          </w:tcPr>
          <w:p w14:paraId="0964D3AE" w14:textId="77777777" w:rsidR="00154A70" w:rsidRDefault="00154A70">
            <w:pPr>
              <w:jc w:val="center"/>
              <w:rPr>
                <w:rFonts w:ascii="宋体" w:hAnsi="宋体" w:cs="宋体" w:hint="eastAsia"/>
                <w:kern w:val="0"/>
                <w:szCs w:val="21"/>
              </w:rPr>
            </w:pPr>
          </w:p>
        </w:tc>
        <w:tc>
          <w:tcPr>
            <w:tcW w:w="1363" w:type="dxa"/>
            <w:vAlign w:val="center"/>
          </w:tcPr>
          <w:p w14:paraId="7C195E53" w14:textId="2022B9F9" w:rsidR="00154A70" w:rsidRPr="00154A70" w:rsidRDefault="000B0B27">
            <w:pPr>
              <w:jc w:val="center"/>
              <w:rPr>
                <w:rFonts w:ascii="宋体" w:hAnsi="宋体" w:cs="宋体" w:hint="eastAsia"/>
                <w:kern w:val="0"/>
                <w:szCs w:val="21"/>
              </w:rPr>
            </w:pPr>
            <w:r w:rsidRPr="000B0B27">
              <w:rPr>
                <w:rFonts w:ascii="宋体" w:hAnsi="宋体" w:cs="宋体" w:hint="eastAsia"/>
                <w:kern w:val="0"/>
                <w:szCs w:val="21"/>
              </w:rPr>
              <w:t>设计负责人</w:t>
            </w:r>
          </w:p>
        </w:tc>
        <w:tc>
          <w:tcPr>
            <w:tcW w:w="710" w:type="dxa"/>
            <w:vAlign w:val="center"/>
          </w:tcPr>
          <w:p w14:paraId="7444851E" w14:textId="6AC1B80C" w:rsidR="00154A70" w:rsidRDefault="000B0B27">
            <w:pPr>
              <w:jc w:val="center"/>
              <w:rPr>
                <w:rFonts w:ascii="宋体" w:hAnsi="宋体" w:cs="宋体" w:hint="eastAsia"/>
                <w:kern w:val="0"/>
                <w:szCs w:val="21"/>
              </w:rPr>
            </w:pPr>
            <w:r>
              <w:rPr>
                <w:rFonts w:ascii="宋体" w:hAnsi="宋体" w:cs="宋体" w:hint="eastAsia"/>
                <w:kern w:val="0"/>
                <w:szCs w:val="21"/>
              </w:rPr>
              <w:t>2</w:t>
            </w:r>
          </w:p>
        </w:tc>
        <w:tc>
          <w:tcPr>
            <w:tcW w:w="6344" w:type="dxa"/>
            <w:vAlign w:val="center"/>
          </w:tcPr>
          <w:p w14:paraId="03B3D08E" w14:textId="2CF97A5E" w:rsidR="00154A70" w:rsidRDefault="000B0B27">
            <w:pPr>
              <w:rPr>
                <w:rFonts w:ascii="宋体" w:hAnsi="宋体" w:cs="宋体" w:hint="eastAsia"/>
                <w:kern w:val="0"/>
                <w:szCs w:val="21"/>
              </w:rPr>
            </w:pPr>
            <w:r>
              <w:rPr>
                <w:rFonts w:ascii="宋体" w:hAnsi="宋体" w:cs="宋体" w:hint="eastAsia"/>
                <w:kern w:val="0"/>
                <w:szCs w:val="21"/>
              </w:rPr>
              <w:t>拟派</w:t>
            </w:r>
            <w:r w:rsidRPr="000B0B27">
              <w:rPr>
                <w:rFonts w:ascii="宋体" w:hAnsi="宋体" w:cs="宋体" w:hint="eastAsia"/>
                <w:b/>
                <w:bCs/>
                <w:kern w:val="0"/>
                <w:szCs w:val="21"/>
              </w:rPr>
              <w:t>设计负责人</w:t>
            </w:r>
            <w:r>
              <w:rPr>
                <w:rFonts w:ascii="宋体" w:hAnsi="宋体" w:cs="宋体" w:hint="eastAsia"/>
                <w:kern w:val="0"/>
                <w:szCs w:val="21"/>
              </w:rPr>
              <w:t>具有高级及以上职称得2分，中级职称得1分，其余不得分；需提供相关资料复印件并加盖公章，否则不得分</w:t>
            </w:r>
            <w:r w:rsidR="00BE68D9">
              <w:rPr>
                <w:rFonts w:ascii="宋体" w:hAnsi="宋体" w:cs="宋体" w:hint="eastAsia"/>
                <w:kern w:val="0"/>
                <w:szCs w:val="21"/>
              </w:rPr>
              <w:t>。</w:t>
            </w:r>
          </w:p>
        </w:tc>
      </w:tr>
      <w:tr w:rsidR="009243E7" w14:paraId="4B193BE1" w14:textId="77777777" w:rsidTr="00154A70">
        <w:trPr>
          <w:trHeight w:val="968"/>
          <w:jc w:val="center"/>
        </w:trPr>
        <w:tc>
          <w:tcPr>
            <w:tcW w:w="871" w:type="dxa"/>
            <w:vMerge/>
            <w:vAlign w:val="center"/>
          </w:tcPr>
          <w:p w14:paraId="03354410" w14:textId="77777777" w:rsidR="009243E7" w:rsidRDefault="009243E7">
            <w:pPr>
              <w:ind w:firstLine="420"/>
              <w:jc w:val="center"/>
              <w:rPr>
                <w:rFonts w:ascii="宋体" w:hAnsi="宋体" w:cs="宋体" w:hint="eastAsia"/>
                <w:kern w:val="0"/>
                <w:szCs w:val="21"/>
              </w:rPr>
            </w:pPr>
          </w:p>
        </w:tc>
        <w:tc>
          <w:tcPr>
            <w:tcW w:w="1363" w:type="dxa"/>
            <w:vAlign w:val="center"/>
          </w:tcPr>
          <w:p w14:paraId="2D80BB15" w14:textId="35AA6C7F" w:rsidR="009243E7" w:rsidRDefault="00A34650">
            <w:pPr>
              <w:jc w:val="center"/>
              <w:rPr>
                <w:rFonts w:ascii="宋体" w:hAnsi="宋体" w:cs="宋体" w:hint="eastAsia"/>
                <w:kern w:val="0"/>
                <w:szCs w:val="21"/>
              </w:rPr>
            </w:pPr>
            <w:r>
              <w:rPr>
                <w:rFonts w:ascii="宋体" w:hAnsi="宋体" w:cs="宋体" w:hint="eastAsia"/>
                <w:kern w:val="0"/>
                <w:szCs w:val="21"/>
              </w:rPr>
              <w:t>企业</w:t>
            </w:r>
            <w:r w:rsidR="009243E7">
              <w:rPr>
                <w:rFonts w:ascii="宋体" w:hAnsi="宋体" w:cs="宋体" w:hint="eastAsia"/>
                <w:kern w:val="0"/>
                <w:szCs w:val="21"/>
              </w:rPr>
              <w:t>业绩</w:t>
            </w:r>
          </w:p>
        </w:tc>
        <w:tc>
          <w:tcPr>
            <w:tcW w:w="710" w:type="dxa"/>
            <w:vAlign w:val="center"/>
          </w:tcPr>
          <w:p w14:paraId="3E95E0FC" w14:textId="77777777" w:rsidR="009243E7" w:rsidRDefault="009243E7">
            <w:pPr>
              <w:jc w:val="center"/>
              <w:rPr>
                <w:rFonts w:ascii="宋体" w:hAnsi="宋体" w:cs="宋体" w:hint="eastAsia"/>
                <w:kern w:val="0"/>
                <w:szCs w:val="21"/>
              </w:rPr>
            </w:pPr>
            <w:r>
              <w:rPr>
                <w:rFonts w:ascii="宋体" w:hAnsi="宋体" w:cs="宋体"/>
                <w:kern w:val="0"/>
                <w:szCs w:val="21"/>
              </w:rPr>
              <w:t>4</w:t>
            </w:r>
          </w:p>
        </w:tc>
        <w:tc>
          <w:tcPr>
            <w:tcW w:w="6344" w:type="dxa"/>
            <w:vAlign w:val="center"/>
          </w:tcPr>
          <w:p w14:paraId="16E4F18D" w14:textId="2B1E4C15" w:rsidR="009243E7" w:rsidRDefault="00A34650">
            <w:pPr>
              <w:rPr>
                <w:rFonts w:ascii="宋体" w:hAnsi="宋体" w:cs="宋体" w:hint="eastAsia"/>
                <w:kern w:val="0"/>
                <w:szCs w:val="21"/>
              </w:rPr>
            </w:pPr>
            <w:r>
              <w:rPr>
                <w:rFonts w:ascii="宋体" w:hAnsi="宋体" w:cs="宋体" w:hint="eastAsia"/>
                <w:kern w:val="0"/>
                <w:szCs w:val="21"/>
              </w:rPr>
              <w:t>供应商</w:t>
            </w:r>
            <w:r w:rsidR="009243E7">
              <w:rPr>
                <w:rFonts w:ascii="宋体" w:hAnsi="宋体" w:cs="宋体" w:hint="eastAsia"/>
                <w:kern w:val="0"/>
                <w:szCs w:val="21"/>
              </w:rPr>
              <w:t>具有20</w:t>
            </w:r>
            <w:r w:rsidR="009243E7">
              <w:rPr>
                <w:rFonts w:ascii="宋体" w:hAnsi="宋体" w:cs="宋体"/>
                <w:kern w:val="0"/>
                <w:szCs w:val="21"/>
              </w:rPr>
              <w:t>2</w:t>
            </w:r>
            <w:r w:rsidR="008D2DCB">
              <w:rPr>
                <w:rFonts w:ascii="宋体" w:hAnsi="宋体" w:cs="宋体" w:hint="eastAsia"/>
                <w:kern w:val="0"/>
                <w:szCs w:val="21"/>
              </w:rPr>
              <w:t>3</w:t>
            </w:r>
            <w:r w:rsidR="009243E7">
              <w:rPr>
                <w:rFonts w:ascii="宋体" w:hAnsi="宋体" w:cs="宋体" w:hint="eastAsia"/>
                <w:kern w:val="0"/>
                <w:szCs w:val="21"/>
              </w:rPr>
              <w:t>年</w:t>
            </w:r>
            <w:r w:rsidR="008D2DCB">
              <w:rPr>
                <w:rFonts w:ascii="宋体" w:hAnsi="宋体" w:cs="宋体" w:hint="eastAsia"/>
                <w:kern w:val="0"/>
                <w:szCs w:val="21"/>
              </w:rPr>
              <w:t>04</w:t>
            </w:r>
            <w:r w:rsidR="009243E7">
              <w:rPr>
                <w:rFonts w:ascii="宋体" w:hAnsi="宋体" w:cs="宋体" w:hint="eastAsia"/>
                <w:kern w:val="0"/>
                <w:szCs w:val="21"/>
              </w:rPr>
              <w:t>月</w:t>
            </w:r>
            <w:r w:rsidR="009243E7">
              <w:rPr>
                <w:rFonts w:ascii="宋体" w:hAnsi="宋体" w:cs="宋体"/>
                <w:kern w:val="0"/>
                <w:szCs w:val="21"/>
              </w:rPr>
              <w:t>01</w:t>
            </w:r>
            <w:r w:rsidR="009243E7">
              <w:rPr>
                <w:rFonts w:ascii="宋体" w:hAnsi="宋体" w:cs="宋体" w:hint="eastAsia"/>
                <w:kern w:val="0"/>
                <w:szCs w:val="21"/>
              </w:rPr>
              <w:t>日至今具有</w:t>
            </w:r>
            <w:r w:rsidR="00ED50BF">
              <w:rPr>
                <w:rFonts w:ascii="宋体" w:hAnsi="宋体" w:cs="宋体" w:hint="eastAsia"/>
                <w:kern w:val="0"/>
                <w:szCs w:val="21"/>
              </w:rPr>
              <w:t>类似设计及施工</w:t>
            </w:r>
            <w:r w:rsidR="009243E7">
              <w:rPr>
                <w:rFonts w:ascii="宋体" w:hAnsi="宋体" w:cs="宋体" w:hint="eastAsia"/>
                <w:kern w:val="0"/>
                <w:szCs w:val="21"/>
              </w:rPr>
              <w:t>工程</w:t>
            </w:r>
            <w:r w:rsidR="00ED50BF">
              <w:rPr>
                <w:rFonts w:ascii="宋体" w:hAnsi="宋体" w:cs="宋体" w:hint="eastAsia"/>
                <w:kern w:val="0"/>
                <w:szCs w:val="21"/>
              </w:rPr>
              <w:t>总承包</w:t>
            </w:r>
            <w:r w:rsidR="009243E7">
              <w:rPr>
                <w:rFonts w:ascii="宋体" w:hAnsi="宋体" w:cs="宋体" w:hint="eastAsia"/>
                <w:kern w:val="0"/>
                <w:szCs w:val="21"/>
              </w:rPr>
              <w:t>业绩，每有1个得</w:t>
            </w:r>
            <w:r w:rsidR="009243E7">
              <w:rPr>
                <w:rFonts w:ascii="宋体" w:hAnsi="宋体" w:cs="宋体"/>
                <w:kern w:val="0"/>
                <w:szCs w:val="21"/>
              </w:rPr>
              <w:t>2</w:t>
            </w:r>
            <w:r w:rsidR="009243E7">
              <w:rPr>
                <w:rFonts w:ascii="宋体" w:hAnsi="宋体" w:cs="宋体" w:hint="eastAsia"/>
                <w:kern w:val="0"/>
                <w:szCs w:val="21"/>
              </w:rPr>
              <w:t>分，最高</w:t>
            </w:r>
            <w:r w:rsidR="009243E7">
              <w:rPr>
                <w:rFonts w:ascii="宋体" w:hAnsi="宋体" w:cs="宋体"/>
                <w:kern w:val="0"/>
                <w:szCs w:val="21"/>
              </w:rPr>
              <w:t>4</w:t>
            </w:r>
            <w:r w:rsidR="009243E7">
              <w:rPr>
                <w:rFonts w:ascii="宋体" w:hAnsi="宋体" w:cs="宋体" w:hint="eastAsia"/>
                <w:kern w:val="0"/>
                <w:szCs w:val="21"/>
              </w:rPr>
              <w:t>分。</w:t>
            </w:r>
            <w:r w:rsidR="009447CD">
              <w:rPr>
                <w:rFonts w:ascii="宋体" w:hAnsi="宋体" w:cs="宋体" w:hint="eastAsia"/>
                <w:kern w:val="0"/>
                <w:szCs w:val="21"/>
              </w:rPr>
              <w:t>证明材料可以是成交通知书或合同，以及竣工验收单或完工证明，合同应至少提供封面、签约内容及金额、签字盖章页。</w:t>
            </w:r>
          </w:p>
          <w:p w14:paraId="68136511" w14:textId="77777777" w:rsidR="009243E7" w:rsidRDefault="009243E7">
            <w:pPr>
              <w:rPr>
                <w:rFonts w:ascii="宋体" w:hAnsi="宋体" w:cs="宋体" w:hint="eastAsia"/>
                <w:kern w:val="0"/>
                <w:szCs w:val="21"/>
              </w:rPr>
            </w:pPr>
            <w:r>
              <w:rPr>
                <w:rFonts w:ascii="宋体" w:hAnsi="宋体" w:cs="宋体" w:hint="eastAsia"/>
                <w:kern w:val="0"/>
                <w:szCs w:val="21"/>
              </w:rPr>
              <w:t>注：①需提供相关资料复印件并加盖公章，否则不得分。</w:t>
            </w:r>
          </w:p>
        </w:tc>
      </w:tr>
      <w:tr w:rsidR="009243E7" w14:paraId="4977DC33" w14:textId="77777777" w:rsidTr="00154A70">
        <w:trPr>
          <w:trHeight w:val="1591"/>
          <w:jc w:val="center"/>
        </w:trPr>
        <w:tc>
          <w:tcPr>
            <w:tcW w:w="871" w:type="dxa"/>
            <w:vMerge w:val="restart"/>
            <w:vAlign w:val="center"/>
          </w:tcPr>
          <w:p w14:paraId="221B0680" w14:textId="77777777" w:rsidR="009243E7" w:rsidRDefault="009243E7">
            <w:pPr>
              <w:jc w:val="center"/>
              <w:rPr>
                <w:rFonts w:ascii="宋体" w:hAnsi="宋体" w:cs="宋体" w:hint="eastAsia"/>
                <w:kern w:val="0"/>
                <w:szCs w:val="21"/>
              </w:rPr>
            </w:pPr>
            <w:r>
              <w:rPr>
                <w:rFonts w:ascii="宋体" w:hAnsi="宋体" w:cs="宋体" w:hint="eastAsia"/>
                <w:kern w:val="0"/>
                <w:szCs w:val="21"/>
              </w:rPr>
              <w:t>技术</w:t>
            </w:r>
          </w:p>
          <w:p w14:paraId="01D5153A" w14:textId="77777777" w:rsidR="009243E7" w:rsidRDefault="009243E7">
            <w:pPr>
              <w:jc w:val="center"/>
              <w:rPr>
                <w:rFonts w:ascii="宋体" w:hAnsi="宋体" w:cs="宋体" w:hint="eastAsia"/>
                <w:kern w:val="0"/>
                <w:szCs w:val="21"/>
              </w:rPr>
            </w:pPr>
            <w:r>
              <w:rPr>
                <w:rFonts w:ascii="宋体" w:hAnsi="宋体" w:cs="宋体" w:hint="eastAsia"/>
                <w:kern w:val="0"/>
                <w:szCs w:val="21"/>
              </w:rPr>
              <w:t>部分</w:t>
            </w:r>
          </w:p>
          <w:p w14:paraId="669BF270" w14:textId="77777777" w:rsidR="009243E7" w:rsidRDefault="009243E7">
            <w:pPr>
              <w:jc w:val="center"/>
              <w:rPr>
                <w:rFonts w:ascii="宋体" w:hAnsi="宋体" w:cs="宋体" w:hint="eastAsia"/>
                <w:kern w:val="0"/>
                <w:szCs w:val="21"/>
              </w:rPr>
            </w:pPr>
            <w:r>
              <w:rPr>
                <w:rFonts w:ascii="宋体" w:hAnsi="宋体" w:cs="宋体"/>
                <w:kern w:val="0"/>
                <w:szCs w:val="21"/>
              </w:rPr>
              <w:t>60</w:t>
            </w:r>
            <w:r>
              <w:rPr>
                <w:rFonts w:ascii="宋体" w:hAnsi="宋体" w:cs="宋体" w:hint="eastAsia"/>
                <w:kern w:val="0"/>
                <w:szCs w:val="21"/>
              </w:rPr>
              <w:t>分</w:t>
            </w:r>
          </w:p>
        </w:tc>
        <w:tc>
          <w:tcPr>
            <w:tcW w:w="1363" w:type="dxa"/>
            <w:vAlign w:val="center"/>
          </w:tcPr>
          <w:p w14:paraId="07B09E84" w14:textId="075EA119" w:rsidR="009243E7" w:rsidRDefault="00093EDC">
            <w:pPr>
              <w:jc w:val="center"/>
              <w:rPr>
                <w:rFonts w:ascii="宋体" w:hAnsi="宋体" w:cs="宋体" w:hint="eastAsia"/>
                <w:kern w:val="0"/>
                <w:szCs w:val="21"/>
              </w:rPr>
            </w:pPr>
            <w:r>
              <w:rPr>
                <w:rFonts w:ascii="宋体" w:hAnsi="宋体" w:cs="宋体" w:hint="eastAsia"/>
                <w:kern w:val="0"/>
                <w:szCs w:val="21"/>
              </w:rPr>
              <w:t>设计方案</w:t>
            </w:r>
          </w:p>
        </w:tc>
        <w:tc>
          <w:tcPr>
            <w:tcW w:w="710" w:type="dxa"/>
            <w:vAlign w:val="center"/>
          </w:tcPr>
          <w:p w14:paraId="1DBDE0AF" w14:textId="2EBAE097" w:rsidR="009243E7" w:rsidRPr="00093EDC" w:rsidRDefault="00093EDC">
            <w:pPr>
              <w:jc w:val="center"/>
              <w:rPr>
                <w:rFonts w:ascii="宋体" w:hAnsi="宋体" w:cs="宋体" w:hint="eastAsia"/>
                <w:kern w:val="0"/>
                <w:szCs w:val="21"/>
              </w:rPr>
            </w:pPr>
            <w:r w:rsidRPr="00093EDC">
              <w:rPr>
                <w:rFonts w:ascii="宋体" w:hAnsi="宋体" w:cs="宋体" w:hint="eastAsia"/>
                <w:kern w:val="0"/>
                <w:szCs w:val="21"/>
              </w:rPr>
              <w:t>10</w:t>
            </w:r>
          </w:p>
        </w:tc>
        <w:tc>
          <w:tcPr>
            <w:tcW w:w="6344" w:type="dxa"/>
            <w:vAlign w:val="center"/>
          </w:tcPr>
          <w:p w14:paraId="3E66ADED" w14:textId="355A07D0" w:rsidR="00093EDC" w:rsidRPr="00093EDC" w:rsidRDefault="00093EDC">
            <w:pPr>
              <w:rPr>
                <w:rFonts w:ascii="宋体" w:hAnsi="宋体" w:cs="宋体" w:hint="eastAsia"/>
                <w:kern w:val="0"/>
                <w:szCs w:val="21"/>
              </w:rPr>
            </w:pPr>
            <w:r w:rsidRPr="00093EDC">
              <w:rPr>
                <w:rFonts w:ascii="宋体" w:hAnsi="宋体" w:cs="宋体"/>
                <w:kern w:val="0"/>
                <w:szCs w:val="21"/>
              </w:rPr>
              <w:t>综合考虑</w:t>
            </w:r>
            <w:r w:rsidRPr="00093EDC">
              <w:rPr>
                <w:rFonts w:ascii="宋体" w:hAnsi="宋体" w:cs="宋体" w:hint="eastAsia"/>
                <w:kern w:val="0"/>
                <w:szCs w:val="21"/>
              </w:rPr>
              <w:t>设计方案</w:t>
            </w:r>
            <w:r w:rsidRPr="00093EDC">
              <w:rPr>
                <w:rFonts w:ascii="宋体" w:hAnsi="宋体" w:cs="宋体"/>
                <w:kern w:val="0"/>
                <w:szCs w:val="21"/>
              </w:rPr>
              <w:t>的</w:t>
            </w:r>
            <w:r w:rsidRPr="00093EDC">
              <w:rPr>
                <w:rFonts w:ascii="宋体" w:hAnsi="宋体" w:cs="宋体" w:hint="eastAsia"/>
                <w:kern w:val="0"/>
                <w:szCs w:val="21"/>
              </w:rPr>
              <w:t>合理性</w:t>
            </w:r>
            <w:r w:rsidRPr="00093EDC">
              <w:rPr>
                <w:rFonts w:ascii="宋体" w:hAnsi="宋体" w:cs="宋体"/>
                <w:kern w:val="0"/>
                <w:szCs w:val="21"/>
              </w:rPr>
              <w:t>、</w:t>
            </w:r>
            <w:r w:rsidRPr="00093EDC">
              <w:rPr>
                <w:rFonts w:ascii="宋体" w:hAnsi="宋体" w:cs="宋体" w:hint="eastAsia"/>
                <w:kern w:val="0"/>
                <w:szCs w:val="21"/>
              </w:rPr>
              <w:t>针对性</w:t>
            </w:r>
            <w:r w:rsidRPr="00093EDC">
              <w:rPr>
                <w:rFonts w:ascii="宋体" w:hAnsi="宋体" w:cs="宋体"/>
                <w:kern w:val="0"/>
                <w:szCs w:val="21"/>
              </w:rPr>
              <w:t>、</w:t>
            </w:r>
            <w:r w:rsidRPr="00093EDC">
              <w:rPr>
                <w:rFonts w:ascii="宋体" w:hAnsi="宋体" w:cs="宋体" w:hint="eastAsia"/>
                <w:kern w:val="0"/>
                <w:szCs w:val="21"/>
              </w:rPr>
              <w:t>可行性</w:t>
            </w:r>
            <w:r w:rsidRPr="00093EDC">
              <w:rPr>
                <w:rFonts w:ascii="宋体" w:hAnsi="宋体" w:cs="宋体"/>
                <w:kern w:val="0"/>
                <w:szCs w:val="21"/>
              </w:rPr>
              <w:t>。</w:t>
            </w:r>
          </w:p>
          <w:p w14:paraId="6D5A6EB7" w14:textId="7D1F9929" w:rsidR="00093EDC" w:rsidRPr="00093EDC" w:rsidRDefault="00093EDC" w:rsidP="00093EDC">
            <w:pPr>
              <w:rPr>
                <w:rFonts w:ascii="宋体" w:hAnsi="宋体" w:cs="宋体" w:hint="eastAsia"/>
                <w:kern w:val="0"/>
                <w:szCs w:val="21"/>
              </w:rPr>
            </w:pPr>
            <w:r>
              <w:rPr>
                <w:rFonts w:ascii="宋体" w:hAnsi="宋体" w:cs="宋体" w:hint="eastAsia"/>
                <w:kern w:val="0"/>
                <w:szCs w:val="21"/>
              </w:rPr>
              <w:t>（1）</w:t>
            </w:r>
            <w:r w:rsidRPr="00093EDC">
              <w:rPr>
                <w:rFonts w:ascii="宋体" w:hAnsi="宋体" w:cs="宋体"/>
                <w:kern w:val="0"/>
                <w:szCs w:val="21"/>
              </w:rPr>
              <w:t>整体设计方案内容完整详实，贴合项目改造实际需求，针对性极强，设计逻辑科学、架构合理</w:t>
            </w:r>
            <w:r>
              <w:rPr>
                <w:rFonts w:ascii="宋体" w:hAnsi="宋体" w:cs="宋体" w:hint="eastAsia"/>
                <w:kern w:val="0"/>
                <w:szCs w:val="21"/>
              </w:rPr>
              <w:t>严谨</w:t>
            </w:r>
            <w:r w:rsidRPr="00093EDC">
              <w:rPr>
                <w:rFonts w:ascii="宋体" w:hAnsi="宋体" w:cs="宋体"/>
                <w:kern w:val="0"/>
                <w:szCs w:val="21"/>
              </w:rPr>
              <w:t>、落地可行性高，完全满足本项目全部设计要求，得10分；</w:t>
            </w:r>
          </w:p>
          <w:p w14:paraId="4156568B" w14:textId="62373600" w:rsidR="00093EDC" w:rsidRPr="00093EDC" w:rsidRDefault="00093EDC" w:rsidP="00093EDC">
            <w:pPr>
              <w:rPr>
                <w:rFonts w:ascii="宋体" w:hAnsi="宋体" w:cs="宋体" w:hint="eastAsia"/>
                <w:kern w:val="0"/>
                <w:szCs w:val="21"/>
              </w:rPr>
            </w:pPr>
            <w:r>
              <w:rPr>
                <w:rFonts w:ascii="宋体" w:hAnsi="宋体" w:cs="宋体" w:hint="eastAsia"/>
                <w:kern w:val="0"/>
                <w:szCs w:val="21"/>
              </w:rPr>
              <w:t>（2）</w:t>
            </w:r>
            <w:r w:rsidRPr="00093EDC">
              <w:rPr>
                <w:rFonts w:ascii="宋体" w:hAnsi="宋体" w:cs="宋体"/>
                <w:kern w:val="0"/>
                <w:szCs w:val="21"/>
              </w:rPr>
              <w:t>整体设计方案内容齐全，贴合本项目改造需求，具备</w:t>
            </w:r>
            <w:r>
              <w:rPr>
                <w:rFonts w:ascii="宋体" w:hAnsi="宋体" w:cs="宋体" w:hint="eastAsia"/>
                <w:kern w:val="0"/>
                <w:szCs w:val="21"/>
              </w:rPr>
              <w:t>一定</w:t>
            </w:r>
            <w:r w:rsidRPr="00093EDC">
              <w:rPr>
                <w:rFonts w:ascii="宋体" w:hAnsi="宋体" w:cs="宋体"/>
                <w:kern w:val="0"/>
                <w:szCs w:val="21"/>
              </w:rPr>
              <w:t>针对性，设计逻辑合规、架构合理，具备落地可行性，满足本项目主要设计要求，得7分；</w:t>
            </w:r>
          </w:p>
          <w:p w14:paraId="2842FA46" w14:textId="6F566E2F" w:rsidR="00093EDC" w:rsidRPr="00093EDC" w:rsidRDefault="00093EDC" w:rsidP="00093EDC">
            <w:pPr>
              <w:rPr>
                <w:rFonts w:ascii="宋体" w:hAnsi="宋体" w:cs="宋体" w:hint="eastAsia"/>
                <w:kern w:val="0"/>
                <w:szCs w:val="21"/>
              </w:rPr>
            </w:pPr>
            <w:r>
              <w:rPr>
                <w:rFonts w:ascii="宋体" w:hAnsi="宋体" w:cs="宋体" w:hint="eastAsia"/>
                <w:kern w:val="0"/>
                <w:szCs w:val="21"/>
              </w:rPr>
              <w:t>（3）</w:t>
            </w:r>
            <w:r w:rsidRPr="00093EDC">
              <w:rPr>
                <w:rFonts w:ascii="宋体" w:hAnsi="宋体" w:cs="宋体"/>
                <w:kern w:val="0"/>
                <w:szCs w:val="21"/>
              </w:rPr>
              <w:t>整体设计方案内容基本齐全，贴合项目一般改造需求，具备基础针对性，设计无原则性问题，可实现基础落地，勉强满足本项目核心设计要求，得4分；</w:t>
            </w:r>
          </w:p>
          <w:p w14:paraId="2C8818DC" w14:textId="4CDD911E" w:rsidR="00093EDC" w:rsidRPr="00093EDC" w:rsidRDefault="00093EDC" w:rsidP="00093EDC">
            <w:pPr>
              <w:rPr>
                <w:rFonts w:ascii="宋体" w:hAnsi="宋体" w:cs="宋体" w:hint="eastAsia"/>
                <w:kern w:val="0"/>
                <w:szCs w:val="21"/>
              </w:rPr>
            </w:pPr>
            <w:r>
              <w:rPr>
                <w:rFonts w:ascii="宋体" w:hAnsi="宋体" w:cs="宋体" w:hint="eastAsia"/>
                <w:kern w:val="0"/>
                <w:szCs w:val="21"/>
              </w:rPr>
              <w:t>（4）</w:t>
            </w:r>
            <w:r w:rsidRPr="00093EDC">
              <w:rPr>
                <w:rFonts w:ascii="宋体" w:hAnsi="宋体" w:cs="宋体"/>
                <w:kern w:val="0"/>
                <w:szCs w:val="21"/>
              </w:rPr>
              <w:t>整体设计方案内容简略，贴合度低，无明确针对性，设计存在不合理之处，落地实施存在明显短板，仅能满足极少部分项目要求，得1分；</w:t>
            </w:r>
          </w:p>
          <w:p w14:paraId="51DDEA71" w14:textId="6F350C3D" w:rsidR="009243E7" w:rsidRPr="00093EDC" w:rsidRDefault="00093EDC">
            <w:pPr>
              <w:rPr>
                <w:rFonts w:ascii="宋体" w:hAnsi="宋体" w:cs="宋体" w:hint="eastAsia"/>
                <w:kern w:val="0"/>
                <w:szCs w:val="21"/>
              </w:rPr>
            </w:pPr>
            <w:r w:rsidRPr="00093EDC">
              <w:rPr>
                <w:rFonts w:ascii="宋体" w:hAnsi="宋体" w:cs="宋体"/>
                <w:kern w:val="0"/>
                <w:szCs w:val="21"/>
              </w:rPr>
              <w:t>5、未提供</w:t>
            </w:r>
            <w:r>
              <w:rPr>
                <w:rFonts w:ascii="宋体" w:hAnsi="宋体" w:cs="宋体" w:hint="eastAsia"/>
                <w:kern w:val="0"/>
                <w:szCs w:val="21"/>
              </w:rPr>
              <w:t>的，</w:t>
            </w:r>
            <w:r w:rsidRPr="00093EDC">
              <w:rPr>
                <w:rFonts w:ascii="宋体" w:hAnsi="宋体" w:cs="宋体"/>
                <w:kern w:val="0"/>
                <w:szCs w:val="21"/>
              </w:rPr>
              <w:t>得0分</w:t>
            </w:r>
            <w:r w:rsidR="004C68BA">
              <w:rPr>
                <w:rFonts w:ascii="宋体" w:hAnsi="宋体" w:cs="宋体" w:hint="eastAsia"/>
                <w:kern w:val="0"/>
                <w:szCs w:val="21"/>
              </w:rPr>
              <w:t>。</w:t>
            </w:r>
          </w:p>
        </w:tc>
      </w:tr>
      <w:tr w:rsidR="00093EDC" w14:paraId="74D3F557" w14:textId="77777777" w:rsidTr="00154A70">
        <w:trPr>
          <w:trHeight w:val="1591"/>
          <w:jc w:val="center"/>
        </w:trPr>
        <w:tc>
          <w:tcPr>
            <w:tcW w:w="871" w:type="dxa"/>
            <w:vMerge/>
            <w:vAlign w:val="center"/>
          </w:tcPr>
          <w:p w14:paraId="1F510578" w14:textId="77777777" w:rsidR="00093EDC" w:rsidRDefault="00093EDC" w:rsidP="00093EDC">
            <w:pPr>
              <w:jc w:val="center"/>
              <w:rPr>
                <w:rFonts w:ascii="宋体" w:hAnsi="宋体" w:cs="宋体" w:hint="eastAsia"/>
                <w:kern w:val="0"/>
                <w:szCs w:val="21"/>
              </w:rPr>
            </w:pPr>
          </w:p>
        </w:tc>
        <w:tc>
          <w:tcPr>
            <w:tcW w:w="1363" w:type="dxa"/>
            <w:vAlign w:val="center"/>
          </w:tcPr>
          <w:p w14:paraId="024B99ED" w14:textId="00371157" w:rsidR="00093EDC" w:rsidRDefault="00093EDC" w:rsidP="00093EDC">
            <w:pPr>
              <w:jc w:val="center"/>
              <w:rPr>
                <w:rFonts w:ascii="宋体" w:hAnsi="宋体" w:cs="宋体" w:hint="eastAsia"/>
                <w:kern w:val="0"/>
                <w:szCs w:val="21"/>
              </w:rPr>
            </w:pPr>
            <w:r>
              <w:rPr>
                <w:rFonts w:ascii="宋体" w:hAnsi="宋体" w:cs="宋体" w:hint="eastAsia"/>
                <w:kern w:val="0"/>
                <w:szCs w:val="21"/>
              </w:rPr>
              <w:t>施工方案与技术措施</w:t>
            </w:r>
          </w:p>
        </w:tc>
        <w:tc>
          <w:tcPr>
            <w:tcW w:w="710" w:type="dxa"/>
            <w:vAlign w:val="center"/>
          </w:tcPr>
          <w:p w14:paraId="295CCE99" w14:textId="5BA0E00A" w:rsidR="00093EDC" w:rsidRDefault="00093EDC" w:rsidP="00093EDC">
            <w:pPr>
              <w:jc w:val="center"/>
              <w:rPr>
                <w:rFonts w:ascii="宋体" w:hAnsi="宋体" w:cs="宋体" w:hint="eastAsia"/>
                <w:kern w:val="0"/>
                <w:szCs w:val="21"/>
              </w:rPr>
            </w:pPr>
            <w:r>
              <w:rPr>
                <w:rFonts w:ascii="宋体" w:hAnsi="宋体" w:cs="宋体"/>
                <w:kern w:val="0"/>
                <w:szCs w:val="21"/>
              </w:rPr>
              <w:t>10</w:t>
            </w:r>
          </w:p>
        </w:tc>
        <w:tc>
          <w:tcPr>
            <w:tcW w:w="6344" w:type="dxa"/>
            <w:vAlign w:val="center"/>
          </w:tcPr>
          <w:p w14:paraId="45BFCAA2" w14:textId="77777777" w:rsidR="00093EDC" w:rsidRDefault="00093EDC" w:rsidP="00093EDC">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可行性</w:t>
            </w:r>
            <w:r>
              <w:rPr>
                <w:rFonts w:ascii="宋体" w:hAnsi="宋体" w:cs="宋体"/>
                <w:kern w:val="0"/>
                <w:szCs w:val="21"/>
              </w:rPr>
              <w:t>。</w:t>
            </w:r>
          </w:p>
          <w:p w14:paraId="69CD7966" w14:textId="77777777" w:rsidR="00093EDC" w:rsidRPr="0037540E" w:rsidRDefault="00093EDC" w:rsidP="00093EDC">
            <w:pPr>
              <w:rPr>
                <w:rFonts w:ascii="宋体" w:hAnsi="宋体" w:cs="宋体" w:hint="eastAsia"/>
                <w:kern w:val="0"/>
                <w:szCs w:val="21"/>
              </w:rPr>
            </w:pPr>
            <w:r w:rsidRPr="0037540E">
              <w:rPr>
                <w:rFonts w:ascii="宋体" w:hAnsi="宋体" w:cs="宋体"/>
                <w:kern w:val="0"/>
                <w:szCs w:val="21"/>
              </w:rPr>
              <w:t>（1）针对本项目施工方案与技术措施阐述全面、客观</w:t>
            </w:r>
            <w:r>
              <w:rPr>
                <w:rFonts w:ascii="宋体" w:hAnsi="宋体" w:cs="宋体" w:hint="eastAsia"/>
                <w:kern w:val="0"/>
                <w:szCs w:val="21"/>
              </w:rPr>
              <w:t>科学</w:t>
            </w:r>
            <w:r w:rsidRPr="0037540E">
              <w:rPr>
                <w:rFonts w:ascii="宋体" w:hAnsi="宋体" w:cs="宋体"/>
                <w:kern w:val="0"/>
                <w:szCs w:val="21"/>
              </w:rPr>
              <w:t>合理，有切实可行的操作建议，并能够逐一提出详细方案和措施，得10分；</w:t>
            </w:r>
          </w:p>
          <w:p w14:paraId="0AB72203" w14:textId="77777777" w:rsidR="00093EDC" w:rsidRPr="0037540E" w:rsidRDefault="00093EDC" w:rsidP="00093EDC">
            <w:pPr>
              <w:rPr>
                <w:rFonts w:ascii="宋体" w:hAnsi="宋体" w:cs="宋体" w:hint="eastAsia"/>
                <w:kern w:val="0"/>
                <w:szCs w:val="21"/>
              </w:rPr>
            </w:pPr>
            <w:r w:rsidRPr="0037540E">
              <w:rPr>
                <w:rFonts w:ascii="宋体" w:hAnsi="宋体" w:cs="宋体"/>
                <w:kern w:val="0"/>
                <w:szCs w:val="21"/>
              </w:rPr>
              <w:t>（2）针对本项目施工方案与技术措施阐述完整、客观合理，能够提出部分具备可行性的方案和措施，得7分；</w:t>
            </w:r>
          </w:p>
          <w:p w14:paraId="2EA08C68" w14:textId="77777777" w:rsidR="00093EDC" w:rsidRPr="0037540E" w:rsidRDefault="00093EDC" w:rsidP="00093EDC">
            <w:pPr>
              <w:rPr>
                <w:rFonts w:ascii="宋体" w:hAnsi="宋体" w:cs="宋体" w:hint="eastAsia"/>
                <w:kern w:val="0"/>
                <w:szCs w:val="21"/>
              </w:rPr>
            </w:pPr>
            <w:r w:rsidRPr="0037540E">
              <w:rPr>
                <w:rFonts w:ascii="宋体" w:hAnsi="宋体" w:cs="宋体"/>
                <w:kern w:val="0"/>
                <w:szCs w:val="21"/>
              </w:rPr>
              <w:t>（3）针对本项目施工方案与技术措施阐述片面、客观合理性不足，提出的方案和措施可行性不足，得4分；</w:t>
            </w:r>
          </w:p>
          <w:p w14:paraId="603737EA" w14:textId="77777777" w:rsidR="00093EDC" w:rsidRPr="0037540E" w:rsidRDefault="00093EDC" w:rsidP="00093EDC">
            <w:pPr>
              <w:rPr>
                <w:rFonts w:ascii="宋体" w:hAnsi="宋体" w:cs="宋体" w:hint="eastAsia"/>
                <w:kern w:val="0"/>
                <w:szCs w:val="21"/>
              </w:rPr>
            </w:pPr>
            <w:r w:rsidRPr="0037540E">
              <w:rPr>
                <w:rFonts w:ascii="宋体" w:hAnsi="宋体" w:cs="宋体"/>
                <w:kern w:val="0"/>
                <w:szCs w:val="21"/>
              </w:rPr>
              <w:t>（4）针对本项目施工方案与技术措施阐述不合理或有重大遗漏，客观合理性不足，方案和措施无可行性，得1分；</w:t>
            </w:r>
          </w:p>
          <w:p w14:paraId="686E9195" w14:textId="4168E672" w:rsidR="00093EDC" w:rsidRDefault="00093EDC" w:rsidP="00093EDC">
            <w:pPr>
              <w:rPr>
                <w:rFonts w:ascii="宋体" w:hAnsi="宋体" w:cs="宋体" w:hint="eastAsia"/>
                <w:kern w:val="0"/>
                <w:szCs w:val="21"/>
              </w:rPr>
            </w:pPr>
            <w:r w:rsidRPr="0037540E">
              <w:rPr>
                <w:rFonts w:ascii="宋体" w:hAnsi="宋体" w:cs="宋体"/>
                <w:kern w:val="0"/>
                <w:szCs w:val="21"/>
              </w:rPr>
              <w:t>（5）未提供的，得0分。</w:t>
            </w:r>
          </w:p>
        </w:tc>
      </w:tr>
      <w:tr w:rsidR="00093EDC" w14:paraId="10FE6659" w14:textId="77777777" w:rsidTr="00154A70">
        <w:trPr>
          <w:trHeight w:val="629"/>
          <w:jc w:val="center"/>
        </w:trPr>
        <w:tc>
          <w:tcPr>
            <w:tcW w:w="871" w:type="dxa"/>
            <w:vMerge/>
            <w:vAlign w:val="center"/>
          </w:tcPr>
          <w:p w14:paraId="164760A1" w14:textId="77777777" w:rsidR="00093EDC" w:rsidRDefault="00093EDC" w:rsidP="00093EDC">
            <w:pPr>
              <w:ind w:firstLine="420"/>
              <w:jc w:val="center"/>
              <w:rPr>
                <w:rFonts w:ascii="宋体" w:hAnsi="宋体" w:cs="宋体" w:hint="eastAsia"/>
                <w:kern w:val="0"/>
                <w:szCs w:val="21"/>
              </w:rPr>
            </w:pPr>
          </w:p>
        </w:tc>
        <w:tc>
          <w:tcPr>
            <w:tcW w:w="1363" w:type="dxa"/>
            <w:vAlign w:val="center"/>
          </w:tcPr>
          <w:p w14:paraId="4B52BAA2" w14:textId="77777777" w:rsidR="00093EDC" w:rsidRDefault="00093EDC" w:rsidP="00093EDC">
            <w:pPr>
              <w:jc w:val="center"/>
              <w:rPr>
                <w:rFonts w:ascii="宋体" w:hAnsi="宋体" w:cs="宋体" w:hint="eastAsia"/>
                <w:kern w:val="0"/>
                <w:szCs w:val="21"/>
              </w:rPr>
            </w:pPr>
            <w:r>
              <w:rPr>
                <w:rFonts w:ascii="宋体" w:hAnsi="宋体" w:hint="eastAsia"/>
                <w:szCs w:val="21"/>
              </w:rPr>
              <w:t>质量管理体系与保证措施</w:t>
            </w:r>
          </w:p>
        </w:tc>
        <w:tc>
          <w:tcPr>
            <w:tcW w:w="710" w:type="dxa"/>
            <w:vAlign w:val="center"/>
          </w:tcPr>
          <w:p w14:paraId="3FCEB0E5" w14:textId="3D7B31AA" w:rsidR="00093EDC" w:rsidRDefault="0039244D" w:rsidP="00093EDC">
            <w:pPr>
              <w:jc w:val="center"/>
              <w:rPr>
                <w:rFonts w:ascii="宋体" w:hAnsi="宋体" w:cs="宋体" w:hint="eastAsia"/>
                <w:kern w:val="0"/>
                <w:szCs w:val="21"/>
              </w:rPr>
            </w:pPr>
            <w:r>
              <w:rPr>
                <w:rFonts w:ascii="宋体" w:hAnsi="宋体" w:cs="宋体" w:hint="eastAsia"/>
                <w:kern w:val="0"/>
                <w:szCs w:val="21"/>
              </w:rPr>
              <w:t>8</w:t>
            </w:r>
          </w:p>
        </w:tc>
        <w:tc>
          <w:tcPr>
            <w:tcW w:w="6344" w:type="dxa"/>
            <w:vAlign w:val="center"/>
          </w:tcPr>
          <w:p w14:paraId="77650513" w14:textId="77777777" w:rsidR="00093EDC" w:rsidRDefault="00093EDC" w:rsidP="00093EDC">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w:t>
            </w:r>
          </w:p>
          <w:p w14:paraId="79809978" w14:textId="236FA1BA" w:rsidR="00093EDC" w:rsidRPr="00D77AD0" w:rsidRDefault="00093EDC" w:rsidP="00093EDC">
            <w:pPr>
              <w:rPr>
                <w:rFonts w:ascii="宋体" w:hAnsi="宋体" w:cs="宋体" w:hint="eastAsia"/>
                <w:kern w:val="0"/>
                <w:szCs w:val="21"/>
              </w:rPr>
            </w:pPr>
            <w:r w:rsidRPr="00D77AD0">
              <w:rPr>
                <w:rFonts w:ascii="宋体" w:hAnsi="宋体" w:cs="宋体"/>
                <w:kern w:val="0"/>
                <w:szCs w:val="21"/>
              </w:rPr>
              <w:t xml:space="preserve">（1）内容全面完整、合理可行，措施得力、针对性强，能够完全满足文件的要求，得 </w:t>
            </w:r>
            <w:r w:rsidR="0039244D">
              <w:rPr>
                <w:rFonts w:ascii="宋体" w:hAnsi="宋体" w:cs="宋体" w:hint="eastAsia"/>
                <w:kern w:val="0"/>
                <w:szCs w:val="21"/>
              </w:rPr>
              <w:t>8</w:t>
            </w:r>
            <w:r w:rsidRPr="00D77AD0">
              <w:rPr>
                <w:rFonts w:ascii="宋体" w:hAnsi="宋体" w:cs="宋体"/>
                <w:kern w:val="0"/>
                <w:szCs w:val="21"/>
              </w:rPr>
              <w:t>分；</w:t>
            </w:r>
          </w:p>
          <w:p w14:paraId="558C7C44" w14:textId="414BD9B1" w:rsidR="00093EDC" w:rsidRPr="00D77AD0" w:rsidRDefault="00093EDC" w:rsidP="00093EDC">
            <w:pPr>
              <w:rPr>
                <w:rFonts w:ascii="宋体" w:hAnsi="宋体" w:cs="宋体" w:hint="eastAsia"/>
                <w:kern w:val="0"/>
                <w:szCs w:val="21"/>
              </w:rPr>
            </w:pPr>
            <w:r w:rsidRPr="00D77AD0">
              <w:rPr>
                <w:rFonts w:ascii="宋体" w:hAnsi="宋体" w:cs="宋体"/>
                <w:kern w:val="0"/>
                <w:szCs w:val="21"/>
              </w:rPr>
              <w:t>（2）内容全面完整，措施合理可行，具备一定可行性与针对性，能够满足文件的要求，得</w:t>
            </w:r>
            <w:r w:rsidR="0039244D">
              <w:rPr>
                <w:rFonts w:ascii="宋体" w:hAnsi="宋体" w:cs="宋体" w:hint="eastAsia"/>
                <w:kern w:val="0"/>
                <w:szCs w:val="21"/>
              </w:rPr>
              <w:t>6</w:t>
            </w:r>
            <w:r w:rsidRPr="00D77AD0">
              <w:rPr>
                <w:rFonts w:ascii="宋体" w:hAnsi="宋体" w:cs="宋体"/>
                <w:kern w:val="0"/>
                <w:szCs w:val="21"/>
              </w:rPr>
              <w:t>分；</w:t>
            </w:r>
          </w:p>
          <w:p w14:paraId="0988174C" w14:textId="77777777" w:rsidR="00093EDC" w:rsidRPr="00D77AD0" w:rsidRDefault="00093EDC" w:rsidP="00093EDC">
            <w:pPr>
              <w:rPr>
                <w:rFonts w:ascii="宋体" w:hAnsi="宋体" w:cs="宋体" w:hint="eastAsia"/>
                <w:kern w:val="0"/>
                <w:szCs w:val="21"/>
              </w:rPr>
            </w:pPr>
            <w:r w:rsidRPr="00D77AD0">
              <w:rPr>
                <w:rFonts w:ascii="宋体" w:hAnsi="宋体" w:cs="宋体"/>
                <w:kern w:val="0"/>
                <w:szCs w:val="21"/>
              </w:rPr>
              <w:t>（3）内容片面，措施合理性、可行性及针对性不足，仅能满足文件基本要求，得4分；</w:t>
            </w:r>
          </w:p>
          <w:p w14:paraId="44F262E0" w14:textId="4B3E069F" w:rsidR="00093EDC" w:rsidRPr="00D77AD0" w:rsidRDefault="00093EDC" w:rsidP="00093EDC">
            <w:pPr>
              <w:rPr>
                <w:rFonts w:ascii="宋体" w:hAnsi="宋体" w:cs="宋体" w:hint="eastAsia"/>
                <w:kern w:val="0"/>
                <w:szCs w:val="21"/>
              </w:rPr>
            </w:pPr>
            <w:r w:rsidRPr="00D77AD0">
              <w:rPr>
                <w:rFonts w:ascii="宋体" w:hAnsi="宋体" w:cs="宋体"/>
                <w:kern w:val="0"/>
                <w:szCs w:val="21"/>
              </w:rPr>
              <w:t>（4）内容不全面，措施缺乏合理性、可行性及针对性，仅能满足文件部分要求，得</w:t>
            </w:r>
            <w:r w:rsidR="0039244D">
              <w:rPr>
                <w:rFonts w:ascii="宋体" w:hAnsi="宋体" w:cs="宋体" w:hint="eastAsia"/>
                <w:kern w:val="0"/>
                <w:szCs w:val="21"/>
              </w:rPr>
              <w:t>2</w:t>
            </w:r>
            <w:r w:rsidRPr="00D77AD0">
              <w:rPr>
                <w:rFonts w:ascii="宋体" w:hAnsi="宋体" w:cs="宋体"/>
                <w:kern w:val="0"/>
                <w:szCs w:val="21"/>
              </w:rPr>
              <w:t>分；</w:t>
            </w:r>
          </w:p>
          <w:p w14:paraId="21C801EB" w14:textId="77777777" w:rsidR="00093EDC" w:rsidRDefault="00093EDC" w:rsidP="00093EDC">
            <w:pPr>
              <w:rPr>
                <w:rFonts w:ascii="宋体" w:hAnsi="宋体" w:cs="宋体" w:hint="eastAsia"/>
                <w:kern w:val="0"/>
                <w:szCs w:val="21"/>
              </w:rPr>
            </w:pPr>
            <w:r w:rsidRPr="00D77AD0">
              <w:rPr>
                <w:rFonts w:ascii="宋体" w:hAnsi="宋体" w:cs="宋体"/>
                <w:kern w:val="0"/>
                <w:szCs w:val="21"/>
              </w:rPr>
              <w:t>（5）未提供的，得0分。</w:t>
            </w:r>
          </w:p>
        </w:tc>
      </w:tr>
      <w:tr w:rsidR="00093EDC" w14:paraId="5E68C527" w14:textId="77777777" w:rsidTr="00154A70">
        <w:trPr>
          <w:trHeight w:val="416"/>
          <w:jc w:val="center"/>
        </w:trPr>
        <w:tc>
          <w:tcPr>
            <w:tcW w:w="871" w:type="dxa"/>
            <w:vMerge/>
            <w:vAlign w:val="center"/>
          </w:tcPr>
          <w:p w14:paraId="0AA90CDF" w14:textId="77777777" w:rsidR="00093EDC" w:rsidRDefault="00093EDC" w:rsidP="00093EDC">
            <w:pPr>
              <w:ind w:firstLine="420"/>
              <w:jc w:val="center"/>
              <w:rPr>
                <w:rFonts w:ascii="宋体" w:hAnsi="宋体" w:cs="宋体" w:hint="eastAsia"/>
                <w:kern w:val="0"/>
                <w:szCs w:val="21"/>
              </w:rPr>
            </w:pPr>
          </w:p>
        </w:tc>
        <w:tc>
          <w:tcPr>
            <w:tcW w:w="1363" w:type="dxa"/>
            <w:vAlign w:val="center"/>
          </w:tcPr>
          <w:p w14:paraId="125F84C1" w14:textId="77777777" w:rsidR="00093EDC" w:rsidRDefault="00093EDC" w:rsidP="00093EDC">
            <w:pPr>
              <w:jc w:val="center"/>
              <w:rPr>
                <w:rFonts w:ascii="宋体" w:hAnsi="宋体" w:cs="宋体" w:hint="eastAsia"/>
                <w:kern w:val="0"/>
                <w:szCs w:val="21"/>
              </w:rPr>
            </w:pPr>
            <w:r>
              <w:rPr>
                <w:rFonts w:ascii="宋体" w:hAnsi="宋体" w:cs="宋体"/>
                <w:kern w:val="0"/>
                <w:szCs w:val="21"/>
              </w:rPr>
              <w:t>人员团队配备情况</w:t>
            </w:r>
          </w:p>
        </w:tc>
        <w:tc>
          <w:tcPr>
            <w:tcW w:w="710" w:type="dxa"/>
            <w:vAlign w:val="center"/>
          </w:tcPr>
          <w:p w14:paraId="7574AD5D" w14:textId="77777777" w:rsidR="00093EDC" w:rsidRDefault="00093EDC" w:rsidP="00093EDC">
            <w:pPr>
              <w:jc w:val="center"/>
              <w:rPr>
                <w:rFonts w:ascii="宋体" w:hAnsi="宋体" w:cs="宋体" w:hint="eastAsia"/>
                <w:kern w:val="0"/>
                <w:szCs w:val="21"/>
              </w:rPr>
            </w:pPr>
            <w:r>
              <w:rPr>
                <w:rFonts w:ascii="宋体" w:hAnsi="宋体" w:cs="宋体"/>
                <w:kern w:val="0"/>
                <w:szCs w:val="21"/>
              </w:rPr>
              <w:t>8</w:t>
            </w:r>
          </w:p>
        </w:tc>
        <w:tc>
          <w:tcPr>
            <w:tcW w:w="6344" w:type="dxa"/>
            <w:vAlign w:val="center"/>
          </w:tcPr>
          <w:p w14:paraId="182BAD0B" w14:textId="77777777" w:rsidR="00093EDC" w:rsidRDefault="00093EDC" w:rsidP="00093EDC">
            <w:pPr>
              <w:rPr>
                <w:rFonts w:ascii="宋体" w:hAnsi="宋体" w:cs="宋体" w:hint="eastAsia"/>
                <w:kern w:val="0"/>
                <w:szCs w:val="21"/>
              </w:rPr>
            </w:pPr>
            <w:r>
              <w:rPr>
                <w:rFonts w:ascii="宋体" w:hAnsi="宋体" w:cs="宋体"/>
                <w:kern w:val="0"/>
                <w:szCs w:val="21"/>
              </w:rPr>
              <w:t>综合考虑</w:t>
            </w:r>
            <w:r>
              <w:rPr>
                <w:rFonts w:ascii="宋体" w:hAnsi="宋体" w:cs="宋体" w:hint="eastAsia"/>
                <w:kern w:val="0"/>
                <w:szCs w:val="21"/>
              </w:rPr>
              <w:t>施工</w:t>
            </w:r>
            <w:r>
              <w:rPr>
                <w:rFonts w:ascii="宋体" w:hAnsi="宋体" w:cs="宋体"/>
                <w:kern w:val="0"/>
                <w:szCs w:val="21"/>
              </w:rPr>
              <w:t>人员团队配备情况</w:t>
            </w:r>
            <w:r>
              <w:rPr>
                <w:rFonts w:ascii="宋体" w:hAnsi="宋体" w:cs="宋体" w:hint="eastAsia"/>
                <w:kern w:val="0"/>
                <w:szCs w:val="21"/>
              </w:rPr>
              <w:t>的配置情况、专业、经验等。</w:t>
            </w:r>
          </w:p>
          <w:p w14:paraId="5E9A33F8" w14:textId="77777777" w:rsidR="00093EDC" w:rsidRPr="001F2B85" w:rsidRDefault="00093EDC" w:rsidP="00093EDC">
            <w:pPr>
              <w:rPr>
                <w:rFonts w:ascii="宋体" w:hAnsi="宋体" w:cs="宋体" w:hint="eastAsia"/>
                <w:kern w:val="0"/>
                <w:szCs w:val="21"/>
              </w:rPr>
            </w:pPr>
            <w:r w:rsidRPr="001F2B85">
              <w:rPr>
                <w:rFonts w:ascii="宋体" w:hAnsi="宋体" w:cs="宋体"/>
                <w:kern w:val="0"/>
                <w:szCs w:val="21"/>
              </w:rPr>
              <w:t>（1）人员配备科学合理、可行性强，专业突出，资质齐全完备，相关经验丰富，职责分工清晰明确，能够全面满足文件要求，得8分；</w:t>
            </w:r>
          </w:p>
          <w:p w14:paraId="5CC89B0A" w14:textId="77777777" w:rsidR="00093EDC" w:rsidRPr="001F2B85" w:rsidRDefault="00093EDC" w:rsidP="00093EDC">
            <w:pPr>
              <w:rPr>
                <w:rFonts w:ascii="宋体" w:hAnsi="宋体" w:cs="宋体" w:hint="eastAsia"/>
                <w:kern w:val="0"/>
                <w:szCs w:val="21"/>
              </w:rPr>
            </w:pPr>
            <w:r w:rsidRPr="001F2B85">
              <w:rPr>
                <w:rFonts w:ascii="宋体" w:hAnsi="宋体" w:cs="宋体"/>
                <w:kern w:val="0"/>
                <w:szCs w:val="21"/>
              </w:rPr>
              <w:t>（2）人员配备合理可行，</w:t>
            </w:r>
            <w:r>
              <w:rPr>
                <w:rFonts w:ascii="宋体" w:hAnsi="宋体" w:cs="宋体" w:hint="eastAsia"/>
                <w:kern w:val="0"/>
                <w:szCs w:val="21"/>
              </w:rPr>
              <w:t>专业匹配</w:t>
            </w:r>
            <w:r w:rsidRPr="001F2B85">
              <w:rPr>
                <w:rFonts w:ascii="宋体" w:hAnsi="宋体" w:cs="宋体"/>
                <w:kern w:val="0"/>
                <w:szCs w:val="21"/>
              </w:rPr>
              <w:t>，资质齐全，拥有相关经验，职责分工清晰，能够充分满足文件要求，得6分；</w:t>
            </w:r>
          </w:p>
          <w:p w14:paraId="16F0C8B2" w14:textId="77777777" w:rsidR="00093EDC" w:rsidRPr="001F2B85" w:rsidRDefault="00093EDC" w:rsidP="00093EDC">
            <w:pPr>
              <w:rPr>
                <w:rFonts w:ascii="宋体" w:hAnsi="宋体" w:cs="宋体" w:hint="eastAsia"/>
                <w:kern w:val="0"/>
                <w:szCs w:val="21"/>
              </w:rPr>
            </w:pPr>
            <w:r w:rsidRPr="001F2B85">
              <w:rPr>
                <w:rFonts w:ascii="宋体" w:hAnsi="宋体" w:cs="宋体"/>
                <w:kern w:val="0"/>
                <w:szCs w:val="21"/>
              </w:rPr>
              <w:t>（3）人员配备基本合理，具备相应专业性，资质基本齐全，拥有一定相关经验，职责分工明确，能够满足文件基本要求，得4分；</w:t>
            </w:r>
          </w:p>
          <w:p w14:paraId="2E500405" w14:textId="77777777" w:rsidR="00093EDC" w:rsidRPr="001F2B85" w:rsidRDefault="00093EDC" w:rsidP="00093EDC">
            <w:pPr>
              <w:rPr>
                <w:rFonts w:ascii="宋体" w:hAnsi="宋体" w:cs="宋体" w:hint="eastAsia"/>
                <w:kern w:val="0"/>
                <w:szCs w:val="21"/>
              </w:rPr>
            </w:pPr>
            <w:r w:rsidRPr="001F2B85">
              <w:rPr>
                <w:rFonts w:ascii="宋体" w:hAnsi="宋体" w:cs="宋体"/>
                <w:kern w:val="0"/>
                <w:szCs w:val="21"/>
              </w:rPr>
              <w:t>（4）人员配备可行性不足，专业性欠缺，资质不全，无相关经验，职责分工无序，仅能满足文件部分要求，得2分；</w:t>
            </w:r>
          </w:p>
          <w:p w14:paraId="4EB705DD" w14:textId="77777777" w:rsidR="00093EDC" w:rsidRPr="001F2B85" w:rsidRDefault="00093EDC" w:rsidP="00093EDC">
            <w:pPr>
              <w:rPr>
                <w:rFonts w:ascii="宋体" w:hAnsi="宋体" w:cs="宋体" w:hint="eastAsia"/>
                <w:kern w:val="0"/>
                <w:szCs w:val="21"/>
              </w:rPr>
            </w:pPr>
            <w:r w:rsidRPr="001F2B85">
              <w:rPr>
                <w:rFonts w:ascii="宋体" w:hAnsi="宋体" w:cs="宋体"/>
                <w:kern w:val="0"/>
                <w:szCs w:val="21"/>
              </w:rPr>
              <w:t>（5）未提供相关人员配备方案，得0分。</w:t>
            </w:r>
          </w:p>
        </w:tc>
      </w:tr>
      <w:tr w:rsidR="00093EDC" w14:paraId="39E5BBB6" w14:textId="77777777" w:rsidTr="00154A70">
        <w:trPr>
          <w:trHeight w:val="984"/>
          <w:jc w:val="center"/>
        </w:trPr>
        <w:tc>
          <w:tcPr>
            <w:tcW w:w="871" w:type="dxa"/>
            <w:vMerge/>
            <w:vAlign w:val="center"/>
          </w:tcPr>
          <w:p w14:paraId="74604926" w14:textId="77777777" w:rsidR="00093EDC" w:rsidRDefault="00093EDC" w:rsidP="00093EDC">
            <w:pPr>
              <w:ind w:firstLine="420"/>
              <w:jc w:val="center"/>
              <w:rPr>
                <w:rFonts w:ascii="宋体" w:hAnsi="宋体" w:cs="宋体" w:hint="eastAsia"/>
                <w:kern w:val="0"/>
                <w:szCs w:val="21"/>
              </w:rPr>
            </w:pPr>
          </w:p>
        </w:tc>
        <w:tc>
          <w:tcPr>
            <w:tcW w:w="1363" w:type="dxa"/>
            <w:vAlign w:val="center"/>
          </w:tcPr>
          <w:p w14:paraId="2CE32ACC" w14:textId="77777777" w:rsidR="00093EDC" w:rsidRDefault="00093EDC" w:rsidP="00093EDC">
            <w:pPr>
              <w:jc w:val="center"/>
              <w:rPr>
                <w:rFonts w:ascii="宋体" w:hAnsi="宋体" w:cs="宋体" w:hint="eastAsia"/>
                <w:kern w:val="0"/>
                <w:szCs w:val="21"/>
              </w:rPr>
            </w:pPr>
            <w:r>
              <w:rPr>
                <w:rFonts w:ascii="宋体" w:hAnsi="宋体" w:cs="宋体" w:hint="eastAsia"/>
                <w:kern w:val="0"/>
                <w:szCs w:val="21"/>
              </w:rPr>
              <w:t>拟投入的机械设备</w:t>
            </w:r>
          </w:p>
        </w:tc>
        <w:tc>
          <w:tcPr>
            <w:tcW w:w="710" w:type="dxa"/>
            <w:vAlign w:val="center"/>
          </w:tcPr>
          <w:p w14:paraId="21ED8E7B" w14:textId="12C1D500" w:rsidR="00093EDC" w:rsidRDefault="0039244D" w:rsidP="00093EDC">
            <w:pPr>
              <w:jc w:val="center"/>
              <w:rPr>
                <w:rFonts w:ascii="宋体" w:hAnsi="宋体" w:cs="宋体" w:hint="eastAsia"/>
                <w:kern w:val="0"/>
                <w:szCs w:val="21"/>
              </w:rPr>
            </w:pPr>
            <w:r>
              <w:rPr>
                <w:rFonts w:ascii="宋体" w:hAnsi="宋体" w:cs="宋体" w:hint="eastAsia"/>
                <w:kern w:val="0"/>
                <w:szCs w:val="21"/>
              </w:rPr>
              <w:t>8</w:t>
            </w:r>
          </w:p>
        </w:tc>
        <w:tc>
          <w:tcPr>
            <w:tcW w:w="6344" w:type="dxa"/>
            <w:vAlign w:val="center"/>
          </w:tcPr>
          <w:p w14:paraId="317FCB44" w14:textId="77777777" w:rsidR="00093EDC" w:rsidRDefault="00093EDC" w:rsidP="00093EDC">
            <w:pPr>
              <w:rPr>
                <w:rFonts w:ascii="宋体" w:hAnsi="宋体" w:cs="宋体" w:hint="eastAsia"/>
                <w:kern w:val="0"/>
                <w:szCs w:val="21"/>
              </w:rPr>
            </w:pPr>
            <w:r>
              <w:rPr>
                <w:rFonts w:ascii="宋体" w:hAnsi="宋体" w:cs="宋体"/>
                <w:kern w:val="0"/>
                <w:szCs w:val="21"/>
              </w:rPr>
              <w:t>拟投入的施工机械的数量</w:t>
            </w:r>
            <w:r>
              <w:rPr>
                <w:rFonts w:ascii="宋体" w:hAnsi="宋体" w:cs="宋体" w:hint="eastAsia"/>
                <w:kern w:val="0"/>
                <w:szCs w:val="21"/>
              </w:rPr>
              <w:t>、种类、状态是否满足项目需求。</w:t>
            </w:r>
          </w:p>
          <w:p w14:paraId="0EA5CD97" w14:textId="41C0AF60" w:rsidR="00093EDC" w:rsidRPr="004C64D9" w:rsidRDefault="00093EDC" w:rsidP="00093EDC">
            <w:pPr>
              <w:rPr>
                <w:rFonts w:ascii="宋体" w:hAnsi="宋体" w:cs="宋体" w:hint="eastAsia"/>
                <w:kern w:val="0"/>
                <w:szCs w:val="21"/>
              </w:rPr>
            </w:pPr>
            <w:r w:rsidRPr="004C64D9">
              <w:rPr>
                <w:rFonts w:ascii="宋体" w:hAnsi="宋体" w:cs="宋体"/>
                <w:kern w:val="0"/>
                <w:szCs w:val="21"/>
              </w:rPr>
              <w:t>（1）拟投入的施工机械数量充足、种类丰富、状态</w:t>
            </w:r>
            <w:r>
              <w:rPr>
                <w:rFonts w:ascii="宋体" w:hAnsi="宋体" w:cs="宋体" w:hint="eastAsia"/>
                <w:kern w:val="0"/>
                <w:szCs w:val="21"/>
              </w:rPr>
              <w:t>极佳</w:t>
            </w:r>
            <w:r w:rsidRPr="004C64D9">
              <w:rPr>
                <w:rFonts w:ascii="宋体" w:hAnsi="宋体" w:cs="宋体"/>
                <w:kern w:val="0"/>
                <w:szCs w:val="21"/>
              </w:rPr>
              <w:t>，完全满足项目施工全流程需求，得</w:t>
            </w:r>
            <w:r w:rsidR="0039244D">
              <w:rPr>
                <w:rFonts w:ascii="宋体" w:hAnsi="宋体" w:cs="宋体" w:hint="eastAsia"/>
                <w:kern w:val="0"/>
                <w:szCs w:val="21"/>
              </w:rPr>
              <w:t>8</w:t>
            </w:r>
            <w:r w:rsidRPr="004C64D9">
              <w:rPr>
                <w:rFonts w:ascii="宋体" w:hAnsi="宋体" w:cs="宋体"/>
                <w:kern w:val="0"/>
                <w:szCs w:val="21"/>
              </w:rPr>
              <w:t>分；</w:t>
            </w:r>
          </w:p>
          <w:p w14:paraId="09CCE430" w14:textId="4B4DA1FF" w:rsidR="00093EDC" w:rsidRPr="004C64D9" w:rsidRDefault="00093EDC" w:rsidP="00093EDC">
            <w:pPr>
              <w:rPr>
                <w:rFonts w:ascii="宋体" w:hAnsi="宋体" w:cs="宋体" w:hint="eastAsia"/>
                <w:kern w:val="0"/>
                <w:szCs w:val="21"/>
              </w:rPr>
            </w:pPr>
            <w:r w:rsidRPr="004C64D9">
              <w:rPr>
                <w:rFonts w:ascii="宋体" w:hAnsi="宋体" w:cs="宋体"/>
                <w:kern w:val="0"/>
                <w:szCs w:val="21"/>
              </w:rPr>
              <w:t>（2）拟投入的施工机械数量足、种类齐全、状态良好，可充分满足项目施工需求，得</w:t>
            </w:r>
            <w:r w:rsidR="0039244D">
              <w:rPr>
                <w:rFonts w:ascii="宋体" w:hAnsi="宋体" w:cs="宋体" w:hint="eastAsia"/>
                <w:kern w:val="0"/>
                <w:szCs w:val="21"/>
              </w:rPr>
              <w:t>6</w:t>
            </w:r>
            <w:r w:rsidRPr="004C64D9">
              <w:rPr>
                <w:rFonts w:ascii="宋体" w:hAnsi="宋体" w:cs="宋体"/>
                <w:kern w:val="0"/>
                <w:szCs w:val="21"/>
              </w:rPr>
              <w:t>分；</w:t>
            </w:r>
          </w:p>
          <w:p w14:paraId="145AC01C" w14:textId="5F670010" w:rsidR="00093EDC" w:rsidRPr="004C64D9" w:rsidRDefault="00093EDC" w:rsidP="00093EDC">
            <w:pPr>
              <w:rPr>
                <w:rFonts w:ascii="宋体" w:hAnsi="宋体" w:cs="宋体" w:hint="eastAsia"/>
                <w:kern w:val="0"/>
                <w:szCs w:val="21"/>
              </w:rPr>
            </w:pPr>
            <w:r w:rsidRPr="004C64D9">
              <w:rPr>
                <w:rFonts w:ascii="宋体" w:hAnsi="宋体" w:cs="宋体"/>
                <w:kern w:val="0"/>
                <w:szCs w:val="21"/>
              </w:rPr>
              <w:t>（3）拟投入的施工机械数量适中、种类基本齐全、状态正常，能满足项目基础施工需求，得</w:t>
            </w:r>
            <w:r w:rsidR="0039244D">
              <w:rPr>
                <w:rFonts w:ascii="宋体" w:hAnsi="宋体" w:cs="宋体" w:hint="eastAsia"/>
                <w:kern w:val="0"/>
                <w:szCs w:val="21"/>
              </w:rPr>
              <w:t>4</w:t>
            </w:r>
            <w:r w:rsidRPr="004C64D9">
              <w:rPr>
                <w:rFonts w:ascii="宋体" w:hAnsi="宋体" w:cs="宋体"/>
                <w:kern w:val="0"/>
                <w:szCs w:val="21"/>
              </w:rPr>
              <w:t>分；</w:t>
            </w:r>
          </w:p>
          <w:p w14:paraId="7888AE43" w14:textId="21005BF0" w:rsidR="00093EDC" w:rsidRPr="004C64D9" w:rsidRDefault="00093EDC" w:rsidP="00093EDC">
            <w:pPr>
              <w:rPr>
                <w:rFonts w:ascii="宋体" w:hAnsi="宋体" w:cs="宋体" w:hint="eastAsia"/>
                <w:kern w:val="0"/>
                <w:szCs w:val="21"/>
              </w:rPr>
            </w:pPr>
            <w:r w:rsidRPr="004C64D9">
              <w:rPr>
                <w:rFonts w:ascii="宋体" w:hAnsi="宋体" w:cs="宋体"/>
                <w:kern w:val="0"/>
                <w:szCs w:val="21"/>
              </w:rPr>
              <w:t>（4）拟投入的施工机械数量不足、种类缺失、状态欠佳，仅能满足部分基础施工需求，得</w:t>
            </w:r>
            <w:r w:rsidR="0039244D">
              <w:rPr>
                <w:rFonts w:ascii="宋体" w:hAnsi="宋体" w:cs="宋体" w:hint="eastAsia"/>
                <w:kern w:val="0"/>
                <w:szCs w:val="21"/>
              </w:rPr>
              <w:t>2</w:t>
            </w:r>
            <w:r w:rsidRPr="004C64D9">
              <w:rPr>
                <w:rFonts w:ascii="宋体" w:hAnsi="宋体" w:cs="宋体"/>
                <w:kern w:val="0"/>
                <w:szCs w:val="21"/>
              </w:rPr>
              <w:t>分；</w:t>
            </w:r>
          </w:p>
          <w:p w14:paraId="2E92341B" w14:textId="77777777" w:rsidR="00093EDC" w:rsidRPr="004C64D9" w:rsidRDefault="00093EDC" w:rsidP="00093EDC">
            <w:pPr>
              <w:rPr>
                <w:rFonts w:ascii="宋体" w:hAnsi="宋体" w:cs="宋体" w:hint="eastAsia"/>
                <w:kern w:val="0"/>
                <w:szCs w:val="21"/>
              </w:rPr>
            </w:pPr>
            <w:r w:rsidRPr="004C64D9">
              <w:rPr>
                <w:rFonts w:ascii="宋体" w:hAnsi="宋体" w:cs="宋体"/>
                <w:kern w:val="0"/>
                <w:szCs w:val="21"/>
              </w:rPr>
              <w:t>（5）未提供施工机械配备相关方案，得0分。</w:t>
            </w:r>
          </w:p>
        </w:tc>
      </w:tr>
      <w:tr w:rsidR="00093EDC" w14:paraId="762F230E" w14:textId="77777777" w:rsidTr="00154A70">
        <w:trPr>
          <w:trHeight w:val="1701"/>
          <w:jc w:val="center"/>
        </w:trPr>
        <w:tc>
          <w:tcPr>
            <w:tcW w:w="871" w:type="dxa"/>
            <w:vMerge/>
            <w:vAlign w:val="center"/>
          </w:tcPr>
          <w:p w14:paraId="3D5F0F08" w14:textId="77777777" w:rsidR="00093EDC" w:rsidRDefault="00093EDC" w:rsidP="00093EDC">
            <w:pPr>
              <w:ind w:firstLine="420"/>
              <w:jc w:val="center"/>
              <w:rPr>
                <w:rFonts w:ascii="宋体" w:hAnsi="宋体" w:cs="宋体" w:hint="eastAsia"/>
                <w:kern w:val="0"/>
                <w:szCs w:val="21"/>
              </w:rPr>
            </w:pPr>
          </w:p>
        </w:tc>
        <w:tc>
          <w:tcPr>
            <w:tcW w:w="1363" w:type="dxa"/>
            <w:vAlign w:val="center"/>
          </w:tcPr>
          <w:p w14:paraId="02D07E8D" w14:textId="77777777" w:rsidR="00093EDC" w:rsidRDefault="00093EDC" w:rsidP="00093EDC">
            <w:pPr>
              <w:jc w:val="center"/>
              <w:rPr>
                <w:rFonts w:ascii="宋体" w:hAnsi="宋体" w:cs="宋体" w:hint="eastAsia"/>
                <w:kern w:val="0"/>
                <w:szCs w:val="21"/>
              </w:rPr>
            </w:pPr>
            <w:r>
              <w:rPr>
                <w:rFonts w:ascii="宋体" w:hAnsi="宋体" w:hint="eastAsia"/>
                <w:szCs w:val="21"/>
              </w:rPr>
              <w:t>安全</w:t>
            </w:r>
            <w:r>
              <w:rPr>
                <w:rFonts w:ascii="宋体" w:hAnsi="宋体" w:cs="Arial" w:hint="eastAsia"/>
                <w:iCs/>
                <w:szCs w:val="21"/>
              </w:rPr>
              <w:t>和绿色施工保障</w:t>
            </w:r>
            <w:r>
              <w:rPr>
                <w:rFonts w:ascii="宋体" w:hAnsi="宋体" w:hint="eastAsia"/>
                <w:szCs w:val="21"/>
              </w:rPr>
              <w:t>措施</w:t>
            </w:r>
          </w:p>
        </w:tc>
        <w:tc>
          <w:tcPr>
            <w:tcW w:w="710" w:type="dxa"/>
            <w:vAlign w:val="center"/>
          </w:tcPr>
          <w:p w14:paraId="13939621" w14:textId="3BDE936A" w:rsidR="00093EDC" w:rsidRDefault="0039244D" w:rsidP="00093EDC">
            <w:pPr>
              <w:jc w:val="center"/>
              <w:rPr>
                <w:rFonts w:ascii="宋体" w:hAnsi="宋体" w:cs="宋体" w:hint="eastAsia"/>
                <w:kern w:val="0"/>
                <w:szCs w:val="21"/>
              </w:rPr>
            </w:pPr>
            <w:r>
              <w:rPr>
                <w:rFonts w:ascii="宋体" w:hAnsi="宋体" w:cs="宋体" w:hint="eastAsia"/>
                <w:kern w:val="0"/>
                <w:szCs w:val="21"/>
              </w:rPr>
              <w:t>8</w:t>
            </w:r>
          </w:p>
        </w:tc>
        <w:tc>
          <w:tcPr>
            <w:tcW w:w="6344" w:type="dxa"/>
            <w:vAlign w:val="center"/>
          </w:tcPr>
          <w:p w14:paraId="1FF33E98" w14:textId="77777777" w:rsidR="00093EDC" w:rsidRDefault="00093EDC" w:rsidP="00093EDC">
            <w:pPr>
              <w:rPr>
                <w:rFonts w:ascii="宋体" w:hAnsi="宋体" w:cs="宋体" w:hint="eastAsia"/>
                <w:kern w:val="0"/>
                <w:szCs w:val="21"/>
              </w:rPr>
            </w:pPr>
            <w:r>
              <w:rPr>
                <w:rFonts w:ascii="宋体" w:hAnsi="宋体" w:cs="宋体" w:hint="eastAsia"/>
                <w:kern w:val="0"/>
                <w:szCs w:val="21"/>
              </w:rPr>
              <w:t>综合考虑安全和绿色施工保障措施的合理性、针对性、完整性。</w:t>
            </w:r>
          </w:p>
          <w:p w14:paraId="51B50617" w14:textId="00C8C456" w:rsidR="00093EDC" w:rsidRPr="007D1102" w:rsidRDefault="00093EDC" w:rsidP="00093EDC">
            <w:pPr>
              <w:rPr>
                <w:rFonts w:ascii="宋体" w:hAnsi="宋体" w:cs="宋体" w:hint="eastAsia"/>
                <w:kern w:val="0"/>
                <w:szCs w:val="21"/>
              </w:rPr>
            </w:pPr>
            <w:bookmarkStart w:id="650" w:name="OLE_LINK8"/>
            <w:r w:rsidRPr="007D1102">
              <w:rPr>
                <w:rFonts w:ascii="宋体" w:hAnsi="宋体" w:cs="宋体"/>
                <w:kern w:val="0"/>
                <w:szCs w:val="21"/>
              </w:rPr>
              <w:t>（1）安全和绿色施工保障措施</w:t>
            </w:r>
            <w:r>
              <w:rPr>
                <w:rFonts w:ascii="宋体" w:hAnsi="宋体" w:cs="宋体" w:hint="eastAsia"/>
                <w:kern w:val="0"/>
                <w:szCs w:val="21"/>
              </w:rPr>
              <w:t>科学</w:t>
            </w:r>
            <w:r w:rsidRPr="007D1102">
              <w:rPr>
                <w:rFonts w:ascii="宋体" w:hAnsi="宋体" w:cs="宋体"/>
                <w:kern w:val="0"/>
                <w:szCs w:val="21"/>
              </w:rPr>
              <w:t>合</w:t>
            </w:r>
            <w:r>
              <w:rPr>
                <w:rFonts w:ascii="宋体" w:hAnsi="宋体" w:cs="宋体" w:hint="eastAsia"/>
                <w:kern w:val="0"/>
                <w:szCs w:val="21"/>
              </w:rPr>
              <w:t>规</w:t>
            </w:r>
            <w:r w:rsidRPr="007D1102">
              <w:rPr>
                <w:rFonts w:ascii="宋体" w:hAnsi="宋体" w:cs="宋体"/>
                <w:kern w:val="0"/>
                <w:szCs w:val="21"/>
              </w:rPr>
              <w:t>、</w:t>
            </w:r>
            <w:r>
              <w:rPr>
                <w:rFonts w:ascii="宋体" w:hAnsi="宋体" w:cs="宋体" w:hint="eastAsia"/>
                <w:kern w:val="0"/>
                <w:szCs w:val="21"/>
              </w:rPr>
              <w:t>完全契合项目实际，有</w:t>
            </w:r>
            <w:r w:rsidRPr="007D1102">
              <w:rPr>
                <w:rFonts w:ascii="宋体" w:hAnsi="宋体" w:cs="宋体"/>
                <w:kern w:val="0"/>
                <w:szCs w:val="21"/>
              </w:rPr>
              <w:t>针对性、</w:t>
            </w:r>
            <w:r>
              <w:rPr>
                <w:rFonts w:ascii="宋体" w:hAnsi="宋体" w:cs="宋体" w:hint="eastAsia"/>
                <w:kern w:val="0"/>
                <w:szCs w:val="21"/>
              </w:rPr>
              <w:t>内容全面详实完备</w:t>
            </w:r>
            <w:r w:rsidRPr="007D1102">
              <w:rPr>
                <w:rFonts w:ascii="宋体" w:hAnsi="宋体" w:cs="宋体"/>
                <w:kern w:val="0"/>
                <w:szCs w:val="21"/>
              </w:rPr>
              <w:t xml:space="preserve">，得 </w:t>
            </w:r>
            <w:r w:rsidR="0039244D">
              <w:rPr>
                <w:rFonts w:ascii="宋体" w:hAnsi="宋体" w:cs="宋体" w:hint="eastAsia"/>
                <w:kern w:val="0"/>
                <w:szCs w:val="21"/>
              </w:rPr>
              <w:t>8</w:t>
            </w:r>
            <w:r w:rsidRPr="007D1102">
              <w:rPr>
                <w:rFonts w:ascii="宋体" w:hAnsi="宋体" w:cs="宋体"/>
                <w:kern w:val="0"/>
                <w:szCs w:val="21"/>
              </w:rPr>
              <w:t>分；</w:t>
            </w:r>
          </w:p>
          <w:p w14:paraId="28B77507" w14:textId="54114720" w:rsidR="00093EDC" w:rsidRPr="007D1102" w:rsidRDefault="00093EDC" w:rsidP="00093EDC">
            <w:pPr>
              <w:rPr>
                <w:rFonts w:ascii="宋体" w:hAnsi="宋体" w:cs="宋体" w:hint="eastAsia"/>
                <w:kern w:val="0"/>
                <w:szCs w:val="21"/>
              </w:rPr>
            </w:pPr>
            <w:r w:rsidRPr="007D1102">
              <w:rPr>
                <w:rFonts w:ascii="宋体" w:hAnsi="宋体" w:cs="宋体"/>
                <w:kern w:val="0"/>
                <w:szCs w:val="21"/>
              </w:rPr>
              <w:t>（2）安全和绿色施工保障措施</w:t>
            </w:r>
            <w:r>
              <w:rPr>
                <w:rFonts w:ascii="宋体" w:hAnsi="宋体" w:cs="宋体" w:hint="eastAsia"/>
                <w:kern w:val="0"/>
                <w:szCs w:val="21"/>
              </w:rPr>
              <w:t>合规可行</w:t>
            </w:r>
            <w:r w:rsidRPr="007D1102">
              <w:rPr>
                <w:rFonts w:ascii="宋体" w:hAnsi="宋体" w:cs="宋体"/>
                <w:kern w:val="0"/>
                <w:szCs w:val="21"/>
              </w:rPr>
              <w:t>、</w:t>
            </w:r>
            <w:r>
              <w:rPr>
                <w:rFonts w:ascii="宋体" w:hAnsi="宋体" w:cs="宋体" w:hint="eastAsia"/>
                <w:kern w:val="0"/>
                <w:szCs w:val="21"/>
              </w:rPr>
              <w:t>贴合工程要点，核心内容齐全规范</w:t>
            </w:r>
            <w:r w:rsidRPr="007D1102">
              <w:rPr>
                <w:rFonts w:ascii="宋体" w:hAnsi="宋体" w:cs="宋体"/>
                <w:kern w:val="0"/>
                <w:szCs w:val="21"/>
              </w:rPr>
              <w:t>，得</w:t>
            </w:r>
            <w:r w:rsidR="0039244D">
              <w:rPr>
                <w:rFonts w:ascii="宋体" w:hAnsi="宋体" w:cs="宋体" w:hint="eastAsia"/>
                <w:kern w:val="0"/>
                <w:szCs w:val="21"/>
              </w:rPr>
              <w:t>6</w:t>
            </w:r>
            <w:r w:rsidRPr="007D1102">
              <w:rPr>
                <w:rFonts w:ascii="宋体" w:hAnsi="宋体" w:cs="宋体"/>
                <w:kern w:val="0"/>
                <w:szCs w:val="21"/>
              </w:rPr>
              <w:t>分；</w:t>
            </w:r>
          </w:p>
          <w:p w14:paraId="21114AC3" w14:textId="49C00DCB" w:rsidR="00093EDC" w:rsidRPr="007D1102" w:rsidRDefault="00093EDC" w:rsidP="00093EDC">
            <w:pPr>
              <w:rPr>
                <w:rFonts w:ascii="宋体" w:hAnsi="宋体" w:cs="宋体" w:hint="eastAsia"/>
                <w:kern w:val="0"/>
                <w:szCs w:val="21"/>
              </w:rPr>
            </w:pPr>
            <w:r w:rsidRPr="007D1102">
              <w:rPr>
                <w:rFonts w:ascii="宋体" w:hAnsi="宋体" w:cs="宋体"/>
                <w:kern w:val="0"/>
                <w:szCs w:val="21"/>
              </w:rPr>
              <w:t>（3）安全和绿色施工保障措施</w:t>
            </w:r>
            <w:r>
              <w:rPr>
                <w:rFonts w:ascii="宋体" w:hAnsi="宋体" w:cs="宋体" w:hint="eastAsia"/>
                <w:kern w:val="0"/>
                <w:szCs w:val="21"/>
              </w:rPr>
              <w:t>基本</w:t>
            </w:r>
            <w:r w:rsidRPr="007D1102">
              <w:rPr>
                <w:rFonts w:ascii="宋体" w:hAnsi="宋体" w:cs="宋体"/>
                <w:kern w:val="0"/>
                <w:szCs w:val="21"/>
              </w:rPr>
              <w:t>合理、</w:t>
            </w:r>
            <w:r>
              <w:rPr>
                <w:rFonts w:ascii="宋体" w:hAnsi="宋体" w:cs="宋体" w:hint="eastAsia"/>
                <w:kern w:val="0"/>
                <w:szCs w:val="21"/>
              </w:rPr>
              <w:t>套用通用模板为主</w:t>
            </w:r>
            <w:r w:rsidRPr="007D1102">
              <w:rPr>
                <w:rFonts w:ascii="宋体" w:hAnsi="宋体" w:cs="宋体"/>
                <w:kern w:val="0"/>
                <w:szCs w:val="21"/>
              </w:rPr>
              <w:t>、</w:t>
            </w:r>
            <w:r>
              <w:rPr>
                <w:rFonts w:ascii="宋体" w:hAnsi="宋体" w:cs="宋体" w:hint="eastAsia"/>
                <w:kern w:val="0"/>
                <w:szCs w:val="21"/>
              </w:rPr>
              <w:t>内容简单笼统</w:t>
            </w:r>
            <w:r w:rsidRPr="007D1102">
              <w:rPr>
                <w:rFonts w:ascii="宋体" w:hAnsi="宋体" w:cs="宋体"/>
                <w:kern w:val="0"/>
                <w:szCs w:val="21"/>
              </w:rPr>
              <w:t>，得4分；</w:t>
            </w:r>
          </w:p>
          <w:p w14:paraId="2F6DDDAD" w14:textId="781D36E2" w:rsidR="00093EDC" w:rsidRPr="007D1102" w:rsidRDefault="00093EDC" w:rsidP="00093EDC">
            <w:pPr>
              <w:rPr>
                <w:rFonts w:ascii="宋体" w:hAnsi="宋体" w:cs="宋体" w:hint="eastAsia"/>
                <w:kern w:val="0"/>
                <w:szCs w:val="21"/>
              </w:rPr>
            </w:pPr>
            <w:r w:rsidRPr="007D1102">
              <w:rPr>
                <w:rFonts w:ascii="宋体" w:hAnsi="宋体" w:cs="宋体"/>
                <w:kern w:val="0"/>
                <w:szCs w:val="21"/>
              </w:rPr>
              <w:t>（4）安全和绿色施工保障措施</w:t>
            </w:r>
            <w:bookmarkStart w:id="651" w:name="OLE_LINK5"/>
            <w:r w:rsidRPr="007D1102">
              <w:rPr>
                <w:rFonts w:ascii="宋体" w:hAnsi="宋体" w:cs="宋体"/>
                <w:kern w:val="0"/>
                <w:szCs w:val="21"/>
              </w:rPr>
              <w:t>合理性</w:t>
            </w:r>
            <w:r>
              <w:rPr>
                <w:rFonts w:ascii="宋体" w:hAnsi="宋体" w:cs="宋体" w:hint="eastAsia"/>
                <w:kern w:val="0"/>
                <w:szCs w:val="21"/>
              </w:rPr>
              <w:t>弱</w:t>
            </w:r>
            <w:r w:rsidRPr="007D1102">
              <w:rPr>
                <w:rFonts w:ascii="宋体" w:hAnsi="宋体" w:cs="宋体"/>
                <w:kern w:val="0"/>
                <w:szCs w:val="21"/>
              </w:rPr>
              <w:t>、</w:t>
            </w:r>
            <w:r>
              <w:rPr>
                <w:rFonts w:ascii="宋体" w:hAnsi="宋体" w:cs="宋体" w:hint="eastAsia"/>
                <w:kern w:val="0"/>
                <w:szCs w:val="21"/>
              </w:rPr>
              <w:t>脱离现场实际</w:t>
            </w:r>
            <w:r w:rsidRPr="007D1102">
              <w:rPr>
                <w:rFonts w:ascii="宋体" w:hAnsi="宋体" w:cs="宋体"/>
                <w:kern w:val="0"/>
                <w:szCs w:val="21"/>
              </w:rPr>
              <w:t>、</w:t>
            </w:r>
            <w:r>
              <w:rPr>
                <w:rFonts w:ascii="宋体" w:hAnsi="宋体" w:cs="宋体" w:hint="eastAsia"/>
                <w:kern w:val="0"/>
                <w:szCs w:val="21"/>
              </w:rPr>
              <w:t>关键内容缺失</w:t>
            </w:r>
            <w:r w:rsidRPr="007D1102">
              <w:rPr>
                <w:rFonts w:ascii="宋体" w:hAnsi="宋体" w:cs="宋体"/>
                <w:kern w:val="0"/>
                <w:szCs w:val="21"/>
              </w:rPr>
              <w:t>，</w:t>
            </w:r>
            <w:bookmarkEnd w:id="651"/>
            <w:r w:rsidRPr="007D1102">
              <w:rPr>
                <w:rFonts w:ascii="宋体" w:hAnsi="宋体" w:cs="宋体"/>
                <w:kern w:val="0"/>
                <w:szCs w:val="21"/>
              </w:rPr>
              <w:t>得</w:t>
            </w:r>
            <w:r w:rsidR="0039244D">
              <w:rPr>
                <w:rFonts w:ascii="宋体" w:hAnsi="宋体" w:cs="宋体" w:hint="eastAsia"/>
                <w:kern w:val="0"/>
                <w:szCs w:val="21"/>
              </w:rPr>
              <w:t>2</w:t>
            </w:r>
            <w:r w:rsidRPr="007D1102">
              <w:rPr>
                <w:rFonts w:ascii="宋体" w:hAnsi="宋体" w:cs="宋体"/>
                <w:kern w:val="0"/>
                <w:szCs w:val="21"/>
              </w:rPr>
              <w:t>分；</w:t>
            </w:r>
          </w:p>
          <w:p w14:paraId="24DE1096" w14:textId="77777777"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bookmarkEnd w:id="650"/>
          </w:p>
        </w:tc>
      </w:tr>
      <w:tr w:rsidR="00093EDC" w14:paraId="68E1DD64" w14:textId="77777777" w:rsidTr="00154A70">
        <w:trPr>
          <w:trHeight w:val="1701"/>
          <w:jc w:val="center"/>
        </w:trPr>
        <w:tc>
          <w:tcPr>
            <w:tcW w:w="871" w:type="dxa"/>
            <w:vMerge/>
            <w:vAlign w:val="center"/>
          </w:tcPr>
          <w:p w14:paraId="0960C4C1" w14:textId="77777777" w:rsidR="00093EDC" w:rsidRDefault="00093EDC" w:rsidP="00093EDC">
            <w:pPr>
              <w:ind w:firstLine="420"/>
              <w:jc w:val="center"/>
              <w:rPr>
                <w:rFonts w:ascii="宋体" w:hAnsi="宋体" w:cs="宋体" w:hint="eastAsia"/>
                <w:kern w:val="0"/>
                <w:szCs w:val="21"/>
              </w:rPr>
            </w:pPr>
          </w:p>
        </w:tc>
        <w:tc>
          <w:tcPr>
            <w:tcW w:w="1363" w:type="dxa"/>
            <w:vAlign w:val="center"/>
          </w:tcPr>
          <w:p w14:paraId="6068CC8B" w14:textId="77777777" w:rsidR="00093EDC" w:rsidRDefault="00093EDC" w:rsidP="00093EDC">
            <w:pPr>
              <w:jc w:val="center"/>
              <w:rPr>
                <w:rFonts w:ascii="宋体" w:hAnsi="宋体" w:hint="eastAsia"/>
                <w:szCs w:val="21"/>
              </w:rPr>
            </w:pPr>
            <w:r>
              <w:rPr>
                <w:rFonts w:ascii="宋体" w:hAnsi="宋体" w:hint="eastAsia"/>
                <w:szCs w:val="21"/>
              </w:rPr>
              <w:t>工程进度计划保证措施</w:t>
            </w:r>
          </w:p>
        </w:tc>
        <w:tc>
          <w:tcPr>
            <w:tcW w:w="710" w:type="dxa"/>
            <w:vAlign w:val="center"/>
          </w:tcPr>
          <w:p w14:paraId="2F7BE5AF" w14:textId="37C22B2D" w:rsidR="00093EDC" w:rsidRDefault="0039244D" w:rsidP="00093EDC">
            <w:pPr>
              <w:jc w:val="center"/>
              <w:rPr>
                <w:rFonts w:ascii="宋体" w:hAnsi="宋体" w:cs="宋体" w:hint="eastAsia"/>
                <w:kern w:val="0"/>
                <w:szCs w:val="21"/>
              </w:rPr>
            </w:pPr>
            <w:r>
              <w:rPr>
                <w:rFonts w:ascii="宋体" w:hAnsi="宋体" w:cs="宋体" w:hint="eastAsia"/>
                <w:kern w:val="0"/>
                <w:szCs w:val="21"/>
              </w:rPr>
              <w:t>8</w:t>
            </w:r>
          </w:p>
        </w:tc>
        <w:tc>
          <w:tcPr>
            <w:tcW w:w="6344" w:type="dxa"/>
            <w:vAlign w:val="center"/>
          </w:tcPr>
          <w:p w14:paraId="3F2747B6" w14:textId="77777777" w:rsidR="00093EDC" w:rsidRDefault="00093EDC" w:rsidP="00093EDC">
            <w:pPr>
              <w:rPr>
                <w:rFonts w:ascii="宋体" w:hAnsi="宋体" w:cs="宋体" w:hint="eastAsia"/>
                <w:kern w:val="0"/>
                <w:szCs w:val="21"/>
              </w:rPr>
            </w:pPr>
            <w:r>
              <w:rPr>
                <w:rFonts w:ascii="宋体" w:hAnsi="宋体" w:cs="宋体" w:hint="eastAsia"/>
                <w:kern w:val="0"/>
                <w:szCs w:val="21"/>
              </w:rPr>
              <w:t>综合考虑工程进度计划保证措施的合理性、针对性、完整性。</w:t>
            </w:r>
          </w:p>
          <w:p w14:paraId="60F6E27D" w14:textId="33A447C6"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）工程进度计划保证措施科学</w:t>
            </w:r>
            <w:r w:rsidRPr="007D1102">
              <w:rPr>
                <w:rFonts w:ascii="宋体" w:hAnsi="宋体" w:cs="宋体"/>
                <w:kern w:val="0"/>
                <w:szCs w:val="21"/>
              </w:rPr>
              <w:t>合</w:t>
            </w:r>
            <w:r>
              <w:rPr>
                <w:rFonts w:ascii="宋体" w:hAnsi="宋体" w:cs="宋体" w:hint="eastAsia"/>
                <w:kern w:val="0"/>
                <w:szCs w:val="21"/>
              </w:rPr>
              <w:t>规</w:t>
            </w:r>
            <w:r w:rsidRPr="007D1102">
              <w:rPr>
                <w:rFonts w:ascii="宋体" w:hAnsi="宋体" w:cs="宋体"/>
                <w:kern w:val="0"/>
                <w:szCs w:val="21"/>
              </w:rPr>
              <w:t>、</w:t>
            </w:r>
            <w:r>
              <w:rPr>
                <w:rFonts w:ascii="宋体" w:hAnsi="宋体" w:cs="宋体" w:hint="eastAsia"/>
                <w:kern w:val="0"/>
                <w:szCs w:val="21"/>
              </w:rPr>
              <w:t>完全契合项目实际，有</w:t>
            </w:r>
            <w:r w:rsidRPr="007D1102">
              <w:rPr>
                <w:rFonts w:ascii="宋体" w:hAnsi="宋体" w:cs="宋体"/>
                <w:kern w:val="0"/>
                <w:szCs w:val="21"/>
              </w:rPr>
              <w:t>针对性、</w:t>
            </w:r>
            <w:r>
              <w:rPr>
                <w:rFonts w:ascii="宋体" w:hAnsi="宋体" w:cs="宋体" w:hint="eastAsia"/>
                <w:kern w:val="0"/>
                <w:szCs w:val="21"/>
              </w:rPr>
              <w:t>内容全面详实完备</w:t>
            </w:r>
            <w:r w:rsidRPr="007D1102">
              <w:rPr>
                <w:rFonts w:ascii="宋体" w:hAnsi="宋体" w:cs="宋体"/>
                <w:kern w:val="0"/>
                <w:szCs w:val="21"/>
              </w:rPr>
              <w:t>，</w:t>
            </w:r>
            <w:r>
              <w:rPr>
                <w:rFonts w:ascii="宋体" w:hAnsi="宋体" w:cs="宋体" w:hint="eastAsia"/>
                <w:kern w:val="0"/>
                <w:szCs w:val="21"/>
              </w:rPr>
              <w:t>得</w:t>
            </w:r>
            <w:r w:rsidR="0039244D">
              <w:rPr>
                <w:rFonts w:ascii="宋体" w:hAnsi="宋体" w:cs="宋体" w:hint="eastAsia"/>
                <w:kern w:val="0"/>
                <w:szCs w:val="21"/>
              </w:rPr>
              <w:t>8</w:t>
            </w:r>
            <w:r>
              <w:rPr>
                <w:rFonts w:ascii="宋体" w:hAnsi="宋体" w:cs="宋体" w:hint="eastAsia"/>
                <w:kern w:val="0"/>
                <w:szCs w:val="21"/>
              </w:rPr>
              <w:t>分；</w:t>
            </w:r>
          </w:p>
          <w:p w14:paraId="7A5BB949" w14:textId="6E44A32D"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）工程进度计划保证措施合规可行</w:t>
            </w:r>
            <w:r w:rsidRPr="007D1102">
              <w:rPr>
                <w:rFonts w:ascii="宋体" w:hAnsi="宋体" w:cs="宋体"/>
                <w:kern w:val="0"/>
                <w:szCs w:val="21"/>
              </w:rPr>
              <w:t>、</w:t>
            </w:r>
            <w:r>
              <w:rPr>
                <w:rFonts w:ascii="宋体" w:hAnsi="宋体" w:cs="宋体" w:hint="eastAsia"/>
                <w:kern w:val="0"/>
                <w:szCs w:val="21"/>
              </w:rPr>
              <w:t>贴合工程要点，核心内容齐全规范</w:t>
            </w:r>
            <w:r w:rsidRPr="007D1102">
              <w:rPr>
                <w:rFonts w:ascii="宋体" w:hAnsi="宋体" w:cs="宋体"/>
                <w:kern w:val="0"/>
                <w:szCs w:val="21"/>
              </w:rPr>
              <w:t>，</w:t>
            </w:r>
            <w:r>
              <w:rPr>
                <w:rFonts w:ascii="宋体" w:hAnsi="宋体" w:cs="宋体" w:hint="eastAsia"/>
                <w:kern w:val="0"/>
                <w:szCs w:val="21"/>
              </w:rPr>
              <w:t xml:space="preserve">得 </w:t>
            </w:r>
            <w:r w:rsidR="0039244D">
              <w:rPr>
                <w:rFonts w:ascii="宋体" w:hAnsi="宋体" w:cs="宋体" w:hint="eastAsia"/>
                <w:kern w:val="0"/>
                <w:szCs w:val="21"/>
              </w:rPr>
              <w:t>6</w:t>
            </w:r>
            <w:r>
              <w:rPr>
                <w:rFonts w:ascii="宋体" w:hAnsi="宋体" w:cs="宋体" w:hint="eastAsia"/>
                <w:kern w:val="0"/>
                <w:szCs w:val="21"/>
              </w:rPr>
              <w:t>分；</w:t>
            </w:r>
          </w:p>
          <w:p w14:paraId="2BE02A98" w14:textId="170A644E"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）工程进度计划保证措施基本</w:t>
            </w:r>
            <w:r w:rsidRPr="007D1102">
              <w:rPr>
                <w:rFonts w:ascii="宋体" w:hAnsi="宋体" w:cs="宋体"/>
                <w:kern w:val="0"/>
                <w:szCs w:val="21"/>
              </w:rPr>
              <w:t>合理、</w:t>
            </w:r>
            <w:r>
              <w:rPr>
                <w:rFonts w:ascii="宋体" w:hAnsi="宋体" w:cs="宋体" w:hint="eastAsia"/>
                <w:kern w:val="0"/>
                <w:szCs w:val="21"/>
              </w:rPr>
              <w:t>套用通用模板为主</w:t>
            </w:r>
            <w:r w:rsidRPr="007D1102">
              <w:rPr>
                <w:rFonts w:ascii="宋体" w:hAnsi="宋体" w:cs="宋体"/>
                <w:kern w:val="0"/>
                <w:szCs w:val="21"/>
              </w:rPr>
              <w:t>、</w:t>
            </w:r>
            <w:r>
              <w:rPr>
                <w:rFonts w:ascii="宋体" w:hAnsi="宋体" w:cs="宋体" w:hint="eastAsia"/>
                <w:kern w:val="0"/>
                <w:szCs w:val="21"/>
              </w:rPr>
              <w:t>内容简单笼统</w:t>
            </w:r>
            <w:r w:rsidRPr="007D1102">
              <w:rPr>
                <w:rFonts w:ascii="宋体" w:hAnsi="宋体" w:cs="宋体"/>
                <w:kern w:val="0"/>
                <w:szCs w:val="21"/>
              </w:rPr>
              <w:t>，</w:t>
            </w:r>
            <w:r>
              <w:rPr>
                <w:rFonts w:ascii="宋体" w:hAnsi="宋体" w:cs="宋体" w:hint="eastAsia"/>
                <w:kern w:val="0"/>
                <w:szCs w:val="21"/>
              </w:rPr>
              <w:t>得</w:t>
            </w:r>
            <w:r>
              <w:rPr>
                <w:rFonts w:ascii="宋体" w:hAnsi="宋体" w:cs="宋体"/>
                <w:kern w:val="0"/>
                <w:szCs w:val="21"/>
              </w:rPr>
              <w:t>4</w:t>
            </w:r>
            <w:r>
              <w:rPr>
                <w:rFonts w:ascii="宋体" w:hAnsi="宋体" w:cs="宋体" w:hint="eastAsia"/>
                <w:kern w:val="0"/>
                <w:szCs w:val="21"/>
              </w:rPr>
              <w:t>分；</w:t>
            </w:r>
          </w:p>
          <w:p w14:paraId="51CED379" w14:textId="6CABB70F"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）工程进度计划保证措施的</w:t>
            </w:r>
            <w:r w:rsidRPr="007D1102">
              <w:rPr>
                <w:rFonts w:ascii="宋体" w:hAnsi="宋体" w:cs="宋体"/>
                <w:kern w:val="0"/>
                <w:szCs w:val="21"/>
              </w:rPr>
              <w:t>合理性</w:t>
            </w:r>
            <w:r>
              <w:rPr>
                <w:rFonts w:ascii="宋体" w:hAnsi="宋体" w:cs="宋体" w:hint="eastAsia"/>
                <w:kern w:val="0"/>
                <w:szCs w:val="21"/>
              </w:rPr>
              <w:t>弱</w:t>
            </w:r>
            <w:r w:rsidRPr="007D1102">
              <w:rPr>
                <w:rFonts w:ascii="宋体" w:hAnsi="宋体" w:cs="宋体"/>
                <w:kern w:val="0"/>
                <w:szCs w:val="21"/>
              </w:rPr>
              <w:t>、</w:t>
            </w:r>
            <w:r>
              <w:rPr>
                <w:rFonts w:ascii="宋体" w:hAnsi="宋体" w:cs="宋体" w:hint="eastAsia"/>
                <w:kern w:val="0"/>
                <w:szCs w:val="21"/>
              </w:rPr>
              <w:t>脱离现场实际</w:t>
            </w:r>
            <w:r w:rsidRPr="007D1102">
              <w:rPr>
                <w:rFonts w:ascii="宋体" w:hAnsi="宋体" w:cs="宋体"/>
                <w:kern w:val="0"/>
                <w:szCs w:val="21"/>
              </w:rPr>
              <w:t>、</w:t>
            </w:r>
            <w:r>
              <w:rPr>
                <w:rFonts w:ascii="宋体" w:hAnsi="宋体" w:cs="宋体" w:hint="eastAsia"/>
                <w:kern w:val="0"/>
                <w:szCs w:val="21"/>
              </w:rPr>
              <w:t>关键内容缺失</w:t>
            </w:r>
            <w:r w:rsidRPr="007D1102">
              <w:rPr>
                <w:rFonts w:ascii="宋体" w:hAnsi="宋体" w:cs="宋体"/>
                <w:kern w:val="0"/>
                <w:szCs w:val="21"/>
              </w:rPr>
              <w:t>，</w:t>
            </w:r>
            <w:r>
              <w:rPr>
                <w:rFonts w:ascii="宋体" w:hAnsi="宋体" w:cs="宋体" w:hint="eastAsia"/>
                <w:kern w:val="0"/>
                <w:szCs w:val="21"/>
              </w:rPr>
              <w:t>得</w:t>
            </w:r>
            <w:r w:rsidR="0039244D">
              <w:rPr>
                <w:rFonts w:ascii="宋体" w:hAnsi="宋体" w:cs="宋体" w:hint="eastAsia"/>
                <w:kern w:val="0"/>
                <w:szCs w:val="21"/>
              </w:rPr>
              <w:t>2</w:t>
            </w:r>
            <w:r>
              <w:rPr>
                <w:rFonts w:ascii="宋体" w:hAnsi="宋体" w:cs="宋体" w:hint="eastAsia"/>
                <w:kern w:val="0"/>
                <w:szCs w:val="21"/>
              </w:rPr>
              <w:t>分；</w:t>
            </w:r>
          </w:p>
          <w:p w14:paraId="0693A306" w14:textId="77777777" w:rsidR="00093EDC" w:rsidRDefault="00093EDC" w:rsidP="00093EDC">
            <w:pPr>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）未提供的，得0分。</w:t>
            </w:r>
          </w:p>
        </w:tc>
      </w:tr>
      <w:tr w:rsidR="00093EDC" w14:paraId="41AAD54D" w14:textId="77777777" w:rsidTr="00154A70">
        <w:trPr>
          <w:trHeight w:val="405"/>
          <w:jc w:val="center"/>
        </w:trPr>
        <w:tc>
          <w:tcPr>
            <w:tcW w:w="871" w:type="dxa"/>
            <w:vAlign w:val="center"/>
          </w:tcPr>
          <w:p w14:paraId="3E2A72CA" w14:textId="77777777" w:rsidR="00093EDC" w:rsidRDefault="00093EDC" w:rsidP="00093EDC">
            <w:pPr>
              <w:jc w:val="center"/>
              <w:rPr>
                <w:rFonts w:ascii="宋体" w:hAnsi="宋体" w:cs="宋体" w:hint="eastAsia"/>
                <w:kern w:val="0"/>
                <w:szCs w:val="21"/>
              </w:rPr>
            </w:pPr>
            <w:r>
              <w:rPr>
                <w:rFonts w:ascii="宋体" w:hAnsi="宋体" w:cs="宋体" w:hint="eastAsia"/>
                <w:kern w:val="0"/>
                <w:szCs w:val="21"/>
              </w:rPr>
              <w:t>合计</w:t>
            </w:r>
          </w:p>
          <w:p w14:paraId="7D827390" w14:textId="77777777" w:rsidR="00093EDC" w:rsidRDefault="00093EDC" w:rsidP="00093EDC">
            <w:pPr>
              <w:jc w:val="center"/>
              <w:rPr>
                <w:rFonts w:ascii="宋体" w:hAnsi="宋体" w:cs="宋体" w:hint="eastAsia"/>
                <w:kern w:val="0"/>
                <w:szCs w:val="21"/>
              </w:rPr>
            </w:pPr>
            <w:r>
              <w:rPr>
                <w:rFonts w:ascii="宋体" w:hAnsi="宋体" w:cs="宋体" w:hint="eastAsia"/>
                <w:kern w:val="0"/>
                <w:szCs w:val="21"/>
              </w:rPr>
              <w:t>得分</w:t>
            </w:r>
          </w:p>
        </w:tc>
        <w:tc>
          <w:tcPr>
            <w:tcW w:w="8417" w:type="dxa"/>
            <w:gridSpan w:val="3"/>
            <w:vAlign w:val="center"/>
          </w:tcPr>
          <w:p w14:paraId="109866C2" w14:textId="77777777" w:rsidR="00093EDC" w:rsidRDefault="00093EDC" w:rsidP="00093EDC">
            <w:pPr>
              <w:jc w:val="center"/>
              <w:rPr>
                <w:rFonts w:ascii="宋体" w:hAnsi="宋体" w:cs="宋体" w:hint="eastAsia"/>
                <w:kern w:val="0"/>
                <w:szCs w:val="21"/>
              </w:rPr>
            </w:pPr>
            <w:r>
              <w:rPr>
                <w:rFonts w:ascii="宋体" w:hAnsi="宋体" w:cs="宋体"/>
                <w:kern w:val="0"/>
                <w:szCs w:val="21"/>
              </w:rPr>
              <w:t>100</w:t>
            </w:r>
            <w:r>
              <w:rPr>
                <w:rFonts w:ascii="宋体" w:hAnsi="宋体" w:cs="宋体" w:hint="eastAsia"/>
                <w:kern w:val="0"/>
                <w:szCs w:val="21"/>
              </w:rPr>
              <w:t>分</w:t>
            </w:r>
          </w:p>
        </w:tc>
      </w:tr>
    </w:tbl>
    <w:p w14:paraId="51C5C6FC" w14:textId="77777777" w:rsidR="009243E7" w:rsidRDefault="009243E7">
      <w:pPr>
        <w:pStyle w:val="ac"/>
        <w:ind w:firstLine="0"/>
      </w:pPr>
    </w:p>
    <w:p w14:paraId="2B6F8D7C" w14:textId="77777777" w:rsidR="009243E7" w:rsidRDefault="009243E7">
      <w:pPr>
        <w:widowControl/>
        <w:jc w:val="left"/>
        <w:rPr>
          <w:b/>
          <w:sz w:val="36"/>
          <w:szCs w:val="36"/>
        </w:rPr>
      </w:pPr>
    </w:p>
    <w:p w14:paraId="7193A303" w14:textId="77777777" w:rsidR="009243E7" w:rsidRDefault="009243E7">
      <w:pPr>
        <w:spacing w:line="360" w:lineRule="auto"/>
        <w:jc w:val="center"/>
        <w:outlineLvl w:val="0"/>
        <w:rPr>
          <w:b/>
          <w:sz w:val="36"/>
          <w:szCs w:val="36"/>
        </w:rPr>
      </w:pPr>
      <w:r>
        <w:rPr>
          <w:b/>
          <w:sz w:val="36"/>
          <w:szCs w:val="36"/>
        </w:rPr>
        <w:br w:type="page"/>
      </w:r>
      <w:bookmarkStart w:id="652" w:name="_Toc97371945"/>
      <w:r>
        <w:rPr>
          <w:b/>
          <w:sz w:val="36"/>
          <w:szCs w:val="36"/>
        </w:rPr>
        <w:lastRenderedPageBreak/>
        <w:t>第四章</w:t>
      </w:r>
      <w:r>
        <w:rPr>
          <w:b/>
          <w:sz w:val="36"/>
          <w:szCs w:val="36"/>
        </w:rPr>
        <w:t xml:space="preserve">   </w:t>
      </w:r>
      <w:r>
        <w:rPr>
          <w:b/>
          <w:sz w:val="36"/>
          <w:szCs w:val="36"/>
        </w:rPr>
        <w:t>采购需求</w:t>
      </w:r>
      <w:bookmarkEnd w:id="652"/>
    </w:p>
    <w:p w14:paraId="2AD270AB" w14:textId="77777777" w:rsidR="00CD10C2" w:rsidRPr="00CD10C2" w:rsidRDefault="007E64F2" w:rsidP="00CD10C2">
      <w:pPr>
        <w:spacing w:line="360" w:lineRule="auto"/>
        <w:ind w:firstLineChars="200" w:firstLine="482"/>
        <w:rPr>
          <w:rFonts w:ascii="宋体" w:hAnsi="宋体" w:hint="eastAsia"/>
          <w:b/>
          <w:bCs/>
          <w:sz w:val="24"/>
        </w:rPr>
      </w:pPr>
      <w:r w:rsidRPr="00CD10C2">
        <w:rPr>
          <w:rFonts w:ascii="宋体" w:hAnsi="宋体" w:hint="eastAsia"/>
          <w:b/>
          <w:bCs/>
          <w:sz w:val="24"/>
        </w:rPr>
        <w:t>一、项目概况：</w:t>
      </w:r>
    </w:p>
    <w:p w14:paraId="035BE075" w14:textId="06B43A55" w:rsidR="007E64F2" w:rsidRPr="00CD10C2" w:rsidRDefault="00885658" w:rsidP="00CD10C2">
      <w:pPr>
        <w:spacing w:line="360" w:lineRule="auto"/>
        <w:ind w:firstLineChars="200" w:firstLine="480"/>
        <w:rPr>
          <w:rFonts w:ascii="宋体" w:hAnsi="宋体" w:hint="eastAsia"/>
          <w:sz w:val="24"/>
        </w:rPr>
      </w:pPr>
      <w:r>
        <w:rPr>
          <w:rFonts w:ascii="宋体" w:hAnsi="宋体" w:hint="eastAsia"/>
          <w:sz w:val="24"/>
        </w:rPr>
        <w:t>项目</w:t>
      </w:r>
      <w:r w:rsidR="007E64F2" w:rsidRPr="00CD10C2">
        <w:rPr>
          <w:rFonts w:ascii="宋体" w:hAnsi="宋体" w:hint="eastAsia"/>
          <w:sz w:val="24"/>
        </w:rPr>
        <w:t>位于石景山区晋元庄路6号，7号及1</w:t>
      </w:r>
      <w:r w:rsidR="007E64F2" w:rsidRPr="00CD10C2">
        <w:rPr>
          <w:rFonts w:ascii="宋体" w:hAnsi="宋体"/>
          <w:sz w:val="24"/>
        </w:rPr>
        <w:t>2A</w:t>
      </w:r>
      <w:r w:rsidR="007E64F2" w:rsidRPr="00CD10C2">
        <w:rPr>
          <w:rFonts w:ascii="宋体" w:hAnsi="宋体" w:hint="eastAsia"/>
          <w:sz w:val="24"/>
        </w:rPr>
        <w:t>学生公寓楼阳台隔板老化开裂，为消除阳台结构安全隐患，需要进行加固和装饰改造。</w:t>
      </w:r>
    </w:p>
    <w:p w14:paraId="393F7D39" w14:textId="77777777" w:rsidR="00CD10C2" w:rsidRPr="00CD10C2" w:rsidRDefault="007E64F2" w:rsidP="00CD10C2">
      <w:pPr>
        <w:spacing w:line="360" w:lineRule="auto"/>
        <w:ind w:firstLineChars="200" w:firstLine="482"/>
        <w:rPr>
          <w:rFonts w:ascii="宋体" w:hAnsi="宋体" w:hint="eastAsia"/>
          <w:b/>
          <w:bCs/>
          <w:sz w:val="24"/>
        </w:rPr>
      </w:pPr>
      <w:r w:rsidRPr="00CD10C2">
        <w:rPr>
          <w:rFonts w:ascii="宋体" w:hAnsi="宋体" w:hint="eastAsia"/>
          <w:b/>
          <w:bCs/>
          <w:sz w:val="24"/>
        </w:rPr>
        <w:t>二、采购范围（工作内容）：</w:t>
      </w:r>
    </w:p>
    <w:p w14:paraId="76BEA066" w14:textId="663924A3"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改造内容包括拆除阳台栏板旧结构、制作安装扶手及铝制隔板、护栏加固除锈油漆、阳台地面更换地砖及修复墙面、雨落水管修复、提高阳台安全性，且包括但不限于：</w:t>
      </w:r>
    </w:p>
    <w:p w14:paraId="0A1C563B" w14:textId="77777777"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（1）本项目范围内的方案设计、施工图设计、施工清单编制、竣工图编制；</w:t>
      </w:r>
    </w:p>
    <w:p w14:paraId="7C24BB92" w14:textId="77777777"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（2）项目前期及竣工涉及的所有报批报建（如需）；</w:t>
      </w:r>
    </w:p>
    <w:p w14:paraId="283CBB57" w14:textId="77777777"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（3）本工程所有工程材料及设备的采购、保管、安装及调试，本工程所有相关检测及试验等工作内容；</w:t>
      </w:r>
    </w:p>
    <w:p w14:paraId="3CEBB047" w14:textId="77777777"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4）工程施工、对工程项目进行质量、安全、进度、费用、合同、信息等管理和控制、竣工验收、移交、竣工结算、竣工图制作、归档、备案（如需）、工程缺陷责任期内的缺陷修复、保修服务及合同约定的全部内容等。</w:t>
      </w:r>
    </w:p>
    <w:p w14:paraId="38D66C0F" w14:textId="77777777"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（5）承包人文件要求（包括但不限于设计方案、施工图、设计预算及清单编制、竣工图、验收资料等）</w:t>
      </w:r>
    </w:p>
    <w:p w14:paraId="31AAFF02" w14:textId="77777777" w:rsidR="00CD10C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三、工期：</w:t>
      </w:r>
    </w:p>
    <w:p w14:paraId="14FC543E" w14:textId="0C6852A0" w:rsidR="007E64F2" w:rsidRPr="00646511" w:rsidRDefault="007E64F2" w:rsidP="00CD10C2">
      <w:pPr>
        <w:spacing w:line="360" w:lineRule="auto"/>
        <w:ind w:firstLineChars="200" w:firstLine="480"/>
        <w:rPr>
          <w:rFonts w:ascii="宋体" w:hAnsi="宋体" w:hint="eastAsia"/>
          <w:sz w:val="24"/>
        </w:rPr>
      </w:pPr>
      <w:r w:rsidRPr="00646511">
        <w:rPr>
          <w:rFonts w:ascii="宋体" w:hAnsi="宋体"/>
          <w:sz w:val="24"/>
        </w:rPr>
        <w:t>50</w:t>
      </w:r>
      <w:r w:rsidRPr="00646511">
        <w:rPr>
          <w:rFonts w:ascii="宋体" w:hAnsi="宋体" w:hint="eastAsia"/>
          <w:sz w:val="24"/>
        </w:rPr>
        <w:t>日历日</w:t>
      </w:r>
      <w:r w:rsidR="00CD10C2" w:rsidRPr="00646511">
        <w:rPr>
          <w:rFonts w:ascii="宋体" w:hAnsi="宋体" w:hint="eastAsia"/>
          <w:sz w:val="24"/>
        </w:rPr>
        <w:t>，其中设计周期</w:t>
      </w:r>
      <w:r w:rsidR="00CD10C2" w:rsidRPr="00646511">
        <w:rPr>
          <w:rFonts w:ascii="宋体" w:hAnsi="宋体"/>
          <w:sz w:val="24"/>
        </w:rPr>
        <w:t xml:space="preserve"> </w:t>
      </w:r>
      <w:r w:rsidR="00923D10" w:rsidRPr="00646511">
        <w:rPr>
          <w:rFonts w:ascii="宋体" w:hAnsi="宋体"/>
          <w:sz w:val="24"/>
        </w:rPr>
        <w:t>5</w:t>
      </w:r>
      <w:r w:rsidR="00CD10C2" w:rsidRPr="00646511">
        <w:rPr>
          <w:rFonts w:ascii="宋体" w:hAnsi="宋体" w:hint="eastAsia"/>
          <w:sz w:val="24"/>
        </w:rPr>
        <w:t>日历天，施工周期</w:t>
      </w:r>
      <w:r w:rsidR="00923D10" w:rsidRPr="00646511">
        <w:rPr>
          <w:rFonts w:ascii="宋体" w:hAnsi="宋体"/>
          <w:sz w:val="24"/>
        </w:rPr>
        <w:t>45</w:t>
      </w:r>
      <w:r w:rsidR="00CD10C2" w:rsidRPr="00646511">
        <w:rPr>
          <w:rFonts w:ascii="宋体" w:hAnsi="宋体" w:hint="eastAsia"/>
          <w:sz w:val="24"/>
        </w:rPr>
        <w:t xml:space="preserve">日历天。实际开工时间以采购人发出的开工通知中载明的开工日期为准 </w:t>
      </w:r>
    </w:p>
    <w:p w14:paraId="45837249" w14:textId="1D40BC58" w:rsidR="00CD10C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四、</w:t>
      </w:r>
      <w:r w:rsidR="00CD10C2" w:rsidRPr="00646511">
        <w:rPr>
          <w:rFonts w:ascii="宋体" w:hAnsi="宋体" w:hint="eastAsia"/>
          <w:b/>
          <w:bCs/>
          <w:sz w:val="24"/>
        </w:rPr>
        <w:t>控制价：</w:t>
      </w:r>
    </w:p>
    <w:p w14:paraId="2F388B5E" w14:textId="09601146" w:rsidR="007E64F2" w:rsidRPr="00646511" w:rsidRDefault="007E64F2" w:rsidP="00CD10C2">
      <w:pPr>
        <w:spacing w:line="360" w:lineRule="auto"/>
        <w:ind w:firstLineChars="200" w:firstLine="480"/>
        <w:rPr>
          <w:rFonts w:ascii="宋体" w:hAnsi="宋体" w:hint="eastAsia"/>
          <w:sz w:val="24"/>
        </w:rPr>
      </w:pPr>
      <w:r w:rsidRPr="00646511">
        <w:rPr>
          <w:rFonts w:ascii="宋体" w:hAnsi="宋体" w:hint="eastAsia"/>
          <w:sz w:val="24"/>
        </w:rPr>
        <w:t>招标控制价：</w:t>
      </w:r>
      <w:r w:rsidRPr="00646511">
        <w:rPr>
          <w:rFonts w:ascii="宋体" w:hAnsi="宋体"/>
          <w:sz w:val="24"/>
        </w:rPr>
        <w:t>174</w:t>
      </w:r>
      <w:r w:rsidRPr="00646511">
        <w:rPr>
          <w:rFonts w:ascii="宋体" w:hAnsi="宋体" w:hint="eastAsia"/>
          <w:sz w:val="24"/>
        </w:rPr>
        <w:t>.</w:t>
      </w:r>
      <w:r w:rsidRPr="00646511">
        <w:rPr>
          <w:rFonts w:ascii="宋体" w:hAnsi="宋体"/>
          <w:sz w:val="24"/>
        </w:rPr>
        <w:t>415911</w:t>
      </w:r>
      <w:r w:rsidRPr="00646511">
        <w:rPr>
          <w:rFonts w:ascii="宋体" w:hAnsi="宋体" w:hint="eastAsia"/>
          <w:sz w:val="24"/>
        </w:rPr>
        <w:t>万元，其中</w:t>
      </w:r>
      <w:bookmarkStart w:id="653" w:name="OLE_LINK11"/>
      <w:r w:rsidRPr="00646511">
        <w:rPr>
          <w:rFonts w:ascii="宋体" w:hAnsi="宋体" w:hint="eastAsia"/>
          <w:sz w:val="24"/>
        </w:rPr>
        <w:t>设计费（含清单编制及竣工图费）</w:t>
      </w:r>
      <w:bookmarkEnd w:id="653"/>
      <w:r w:rsidRPr="00646511">
        <w:rPr>
          <w:rFonts w:ascii="宋体" w:hAnsi="宋体"/>
          <w:sz w:val="24"/>
        </w:rPr>
        <w:t>7</w:t>
      </w:r>
      <w:r w:rsidRPr="00646511">
        <w:rPr>
          <w:rFonts w:ascii="宋体" w:hAnsi="宋体" w:hint="eastAsia"/>
          <w:sz w:val="24"/>
        </w:rPr>
        <w:t>.</w:t>
      </w:r>
      <w:r w:rsidRPr="00646511">
        <w:rPr>
          <w:rFonts w:ascii="宋体" w:hAnsi="宋体"/>
          <w:sz w:val="24"/>
        </w:rPr>
        <w:t>958576</w:t>
      </w:r>
      <w:r w:rsidRPr="00646511">
        <w:rPr>
          <w:rFonts w:ascii="宋体" w:hAnsi="宋体" w:hint="eastAsia"/>
          <w:sz w:val="24"/>
        </w:rPr>
        <w:t>万元，建安费</w:t>
      </w:r>
      <w:r w:rsidRPr="00646511">
        <w:rPr>
          <w:rFonts w:ascii="宋体" w:hAnsi="宋体"/>
          <w:sz w:val="24"/>
        </w:rPr>
        <w:t>166</w:t>
      </w:r>
      <w:r w:rsidRPr="00646511">
        <w:rPr>
          <w:rFonts w:ascii="宋体" w:hAnsi="宋体" w:hint="eastAsia"/>
          <w:sz w:val="24"/>
        </w:rPr>
        <w:t>.</w:t>
      </w:r>
      <w:r w:rsidRPr="00646511">
        <w:rPr>
          <w:rFonts w:ascii="宋体" w:hAnsi="宋体"/>
          <w:sz w:val="24"/>
        </w:rPr>
        <w:t>457335</w:t>
      </w:r>
      <w:r w:rsidRPr="00646511">
        <w:rPr>
          <w:rFonts w:ascii="宋体" w:hAnsi="宋体" w:hint="eastAsia"/>
          <w:sz w:val="24"/>
        </w:rPr>
        <w:t>万元。</w:t>
      </w:r>
    </w:p>
    <w:p w14:paraId="1BF2CD1F" w14:textId="1D82AE1C" w:rsidR="00CD10C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五、合同类型</w:t>
      </w:r>
      <w:r w:rsidR="00E64700" w:rsidRPr="00646511">
        <w:rPr>
          <w:rFonts w:ascii="宋体" w:hAnsi="宋体" w:hint="eastAsia"/>
          <w:b/>
          <w:bCs/>
          <w:sz w:val="24"/>
        </w:rPr>
        <w:t>及付款方式</w:t>
      </w:r>
      <w:r w:rsidR="001023B1" w:rsidRPr="00646511">
        <w:rPr>
          <w:rFonts w:ascii="宋体" w:hAnsi="宋体" w:hint="eastAsia"/>
          <w:b/>
          <w:bCs/>
          <w:sz w:val="24"/>
        </w:rPr>
        <w:t>等要求</w:t>
      </w:r>
      <w:r w:rsidRPr="00646511">
        <w:rPr>
          <w:rFonts w:ascii="宋体" w:hAnsi="宋体" w:hint="eastAsia"/>
          <w:b/>
          <w:bCs/>
          <w:sz w:val="24"/>
        </w:rPr>
        <w:t xml:space="preserve">： </w:t>
      </w:r>
    </w:p>
    <w:p w14:paraId="27475B82" w14:textId="66B6FA97" w:rsidR="007E64F2" w:rsidRPr="00646511" w:rsidRDefault="00E64700" w:rsidP="00CD10C2">
      <w:pPr>
        <w:spacing w:line="360" w:lineRule="auto"/>
        <w:ind w:firstLineChars="200" w:firstLine="480"/>
        <w:rPr>
          <w:rFonts w:ascii="宋体" w:hAnsi="宋体" w:hint="eastAsia"/>
          <w:sz w:val="24"/>
        </w:rPr>
      </w:pPr>
      <w:r w:rsidRPr="00646511">
        <w:rPr>
          <w:rFonts w:ascii="宋体" w:hAnsi="宋体" w:hint="eastAsia"/>
          <w:sz w:val="24"/>
        </w:rPr>
        <w:t>合同类型：</w:t>
      </w:r>
      <w:r w:rsidR="007E64F2" w:rsidRPr="00646511">
        <w:rPr>
          <w:rFonts w:ascii="宋体" w:hAnsi="宋体" w:hint="eastAsia"/>
          <w:sz w:val="24"/>
        </w:rPr>
        <w:t>总价包干</w:t>
      </w:r>
      <w:r w:rsidR="00CD10C2" w:rsidRPr="00646511">
        <w:rPr>
          <w:rFonts w:ascii="宋体" w:hAnsi="宋体" w:hint="eastAsia"/>
          <w:sz w:val="24"/>
        </w:rPr>
        <w:t>。</w:t>
      </w:r>
    </w:p>
    <w:p w14:paraId="20E61D05" w14:textId="250A3325" w:rsidR="00E64700" w:rsidRPr="00646511" w:rsidRDefault="00E64700" w:rsidP="00A573FB">
      <w:pPr>
        <w:spacing w:line="360" w:lineRule="auto"/>
        <w:ind w:firstLineChars="200" w:firstLine="480"/>
        <w:rPr>
          <w:rFonts w:ascii="宋体" w:hAnsi="宋体" w:hint="eastAsia"/>
          <w:sz w:val="24"/>
        </w:rPr>
      </w:pPr>
      <w:r w:rsidRPr="00646511">
        <w:rPr>
          <w:rFonts w:ascii="宋体" w:hAnsi="宋体" w:hint="eastAsia"/>
          <w:sz w:val="24"/>
        </w:rPr>
        <w:t>付款方式：合同签订后30天内甲方支付合同金额20%的工程款，工程竣工验收合格后支付至合同价款的40%，竣工决算按规定程序经相关审计单位审核完成后，支付审计结算金额的余款。竣工验收前乙方向甲方交付合同金额3%为工程质量保证金，质保期结束后返还质量保证金（最终结算金额按财政决算审计金额确定）。</w:t>
      </w:r>
    </w:p>
    <w:p w14:paraId="07406EDE" w14:textId="671F0B53" w:rsidR="001023B1" w:rsidRPr="00646511" w:rsidRDefault="001023B1" w:rsidP="001023B1">
      <w:pPr>
        <w:pStyle w:val="21"/>
        <w:ind w:firstLine="480"/>
      </w:pPr>
      <w:r w:rsidRPr="00646511">
        <w:rPr>
          <w:rFonts w:hint="eastAsia"/>
        </w:rPr>
        <w:lastRenderedPageBreak/>
        <w:t>质量要求：符合现行国家有关工程施工验收规范和标准的要求：合格。</w:t>
      </w:r>
    </w:p>
    <w:p w14:paraId="4DE9E954" w14:textId="3176CDC0" w:rsidR="001023B1" w:rsidRPr="00646511" w:rsidRDefault="001023B1" w:rsidP="001023B1">
      <w:pPr>
        <w:pStyle w:val="21"/>
        <w:ind w:firstLine="480"/>
      </w:pPr>
      <w:r w:rsidRPr="00646511">
        <w:rPr>
          <w:rFonts w:hint="eastAsia"/>
        </w:rPr>
        <w:t>现场安全生产标准化管理目标等级：达标。</w:t>
      </w:r>
    </w:p>
    <w:p w14:paraId="02E38000" w14:textId="2FE50F21" w:rsidR="001023B1" w:rsidRPr="00646511" w:rsidRDefault="001023B1" w:rsidP="00033B56">
      <w:pPr>
        <w:pStyle w:val="21"/>
        <w:ind w:firstLine="480"/>
      </w:pPr>
      <w:r w:rsidRPr="00646511">
        <w:rPr>
          <w:rFonts w:hint="eastAsia"/>
        </w:rPr>
        <w:t>质保期：</w:t>
      </w:r>
      <w:r w:rsidRPr="00646511">
        <w:rPr>
          <w:rFonts w:hint="eastAsia"/>
        </w:rPr>
        <w:t>2</w:t>
      </w:r>
      <w:r w:rsidRPr="00646511">
        <w:rPr>
          <w:rFonts w:hint="eastAsia"/>
        </w:rPr>
        <w:t>年，应符合国家《建设工程质量管理条例》及有关规定。</w:t>
      </w:r>
    </w:p>
    <w:p w14:paraId="778E5334" w14:textId="4B2E7EC2" w:rsidR="007E64F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六</w:t>
      </w:r>
      <w:r w:rsidR="00CD10C2" w:rsidRPr="00646511">
        <w:rPr>
          <w:rFonts w:ascii="宋体" w:hAnsi="宋体" w:hint="eastAsia"/>
          <w:b/>
          <w:bCs/>
          <w:sz w:val="24"/>
        </w:rPr>
        <w:t>、</w:t>
      </w:r>
      <w:r w:rsidRPr="00646511">
        <w:rPr>
          <w:rFonts w:ascii="宋体" w:hAnsi="宋体" w:hint="eastAsia"/>
          <w:b/>
          <w:bCs/>
          <w:sz w:val="24"/>
        </w:rPr>
        <w:t>设计规范及标准:</w:t>
      </w:r>
    </w:p>
    <w:p w14:paraId="2A1AEEF3" w14:textId="77777777" w:rsidR="007E64F2" w:rsidRPr="00646511" w:rsidRDefault="007E64F2" w:rsidP="00CD10C2">
      <w:pPr>
        <w:pStyle w:val="21"/>
        <w:ind w:firstLine="480"/>
        <w:rPr>
          <w:rFonts w:ascii="宋体" w:hAnsi="宋体" w:hint="eastAsia"/>
        </w:rPr>
      </w:pPr>
      <w:r w:rsidRPr="00646511">
        <w:rPr>
          <w:rFonts w:ascii="宋体" w:hAnsi="宋体" w:hint="eastAsia"/>
        </w:rPr>
        <w:t>1、《建筑结构荷载规范》GB50009-2012</w:t>
      </w:r>
    </w:p>
    <w:p w14:paraId="664D99E5" w14:textId="77777777" w:rsidR="007E64F2" w:rsidRPr="00646511" w:rsidRDefault="007E64F2" w:rsidP="00CD10C2">
      <w:pPr>
        <w:pStyle w:val="21"/>
        <w:ind w:firstLine="480"/>
        <w:rPr>
          <w:rFonts w:ascii="宋体" w:hAnsi="宋体" w:hint="eastAsia"/>
        </w:rPr>
      </w:pPr>
      <w:r w:rsidRPr="00646511">
        <w:rPr>
          <w:rFonts w:ascii="宋体" w:hAnsi="宋体" w:hint="eastAsia"/>
        </w:rPr>
        <w:t>2、《建筑结构设计可靠性设计统一标准》GB50068-2018</w:t>
      </w:r>
    </w:p>
    <w:p w14:paraId="4A15DA2E" w14:textId="77777777" w:rsidR="007E64F2" w:rsidRPr="00646511" w:rsidRDefault="007E64F2" w:rsidP="00CD10C2">
      <w:pPr>
        <w:pStyle w:val="21"/>
        <w:ind w:firstLine="480"/>
        <w:rPr>
          <w:rFonts w:ascii="宋体" w:hAnsi="宋体" w:hint="eastAsia"/>
        </w:rPr>
      </w:pPr>
      <w:r w:rsidRPr="00646511">
        <w:rPr>
          <w:rFonts w:ascii="宋体" w:hAnsi="宋体" w:hint="eastAsia"/>
        </w:rPr>
        <w:t>3、《建筑结构制图标准》GB50105-2010</w:t>
      </w:r>
    </w:p>
    <w:p w14:paraId="435FF772" w14:textId="77777777" w:rsidR="007E64F2" w:rsidRPr="00646511" w:rsidRDefault="007E64F2" w:rsidP="00CD10C2">
      <w:pPr>
        <w:pStyle w:val="21"/>
        <w:ind w:firstLine="480"/>
        <w:rPr>
          <w:rFonts w:ascii="宋体" w:hAnsi="宋体" w:hint="eastAsia"/>
        </w:rPr>
      </w:pPr>
      <w:r w:rsidRPr="00646511">
        <w:rPr>
          <w:rFonts w:ascii="宋体" w:hAnsi="宋体" w:hint="eastAsia"/>
        </w:rPr>
        <w:t>4、《民用建筑设计统一标准》GB50352-2019</w:t>
      </w:r>
    </w:p>
    <w:p w14:paraId="53A496FF" w14:textId="77777777" w:rsidR="007E64F2" w:rsidRPr="00646511" w:rsidRDefault="007E64F2" w:rsidP="00CD10C2">
      <w:pPr>
        <w:pStyle w:val="21"/>
        <w:ind w:firstLine="480"/>
        <w:rPr>
          <w:rFonts w:ascii="宋体" w:hAnsi="宋体" w:hint="eastAsia"/>
        </w:rPr>
      </w:pPr>
      <w:r w:rsidRPr="00646511">
        <w:rPr>
          <w:rFonts w:ascii="宋体" w:hAnsi="宋体" w:hint="eastAsia"/>
        </w:rPr>
        <w:t>5、《建筑设计防火规范》GB50016-2014</w:t>
      </w:r>
    </w:p>
    <w:p w14:paraId="2A9EE903" w14:textId="51C1B4F0" w:rsidR="007E64F2" w:rsidRPr="00646511" w:rsidRDefault="007E64F2" w:rsidP="00033B56">
      <w:pPr>
        <w:spacing w:line="360" w:lineRule="auto"/>
        <w:ind w:firstLineChars="200" w:firstLine="482"/>
        <w:rPr>
          <w:rFonts w:ascii="宋体" w:hAnsi="宋体" w:hint="eastAsia"/>
          <w:b/>
          <w:bCs/>
          <w:sz w:val="24"/>
        </w:rPr>
      </w:pPr>
      <w:r w:rsidRPr="00646511">
        <w:rPr>
          <w:rFonts w:ascii="宋体" w:hAnsi="宋体" w:hint="eastAsia"/>
          <w:b/>
          <w:bCs/>
          <w:sz w:val="24"/>
        </w:rPr>
        <w:t>七</w:t>
      </w:r>
      <w:r w:rsidR="00CD10C2" w:rsidRPr="00646511">
        <w:rPr>
          <w:rFonts w:ascii="宋体" w:hAnsi="宋体" w:hint="eastAsia"/>
          <w:b/>
          <w:bCs/>
          <w:sz w:val="24"/>
        </w:rPr>
        <w:t>、</w:t>
      </w:r>
      <w:r w:rsidRPr="00646511">
        <w:rPr>
          <w:rFonts w:ascii="宋体" w:hAnsi="宋体" w:hint="eastAsia"/>
          <w:b/>
          <w:bCs/>
          <w:sz w:val="24"/>
        </w:rPr>
        <w:t>施工规范及标准</w:t>
      </w:r>
      <w:r w:rsidR="00CD10C2" w:rsidRPr="00646511">
        <w:rPr>
          <w:rFonts w:ascii="宋体" w:hAnsi="宋体" w:hint="eastAsia"/>
          <w:b/>
          <w:bCs/>
          <w:sz w:val="24"/>
        </w:rPr>
        <w:t>：</w:t>
      </w:r>
    </w:p>
    <w:p w14:paraId="2D5DD2C3" w14:textId="77777777" w:rsidR="007E64F2" w:rsidRPr="00646511" w:rsidRDefault="007E64F2" w:rsidP="00CD10C2">
      <w:pPr>
        <w:pStyle w:val="21"/>
        <w:ind w:firstLine="480"/>
        <w:rPr>
          <w:rFonts w:ascii="宋体" w:hAnsi="宋体" w:hint="eastAsia"/>
        </w:rPr>
      </w:pPr>
      <w:r w:rsidRPr="00646511">
        <w:rPr>
          <w:rFonts w:ascii="宋体" w:hAnsi="宋体" w:hint="eastAsia"/>
        </w:rPr>
        <w:t>1、《工程测量通用规范》（GB55018-2021）</w:t>
      </w:r>
    </w:p>
    <w:p w14:paraId="036B3EF0" w14:textId="77777777" w:rsidR="007E64F2" w:rsidRPr="00646511" w:rsidRDefault="007E64F2" w:rsidP="00CD10C2">
      <w:pPr>
        <w:pStyle w:val="21"/>
        <w:ind w:firstLine="480"/>
        <w:rPr>
          <w:rFonts w:ascii="宋体" w:hAnsi="宋体" w:hint="eastAsia"/>
        </w:rPr>
      </w:pPr>
      <w:r w:rsidRPr="00646511">
        <w:rPr>
          <w:rFonts w:ascii="宋体" w:hAnsi="宋体" w:hint="eastAsia"/>
        </w:rPr>
        <w:t>2、《混凝土结构工程施工规范》（GB50666-2011）</w:t>
      </w:r>
    </w:p>
    <w:p w14:paraId="445A243A" w14:textId="77777777" w:rsidR="007E64F2" w:rsidRPr="00646511" w:rsidRDefault="007E64F2" w:rsidP="00CD10C2">
      <w:pPr>
        <w:pStyle w:val="21"/>
        <w:ind w:firstLine="480"/>
        <w:rPr>
          <w:rFonts w:ascii="宋体" w:hAnsi="宋体" w:hint="eastAsia"/>
        </w:rPr>
      </w:pPr>
      <w:r w:rsidRPr="00646511">
        <w:rPr>
          <w:rFonts w:ascii="宋体" w:hAnsi="宋体" w:hint="eastAsia"/>
        </w:rPr>
        <w:t>3、《钢结构工程施工规范》（GB50755-2012）</w:t>
      </w:r>
    </w:p>
    <w:p w14:paraId="512C90E6" w14:textId="77777777" w:rsidR="007E64F2" w:rsidRPr="00646511" w:rsidRDefault="007E64F2" w:rsidP="00CD10C2">
      <w:pPr>
        <w:pStyle w:val="21"/>
        <w:ind w:firstLine="480"/>
        <w:rPr>
          <w:rFonts w:ascii="宋体" w:hAnsi="宋体" w:hint="eastAsia"/>
        </w:rPr>
      </w:pPr>
      <w:r w:rsidRPr="00646511">
        <w:rPr>
          <w:rFonts w:ascii="宋体" w:hAnsi="宋体" w:hint="eastAsia"/>
        </w:rPr>
        <w:t>4、《钢结构焊接规范》（GB50661-2011）</w:t>
      </w:r>
    </w:p>
    <w:p w14:paraId="35BF9A80" w14:textId="77777777" w:rsidR="007E64F2" w:rsidRPr="00646511" w:rsidRDefault="007E64F2" w:rsidP="00CD10C2">
      <w:pPr>
        <w:pStyle w:val="21"/>
        <w:ind w:firstLine="480"/>
        <w:rPr>
          <w:rFonts w:ascii="宋体" w:hAnsi="宋体" w:hint="eastAsia"/>
        </w:rPr>
      </w:pPr>
      <w:r w:rsidRPr="00646511">
        <w:rPr>
          <w:rFonts w:ascii="宋体" w:hAnsi="宋体"/>
        </w:rPr>
        <w:t>5</w:t>
      </w:r>
      <w:r w:rsidRPr="00646511">
        <w:rPr>
          <w:rFonts w:ascii="宋体" w:hAnsi="宋体" w:hint="eastAsia"/>
        </w:rPr>
        <w:t>、《建筑钢结构防火技术规范》GB51249-2017</w:t>
      </w:r>
    </w:p>
    <w:p w14:paraId="1296FD44" w14:textId="77777777" w:rsidR="007E64F2" w:rsidRPr="00646511" w:rsidRDefault="007E64F2" w:rsidP="00CD10C2">
      <w:pPr>
        <w:pStyle w:val="21"/>
        <w:ind w:firstLine="480"/>
        <w:rPr>
          <w:rFonts w:ascii="宋体" w:hAnsi="宋体" w:hint="eastAsia"/>
        </w:rPr>
      </w:pPr>
      <w:r w:rsidRPr="00646511">
        <w:rPr>
          <w:rFonts w:ascii="宋体" w:hAnsi="宋体"/>
        </w:rPr>
        <w:t>6</w:t>
      </w:r>
      <w:r w:rsidRPr="00646511">
        <w:rPr>
          <w:rFonts w:ascii="宋体" w:hAnsi="宋体" w:hint="eastAsia"/>
        </w:rPr>
        <w:t>、《建筑工程绿色施工评价标准》（GB/T50640-2010）</w:t>
      </w:r>
    </w:p>
    <w:p w14:paraId="457EC83C" w14:textId="77777777" w:rsidR="007E64F2" w:rsidRPr="00646511" w:rsidRDefault="007E64F2" w:rsidP="00CD10C2">
      <w:pPr>
        <w:pStyle w:val="21"/>
        <w:ind w:firstLine="480"/>
        <w:rPr>
          <w:rFonts w:ascii="宋体" w:hAnsi="宋体" w:hint="eastAsia"/>
        </w:rPr>
      </w:pPr>
      <w:r w:rsidRPr="00646511">
        <w:rPr>
          <w:rFonts w:ascii="宋体" w:hAnsi="宋体"/>
        </w:rPr>
        <w:t>7</w:t>
      </w:r>
      <w:r w:rsidRPr="00646511">
        <w:rPr>
          <w:rFonts w:ascii="宋体" w:hAnsi="宋体" w:hint="eastAsia"/>
        </w:rPr>
        <w:t>、《建设工程施工现场消防安全技术》（GB50720-2011）</w:t>
      </w:r>
    </w:p>
    <w:p w14:paraId="2BD477EB" w14:textId="77777777" w:rsidR="007E64F2" w:rsidRPr="00646511" w:rsidRDefault="007E64F2" w:rsidP="00CD10C2">
      <w:pPr>
        <w:pStyle w:val="21"/>
        <w:ind w:firstLine="480"/>
        <w:rPr>
          <w:rFonts w:ascii="宋体" w:hAnsi="宋体" w:hint="eastAsia"/>
        </w:rPr>
      </w:pPr>
      <w:r w:rsidRPr="00646511">
        <w:rPr>
          <w:rFonts w:ascii="宋体" w:hAnsi="宋体"/>
        </w:rPr>
        <w:t>8</w:t>
      </w:r>
      <w:r w:rsidRPr="00646511">
        <w:rPr>
          <w:rFonts w:ascii="宋体" w:hAnsi="宋体" w:hint="eastAsia"/>
        </w:rPr>
        <w:t>、《建筑施工高处作业安全技术规范》（JGJ80-2016）</w:t>
      </w:r>
    </w:p>
    <w:p w14:paraId="11094F36" w14:textId="77777777" w:rsidR="007E64F2" w:rsidRPr="00646511" w:rsidRDefault="007E64F2" w:rsidP="00CD10C2">
      <w:pPr>
        <w:pStyle w:val="21"/>
        <w:ind w:firstLine="480"/>
        <w:rPr>
          <w:rFonts w:ascii="宋体" w:hAnsi="宋体" w:hint="eastAsia"/>
        </w:rPr>
      </w:pPr>
      <w:r w:rsidRPr="00646511">
        <w:rPr>
          <w:rFonts w:ascii="宋体" w:hAnsi="宋体"/>
        </w:rPr>
        <w:t>9</w:t>
      </w:r>
      <w:r w:rsidRPr="00646511">
        <w:rPr>
          <w:rFonts w:ascii="宋体" w:hAnsi="宋体" w:hint="eastAsia"/>
        </w:rPr>
        <w:t>、《建筑机械使用安全技术规程》（JGJ33-2012）</w:t>
      </w:r>
    </w:p>
    <w:p w14:paraId="2D30801E" w14:textId="77777777" w:rsidR="007E64F2" w:rsidRPr="00646511" w:rsidRDefault="007E64F2" w:rsidP="00CD10C2">
      <w:pPr>
        <w:pStyle w:val="21"/>
        <w:ind w:firstLine="480"/>
        <w:rPr>
          <w:rFonts w:ascii="宋体" w:hAnsi="宋体" w:hint="eastAsia"/>
        </w:rPr>
      </w:pPr>
      <w:r w:rsidRPr="00646511">
        <w:rPr>
          <w:rFonts w:ascii="宋体" w:hAnsi="宋体"/>
        </w:rPr>
        <w:t>10</w:t>
      </w:r>
      <w:r w:rsidRPr="00646511">
        <w:rPr>
          <w:rFonts w:ascii="宋体" w:hAnsi="宋体" w:hint="eastAsia"/>
        </w:rPr>
        <w:t>、《施工现场临时用电安全技术规范》（JGJ46-2005）</w:t>
      </w:r>
    </w:p>
    <w:p w14:paraId="38AFCCE6" w14:textId="77777777" w:rsidR="007E64F2" w:rsidRPr="00646511" w:rsidRDefault="007E64F2" w:rsidP="00CD10C2">
      <w:pPr>
        <w:pStyle w:val="21"/>
        <w:ind w:firstLine="480"/>
        <w:rPr>
          <w:rFonts w:ascii="宋体" w:hAnsi="宋体" w:hint="eastAsia"/>
        </w:rPr>
      </w:pPr>
      <w:r w:rsidRPr="00646511">
        <w:rPr>
          <w:rFonts w:ascii="宋体" w:hAnsi="宋体"/>
        </w:rPr>
        <w:t>11</w:t>
      </w:r>
      <w:r w:rsidRPr="00646511">
        <w:rPr>
          <w:rFonts w:ascii="宋体" w:hAnsi="宋体" w:hint="eastAsia"/>
        </w:rPr>
        <w:t>、《建筑施工扣件式钢管脚手架安全技术规范》JGJ130-2011</w:t>
      </w:r>
    </w:p>
    <w:p w14:paraId="4B5470C4" w14:textId="77777777" w:rsidR="007E64F2" w:rsidRPr="00646511" w:rsidRDefault="007E64F2" w:rsidP="00CD10C2">
      <w:pPr>
        <w:pStyle w:val="21"/>
        <w:ind w:firstLine="480"/>
        <w:rPr>
          <w:rFonts w:ascii="宋体" w:hAnsi="宋体" w:hint="eastAsia"/>
        </w:rPr>
      </w:pPr>
      <w:r w:rsidRPr="00646511">
        <w:rPr>
          <w:rFonts w:ascii="宋体" w:hAnsi="宋体"/>
        </w:rPr>
        <w:t>12</w:t>
      </w:r>
      <w:r w:rsidRPr="00646511">
        <w:rPr>
          <w:rFonts w:ascii="宋体" w:hAnsi="宋体" w:hint="eastAsia"/>
        </w:rPr>
        <w:t>、《建筑工程冬期施工规程》JGJ/T104-2011</w:t>
      </w:r>
    </w:p>
    <w:p w14:paraId="0176E78C" w14:textId="77777777" w:rsidR="007E64F2" w:rsidRPr="00646511" w:rsidRDefault="007E64F2" w:rsidP="00CD10C2">
      <w:pPr>
        <w:pStyle w:val="21"/>
        <w:ind w:firstLine="480"/>
        <w:rPr>
          <w:rFonts w:ascii="宋体" w:hAnsi="宋体" w:hint="eastAsia"/>
        </w:rPr>
      </w:pPr>
      <w:r w:rsidRPr="00646511">
        <w:rPr>
          <w:rFonts w:ascii="宋体" w:hAnsi="宋体"/>
        </w:rPr>
        <w:t>13</w:t>
      </w:r>
      <w:r w:rsidRPr="00646511">
        <w:rPr>
          <w:rFonts w:ascii="宋体" w:hAnsi="宋体" w:hint="eastAsia"/>
        </w:rPr>
        <w:t>、《建筑施工安全检查标准》JGJ 59-2011</w:t>
      </w:r>
    </w:p>
    <w:p w14:paraId="499D9F41" w14:textId="77777777" w:rsidR="007E64F2" w:rsidRPr="00646511" w:rsidRDefault="007E64F2" w:rsidP="00CD10C2">
      <w:pPr>
        <w:pStyle w:val="21"/>
        <w:ind w:firstLine="480"/>
        <w:rPr>
          <w:rFonts w:ascii="宋体" w:hAnsi="宋体" w:hint="eastAsia"/>
        </w:rPr>
      </w:pPr>
      <w:r w:rsidRPr="00646511">
        <w:rPr>
          <w:rFonts w:ascii="宋体" w:hAnsi="宋体"/>
        </w:rPr>
        <w:lastRenderedPageBreak/>
        <w:t>14</w:t>
      </w:r>
      <w:r w:rsidRPr="00646511">
        <w:rPr>
          <w:rFonts w:ascii="宋体" w:hAnsi="宋体" w:hint="eastAsia"/>
        </w:rPr>
        <w:t>、《建筑基坑支护技术规程》JGJ 120-2012</w:t>
      </w:r>
    </w:p>
    <w:p w14:paraId="3EF35FB3" w14:textId="77777777" w:rsidR="007E64F2" w:rsidRPr="00646511" w:rsidRDefault="007E64F2" w:rsidP="00CD10C2">
      <w:pPr>
        <w:pStyle w:val="21"/>
        <w:ind w:firstLine="480"/>
        <w:rPr>
          <w:rFonts w:ascii="宋体" w:hAnsi="宋体" w:hint="eastAsia"/>
        </w:rPr>
      </w:pPr>
      <w:r w:rsidRPr="00646511">
        <w:rPr>
          <w:rFonts w:ascii="宋体" w:hAnsi="宋体"/>
        </w:rPr>
        <w:t>15</w:t>
      </w:r>
      <w:r w:rsidRPr="00646511">
        <w:rPr>
          <w:rFonts w:ascii="宋体" w:hAnsi="宋体" w:hint="eastAsia"/>
        </w:rPr>
        <w:t>、《建筑深基坑工程施工安全技术规范》JGJ 311-2013</w:t>
      </w:r>
    </w:p>
    <w:p w14:paraId="5632F683" w14:textId="0F473A93" w:rsidR="007E64F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八</w:t>
      </w:r>
      <w:r w:rsidR="00CD10C2" w:rsidRPr="00646511">
        <w:rPr>
          <w:rFonts w:ascii="宋体" w:hAnsi="宋体" w:hint="eastAsia"/>
          <w:b/>
          <w:bCs/>
          <w:sz w:val="24"/>
        </w:rPr>
        <w:t>、</w:t>
      </w:r>
      <w:r w:rsidRPr="00646511">
        <w:rPr>
          <w:rFonts w:ascii="宋体" w:hAnsi="宋体" w:hint="eastAsia"/>
          <w:b/>
          <w:bCs/>
          <w:sz w:val="24"/>
        </w:rPr>
        <w:t>验收规范及标准：</w:t>
      </w:r>
    </w:p>
    <w:p w14:paraId="7C27D754" w14:textId="77777777" w:rsidR="007E64F2" w:rsidRPr="00646511" w:rsidRDefault="007E64F2" w:rsidP="00CD10C2">
      <w:pPr>
        <w:pStyle w:val="21"/>
        <w:ind w:firstLine="480"/>
        <w:rPr>
          <w:rFonts w:ascii="宋体" w:hAnsi="宋体" w:hint="eastAsia"/>
        </w:rPr>
      </w:pPr>
      <w:r w:rsidRPr="00646511">
        <w:rPr>
          <w:rFonts w:ascii="宋体" w:hAnsi="宋体" w:hint="eastAsia"/>
        </w:rPr>
        <w:t>1、《建筑地基基础工程施工质量验收规范》（GB50202-2018）</w:t>
      </w:r>
    </w:p>
    <w:p w14:paraId="1F7CA642" w14:textId="77777777" w:rsidR="007E64F2" w:rsidRPr="00646511" w:rsidRDefault="007E64F2" w:rsidP="00CD10C2">
      <w:pPr>
        <w:pStyle w:val="21"/>
        <w:ind w:firstLine="480"/>
        <w:rPr>
          <w:rFonts w:ascii="宋体" w:hAnsi="宋体" w:hint="eastAsia"/>
        </w:rPr>
      </w:pPr>
      <w:r w:rsidRPr="00646511">
        <w:rPr>
          <w:rFonts w:ascii="宋体" w:hAnsi="宋体" w:hint="eastAsia"/>
        </w:rPr>
        <w:t>2、《混凝土结构工程施工质量验收规范》（GB50204-2015）</w:t>
      </w:r>
    </w:p>
    <w:p w14:paraId="0C02E575" w14:textId="77777777" w:rsidR="007E64F2" w:rsidRPr="00646511" w:rsidRDefault="007E64F2" w:rsidP="00CD10C2">
      <w:pPr>
        <w:pStyle w:val="21"/>
        <w:ind w:firstLine="480"/>
        <w:rPr>
          <w:rFonts w:ascii="宋体" w:hAnsi="宋体" w:hint="eastAsia"/>
        </w:rPr>
      </w:pPr>
      <w:r w:rsidRPr="00646511">
        <w:rPr>
          <w:rFonts w:ascii="宋体" w:hAnsi="宋体" w:hint="eastAsia"/>
        </w:rPr>
        <w:t>3、《建筑电气工程施工质量验收规范》（GB50303-2015）</w:t>
      </w:r>
    </w:p>
    <w:p w14:paraId="662964CF" w14:textId="77777777" w:rsidR="007E64F2" w:rsidRPr="00646511" w:rsidRDefault="007E64F2" w:rsidP="00CD10C2">
      <w:pPr>
        <w:pStyle w:val="21"/>
        <w:ind w:firstLine="480"/>
        <w:rPr>
          <w:rFonts w:ascii="宋体" w:hAnsi="宋体" w:hint="eastAsia"/>
        </w:rPr>
      </w:pPr>
      <w:r w:rsidRPr="00646511">
        <w:rPr>
          <w:rFonts w:ascii="宋体" w:hAnsi="宋体"/>
        </w:rPr>
        <w:t>4</w:t>
      </w:r>
      <w:r w:rsidRPr="00646511">
        <w:rPr>
          <w:rFonts w:ascii="宋体" w:hAnsi="宋体" w:hint="eastAsia"/>
        </w:rPr>
        <w:t>、《建筑工程施工质量验收统一标准》（GB50300-2013）</w:t>
      </w:r>
    </w:p>
    <w:p w14:paraId="5D0D58F3" w14:textId="77777777" w:rsidR="007E64F2" w:rsidRPr="00646511" w:rsidRDefault="007E64F2" w:rsidP="00CD10C2">
      <w:pPr>
        <w:pStyle w:val="21"/>
        <w:ind w:firstLine="480"/>
        <w:rPr>
          <w:rFonts w:ascii="宋体" w:hAnsi="宋体" w:hint="eastAsia"/>
        </w:rPr>
      </w:pPr>
      <w:r w:rsidRPr="00646511">
        <w:rPr>
          <w:rFonts w:ascii="宋体" w:hAnsi="宋体"/>
        </w:rPr>
        <w:t>5</w:t>
      </w:r>
      <w:r w:rsidRPr="00646511">
        <w:rPr>
          <w:rFonts w:ascii="宋体" w:hAnsi="宋体" w:hint="eastAsia"/>
        </w:rPr>
        <w:t>、《钢结构工程施工质量验收规范》（GB50205-2020）</w:t>
      </w:r>
    </w:p>
    <w:p w14:paraId="61834E66" w14:textId="52BBEA1D" w:rsidR="007E64F2" w:rsidRPr="00646511" w:rsidRDefault="007E64F2" w:rsidP="00CD10C2">
      <w:pPr>
        <w:spacing w:line="360" w:lineRule="auto"/>
        <w:ind w:firstLineChars="200" w:firstLine="482"/>
        <w:rPr>
          <w:rFonts w:ascii="宋体" w:hAnsi="宋体" w:hint="eastAsia"/>
          <w:b/>
          <w:bCs/>
          <w:sz w:val="24"/>
        </w:rPr>
      </w:pPr>
      <w:r w:rsidRPr="00646511">
        <w:rPr>
          <w:rFonts w:ascii="宋体" w:hAnsi="宋体" w:hint="eastAsia"/>
          <w:b/>
          <w:bCs/>
          <w:sz w:val="24"/>
        </w:rPr>
        <w:t>九、供应商及人员必须</w:t>
      </w:r>
      <w:r w:rsidR="00CD10C2" w:rsidRPr="00646511">
        <w:rPr>
          <w:rFonts w:ascii="宋体" w:hAnsi="宋体" w:hint="eastAsia"/>
          <w:b/>
          <w:bCs/>
          <w:sz w:val="24"/>
        </w:rPr>
        <w:t>满足的</w:t>
      </w:r>
      <w:r w:rsidRPr="00646511">
        <w:rPr>
          <w:rFonts w:ascii="宋体" w:hAnsi="宋体" w:hint="eastAsia"/>
          <w:b/>
          <w:bCs/>
          <w:sz w:val="24"/>
        </w:rPr>
        <w:t xml:space="preserve">资格条件: </w:t>
      </w:r>
    </w:p>
    <w:p w14:paraId="0BADFF9A" w14:textId="77777777" w:rsidR="00CD10C2" w:rsidRPr="00646511" w:rsidRDefault="00CD10C2" w:rsidP="00CD10C2">
      <w:pPr>
        <w:spacing w:line="360" w:lineRule="auto"/>
        <w:ind w:firstLineChars="200" w:firstLine="482"/>
        <w:rPr>
          <w:b/>
          <w:bCs/>
          <w:sz w:val="24"/>
        </w:rPr>
      </w:pPr>
      <w:r w:rsidRPr="00646511">
        <w:rPr>
          <w:rFonts w:hint="eastAsia"/>
          <w:b/>
          <w:bCs/>
          <w:sz w:val="24"/>
        </w:rPr>
        <w:t>（</w:t>
      </w:r>
      <w:r w:rsidRPr="00646511">
        <w:rPr>
          <w:rFonts w:hint="eastAsia"/>
          <w:b/>
          <w:bCs/>
          <w:sz w:val="24"/>
        </w:rPr>
        <w:t>1</w:t>
      </w:r>
      <w:r w:rsidRPr="00646511">
        <w:rPr>
          <w:rFonts w:hint="eastAsia"/>
          <w:b/>
          <w:bCs/>
          <w:sz w:val="24"/>
        </w:rPr>
        <w:t>）设计资质：供应商应具有</w:t>
      </w:r>
      <w:r w:rsidRPr="00646511">
        <w:rPr>
          <w:b/>
          <w:bCs/>
          <w:sz w:val="24"/>
        </w:rPr>
        <w:t>工程设计</w:t>
      </w:r>
      <w:r w:rsidRPr="00646511">
        <w:rPr>
          <w:rFonts w:hint="eastAsia"/>
          <w:b/>
          <w:bCs/>
          <w:sz w:val="24"/>
        </w:rPr>
        <w:t>建筑行业</w:t>
      </w:r>
      <w:r w:rsidRPr="00646511">
        <w:rPr>
          <w:b/>
          <w:bCs/>
          <w:sz w:val="24"/>
        </w:rPr>
        <w:t>（建筑工程）</w:t>
      </w:r>
      <w:r w:rsidRPr="00646511">
        <w:rPr>
          <w:rFonts w:hint="eastAsia"/>
          <w:b/>
          <w:bCs/>
          <w:sz w:val="24"/>
        </w:rPr>
        <w:t>乙级及以上设计资质。</w:t>
      </w:r>
    </w:p>
    <w:p w14:paraId="2D33700B" w14:textId="77777777" w:rsidR="00CD10C2" w:rsidRPr="00646511" w:rsidRDefault="00CD10C2" w:rsidP="00CD10C2">
      <w:pPr>
        <w:spacing w:line="360" w:lineRule="auto"/>
        <w:ind w:firstLineChars="200" w:firstLine="482"/>
        <w:rPr>
          <w:b/>
          <w:bCs/>
          <w:sz w:val="24"/>
        </w:rPr>
      </w:pPr>
      <w:r w:rsidRPr="00646511">
        <w:rPr>
          <w:rFonts w:hint="eastAsia"/>
          <w:b/>
          <w:bCs/>
          <w:sz w:val="24"/>
        </w:rPr>
        <w:t>（</w:t>
      </w:r>
      <w:r w:rsidRPr="00646511">
        <w:rPr>
          <w:rFonts w:hint="eastAsia"/>
          <w:b/>
          <w:bCs/>
          <w:sz w:val="24"/>
        </w:rPr>
        <w:t>2</w:t>
      </w:r>
      <w:r w:rsidRPr="00646511">
        <w:rPr>
          <w:rFonts w:hint="eastAsia"/>
          <w:b/>
          <w:bCs/>
          <w:sz w:val="24"/>
        </w:rPr>
        <w:t>）施工资质：供应商应具有建筑工程施工总承包三级及以上资质及有效的安全生产许可证。</w:t>
      </w:r>
    </w:p>
    <w:p w14:paraId="1FDE6BE8" w14:textId="75153ACF" w:rsidR="00CD10C2" w:rsidRPr="00646511" w:rsidRDefault="00CD10C2" w:rsidP="00033B56">
      <w:pPr>
        <w:tabs>
          <w:tab w:val="left" w:pos="900"/>
          <w:tab w:val="left" w:pos="1134"/>
          <w:tab w:val="left" w:pos="1589"/>
          <w:tab w:val="left" w:pos="5521"/>
        </w:tabs>
        <w:snapToGrid w:val="0"/>
        <w:spacing w:line="360" w:lineRule="auto"/>
        <w:ind w:firstLineChars="200" w:firstLine="482"/>
      </w:pPr>
      <w:r w:rsidRPr="00646511">
        <w:rPr>
          <w:b/>
          <w:bCs/>
          <w:sz w:val="24"/>
        </w:rPr>
        <w:t>（</w:t>
      </w:r>
      <w:r w:rsidRPr="00646511">
        <w:rPr>
          <w:b/>
          <w:bCs/>
          <w:sz w:val="24"/>
        </w:rPr>
        <w:t>3</w:t>
      </w:r>
      <w:r w:rsidRPr="00646511">
        <w:rPr>
          <w:b/>
          <w:bCs/>
          <w:sz w:val="24"/>
        </w:rPr>
        <w:t>）拟派主要负责人员要求：</w:t>
      </w:r>
      <w:r w:rsidRPr="00646511">
        <w:rPr>
          <w:rFonts w:ascii="宋体" w:hAnsi="宋体" w:cs="Cambria Math" w:hint="eastAsia"/>
          <w:b/>
          <w:bCs/>
          <w:sz w:val="24"/>
        </w:rPr>
        <w:t>①</w:t>
      </w:r>
      <w:r w:rsidRPr="00646511">
        <w:rPr>
          <w:b/>
          <w:bCs/>
          <w:sz w:val="24"/>
        </w:rPr>
        <w:t>供应商拟派的总承包项目经理具有二级及以上建筑工程专业注册建造师执业资格，具备有效的安全生产考核合格证书（</w:t>
      </w:r>
      <w:r w:rsidRPr="00646511">
        <w:rPr>
          <w:b/>
          <w:bCs/>
          <w:sz w:val="24"/>
        </w:rPr>
        <w:t>B</w:t>
      </w:r>
      <w:r w:rsidRPr="00646511">
        <w:rPr>
          <w:b/>
          <w:bCs/>
          <w:sz w:val="24"/>
        </w:rPr>
        <w:t>证），总承包项目经理可以兼任施工负责人，不能与设计负责人同时兼任。</w:t>
      </w:r>
      <w:r w:rsidRPr="00646511">
        <w:rPr>
          <w:rFonts w:ascii="宋体" w:hAnsi="宋体" w:cs="Cambria Math" w:hint="eastAsia"/>
          <w:b/>
          <w:bCs/>
          <w:sz w:val="24"/>
        </w:rPr>
        <w:t>②</w:t>
      </w:r>
      <w:r w:rsidRPr="00646511">
        <w:rPr>
          <w:b/>
          <w:bCs/>
          <w:sz w:val="24"/>
        </w:rPr>
        <w:t>设计负责人具有二级及以上建筑工程专业注册建筑师执业资格或相关建筑工程类中级及以上职称；</w:t>
      </w:r>
      <w:r w:rsidRPr="00646511">
        <w:rPr>
          <w:rFonts w:ascii="宋体" w:hAnsi="宋体" w:cs="Cambria Math" w:hint="eastAsia"/>
          <w:b/>
          <w:bCs/>
          <w:sz w:val="24"/>
        </w:rPr>
        <w:t>③</w:t>
      </w:r>
      <w:r w:rsidRPr="00646511">
        <w:rPr>
          <w:b/>
          <w:bCs/>
          <w:sz w:val="24"/>
        </w:rPr>
        <w:t>施工负责人具有建筑工程专业二级及以上注册建造师执业资格、有效的安全生产考核合格证书（</w:t>
      </w:r>
      <w:r w:rsidRPr="00646511">
        <w:rPr>
          <w:b/>
          <w:bCs/>
          <w:sz w:val="24"/>
        </w:rPr>
        <w:t>B</w:t>
      </w:r>
      <w:r w:rsidRPr="00646511">
        <w:rPr>
          <w:b/>
          <w:bCs/>
          <w:sz w:val="24"/>
        </w:rPr>
        <w:t>证），提供无在建项目承诺声明</w:t>
      </w:r>
      <w:r w:rsidRPr="00646511">
        <w:rPr>
          <w:rFonts w:hint="eastAsia"/>
          <w:b/>
          <w:bCs/>
          <w:sz w:val="24"/>
        </w:rPr>
        <w:t>。</w:t>
      </w:r>
    </w:p>
    <w:p w14:paraId="65A712E4" w14:textId="6DDFF04C" w:rsidR="00A573FB" w:rsidRPr="00646511" w:rsidRDefault="008C1920" w:rsidP="00CD10C2">
      <w:pPr>
        <w:pStyle w:val="21"/>
        <w:numPr>
          <w:ilvl w:val="0"/>
          <w:numId w:val="29"/>
        </w:numPr>
        <w:spacing w:line="240" w:lineRule="auto"/>
        <w:ind w:leftChars="0" w:left="0" w:firstLine="482"/>
        <w:rPr>
          <w:rFonts w:ascii="宋体" w:hAnsi="宋体" w:hint="eastAsia"/>
          <w:b/>
          <w:bCs/>
        </w:rPr>
      </w:pPr>
      <w:r w:rsidRPr="00646511">
        <w:rPr>
          <w:rFonts w:ascii="宋体" w:hAnsi="宋体" w:hint="eastAsia"/>
          <w:b/>
          <w:bCs/>
        </w:rPr>
        <w:t>设计及施工的基本要求</w:t>
      </w:r>
    </w:p>
    <w:p w14:paraId="46E6FD43" w14:textId="77777777" w:rsidR="00DB48C9" w:rsidRPr="00DB48C9" w:rsidRDefault="00DB48C9" w:rsidP="00033B56">
      <w:pPr>
        <w:spacing w:line="360" w:lineRule="auto"/>
        <w:ind w:firstLineChars="200" w:firstLine="480"/>
      </w:pPr>
      <w:r w:rsidRPr="00DB48C9">
        <w:rPr>
          <w:rFonts w:ascii="宋体" w:hAnsi="宋体"/>
          <w:sz w:val="24"/>
        </w:rPr>
        <w:t>(一)设计方案</w:t>
      </w:r>
    </w:p>
    <w:p w14:paraId="268EC7F0" w14:textId="77777777" w:rsidR="00DB48C9" w:rsidRPr="00DB48C9" w:rsidRDefault="00DB48C9" w:rsidP="00033B56">
      <w:pPr>
        <w:spacing w:line="360" w:lineRule="auto"/>
        <w:ind w:firstLineChars="200" w:firstLine="480"/>
      </w:pPr>
      <w:r w:rsidRPr="00DB48C9">
        <w:rPr>
          <w:rFonts w:ascii="宋体" w:hAnsi="宋体" w:hint="eastAsia"/>
          <w:sz w:val="24"/>
        </w:rPr>
        <w:t>功能、应用场景、目标</w:t>
      </w:r>
      <w:r w:rsidRPr="00DB48C9">
        <w:rPr>
          <w:rFonts w:ascii="宋体" w:hAnsi="宋体"/>
          <w:sz w:val="24"/>
        </w:rPr>
        <w:t>:供应商应针对本项目实际情况制定详细的设计方案，设</w:t>
      </w:r>
      <w:r w:rsidRPr="00DB48C9">
        <w:rPr>
          <w:rFonts w:ascii="宋体" w:hAnsi="宋体" w:hint="eastAsia"/>
          <w:sz w:val="24"/>
        </w:rPr>
        <w:t>计方案可以采用文字表达或图纸、图片的形式表述，要求方案完整、全面、针对性强。</w:t>
      </w:r>
    </w:p>
    <w:p w14:paraId="4E98F86F" w14:textId="77777777" w:rsidR="00DB48C9" w:rsidRPr="00DB48C9" w:rsidRDefault="00DB48C9" w:rsidP="00033B56">
      <w:pPr>
        <w:spacing w:line="360" w:lineRule="auto"/>
        <w:ind w:firstLineChars="200" w:firstLine="480"/>
      </w:pPr>
      <w:r w:rsidRPr="00DB48C9">
        <w:rPr>
          <w:rFonts w:ascii="宋体" w:hAnsi="宋体"/>
          <w:sz w:val="24"/>
        </w:rPr>
        <w:t>(二)项目管理要点与项目实施要点</w:t>
      </w:r>
    </w:p>
    <w:p w14:paraId="5D7FA7A5" w14:textId="77777777" w:rsidR="00DB48C9" w:rsidRPr="00DB48C9" w:rsidRDefault="00DB48C9" w:rsidP="00033B56">
      <w:pPr>
        <w:spacing w:line="360" w:lineRule="auto"/>
        <w:ind w:firstLineChars="200" w:firstLine="480"/>
      </w:pPr>
      <w:r w:rsidRPr="00DB48C9">
        <w:rPr>
          <w:rFonts w:ascii="宋体" w:hAnsi="宋体" w:hint="eastAsia"/>
          <w:sz w:val="24"/>
        </w:rPr>
        <w:t>功能、应用场景、目标</w:t>
      </w:r>
      <w:r w:rsidRPr="00DB48C9">
        <w:rPr>
          <w:rFonts w:ascii="宋体" w:hAnsi="宋体"/>
          <w:sz w:val="24"/>
        </w:rPr>
        <w:t>:供应商应针对本项目实际情况分析项目管理要点与项目实施要点，并指出详细的解决对策，保证项目工作质量及实施进度。</w:t>
      </w:r>
    </w:p>
    <w:p w14:paraId="054F3F4F" w14:textId="77777777" w:rsidR="00DB48C9" w:rsidRPr="00DB48C9" w:rsidRDefault="00DB48C9" w:rsidP="00033B56">
      <w:pPr>
        <w:spacing w:line="360" w:lineRule="auto"/>
        <w:ind w:firstLineChars="200" w:firstLine="480"/>
      </w:pPr>
      <w:r w:rsidRPr="00DB48C9">
        <w:rPr>
          <w:rFonts w:ascii="宋体" w:hAnsi="宋体"/>
          <w:sz w:val="24"/>
        </w:rPr>
        <w:t>(三)施工方案及技术措施的组织方案</w:t>
      </w:r>
    </w:p>
    <w:p w14:paraId="4C3C6F6C" w14:textId="77777777" w:rsidR="00DB48C9" w:rsidRPr="00DB48C9" w:rsidRDefault="00DB48C9" w:rsidP="00033B56">
      <w:pPr>
        <w:spacing w:line="360" w:lineRule="auto"/>
        <w:ind w:firstLineChars="200" w:firstLine="480"/>
      </w:pPr>
      <w:r w:rsidRPr="00DB48C9">
        <w:rPr>
          <w:rFonts w:ascii="宋体" w:hAnsi="宋体" w:hint="eastAsia"/>
          <w:sz w:val="24"/>
        </w:rPr>
        <w:t>功能、应用场景、目标</w:t>
      </w:r>
      <w:r w:rsidRPr="00DB48C9">
        <w:rPr>
          <w:rFonts w:ascii="宋体" w:hAnsi="宋体"/>
          <w:sz w:val="24"/>
        </w:rPr>
        <w:t>:供应商应针对本项目实际情况结合过往经验组织制定科</w:t>
      </w:r>
      <w:r w:rsidRPr="00DB48C9">
        <w:rPr>
          <w:rFonts w:ascii="宋体" w:hAnsi="宋体"/>
          <w:sz w:val="24"/>
        </w:rPr>
        <w:lastRenderedPageBreak/>
        <w:t>学合理的施工方案及技术措施，保证项目工作质量及实施进度。</w:t>
      </w:r>
    </w:p>
    <w:p w14:paraId="458B6524" w14:textId="77777777" w:rsidR="00DB48C9" w:rsidRPr="00DB48C9" w:rsidRDefault="00DB48C9" w:rsidP="00033B56">
      <w:pPr>
        <w:spacing w:line="360" w:lineRule="auto"/>
        <w:ind w:firstLineChars="200" w:firstLine="480"/>
      </w:pPr>
      <w:r w:rsidRPr="00DB48C9">
        <w:rPr>
          <w:rFonts w:ascii="宋体" w:hAnsi="宋体"/>
          <w:sz w:val="24"/>
        </w:rPr>
        <w:t>(四)质量管理方案</w:t>
      </w:r>
    </w:p>
    <w:p w14:paraId="0FB3E6EE" w14:textId="77777777" w:rsidR="00DB48C9" w:rsidRPr="00DB48C9" w:rsidRDefault="00DB48C9" w:rsidP="00033B56">
      <w:pPr>
        <w:spacing w:line="360" w:lineRule="auto"/>
        <w:ind w:firstLineChars="200" w:firstLine="480"/>
      </w:pPr>
      <w:r w:rsidRPr="00DB48C9">
        <w:rPr>
          <w:rFonts w:ascii="宋体" w:hAnsi="宋体" w:hint="eastAsia"/>
          <w:sz w:val="24"/>
        </w:rPr>
        <w:t>功能、应用场景、目标</w:t>
      </w:r>
      <w:r w:rsidRPr="00DB48C9">
        <w:rPr>
          <w:rFonts w:ascii="宋体" w:hAnsi="宋体"/>
          <w:sz w:val="24"/>
        </w:rPr>
        <w:t>:供应商应制定合理可行的质量管理方案，通过制度、辅助措施等手段，确保各项服务能保质保量完成。</w:t>
      </w:r>
    </w:p>
    <w:p w14:paraId="03AEEB91" w14:textId="77777777" w:rsidR="00DB48C9" w:rsidRPr="00DB48C9" w:rsidRDefault="00DB48C9" w:rsidP="00033B56">
      <w:pPr>
        <w:spacing w:line="360" w:lineRule="auto"/>
        <w:ind w:firstLineChars="200" w:firstLine="480"/>
      </w:pPr>
      <w:r w:rsidRPr="00DB48C9">
        <w:rPr>
          <w:rFonts w:ascii="宋体" w:hAnsi="宋体"/>
          <w:sz w:val="24"/>
        </w:rPr>
        <w:t>(五)进度保障组织方案</w:t>
      </w:r>
    </w:p>
    <w:p w14:paraId="688FC881" w14:textId="77777777" w:rsidR="00DB48C9" w:rsidRPr="00DB48C9" w:rsidRDefault="00DB48C9" w:rsidP="00033B56">
      <w:pPr>
        <w:spacing w:line="360" w:lineRule="auto"/>
        <w:ind w:firstLineChars="200" w:firstLine="480"/>
      </w:pPr>
      <w:r w:rsidRPr="00DB48C9">
        <w:rPr>
          <w:rFonts w:ascii="宋体" w:hAnsi="宋体" w:hint="eastAsia"/>
          <w:sz w:val="24"/>
        </w:rPr>
        <w:t>功能、应用场景、目标</w:t>
      </w:r>
      <w:r w:rsidRPr="00DB48C9">
        <w:rPr>
          <w:rFonts w:ascii="宋体" w:hAnsi="宋体"/>
          <w:sz w:val="24"/>
        </w:rPr>
        <w:t>:供应商应制定合理可行的进度保障组织方案，通过优化组织程序，提高工作效率、加强质量控制保障等多种手段，确保项目能按期完成。</w:t>
      </w:r>
    </w:p>
    <w:p w14:paraId="6F0BEADB" w14:textId="77777777" w:rsidR="00DB48C9" w:rsidRPr="00DB48C9" w:rsidRDefault="00DB48C9" w:rsidP="00033B56">
      <w:pPr>
        <w:spacing w:line="360" w:lineRule="auto"/>
        <w:ind w:firstLineChars="200" w:firstLine="480"/>
      </w:pPr>
      <w:r w:rsidRPr="00DB48C9">
        <w:rPr>
          <w:rFonts w:ascii="宋体" w:hAnsi="宋体"/>
          <w:sz w:val="24"/>
        </w:rPr>
        <w:t>(六)设计、采购、施工的配合方案及措施</w:t>
      </w:r>
    </w:p>
    <w:p w14:paraId="2CF17EBE" w14:textId="77777777" w:rsidR="00DB48C9" w:rsidRDefault="00DB48C9" w:rsidP="00DB48C9">
      <w:pPr>
        <w:spacing w:line="360" w:lineRule="auto"/>
        <w:ind w:firstLineChars="200" w:firstLine="480"/>
        <w:rPr>
          <w:rFonts w:ascii="宋体" w:hAnsi="宋体" w:hint="eastAsia"/>
          <w:sz w:val="24"/>
        </w:rPr>
      </w:pPr>
      <w:r w:rsidRPr="00033B56">
        <w:rPr>
          <w:rFonts w:ascii="宋体" w:hAnsi="宋体" w:hint="eastAsia"/>
          <w:sz w:val="24"/>
        </w:rPr>
        <w:t>功能、应用场景、目标</w:t>
      </w:r>
      <w:r w:rsidRPr="00033B56">
        <w:rPr>
          <w:rFonts w:ascii="宋体" w:hAnsi="宋体"/>
          <w:sz w:val="24"/>
        </w:rPr>
        <w:t>:</w:t>
      </w:r>
      <w:r w:rsidRPr="00033B56">
        <w:rPr>
          <w:rFonts w:ascii="宋体" w:hAnsi="宋体" w:hint="eastAsia"/>
          <w:sz w:val="24"/>
        </w:rPr>
        <w:t>供应商应针对本项目实际情况并结合以往工程总承包项目经验，制定详细的设计、采购、施工的配合方案及措施，保证本工程总承包项目各项工作顺利完成。</w:t>
      </w:r>
    </w:p>
    <w:p w14:paraId="6F8094F8" w14:textId="77777777" w:rsidR="00DB48C9" w:rsidRDefault="00DB48C9" w:rsidP="00DB48C9">
      <w:pPr>
        <w:spacing w:line="360" w:lineRule="auto"/>
        <w:ind w:firstLineChars="200" w:firstLine="480"/>
        <w:rPr>
          <w:rFonts w:ascii="宋体" w:hAnsi="宋体" w:hint="eastAsia"/>
          <w:sz w:val="24"/>
        </w:rPr>
      </w:pPr>
      <w:r w:rsidRPr="00033B56">
        <w:rPr>
          <w:rFonts w:ascii="宋体" w:hAnsi="宋体"/>
          <w:sz w:val="24"/>
        </w:rPr>
        <w:t>(</w:t>
      </w:r>
      <w:r w:rsidRPr="00033B56">
        <w:rPr>
          <w:rFonts w:ascii="宋体" w:hAnsi="宋体" w:hint="eastAsia"/>
          <w:sz w:val="24"/>
        </w:rPr>
        <w:t>七</w:t>
      </w:r>
      <w:r w:rsidRPr="00033B56">
        <w:rPr>
          <w:rFonts w:ascii="宋体" w:hAnsi="宋体"/>
          <w:sz w:val="24"/>
        </w:rPr>
        <w:t>)</w:t>
      </w:r>
      <w:r w:rsidRPr="00033B56">
        <w:rPr>
          <w:rFonts w:ascii="宋体" w:hAnsi="宋体" w:hint="eastAsia"/>
          <w:sz w:val="24"/>
        </w:rPr>
        <w:t>主要材料、设备采购及供应计划和主要材料设备的品质控制、管理措施</w:t>
      </w:r>
    </w:p>
    <w:p w14:paraId="4668A117" w14:textId="7F5809E5" w:rsidR="008C1920" w:rsidRDefault="00DB48C9" w:rsidP="00DB48C9">
      <w:pPr>
        <w:spacing w:line="360" w:lineRule="auto"/>
        <w:ind w:firstLineChars="100" w:firstLine="240"/>
        <w:rPr>
          <w:rFonts w:ascii="宋体" w:hAnsi="宋体" w:hint="eastAsia"/>
          <w:sz w:val="24"/>
        </w:rPr>
      </w:pPr>
      <w:r w:rsidRPr="00033B56">
        <w:rPr>
          <w:rFonts w:ascii="宋体" w:hAnsi="宋体" w:hint="eastAsia"/>
          <w:sz w:val="24"/>
        </w:rPr>
        <w:t>功能、应用场景、目标</w:t>
      </w:r>
      <w:r w:rsidRPr="00033B56">
        <w:rPr>
          <w:rFonts w:ascii="宋体" w:hAnsi="宋体"/>
          <w:sz w:val="24"/>
        </w:rPr>
        <w:t>:</w:t>
      </w:r>
      <w:r w:rsidRPr="00033B56">
        <w:rPr>
          <w:rFonts w:ascii="宋体" w:hAnsi="宋体" w:hint="eastAsia"/>
          <w:sz w:val="24"/>
        </w:rPr>
        <w:t>供应商应针对本项目实际情况结合过往经验制定科学合理的主要材料、设备采购及供应计划和主要材料设备的品质控制、管理措施，保证项目工作质量和实施进度。</w:t>
      </w:r>
    </w:p>
    <w:p w14:paraId="6DCF2A8B" w14:textId="79D4E7B9" w:rsidR="00885658" w:rsidRPr="00033B56" w:rsidRDefault="00885658" w:rsidP="00033B56">
      <w:pPr>
        <w:pStyle w:val="21"/>
        <w:numPr>
          <w:ilvl w:val="0"/>
          <w:numId w:val="29"/>
        </w:numPr>
        <w:spacing w:line="240" w:lineRule="auto"/>
        <w:ind w:leftChars="0" w:left="0" w:firstLine="482"/>
        <w:rPr>
          <w:rFonts w:ascii="宋体" w:hAnsi="宋体" w:hint="eastAsia"/>
          <w:b/>
          <w:bCs/>
        </w:rPr>
      </w:pPr>
      <w:r w:rsidRPr="00033B56">
        <w:rPr>
          <w:rFonts w:ascii="宋体" w:hAnsi="宋体" w:hint="eastAsia"/>
          <w:b/>
          <w:bCs/>
        </w:rPr>
        <w:t>价格说明</w:t>
      </w:r>
      <w:r w:rsidRPr="00033B56">
        <w:rPr>
          <w:rFonts w:ascii="宋体" w:hAnsi="宋体"/>
          <w:b/>
          <w:bCs/>
        </w:rPr>
        <w:t xml:space="preserve"> </w:t>
      </w:r>
    </w:p>
    <w:p w14:paraId="16505D88" w14:textId="06BECDAA" w:rsidR="00885658" w:rsidRDefault="00885658" w:rsidP="00033B56">
      <w:pPr>
        <w:pStyle w:val="21"/>
        <w:ind w:leftChars="0" w:left="0" w:firstLine="480"/>
      </w:pPr>
      <w:r w:rsidRPr="00885658">
        <w:t>1.</w:t>
      </w:r>
      <w:r w:rsidRPr="00885658">
        <w:t>本项目响应报价：供应商根据平面布置方案图及工程量进行费用测算，包括但不限于设计费用、根据平面布置方案图及当期造价信息、市场价格、定额等确定的施工费用以及其他响应本项目所产生的全部费用。</w:t>
      </w:r>
      <w:r w:rsidRPr="00885658">
        <w:t xml:space="preserve"> </w:t>
      </w:r>
    </w:p>
    <w:p w14:paraId="319D56B7" w14:textId="489AA494" w:rsidR="00885658" w:rsidRDefault="00885658" w:rsidP="00033B56">
      <w:pPr>
        <w:pStyle w:val="21"/>
        <w:ind w:leftChars="0" w:left="0" w:firstLine="480"/>
      </w:pPr>
      <w:r w:rsidRPr="00885658">
        <w:t>2.</w:t>
      </w:r>
      <w:r w:rsidRPr="00885658">
        <w:t>合同结算价格的确认：合同签订后，根据采购人最终确定的设计方案及图纸调整工程量清单及工程造价，并经采购人指定的第三方审计单位审核。最终以审定后的工程量清单及工程造价作为合同结算依据。</w:t>
      </w:r>
      <w:r w:rsidRPr="00885658">
        <w:t xml:space="preserve"> </w:t>
      </w:r>
    </w:p>
    <w:p w14:paraId="642BE438" w14:textId="14F16C6D" w:rsidR="00514000" w:rsidRPr="00033B56" w:rsidRDefault="00885658" w:rsidP="00033B56">
      <w:pPr>
        <w:pStyle w:val="21"/>
        <w:numPr>
          <w:ilvl w:val="0"/>
          <w:numId w:val="29"/>
        </w:numPr>
        <w:spacing w:line="240" w:lineRule="auto"/>
        <w:ind w:leftChars="0" w:left="0" w:firstLine="482"/>
        <w:rPr>
          <w:rFonts w:ascii="宋体" w:hAnsi="宋体" w:hint="eastAsia"/>
          <w:b/>
          <w:bCs/>
        </w:rPr>
      </w:pPr>
      <w:r w:rsidRPr="00033B56">
        <w:rPr>
          <w:rFonts w:ascii="宋体" w:hAnsi="宋体" w:hint="eastAsia"/>
          <w:b/>
          <w:bCs/>
        </w:rPr>
        <w:t>安全文明施工</w:t>
      </w:r>
      <w:r w:rsidRPr="00033B56">
        <w:rPr>
          <w:rFonts w:ascii="宋体" w:hAnsi="宋体"/>
          <w:b/>
          <w:bCs/>
        </w:rPr>
        <w:t xml:space="preserve"> </w:t>
      </w:r>
    </w:p>
    <w:p w14:paraId="2E0B08AA" w14:textId="77777777" w:rsidR="00514000" w:rsidRDefault="00885658" w:rsidP="00033B56">
      <w:pPr>
        <w:pStyle w:val="21"/>
        <w:ind w:leftChars="0" w:left="0" w:firstLine="480"/>
      </w:pPr>
      <w:r w:rsidRPr="00885658">
        <w:t xml:space="preserve">1. </w:t>
      </w:r>
      <w:r w:rsidRPr="00885658">
        <w:t>在工程施工、竣工、交付及修补任何缺陷的过程中，供应商应当始终遵守国家和地方</w:t>
      </w:r>
      <w:r w:rsidRPr="00885658">
        <w:t xml:space="preserve"> </w:t>
      </w:r>
      <w:r w:rsidRPr="00885658">
        <w:t>有关安全生产的法律、法规、规范、标准和规程等，履行其安全施工职责。</w:t>
      </w:r>
      <w:r w:rsidRPr="00885658">
        <w:t xml:space="preserve"> </w:t>
      </w:r>
    </w:p>
    <w:p w14:paraId="16659409" w14:textId="77777777" w:rsidR="00514000" w:rsidRDefault="00885658" w:rsidP="00033B56">
      <w:pPr>
        <w:pStyle w:val="21"/>
        <w:ind w:leftChars="0" w:left="0" w:firstLine="480"/>
      </w:pPr>
      <w:r w:rsidRPr="00885658">
        <w:t xml:space="preserve">2. </w:t>
      </w:r>
      <w:r w:rsidRPr="00885658">
        <w:t>供应商应坚持</w:t>
      </w:r>
      <w:r w:rsidRPr="00885658">
        <w:t>“</w:t>
      </w:r>
      <w:r w:rsidRPr="00885658">
        <w:t>安全第一，预防为主</w:t>
      </w:r>
      <w:r w:rsidRPr="00885658">
        <w:t>”</w:t>
      </w:r>
      <w:r w:rsidRPr="00885658">
        <w:t>的方针，建立、健全安全生产责任制度和安全</w:t>
      </w:r>
      <w:r w:rsidRPr="00885658">
        <w:t xml:space="preserve"> </w:t>
      </w:r>
      <w:r w:rsidRPr="00885658">
        <w:t>生产教育培训制度；并根据北京市政府、行业主管部门、属地街道及消防部门发布的现</w:t>
      </w:r>
      <w:r w:rsidRPr="00885658">
        <w:t xml:space="preserve"> </w:t>
      </w:r>
      <w:r w:rsidRPr="00885658">
        <w:t>行文件要求落实限额以下工程安全管理工作。严格落实现场动火作业审批、</w:t>
      </w:r>
      <w:r w:rsidRPr="00885658">
        <w:lastRenderedPageBreak/>
        <w:t>备案、实施</w:t>
      </w:r>
      <w:r w:rsidRPr="00885658">
        <w:t xml:space="preserve"> </w:t>
      </w:r>
      <w:r w:rsidRPr="00885658">
        <w:t>等相关规定。</w:t>
      </w:r>
      <w:r w:rsidRPr="00885658">
        <w:t xml:space="preserve"> </w:t>
      </w:r>
    </w:p>
    <w:p w14:paraId="50E8384D" w14:textId="77777777" w:rsidR="00514000" w:rsidRDefault="00885658" w:rsidP="00033B56">
      <w:pPr>
        <w:pStyle w:val="21"/>
        <w:ind w:leftChars="0" w:left="0" w:firstLine="480"/>
      </w:pPr>
      <w:r w:rsidRPr="00885658">
        <w:t xml:space="preserve">3. </w:t>
      </w:r>
      <w:r w:rsidRPr="00885658">
        <w:t>供应商应为其进场施工人员配备必需的安全防护设施和设备，供应商还应为施工场地</w:t>
      </w:r>
      <w:r w:rsidRPr="00885658">
        <w:t xml:space="preserve"> </w:t>
      </w:r>
      <w:r w:rsidRPr="00885658">
        <w:t>（现场）邻近地区的所有者和占有者、公众和其他人员，提供一切必要的临时通道、围</w:t>
      </w:r>
      <w:r w:rsidRPr="00885658">
        <w:t xml:space="preserve"> </w:t>
      </w:r>
      <w:r w:rsidRPr="00885658">
        <w:t>栏及警告等，以确保财产和人身安全以及最大程度地降低施工可能造成的不便。</w:t>
      </w:r>
      <w:r w:rsidRPr="00885658">
        <w:t xml:space="preserve"> </w:t>
      </w:r>
    </w:p>
    <w:p w14:paraId="017DAF00" w14:textId="77777777" w:rsidR="00514000" w:rsidRDefault="00885658" w:rsidP="00033B56">
      <w:pPr>
        <w:pStyle w:val="21"/>
        <w:ind w:leftChars="0" w:left="0" w:firstLine="480"/>
      </w:pPr>
      <w:r w:rsidRPr="00885658">
        <w:t xml:space="preserve">4. </w:t>
      </w:r>
      <w:r w:rsidRPr="00885658">
        <w:t>供应商还应根据有关法律、法规、规定和条例等的要求，制定一套安全生产应急措施</w:t>
      </w:r>
      <w:r w:rsidRPr="00885658">
        <w:t xml:space="preserve"> </w:t>
      </w:r>
      <w:r w:rsidRPr="00885658">
        <w:t>和程序，保证一旦出现任何安全事故，能立即保护好现场，抢救伤员和财产，保证施工</w:t>
      </w:r>
      <w:r w:rsidRPr="00885658">
        <w:t xml:space="preserve"> </w:t>
      </w:r>
      <w:r w:rsidRPr="00885658">
        <w:t>生产的正常进行，防止损失扩大。</w:t>
      </w:r>
      <w:r w:rsidRPr="00885658">
        <w:t xml:space="preserve"> </w:t>
      </w:r>
    </w:p>
    <w:p w14:paraId="05806F10" w14:textId="344F3683" w:rsidR="00514000" w:rsidRPr="00033B56" w:rsidRDefault="00885658" w:rsidP="00033B56">
      <w:pPr>
        <w:pStyle w:val="21"/>
        <w:numPr>
          <w:ilvl w:val="0"/>
          <w:numId w:val="29"/>
        </w:numPr>
        <w:spacing w:line="240" w:lineRule="auto"/>
        <w:ind w:leftChars="0" w:left="0" w:firstLine="482"/>
        <w:rPr>
          <w:rFonts w:ascii="宋体" w:hAnsi="宋体" w:hint="eastAsia"/>
          <w:b/>
          <w:bCs/>
        </w:rPr>
      </w:pPr>
      <w:r w:rsidRPr="00033B56">
        <w:rPr>
          <w:rFonts w:ascii="宋体" w:hAnsi="宋体" w:hint="eastAsia"/>
          <w:b/>
          <w:bCs/>
        </w:rPr>
        <w:t>环境保护</w:t>
      </w:r>
      <w:r w:rsidRPr="00033B56">
        <w:rPr>
          <w:rFonts w:ascii="宋体" w:hAnsi="宋体"/>
          <w:b/>
          <w:bCs/>
        </w:rPr>
        <w:t xml:space="preserve"> </w:t>
      </w:r>
    </w:p>
    <w:p w14:paraId="2A60B29E" w14:textId="77777777" w:rsidR="00514000" w:rsidRDefault="00885658" w:rsidP="00033B56">
      <w:pPr>
        <w:pStyle w:val="21"/>
        <w:ind w:leftChars="0" w:left="0" w:firstLine="480"/>
      </w:pPr>
      <w:r w:rsidRPr="00885658">
        <w:t xml:space="preserve">1. </w:t>
      </w:r>
      <w:r w:rsidRPr="00885658">
        <w:t>在工程施工、完工及修补任何缺陷的过程中，供应商应当始终遵守国家和工程所在地</w:t>
      </w:r>
      <w:r w:rsidRPr="00885658">
        <w:t xml:space="preserve"> </w:t>
      </w:r>
      <w:r w:rsidRPr="00885658">
        <w:t>有关扬尘治理、建筑垃圾堆放、清运等环境保护和污染防治的法律、法规、规章、规范、</w:t>
      </w:r>
      <w:r w:rsidRPr="00885658">
        <w:t xml:space="preserve"> </w:t>
      </w:r>
      <w:r w:rsidRPr="00885658">
        <w:t>标准和规程等。</w:t>
      </w:r>
      <w:r w:rsidRPr="00885658">
        <w:t xml:space="preserve"> </w:t>
      </w:r>
    </w:p>
    <w:p w14:paraId="63522F02" w14:textId="1DFD5889" w:rsidR="00885658" w:rsidRPr="00033B56" w:rsidRDefault="00885658" w:rsidP="00033B56">
      <w:pPr>
        <w:pStyle w:val="21"/>
        <w:ind w:leftChars="0" w:left="0" w:firstLine="480"/>
      </w:pPr>
      <w:r w:rsidRPr="00885658">
        <w:t xml:space="preserve">2. </w:t>
      </w:r>
      <w:r w:rsidRPr="00885658">
        <w:t>供应商应接受国家和地方环境保护行政主管部门的监督、监测和检查。供应商应对其</w:t>
      </w:r>
      <w:r w:rsidRPr="00885658">
        <w:t xml:space="preserve"> </w:t>
      </w:r>
      <w:r w:rsidRPr="00885658">
        <w:t>违反现行法律、法规、规章、规范、标准和规程等所造成的环境污染、人员伤害和财产</w:t>
      </w:r>
      <w:r w:rsidRPr="00885658">
        <w:t xml:space="preserve"> </w:t>
      </w:r>
      <w:r w:rsidRPr="00885658">
        <w:t>损失等承担赔偿责任。</w:t>
      </w:r>
    </w:p>
    <w:p w14:paraId="0AC13E52" w14:textId="6FCB0C6F" w:rsidR="007E64F2" w:rsidRPr="00033B56" w:rsidRDefault="007E64F2" w:rsidP="00CD10C2">
      <w:pPr>
        <w:pStyle w:val="21"/>
        <w:numPr>
          <w:ilvl w:val="0"/>
          <w:numId w:val="29"/>
        </w:numPr>
        <w:spacing w:line="240" w:lineRule="auto"/>
        <w:ind w:leftChars="0" w:left="0" w:firstLine="482"/>
        <w:rPr>
          <w:rFonts w:ascii="宋体" w:hAnsi="宋体" w:hint="eastAsia"/>
          <w:b/>
          <w:bCs/>
        </w:rPr>
      </w:pPr>
      <w:r w:rsidRPr="00033B56">
        <w:rPr>
          <w:rFonts w:ascii="宋体" w:hAnsi="宋体" w:hint="eastAsia"/>
          <w:b/>
          <w:bCs/>
        </w:rPr>
        <w:t>其他</w:t>
      </w:r>
      <w:r w:rsidR="00211516">
        <w:rPr>
          <w:rFonts w:ascii="宋体" w:hAnsi="宋体" w:hint="eastAsia"/>
          <w:b/>
          <w:bCs/>
        </w:rPr>
        <w:t>说明</w:t>
      </w:r>
      <w:r w:rsidRPr="00033B56">
        <w:rPr>
          <w:rFonts w:ascii="宋体" w:hAnsi="宋体" w:hint="eastAsia"/>
          <w:b/>
          <w:bCs/>
        </w:rPr>
        <w:t>：</w:t>
      </w:r>
    </w:p>
    <w:p w14:paraId="3280836A" w14:textId="0ABA191A"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本次</w:t>
      </w:r>
      <w:r w:rsidR="00211516">
        <w:rPr>
          <w:rFonts w:ascii="宋体" w:hAnsi="宋体" w:hint="eastAsia"/>
          <w:sz w:val="24"/>
        </w:rPr>
        <w:t>采购</w:t>
      </w:r>
      <w:r w:rsidRPr="00CD10C2">
        <w:rPr>
          <w:rFonts w:ascii="宋体" w:hAnsi="宋体" w:hint="eastAsia"/>
          <w:sz w:val="24"/>
        </w:rPr>
        <w:t>接受联合体</w:t>
      </w:r>
      <w:r w:rsidR="00211516">
        <w:rPr>
          <w:rFonts w:ascii="宋体" w:hAnsi="宋体" w:hint="eastAsia"/>
          <w:sz w:val="24"/>
        </w:rPr>
        <w:t>响应</w:t>
      </w:r>
      <w:r w:rsidRPr="00CD10C2">
        <w:rPr>
          <w:rFonts w:ascii="宋体" w:hAnsi="宋体" w:hint="eastAsia"/>
          <w:sz w:val="24"/>
        </w:rPr>
        <w:t>。联合体</w:t>
      </w:r>
      <w:r w:rsidR="00211516">
        <w:rPr>
          <w:rFonts w:ascii="宋体" w:hAnsi="宋体" w:hint="eastAsia"/>
          <w:sz w:val="24"/>
        </w:rPr>
        <w:t>参与本项目</w:t>
      </w:r>
      <w:r w:rsidRPr="00CD10C2">
        <w:rPr>
          <w:rFonts w:ascii="宋体" w:hAnsi="宋体" w:hint="eastAsia"/>
          <w:sz w:val="24"/>
        </w:rPr>
        <w:t>的，应满足下列要求：</w:t>
      </w:r>
    </w:p>
    <w:p w14:paraId="073E591F" w14:textId="29806874" w:rsidR="007E64F2" w:rsidRPr="00CD10C2" w:rsidRDefault="007E64F2" w:rsidP="00CD10C2">
      <w:pPr>
        <w:spacing w:line="360" w:lineRule="auto"/>
        <w:ind w:firstLineChars="200" w:firstLine="480"/>
        <w:rPr>
          <w:rFonts w:ascii="宋体" w:hAnsi="宋体" w:hint="eastAsia"/>
          <w:sz w:val="24"/>
        </w:rPr>
      </w:pPr>
      <w:r w:rsidRPr="00CD10C2">
        <w:rPr>
          <w:rFonts w:ascii="宋体" w:hAnsi="宋体" w:hint="eastAsia"/>
          <w:sz w:val="24"/>
        </w:rPr>
        <w:t>①联合体各方应签订联合体协议书，明确联合体牵头人和各方权利义务</w:t>
      </w:r>
      <w:r w:rsidR="00AB58E7">
        <w:rPr>
          <w:rFonts w:ascii="宋体" w:hAnsi="宋体" w:hint="eastAsia"/>
          <w:sz w:val="24"/>
        </w:rPr>
        <w:t>。</w:t>
      </w:r>
    </w:p>
    <w:p w14:paraId="6ECD88AF" w14:textId="0EF5B4DB" w:rsidR="007E64F2" w:rsidRDefault="007E64F2">
      <w:pPr>
        <w:widowControl/>
        <w:jc w:val="left"/>
        <w:rPr>
          <w:b/>
          <w:sz w:val="36"/>
          <w:szCs w:val="36"/>
        </w:rPr>
      </w:pPr>
      <w:r>
        <w:rPr>
          <w:b/>
          <w:sz w:val="36"/>
          <w:szCs w:val="36"/>
        </w:rPr>
        <w:br w:type="page"/>
      </w:r>
    </w:p>
    <w:p w14:paraId="0327EEF5" w14:textId="77777777" w:rsidR="009243E7" w:rsidRPr="007E64F2" w:rsidRDefault="009243E7">
      <w:pPr>
        <w:spacing w:line="360" w:lineRule="auto"/>
        <w:contextualSpacing/>
        <w:rPr>
          <w:b/>
          <w:sz w:val="36"/>
          <w:szCs w:val="36"/>
        </w:rPr>
      </w:pPr>
    </w:p>
    <w:p w14:paraId="5E0194F7" w14:textId="77777777" w:rsidR="009243E7" w:rsidRDefault="009243E7">
      <w:pPr>
        <w:spacing w:line="360" w:lineRule="auto"/>
        <w:jc w:val="center"/>
        <w:outlineLvl w:val="0"/>
        <w:rPr>
          <w:b/>
          <w:sz w:val="36"/>
          <w:szCs w:val="36"/>
        </w:rPr>
      </w:pPr>
      <w:bookmarkStart w:id="654" w:name="_Toc97371946"/>
      <w:r>
        <w:rPr>
          <w:b/>
          <w:sz w:val="36"/>
          <w:szCs w:val="36"/>
        </w:rPr>
        <w:t>第五章</w:t>
      </w:r>
      <w:r>
        <w:rPr>
          <w:b/>
          <w:sz w:val="36"/>
          <w:szCs w:val="36"/>
        </w:rPr>
        <w:t xml:space="preserve">   </w:t>
      </w:r>
      <w:r>
        <w:rPr>
          <w:b/>
          <w:sz w:val="36"/>
          <w:szCs w:val="36"/>
        </w:rPr>
        <w:t>合同草案条款</w:t>
      </w:r>
      <w:bookmarkEnd w:id="654"/>
    </w:p>
    <w:p w14:paraId="7DBCAE27" w14:textId="77777777" w:rsidR="009243E7" w:rsidRDefault="009243E7">
      <w:pPr>
        <w:pStyle w:val="affa"/>
        <w:spacing w:before="0" w:beforeAutospacing="0" w:after="0" w:afterAutospacing="0" w:line="360" w:lineRule="auto"/>
        <w:ind w:firstLine="482"/>
        <w:jc w:val="center"/>
        <w:rPr>
          <w:rFonts w:ascii="Arial" w:cs="Arial" w:hint="eastAsia"/>
          <w:b/>
          <w:bCs/>
        </w:rPr>
      </w:pPr>
      <w:r>
        <w:rPr>
          <w:rFonts w:ascii="Arial" w:cs="Arial" w:hint="eastAsia"/>
          <w:b/>
          <w:bCs/>
        </w:rPr>
        <w:t>（供参考，具体内容待签订合同时双方协商）</w:t>
      </w:r>
    </w:p>
    <w:p w14:paraId="7C011CFD" w14:textId="77777777" w:rsidR="00F70E94" w:rsidRDefault="00F70E94">
      <w:pPr>
        <w:jc w:val="center"/>
        <w:rPr>
          <w:rFonts w:ascii="宋体" w:hAnsi="宋体" w:hint="eastAsia"/>
          <w:b/>
          <w:sz w:val="28"/>
          <w:szCs w:val="28"/>
        </w:rPr>
      </w:pPr>
      <w:r>
        <w:rPr>
          <w:rFonts w:ascii="宋体" w:hAnsi="宋体"/>
          <w:b/>
          <w:noProof/>
          <w:sz w:val="28"/>
          <w:szCs w:val="28"/>
        </w:rPr>
        <mc:AlternateContent>
          <mc:Choice Requires="wps">
            <w:drawing>
              <wp:anchor distT="0" distB="0" distL="114300" distR="114300" simplePos="0" relativeHeight="251659776" behindDoc="0" locked="0" layoutInCell="0" hidden="1" allowOverlap="1" wp14:anchorId="6FFEBEDE" wp14:editId="1AED392C">
                <wp:simplePos x="0" y="0"/>
                <wp:positionH relativeFrom="page">
                  <wp:posOffset>-127000</wp:posOffset>
                </wp:positionH>
                <wp:positionV relativeFrom="page">
                  <wp:posOffset>127000</wp:posOffset>
                </wp:positionV>
                <wp:extent cx="63500" cy="63500"/>
                <wp:effectExtent l="0" t="0" r="0" b="0"/>
                <wp:wrapNone/>
                <wp:docPr id="397532980"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65E5C02"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margin-left:-10pt;margin-top:10pt;width:5pt;height:5pt;z-index:25165977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p>
    <w:p w14:paraId="1BA55187" w14:textId="77777777" w:rsidR="00F70E94" w:rsidRDefault="00F70E94">
      <w:pPr>
        <w:spacing w:line="400" w:lineRule="exact"/>
        <w:jc w:val="center"/>
        <w:rPr>
          <w:rFonts w:ascii="宋体" w:hAnsi="宋体" w:hint="eastAsia"/>
        </w:rPr>
      </w:pPr>
    </w:p>
    <w:p w14:paraId="30357B70" w14:textId="77777777" w:rsidR="00F70E94" w:rsidRDefault="00F70E94">
      <w:pPr>
        <w:jc w:val="center"/>
        <w:rPr>
          <w:rFonts w:ascii="宋体" w:hAnsi="宋体" w:hint="eastAsia"/>
          <w:b/>
          <w:sz w:val="52"/>
          <w:szCs w:val="52"/>
        </w:rPr>
      </w:pPr>
      <w:r>
        <w:rPr>
          <w:rFonts w:ascii="宋体" w:hAnsi="宋体" w:hint="eastAsia"/>
          <w:b/>
          <w:sz w:val="52"/>
          <w:szCs w:val="52"/>
        </w:rPr>
        <w:t>政 府 采 购 合 同</w:t>
      </w:r>
    </w:p>
    <w:p w14:paraId="0ECD57E6" w14:textId="77777777" w:rsidR="00F70E94" w:rsidRDefault="00F70E94">
      <w:pPr>
        <w:spacing w:line="400" w:lineRule="exact"/>
        <w:jc w:val="center"/>
        <w:rPr>
          <w:rFonts w:ascii="宋体" w:hAnsi="宋体" w:hint="eastAsia"/>
        </w:rPr>
      </w:pPr>
    </w:p>
    <w:p w14:paraId="76B1CEB8" w14:textId="77777777" w:rsidR="00F70E94" w:rsidRDefault="00F70E94">
      <w:pPr>
        <w:spacing w:line="400" w:lineRule="exact"/>
        <w:jc w:val="center"/>
        <w:rPr>
          <w:rFonts w:ascii="宋体" w:hAnsi="宋体" w:hint="eastAsia"/>
        </w:rPr>
      </w:pPr>
    </w:p>
    <w:p w14:paraId="1E546394" w14:textId="77777777" w:rsidR="00F70E94" w:rsidRDefault="00F70E94">
      <w:pPr>
        <w:jc w:val="center"/>
        <w:rPr>
          <w:rFonts w:ascii="宋体" w:hAnsi="宋体" w:hint="eastAsia"/>
          <w:b/>
          <w:sz w:val="52"/>
          <w:szCs w:val="52"/>
        </w:rPr>
      </w:pPr>
      <w:r>
        <w:rPr>
          <w:rFonts w:ascii="宋体" w:hAnsi="宋体" w:hint="eastAsia"/>
          <w:b/>
          <w:sz w:val="52"/>
          <w:szCs w:val="52"/>
        </w:rPr>
        <w:t>----------项目</w:t>
      </w:r>
    </w:p>
    <w:p w14:paraId="267CECA0" w14:textId="77777777" w:rsidR="00F70E94" w:rsidRDefault="00F70E94">
      <w:pPr>
        <w:jc w:val="center"/>
        <w:rPr>
          <w:rFonts w:ascii="宋体" w:hAnsi="宋体" w:hint="eastAsia"/>
          <w:sz w:val="28"/>
          <w:szCs w:val="28"/>
        </w:rPr>
      </w:pPr>
    </w:p>
    <w:p w14:paraId="43BD1BF7" w14:textId="77777777" w:rsidR="00F70E94" w:rsidRDefault="00F70E94">
      <w:pPr>
        <w:jc w:val="center"/>
        <w:rPr>
          <w:rFonts w:ascii="宋体" w:hAnsi="宋体" w:hint="eastAsia"/>
          <w:sz w:val="28"/>
          <w:szCs w:val="28"/>
        </w:rPr>
      </w:pPr>
    </w:p>
    <w:p w14:paraId="48E69FAE" w14:textId="77777777" w:rsidR="00F70E94" w:rsidRDefault="00F70E94">
      <w:pPr>
        <w:jc w:val="center"/>
        <w:rPr>
          <w:rFonts w:ascii="宋体" w:hAnsi="宋体" w:hint="eastAsia"/>
          <w:b/>
          <w:sz w:val="52"/>
          <w:szCs w:val="52"/>
        </w:rPr>
      </w:pPr>
      <w:r w:rsidRPr="00B170A9">
        <w:rPr>
          <w:rFonts w:ascii="宋体" w:hAnsi="宋体" w:hint="eastAsia"/>
          <w:b/>
          <w:sz w:val="52"/>
          <w:szCs w:val="52"/>
        </w:rPr>
        <w:t>总 承 包 合 同</w:t>
      </w:r>
    </w:p>
    <w:p w14:paraId="5288C4F4" w14:textId="77777777" w:rsidR="00F70E94" w:rsidRDefault="00F70E94">
      <w:pPr>
        <w:spacing w:line="400" w:lineRule="exact"/>
        <w:jc w:val="center"/>
        <w:rPr>
          <w:rFonts w:ascii="宋体" w:hAnsi="宋体" w:hint="eastAsia"/>
        </w:rPr>
      </w:pPr>
    </w:p>
    <w:p w14:paraId="63F8B050" w14:textId="77777777" w:rsidR="00F70E94" w:rsidRDefault="00F70E94">
      <w:pPr>
        <w:spacing w:line="400" w:lineRule="exact"/>
        <w:jc w:val="center"/>
        <w:rPr>
          <w:rFonts w:ascii="宋体" w:hAnsi="宋体" w:hint="eastAsia"/>
        </w:rPr>
      </w:pPr>
    </w:p>
    <w:p w14:paraId="047967F1" w14:textId="77777777" w:rsidR="00F70E94" w:rsidRDefault="00F70E94">
      <w:pPr>
        <w:spacing w:line="400" w:lineRule="exact"/>
        <w:jc w:val="center"/>
        <w:rPr>
          <w:rFonts w:ascii="宋体" w:hAnsi="宋体" w:hint="eastAsia"/>
        </w:rPr>
      </w:pPr>
    </w:p>
    <w:p w14:paraId="409534AF" w14:textId="77777777" w:rsidR="00F70E94" w:rsidRDefault="00F70E94">
      <w:pPr>
        <w:spacing w:line="400" w:lineRule="exact"/>
        <w:jc w:val="center"/>
        <w:rPr>
          <w:rFonts w:ascii="宋体" w:hAnsi="宋体" w:hint="eastAsia"/>
        </w:rPr>
      </w:pPr>
    </w:p>
    <w:p w14:paraId="3712F6E4" w14:textId="77777777" w:rsidR="00F70E94" w:rsidRDefault="00F70E94">
      <w:pPr>
        <w:spacing w:line="400" w:lineRule="exact"/>
        <w:jc w:val="center"/>
        <w:rPr>
          <w:rFonts w:ascii="宋体" w:hAnsi="宋体" w:hint="eastAsia"/>
        </w:rPr>
      </w:pPr>
    </w:p>
    <w:p w14:paraId="6D965015" w14:textId="77777777" w:rsidR="00F70E94" w:rsidRDefault="00F70E94">
      <w:pPr>
        <w:spacing w:line="400" w:lineRule="exact"/>
        <w:jc w:val="center"/>
        <w:rPr>
          <w:rFonts w:ascii="宋体" w:hAnsi="宋体" w:hint="eastAsia"/>
        </w:rPr>
      </w:pPr>
    </w:p>
    <w:p w14:paraId="3A8B2BDE" w14:textId="77777777" w:rsidR="00F70E94" w:rsidRDefault="00F70E94">
      <w:pPr>
        <w:spacing w:line="400" w:lineRule="exact"/>
        <w:jc w:val="center"/>
        <w:rPr>
          <w:rFonts w:ascii="宋体" w:hAnsi="宋体" w:hint="eastAsia"/>
        </w:rPr>
      </w:pPr>
    </w:p>
    <w:p w14:paraId="081EAF68" w14:textId="77777777" w:rsidR="00F70E94" w:rsidRDefault="00F70E94">
      <w:pPr>
        <w:spacing w:line="400" w:lineRule="exact"/>
        <w:jc w:val="center"/>
        <w:rPr>
          <w:rFonts w:ascii="宋体" w:hAnsi="宋体" w:hint="eastAsia"/>
        </w:rPr>
      </w:pPr>
    </w:p>
    <w:p w14:paraId="1C3BCE66" w14:textId="77777777" w:rsidR="00F70E94" w:rsidRDefault="00F70E94">
      <w:pPr>
        <w:spacing w:line="480" w:lineRule="auto"/>
        <w:ind w:firstLineChars="600" w:firstLine="2160"/>
        <w:rPr>
          <w:rFonts w:ascii="宋体" w:hAnsi="宋体" w:hint="eastAsia"/>
          <w:sz w:val="36"/>
          <w:szCs w:val="36"/>
          <w:u w:val="single"/>
        </w:rPr>
      </w:pPr>
      <w:bookmarkStart w:id="655" w:name="_Toc21495"/>
      <w:bookmarkStart w:id="656" w:name="_Toc2395"/>
      <w:bookmarkStart w:id="657" w:name="_Toc21743"/>
      <w:bookmarkStart w:id="658" w:name="_Toc9570"/>
      <w:bookmarkStart w:id="659" w:name="_Toc7123"/>
      <w:bookmarkStart w:id="660" w:name="_Toc16275"/>
      <w:bookmarkStart w:id="661" w:name="_Toc17311"/>
      <w:bookmarkStart w:id="662" w:name="_Toc15512"/>
      <w:bookmarkStart w:id="663" w:name="_Toc24716"/>
      <w:bookmarkStart w:id="664" w:name="_Toc8836"/>
      <w:bookmarkStart w:id="665" w:name="_Toc13009"/>
      <w:r>
        <w:rPr>
          <w:rFonts w:ascii="宋体" w:hAnsi="宋体" w:hint="eastAsia"/>
          <w:sz w:val="36"/>
          <w:szCs w:val="36"/>
        </w:rPr>
        <w:t>发包人：</w:t>
      </w:r>
      <w:r>
        <w:rPr>
          <w:rFonts w:ascii="宋体" w:hAnsi="宋体" w:hint="eastAsia"/>
          <w:sz w:val="36"/>
          <w:szCs w:val="36"/>
          <w:u w:val="single"/>
        </w:rPr>
        <w:t xml:space="preserve">                </w:t>
      </w:r>
    </w:p>
    <w:p w14:paraId="3D69D993" w14:textId="77777777" w:rsidR="00F70E94" w:rsidRDefault="00F70E94">
      <w:pPr>
        <w:spacing w:line="480" w:lineRule="auto"/>
        <w:ind w:firstLineChars="600" w:firstLine="2160"/>
        <w:rPr>
          <w:rFonts w:ascii="宋体" w:hAnsi="宋体" w:cs="宋体" w:hint="eastAsia"/>
          <w:u w:val="single"/>
        </w:rPr>
      </w:pPr>
      <w:r>
        <w:rPr>
          <w:rFonts w:ascii="宋体" w:hAnsi="宋体" w:hint="eastAsia"/>
          <w:sz w:val="36"/>
          <w:szCs w:val="36"/>
        </w:rPr>
        <w:t>承包人：</w:t>
      </w:r>
      <w:r>
        <w:rPr>
          <w:rFonts w:ascii="宋体" w:hAnsi="宋体" w:hint="eastAsia"/>
          <w:sz w:val="36"/>
          <w:szCs w:val="36"/>
          <w:u w:val="single"/>
        </w:rPr>
        <w:t xml:space="preserve">                 </w:t>
      </w:r>
    </w:p>
    <w:p w14:paraId="20CCB0EC" w14:textId="77777777" w:rsidR="00F70E94" w:rsidRDefault="00F70E94">
      <w:pPr>
        <w:spacing w:line="480" w:lineRule="auto"/>
        <w:rPr>
          <w:rFonts w:ascii="宋体" w:hAnsi="宋体" w:cs="宋体" w:hint="eastAsia"/>
          <w:u w:val="single"/>
        </w:rPr>
      </w:pPr>
      <w:r>
        <w:rPr>
          <w:rFonts w:ascii="宋体" w:hAnsi="宋体" w:hint="eastAsia"/>
          <w:sz w:val="36"/>
          <w:szCs w:val="36"/>
        </w:rPr>
        <w:t xml:space="preserve">                   </w:t>
      </w:r>
      <w:r>
        <w:rPr>
          <w:rFonts w:ascii="宋体" w:hAnsi="宋体" w:hint="eastAsia"/>
          <w:sz w:val="36"/>
          <w:szCs w:val="36"/>
          <w:u w:val="single"/>
        </w:rPr>
        <w:t xml:space="preserve">                   </w:t>
      </w:r>
    </w:p>
    <w:p w14:paraId="67AC2360" w14:textId="77777777" w:rsidR="00F70E94" w:rsidRDefault="00F70E94">
      <w:pPr>
        <w:spacing w:line="360" w:lineRule="auto"/>
        <w:ind w:firstLineChars="900" w:firstLine="3240"/>
        <w:rPr>
          <w:rFonts w:ascii="宋体" w:hAnsi="宋体" w:hint="eastAsia"/>
          <w:sz w:val="36"/>
          <w:szCs w:val="36"/>
        </w:rPr>
      </w:pPr>
      <w:r>
        <w:rPr>
          <w:rFonts w:ascii="宋体" w:hAnsi="宋体" w:hint="eastAsia"/>
          <w:sz w:val="36"/>
          <w:szCs w:val="36"/>
        </w:rPr>
        <w:t xml:space="preserve">    </w:t>
      </w:r>
      <w:r>
        <w:rPr>
          <w:rFonts w:ascii="宋体" w:hAnsi="宋体"/>
          <w:sz w:val="36"/>
          <w:szCs w:val="36"/>
        </w:rPr>
        <w:t xml:space="preserve">   </w:t>
      </w:r>
      <w:r>
        <w:rPr>
          <w:rFonts w:ascii="宋体" w:hAnsi="宋体" w:hint="eastAsia"/>
          <w:sz w:val="36"/>
          <w:szCs w:val="36"/>
        </w:rPr>
        <w:t xml:space="preserve"> 年 </w:t>
      </w:r>
      <w:r>
        <w:rPr>
          <w:rFonts w:ascii="宋体" w:hAnsi="宋体"/>
          <w:sz w:val="36"/>
          <w:szCs w:val="36"/>
        </w:rPr>
        <w:t xml:space="preserve"> </w:t>
      </w:r>
      <w:r>
        <w:rPr>
          <w:rFonts w:ascii="宋体" w:hAnsi="宋体" w:hint="eastAsia"/>
          <w:sz w:val="36"/>
          <w:szCs w:val="36"/>
        </w:rPr>
        <w:t xml:space="preserve"> 月</w:t>
      </w:r>
    </w:p>
    <w:p w14:paraId="51D60B51" w14:textId="77777777" w:rsidR="00F70E94" w:rsidRDefault="00F70E94">
      <w:pPr>
        <w:spacing w:line="360" w:lineRule="auto"/>
        <w:jc w:val="center"/>
        <w:rPr>
          <w:rFonts w:ascii="宋体" w:hAnsi="宋体" w:hint="eastAsia"/>
          <w:sz w:val="28"/>
          <w:szCs w:val="28"/>
        </w:rPr>
        <w:sectPr w:rsidR="00F70E94" w:rsidSect="00F70E94">
          <w:footerReference w:type="first" r:id="rId16"/>
          <w:pgSz w:w="11906" w:h="16838"/>
          <w:pgMar w:top="1418" w:right="1555" w:bottom="1418" w:left="1531" w:header="851" w:footer="992" w:gutter="0"/>
          <w:cols w:space="720"/>
          <w:docGrid w:type="lines" w:linePitch="312"/>
        </w:sectPr>
      </w:pPr>
    </w:p>
    <w:p w14:paraId="1B7CFC6B" w14:textId="77777777" w:rsidR="00F70E94" w:rsidRDefault="00F70E94">
      <w:pPr>
        <w:pStyle w:val="TOC30"/>
        <w:spacing w:after="240"/>
        <w:jc w:val="center"/>
        <w:rPr>
          <w:rFonts w:ascii="宋体" w:eastAsia="宋体" w:hAnsi="宋体" w:hint="eastAsia"/>
        </w:rPr>
      </w:pPr>
      <w:r>
        <w:rPr>
          <w:rFonts w:ascii="宋体" w:eastAsia="宋体" w:hAnsi="宋体"/>
          <w:color w:val="auto"/>
          <w:lang w:val="zh-CN"/>
        </w:rPr>
        <w:lastRenderedPageBreak/>
        <w:t>目录</w:t>
      </w:r>
      <w:bookmarkEnd w:id="655"/>
      <w:bookmarkEnd w:id="656"/>
      <w:bookmarkEnd w:id="657"/>
      <w:bookmarkEnd w:id="658"/>
      <w:bookmarkEnd w:id="659"/>
      <w:bookmarkEnd w:id="660"/>
      <w:bookmarkEnd w:id="661"/>
      <w:bookmarkEnd w:id="662"/>
      <w:bookmarkEnd w:id="663"/>
      <w:bookmarkEnd w:id="664"/>
      <w:bookmarkEnd w:id="665"/>
    </w:p>
    <w:p w14:paraId="24EC4E1E" w14:textId="77777777" w:rsidR="00F70E94" w:rsidRDefault="00F70E94">
      <w:pPr>
        <w:pStyle w:val="TOC1"/>
        <w:tabs>
          <w:tab w:val="right" w:leader="dot" w:pos="9740"/>
        </w:tabs>
        <w:rPr>
          <w:rFonts w:hint="eastAsia"/>
        </w:rPr>
      </w:pPr>
      <w:r>
        <w:fldChar w:fldCharType="begin"/>
      </w:r>
      <w:r>
        <w:instrText xml:space="preserve">TOC \o "1-2" \h \u </w:instrText>
      </w:r>
      <w:r>
        <w:fldChar w:fldCharType="separate"/>
      </w:r>
    </w:p>
    <w:p w14:paraId="187DA60C" w14:textId="77777777" w:rsidR="00F70E94" w:rsidRDefault="00F70E94">
      <w:pPr>
        <w:pStyle w:val="TOC1"/>
        <w:tabs>
          <w:tab w:val="right" w:leader="dot" w:pos="9740"/>
        </w:tabs>
        <w:rPr>
          <w:rFonts w:hint="eastAsia"/>
        </w:rPr>
      </w:pPr>
      <w:hyperlink w:anchor="_Toc8706" w:history="1">
        <w:r>
          <w:rPr>
            <w:rFonts w:cs="宋体" w:hint="eastAsia"/>
            <w:bCs/>
            <w:spacing w:val="2"/>
            <w:szCs w:val="44"/>
          </w:rPr>
          <w:t>合同协</w:t>
        </w:r>
        <w:r>
          <w:rPr>
            <w:rFonts w:cs="宋体" w:hint="eastAsia"/>
            <w:bCs/>
            <w:spacing w:val="1"/>
            <w:szCs w:val="44"/>
          </w:rPr>
          <w:t>议书</w:t>
        </w:r>
        <w:r>
          <w:rPr>
            <w:bCs/>
          </w:rPr>
          <w:tab/>
        </w:r>
        <w:r>
          <w:rPr>
            <w:b w:val="0"/>
            <w:bCs/>
          </w:rPr>
          <w:fldChar w:fldCharType="begin"/>
        </w:r>
        <w:r>
          <w:rPr>
            <w:bCs/>
          </w:rPr>
          <w:instrText xml:space="preserve"> PAGEREF _Toc8706 \h </w:instrText>
        </w:r>
        <w:r>
          <w:rPr>
            <w:b w:val="0"/>
            <w:bCs/>
          </w:rPr>
        </w:r>
        <w:r>
          <w:rPr>
            <w:b w:val="0"/>
            <w:bCs/>
          </w:rPr>
          <w:fldChar w:fldCharType="separate"/>
        </w:r>
        <w:r>
          <w:rPr>
            <w:bCs/>
          </w:rPr>
          <w:t>3</w:t>
        </w:r>
        <w:r>
          <w:rPr>
            <w:b w:val="0"/>
            <w:bCs/>
          </w:rPr>
          <w:fldChar w:fldCharType="end"/>
        </w:r>
      </w:hyperlink>
    </w:p>
    <w:p w14:paraId="2757E956" w14:textId="77777777" w:rsidR="00F70E94" w:rsidRDefault="00F70E94">
      <w:pPr>
        <w:pStyle w:val="TOC2"/>
        <w:tabs>
          <w:tab w:val="right" w:leader="dot" w:pos="9740"/>
        </w:tabs>
      </w:pPr>
      <w:hyperlink w:anchor="_Toc11683" w:history="1">
        <w:r>
          <w:rPr>
            <w:rFonts w:ascii="宋体" w:hAnsi="宋体"/>
          </w:rPr>
          <w:t>合同条款通用部分</w:t>
        </w:r>
        <w:r>
          <w:tab/>
        </w:r>
        <w:r>
          <w:fldChar w:fldCharType="begin"/>
        </w:r>
        <w:r>
          <w:instrText xml:space="preserve"> PAGEREF _Toc11683 \h </w:instrText>
        </w:r>
        <w:r>
          <w:fldChar w:fldCharType="separate"/>
        </w:r>
        <w:r>
          <w:t>6</w:t>
        </w:r>
        <w:r>
          <w:fldChar w:fldCharType="end"/>
        </w:r>
      </w:hyperlink>
    </w:p>
    <w:p w14:paraId="729F4CF3" w14:textId="77777777" w:rsidR="00F70E94" w:rsidRDefault="00F70E94">
      <w:pPr>
        <w:pStyle w:val="TOC2"/>
        <w:tabs>
          <w:tab w:val="right" w:leader="dot" w:pos="9740"/>
        </w:tabs>
      </w:pPr>
      <w:hyperlink w:anchor="_Toc31" w:history="1">
        <w:r>
          <w:rPr>
            <w:rFonts w:ascii="宋体" w:hAnsi="宋体"/>
          </w:rPr>
          <w:t>1.一般约定</w:t>
        </w:r>
        <w:r>
          <w:tab/>
        </w:r>
        <w:r>
          <w:fldChar w:fldCharType="begin"/>
        </w:r>
        <w:r>
          <w:instrText xml:space="preserve"> PAGEREF _Toc31 \h </w:instrText>
        </w:r>
        <w:r>
          <w:fldChar w:fldCharType="separate"/>
        </w:r>
        <w:r>
          <w:t>6</w:t>
        </w:r>
        <w:r>
          <w:fldChar w:fldCharType="end"/>
        </w:r>
      </w:hyperlink>
    </w:p>
    <w:p w14:paraId="6457F5C5" w14:textId="77777777" w:rsidR="00F70E94" w:rsidRDefault="00F70E94">
      <w:pPr>
        <w:pStyle w:val="TOC2"/>
        <w:tabs>
          <w:tab w:val="right" w:leader="dot" w:pos="9740"/>
        </w:tabs>
      </w:pPr>
      <w:hyperlink w:anchor="_Toc32445" w:history="1">
        <w:r>
          <w:rPr>
            <w:rFonts w:ascii="宋体" w:hAnsi="宋体"/>
          </w:rPr>
          <w:t>2.发包人义务</w:t>
        </w:r>
        <w:r>
          <w:tab/>
        </w:r>
        <w:r>
          <w:fldChar w:fldCharType="begin"/>
        </w:r>
        <w:r>
          <w:instrText xml:space="preserve"> PAGEREF _Toc32445 \h </w:instrText>
        </w:r>
        <w:r>
          <w:fldChar w:fldCharType="separate"/>
        </w:r>
        <w:r>
          <w:t>13</w:t>
        </w:r>
        <w:r>
          <w:fldChar w:fldCharType="end"/>
        </w:r>
      </w:hyperlink>
    </w:p>
    <w:p w14:paraId="1D7C6B33" w14:textId="77777777" w:rsidR="00F70E94" w:rsidRDefault="00F70E94">
      <w:pPr>
        <w:pStyle w:val="TOC2"/>
        <w:tabs>
          <w:tab w:val="right" w:leader="dot" w:pos="9740"/>
        </w:tabs>
      </w:pPr>
      <w:hyperlink w:anchor="_Toc24098" w:history="1">
        <w:r>
          <w:rPr>
            <w:rFonts w:ascii="宋体" w:hAnsi="宋体"/>
          </w:rPr>
          <w:t>3.监理人</w:t>
        </w:r>
        <w:r>
          <w:tab/>
        </w:r>
        <w:r>
          <w:fldChar w:fldCharType="begin"/>
        </w:r>
        <w:r>
          <w:instrText xml:space="preserve"> PAGEREF _Toc24098 \h </w:instrText>
        </w:r>
        <w:r>
          <w:fldChar w:fldCharType="separate"/>
        </w:r>
        <w:r>
          <w:t>15</w:t>
        </w:r>
        <w:r>
          <w:fldChar w:fldCharType="end"/>
        </w:r>
      </w:hyperlink>
    </w:p>
    <w:p w14:paraId="492934D4" w14:textId="77777777" w:rsidR="00F70E94" w:rsidRDefault="00F70E94">
      <w:pPr>
        <w:pStyle w:val="TOC2"/>
        <w:tabs>
          <w:tab w:val="right" w:leader="dot" w:pos="9740"/>
        </w:tabs>
      </w:pPr>
      <w:hyperlink w:anchor="_Toc13799" w:history="1">
        <w:r>
          <w:rPr>
            <w:rFonts w:ascii="宋体" w:hAnsi="宋体"/>
          </w:rPr>
          <w:t>4.承包人</w:t>
        </w:r>
        <w:r>
          <w:tab/>
        </w:r>
        <w:r>
          <w:fldChar w:fldCharType="begin"/>
        </w:r>
        <w:r>
          <w:instrText xml:space="preserve"> PAGEREF _Toc13799 \h </w:instrText>
        </w:r>
        <w:r>
          <w:fldChar w:fldCharType="separate"/>
        </w:r>
        <w:r>
          <w:t>17</w:t>
        </w:r>
        <w:r>
          <w:fldChar w:fldCharType="end"/>
        </w:r>
      </w:hyperlink>
    </w:p>
    <w:p w14:paraId="4CDC96C9" w14:textId="77777777" w:rsidR="00F70E94" w:rsidRDefault="00F70E94">
      <w:pPr>
        <w:pStyle w:val="TOC2"/>
        <w:tabs>
          <w:tab w:val="right" w:leader="dot" w:pos="9740"/>
        </w:tabs>
      </w:pPr>
      <w:hyperlink w:anchor="_Toc30121" w:history="1">
        <w:r>
          <w:rPr>
            <w:rFonts w:ascii="宋体" w:hAnsi="宋体"/>
          </w:rPr>
          <w:t>5.材料和工程设备</w:t>
        </w:r>
        <w:r>
          <w:tab/>
        </w:r>
        <w:r>
          <w:fldChar w:fldCharType="begin"/>
        </w:r>
        <w:r>
          <w:instrText xml:space="preserve"> PAGEREF _Toc30121 \h </w:instrText>
        </w:r>
        <w:r>
          <w:fldChar w:fldCharType="separate"/>
        </w:r>
        <w:r>
          <w:t>22</w:t>
        </w:r>
        <w:r>
          <w:fldChar w:fldCharType="end"/>
        </w:r>
      </w:hyperlink>
    </w:p>
    <w:p w14:paraId="45917AD4" w14:textId="77777777" w:rsidR="00F70E94" w:rsidRDefault="00F70E94">
      <w:pPr>
        <w:pStyle w:val="TOC2"/>
        <w:tabs>
          <w:tab w:val="right" w:leader="dot" w:pos="9740"/>
        </w:tabs>
      </w:pPr>
      <w:hyperlink w:anchor="_Toc9828" w:history="1">
        <w:r>
          <w:rPr>
            <w:rFonts w:ascii="宋体" w:hAnsi="宋体"/>
          </w:rPr>
          <w:t>5.1 承包人提供的材料和工程设备</w:t>
        </w:r>
        <w:r>
          <w:tab/>
        </w:r>
        <w:r>
          <w:fldChar w:fldCharType="begin"/>
        </w:r>
        <w:r>
          <w:instrText xml:space="preserve"> PAGEREF _Toc9828 \h </w:instrText>
        </w:r>
        <w:r>
          <w:fldChar w:fldCharType="separate"/>
        </w:r>
        <w:r>
          <w:t>22</w:t>
        </w:r>
        <w:r>
          <w:fldChar w:fldCharType="end"/>
        </w:r>
      </w:hyperlink>
    </w:p>
    <w:p w14:paraId="792200BC" w14:textId="77777777" w:rsidR="00F70E94" w:rsidRDefault="00F70E94">
      <w:pPr>
        <w:pStyle w:val="TOC2"/>
        <w:tabs>
          <w:tab w:val="right" w:leader="dot" w:pos="9740"/>
        </w:tabs>
      </w:pPr>
      <w:hyperlink w:anchor="_Toc13470" w:history="1">
        <w:r>
          <w:rPr>
            <w:rFonts w:ascii="宋体" w:hAnsi="宋体"/>
          </w:rPr>
          <w:t>6.施工设备和临时设施</w:t>
        </w:r>
        <w:r>
          <w:tab/>
        </w:r>
        <w:r>
          <w:fldChar w:fldCharType="begin"/>
        </w:r>
        <w:r>
          <w:instrText xml:space="preserve"> PAGEREF _Toc13470 \h </w:instrText>
        </w:r>
        <w:r>
          <w:fldChar w:fldCharType="separate"/>
        </w:r>
        <w:r>
          <w:t>24</w:t>
        </w:r>
        <w:r>
          <w:fldChar w:fldCharType="end"/>
        </w:r>
      </w:hyperlink>
    </w:p>
    <w:p w14:paraId="288337D1" w14:textId="77777777" w:rsidR="00F70E94" w:rsidRDefault="00F70E94">
      <w:pPr>
        <w:pStyle w:val="TOC2"/>
        <w:tabs>
          <w:tab w:val="right" w:leader="dot" w:pos="9740"/>
        </w:tabs>
      </w:pPr>
      <w:hyperlink w:anchor="_Toc5981" w:history="1">
        <w:r>
          <w:rPr>
            <w:rFonts w:ascii="宋体" w:hAnsi="宋体"/>
          </w:rPr>
          <w:t>7.交通运输</w:t>
        </w:r>
        <w:r>
          <w:tab/>
        </w:r>
        <w:r>
          <w:fldChar w:fldCharType="begin"/>
        </w:r>
        <w:r>
          <w:instrText xml:space="preserve"> PAGEREF _Toc5981 \h </w:instrText>
        </w:r>
        <w:r>
          <w:fldChar w:fldCharType="separate"/>
        </w:r>
        <w:r>
          <w:t>24</w:t>
        </w:r>
        <w:r>
          <w:fldChar w:fldCharType="end"/>
        </w:r>
      </w:hyperlink>
    </w:p>
    <w:p w14:paraId="4D0108CB" w14:textId="77777777" w:rsidR="00F70E94" w:rsidRDefault="00F70E94">
      <w:pPr>
        <w:pStyle w:val="TOC2"/>
        <w:tabs>
          <w:tab w:val="right" w:leader="dot" w:pos="9740"/>
        </w:tabs>
      </w:pPr>
      <w:hyperlink w:anchor="_Toc15050" w:history="1">
        <w:r>
          <w:rPr>
            <w:rFonts w:ascii="宋体" w:hAnsi="宋体"/>
          </w:rPr>
          <w:t>8.测量放线</w:t>
        </w:r>
        <w:r>
          <w:tab/>
        </w:r>
        <w:r>
          <w:fldChar w:fldCharType="begin"/>
        </w:r>
        <w:r>
          <w:instrText xml:space="preserve"> PAGEREF _Toc15050 \h </w:instrText>
        </w:r>
        <w:r>
          <w:fldChar w:fldCharType="separate"/>
        </w:r>
        <w:r>
          <w:t>25</w:t>
        </w:r>
        <w:r>
          <w:fldChar w:fldCharType="end"/>
        </w:r>
      </w:hyperlink>
    </w:p>
    <w:p w14:paraId="3BBB329B" w14:textId="77777777" w:rsidR="00F70E94" w:rsidRDefault="00F70E94">
      <w:pPr>
        <w:pStyle w:val="TOC2"/>
        <w:tabs>
          <w:tab w:val="right" w:leader="dot" w:pos="9740"/>
        </w:tabs>
      </w:pPr>
      <w:hyperlink w:anchor="_Toc20914" w:history="1">
        <w:r>
          <w:rPr>
            <w:rFonts w:ascii="宋体" w:hAnsi="宋体"/>
          </w:rPr>
          <w:t>9.施工安全、治安保卫和环境保护</w:t>
        </w:r>
        <w:r>
          <w:tab/>
        </w:r>
        <w:r>
          <w:fldChar w:fldCharType="begin"/>
        </w:r>
        <w:r>
          <w:instrText xml:space="preserve"> PAGEREF _Toc20914 \h </w:instrText>
        </w:r>
        <w:r>
          <w:fldChar w:fldCharType="separate"/>
        </w:r>
        <w:r>
          <w:t>26</w:t>
        </w:r>
        <w:r>
          <w:fldChar w:fldCharType="end"/>
        </w:r>
      </w:hyperlink>
    </w:p>
    <w:p w14:paraId="17913C81" w14:textId="77777777" w:rsidR="00F70E94" w:rsidRDefault="00F70E94">
      <w:pPr>
        <w:pStyle w:val="TOC2"/>
        <w:tabs>
          <w:tab w:val="right" w:leader="dot" w:pos="9740"/>
        </w:tabs>
      </w:pPr>
      <w:hyperlink w:anchor="_Toc7393" w:history="1">
        <w:r>
          <w:rPr>
            <w:rFonts w:ascii="宋体" w:hAnsi="宋体"/>
          </w:rPr>
          <w:t>10.进度计划</w:t>
        </w:r>
        <w:r>
          <w:tab/>
        </w:r>
        <w:r>
          <w:fldChar w:fldCharType="begin"/>
        </w:r>
        <w:r>
          <w:instrText xml:space="preserve"> PAGEREF _Toc7393 \h </w:instrText>
        </w:r>
        <w:r>
          <w:fldChar w:fldCharType="separate"/>
        </w:r>
        <w:r>
          <w:t>29</w:t>
        </w:r>
        <w:r>
          <w:fldChar w:fldCharType="end"/>
        </w:r>
      </w:hyperlink>
    </w:p>
    <w:p w14:paraId="39CACC53" w14:textId="77777777" w:rsidR="00F70E94" w:rsidRDefault="00F70E94">
      <w:pPr>
        <w:pStyle w:val="TOC2"/>
        <w:tabs>
          <w:tab w:val="right" w:leader="dot" w:pos="9740"/>
        </w:tabs>
      </w:pPr>
      <w:hyperlink w:anchor="_Toc4435" w:history="1">
        <w:r>
          <w:rPr>
            <w:rFonts w:ascii="宋体" w:hAnsi="宋体"/>
          </w:rPr>
          <w:t>11.开工和竣工</w:t>
        </w:r>
        <w:r>
          <w:tab/>
        </w:r>
        <w:r>
          <w:fldChar w:fldCharType="begin"/>
        </w:r>
        <w:r>
          <w:instrText xml:space="preserve"> PAGEREF _Toc4435 \h </w:instrText>
        </w:r>
        <w:r>
          <w:fldChar w:fldCharType="separate"/>
        </w:r>
        <w:r>
          <w:t>29</w:t>
        </w:r>
        <w:r>
          <w:fldChar w:fldCharType="end"/>
        </w:r>
      </w:hyperlink>
    </w:p>
    <w:p w14:paraId="340D4D1E" w14:textId="77777777" w:rsidR="00F70E94" w:rsidRDefault="00F70E94">
      <w:pPr>
        <w:pStyle w:val="TOC2"/>
        <w:tabs>
          <w:tab w:val="right" w:leader="dot" w:pos="9740"/>
        </w:tabs>
      </w:pPr>
      <w:hyperlink w:anchor="_Toc24817" w:history="1">
        <w:r>
          <w:rPr>
            <w:rFonts w:ascii="宋体" w:hAnsi="宋体"/>
          </w:rPr>
          <w:t>12.暂停施工</w:t>
        </w:r>
        <w:r>
          <w:tab/>
        </w:r>
        <w:r>
          <w:fldChar w:fldCharType="begin"/>
        </w:r>
        <w:r>
          <w:instrText xml:space="preserve"> PAGEREF _Toc24817 \h </w:instrText>
        </w:r>
        <w:r>
          <w:fldChar w:fldCharType="separate"/>
        </w:r>
        <w:r>
          <w:t>31</w:t>
        </w:r>
        <w:r>
          <w:fldChar w:fldCharType="end"/>
        </w:r>
      </w:hyperlink>
    </w:p>
    <w:p w14:paraId="7D543DE1" w14:textId="77777777" w:rsidR="00F70E94" w:rsidRDefault="00F70E94">
      <w:pPr>
        <w:pStyle w:val="TOC2"/>
        <w:tabs>
          <w:tab w:val="right" w:leader="dot" w:pos="9740"/>
        </w:tabs>
      </w:pPr>
      <w:hyperlink w:anchor="_Toc7789" w:history="1">
        <w:r>
          <w:rPr>
            <w:rFonts w:ascii="宋体" w:hAnsi="宋体"/>
          </w:rPr>
          <w:t>13.工程质量</w:t>
        </w:r>
        <w:r>
          <w:tab/>
        </w:r>
        <w:r>
          <w:fldChar w:fldCharType="begin"/>
        </w:r>
        <w:r>
          <w:instrText xml:space="preserve"> PAGEREF _Toc7789 \h </w:instrText>
        </w:r>
        <w:r>
          <w:fldChar w:fldCharType="separate"/>
        </w:r>
        <w:r>
          <w:t>32</w:t>
        </w:r>
        <w:r>
          <w:fldChar w:fldCharType="end"/>
        </w:r>
      </w:hyperlink>
    </w:p>
    <w:p w14:paraId="23D6D39B" w14:textId="77777777" w:rsidR="00F70E94" w:rsidRDefault="00F70E94">
      <w:pPr>
        <w:pStyle w:val="TOC2"/>
        <w:tabs>
          <w:tab w:val="right" w:leader="dot" w:pos="9740"/>
        </w:tabs>
      </w:pPr>
      <w:hyperlink w:anchor="_Toc1891" w:history="1">
        <w:r>
          <w:rPr>
            <w:rFonts w:ascii="宋体" w:hAnsi="宋体"/>
          </w:rPr>
          <w:t>14.试验和检验</w:t>
        </w:r>
        <w:r>
          <w:tab/>
        </w:r>
        <w:r>
          <w:fldChar w:fldCharType="begin"/>
        </w:r>
        <w:r>
          <w:instrText xml:space="preserve"> PAGEREF _Toc1891 \h </w:instrText>
        </w:r>
        <w:r>
          <w:fldChar w:fldCharType="separate"/>
        </w:r>
        <w:r>
          <w:t>34</w:t>
        </w:r>
        <w:r>
          <w:fldChar w:fldCharType="end"/>
        </w:r>
      </w:hyperlink>
    </w:p>
    <w:p w14:paraId="0380A652" w14:textId="77777777" w:rsidR="00F70E94" w:rsidRDefault="00F70E94">
      <w:pPr>
        <w:pStyle w:val="TOC2"/>
        <w:tabs>
          <w:tab w:val="right" w:leader="dot" w:pos="9740"/>
        </w:tabs>
      </w:pPr>
      <w:hyperlink w:anchor="_Toc13552" w:history="1">
        <w:r>
          <w:rPr>
            <w:rFonts w:ascii="宋体" w:hAnsi="宋体"/>
          </w:rPr>
          <w:t>15.变更</w:t>
        </w:r>
        <w:r>
          <w:tab/>
        </w:r>
        <w:r>
          <w:fldChar w:fldCharType="begin"/>
        </w:r>
        <w:r>
          <w:instrText xml:space="preserve"> PAGEREF _Toc13552 \h </w:instrText>
        </w:r>
        <w:r>
          <w:fldChar w:fldCharType="separate"/>
        </w:r>
        <w:r>
          <w:t>35</w:t>
        </w:r>
        <w:r>
          <w:fldChar w:fldCharType="end"/>
        </w:r>
      </w:hyperlink>
    </w:p>
    <w:p w14:paraId="7979566D" w14:textId="77777777" w:rsidR="00F70E94" w:rsidRDefault="00F70E94">
      <w:pPr>
        <w:pStyle w:val="TOC2"/>
        <w:tabs>
          <w:tab w:val="right" w:leader="dot" w:pos="9740"/>
        </w:tabs>
      </w:pPr>
      <w:hyperlink w:anchor="_Toc19694" w:history="1">
        <w:r>
          <w:rPr>
            <w:rFonts w:ascii="宋体" w:hAnsi="宋体"/>
          </w:rPr>
          <w:t>16.价格调整</w:t>
        </w:r>
        <w:r>
          <w:tab/>
        </w:r>
        <w:r>
          <w:fldChar w:fldCharType="begin"/>
        </w:r>
        <w:r>
          <w:instrText xml:space="preserve"> PAGEREF _Toc19694 \h </w:instrText>
        </w:r>
        <w:r>
          <w:fldChar w:fldCharType="separate"/>
        </w:r>
        <w:r>
          <w:t>38</w:t>
        </w:r>
        <w:r>
          <w:fldChar w:fldCharType="end"/>
        </w:r>
      </w:hyperlink>
    </w:p>
    <w:p w14:paraId="3EF58E1B" w14:textId="77777777" w:rsidR="00F70E94" w:rsidRDefault="00F70E94">
      <w:pPr>
        <w:pStyle w:val="TOC2"/>
        <w:tabs>
          <w:tab w:val="right" w:leader="dot" w:pos="9740"/>
        </w:tabs>
      </w:pPr>
      <w:hyperlink w:anchor="_Toc21807" w:history="1">
        <w:r>
          <w:rPr>
            <w:rFonts w:ascii="宋体" w:hAnsi="宋体"/>
          </w:rPr>
          <w:t>17.计量与支付</w:t>
        </w:r>
        <w:r>
          <w:tab/>
        </w:r>
        <w:r>
          <w:fldChar w:fldCharType="begin"/>
        </w:r>
        <w:r>
          <w:instrText xml:space="preserve"> PAGEREF _Toc21807 \h </w:instrText>
        </w:r>
        <w:r>
          <w:fldChar w:fldCharType="separate"/>
        </w:r>
        <w:r>
          <w:t>41</w:t>
        </w:r>
        <w:r>
          <w:fldChar w:fldCharType="end"/>
        </w:r>
      </w:hyperlink>
    </w:p>
    <w:p w14:paraId="6D597B0C" w14:textId="77777777" w:rsidR="00F70E94" w:rsidRDefault="00F70E94">
      <w:pPr>
        <w:pStyle w:val="TOC2"/>
        <w:tabs>
          <w:tab w:val="right" w:leader="dot" w:pos="9740"/>
        </w:tabs>
      </w:pPr>
      <w:hyperlink w:anchor="_Toc29994" w:history="1">
        <w:r>
          <w:rPr>
            <w:rFonts w:ascii="宋体" w:hAnsi="宋体"/>
          </w:rPr>
          <w:t>18.竣工验收</w:t>
        </w:r>
        <w:r>
          <w:tab/>
        </w:r>
        <w:r>
          <w:fldChar w:fldCharType="begin"/>
        </w:r>
        <w:r>
          <w:instrText xml:space="preserve"> PAGEREF _Toc29994 \h </w:instrText>
        </w:r>
        <w:r>
          <w:fldChar w:fldCharType="separate"/>
        </w:r>
        <w:r>
          <w:t>48</w:t>
        </w:r>
        <w:r>
          <w:fldChar w:fldCharType="end"/>
        </w:r>
      </w:hyperlink>
    </w:p>
    <w:p w14:paraId="1CD26203" w14:textId="77777777" w:rsidR="00F70E94" w:rsidRDefault="00F70E94">
      <w:pPr>
        <w:pStyle w:val="TOC2"/>
        <w:tabs>
          <w:tab w:val="right" w:leader="dot" w:pos="9740"/>
        </w:tabs>
      </w:pPr>
      <w:hyperlink w:anchor="_Toc11954" w:history="1">
        <w:r>
          <w:rPr>
            <w:rFonts w:ascii="宋体" w:hAnsi="宋体"/>
          </w:rPr>
          <w:t>19.缺陷责任与保修责任</w:t>
        </w:r>
        <w:r>
          <w:tab/>
        </w:r>
        <w:r>
          <w:fldChar w:fldCharType="begin"/>
        </w:r>
        <w:r>
          <w:instrText xml:space="preserve"> PAGEREF _Toc11954 \h </w:instrText>
        </w:r>
        <w:r>
          <w:fldChar w:fldCharType="separate"/>
        </w:r>
        <w:r>
          <w:t>51</w:t>
        </w:r>
        <w:r>
          <w:fldChar w:fldCharType="end"/>
        </w:r>
      </w:hyperlink>
    </w:p>
    <w:p w14:paraId="4E06E13C" w14:textId="77777777" w:rsidR="00F70E94" w:rsidRDefault="00F70E94">
      <w:pPr>
        <w:pStyle w:val="TOC2"/>
        <w:tabs>
          <w:tab w:val="right" w:leader="dot" w:pos="9740"/>
        </w:tabs>
      </w:pPr>
      <w:hyperlink w:anchor="_Toc10912" w:history="1">
        <w:r>
          <w:rPr>
            <w:rFonts w:ascii="宋体" w:hAnsi="宋体"/>
          </w:rPr>
          <w:t>20.保险</w:t>
        </w:r>
        <w:r>
          <w:tab/>
        </w:r>
        <w:r>
          <w:fldChar w:fldCharType="begin"/>
        </w:r>
        <w:r>
          <w:instrText xml:space="preserve"> PAGEREF _Toc10912 \h </w:instrText>
        </w:r>
        <w:r>
          <w:fldChar w:fldCharType="separate"/>
        </w:r>
        <w:r>
          <w:t>52</w:t>
        </w:r>
        <w:r>
          <w:fldChar w:fldCharType="end"/>
        </w:r>
      </w:hyperlink>
    </w:p>
    <w:p w14:paraId="78FB93F5" w14:textId="77777777" w:rsidR="00F70E94" w:rsidRDefault="00F70E94">
      <w:pPr>
        <w:pStyle w:val="TOC2"/>
        <w:tabs>
          <w:tab w:val="right" w:leader="dot" w:pos="9740"/>
        </w:tabs>
      </w:pPr>
      <w:hyperlink w:anchor="_Toc7796" w:history="1">
        <w:r>
          <w:rPr>
            <w:rFonts w:ascii="宋体" w:hAnsi="宋体"/>
          </w:rPr>
          <w:t>21.不可抗力</w:t>
        </w:r>
        <w:r>
          <w:tab/>
        </w:r>
        <w:r>
          <w:fldChar w:fldCharType="begin"/>
        </w:r>
        <w:r>
          <w:instrText xml:space="preserve"> PAGEREF _Toc7796 \h </w:instrText>
        </w:r>
        <w:r>
          <w:fldChar w:fldCharType="separate"/>
        </w:r>
        <w:r>
          <w:t>54</w:t>
        </w:r>
        <w:r>
          <w:fldChar w:fldCharType="end"/>
        </w:r>
      </w:hyperlink>
    </w:p>
    <w:p w14:paraId="6668240C" w14:textId="77777777" w:rsidR="00F70E94" w:rsidRDefault="00F70E94">
      <w:pPr>
        <w:pStyle w:val="TOC2"/>
        <w:tabs>
          <w:tab w:val="right" w:leader="dot" w:pos="9740"/>
        </w:tabs>
      </w:pPr>
      <w:hyperlink w:anchor="_Toc10385" w:history="1">
        <w:r>
          <w:rPr>
            <w:rFonts w:ascii="宋体" w:hAnsi="宋体"/>
          </w:rPr>
          <w:t>22.违约</w:t>
        </w:r>
        <w:r>
          <w:tab/>
        </w:r>
        <w:r>
          <w:fldChar w:fldCharType="begin"/>
        </w:r>
        <w:r>
          <w:instrText xml:space="preserve"> PAGEREF _Toc10385 \h </w:instrText>
        </w:r>
        <w:r>
          <w:fldChar w:fldCharType="separate"/>
        </w:r>
        <w:r>
          <w:t>55</w:t>
        </w:r>
        <w:r>
          <w:fldChar w:fldCharType="end"/>
        </w:r>
      </w:hyperlink>
    </w:p>
    <w:p w14:paraId="443BDEEA" w14:textId="77777777" w:rsidR="00F70E94" w:rsidRDefault="00F70E94">
      <w:pPr>
        <w:pStyle w:val="TOC2"/>
        <w:tabs>
          <w:tab w:val="right" w:leader="dot" w:pos="9740"/>
        </w:tabs>
      </w:pPr>
      <w:hyperlink w:anchor="_Toc17436" w:history="1">
        <w:r>
          <w:rPr>
            <w:rFonts w:ascii="宋体" w:hAnsi="宋体"/>
          </w:rPr>
          <w:t>23.索赔</w:t>
        </w:r>
        <w:r>
          <w:tab/>
        </w:r>
        <w:r>
          <w:fldChar w:fldCharType="begin"/>
        </w:r>
        <w:r>
          <w:instrText xml:space="preserve"> PAGEREF _Toc17436 \h </w:instrText>
        </w:r>
        <w:r>
          <w:fldChar w:fldCharType="separate"/>
        </w:r>
        <w:r>
          <w:t>58</w:t>
        </w:r>
        <w:r>
          <w:fldChar w:fldCharType="end"/>
        </w:r>
      </w:hyperlink>
    </w:p>
    <w:p w14:paraId="47E388D4" w14:textId="77777777" w:rsidR="00F70E94" w:rsidRDefault="00F70E94">
      <w:pPr>
        <w:pStyle w:val="TOC2"/>
        <w:tabs>
          <w:tab w:val="right" w:leader="dot" w:pos="9740"/>
        </w:tabs>
      </w:pPr>
      <w:hyperlink w:anchor="_Toc17357" w:history="1">
        <w:r>
          <w:rPr>
            <w:rFonts w:ascii="宋体" w:hAnsi="宋体"/>
          </w:rPr>
          <w:t>24.争议的解决</w:t>
        </w:r>
        <w:r>
          <w:tab/>
        </w:r>
        <w:r>
          <w:fldChar w:fldCharType="begin"/>
        </w:r>
        <w:r>
          <w:instrText xml:space="preserve"> PAGEREF _Toc17357 \h </w:instrText>
        </w:r>
        <w:r>
          <w:fldChar w:fldCharType="separate"/>
        </w:r>
        <w:r>
          <w:t>59</w:t>
        </w:r>
        <w:r>
          <w:fldChar w:fldCharType="end"/>
        </w:r>
      </w:hyperlink>
    </w:p>
    <w:p w14:paraId="7F051457" w14:textId="77777777" w:rsidR="00F70E94" w:rsidRDefault="00F70E94">
      <w:pPr>
        <w:pStyle w:val="TOC1"/>
        <w:tabs>
          <w:tab w:val="right" w:leader="dot" w:pos="9740"/>
        </w:tabs>
        <w:rPr>
          <w:rFonts w:hint="eastAsia"/>
        </w:rPr>
      </w:pPr>
      <w:hyperlink w:anchor="_Toc3570" w:history="1">
        <w:r>
          <w:rPr>
            <w:rFonts w:hint="eastAsia"/>
            <w:bCs/>
          </w:rPr>
          <w:t>合同条款专用部分</w:t>
        </w:r>
        <w:r>
          <w:rPr>
            <w:bCs/>
          </w:rPr>
          <w:tab/>
        </w:r>
        <w:r>
          <w:rPr>
            <w:b w:val="0"/>
            <w:bCs/>
          </w:rPr>
          <w:fldChar w:fldCharType="begin"/>
        </w:r>
        <w:r>
          <w:rPr>
            <w:bCs/>
          </w:rPr>
          <w:instrText xml:space="preserve"> PAGEREF _Toc3570 \h </w:instrText>
        </w:r>
        <w:r>
          <w:rPr>
            <w:b w:val="0"/>
            <w:bCs/>
          </w:rPr>
        </w:r>
        <w:r>
          <w:rPr>
            <w:b w:val="0"/>
            <w:bCs/>
          </w:rPr>
          <w:fldChar w:fldCharType="separate"/>
        </w:r>
        <w:r>
          <w:rPr>
            <w:bCs/>
          </w:rPr>
          <w:t>61</w:t>
        </w:r>
        <w:r>
          <w:rPr>
            <w:b w:val="0"/>
            <w:bCs/>
          </w:rPr>
          <w:fldChar w:fldCharType="end"/>
        </w:r>
      </w:hyperlink>
    </w:p>
    <w:p w14:paraId="00EA39F5" w14:textId="77777777" w:rsidR="00F70E94" w:rsidRDefault="00F70E94">
      <w:pPr>
        <w:pStyle w:val="TOC2"/>
        <w:tabs>
          <w:tab w:val="right" w:leader="dot" w:pos="9740"/>
        </w:tabs>
      </w:pPr>
      <w:hyperlink w:anchor="_Toc21320" w:history="1">
        <w:r>
          <w:rPr>
            <w:rFonts w:ascii="宋体" w:hAnsi="宋体" w:cs="宋体" w:hint="eastAsia"/>
            <w:bCs/>
            <w:szCs w:val="21"/>
            <w:shd w:val="clear" w:color="auto" w:fill="FFFFFF"/>
          </w:rPr>
          <w:t>1.一般约定</w:t>
        </w:r>
        <w:r>
          <w:tab/>
        </w:r>
        <w:r>
          <w:fldChar w:fldCharType="begin"/>
        </w:r>
        <w:r>
          <w:instrText xml:space="preserve"> PAGEREF _Toc21320 \h </w:instrText>
        </w:r>
        <w:r>
          <w:fldChar w:fldCharType="separate"/>
        </w:r>
        <w:r>
          <w:t>61</w:t>
        </w:r>
        <w:r>
          <w:fldChar w:fldCharType="end"/>
        </w:r>
      </w:hyperlink>
    </w:p>
    <w:p w14:paraId="34BE124B" w14:textId="77777777" w:rsidR="00F70E94" w:rsidRDefault="00F70E94">
      <w:pPr>
        <w:pStyle w:val="TOC2"/>
        <w:tabs>
          <w:tab w:val="right" w:leader="dot" w:pos="9740"/>
        </w:tabs>
      </w:pPr>
      <w:hyperlink w:anchor="_Toc22952" w:history="1">
        <w:r>
          <w:rPr>
            <w:rFonts w:ascii="宋体" w:hAnsi="宋体" w:cs="宋体" w:hint="eastAsia"/>
            <w:bCs/>
            <w:shd w:val="clear" w:color="auto" w:fill="FFFFFF"/>
          </w:rPr>
          <w:t>2.发包人义务</w:t>
        </w:r>
        <w:r>
          <w:tab/>
        </w:r>
        <w:r>
          <w:fldChar w:fldCharType="begin"/>
        </w:r>
        <w:r>
          <w:instrText xml:space="preserve"> PAGEREF _Toc22952 \h </w:instrText>
        </w:r>
        <w:r>
          <w:fldChar w:fldCharType="separate"/>
        </w:r>
        <w:r>
          <w:t>62</w:t>
        </w:r>
        <w:r>
          <w:fldChar w:fldCharType="end"/>
        </w:r>
      </w:hyperlink>
    </w:p>
    <w:p w14:paraId="7AD09A1D" w14:textId="77777777" w:rsidR="00F70E94" w:rsidRDefault="00F70E94">
      <w:pPr>
        <w:pStyle w:val="TOC2"/>
        <w:tabs>
          <w:tab w:val="right" w:leader="dot" w:pos="9740"/>
        </w:tabs>
      </w:pPr>
      <w:hyperlink w:anchor="_Toc15953" w:history="1">
        <w:r>
          <w:rPr>
            <w:rFonts w:ascii="宋体" w:hAnsi="宋体" w:cs="宋体" w:hint="eastAsia"/>
            <w:bCs/>
            <w:szCs w:val="21"/>
            <w:shd w:val="clear" w:color="auto" w:fill="FFFFFF"/>
          </w:rPr>
          <w:t>3.监理人</w:t>
        </w:r>
        <w:r>
          <w:tab/>
        </w:r>
        <w:r>
          <w:fldChar w:fldCharType="begin"/>
        </w:r>
        <w:r>
          <w:instrText xml:space="preserve"> PAGEREF _Toc15953 \h </w:instrText>
        </w:r>
        <w:r>
          <w:fldChar w:fldCharType="separate"/>
        </w:r>
        <w:r>
          <w:t>63</w:t>
        </w:r>
        <w:r>
          <w:fldChar w:fldCharType="end"/>
        </w:r>
      </w:hyperlink>
    </w:p>
    <w:p w14:paraId="2FB55232" w14:textId="77777777" w:rsidR="00F70E94" w:rsidRDefault="00F70E94">
      <w:pPr>
        <w:pStyle w:val="TOC2"/>
        <w:tabs>
          <w:tab w:val="right" w:leader="dot" w:pos="9740"/>
        </w:tabs>
      </w:pPr>
      <w:hyperlink w:anchor="_Toc30761" w:history="1">
        <w:r>
          <w:rPr>
            <w:rFonts w:ascii="宋体" w:hAnsi="宋体" w:cs="宋体" w:hint="eastAsia"/>
            <w:bCs/>
            <w:szCs w:val="21"/>
            <w:shd w:val="clear" w:color="auto" w:fill="FFFFFF"/>
          </w:rPr>
          <w:t>4.承包人</w:t>
        </w:r>
        <w:r>
          <w:tab/>
        </w:r>
        <w:r>
          <w:fldChar w:fldCharType="begin"/>
        </w:r>
        <w:r>
          <w:instrText xml:space="preserve"> PAGEREF _Toc30761 \h </w:instrText>
        </w:r>
        <w:r>
          <w:fldChar w:fldCharType="separate"/>
        </w:r>
        <w:r>
          <w:t>63</w:t>
        </w:r>
        <w:r>
          <w:fldChar w:fldCharType="end"/>
        </w:r>
      </w:hyperlink>
    </w:p>
    <w:p w14:paraId="5A1F0993" w14:textId="77777777" w:rsidR="00F70E94" w:rsidRDefault="00F70E94">
      <w:pPr>
        <w:pStyle w:val="TOC2"/>
        <w:tabs>
          <w:tab w:val="right" w:leader="dot" w:pos="9740"/>
        </w:tabs>
      </w:pPr>
      <w:hyperlink w:anchor="_Toc26012" w:history="1">
        <w:r>
          <w:rPr>
            <w:rFonts w:ascii="宋体" w:hAnsi="宋体" w:cs="宋体" w:hint="eastAsia"/>
            <w:bCs/>
            <w:szCs w:val="20"/>
            <w:shd w:val="clear" w:color="auto" w:fill="FFFFFF"/>
          </w:rPr>
          <w:t>5.材料和工程设备</w:t>
        </w:r>
        <w:r>
          <w:tab/>
        </w:r>
        <w:r>
          <w:fldChar w:fldCharType="begin"/>
        </w:r>
        <w:r>
          <w:instrText xml:space="preserve"> PAGEREF _Toc26012 \h </w:instrText>
        </w:r>
        <w:r>
          <w:fldChar w:fldCharType="separate"/>
        </w:r>
        <w:r>
          <w:t>69</w:t>
        </w:r>
        <w:r>
          <w:fldChar w:fldCharType="end"/>
        </w:r>
      </w:hyperlink>
    </w:p>
    <w:p w14:paraId="73BF3C31" w14:textId="77777777" w:rsidR="00F70E94" w:rsidRDefault="00F70E94">
      <w:pPr>
        <w:pStyle w:val="TOC2"/>
        <w:tabs>
          <w:tab w:val="right" w:leader="dot" w:pos="9740"/>
        </w:tabs>
      </w:pPr>
      <w:hyperlink w:anchor="_Toc5379" w:history="1">
        <w:r>
          <w:rPr>
            <w:rFonts w:ascii="宋体" w:hAnsi="宋体" w:cs="宋体" w:hint="eastAsia"/>
            <w:bCs/>
            <w:szCs w:val="20"/>
            <w:shd w:val="clear" w:color="auto" w:fill="FFFFFF"/>
          </w:rPr>
          <w:t>6.施工设备和临时设施</w:t>
        </w:r>
        <w:r>
          <w:tab/>
        </w:r>
        <w:r>
          <w:fldChar w:fldCharType="begin"/>
        </w:r>
        <w:r>
          <w:instrText xml:space="preserve"> PAGEREF _Toc5379 \h </w:instrText>
        </w:r>
        <w:r>
          <w:fldChar w:fldCharType="separate"/>
        </w:r>
        <w:r>
          <w:t>69</w:t>
        </w:r>
        <w:r>
          <w:fldChar w:fldCharType="end"/>
        </w:r>
      </w:hyperlink>
    </w:p>
    <w:p w14:paraId="0A75244E" w14:textId="77777777" w:rsidR="00F70E94" w:rsidRDefault="00F70E94">
      <w:pPr>
        <w:pStyle w:val="TOC2"/>
        <w:tabs>
          <w:tab w:val="right" w:leader="dot" w:pos="9740"/>
        </w:tabs>
      </w:pPr>
      <w:hyperlink w:anchor="_Toc1403" w:history="1">
        <w:r>
          <w:rPr>
            <w:rFonts w:ascii="宋体" w:hAnsi="宋体" w:cs="宋体" w:hint="eastAsia"/>
            <w:bCs/>
            <w:szCs w:val="20"/>
            <w:shd w:val="clear" w:color="auto" w:fill="FFFFFF"/>
          </w:rPr>
          <w:t>7.交通运输</w:t>
        </w:r>
        <w:r>
          <w:tab/>
        </w:r>
        <w:r>
          <w:fldChar w:fldCharType="begin"/>
        </w:r>
        <w:r>
          <w:instrText xml:space="preserve"> PAGEREF _Toc1403 \h </w:instrText>
        </w:r>
        <w:r>
          <w:fldChar w:fldCharType="separate"/>
        </w:r>
        <w:r>
          <w:t>70</w:t>
        </w:r>
        <w:r>
          <w:fldChar w:fldCharType="end"/>
        </w:r>
      </w:hyperlink>
    </w:p>
    <w:p w14:paraId="4AFE8B98" w14:textId="77777777" w:rsidR="00F70E94" w:rsidRDefault="00F70E94">
      <w:pPr>
        <w:pStyle w:val="TOC2"/>
        <w:tabs>
          <w:tab w:val="right" w:leader="dot" w:pos="9740"/>
        </w:tabs>
      </w:pPr>
      <w:hyperlink w:anchor="_Toc17978" w:history="1">
        <w:r>
          <w:rPr>
            <w:rFonts w:ascii="宋体" w:hAnsi="宋体" w:cs="宋体" w:hint="eastAsia"/>
            <w:bCs/>
            <w:szCs w:val="20"/>
            <w:shd w:val="clear" w:color="auto" w:fill="FFFFFF"/>
          </w:rPr>
          <w:t>8.测量放线</w:t>
        </w:r>
        <w:r>
          <w:tab/>
        </w:r>
        <w:r>
          <w:fldChar w:fldCharType="begin"/>
        </w:r>
        <w:r>
          <w:instrText xml:space="preserve"> PAGEREF _Toc17978 \h </w:instrText>
        </w:r>
        <w:r>
          <w:fldChar w:fldCharType="separate"/>
        </w:r>
        <w:r>
          <w:t>70</w:t>
        </w:r>
        <w:r>
          <w:fldChar w:fldCharType="end"/>
        </w:r>
      </w:hyperlink>
    </w:p>
    <w:p w14:paraId="223E1618" w14:textId="77777777" w:rsidR="00F70E94" w:rsidRDefault="00F70E94">
      <w:pPr>
        <w:pStyle w:val="TOC2"/>
        <w:tabs>
          <w:tab w:val="right" w:leader="dot" w:pos="9740"/>
        </w:tabs>
      </w:pPr>
      <w:hyperlink w:anchor="_Toc25336" w:history="1">
        <w:r>
          <w:rPr>
            <w:rFonts w:ascii="宋体" w:hAnsi="宋体" w:cs="宋体" w:hint="eastAsia"/>
            <w:bCs/>
            <w:szCs w:val="20"/>
            <w:shd w:val="clear" w:color="auto" w:fill="FFFFFF"/>
          </w:rPr>
          <w:t>9.施工安全、治安保卫和环境保护</w:t>
        </w:r>
        <w:r>
          <w:tab/>
        </w:r>
        <w:r>
          <w:fldChar w:fldCharType="begin"/>
        </w:r>
        <w:r>
          <w:instrText xml:space="preserve"> PAGEREF _Toc25336 \h </w:instrText>
        </w:r>
        <w:r>
          <w:fldChar w:fldCharType="separate"/>
        </w:r>
        <w:r>
          <w:t>71</w:t>
        </w:r>
        <w:r>
          <w:fldChar w:fldCharType="end"/>
        </w:r>
      </w:hyperlink>
    </w:p>
    <w:p w14:paraId="42E26252" w14:textId="77777777" w:rsidR="00F70E94" w:rsidRDefault="00F70E94">
      <w:pPr>
        <w:pStyle w:val="TOC2"/>
        <w:tabs>
          <w:tab w:val="right" w:leader="dot" w:pos="9740"/>
        </w:tabs>
      </w:pPr>
      <w:hyperlink w:anchor="_Toc28537" w:history="1">
        <w:r>
          <w:rPr>
            <w:rFonts w:ascii="宋体" w:hAnsi="宋体" w:cs="宋体" w:hint="eastAsia"/>
            <w:bCs/>
            <w:szCs w:val="20"/>
            <w:shd w:val="clear" w:color="auto" w:fill="FFFFFF"/>
          </w:rPr>
          <w:t>10.进度计划</w:t>
        </w:r>
        <w:r>
          <w:tab/>
        </w:r>
        <w:r>
          <w:fldChar w:fldCharType="begin"/>
        </w:r>
        <w:r>
          <w:instrText xml:space="preserve"> PAGEREF _Toc28537 \h </w:instrText>
        </w:r>
        <w:r>
          <w:fldChar w:fldCharType="separate"/>
        </w:r>
        <w:r>
          <w:t>71</w:t>
        </w:r>
        <w:r>
          <w:fldChar w:fldCharType="end"/>
        </w:r>
      </w:hyperlink>
    </w:p>
    <w:p w14:paraId="01E2C832" w14:textId="77777777" w:rsidR="00F70E94" w:rsidRDefault="00F70E94">
      <w:pPr>
        <w:pStyle w:val="TOC2"/>
        <w:tabs>
          <w:tab w:val="right" w:leader="dot" w:pos="9740"/>
        </w:tabs>
      </w:pPr>
      <w:hyperlink w:anchor="_Toc25268" w:history="1">
        <w:r>
          <w:rPr>
            <w:rFonts w:ascii="宋体" w:hAnsi="宋体" w:cs="宋体" w:hint="eastAsia"/>
            <w:bCs/>
            <w:szCs w:val="20"/>
            <w:shd w:val="clear" w:color="auto" w:fill="FFFFFF"/>
          </w:rPr>
          <w:t>11.开工和竣工</w:t>
        </w:r>
        <w:r>
          <w:tab/>
        </w:r>
        <w:r>
          <w:fldChar w:fldCharType="begin"/>
        </w:r>
        <w:r>
          <w:instrText xml:space="preserve"> PAGEREF _Toc25268 \h </w:instrText>
        </w:r>
        <w:r>
          <w:fldChar w:fldCharType="separate"/>
        </w:r>
        <w:r>
          <w:t>72</w:t>
        </w:r>
        <w:r>
          <w:fldChar w:fldCharType="end"/>
        </w:r>
      </w:hyperlink>
    </w:p>
    <w:p w14:paraId="7426E8EC" w14:textId="77777777" w:rsidR="00F70E94" w:rsidRDefault="00F70E94">
      <w:pPr>
        <w:pStyle w:val="TOC2"/>
        <w:tabs>
          <w:tab w:val="right" w:leader="dot" w:pos="9740"/>
        </w:tabs>
      </w:pPr>
      <w:hyperlink w:anchor="_Toc15356" w:history="1">
        <w:r>
          <w:rPr>
            <w:rFonts w:ascii="宋体" w:hAnsi="宋体" w:cs="宋体" w:hint="eastAsia"/>
            <w:bCs/>
            <w:szCs w:val="20"/>
            <w:shd w:val="clear" w:color="auto" w:fill="FFFFFF"/>
          </w:rPr>
          <w:t>12.暂停施工</w:t>
        </w:r>
        <w:r>
          <w:tab/>
        </w:r>
        <w:r>
          <w:fldChar w:fldCharType="begin"/>
        </w:r>
        <w:r>
          <w:instrText xml:space="preserve"> PAGEREF _Toc15356 \h </w:instrText>
        </w:r>
        <w:r>
          <w:fldChar w:fldCharType="separate"/>
        </w:r>
        <w:r>
          <w:t>73</w:t>
        </w:r>
        <w:r>
          <w:fldChar w:fldCharType="end"/>
        </w:r>
      </w:hyperlink>
    </w:p>
    <w:p w14:paraId="13C29FDF" w14:textId="77777777" w:rsidR="00F70E94" w:rsidRDefault="00F70E94">
      <w:pPr>
        <w:pStyle w:val="TOC2"/>
        <w:tabs>
          <w:tab w:val="right" w:leader="dot" w:pos="9740"/>
        </w:tabs>
      </w:pPr>
      <w:hyperlink w:anchor="_Toc24492" w:history="1">
        <w:r>
          <w:rPr>
            <w:rFonts w:ascii="宋体" w:hAnsi="宋体" w:cs="宋体" w:hint="eastAsia"/>
            <w:bCs/>
            <w:szCs w:val="20"/>
            <w:shd w:val="clear" w:color="auto" w:fill="FFFFFF"/>
          </w:rPr>
          <w:t>13.工程质量</w:t>
        </w:r>
        <w:r>
          <w:tab/>
        </w:r>
        <w:r>
          <w:fldChar w:fldCharType="begin"/>
        </w:r>
        <w:r>
          <w:instrText xml:space="preserve"> PAGEREF _Toc24492 \h </w:instrText>
        </w:r>
        <w:r>
          <w:fldChar w:fldCharType="separate"/>
        </w:r>
        <w:r>
          <w:t>73</w:t>
        </w:r>
        <w:r>
          <w:fldChar w:fldCharType="end"/>
        </w:r>
      </w:hyperlink>
    </w:p>
    <w:p w14:paraId="2B68DD56" w14:textId="77777777" w:rsidR="00F70E94" w:rsidRDefault="00F70E94">
      <w:pPr>
        <w:pStyle w:val="TOC2"/>
        <w:tabs>
          <w:tab w:val="right" w:leader="dot" w:pos="9740"/>
        </w:tabs>
      </w:pPr>
      <w:hyperlink w:anchor="_Toc19630" w:history="1">
        <w:r>
          <w:rPr>
            <w:rFonts w:ascii="宋体" w:hAnsi="宋体" w:cs="宋体" w:hint="eastAsia"/>
            <w:bCs/>
            <w:szCs w:val="20"/>
            <w:shd w:val="clear" w:color="auto" w:fill="FFFFFF"/>
          </w:rPr>
          <w:t>14.变更</w:t>
        </w:r>
        <w:r>
          <w:tab/>
        </w:r>
        <w:r>
          <w:fldChar w:fldCharType="begin"/>
        </w:r>
        <w:r>
          <w:instrText xml:space="preserve"> PAGEREF _Toc19630 \h </w:instrText>
        </w:r>
        <w:r>
          <w:fldChar w:fldCharType="separate"/>
        </w:r>
        <w:r>
          <w:t>74</w:t>
        </w:r>
        <w:r>
          <w:fldChar w:fldCharType="end"/>
        </w:r>
      </w:hyperlink>
    </w:p>
    <w:p w14:paraId="70FFFF2F" w14:textId="77777777" w:rsidR="00F70E94" w:rsidRDefault="00F70E94">
      <w:pPr>
        <w:pStyle w:val="TOC2"/>
        <w:tabs>
          <w:tab w:val="right" w:leader="dot" w:pos="9740"/>
        </w:tabs>
      </w:pPr>
      <w:hyperlink w:anchor="_Toc2401" w:history="1">
        <w:r>
          <w:rPr>
            <w:rFonts w:ascii="宋体" w:hAnsi="宋体" w:cs="宋体" w:hint="eastAsia"/>
            <w:bCs/>
            <w:szCs w:val="20"/>
            <w:shd w:val="clear" w:color="auto" w:fill="FFFFFF"/>
          </w:rPr>
          <w:t>15.价格调整</w:t>
        </w:r>
        <w:r>
          <w:tab/>
        </w:r>
        <w:r>
          <w:fldChar w:fldCharType="begin"/>
        </w:r>
        <w:r>
          <w:instrText xml:space="preserve"> PAGEREF _Toc2401 \h </w:instrText>
        </w:r>
        <w:r>
          <w:fldChar w:fldCharType="separate"/>
        </w:r>
        <w:r>
          <w:t>75</w:t>
        </w:r>
        <w:r>
          <w:fldChar w:fldCharType="end"/>
        </w:r>
      </w:hyperlink>
    </w:p>
    <w:p w14:paraId="27EDB133" w14:textId="77777777" w:rsidR="00F70E94" w:rsidRDefault="00F70E94">
      <w:pPr>
        <w:pStyle w:val="TOC2"/>
        <w:tabs>
          <w:tab w:val="right" w:leader="dot" w:pos="9740"/>
        </w:tabs>
      </w:pPr>
      <w:hyperlink w:anchor="_Toc25677" w:history="1">
        <w:r>
          <w:rPr>
            <w:rFonts w:ascii="宋体" w:hAnsi="宋体" w:cs="宋体" w:hint="eastAsia"/>
            <w:bCs/>
            <w:szCs w:val="20"/>
            <w:shd w:val="clear" w:color="auto" w:fill="FFFFFF"/>
          </w:rPr>
          <w:t>16.计量与支付</w:t>
        </w:r>
        <w:r>
          <w:tab/>
        </w:r>
        <w:r>
          <w:fldChar w:fldCharType="begin"/>
        </w:r>
        <w:r>
          <w:instrText xml:space="preserve"> PAGEREF _Toc25677 \h </w:instrText>
        </w:r>
        <w:r>
          <w:fldChar w:fldCharType="separate"/>
        </w:r>
        <w:r>
          <w:t>76</w:t>
        </w:r>
        <w:r>
          <w:fldChar w:fldCharType="end"/>
        </w:r>
      </w:hyperlink>
    </w:p>
    <w:p w14:paraId="64B3C692" w14:textId="77777777" w:rsidR="00F70E94" w:rsidRDefault="00F70E94">
      <w:pPr>
        <w:pStyle w:val="TOC2"/>
        <w:tabs>
          <w:tab w:val="right" w:leader="dot" w:pos="9740"/>
        </w:tabs>
      </w:pPr>
      <w:hyperlink w:anchor="_Toc3054" w:history="1">
        <w:r>
          <w:rPr>
            <w:rFonts w:ascii="宋体" w:hAnsi="宋体" w:cs="宋体" w:hint="eastAsia"/>
            <w:bCs/>
            <w:szCs w:val="20"/>
            <w:shd w:val="clear" w:color="auto" w:fill="FFFFFF"/>
          </w:rPr>
          <w:t>17.竣工验收</w:t>
        </w:r>
        <w:r>
          <w:tab/>
        </w:r>
        <w:r>
          <w:fldChar w:fldCharType="begin"/>
        </w:r>
        <w:r>
          <w:instrText xml:space="preserve"> PAGEREF _Toc3054 \h </w:instrText>
        </w:r>
        <w:r>
          <w:fldChar w:fldCharType="separate"/>
        </w:r>
        <w:r>
          <w:t>78</w:t>
        </w:r>
        <w:r>
          <w:fldChar w:fldCharType="end"/>
        </w:r>
      </w:hyperlink>
    </w:p>
    <w:p w14:paraId="5FD5AF18" w14:textId="77777777" w:rsidR="00F70E94" w:rsidRDefault="00F70E94">
      <w:pPr>
        <w:pStyle w:val="TOC2"/>
        <w:tabs>
          <w:tab w:val="right" w:leader="dot" w:pos="9740"/>
        </w:tabs>
      </w:pPr>
      <w:hyperlink w:anchor="_Toc27024" w:history="1">
        <w:r>
          <w:rPr>
            <w:rFonts w:ascii="宋体" w:hAnsi="宋体" w:cs="宋体" w:hint="eastAsia"/>
            <w:bCs/>
            <w:szCs w:val="20"/>
            <w:shd w:val="clear" w:color="auto" w:fill="FFFFFF"/>
          </w:rPr>
          <w:t>18.缺陷责任与保修责任</w:t>
        </w:r>
        <w:r>
          <w:tab/>
        </w:r>
        <w:r>
          <w:fldChar w:fldCharType="begin"/>
        </w:r>
        <w:r>
          <w:instrText xml:space="preserve"> PAGEREF _Toc27024 \h </w:instrText>
        </w:r>
        <w:r>
          <w:fldChar w:fldCharType="separate"/>
        </w:r>
        <w:r>
          <w:t>79</w:t>
        </w:r>
        <w:r>
          <w:fldChar w:fldCharType="end"/>
        </w:r>
      </w:hyperlink>
    </w:p>
    <w:p w14:paraId="23AB26AE" w14:textId="77777777" w:rsidR="00F70E94" w:rsidRDefault="00F70E94">
      <w:pPr>
        <w:pStyle w:val="TOC2"/>
        <w:tabs>
          <w:tab w:val="right" w:leader="dot" w:pos="9740"/>
        </w:tabs>
      </w:pPr>
      <w:hyperlink w:anchor="_Toc6667" w:history="1">
        <w:r>
          <w:rPr>
            <w:rFonts w:ascii="宋体" w:hAnsi="宋体" w:cs="宋体" w:hint="eastAsia"/>
            <w:bCs/>
            <w:szCs w:val="20"/>
            <w:shd w:val="clear" w:color="auto" w:fill="FFFFFF"/>
          </w:rPr>
          <w:t>29.保险</w:t>
        </w:r>
        <w:r>
          <w:tab/>
        </w:r>
        <w:r>
          <w:fldChar w:fldCharType="begin"/>
        </w:r>
        <w:r>
          <w:instrText xml:space="preserve"> PAGEREF _Toc6667 \h </w:instrText>
        </w:r>
        <w:r>
          <w:fldChar w:fldCharType="separate"/>
        </w:r>
        <w:r>
          <w:t>79</w:t>
        </w:r>
        <w:r>
          <w:fldChar w:fldCharType="end"/>
        </w:r>
      </w:hyperlink>
    </w:p>
    <w:p w14:paraId="77F79775" w14:textId="77777777" w:rsidR="00F70E94" w:rsidRDefault="00F70E94">
      <w:pPr>
        <w:pStyle w:val="TOC2"/>
        <w:tabs>
          <w:tab w:val="right" w:leader="dot" w:pos="9740"/>
        </w:tabs>
      </w:pPr>
      <w:hyperlink w:anchor="_Toc6054" w:history="1">
        <w:r>
          <w:rPr>
            <w:rFonts w:ascii="宋体" w:hAnsi="宋体" w:cs="宋体" w:hint="eastAsia"/>
            <w:bCs/>
            <w:szCs w:val="20"/>
            <w:shd w:val="clear" w:color="auto" w:fill="FFFFFF"/>
          </w:rPr>
          <w:t>20.不可抗力</w:t>
        </w:r>
        <w:r>
          <w:tab/>
        </w:r>
        <w:r>
          <w:fldChar w:fldCharType="begin"/>
        </w:r>
        <w:r>
          <w:instrText xml:space="preserve"> PAGEREF _Toc6054 \h </w:instrText>
        </w:r>
        <w:r>
          <w:fldChar w:fldCharType="separate"/>
        </w:r>
        <w:r>
          <w:t>80</w:t>
        </w:r>
        <w:r>
          <w:fldChar w:fldCharType="end"/>
        </w:r>
      </w:hyperlink>
    </w:p>
    <w:p w14:paraId="707A50D2" w14:textId="77777777" w:rsidR="00F70E94" w:rsidRDefault="00F70E94">
      <w:pPr>
        <w:pStyle w:val="TOC2"/>
        <w:tabs>
          <w:tab w:val="right" w:leader="dot" w:pos="9740"/>
        </w:tabs>
      </w:pPr>
      <w:hyperlink w:anchor="_Toc28702" w:history="1">
        <w:r>
          <w:rPr>
            <w:rFonts w:ascii="宋体" w:hAnsi="宋体" w:cs="宋体" w:hint="eastAsia"/>
            <w:bCs/>
            <w:szCs w:val="20"/>
            <w:shd w:val="clear" w:color="auto" w:fill="FFFFFF"/>
          </w:rPr>
          <w:t>21.争议的解决</w:t>
        </w:r>
        <w:r>
          <w:tab/>
        </w:r>
        <w:r>
          <w:fldChar w:fldCharType="begin"/>
        </w:r>
        <w:r>
          <w:instrText xml:space="preserve"> PAGEREF _Toc28702 \h </w:instrText>
        </w:r>
        <w:r>
          <w:fldChar w:fldCharType="separate"/>
        </w:r>
        <w:r>
          <w:t>80</w:t>
        </w:r>
        <w:r>
          <w:fldChar w:fldCharType="end"/>
        </w:r>
      </w:hyperlink>
    </w:p>
    <w:p w14:paraId="1F7B8918" w14:textId="77777777" w:rsidR="00F70E94" w:rsidRDefault="00F70E94">
      <w:pPr>
        <w:pStyle w:val="TOC1"/>
        <w:tabs>
          <w:tab w:val="right" w:leader="dot" w:pos="9740"/>
        </w:tabs>
        <w:rPr>
          <w:rFonts w:hint="eastAsia"/>
          <w:b w:val="0"/>
          <w:bCs/>
        </w:rPr>
      </w:pPr>
      <w:hyperlink w:anchor="_Toc14217" w:history="1">
        <w:r>
          <w:rPr>
            <w:rFonts w:hint="eastAsia"/>
            <w:bCs/>
            <w:szCs w:val="28"/>
            <w:shd w:val="clear" w:color="auto" w:fill="FFFFFF"/>
          </w:rPr>
          <w:t>附件一：质量保修书格式</w:t>
        </w:r>
        <w:r>
          <w:rPr>
            <w:bCs/>
          </w:rPr>
          <w:tab/>
        </w:r>
        <w:r>
          <w:rPr>
            <w:b w:val="0"/>
            <w:bCs/>
          </w:rPr>
          <w:fldChar w:fldCharType="begin"/>
        </w:r>
        <w:r>
          <w:rPr>
            <w:bCs/>
          </w:rPr>
          <w:instrText xml:space="preserve"> PAGEREF _Toc14217 \h </w:instrText>
        </w:r>
        <w:r>
          <w:rPr>
            <w:b w:val="0"/>
            <w:bCs/>
          </w:rPr>
        </w:r>
        <w:r>
          <w:rPr>
            <w:b w:val="0"/>
            <w:bCs/>
          </w:rPr>
          <w:fldChar w:fldCharType="separate"/>
        </w:r>
        <w:r>
          <w:rPr>
            <w:bCs/>
          </w:rPr>
          <w:t>81</w:t>
        </w:r>
        <w:r>
          <w:rPr>
            <w:b w:val="0"/>
            <w:bCs/>
          </w:rPr>
          <w:fldChar w:fldCharType="end"/>
        </w:r>
      </w:hyperlink>
    </w:p>
    <w:p w14:paraId="61471A7C" w14:textId="77777777" w:rsidR="00F70E94" w:rsidRDefault="00F70E94">
      <w:pPr>
        <w:pStyle w:val="TOC2"/>
        <w:tabs>
          <w:tab w:val="right" w:leader="dot" w:pos="9740"/>
        </w:tabs>
        <w:rPr>
          <w:b/>
          <w:bCs/>
        </w:rPr>
      </w:pPr>
      <w:hyperlink w:anchor="_Toc24765" w:history="1">
        <w:r>
          <w:rPr>
            <w:rFonts w:ascii="宋体" w:hAnsi="宋体" w:hint="eastAsia"/>
            <w:b/>
            <w:bCs/>
            <w:szCs w:val="28"/>
            <w:shd w:val="clear" w:color="auto" w:fill="FFFFFF"/>
          </w:rPr>
          <w:t>附件二：廉政责任书格式</w:t>
        </w:r>
        <w:r>
          <w:rPr>
            <w:b/>
            <w:bCs/>
          </w:rPr>
          <w:tab/>
        </w:r>
        <w:r>
          <w:rPr>
            <w:b/>
            <w:bCs/>
          </w:rPr>
          <w:fldChar w:fldCharType="begin"/>
        </w:r>
        <w:r>
          <w:rPr>
            <w:b/>
            <w:bCs/>
          </w:rPr>
          <w:instrText xml:space="preserve"> PAGEREF _Toc24765 \h </w:instrText>
        </w:r>
        <w:r>
          <w:rPr>
            <w:b/>
            <w:bCs/>
          </w:rPr>
        </w:r>
        <w:r>
          <w:rPr>
            <w:b/>
            <w:bCs/>
          </w:rPr>
          <w:fldChar w:fldCharType="separate"/>
        </w:r>
        <w:r>
          <w:rPr>
            <w:b/>
            <w:bCs/>
          </w:rPr>
          <w:t>83</w:t>
        </w:r>
        <w:r>
          <w:rPr>
            <w:b/>
            <w:bCs/>
          </w:rPr>
          <w:fldChar w:fldCharType="end"/>
        </w:r>
      </w:hyperlink>
    </w:p>
    <w:p w14:paraId="7FCFECCC" w14:textId="77777777" w:rsidR="00F70E94" w:rsidRDefault="00F70E94">
      <w:pPr>
        <w:jc w:val="center"/>
      </w:pPr>
      <w:r>
        <w:fldChar w:fldCharType="end"/>
      </w:r>
    </w:p>
    <w:p w14:paraId="66BC4192" w14:textId="77777777" w:rsidR="00F70E94" w:rsidRDefault="00F70E94">
      <w:pPr>
        <w:kinsoku w:val="0"/>
        <w:autoSpaceDE w:val="0"/>
        <w:autoSpaceDN w:val="0"/>
        <w:adjustRightInd w:val="0"/>
        <w:snapToGrid w:val="0"/>
        <w:spacing w:before="237"/>
        <w:jc w:val="center"/>
        <w:textAlignment w:val="baseline"/>
        <w:outlineLvl w:val="0"/>
        <w:rPr>
          <w:rFonts w:ascii="宋体" w:hAnsi="宋体" w:cs="宋体" w:hint="eastAsia"/>
          <w:b/>
          <w:bCs/>
          <w:color w:val="000000"/>
          <w:spacing w:val="2"/>
          <w:sz w:val="44"/>
          <w:szCs w:val="44"/>
        </w:rPr>
        <w:sectPr w:rsidR="00F70E94" w:rsidSect="00F70E94">
          <w:pgSz w:w="11900" w:h="16820"/>
          <w:pgMar w:top="1440" w:right="1080" w:bottom="1440" w:left="1080" w:header="720" w:footer="720" w:gutter="0"/>
          <w:cols w:space="720"/>
          <w:docGrid w:linePitch="1"/>
        </w:sectPr>
      </w:pPr>
      <w:bookmarkStart w:id="666" w:name="_Toc8706"/>
      <w:bookmarkStart w:id="667" w:name="_Toc29810"/>
      <w:bookmarkStart w:id="668" w:name="_Toc68270833"/>
      <w:bookmarkStart w:id="669" w:name="_Toc76481182"/>
    </w:p>
    <w:p w14:paraId="5F2C7ACB" w14:textId="77777777" w:rsidR="00F70E94" w:rsidRDefault="00F70E94">
      <w:pPr>
        <w:kinsoku w:val="0"/>
        <w:autoSpaceDE w:val="0"/>
        <w:autoSpaceDN w:val="0"/>
        <w:adjustRightInd w:val="0"/>
        <w:snapToGrid w:val="0"/>
        <w:spacing w:before="237"/>
        <w:jc w:val="center"/>
        <w:textAlignment w:val="baseline"/>
        <w:outlineLvl w:val="0"/>
        <w:rPr>
          <w:rFonts w:ascii="宋体" w:hAnsi="宋体" w:cs="宋体" w:hint="eastAsia"/>
          <w:b/>
          <w:bCs/>
          <w:color w:val="000000"/>
          <w:sz w:val="44"/>
          <w:szCs w:val="44"/>
        </w:rPr>
      </w:pPr>
      <w:r>
        <w:rPr>
          <w:rFonts w:ascii="宋体" w:hAnsi="宋体" w:cs="宋体" w:hint="eastAsia"/>
          <w:b/>
          <w:bCs/>
          <w:color w:val="000000"/>
          <w:spacing w:val="2"/>
          <w:sz w:val="44"/>
          <w:szCs w:val="44"/>
        </w:rPr>
        <w:lastRenderedPageBreak/>
        <w:t>合同协</w:t>
      </w:r>
      <w:r>
        <w:rPr>
          <w:rFonts w:ascii="宋体" w:hAnsi="宋体" w:cs="宋体" w:hint="eastAsia"/>
          <w:b/>
          <w:bCs/>
          <w:color w:val="000000"/>
          <w:spacing w:val="1"/>
          <w:sz w:val="44"/>
          <w:szCs w:val="44"/>
        </w:rPr>
        <w:t>议书</w:t>
      </w:r>
      <w:bookmarkEnd w:id="666"/>
    </w:p>
    <w:p w14:paraId="486FA825" w14:textId="77777777" w:rsidR="00F70E94" w:rsidRDefault="00F70E94">
      <w:pPr>
        <w:kinsoku w:val="0"/>
        <w:autoSpaceDE w:val="0"/>
        <w:autoSpaceDN w:val="0"/>
        <w:adjustRightInd w:val="0"/>
        <w:snapToGrid w:val="0"/>
        <w:spacing w:before="272"/>
        <w:ind w:firstLineChars="2000" w:firstLine="4920"/>
        <w:textAlignment w:val="baseline"/>
        <w:rPr>
          <w:rFonts w:ascii="宋体" w:hAnsi="宋体" w:cs="宋体" w:hint="eastAsia"/>
          <w:color w:val="000000"/>
          <w:spacing w:val="23"/>
          <w:sz w:val="20"/>
          <w:szCs w:val="20"/>
          <w:u w:val="single"/>
        </w:rPr>
      </w:pPr>
    </w:p>
    <w:p w14:paraId="7E926A94" w14:textId="77777777" w:rsidR="00F70E94" w:rsidRDefault="00F70E94">
      <w:pPr>
        <w:kinsoku w:val="0"/>
        <w:autoSpaceDE w:val="0"/>
        <w:autoSpaceDN w:val="0"/>
        <w:adjustRightInd w:val="0"/>
        <w:snapToGrid w:val="0"/>
        <w:spacing w:line="360" w:lineRule="auto"/>
        <w:textAlignment w:val="baseline"/>
        <w:rPr>
          <w:rFonts w:ascii="宋体" w:hAnsi="宋体" w:cs="宋体" w:hint="eastAsia"/>
          <w:color w:val="000000"/>
        </w:rPr>
      </w:pPr>
      <w:r>
        <w:rPr>
          <w:rFonts w:ascii="宋体" w:hAnsi="宋体" w:cs="宋体" w:hint="eastAsia"/>
          <w:color w:val="000000"/>
          <w:spacing w:val="48"/>
        </w:rPr>
        <w:t>发</w:t>
      </w:r>
      <w:r>
        <w:rPr>
          <w:rFonts w:ascii="宋体" w:hAnsi="宋体" w:cs="宋体" w:hint="eastAsia"/>
          <w:color w:val="000000"/>
          <w:spacing w:val="47"/>
        </w:rPr>
        <w:t>包人（全称</w:t>
      </w:r>
      <w:r>
        <w:rPr>
          <w:rFonts w:ascii="宋体" w:hAnsi="宋体" w:cs="宋体" w:hint="eastAsia"/>
          <w:color w:val="000000"/>
          <w:spacing w:val="23"/>
        </w:rPr>
        <w:t>):</w:t>
      </w:r>
      <w:r>
        <w:rPr>
          <w:rFonts w:ascii="宋体" w:hAnsi="宋体" w:cs="宋体" w:hint="eastAsia"/>
          <w:color w:val="000000"/>
          <w:spacing w:val="23"/>
          <w:u w:val="single"/>
        </w:rPr>
        <w:t xml:space="preserve">              </w:t>
      </w:r>
      <w:r>
        <w:rPr>
          <w:rFonts w:ascii="宋体" w:hAnsi="宋体" w:cs="宋体" w:hint="eastAsia"/>
          <w:color w:val="000000"/>
          <w:u w:val="single"/>
        </w:rPr>
        <w:t xml:space="preserve">   </w:t>
      </w:r>
      <w:r>
        <w:rPr>
          <w:rFonts w:ascii="宋体" w:hAnsi="宋体" w:cs="宋体" w:hint="eastAsia"/>
          <w:color w:val="000000"/>
        </w:rPr>
        <w:t xml:space="preserve"> </w:t>
      </w:r>
    </w:p>
    <w:p w14:paraId="520FB97C" w14:textId="77777777" w:rsidR="00F70E94" w:rsidRDefault="00F70E94">
      <w:pPr>
        <w:kinsoku w:val="0"/>
        <w:autoSpaceDE w:val="0"/>
        <w:autoSpaceDN w:val="0"/>
        <w:adjustRightInd w:val="0"/>
        <w:snapToGrid w:val="0"/>
        <w:spacing w:line="360" w:lineRule="auto"/>
        <w:textAlignment w:val="baseline"/>
        <w:rPr>
          <w:rFonts w:ascii="宋体" w:hAnsi="宋体" w:cs="宋体" w:hint="eastAsia"/>
          <w:color w:val="000000"/>
        </w:rPr>
      </w:pPr>
      <w:r>
        <w:rPr>
          <w:rFonts w:ascii="宋体" w:hAnsi="宋体" w:cs="宋体" w:hint="eastAsia"/>
          <w:color w:val="000000"/>
          <w:spacing w:val="7"/>
        </w:rPr>
        <w:t>法</w:t>
      </w:r>
      <w:r>
        <w:rPr>
          <w:rFonts w:ascii="宋体" w:hAnsi="宋体" w:cs="宋体" w:hint="eastAsia"/>
          <w:color w:val="000000"/>
          <w:spacing w:val="6"/>
        </w:rPr>
        <w:t xml:space="preserve"> 定 代 表 人</w:t>
      </w:r>
      <w:r>
        <w:rPr>
          <w:rFonts w:ascii="宋体" w:hAnsi="宋体" w:cs="宋体" w:hint="eastAsia"/>
          <w:color w:val="000000"/>
          <w:spacing w:val="4"/>
        </w:rPr>
        <w:t>:</w:t>
      </w:r>
      <w:r>
        <w:rPr>
          <w:rFonts w:ascii="宋体" w:hAnsi="宋体" w:cs="宋体" w:hint="eastAsia"/>
          <w:color w:val="000000"/>
          <w:u w:val="single"/>
        </w:rPr>
        <w:t xml:space="preserve">                </w:t>
      </w:r>
      <w:r>
        <w:rPr>
          <w:rFonts w:ascii="宋体" w:hAnsi="宋体" w:cs="宋体" w:hint="eastAsia"/>
          <w:color w:val="000000"/>
        </w:rPr>
        <w:t xml:space="preserve">   </w:t>
      </w:r>
    </w:p>
    <w:p w14:paraId="404B9E7E" w14:textId="77777777" w:rsidR="00F70E94" w:rsidRDefault="00F70E94">
      <w:pPr>
        <w:kinsoku w:val="0"/>
        <w:autoSpaceDE w:val="0"/>
        <w:autoSpaceDN w:val="0"/>
        <w:adjustRightInd w:val="0"/>
        <w:snapToGrid w:val="0"/>
        <w:spacing w:line="360" w:lineRule="auto"/>
        <w:textAlignment w:val="baseline"/>
        <w:rPr>
          <w:rFonts w:ascii="宋体" w:hAnsi="宋体" w:cs="宋体" w:hint="eastAsia"/>
        </w:rPr>
      </w:pPr>
      <w:r>
        <w:rPr>
          <w:rFonts w:ascii="宋体" w:hAnsi="宋体" w:cs="宋体" w:hint="eastAsia"/>
          <w:color w:val="000000"/>
          <w:spacing w:val="34"/>
        </w:rPr>
        <w:t>法定注册地址</w:t>
      </w:r>
      <w:r>
        <w:rPr>
          <w:rFonts w:ascii="宋体" w:hAnsi="宋体" w:cs="宋体" w:hint="eastAsia"/>
          <w:color w:val="000000"/>
          <w:spacing w:val="17"/>
        </w:rPr>
        <w:t>:</w:t>
      </w:r>
      <w:r>
        <w:rPr>
          <w:rFonts w:ascii="宋体" w:hAnsi="宋体" w:cs="宋体" w:hint="eastAsia"/>
          <w:color w:val="000000"/>
          <w:spacing w:val="17"/>
          <w:u w:val="single"/>
        </w:rPr>
        <w:t xml:space="preserve">             </w:t>
      </w:r>
      <w:r>
        <w:rPr>
          <w:rFonts w:ascii="宋体" w:hAnsi="宋体" w:cs="宋体" w:hint="eastAsia"/>
          <w:color w:val="000000"/>
          <w:u w:val="single"/>
        </w:rPr>
        <w:t xml:space="preserve">  </w:t>
      </w:r>
      <w:r>
        <w:rPr>
          <w:rFonts w:ascii="宋体" w:hAnsi="宋体" w:cs="宋体" w:hint="eastAsia"/>
        </w:rPr>
        <w:t xml:space="preserve"> </w:t>
      </w:r>
    </w:p>
    <w:p w14:paraId="300C1673" w14:textId="77777777" w:rsidR="00F70E94" w:rsidRDefault="00F70E94">
      <w:pPr>
        <w:kinsoku w:val="0"/>
        <w:autoSpaceDE w:val="0"/>
        <w:autoSpaceDN w:val="0"/>
        <w:adjustRightInd w:val="0"/>
        <w:snapToGrid w:val="0"/>
        <w:spacing w:line="360" w:lineRule="auto"/>
        <w:textAlignment w:val="baseline"/>
        <w:rPr>
          <w:rFonts w:ascii="宋体" w:hAnsi="宋体" w:cs="宋体" w:hint="eastAsia"/>
          <w:u w:val="single"/>
        </w:rPr>
      </w:pPr>
      <w:r>
        <w:rPr>
          <w:rFonts w:ascii="宋体" w:hAnsi="宋体" w:cs="宋体" w:hint="eastAsia"/>
          <w:spacing w:val="47"/>
        </w:rPr>
        <w:t>承包人（牵头方</w:t>
      </w:r>
      <w:r>
        <w:rPr>
          <w:rFonts w:ascii="宋体" w:hAnsi="宋体" w:cs="宋体" w:hint="eastAsia"/>
          <w:spacing w:val="23"/>
        </w:rPr>
        <w:t>):</w:t>
      </w:r>
      <w:r>
        <w:rPr>
          <w:rFonts w:ascii="宋体" w:hAnsi="宋体" w:cs="宋体" w:hint="eastAsia"/>
          <w:u w:val="single"/>
        </w:rPr>
        <w:t xml:space="preserve"> </w:t>
      </w:r>
      <w:r>
        <w:rPr>
          <w:rFonts w:hAnsi="宋体" w:cs="宋体" w:hint="eastAsia"/>
          <w:color w:val="000000"/>
          <w:u w:val="single"/>
        </w:rPr>
        <w:t xml:space="preserve">              </w:t>
      </w:r>
      <w:r>
        <w:rPr>
          <w:rFonts w:ascii="宋体" w:hAnsi="宋体" w:cs="宋体" w:hint="eastAsia"/>
          <w:u w:val="single"/>
        </w:rPr>
        <w:t xml:space="preserve"> </w:t>
      </w:r>
    </w:p>
    <w:p w14:paraId="5AC608FA" w14:textId="77777777" w:rsidR="00F70E94" w:rsidRDefault="00F70E94">
      <w:pPr>
        <w:kinsoku w:val="0"/>
        <w:autoSpaceDE w:val="0"/>
        <w:autoSpaceDN w:val="0"/>
        <w:adjustRightInd w:val="0"/>
        <w:snapToGrid w:val="0"/>
        <w:spacing w:line="360" w:lineRule="auto"/>
        <w:textAlignment w:val="baseline"/>
        <w:rPr>
          <w:rFonts w:ascii="宋体" w:hAnsi="宋体" w:cs="宋体" w:hint="eastAsia"/>
          <w:sz w:val="20"/>
          <w:szCs w:val="20"/>
        </w:rPr>
      </w:pPr>
      <w:r>
        <w:rPr>
          <w:rFonts w:ascii="宋体" w:hAnsi="宋体" w:cs="宋体" w:hint="eastAsia"/>
          <w:spacing w:val="7"/>
        </w:rPr>
        <w:t xml:space="preserve">法 </w:t>
      </w:r>
      <w:r>
        <w:rPr>
          <w:rFonts w:ascii="宋体" w:hAnsi="宋体" w:cs="宋体" w:hint="eastAsia"/>
          <w:spacing w:val="6"/>
        </w:rPr>
        <w:t>定 代 表 人</w:t>
      </w:r>
      <w:r>
        <w:rPr>
          <w:rFonts w:ascii="宋体" w:hAnsi="宋体" w:cs="宋体" w:hint="eastAsia"/>
          <w:spacing w:val="11"/>
        </w:rPr>
        <w:t>:</w:t>
      </w:r>
      <w:r>
        <w:rPr>
          <w:rFonts w:ascii="宋体" w:hAnsi="宋体" w:cs="宋体" w:hint="eastAsia"/>
          <w:u w:val="single"/>
        </w:rPr>
        <w:t xml:space="preserve">                   </w:t>
      </w:r>
      <w:r>
        <w:rPr>
          <w:rFonts w:ascii="宋体" w:hAnsi="宋体" w:cs="宋体" w:hint="eastAsia"/>
          <w:sz w:val="20"/>
          <w:szCs w:val="20"/>
        </w:rPr>
        <w:t xml:space="preserve"> </w:t>
      </w:r>
    </w:p>
    <w:p w14:paraId="7A53386E" w14:textId="77777777" w:rsidR="00F70E94" w:rsidRDefault="00F70E94">
      <w:pPr>
        <w:kinsoku w:val="0"/>
        <w:autoSpaceDE w:val="0"/>
        <w:autoSpaceDN w:val="0"/>
        <w:adjustRightInd w:val="0"/>
        <w:snapToGrid w:val="0"/>
        <w:spacing w:line="360" w:lineRule="auto"/>
        <w:textAlignment w:val="baseline"/>
        <w:rPr>
          <w:rFonts w:hAnsi="宋体" w:cs="宋体" w:hint="eastAsia"/>
          <w:color w:val="000000"/>
          <w:u w:val="single"/>
        </w:rPr>
      </w:pPr>
      <w:r>
        <w:rPr>
          <w:rFonts w:ascii="宋体" w:hAnsi="宋体" w:cs="宋体" w:hint="eastAsia"/>
          <w:spacing w:val="23"/>
        </w:rPr>
        <w:t>法定注</w:t>
      </w:r>
      <w:r>
        <w:rPr>
          <w:rFonts w:ascii="宋体" w:hAnsi="宋体" w:cs="宋体" w:hint="eastAsia"/>
          <w:spacing w:val="22"/>
        </w:rPr>
        <w:t>册地址</w:t>
      </w:r>
      <w:r>
        <w:rPr>
          <w:rFonts w:ascii="宋体" w:hAnsi="宋体" w:cs="宋体" w:hint="eastAsia"/>
          <w:spacing w:val="11"/>
        </w:rPr>
        <w:t>:</w:t>
      </w:r>
      <w:r>
        <w:rPr>
          <w:rFonts w:ascii="宋体" w:hAnsi="宋体" w:cs="宋体"/>
          <w:spacing w:val="11"/>
          <w:u w:val="single"/>
        </w:rPr>
        <w:t xml:space="preserve"> </w:t>
      </w:r>
      <w:r>
        <w:rPr>
          <w:rFonts w:hAnsi="宋体" w:cs="宋体" w:hint="eastAsia"/>
          <w:color w:val="000000"/>
          <w:u w:val="single"/>
        </w:rPr>
        <w:t xml:space="preserve">                   </w:t>
      </w:r>
    </w:p>
    <w:p w14:paraId="65A8DD74" w14:textId="77777777" w:rsidR="00F70E94" w:rsidRDefault="00F70E94">
      <w:pPr>
        <w:kinsoku w:val="0"/>
        <w:autoSpaceDE w:val="0"/>
        <w:autoSpaceDN w:val="0"/>
        <w:adjustRightInd w:val="0"/>
        <w:snapToGrid w:val="0"/>
        <w:spacing w:line="360" w:lineRule="auto"/>
        <w:textAlignment w:val="baseline"/>
        <w:rPr>
          <w:rFonts w:ascii="宋体" w:hAnsi="宋体" w:cs="宋体" w:hint="eastAsia"/>
          <w:u w:val="single"/>
        </w:rPr>
      </w:pPr>
      <w:r>
        <w:rPr>
          <w:rFonts w:ascii="宋体" w:hAnsi="宋体" w:cs="宋体" w:hint="eastAsia"/>
          <w:spacing w:val="47"/>
        </w:rPr>
        <w:t>承包人（成员方</w:t>
      </w:r>
      <w:r>
        <w:rPr>
          <w:rFonts w:ascii="宋体" w:hAnsi="宋体" w:cs="宋体" w:hint="eastAsia"/>
          <w:spacing w:val="23"/>
        </w:rPr>
        <w:t>):</w:t>
      </w:r>
      <w:r>
        <w:rPr>
          <w:rFonts w:ascii="宋体" w:hAnsi="宋体" w:cs="宋体" w:hint="eastAsia"/>
          <w:u w:val="single"/>
        </w:rPr>
        <w:t xml:space="preserve"> </w:t>
      </w:r>
      <w:r>
        <w:rPr>
          <w:rFonts w:hAnsi="宋体" w:cs="宋体" w:hint="eastAsia"/>
          <w:color w:val="000000"/>
          <w:u w:val="single"/>
        </w:rPr>
        <w:t xml:space="preserve">              </w:t>
      </w:r>
      <w:r>
        <w:rPr>
          <w:rFonts w:ascii="宋体" w:hAnsi="宋体" w:cs="宋体" w:hint="eastAsia"/>
          <w:u w:val="single"/>
        </w:rPr>
        <w:t xml:space="preserve"> </w:t>
      </w:r>
    </w:p>
    <w:p w14:paraId="1A4490F9" w14:textId="77777777" w:rsidR="00F70E94" w:rsidRDefault="00F70E94">
      <w:pPr>
        <w:kinsoku w:val="0"/>
        <w:autoSpaceDE w:val="0"/>
        <w:autoSpaceDN w:val="0"/>
        <w:adjustRightInd w:val="0"/>
        <w:snapToGrid w:val="0"/>
        <w:spacing w:line="360" w:lineRule="auto"/>
        <w:textAlignment w:val="baseline"/>
        <w:rPr>
          <w:rFonts w:ascii="宋体" w:hAnsi="宋体" w:cs="宋体" w:hint="eastAsia"/>
          <w:sz w:val="20"/>
          <w:szCs w:val="20"/>
        </w:rPr>
      </w:pPr>
      <w:r>
        <w:rPr>
          <w:rFonts w:ascii="宋体" w:hAnsi="宋体" w:cs="宋体" w:hint="eastAsia"/>
          <w:spacing w:val="7"/>
        </w:rPr>
        <w:t xml:space="preserve">法 </w:t>
      </w:r>
      <w:r>
        <w:rPr>
          <w:rFonts w:ascii="宋体" w:hAnsi="宋体" w:cs="宋体" w:hint="eastAsia"/>
          <w:spacing w:val="6"/>
        </w:rPr>
        <w:t>定 代 表 人</w:t>
      </w:r>
      <w:r>
        <w:rPr>
          <w:rFonts w:ascii="宋体" w:hAnsi="宋体" w:cs="宋体" w:hint="eastAsia"/>
          <w:spacing w:val="11"/>
        </w:rPr>
        <w:t>:</w:t>
      </w:r>
      <w:r>
        <w:rPr>
          <w:rFonts w:ascii="宋体" w:hAnsi="宋体" w:cs="宋体" w:hint="eastAsia"/>
          <w:u w:val="single"/>
        </w:rPr>
        <w:t xml:space="preserve">                   </w:t>
      </w:r>
      <w:r>
        <w:rPr>
          <w:rFonts w:ascii="宋体" w:hAnsi="宋体" w:cs="宋体" w:hint="eastAsia"/>
          <w:sz w:val="20"/>
          <w:szCs w:val="20"/>
        </w:rPr>
        <w:t xml:space="preserve"> </w:t>
      </w:r>
    </w:p>
    <w:p w14:paraId="537A4E2A" w14:textId="77777777" w:rsidR="00F70E94" w:rsidRDefault="00F70E94">
      <w:pPr>
        <w:kinsoku w:val="0"/>
        <w:autoSpaceDE w:val="0"/>
        <w:autoSpaceDN w:val="0"/>
        <w:adjustRightInd w:val="0"/>
        <w:snapToGrid w:val="0"/>
        <w:spacing w:line="360" w:lineRule="auto"/>
        <w:textAlignment w:val="baseline"/>
        <w:rPr>
          <w:rFonts w:ascii="Arial" w:hAnsi="Arial" w:cs="Arial"/>
          <w:color w:val="000000"/>
          <w:szCs w:val="21"/>
        </w:rPr>
      </w:pPr>
      <w:r>
        <w:rPr>
          <w:rFonts w:ascii="宋体" w:hAnsi="宋体" w:cs="宋体" w:hint="eastAsia"/>
          <w:spacing w:val="23"/>
        </w:rPr>
        <w:t>法定注</w:t>
      </w:r>
      <w:r>
        <w:rPr>
          <w:rFonts w:ascii="宋体" w:hAnsi="宋体" w:cs="宋体" w:hint="eastAsia"/>
          <w:spacing w:val="22"/>
        </w:rPr>
        <w:t>册地址</w:t>
      </w:r>
      <w:r>
        <w:rPr>
          <w:rFonts w:ascii="宋体" w:hAnsi="宋体" w:cs="宋体" w:hint="eastAsia"/>
          <w:spacing w:val="11"/>
        </w:rPr>
        <w:t>:</w:t>
      </w:r>
      <w:r>
        <w:rPr>
          <w:rFonts w:ascii="宋体" w:hAnsi="宋体" w:cs="宋体"/>
          <w:spacing w:val="11"/>
          <w:u w:val="single"/>
        </w:rPr>
        <w:t xml:space="preserve"> </w:t>
      </w:r>
      <w:r>
        <w:rPr>
          <w:rFonts w:hAnsi="宋体" w:cs="宋体" w:hint="eastAsia"/>
          <w:color w:val="000000"/>
          <w:u w:val="single"/>
        </w:rPr>
        <w:t xml:space="preserve">                   </w:t>
      </w:r>
    </w:p>
    <w:p w14:paraId="16157375" w14:textId="77777777" w:rsidR="00F70E94" w:rsidRDefault="00F70E94">
      <w:pPr>
        <w:spacing w:line="360" w:lineRule="auto"/>
        <w:rPr>
          <w:rFonts w:ascii="宋体" w:hAnsi="宋体" w:cs="宋体" w:hint="eastAsia"/>
          <w:color w:val="000000"/>
        </w:rPr>
      </w:pPr>
      <w:r>
        <w:rPr>
          <w:rFonts w:ascii="宋体" w:hAnsi="宋体" w:cs="宋体" w:hint="eastAsia"/>
          <w:color w:val="000000"/>
          <w:spacing w:val="10"/>
        </w:rPr>
        <w:t xml:space="preserve">    发包人为建设</w:t>
      </w:r>
      <w:r>
        <w:rPr>
          <w:rFonts w:ascii="宋体" w:hAnsi="宋体" w:cs="宋体" w:hint="eastAsia"/>
          <w:color w:val="000000"/>
          <w:spacing w:val="10"/>
          <w:u w:val="single"/>
        </w:rPr>
        <w:t xml:space="preserve">                     </w:t>
      </w:r>
      <w:r>
        <w:rPr>
          <w:rFonts w:ascii="宋体" w:hAnsi="宋体" w:cs="宋体" w:hint="eastAsia"/>
          <w:color w:val="000000"/>
          <w:spacing w:val="10"/>
        </w:rPr>
        <w:t>（以下简称“本工程”)，已接受承包人提出的承担本工程的设计、施工、竣工、交付并维修其任何缺陷的投标。依照《中华人民共和国招标投标法》、《</w:t>
      </w:r>
      <w:r>
        <w:rPr>
          <w:rFonts w:ascii="宋体" w:hAnsi="宋体" w:cs="宋体" w:hint="eastAsia"/>
          <w:color w:val="000000"/>
          <w:spacing w:val="9"/>
        </w:rPr>
        <w:t>中华人民共和国民法典》</w:t>
      </w:r>
      <w:r>
        <w:rPr>
          <w:rFonts w:ascii="宋体" w:hAnsi="宋体" w:cs="宋体" w:hint="eastAsia"/>
          <w:color w:val="000000"/>
          <w:spacing w:val="11"/>
        </w:rPr>
        <w:t>、</w:t>
      </w:r>
      <w:r>
        <w:rPr>
          <w:rFonts w:ascii="宋体" w:hAnsi="宋体" w:cs="宋体" w:hint="eastAsia"/>
          <w:color w:val="000000"/>
          <w:spacing w:val="9"/>
        </w:rPr>
        <w:t>《中华人民共和国建筑法》</w:t>
      </w:r>
      <w:r>
        <w:rPr>
          <w:rFonts w:ascii="宋体" w:hAnsi="宋体" w:cs="宋体" w:hint="eastAsia"/>
          <w:color w:val="000000"/>
          <w:spacing w:val="11"/>
        </w:rPr>
        <w:t>、</w:t>
      </w:r>
      <w:r>
        <w:rPr>
          <w:rFonts w:ascii="宋体" w:hAnsi="宋体" w:cs="宋体" w:hint="eastAsia"/>
          <w:color w:val="000000"/>
          <w:spacing w:val="9"/>
        </w:rPr>
        <w:t>及其它有关法</w:t>
      </w:r>
      <w:r>
        <w:rPr>
          <w:rFonts w:ascii="宋体" w:hAnsi="宋体" w:cs="宋体" w:hint="eastAsia"/>
          <w:color w:val="000000"/>
          <w:spacing w:val="14"/>
        </w:rPr>
        <w:t>律</w:t>
      </w:r>
      <w:r>
        <w:rPr>
          <w:rFonts w:ascii="宋体" w:hAnsi="宋体" w:cs="宋体" w:hint="eastAsia"/>
          <w:color w:val="000000"/>
          <w:spacing w:val="15"/>
        </w:rPr>
        <w:t>、</w:t>
      </w:r>
      <w:r>
        <w:rPr>
          <w:rFonts w:ascii="宋体" w:hAnsi="宋体" w:cs="宋体" w:hint="eastAsia"/>
          <w:color w:val="000000"/>
          <w:spacing w:val="14"/>
        </w:rPr>
        <w:t>行政法规</w:t>
      </w:r>
      <w:r>
        <w:rPr>
          <w:rFonts w:ascii="宋体" w:hAnsi="宋体" w:cs="宋体" w:hint="eastAsia"/>
          <w:color w:val="000000"/>
          <w:spacing w:val="8"/>
        </w:rPr>
        <w:t>，</w:t>
      </w:r>
      <w:r>
        <w:rPr>
          <w:rFonts w:ascii="宋体" w:hAnsi="宋体" w:cs="宋体" w:hint="eastAsia"/>
          <w:color w:val="000000"/>
          <w:spacing w:val="14"/>
        </w:rPr>
        <w:t>遵循平等</w:t>
      </w:r>
      <w:r>
        <w:rPr>
          <w:rFonts w:ascii="宋体" w:hAnsi="宋体" w:cs="宋体" w:hint="eastAsia"/>
          <w:color w:val="000000"/>
          <w:spacing w:val="15"/>
        </w:rPr>
        <w:t>、</w:t>
      </w:r>
      <w:r>
        <w:rPr>
          <w:rFonts w:ascii="宋体" w:hAnsi="宋体" w:cs="宋体" w:hint="eastAsia"/>
          <w:color w:val="000000"/>
          <w:spacing w:val="14"/>
        </w:rPr>
        <w:t>自愿</w:t>
      </w:r>
      <w:r>
        <w:rPr>
          <w:rFonts w:ascii="宋体" w:hAnsi="宋体" w:cs="宋体" w:hint="eastAsia"/>
          <w:color w:val="000000"/>
          <w:spacing w:val="15"/>
        </w:rPr>
        <w:t>、</w:t>
      </w:r>
      <w:r>
        <w:rPr>
          <w:rFonts w:ascii="宋体" w:hAnsi="宋体" w:cs="宋体" w:hint="eastAsia"/>
          <w:color w:val="000000"/>
          <w:spacing w:val="14"/>
        </w:rPr>
        <w:t>公平和诚实</w:t>
      </w:r>
      <w:r>
        <w:rPr>
          <w:rFonts w:ascii="宋体" w:hAnsi="宋体" w:cs="宋体" w:hint="eastAsia"/>
          <w:color w:val="000000"/>
          <w:spacing w:val="13"/>
        </w:rPr>
        <w:t>信用的原则</w:t>
      </w:r>
      <w:r>
        <w:rPr>
          <w:rFonts w:ascii="宋体" w:hAnsi="宋体" w:cs="宋体" w:hint="eastAsia"/>
          <w:color w:val="000000"/>
          <w:spacing w:val="7"/>
        </w:rPr>
        <w:t>，</w:t>
      </w:r>
      <w:r>
        <w:rPr>
          <w:rFonts w:ascii="宋体" w:hAnsi="宋体" w:cs="宋体" w:hint="eastAsia"/>
          <w:color w:val="000000"/>
          <w:spacing w:val="13"/>
        </w:rPr>
        <w:t>双方共同达成并订立如下协议</w:t>
      </w:r>
      <w:r>
        <w:rPr>
          <w:rFonts w:ascii="宋体" w:hAnsi="宋体" w:cs="宋体" w:hint="eastAsia"/>
          <w:color w:val="000000"/>
          <w:spacing w:val="15"/>
        </w:rPr>
        <w:t>。</w:t>
      </w:r>
    </w:p>
    <w:p w14:paraId="4FFB0CF2" w14:textId="77777777" w:rsidR="00F70E94" w:rsidRDefault="00F70E94">
      <w:pPr>
        <w:kinsoku w:val="0"/>
        <w:autoSpaceDE w:val="0"/>
        <w:autoSpaceDN w:val="0"/>
        <w:adjustRightInd w:val="0"/>
        <w:snapToGrid w:val="0"/>
        <w:spacing w:line="360" w:lineRule="auto"/>
        <w:ind w:firstLineChars="200" w:firstLine="444"/>
        <w:textAlignment w:val="baseline"/>
        <w:rPr>
          <w:rFonts w:ascii="宋体" w:hAnsi="宋体" w:cs="宋体" w:hint="eastAsia"/>
          <w:color w:val="000000"/>
        </w:rPr>
      </w:pPr>
      <w:r>
        <w:rPr>
          <w:rFonts w:ascii="宋体" w:hAnsi="宋体" w:cs="宋体" w:hint="eastAsia"/>
          <w:color w:val="000000"/>
          <w:spacing w:val="6"/>
        </w:rPr>
        <w:t>一</w:t>
      </w:r>
      <w:r>
        <w:rPr>
          <w:rFonts w:ascii="宋体" w:hAnsi="宋体" w:cs="宋体" w:hint="eastAsia"/>
          <w:color w:val="000000"/>
          <w:spacing w:val="7"/>
        </w:rPr>
        <w:t>、</w:t>
      </w:r>
      <w:r>
        <w:rPr>
          <w:rFonts w:ascii="宋体" w:hAnsi="宋体" w:cs="宋体" w:hint="eastAsia"/>
          <w:color w:val="000000"/>
          <w:spacing w:val="6"/>
        </w:rPr>
        <w:t>工程概</w:t>
      </w:r>
      <w:r>
        <w:rPr>
          <w:rFonts w:ascii="宋体" w:hAnsi="宋体" w:cs="宋体" w:hint="eastAsia"/>
          <w:color w:val="000000"/>
          <w:spacing w:val="5"/>
        </w:rPr>
        <w:t>况</w:t>
      </w:r>
    </w:p>
    <w:p w14:paraId="6D2C77A7" w14:textId="77777777" w:rsidR="00F70E94" w:rsidRDefault="00F70E94">
      <w:pPr>
        <w:kinsoku w:val="0"/>
        <w:autoSpaceDE w:val="0"/>
        <w:autoSpaceDN w:val="0"/>
        <w:adjustRightInd w:val="0"/>
        <w:snapToGrid w:val="0"/>
        <w:spacing w:line="360" w:lineRule="auto"/>
        <w:ind w:leftChars="200" w:left="420"/>
        <w:textAlignment w:val="baseline"/>
        <w:rPr>
          <w:rFonts w:ascii="宋体" w:hAnsi="宋体" w:cs="宋体" w:hint="eastAsia"/>
          <w:color w:val="000000"/>
          <w:spacing w:val="10"/>
          <w:u w:val="single"/>
          <w:shd w:val="clear" w:color="auto" w:fill="FFFF00"/>
        </w:rPr>
      </w:pPr>
      <w:r>
        <w:rPr>
          <w:rFonts w:ascii="宋体" w:hAnsi="宋体" w:cs="宋体" w:hint="eastAsia"/>
          <w:color w:val="000000"/>
          <w:spacing w:val="48"/>
        </w:rPr>
        <w:t>工</w:t>
      </w:r>
      <w:r>
        <w:rPr>
          <w:rFonts w:ascii="宋体" w:hAnsi="宋体" w:cs="宋体" w:hint="eastAsia"/>
          <w:color w:val="000000"/>
          <w:spacing w:val="47"/>
        </w:rPr>
        <w:t>程名称</w:t>
      </w:r>
      <w:r>
        <w:rPr>
          <w:rFonts w:ascii="宋体" w:hAnsi="宋体" w:cs="宋体" w:hint="eastAsia"/>
          <w:color w:val="000000"/>
          <w:spacing w:val="23"/>
        </w:rPr>
        <w:t>:</w:t>
      </w:r>
      <w:r w:rsidRPr="00B170A9">
        <w:rPr>
          <w:rFonts w:ascii="宋体" w:hAnsi="宋体" w:cs="宋体"/>
          <w:color w:val="000000"/>
          <w:spacing w:val="10"/>
          <w:u w:val="single"/>
        </w:rPr>
        <w:t xml:space="preserve">      </w:t>
      </w:r>
      <w:r>
        <w:rPr>
          <w:rFonts w:ascii="宋体" w:hAnsi="宋体" w:cs="宋体"/>
          <w:color w:val="000000"/>
          <w:spacing w:val="10"/>
          <w:u w:val="single"/>
        </w:rPr>
        <w:t xml:space="preserve">     </w:t>
      </w:r>
    </w:p>
    <w:p w14:paraId="5DF73668" w14:textId="77777777" w:rsidR="00F70E94" w:rsidRPr="00B170A9" w:rsidRDefault="00F70E94">
      <w:pPr>
        <w:kinsoku w:val="0"/>
        <w:autoSpaceDE w:val="0"/>
        <w:autoSpaceDN w:val="0"/>
        <w:adjustRightInd w:val="0"/>
        <w:snapToGrid w:val="0"/>
        <w:spacing w:line="360" w:lineRule="auto"/>
        <w:ind w:leftChars="200" w:left="420"/>
        <w:textAlignment w:val="baseline"/>
        <w:rPr>
          <w:rFonts w:ascii="宋体" w:hAnsi="宋体" w:cs="宋体" w:hint="eastAsia"/>
          <w:color w:val="000000"/>
          <w:spacing w:val="10"/>
          <w:u w:val="single"/>
        </w:rPr>
      </w:pPr>
      <w:r w:rsidRPr="00B170A9">
        <w:rPr>
          <w:rFonts w:ascii="宋体" w:hAnsi="宋体" w:cs="宋体" w:hint="eastAsia"/>
          <w:color w:val="000000"/>
          <w:spacing w:val="10"/>
        </w:rPr>
        <w:t>工程地点:</w:t>
      </w:r>
      <w:r w:rsidRPr="00B170A9">
        <w:rPr>
          <w:rFonts w:ascii="宋体" w:hAnsi="宋体" w:cs="宋体" w:hint="eastAsia"/>
          <w:color w:val="000000"/>
          <w:spacing w:val="10"/>
          <w:u w:val="single"/>
        </w:rPr>
        <w:t xml:space="preserve">  </w:t>
      </w:r>
      <w:r w:rsidRPr="00B170A9">
        <w:rPr>
          <w:rFonts w:ascii="宋体" w:hAnsi="宋体" w:cs="宋体"/>
          <w:color w:val="000000"/>
          <w:spacing w:val="10"/>
          <w:u w:val="single"/>
        </w:rPr>
        <w:t xml:space="preserve">   </w:t>
      </w:r>
      <w:bookmarkStart w:id="670" w:name="_Hlk229138937"/>
      <w:r w:rsidRPr="00B170A9">
        <w:rPr>
          <w:rFonts w:ascii="宋体" w:hAnsi="宋体" w:cs="宋体"/>
          <w:color w:val="000000"/>
          <w:spacing w:val="10"/>
          <w:u w:val="single"/>
        </w:rPr>
        <w:t xml:space="preserve">       </w:t>
      </w:r>
      <w:bookmarkEnd w:id="670"/>
      <w:r w:rsidRPr="00B170A9">
        <w:rPr>
          <w:rFonts w:ascii="宋体" w:hAnsi="宋体" w:cs="宋体"/>
          <w:color w:val="000000"/>
          <w:spacing w:val="10"/>
          <w:u w:val="single"/>
        </w:rPr>
        <w:t xml:space="preserve"> </w:t>
      </w:r>
      <w:r w:rsidRPr="00B170A9">
        <w:rPr>
          <w:rFonts w:ascii="宋体" w:hAnsi="宋体" w:cs="宋体" w:hint="eastAsia"/>
          <w:color w:val="000000"/>
          <w:spacing w:val="10"/>
          <w:u w:val="single"/>
        </w:rPr>
        <w:t xml:space="preserve">    </w:t>
      </w:r>
    </w:p>
    <w:p w14:paraId="6FEF0D9E" w14:textId="77777777" w:rsidR="00F70E94" w:rsidRPr="00B170A9" w:rsidRDefault="00F70E94">
      <w:pPr>
        <w:kinsoku w:val="0"/>
        <w:autoSpaceDE w:val="0"/>
        <w:autoSpaceDN w:val="0"/>
        <w:adjustRightInd w:val="0"/>
        <w:snapToGrid w:val="0"/>
        <w:spacing w:line="360" w:lineRule="auto"/>
        <w:ind w:leftChars="200" w:left="420"/>
        <w:textAlignment w:val="baseline"/>
        <w:rPr>
          <w:rFonts w:ascii="宋体" w:hAnsi="宋体" w:cs="宋体" w:hint="eastAsia"/>
          <w:color w:val="000000"/>
          <w:spacing w:val="10"/>
          <w:u w:val="single"/>
        </w:rPr>
      </w:pPr>
      <w:r w:rsidRPr="00B170A9">
        <w:rPr>
          <w:rFonts w:ascii="宋体" w:hAnsi="宋体" w:cs="宋体" w:hint="eastAsia"/>
          <w:color w:val="000000"/>
          <w:spacing w:val="10"/>
        </w:rPr>
        <w:t>工程内容</w:t>
      </w:r>
      <w:r w:rsidRPr="00B170A9">
        <w:rPr>
          <w:rFonts w:ascii="宋体" w:hAnsi="宋体" w:cs="宋体" w:hint="eastAsia"/>
          <w:color w:val="000000"/>
          <w:spacing w:val="10"/>
          <w:u w:val="single"/>
        </w:rPr>
        <w:t>:</w:t>
      </w:r>
      <w:r>
        <w:rPr>
          <w:rFonts w:ascii="宋体" w:hAnsi="宋体" w:cs="宋体"/>
          <w:color w:val="000000"/>
          <w:spacing w:val="10"/>
          <w:u w:val="single"/>
        </w:rPr>
        <w:t xml:space="preserve">          </w:t>
      </w:r>
      <w:r w:rsidRPr="00B170A9">
        <w:rPr>
          <w:rFonts w:ascii="宋体" w:hAnsi="宋体" w:cs="宋体" w:hint="eastAsia"/>
          <w:color w:val="000000"/>
          <w:spacing w:val="10"/>
          <w:u w:val="single"/>
        </w:rPr>
        <w:t xml:space="preserve"> 。</w:t>
      </w:r>
    </w:p>
    <w:p w14:paraId="40EA5E6F" w14:textId="77777777" w:rsidR="00F70E94" w:rsidRDefault="00F70E94">
      <w:pPr>
        <w:spacing w:line="360" w:lineRule="auto"/>
        <w:ind w:firstLineChars="150" w:firstLine="390"/>
        <w:rPr>
          <w:rFonts w:ascii="宋体" w:hAnsi="宋体" w:cs="宋体" w:hint="eastAsia"/>
          <w:color w:val="000000"/>
        </w:rPr>
      </w:pPr>
      <w:r w:rsidRPr="00B170A9">
        <w:rPr>
          <w:rFonts w:ascii="宋体" w:hAnsi="宋体" w:cs="宋体" w:hint="eastAsia"/>
          <w:color w:val="000000"/>
          <w:spacing w:val="25"/>
        </w:rPr>
        <w:t>工程立项批准文号</w:t>
      </w:r>
      <w:r w:rsidRPr="00B170A9">
        <w:rPr>
          <w:rFonts w:ascii="宋体" w:hAnsi="宋体" w:cs="宋体" w:hint="eastAsia"/>
          <w:color w:val="000000"/>
          <w:spacing w:val="12"/>
        </w:rPr>
        <w:t>:</w:t>
      </w:r>
      <w:r w:rsidRPr="00B170A9">
        <w:rPr>
          <w:rFonts w:ascii="宋体" w:hAnsi="宋体" w:cs="宋体" w:hint="eastAsia"/>
          <w:color w:val="000000"/>
          <w:u w:val="single"/>
        </w:rPr>
        <w:t xml:space="preserve">          *****</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 xml:space="preserve">       </w:t>
      </w:r>
    </w:p>
    <w:p w14:paraId="7A35A1DC" w14:textId="77777777" w:rsidR="00F70E94" w:rsidRDefault="00F70E94">
      <w:pPr>
        <w:kinsoku w:val="0"/>
        <w:autoSpaceDE w:val="0"/>
        <w:autoSpaceDN w:val="0"/>
        <w:adjustRightInd w:val="0"/>
        <w:snapToGrid w:val="0"/>
        <w:spacing w:line="360" w:lineRule="auto"/>
        <w:ind w:leftChars="200" w:left="420"/>
        <w:textAlignment w:val="baseline"/>
        <w:rPr>
          <w:rFonts w:ascii="宋体" w:hAnsi="宋体" w:cs="宋体" w:hint="eastAsia"/>
          <w:color w:val="000000"/>
        </w:rPr>
      </w:pPr>
      <w:r>
        <w:rPr>
          <w:rFonts w:ascii="宋体" w:hAnsi="宋体" w:cs="宋体" w:hint="eastAsia"/>
          <w:color w:val="000000"/>
          <w:spacing w:val="48"/>
        </w:rPr>
        <w:t>资</w:t>
      </w:r>
      <w:r>
        <w:rPr>
          <w:rFonts w:ascii="宋体" w:hAnsi="宋体" w:cs="宋体" w:hint="eastAsia"/>
          <w:color w:val="000000"/>
          <w:spacing w:val="47"/>
        </w:rPr>
        <w:t>金来源</w:t>
      </w:r>
      <w:r>
        <w:rPr>
          <w:rFonts w:ascii="宋体" w:hAnsi="宋体" w:cs="宋体" w:hint="eastAsia"/>
          <w:color w:val="000000"/>
          <w:spacing w:val="23"/>
        </w:rPr>
        <w:t>:</w:t>
      </w:r>
      <w:r>
        <w:rPr>
          <w:rFonts w:ascii="宋体" w:hAnsi="宋体" w:cs="宋体" w:hint="eastAsia"/>
          <w:color w:val="000000"/>
          <w:u w:val="single"/>
        </w:rPr>
        <w:t xml:space="preserve">北京市财政 </w:t>
      </w:r>
    </w:p>
    <w:p w14:paraId="768F7772" w14:textId="77777777" w:rsidR="00F70E94" w:rsidRDefault="00F70E94">
      <w:pPr>
        <w:kinsoku w:val="0"/>
        <w:autoSpaceDE w:val="0"/>
        <w:autoSpaceDN w:val="0"/>
        <w:adjustRightInd w:val="0"/>
        <w:snapToGrid w:val="0"/>
        <w:spacing w:line="360" w:lineRule="auto"/>
        <w:ind w:firstLineChars="200" w:firstLine="448"/>
        <w:textAlignment w:val="baseline"/>
        <w:rPr>
          <w:rFonts w:ascii="宋体" w:hAnsi="宋体" w:cs="宋体" w:hint="eastAsia"/>
          <w:color w:val="000000"/>
        </w:rPr>
      </w:pPr>
      <w:r>
        <w:rPr>
          <w:rFonts w:ascii="宋体" w:hAnsi="宋体" w:cs="宋体" w:hint="eastAsia"/>
          <w:color w:val="000000"/>
          <w:spacing w:val="7"/>
        </w:rPr>
        <w:t>二</w:t>
      </w:r>
      <w:r>
        <w:rPr>
          <w:rFonts w:ascii="宋体" w:hAnsi="宋体" w:cs="宋体" w:hint="eastAsia"/>
          <w:color w:val="000000"/>
          <w:spacing w:val="8"/>
        </w:rPr>
        <w:t>、</w:t>
      </w:r>
      <w:r>
        <w:rPr>
          <w:rFonts w:ascii="宋体" w:hAnsi="宋体" w:cs="宋体" w:hint="eastAsia"/>
          <w:color w:val="000000"/>
          <w:spacing w:val="7"/>
        </w:rPr>
        <w:t>工程承包</w:t>
      </w:r>
      <w:r>
        <w:rPr>
          <w:rFonts w:ascii="宋体" w:hAnsi="宋体" w:cs="宋体" w:hint="eastAsia"/>
          <w:color w:val="000000"/>
          <w:spacing w:val="6"/>
        </w:rPr>
        <w:t>范围</w:t>
      </w:r>
    </w:p>
    <w:p w14:paraId="78E63A6F" w14:textId="77777777" w:rsidR="00F70E94" w:rsidRDefault="00F70E94">
      <w:pPr>
        <w:spacing w:line="360" w:lineRule="auto"/>
        <w:ind w:firstLineChars="150" w:firstLine="459"/>
        <w:rPr>
          <w:rFonts w:ascii="宋体" w:hAnsi="宋体" w:cs="宋体" w:hint="eastAsia"/>
          <w:color w:val="000000"/>
        </w:rPr>
      </w:pPr>
      <w:r>
        <w:rPr>
          <w:rFonts w:ascii="宋体" w:hAnsi="宋体" w:cs="宋体" w:hint="eastAsia"/>
          <w:color w:val="000000"/>
          <w:spacing w:val="48"/>
        </w:rPr>
        <w:t>承包范围</w:t>
      </w:r>
      <w:r>
        <w:rPr>
          <w:rFonts w:ascii="宋体" w:hAnsi="宋体" w:cs="宋体" w:hint="eastAsia"/>
          <w:color w:val="000000"/>
          <w:spacing w:val="23"/>
        </w:rPr>
        <w:t>:</w:t>
      </w:r>
      <w:r>
        <w:rPr>
          <w:rFonts w:ascii="宋体" w:hAnsi="宋体" w:cs="宋体" w:hint="eastAsia"/>
          <w:color w:val="000000"/>
          <w:spacing w:val="24"/>
        </w:rPr>
        <w:t xml:space="preserve"> </w:t>
      </w:r>
    </w:p>
    <w:p w14:paraId="335CB56D" w14:textId="77777777" w:rsidR="00F70E94" w:rsidRDefault="00F70E94">
      <w:pPr>
        <w:kinsoku w:val="0"/>
        <w:autoSpaceDE w:val="0"/>
        <w:autoSpaceDN w:val="0"/>
        <w:adjustRightInd w:val="0"/>
        <w:snapToGrid w:val="0"/>
        <w:spacing w:line="360" w:lineRule="auto"/>
        <w:ind w:firstLineChars="200" w:firstLine="448"/>
        <w:textAlignment w:val="baseline"/>
        <w:rPr>
          <w:rFonts w:ascii="宋体" w:hAnsi="宋体" w:cs="宋体" w:hint="eastAsia"/>
          <w:color w:val="000000"/>
        </w:rPr>
      </w:pPr>
      <w:r>
        <w:rPr>
          <w:rFonts w:ascii="宋体" w:hAnsi="宋体" w:cs="宋体" w:hint="eastAsia"/>
          <w:color w:val="000000"/>
          <w:spacing w:val="7"/>
        </w:rPr>
        <w:t>三</w:t>
      </w:r>
      <w:r>
        <w:rPr>
          <w:rFonts w:ascii="宋体" w:hAnsi="宋体" w:cs="宋体" w:hint="eastAsia"/>
          <w:color w:val="000000"/>
          <w:spacing w:val="8"/>
        </w:rPr>
        <w:t>、</w:t>
      </w:r>
      <w:r>
        <w:rPr>
          <w:rFonts w:ascii="宋体" w:hAnsi="宋体" w:cs="宋体" w:hint="eastAsia"/>
          <w:color w:val="000000"/>
          <w:spacing w:val="6"/>
        </w:rPr>
        <w:t>合同工期</w:t>
      </w:r>
    </w:p>
    <w:p w14:paraId="06A8EF3E" w14:textId="77777777" w:rsidR="00F70E94" w:rsidRDefault="00F70E94">
      <w:pPr>
        <w:kinsoku w:val="0"/>
        <w:autoSpaceDE w:val="0"/>
        <w:autoSpaceDN w:val="0"/>
        <w:adjustRightInd w:val="0"/>
        <w:snapToGrid w:val="0"/>
        <w:spacing w:line="360" w:lineRule="auto"/>
        <w:ind w:firstLineChars="200" w:firstLine="460"/>
        <w:textAlignment w:val="baseline"/>
        <w:rPr>
          <w:rFonts w:ascii="宋体" w:hAnsi="宋体" w:cs="宋体" w:hint="eastAsia"/>
        </w:rPr>
      </w:pPr>
      <w:r>
        <w:rPr>
          <w:rFonts w:ascii="宋体" w:hAnsi="宋体" w:cs="宋体" w:hint="eastAsia"/>
          <w:spacing w:val="10"/>
        </w:rPr>
        <w:t>计</w:t>
      </w:r>
      <w:r>
        <w:rPr>
          <w:rFonts w:ascii="宋体" w:hAnsi="宋体" w:cs="宋体" w:hint="eastAsia"/>
          <w:spacing w:val="9"/>
        </w:rPr>
        <w:t>划开工日期</w:t>
      </w:r>
      <w:r>
        <w:rPr>
          <w:rFonts w:ascii="宋体" w:hAnsi="宋体" w:cs="宋体" w:hint="eastAsia"/>
          <w:spacing w:val="4"/>
        </w:rPr>
        <w:t>:</w:t>
      </w:r>
      <w:r>
        <w:rPr>
          <w:rFonts w:ascii="宋体" w:hAnsi="宋体" w:cs="宋体" w:hint="eastAsia"/>
          <w:u w:val="single"/>
        </w:rPr>
        <w:t xml:space="preserve">            </w:t>
      </w:r>
      <w:r>
        <w:rPr>
          <w:rFonts w:ascii="宋体" w:hAnsi="宋体" w:cs="宋体" w:hint="eastAsia"/>
        </w:rPr>
        <w:t>年</w:t>
      </w:r>
      <w:r>
        <w:rPr>
          <w:rFonts w:ascii="宋体" w:hAnsi="宋体" w:cs="宋体" w:hint="eastAsia"/>
          <w:spacing w:val="8"/>
          <w:u w:val="single"/>
        </w:rPr>
        <w:t xml:space="preserve">    </w:t>
      </w:r>
      <w:r>
        <w:rPr>
          <w:rFonts w:ascii="宋体" w:hAnsi="宋体" w:cs="宋体" w:hint="eastAsia"/>
          <w:spacing w:val="9"/>
        </w:rPr>
        <w:t>月</w:t>
      </w:r>
      <w:r>
        <w:rPr>
          <w:rFonts w:ascii="宋体" w:hAnsi="宋体" w:cs="宋体" w:hint="eastAsia"/>
          <w:spacing w:val="8"/>
          <w:u w:val="single"/>
        </w:rPr>
        <w:t xml:space="preserve">     </w:t>
      </w:r>
      <w:r>
        <w:rPr>
          <w:rFonts w:ascii="宋体" w:hAnsi="宋体" w:cs="宋体" w:hint="eastAsia"/>
          <w:spacing w:val="9"/>
        </w:rPr>
        <w:t>日</w:t>
      </w:r>
    </w:p>
    <w:p w14:paraId="19EECC6E" w14:textId="77777777" w:rsidR="00F70E94" w:rsidRDefault="00F70E94">
      <w:pPr>
        <w:kinsoku w:val="0"/>
        <w:autoSpaceDE w:val="0"/>
        <w:autoSpaceDN w:val="0"/>
        <w:adjustRightInd w:val="0"/>
        <w:snapToGrid w:val="0"/>
        <w:spacing w:line="360" w:lineRule="auto"/>
        <w:ind w:firstLineChars="200" w:firstLine="460"/>
        <w:textAlignment w:val="baseline"/>
        <w:rPr>
          <w:rFonts w:ascii="宋体" w:hAnsi="宋体" w:cs="宋体" w:hint="eastAsia"/>
          <w:spacing w:val="10"/>
        </w:rPr>
      </w:pPr>
      <w:r>
        <w:rPr>
          <w:rFonts w:ascii="宋体" w:hAnsi="宋体" w:cs="宋体" w:hint="eastAsia"/>
          <w:spacing w:val="10"/>
        </w:rPr>
        <w:t>计</w:t>
      </w:r>
      <w:r>
        <w:rPr>
          <w:rFonts w:ascii="宋体" w:hAnsi="宋体" w:cs="宋体" w:hint="eastAsia"/>
          <w:spacing w:val="9"/>
        </w:rPr>
        <w:t>划竣工日期</w:t>
      </w:r>
      <w:r>
        <w:rPr>
          <w:rFonts w:ascii="宋体" w:hAnsi="宋体" w:cs="宋体" w:hint="eastAsia"/>
          <w:spacing w:val="4"/>
        </w:rPr>
        <w:t>:</w:t>
      </w:r>
      <w:r>
        <w:rPr>
          <w:rFonts w:ascii="宋体" w:hAnsi="宋体" w:cs="宋体" w:hint="eastAsia"/>
          <w:u w:val="single"/>
        </w:rPr>
        <w:t xml:space="preserve">           </w:t>
      </w:r>
      <w:r>
        <w:rPr>
          <w:rFonts w:ascii="宋体" w:hAnsi="宋体" w:cs="宋体" w:hint="eastAsia"/>
          <w:spacing w:val="9"/>
        </w:rPr>
        <w:t>年</w:t>
      </w:r>
      <w:r>
        <w:rPr>
          <w:rFonts w:ascii="宋体" w:hAnsi="宋体" w:cs="宋体" w:hint="eastAsia"/>
          <w:spacing w:val="8"/>
          <w:u w:val="single"/>
        </w:rPr>
        <w:t xml:space="preserve">     </w:t>
      </w:r>
      <w:r>
        <w:rPr>
          <w:rFonts w:ascii="宋体" w:hAnsi="宋体" w:cs="宋体" w:hint="eastAsia"/>
          <w:spacing w:val="9"/>
        </w:rPr>
        <w:t>月</w:t>
      </w:r>
      <w:r>
        <w:rPr>
          <w:rFonts w:ascii="宋体" w:hAnsi="宋体" w:cs="宋体" w:hint="eastAsia"/>
          <w:spacing w:val="8"/>
          <w:u w:val="single"/>
        </w:rPr>
        <w:t xml:space="preserve">     </w:t>
      </w:r>
      <w:r>
        <w:rPr>
          <w:rFonts w:ascii="宋体" w:hAnsi="宋体" w:cs="宋体" w:hint="eastAsia"/>
          <w:spacing w:val="9"/>
        </w:rPr>
        <w:t>日</w:t>
      </w:r>
    </w:p>
    <w:p w14:paraId="7925668F" w14:textId="77777777" w:rsidR="00F70E94" w:rsidRDefault="00F70E94">
      <w:pPr>
        <w:spacing w:line="360" w:lineRule="auto"/>
        <w:ind w:firstLineChars="200" w:firstLine="460"/>
        <w:rPr>
          <w:rFonts w:ascii="宋体" w:hAnsi="宋体" w:cs="宋体" w:hint="eastAsia"/>
        </w:rPr>
      </w:pPr>
      <w:r>
        <w:rPr>
          <w:rFonts w:ascii="宋体" w:hAnsi="宋体" w:cs="宋体" w:hint="eastAsia"/>
          <w:spacing w:val="10"/>
        </w:rPr>
        <w:t>工</w:t>
      </w:r>
      <w:r>
        <w:rPr>
          <w:rFonts w:ascii="宋体" w:hAnsi="宋体" w:cs="宋体" w:hint="eastAsia"/>
          <w:spacing w:val="9"/>
        </w:rPr>
        <w:t>期总日历天数</w:t>
      </w:r>
      <w:r>
        <w:rPr>
          <w:rFonts w:ascii="宋体" w:hAnsi="宋体" w:cs="宋体" w:hint="eastAsia"/>
          <w:spacing w:val="7"/>
          <w:u w:val="single"/>
        </w:rPr>
        <w:t xml:space="preserve"> </w:t>
      </w:r>
      <w:r>
        <w:rPr>
          <w:rFonts w:ascii="宋体" w:hAnsi="宋体" w:cs="宋体"/>
          <w:spacing w:val="7"/>
          <w:u w:val="single"/>
        </w:rPr>
        <w:t>50</w:t>
      </w:r>
      <w:r>
        <w:rPr>
          <w:rFonts w:ascii="宋体" w:hAnsi="宋体" w:cs="宋体" w:hint="eastAsia"/>
          <w:spacing w:val="9"/>
        </w:rPr>
        <w:t>天,自监理人发出的</w:t>
      </w:r>
      <w:r>
        <w:rPr>
          <w:rFonts w:ascii="宋体" w:hAnsi="宋体" w:cs="宋体" w:hint="eastAsia"/>
          <w:color w:val="000000"/>
          <w:spacing w:val="9"/>
        </w:rPr>
        <w:t>开工通知中载明的开工</w:t>
      </w:r>
      <w:r>
        <w:rPr>
          <w:rFonts w:ascii="宋体" w:hAnsi="宋体" w:cs="宋体"/>
        </w:rPr>
        <w:t>日期起算</w:t>
      </w:r>
      <w:r>
        <w:rPr>
          <w:rFonts w:ascii="宋体" w:hAnsi="宋体" w:cs="宋体"/>
          <w:spacing w:val="-28"/>
        </w:rPr>
        <w:t>。</w:t>
      </w:r>
    </w:p>
    <w:p w14:paraId="2ADC6A8C" w14:textId="77777777" w:rsidR="00F70E94" w:rsidRDefault="00F70E94" w:rsidP="00F70E94">
      <w:pPr>
        <w:widowControl/>
        <w:numPr>
          <w:ilvl w:val="0"/>
          <w:numId w:val="22"/>
        </w:numPr>
        <w:spacing w:line="360" w:lineRule="auto"/>
        <w:ind w:firstLineChars="200" w:firstLine="420"/>
        <w:jc w:val="left"/>
        <w:rPr>
          <w:rFonts w:ascii="宋体" w:hAnsi="宋体" w:cs="宋体" w:hint="eastAsia"/>
        </w:rPr>
      </w:pPr>
      <w:r>
        <w:rPr>
          <w:rFonts w:ascii="宋体" w:hAnsi="宋体" w:cs="宋体"/>
        </w:rPr>
        <w:t>质量标准</w:t>
      </w:r>
    </w:p>
    <w:p w14:paraId="64F0343B" w14:textId="77777777" w:rsidR="00F70E94" w:rsidRDefault="00F70E94">
      <w:pPr>
        <w:spacing w:line="360" w:lineRule="auto"/>
        <w:ind w:firstLineChars="200" w:firstLine="512"/>
        <w:rPr>
          <w:rFonts w:ascii="宋体" w:hAnsi="宋体" w:cs="宋体" w:hint="eastAsia"/>
          <w:u w:val="single"/>
        </w:rPr>
      </w:pPr>
      <w:r>
        <w:rPr>
          <w:rFonts w:ascii="宋体" w:hAnsi="宋体" w:cs="宋体"/>
          <w:spacing w:val="23"/>
        </w:rPr>
        <w:t>工程质量标准</w:t>
      </w:r>
      <w:r>
        <w:rPr>
          <w:rFonts w:ascii="宋体" w:hAnsi="宋体" w:cs="宋体"/>
          <w:spacing w:val="10"/>
        </w:rPr>
        <w:t>:</w:t>
      </w:r>
      <w:r>
        <w:rPr>
          <w:rFonts w:ascii="宋体" w:hAnsi="宋体" w:cs="宋体"/>
          <w:u w:val="single"/>
        </w:rPr>
        <w:t xml:space="preserve">         </w:t>
      </w:r>
      <w:r>
        <w:rPr>
          <w:rFonts w:ascii="宋体" w:hAnsi="宋体" w:cs="宋体" w:hint="eastAsia"/>
          <w:u w:val="single"/>
        </w:rPr>
        <w:t>合格</w:t>
      </w:r>
      <w:r>
        <w:rPr>
          <w:rFonts w:ascii="宋体" w:hAnsi="宋体" w:cs="宋体"/>
          <w:u w:val="single"/>
        </w:rPr>
        <w:t xml:space="preserve">                 </w:t>
      </w:r>
    </w:p>
    <w:p w14:paraId="6E109E30" w14:textId="77777777" w:rsidR="00F70E94" w:rsidRDefault="00F70E94" w:rsidP="00F70E94">
      <w:pPr>
        <w:widowControl/>
        <w:numPr>
          <w:ilvl w:val="0"/>
          <w:numId w:val="22"/>
        </w:numPr>
        <w:spacing w:line="360" w:lineRule="auto"/>
        <w:ind w:firstLineChars="200" w:firstLine="452"/>
        <w:jc w:val="left"/>
        <w:rPr>
          <w:rFonts w:ascii="宋体" w:hAnsi="宋体" w:cs="宋体" w:hint="eastAsia"/>
        </w:rPr>
      </w:pPr>
      <w:r>
        <w:rPr>
          <w:rFonts w:ascii="宋体" w:hAnsi="宋体" w:cs="宋体"/>
          <w:spacing w:val="8"/>
        </w:rPr>
        <w:t>施工现场安全生产标准化管理目标等</w:t>
      </w:r>
      <w:r>
        <w:rPr>
          <w:rFonts w:ascii="宋体" w:hAnsi="宋体" w:cs="宋体"/>
          <w:spacing w:val="7"/>
        </w:rPr>
        <w:t>级要求</w:t>
      </w:r>
    </w:p>
    <w:p w14:paraId="0E9180B7" w14:textId="77777777" w:rsidR="00F70E94" w:rsidRDefault="00F70E94">
      <w:pPr>
        <w:spacing w:line="360" w:lineRule="auto"/>
        <w:ind w:leftChars="200" w:left="420"/>
        <w:rPr>
          <w:rFonts w:ascii="宋体" w:hAnsi="宋体" w:cs="宋体" w:hint="eastAsia"/>
          <w:spacing w:val="4"/>
        </w:rPr>
      </w:pPr>
      <w:r>
        <w:rPr>
          <w:rFonts w:ascii="宋体" w:hAnsi="宋体" w:cs="宋体"/>
          <w:spacing w:val="4"/>
        </w:rPr>
        <w:t>施工现场安全生产标准化管理目标等</w:t>
      </w:r>
      <w:r>
        <w:rPr>
          <w:rFonts w:ascii="宋体" w:hAnsi="宋体" w:cs="宋体" w:hint="eastAsia"/>
          <w:spacing w:val="4"/>
        </w:rPr>
        <w:t>级</w:t>
      </w:r>
      <w:r>
        <w:rPr>
          <w:rFonts w:ascii="宋体" w:hAnsi="宋体" w:cs="宋体"/>
          <w:spacing w:val="4"/>
        </w:rPr>
        <w:t xml:space="preserve">: </w:t>
      </w:r>
      <w:r>
        <w:rPr>
          <w:rFonts w:ascii="宋体" w:hAnsi="宋体" w:cs="宋体" w:hint="eastAsia"/>
          <w:spacing w:val="4"/>
          <w:u w:val="single"/>
        </w:rPr>
        <w:t xml:space="preserve">   达标</w:t>
      </w:r>
      <w:r>
        <w:rPr>
          <w:rFonts w:ascii="宋体" w:hAnsi="宋体" w:cs="宋体"/>
          <w:spacing w:val="4"/>
          <w:u w:val="single"/>
        </w:rPr>
        <w:t xml:space="preserve"> </w:t>
      </w:r>
      <w:r>
        <w:rPr>
          <w:rFonts w:ascii="宋体" w:hAnsi="宋体" w:cs="宋体" w:hint="eastAsia"/>
          <w:spacing w:val="4"/>
          <w:u w:val="single"/>
        </w:rPr>
        <w:t xml:space="preserve">      </w:t>
      </w:r>
      <w:r>
        <w:rPr>
          <w:rFonts w:ascii="宋体" w:hAnsi="宋体" w:cs="宋体"/>
          <w:spacing w:val="4"/>
        </w:rPr>
        <w:t xml:space="preserve">   </w:t>
      </w:r>
    </w:p>
    <w:p w14:paraId="7F03A7E5" w14:textId="77777777" w:rsidR="00F70E94" w:rsidRDefault="00F70E94">
      <w:pPr>
        <w:spacing w:line="360" w:lineRule="auto"/>
        <w:ind w:leftChars="200" w:left="420"/>
        <w:rPr>
          <w:rFonts w:ascii="宋体" w:hAnsi="宋体" w:cs="宋体" w:hint="eastAsia"/>
          <w:spacing w:val="4"/>
        </w:rPr>
      </w:pPr>
      <w:r>
        <w:rPr>
          <w:rFonts w:ascii="宋体" w:hAnsi="宋体" w:cs="宋体"/>
          <w:spacing w:val="4"/>
        </w:rPr>
        <w:t>六、合同形式</w:t>
      </w:r>
    </w:p>
    <w:p w14:paraId="4A4CFDF8" w14:textId="77777777" w:rsidR="00F70E94" w:rsidRDefault="00F70E94">
      <w:pPr>
        <w:spacing w:line="360" w:lineRule="auto"/>
        <w:ind w:leftChars="200" w:left="420"/>
        <w:rPr>
          <w:rFonts w:ascii="宋体" w:hAnsi="宋体" w:cs="宋体" w:hint="eastAsia"/>
          <w:color w:val="FF0000"/>
          <w:spacing w:val="1"/>
        </w:rPr>
      </w:pPr>
      <w:r>
        <w:rPr>
          <w:rFonts w:ascii="宋体" w:hAnsi="宋体" w:cs="宋体"/>
          <w:spacing w:val="4"/>
        </w:rPr>
        <w:t xml:space="preserve">本合同采用 </w:t>
      </w:r>
      <w:r>
        <w:rPr>
          <w:rFonts w:ascii="宋体" w:hAnsi="宋体" w:cs="宋体" w:hint="eastAsia"/>
          <w:spacing w:val="4"/>
          <w:u w:val="single"/>
        </w:rPr>
        <w:t>综合单价</w:t>
      </w:r>
      <w:r>
        <w:rPr>
          <w:rFonts w:ascii="宋体" w:hAnsi="宋体" w:cs="宋体"/>
          <w:spacing w:val="4"/>
        </w:rPr>
        <w:t>合同形式</w:t>
      </w:r>
      <w:r>
        <w:rPr>
          <w:rFonts w:ascii="宋体" w:hAnsi="宋体" w:cs="宋体" w:hint="eastAsia"/>
          <w:spacing w:val="4"/>
        </w:rPr>
        <w:t>。</w:t>
      </w:r>
    </w:p>
    <w:p w14:paraId="06B7DDA7" w14:textId="77777777" w:rsidR="00F70E94" w:rsidRDefault="00F70E94" w:rsidP="00F70E94">
      <w:pPr>
        <w:widowControl/>
        <w:numPr>
          <w:ilvl w:val="0"/>
          <w:numId w:val="23"/>
        </w:numPr>
        <w:spacing w:line="360" w:lineRule="auto"/>
        <w:ind w:firstLineChars="200" w:firstLine="448"/>
        <w:jc w:val="left"/>
        <w:rPr>
          <w:rFonts w:ascii="宋体" w:hAnsi="宋体" w:cs="宋体" w:hint="eastAsia"/>
          <w:spacing w:val="7"/>
        </w:rPr>
      </w:pPr>
      <w:r>
        <w:rPr>
          <w:rFonts w:ascii="宋体" w:hAnsi="宋体" w:cs="宋体"/>
          <w:spacing w:val="7"/>
        </w:rPr>
        <w:lastRenderedPageBreak/>
        <w:t>签约合同价</w:t>
      </w:r>
    </w:p>
    <w:p w14:paraId="6BA24EC5" w14:textId="77777777" w:rsidR="00F821A4" w:rsidRPr="00F821A4" w:rsidRDefault="00F70E94">
      <w:pPr>
        <w:spacing w:line="360" w:lineRule="auto"/>
        <w:ind w:firstLineChars="200" w:firstLine="424"/>
        <w:rPr>
          <w:rFonts w:ascii="宋体" w:hAnsi="宋体" w:cs="宋体" w:hint="eastAsia"/>
          <w:color w:val="FF0000"/>
          <w:u w:val="single"/>
        </w:rPr>
      </w:pPr>
      <w:r w:rsidRPr="00F821A4">
        <w:rPr>
          <w:rFonts w:ascii="宋体" w:hAnsi="宋体" w:cs="宋体"/>
          <w:color w:val="FF0000"/>
          <w:spacing w:val="1"/>
        </w:rPr>
        <w:t xml:space="preserve">金 额 </w:t>
      </w:r>
      <w:r w:rsidRPr="00F821A4">
        <w:rPr>
          <w:rFonts w:ascii="宋体" w:hAnsi="宋体" w:cs="宋体" w:hint="eastAsia"/>
          <w:color w:val="FF0000"/>
          <w:spacing w:val="1"/>
        </w:rPr>
        <w:t>（含税）人民币</w:t>
      </w:r>
      <w:r w:rsidRPr="00F821A4">
        <w:rPr>
          <w:rFonts w:ascii="宋体" w:hAnsi="宋体" w:hint="eastAsia"/>
          <w:color w:val="FF0000"/>
          <w:u w:val="single"/>
        </w:rPr>
        <w:t xml:space="preserve"> </w:t>
      </w:r>
      <w:r w:rsidRPr="00F821A4">
        <w:rPr>
          <w:rFonts w:ascii="宋体" w:hAnsi="宋体" w:cs="宋体" w:hint="eastAsia"/>
          <w:color w:val="FF0000"/>
          <w:u w:val="single"/>
        </w:rPr>
        <w:t xml:space="preserve">       </w:t>
      </w:r>
      <w:r w:rsidRPr="00F821A4">
        <w:rPr>
          <w:rFonts w:ascii="宋体" w:hAnsi="宋体" w:hint="eastAsia"/>
          <w:color w:val="FF0000"/>
          <w:u w:val="single"/>
        </w:rPr>
        <w:t>元</w:t>
      </w:r>
      <w:r w:rsidRPr="00F821A4">
        <w:rPr>
          <w:rFonts w:ascii="宋体" w:hAnsi="宋体" w:cs="宋体"/>
          <w:color w:val="FF0000"/>
        </w:rPr>
        <w:t>（大</w:t>
      </w:r>
      <w:r w:rsidRPr="00F821A4">
        <w:rPr>
          <w:rFonts w:ascii="宋体" w:hAnsi="宋体" w:cs="宋体"/>
          <w:color w:val="FF0000"/>
          <w:spacing w:val="1"/>
        </w:rPr>
        <w:t xml:space="preserve"> </w:t>
      </w:r>
      <w:r w:rsidRPr="00F821A4">
        <w:rPr>
          <w:rFonts w:ascii="宋体" w:hAnsi="宋体" w:cs="宋体"/>
          <w:color w:val="FF0000"/>
        </w:rPr>
        <w:t>写</w:t>
      </w:r>
      <w:r w:rsidRPr="00F821A4">
        <w:rPr>
          <w:rFonts w:ascii="宋体" w:hAnsi="宋体" w:cs="宋体" w:hint="eastAsia"/>
          <w:color w:val="FF0000"/>
        </w:rPr>
        <w:t>）</w:t>
      </w:r>
      <w:r w:rsidRPr="00F821A4">
        <w:rPr>
          <w:rFonts w:ascii="宋体" w:hAnsi="宋体" w:cs="宋体" w:hint="eastAsia"/>
          <w:color w:val="FF0000"/>
          <w:u w:val="single"/>
        </w:rPr>
        <w:t xml:space="preserve">             </w:t>
      </w:r>
      <w:r w:rsidR="00F821A4" w:rsidRPr="00F821A4">
        <w:rPr>
          <w:rFonts w:ascii="宋体" w:hAnsi="宋体" w:cs="宋体" w:hint="eastAsia"/>
          <w:color w:val="FF0000"/>
          <w:u w:val="single"/>
        </w:rPr>
        <w:t>（此为中标价，实际结算金额按财政审计决算金额确定）</w:t>
      </w:r>
    </w:p>
    <w:p w14:paraId="775EA5D4" w14:textId="6652CEDD" w:rsidR="00F70E94" w:rsidRPr="00F821A4" w:rsidRDefault="00F70E94">
      <w:pPr>
        <w:spacing w:line="360" w:lineRule="auto"/>
        <w:ind w:firstLineChars="200" w:firstLine="420"/>
        <w:rPr>
          <w:rFonts w:ascii="宋体" w:hAnsi="宋体" w:cs="宋体" w:hint="eastAsia"/>
          <w:color w:val="FF0000"/>
          <w:u w:val="single"/>
        </w:rPr>
      </w:pPr>
      <w:r w:rsidRPr="00F821A4">
        <w:rPr>
          <w:rFonts w:ascii="宋体" w:hAnsi="宋体" w:cs="宋体" w:hint="eastAsia"/>
          <w:color w:val="FF0000"/>
        </w:rPr>
        <w:t>其中建安费：</w:t>
      </w:r>
      <w:r w:rsidR="00F821A4" w:rsidRPr="00F821A4">
        <w:rPr>
          <w:rFonts w:ascii="宋体" w:hAnsi="宋体" w:cs="宋体" w:hint="eastAsia"/>
          <w:color w:val="FF0000"/>
        </w:rPr>
        <w:t>----</w:t>
      </w:r>
      <w:r w:rsidRPr="00F821A4">
        <w:rPr>
          <w:rFonts w:ascii="宋体" w:hAnsi="宋体" w:cs="宋体" w:hint="eastAsia"/>
          <w:color w:val="FF0000"/>
        </w:rPr>
        <w:t>，不含税金额：</w:t>
      </w:r>
      <w:r w:rsidRPr="00F821A4">
        <w:rPr>
          <w:rFonts w:ascii="宋体" w:hAnsi="宋体" w:cs="宋体" w:hint="eastAsia"/>
          <w:color w:val="FF0000"/>
          <w:u w:val="single"/>
        </w:rPr>
        <w:t xml:space="preserve">          ，税金：      ，</w:t>
      </w:r>
      <w:r w:rsidRPr="00F821A4">
        <w:rPr>
          <w:rFonts w:ascii="宋体" w:hAnsi="宋体" w:cs="宋体" w:hint="eastAsia"/>
          <w:color w:val="FF0000"/>
        </w:rPr>
        <w:t>税率为</w:t>
      </w:r>
      <w:r w:rsidRPr="00F821A4">
        <w:rPr>
          <w:rFonts w:ascii="宋体" w:hAnsi="宋体" w:cs="宋体" w:hint="eastAsia"/>
          <w:color w:val="FF0000"/>
          <w:u w:val="single"/>
        </w:rPr>
        <w:t xml:space="preserve">    。</w:t>
      </w:r>
    </w:p>
    <w:p w14:paraId="050CAAE8" w14:textId="77777777" w:rsidR="00F70E94" w:rsidRPr="00D14489" w:rsidRDefault="00F70E94" w:rsidP="00F821A4">
      <w:pPr>
        <w:spacing w:line="360" w:lineRule="auto"/>
        <w:ind w:firstLineChars="200" w:firstLine="420"/>
        <w:rPr>
          <w:rFonts w:ascii="宋体" w:hAnsi="宋体" w:cs="宋体" w:hint="eastAsia"/>
          <w:u w:val="single"/>
        </w:rPr>
      </w:pPr>
      <w:r w:rsidRPr="00F821A4">
        <w:rPr>
          <w:rFonts w:ascii="宋体" w:hAnsi="宋体" w:cs="宋体" w:hint="eastAsia"/>
          <w:color w:val="FF0000"/>
        </w:rPr>
        <w:t>设计费（含清单编制及竣工图费）：    ，不含税金额：</w:t>
      </w:r>
      <w:r w:rsidRPr="00F821A4">
        <w:rPr>
          <w:rFonts w:ascii="宋体" w:hAnsi="宋体" w:cs="宋体" w:hint="eastAsia"/>
          <w:color w:val="FF0000"/>
          <w:u w:val="single"/>
        </w:rPr>
        <w:t xml:space="preserve">          ，税金：      ，</w:t>
      </w:r>
      <w:r w:rsidRPr="00F821A4">
        <w:rPr>
          <w:rFonts w:ascii="宋体" w:hAnsi="宋体" w:cs="宋体" w:hint="eastAsia"/>
          <w:color w:val="FF0000"/>
        </w:rPr>
        <w:t>税率为</w:t>
      </w:r>
      <w:r w:rsidRPr="00F821A4">
        <w:rPr>
          <w:rFonts w:ascii="宋体" w:hAnsi="宋体" w:cs="宋体" w:hint="eastAsia"/>
          <w:color w:val="FF0000"/>
          <w:u w:val="single"/>
        </w:rPr>
        <w:t xml:space="preserve">    。</w:t>
      </w:r>
    </w:p>
    <w:p w14:paraId="5205478B" w14:textId="77777777" w:rsidR="00F70E94" w:rsidRDefault="00F70E94">
      <w:pPr>
        <w:spacing w:line="360" w:lineRule="auto"/>
        <w:ind w:firstLineChars="200" w:firstLine="492"/>
        <w:rPr>
          <w:rFonts w:ascii="宋体" w:hAnsi="宋体" w:cs="宋体" w:hint="eastAsia"/>
          <w:spacing w:val="9"/>
        </w:rPr>
      </w:pPr>
      <w:r w:rsidRPr="00D14489">
        <w:rPr>
          <w:rFonts w:ascii="宋体" w:hAnsi="宋体" w:cs="宋体" w:hint="eastAsia"/>
          <w:spacing w:val="18"/>
        </w:rPr>
        <w:t>八、</w:t>
      </w:r>
      <w:r w:rsidRPr="00D14489">
        <w:rPr>
          <w:rFonts w:ascii="宋体" w:hAnsi="宋体" w:cs="宋体"/>
          <w:spacing w:val="18"/>
        </w:rPr>
        <w:t>承包人项</w:t>
      </w:r>
      <w:r w:rsidRPr="00D14489">
        <w:rPr>
          <w:rFonts w:ascii="宋体" w:hAnsi="宋体" w:cs="宋体"/>
          <w:spacing w:val="17"/>
        </w:rPr>
        <w:t>目经理</w:t>
      </w:r>
      <w:r w:rsidRPr="00D14489">
        <w:rPr>
          <w:rFonts w:ascii="宋体" w:hAnsi="宋体" w:cs="宋体"/>
          <w:spacing w:val="9"/>
        </w:rPr>
        <w:t>:</w:t>
      </w:r>
    </w:p>
    <w:p w14:paraId="2F96815B" w14:textId="77777777" w:rsidR="00F70E94" w:rsidRDefault="00F70E94">
      <w:pPr>
        <w:spacing w:line="360" w:lineRule="auto"/>
        <w:ind w:leftChars="200" w:left="420"/>
        <w:rPr>
          <w:rFonts w:ascii="宋体" w:hAnsi="宋体" w:cs="宋体" w:hint="eastAsia"/>
          <w:spacing w:val="37"/>
        </w:rPr>
      </w:pPr>
      <w:r>
        <w:rPr>
          <w:rFonts w:ascii="宋体" w:hAnsi="宋体" w:cs="宋体"/>
          <w:spacing w:val="77"/>
        </w:rPr>
        <w:t>姓名</w:t>
      </w:r>
      <w:r>
        <w:rPr>
          <w:rFonts w:ascii="宋体" w:hAnsi="宋体" w:cs="宋体"/>
          <w:spacing w:val="38"/>
        </w:rPr>
        <w:t>:</w:t>
      </w:r>
      <w:r>
        <w:rPr>
          <w:rFonts w:ascii="宋体" w:hAnsi="宋体" w:cs="仿宋" w:hint="eastAsia"/>
          <w:color w:val="000000"/>
          <w:u w:val="single"/>
        </w:rPr>
        <w:t xml:space="preserve">          </w:t>
      </w:r>
      <w:r>
        <w:rPr>
          <w:rFonts w:ascii="宋体" w:hAnsi="宋体" w:cs="宋体"/>
          <w:spacing w:val="41"/>
        </w:rPr>
        <w:t xml:space="preserve"> </w:t>
      </w:r>
      <w:r>
        <w:rPr>
          <w:rFonts w:ascii="宋体" w:hAnsi="宋体" w:cs="宋体" w:hint="eastAsia"/>
          <w:spacing w:val="41"/>
        </w:rPr>
        <w:t>；</w:t>
      </w:r>
      <w:r>
        <w:rPr>
          <w:rFonts w:ascii="宋体" w:hAnsi="宋体" w:cs="宋体"/>
        </w:rPr>
        <w:t xml:space="preserve">     </w:t>
      </w:r>
      <w:r>
        <w:rPr>
          <w:rFonts w:ascii="宋体" w:hAnsi="宋体" w:cs="宋体"/>
          <w:spacing w:val="77"/>
        </w:rPr>
        <w:t>职</w:t>
      </w:r>
      <w:r>
        <w:rPr>
          <w:rFonts w:ascii="宋体" w:hAnsi="宋体" w:cs="宋体"/>
          <w:spacing w:val="76"/>
        </w:rPr>
        <w:t>称</w:t>
      </w:r>
      <w:r>
        <w:rPr>
          <w:rFonts w:ascii="宋体" w:hAnsi="宋体" w:cs="宋体"/>
          <w:spacing w:val="37"/>
        </w:rPr>
        <w:t>:</w:t>
      </w:r>
      <w:r>
        <w:rPr>
          <w:rFonts w:ascii="宋体" w:hAnsi="宋体" w:cs="宋体" w:hint="eastAsia"/>
          <w:u w:val="single"/>
        </w:rPr>
        <w:t xml:space="preserve">               </w:t>
      </w:r>
      <w:r>
        <w:rPr>
          <w:rFonts w:ascii="宋体" w:hAnsi="宋体" w:cs="宋体"/>
          <w:spacing w:val="37"/>
        </w:rPr>
        <w:t>:</w:t>
      </w:r>
    </w:p>
    <w:p w14:paraId="3BED3C14" w14:textId="77777777" w:rsidR="00F70E94" w:rsidRDefault="00F70E94">
      <w:pPr>
        <w:spacing w:line="360" w:lineRule="auto"/>
        <w:ind w:leftChars="200" w:left="420"/>
        <w:rPr>
          <w:rFonts w:ascii="宋体" w:hAnsi="宋体" w:cs="宋体" w:hint="eastAsia"/>
        </w:rPr>
      </w:pPr>
      <w:r>
        <w:rPr>
          <w:rFonts w:ascii="宋体" w:hAnsi="宋体" w:cs="宋体"/>
          <w:spacing w:val="36"/>
        </w:rPr>
        <w:t>身份证号</w:t>
      </w:r>
      <w:r>
        <w:rPr>
          <w:rFonts w:ascii="宋体" w:hAnsi="宋体" w:cs="宋体"/>
          <w:spacing w:val="19"/>
        </w:rPr>
        <w:t>:</w:t>
      </w:r>
      <w:r>
        <w:rPr>
          <w:rFonts w:ascii="宋体" w:hAnsi="宋体" w:cs="仿宋" w:hint="eastAsia"/>
          <w:color w:val="000000"/>
          <w:u w:val="single"/>
        </w:rPr>
        <w:t xml:space="preserve">                           </w:t>
      </w:r>
      <w:r>
        <w:rPr>
          <w:rFonts w:ascii="宋体" w:hAnsi="宋体" w:cs="宋体" w:hint="eastAsia"/>
        </w:rPr>
        <w:t>；</w:t>
      </w:r>
    </w:p>
    <w:p w14:paraId="172691B3" w14:textId="77777777" w:rsidR="00F70E94" w:rsidRDefault="00F70E94">
      <w:pPr>
        <w:spacing w:line="360" w:lineRule="auto"/>
        <w:ind w:leftChars="200" w:left="420"/>
        <w:rPr>
          <w:rFonts w:ascii="宋体" w:hAnsi="宋体" w:cs="宋体" w:hint="eastAsia"/>
        </w:rPr>
      </w:pPr>
      <w:r>
        <w:rPr>
          <w:rFonts w:ascii="宋体" w:hAnsi="宋体" w:cs="宋体"/>
          <w:spacing w:val="35"/>
        </w:rPr>
        <w:t>建造师执业资格证书号</w:t>
      </w:r>
      <w:r>
        <w:rPr>
          <w:rFonts w:ascii="宋体" w:hAnsi="宋体" w:cs="宋体"/>
          <w:spacing w:val="18"/>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spacing w:val="18"/>
        </w:rPr>
        <w:t>；</w:t>
      </w:r>
    </w:p>
    <w:p w14:paraId="3DB04FFA" w14:textId="77777777" w:rsidR="00F70E94" w:rsidRDefault="00F70E94">
      <w:pPr>
        <w:spacing w:line="360" w:lineRule="auto"/>
        <w:ind w:leftChars="200" w:left="420"/>
        <w:rPr>
          <w:rFonts w:ascii="宋体" w:hAnsi="宋体" w:cs="宋体" w:hint="eastAsia"/>
        </w:rPr>
      </w:pPr>
      <w:r>
        <w:rPr>
          <w:rFonts w:ascii="宋体" w:hAnsi="宋体" w:cs="宋体"/>
          <w:spacing w:val="18"/>
        </w:rPr>
        <w:t>建造师注册证</w:t>
      </w:r>
      <w:r>
        <w:rPr>
          <w:rFonts w:ascii="宋体" w:hAnsi="宋体" w:cs="宋体"/>
          <w:spacing w:val="17"/>
        </w:rPr>
        <w:t>书号</w:t>
      </w:r>
      <w:r>
        <w:rPr>
          <w:rFonts w:ascii="宋体" w:hAnsi="宋体" w:cs="宋体"/>
          <w:spacing w:val="9"/>
        </w:rPr>
        <w:t>:</w:t>
      </w:r>
      <w:r>
        <w:rPr>
          <w:rFonts w:ascii="宋体" w:hAnsi="宋体" w:hint="eastAsia"/>
          <w:u w:val="single"/>
        </w:rPr>
        <w:t xml:space="preserve">                </w:t>
      </w:r>
      <w:r>
        <w:rPr>
          <w:rFonts w:ascii="宋体" w:hAnsi="宋体" w:cs="宋体"/>
          <w:spacing w:val="21"/>
        </w:rPr>
        <w:t>。</w:t>
      </w:r>
    </w:p>
    <w:p w14:paraId="2FF8FC65" w14:textId="77777777" w:rsidR="00F70E94" w:rsidRDefault="00F70E94">
      <w:pPr>
        <w:spacing w:line="360" w:lineRule="auto"/>
        <w:ind w:leftChars="200" w:left="420"/>
        <w:rPr>
          <w:rFonts w:ascii="宋体" w:hAnsi="宋体" w:cs="宋体" w:hint="eastAsia"/>
        </w:rPr>
      </w:pPr>
      <w:r>
        <w:rPr>
          <w:rFonts w:ascii="宋体" w:hAnsi="宋体" w:cs="宋体"/>
          <w:spacing w:val="17"/>
        </w:rPr>
        <w:t>建造</w:t>
      </w:r>
      <w:r>
        <w:rPr>
          <w:rFonts w:ascii="宋体" w:hAnsi="宋体" w:cs="宋体"/>
          <w:spacing w:val="16"/>
        </w:rPr>
        <w:t>师执业印章号</w:t>
      </w:r>
      <w:r>
        <w:rPr>
          <w:rFonts w:ascii="宋体" w:hAnsi="宋体" w:cs="宋体"/>
          <w:spacing w:val="8"/>
        </w:rPr>
        <w:t>:</w:t>
      </w:r>
      <w:r>
        <w:rPr>
          <w:rFonts w:ascii="宋体" w:hAnsi="宋体" w:hint="eastAsia"/>
          <w:u w:val="single"/>
        </w:rPr>
        <w:t xml:space="preserve">              </w:t>
      </w:r>
      <w:r>
        <w:rPr>
          <w:rFonts w:ascii="宋体" w:hAnsi="宋体" w:cs="宋体"/>
          <w:spacing w:val="10"/>
        </w:rPr>
        <w:t xml:space="preserve"> </w:t>
      </w:r>
      <w:r>
        <w:rPr>
          <w:rFonts w:ascii="宋体" w:hAnsi="宋体" w:cs="宋体"/>
          <w:spacing w:val="19"/>
        </w:rPr>
        <w:t>。</w:t>
      </w:r>
    </w:p>
    <w:p w14:paraId="7DF7689C" w14:textId="77777777" w:rsidR="00F70E94" w:rsidRDefault="00F70E94">
      <w:pPr>
        <w:spacing w:line="360" w:lineRule="auto"/>
        <w:ind w:firstLineChars="200" w:firstLine="480"/>
        <w:rPr>
          <w:rFonts w:ascii="宋体" w:hAnsi="宋体" w:cs="宋体" w:hint="eastAsia"/>
          <w:spacing w:val="16"/>
        </w:rPr>
      </w:pPr>
      <w:r>
        <w:rPr>
          <w:rFonts w:ascii="宋体" w:hAnsi="宋体" w:cs="宋体"/>
          <w:spacing w:val="15"/>
        </w:rPr>
        <w:t>安全生产考</w:t>
      </w:r>
      <w:r>
        <w:rPr>
          <w:rFonts w:ascii="宋体" w:hAnsi="宋体" w:cs="宋体"/>
          <w:spacing w:val="14"/>
        </w:rPr>
        <w:t>核合格证书号</w:t>
      </w:r>
      <w:r>
        <w:rPr>
          <w:rFonts w:ascii="宋体" w:hAnsi="宋体" w:cs="宋体"/>
          <w:spacing w:val="7"/>
        </w:rPr>
        <w:t>:</w:t>
      </w:r>
      <w:r>
        <w:rPr>
          <w:rFonts w:ascii="宋体" w:hAnsi="宋体" w:hint="eastAsia"/>
          <w:u w:val="single"/>
        </w:rPr>
        <w:t xml:space="preserve">              </w:t>
      </w:r>
      <w:r>
        <w:rPr>
          <w:rFonts w:ascii="宋体" w:hAnsi="宋体" w:cs="宋体"/>
          <w:spacing w:val="16"/>
        </w:rPr>
        <w:t>。</w:t>
      </w:r>
    </w:p>
    <w:p w14:paraId="1775122C" w14:textId="77777777" w:rsidR="00F70E94" w:rsidRDefault="00F70E94">
      <w:pPr>
        <w:spacing w:line="360" w:lineRule="auto"/>
        <w:ind w:firstLineChars="200" w:firstLine="448"/>
        <w:rPr>
          <w:rFonts w:ascii="宋体" w:hAnsi="宋体" w:cs="宋体" w:hint="eastAsia"/>
        </w:rPr>
      </w:pPr>
      <w:r>
        <w:rPr>
          <w:rFonts w:ascii="宋体" w:hAnsi="宋体" w:cs="宋体"/>
          <w:spacing w:val="7"/>
        </w:rPr>
        <w:t>九</w:t>
      </w:r>
      <w:r>
        <w:rPr>
          <w:rFonts w:ascii="宋体" w:hAnsi="宋体" w:cs="宋体"/>
          <w:spacing w:val="8"/>
        </w:rPr>
        <w:t>、</w:t>
      </w:r>
      <w:r>
        <w:rPr>
          <w:rFonts w:ascii="宋体" w:hAnsi="宋体" w:cs="宋体"/>
          <w:spacing w:val="7"/>
        </w:rPr>
        <w:t>合同文件的组</w:t>
      </w:r>
      <w:r>
        <w:rPr>
          <w:rFonts w:ascii="宋体" w:hAnsi="宋体" w:cs="宋体"/>
          <w:spacing w:val="6"/>
        </w:rPr>
        <w:t>成</w:t>
      </w:r>
    </w:p>
    <w:p w14:paraId="0146F23D" w14:textId="77777777" w:rsidR="00F70E94" w:rsidRDefault="00F70E94">
      <w:pPr>
        <w:spacing w:line="360" w:lineRule="auto"/>
        <w:ind w:firstLineChars="200" w:firstLine="484"/>
        <w:rPr>
          <w:rFonts w:ascii="宋体" w:hAnsi="宋体" w:cs="宋体" w:hint="eastAsia"/>
        </w:rPr>
      </w:pPr>
      <w:r>
        <w:rPr>
          <w:rFonts w:ascii="宋体" w:hAnsi="宋体" w:cs="宋体"/>
          <w:spacing w:val="16"/>
        </w:rPr>
        <w:t>下列文件共同构成合同文件</w:t>
      </w:r>
      <w:r>
        <w:rPr>
          <w:rFonts w:ascii="宋体" w:hAnsi="宋体" w:cs="宋体"/>
          <w:spacing w:val="5"/>
        </w:rPr>
        <w:t>:</w:t>
      </w:r>
    </w:p>
    <w:p w14:paraId="19C7AFE1" w14:textId="77777777" w:rsidR="00F70E94" w:rsidRDefault="00F70E94">
      <w:pPr>
        <w:spacing w:line="360" w:lineRule="auto"/>
        <w:ind w:firstLineChars="200" w:firstLine="464"/>
        <w:rPr>
          <w:rFonts w:ascii="宋体" w:hAnsi="宋体" w:cs="宋体" w:hint="eastAsia"/>
        </w:rPr>
      </w:pPr>
      <w:r>
        <w:rPr>
          <w:rFonts w:ascii="宋体" w:hAnsi="宋体" w:cs="宋体"/>
          <w:spacing w:val="11"/>
        </w:rPr>
        <w:t>1</w:t>
      </w:r>
      <w:r>
        <w:rPr>
          <w:rFonts w:ascii="宋体" w:hAnsi="宋体" w:cs="宋体"/>
          <w:spacing w:val="25"/>
        </w:rPr>
        <w:t>、</w:t>
      </w:r>
      <w:r>
        <w:rPr>
          <w:rFonts w:ascii="宋体" w:hAnsi="宋体" w:cs="宋体"/>
          <w:spacing w:val="21"/>
        </w:rPr>
        <w:t>本协议书</w:t>
      </w:r>
      <w:r>
        <w:rPr>
          <w:rFonts w:ascii="宋体" w:hAnsi="宋体" w:cs="宋体" w:hint="eastAsia"/>
          <w:spacing w:val="21"/>
        </w:rPr>
        <w:t>；</w:t>
      </w:r>
    </w:p>
    <w:p w14:paraId="1CB31A8A" w14:textId="77777777" w:rsidR="00F70E94" w:rsidRDefault="00F70E94">
      <w:pPr>
        <w:spacing w:line="360" w:lineRule="auto"/>
        <w:ind w:firstLineChars="200" w:firstLine="464"/>
        <w:rPr>
          <w:rFonts w:ascii="宋体" w:hAnsi="宋体" w:cs="宋体" w:hint="eastAsia"/>
        </w:rPr>
      </w:pPr>
      <w:r>
        <w:rPr>
          <w:rFonts w:ascii="宋体" w:hAnsi="宋体" w:cs="宋体"/>
          <w:spacing w:val="11"/>
        </w:rPr>
        <w:t>2</w:t>
      </w:r>
      <w:r>
        <w:rPr>
          <w:rFonts w:ascii="宋体" w:hAnsi="宋体" w:cs="宋体"/>
          <w:spacing w:val="25"/>
        </w:rPr>
        <w:t>、</w:t>
      </w:r>
      <w:r>
        <w:rPr>
          <w:rFonts w:ascii="宋体" w:hAnsi="宋体" w:cs="宋体"/>
          <w:spacing w:val="21"/>
        </w:rPr>
        <w:t>中标通</w:t>
      </w:r>
      <w:r>
        <w:rPr>
          <w:rFonts w:ascii="宋体" w:hAnsi="宋体" w:cs="宋体"/>
          <w:spacing w:val="20"/>
        </w:rPr>
        <w:t>知书</w:t>
      </w:r>
      <w:r>
        <w:rPr>
          <w:rFonts w:ascii="宋体" w:hAnsi="宋体" w:cs="宋体" w:hint="eastAsia"/>
          <w:spacing w:val="20"/>
        </w:rPr>
        <w:t>；</w:t>
      </w:r>
    </w:p>
    <w:p w14:paraId="1E0DF045" w14:textId="77777777" w:rsidR="00F70E94" w:rsidRDefault="00F70E94">
      <w:pPr>
        <w:kinsoku w:val="0"/>
        <w:autoSpaceDE w:val="0"/>
        <w:autoSpaceDN w:val="0"/>
        <w:adjustRightInd w:val="0"/>
        <w:snapToGrid w:val="0"/>
        <w:spacing w:line="360" w:lineRule="auto"/>
        <w:ind w:firstLineChars="200" w:firstLine="456"/>
        <w:textAlignment w:val="baseline"/>
        <w:rPr>
          <w:rFonts w:ascii="宋体" w:hAnsi="宋体" w:cs="宋体" w:hint="eastAsia"/>
          <w:color w:val="000000"/>
        </w:rPr>
      </w:pPr>
      <w:r>
        <w:rPr>
          <w:rFonts w:ascii="宋体" w:hAnsi="宋体" w:cs="宋体"/>
          <w:spacing w:val="9"/>
        </w:rPr>
        <w:t>3</w:t>
      </w:r>
      <w:r>
        <w:rPr>
          <w:rFonts w:ascii="宋体" w:hAnsi="宋体" w:cs="宋体"/>
          <w:spacing w:val="18"/>
        </w:rPr>
        <w:t>、</w:t>
      </w:r>
      <w:r>
        <w:rPr>
          <w:rFonts w:ascii="宋体" w:hAnsi="宋体" w:cs="宋体"/>
          <w:spacing w:val="17"/>
        </w:rPr>
        <w:t>投标函</w:t>
      </w:r>
      <w:r>
        <w:rPr>
          <w:rFonts w:ascii="宋体" w:hAnsi="宋体" w:cs="宋体"/>
          <w:spacing w:val="16"/>
        </w:rPr>
        <w:t>及投标函附录</w:t>
      </w:r>
      <w:r>
        <w:rPr>
          <w:rFonts w:ascii="宋体" w:hAnsi="宋体" w:cs="宋体" w:hint="eastAsia"/>
          <w:spacing w:val="16"/>
        </w:rPr>
        <w:t>；</w:t>
      </w:r>
    </w:p>
    <w:p w14:paraId="17C757E1" w14:textId="77777777" w:rsidR="00F70E94" w:rsidRDefault="00F70E94">
      <w:pPr>
        <w:spacing w:line="360" w:lineRule="auto"/>
        <w:ind w:firstLineChars="200" w:firstLine="460"/>
        <w:rPr>
          <w:rFonts w:ascii="宋体" w:hAnsi="宋体" w:cs="宋体" w:hint="eastAsia"/>
        </w:rPr>
      </w:pPr>
      <w:r>
        <w:rPr>
          <w:rFonts w:ascii="宋体" w:hAnsi="宋体" w:cs="宋体"/>
          <w:spacing w:val="10"/>
        </w:rPr>
        <w:t>4</w:t>
      </w:r>
      <w:r>
        <w:rPr>
          <w:rFonts w:ascii="宋体" w:hAnsi="宋体" w:cs="宋体"/>
          <w:spacing w:val="21"/>
        </w:rPr>
        <w:t>、</w:t>
      </w:r>
      <w:r>
        <w:rPr>
          <w:rFonts w:ascii="宋体" w:hAnsi="宋体" w:cs="宋体"/>
          <w:spacing w:val="18"/>
        </w:rPr>
        <w:t>合同</w:t>
      </w:r>
      <w:r>
        <w:rPr>
          <w:rFonts w:ascii="宋体" w:hAnsi="宋体" w:cs="宋体"/>
          <w:spacing w:val="17"/>
        </w:rPr>
        <w:t>条款通用部分</w:t>
      </w:r>
      <w:r>
        <w:rPr>
          <w:rFonts w:ascii="宋体" w:hAnsi="宋体" w:cs="宋体" w:hint="eastAsia"/>
          <w:spacing w:val="17"/>
        </w:rPr>
        <w:t>；</w:t>
      </w:r>
    </w:p>
    <w:p w14:paraId="55831589" w14:textId="77777777" w:rsidR="00F70E94" w:rsidRDefault="00F70E94">
      <w:pPr>
        <w:spacing w:line="360" w:lineRule="auto"/>
        <w:ind w:firstLineChars="200" w:firstLine="460"/>
        <w:rPr>
          <w:rFonts w:ascii="宋体" w:hAnsi="宋体" w:cs="宋体" w:hint="eastAsia"/>
        </w:rPr>
      </w:pPr>
      <w:r>
        <w:rPr>
          <w:rFonts w:ascii="宋体" w:hAnsi="宋体" w:cs="宋体"/>
          <w:spacing w:val="10"/>
        </w:rPr>
        <w:t>5</w:t>
      </w:r>
      <w:r>
        <w:rPr>
          <w:rFonts w:ascii="宋体" w:hAnsi="宋体" w:cs="宋体"/>
          <w:spacing w:val="19"/>
        </w:rPr>
        <w:t>、</w:t>
      </w:r>
      <w:r>
        <w:rPr>
          <w:rFonts w:ascii="宋体" w:hAnsi="宋体" w:cs="宋体"/>
          <w:spacing w:val="18"/>
        </w:rPr>
        <w:t>合同条款专</w:t>
      </w:r>
      <w:r>
        <w:rPr>
          <w:rFonts w:ascii="宋体" w:hAnsi="宋体" w:cs="宋体"/>
          <w:spacing w:val="17"/>
        </w:rPr>
        <w:t>用部分</w:t>
      </w:r>
      <w:r>
        <w:rPr>
          <w:rFonts w:ascii="宋体" w:hAnsi="宋体" w:cs="宋体" w:hint="eastAsia"/>
          <w:spacing w:val="17"/>
        </w:rPr>
        <w:t>；</w:t>
      </w:r>
    </w:p>
    <w:p w14:paraId="20DE1335" w14:textId="77777777" w:rsidR="00F70E94" w:rsidRDefault="00F70E94">
      <w:pPr>
        <w:spacing w:line="360" w:lineRule="auto"/>
        <w:ind w:firstLineChars="200" w:firstLine="460"/>
        <w:rPr>
          <w:rFonts w:ascii="宋体" w:hAnsi="宋体" w:cs="宋体" w:hint="eastAsia"/>
        </w:rPr>
      </w:pPr>
      <w:r>
        <w:rPr>
          <w:rFonts w:ascii="宋体" w:hAnsi="宋体" w:cs="宋体"/>
          <w:spacing w:val="10"/>
        </w:rPr>
        <w:t>6</w:t>
      </w:r>
      <w:r>
        <w:rPr>
          <w:rFonts w:ascii="宋体" w:hAnsi="宋体" w:cs="宋体"/>
          <w:spacing w:val="21"/>
        </w:rPr>
        <w:t>、</w:t>
      </w:r>
      <w:r>
        <w:rPr>
          <w:rFonts w:ascii="宋体" w:hAnsi="宋体" w:cs="宋体"/>
          <w:spacing w:val="19"/>
        </w:rPr>
        <w:t>技</w:t>
      </w:r>
      <w:r>
        <w:rPr>
          <w:rFonts w:ascii="宋体" w:hAnsi="宋体" w:cs="宋体"/>
          <w:spacing w:val="18"/>
        </w:rPr>
        <w:t>术标准和要求</w:t>
      </w:r>
      <w:r>
        <w:rPr>
          <w:rFonts w:ascii="宋体" w:hAnsi="宋体" w:cs="宋体" w:hint="eastAsia"/>
          <w:spacing w:val="18"/>
        </w:rPr>
        <w:t>；</w:t>
      </w:r>
    </w:p>
    <w:p w14:paraId="02939FBD" w14:textId="77777777" w:rsidR="00F70E94" w:rsidRDefault="00F70E94">
      <w:pPr>
        <w:spacing w:line="360" w:lineRule="auto"/>
        <w:ind w:firstLineChars="200" w:firstLine="432"/>
        <w:rPr>
          <w:rFonts w:ascii="宋体" w:hAnsi="宋体" w:cs="宋体" w:hint="eastAsia"/>
        </w:rPr>
      </w:pPr>
      <w:r>
        <w:rPr>
          <w:rFonts w:ascii="宋体" w:hAnsi="宋体" w:cs="宋体"/>
          <w:spacing w:val="3"/>
        </w:rPr>
        <w:t>7</w:t>
      </w:r>
      <w:r>
        <w:rPr>
          <w:rFonts w:ascii="宋体" w:hAnsi="宋体" w:cs="宋体"/>
          <w:spacing w:val="6"/>
        </w:rPr>
        <w:t>、</w:t>
      </w:r>
      <w:r>
        <w:rPr>
          <w:rFonts w:ascii="宋体" w:hAnsi="宋体" w:cs="宋体"/>
        </w:rPr>
        <w:t xml:space="preserve"> </w:t>
      </w:r>
      <w:r>
        <w:rPr>
          <w:rFonts w:ascii="宋体" w:hAnsi="宋体" w:cs="宋体"/>
          <w:spacing w:val="5"/>
        </w:rPr>
        <w:t>图纸</w:t>
      </w:r>
      <w:r>
        <w:rPr>
          <w:rFonts w:ascii="宋体" w:hAnsi="宋体" w:cs="宋体" w:hint="eastAsia"/>
          <w:spacing w:val="5"/>
        </w:rPr>
        <w:t>；</w:t>
      </w:r>
    </w:p>
    <w:p w14:paraId="7463D413" w14:textId="77777777" w:rsidR="00F70E94" w:rsidRDefault="00F70E94">
      <w:pPr>
        <w:spacing w:line="360" w:lineRule="auto"/>
        <w:ind w:firstLineChars="200" w:firstLine="460"/>
        <w:rPr>
          <w:rFonts w:ascii="宋体" w:hAnsi="宋体" w:cs="宋体" w:hint="eastAsia"/>
        </w:rPr>
      </w:pPr>
      <w:r>
        <w:rPr>
          <w:rFonts w:ascii="宋体" w:hAnsi="宋体" w:cs="宋体"/>
          <w:spacing w:val="10"/>
        </w:rPr>
        <w:t>8</w:t>
      </w:r>
      <w:r>
        <w:rPr>
          <w:rFonts w:ascii="宋体" w:hAnsi="宋体" w:cs="宋体"/>
          <w:spacing w:val="20"/>
        </w:rPr>
        <w:t>、</w:t>
      </w:r>
      <w:r>
        <w:rPr>
          <w:rFonts w:ascii="宋体" w:hAnsi="宋体" w:cs="宋体"/>
          <w:spacing w:val="18"/>
        </w:rPr>
        <w:t>已标价工</w:t>
      </w:r>
      <w:r>
        <w:rPr>
          <w:rFonts w:ascii="宋体" w:hAnsi="宋体" w:cs="宋体"/>
          <w:spacing w:val="17"/>
        </w:rPr>
        <w:t>程量清单</w:t>
      </w:r>
      <w:r>
        <w:rPr>
          <w:rFonts w:ascii="宋体" w:hAnsi="宋体" w:cs="宋体" w:hint="eastAsia"/>
          <w:spacing w:val="17"/>
        </w:rPr>
        <w:t>；</w:t>
      </w:r>
    </w:p>
    <w:p w14:paraId="34CBC282" w14:textId="77777777" w:rsidR="00F70E94" w:rsidRDefault="00F70E94">
      <w:pPr>
        <w:spacing w:line="360" w:lineRule="auto"/>
        <w:ind w:firstLineChars="200" w:firstLine="428"/>
        <w:rPr>
          <w:rFonts w:ascii="宋体" w:hAnsi="宋体" w:cs="宋体" w:hint="eastAsia"/>
        </w:rPr>
      </w:pPr>
      <w:r>
        <w:rPr>
          <w:rFonts w:ascii="宋体" w:hAnsi="宋体" w:cs="宋体"/>
          <w:spacing w:val="2"/>
        </w:rPr>
        <w:t>9</w:t>
      </w:r>
      <w:r>
        <w:rPr>
          <w:rFonts w:ascii="宋体" w:hAnsi="宋体" w:cs="宋体"/>
          <w:spacing w:val="6"/>
        </w:rPr>
        <w:t>、</w:t>
      </w:r>
      <w:r>
        <w:rPr>
          <w:rFonts w:ascii="宋体" w:hAnsi="宋体" w:cs="宋体"/>
          <w:spacing w:val="4"/>
        </w:rPr>
        <w:t>其它合同文件</w:t>
      </w:r>
      <w:r>
        <w:rPr>
          <w:rFonts w:ascii="宋体" w:hAnsi="宋体" w:cs="宋体"/>
          <w:spacing w:val="5"/>
        </w:rPr>
        <w:t>。</w:t>
      </w:r>
    </w:p>
    <w:p w14:paraId="07F1CB79" w14:textId="77777777" w:rsidR="00F70E94" w:rsidRDefault="00F70E94">
      <w:pPr>
        <w:spacing w:line="360" w:lineRule="auto"/>
        <w:ind w:firstLineChars="200" w:firstLine="476"/>
        <w:rPr>
          <w:rFonts w:ascii="宋体" w:hAnsi="宋体" w:cs="宋体" w:hint="eastAsia"/>
        </w:rPr>
      </w:pPr>
      <w:r>
        <w:rPr>
          <w:rFonts w:ascii="宋体" w:hAnsi="宋体" w:cs="宋体"/>
          <w:spacing w:val="14"/>
        </w:rPr>
        <w:t>上述文件互相补充和解释</w:t>
      </w:r>
      <w:r>
        <w:rPr>
          <w:rFonts w:ascii="宋体" w:hAnsi="宋体" w:cs="宋体" w:hint="eastAsia"/>
          <w:spacing w:val="7"/>
        </w:rPr>
        <w:t>，</w:t>
      </w:r>
      <w:r>
        <w:rPr>
          <w:rFonts w:ascii="宋体" w:hAnsi="宋体" w:cs="宋体"/>
          <w:spacing w:val="14"/>
        </w:rPr>
        <w:t>如有不</w:t>
      </w:r>
      <w:r>
        <w:rPr>
          <w:rFonts w:ascii="宋体" w:hAnsi="宋体" w:cs="宋体"/>
          <w:spacing w:val="13"/>
        </w:rPr>
        <w:t>明确或不一致之处</w:t>
      </w:r>
      <w:r>
        <w:rPr>
          <w:rFonts w:ascii="宋体" w:hAnsi="宋体" w:cs="宋体" w:hint="eastAsia"/>
          <w:spacing w:val="6"/>
        </w:rPr>
        <w:t>，</w:t>
      </w:r>
      <w:r>
        <w:rPr>
          <w:rFonts w:ascii="宋体" w:hAnsi="宋体" w:cs="宋体"/>
          <w:spacing w:val="13"/>
        </w:rPr>
        <w:t>以合同约定次序在先者为准</w:t>
      </w:r>
      <w:r>
        <w:rPr>
          <w:rFonts w:ascii="宋体" w:hAnsi="宋体" w:cs="宋体"/>
          <w:spacing w:val="14"/>
        </w:rPr>
        <w:t>。</w:t>
      </w:r>
    </w:p>
    <w:p w14:paraId="6217970E" w14:textId="77777777" w:rsidR="00F70E94" w:rsidRDefault="00F70E94">
      <w:pPr>
        <w:spacing w:line="360" w:lineRule="auto"/>
        <w:ind w:firstLineChars="200" w:firstLine="448"/>
        <w:rPr>
          <w:rFonts w:ascii="宋体" w:hAnsi="宋体" w:cs="宋体" w:hint="eastAsia"/>
        </w:rPr>
      </w:pPr>
      <w:r>
        <w:rPr>
          <w:rFonts w:ascii="宋体" w:hAnsi="宋体" w:cs="宋体"/>
          <w:spacing w:val="7"/>
        </w:rPr>
        <w:t>十</w:t>
      </w:r>
      <w:r>
        <w:rPr>
          <w:rFonts w:ascii="宋体" w:hAnsi="宋体" w:cs="宋体"/>
          <w:spacing w:val="9"/>
        </w:rPr>
        <w:t>、</w:t>
      </w:r>
      <w:r>
        <w:rPr>
          <w:rFonts w:ascii="宋体" w:hAnsi="宋体" w:cs="宋体"/>
          <w:spacing w:val="7"/>
        </w:rPr>
        <w:t>本协议书中有关词语定义与合同条款中的定义相同</w:t>
      </w:r>
      <w:r>
        <w:rPr>
          <w:rFonts w:ascii="宋体" w:hAnsi="宋体" w:cs="宋体"/>
          <w:spacing w:val="8"/>
        </w:rPr>
        <w:t>。</w:t>
      </w:r>
    </w:p>
    <w:p w14:paraId="3E0AD378" w14:textId="77777777" w:rsidR="00F70E94" w:rsidRDefault="00F70E94">
      <w:pPr>
        <w:spacing w:line="360" w:lineRule="auto"/>
        <w:ind w:firstLineChars="200" w:firstLine="452"/>
        <w:rPr>
          <w:rFonts w:ascii="宋体" w:hAnsi="宋体" w:cs="宋体" w:hint="eastAsia"/>
        </w:rPr>
      </w:pPr>
      <w:r>
        <w:rPr>
          <w:rFonts w:ascii="宋体" w:hAnsi="宋体" w:cs="宋体"/>
          <w:spacing w:val="8"/>
        </w:rPr>
        <w:t>十一、承包人承诺按照合同约定进行</w:t>
      </w:r>
      <w:r>
        <w:rPr>
          <w:rFonts w:ascii="宋体" w:hAnsi="宋体" w:cs="宋体" w:hint="eastAsia"/>
          <w:spacing w:val="8"/>
        </w:rPr>
        <w:t>设计、</w:t>
      </w:r>
      <w:r>
        <w:rPr>
          <w:rFonts w:ascii="宋体" w:hAnsi="宋体" w:cs="宋体"/>
          <w:spacing w:val="8"/>
        </w:rPr>
        <w:t>施工、竣工、交付</w:t>
      </w:r>
      <w:r>
        <w:rPr>
          <w:rFonts w:ascii="宋体" w:hAnsi="宋体" w:cs="宋体"/>
          <w:spacing w:val="7"/>
        </w:rPr>
        <w:t>并承担质量缺陷保修责任</w:t>
      </w:r>
      <w:r>
        <w:rPr>
          <w:rFonts w:ascii="宋体" w:hAnsi="宋体" w:cs="宋体"/>
          <w:spacing w:val="8"/>
        </w:rPr>
        <w:t>。</w:t>
      </w:r>
    </w:p>
    <w:p w14:paraId="405F8533" w14:textId="77777777" w:rsidR="00F70E94" w:rsidRDefault="00F70E94">
      <w:pPr>
        <w:spacing w:line="360" w:lineRule="auto"/>
        <w:ind w:firstLineChars="200" w:firstLine="440"/>
        <w:rPr>
          <w:rFonts w:ascii="宋体" w:hAnsi="宋体" w:cs="宋体" w:hint="eastAsia"/>
        </w:rPr>
      </w:pPr>
      <w:r>
        <w:rPr>
          <w:rFonts w:ascii="宋体" w:hAnsi="宋体" w:cs="宋体"/>
          <w:spacing w:val="5"/>
        </w:rPr>
        <w:t>十二</w:t>
      </w:r>
      <w:r>
        <w:rPr>
          <w:rFonts w:ascii="宋体" w:hAnsi="宋体" w:cs="宋体"/>
          <w:spacing w:val="6"/>
        </w:rPr>
        <w:t>、</w:t>
      </w:r>
      <w:r>
        <w:rPr>
          <w:rFonts w:ascii="宋体" w:hAnsi="宋体" w:cs="宋体"/>
          <w:spacing w:val="5"/>
        </w:rPr>
        <w:t>发包人承诺按照合同约定的条件</w:t>
      </w:r>
      <w:r>
        <w:rPr>
          <w:rFonts w:ascii="宋体" w:hAnsi="宋体" w:cs="宋体"/>
          <w:spacing w:val="6"/>
        </w:rPr>
        <w:t>、</w:t>
      </w:r>
      <w:r>
        <w:rPr>
          <w:rFonts w:ascii="宋体" w:hAnsi="宋体" w:cs="宋体"/>
          <w:spacing w:val="5"/>
        </w:rPr>
        <w:t>期限和方式向承包人支付合同价</w:t>
      </w:r>
      <w:r>
        <w:rPr>
          <w:rFonts w:ascii="宋体" w:hAnsi="宋体" w:cs="宋体"/>
          <w:spacing w:val="4"/>
        </w:rPr>
        <w:t>款</w:t>
      </w:r>
      <w:r>
        <w:rPr>
          <w:rFonts w:ascii="宋体" w:hAnsi="宋体" w:cs="宋体"/>
          <w:spacing w:val="6"/>
        </w:rPr>
        <w:t>。</w:t>
      </w:r>
    </w:p>
    <w:p w14:paraId="2B85D0DE" w14:textId="77777777" w:rsidR="00F70E94" w:rsidRDefault="00F70E94">
      <w:pPr>
        <w:spacing w:line="360" w:lineRule="auto"/>
        <w:ind w:firstLineChars="200" w:firstLine="524"/>
        <w:rPr>
          <w:rFonts w:ascii="宋体" w:hAnsi="宋体" w:cs="宋体" w:hint="eastAsia"/>
        </w:rPr>
      </w:pPr>
      <w:r>
        <w:rPr>
          <w:rFonts w:ascii="宋体" w:hAnsi="宋体" w:cs="宋体"/>
          <w:spacing w:val="26"/>
        </w:rPr>
        <w:t>十三、本协议书连同其他合同文</w:t>
      </w:r>
      <w:r>
        <w:rPr>
          <w:rFonts w:ascii="宋体" w:hAnsi="宋体" w:cs="宋体"/>
          <w:spacing w:val="25"/>
        </w:rPr>
        <w:t>件</w:t>
      </w:r>
      <w:r>
        <w:rPr>
          <w:rFonts w:ascii="宋体" w:hAnsi="宋体" w:cs="宋体" w:hint="eastAsia"/>
          <w:spacing w:val="25"/>
          <w:u w:val="single"/>
        </w:rPr>
        <w:t>一</w:t>
      </w:r>
      <w:r>
        <w:rPr>
          <w:rFonts w:ascii="宋体" w:hAnsi="宋体" w:cs="宋体"/>
          <w:spacing w:val="25"/>
          <w:u w:val="single"/>
        </w:rPr>
        <w:t>式</w:t>
      </w:r>
      <w:r>
        <w:rPr>
          <w:rFonts w:ascii="宋体" w:hAnsi="宋体" w:cs="宋体" w:hint="eastAsia"/>
          <w:spacing w:val="25"/>
          <w:u w:val="single"/>
        </w:rPr>
        <w:t>六</w:t>
      </w:r>
      <w:r>
        <w:rPr>
          <w:rFonts w:ascii="宋体" w:hAnsi="宋体" w:cs="宋体"/>
          <w:spacing w:val="25"/>
          <w:u w:val="single"/>
        </w:rPr>
        <w:t>份</w:t>
      </w:r>
      <w:r>
        <w:rPr>
          <w:rFonts w:ascii="宋体" w:hAnsi="宋体" w:cs="宋体" w:hint="eastAsia"/>
          <w:spacing w:val="13"/>
        </w:rPr>
        <w:t>，</w:t>
      </w:r>
      <w:r>
        <w:rPr>
          <w:rFonts w:ascii="宋体" w:hAnsi="宋体" w:cs="宋体" w:hint="eastAsia"/>
          <w:spacing w:val="25"/>
        </w:rPr>
        <w:t>发包方</w:t>
      </w:r>
      <w:r>
        <w:rPr>
          <w:rFonts w:ascii="宋体" w:hAnsi="宋体" w:cs="宋体"/>
          <w:spacing w:val="25"/>
        </w:rPr>
        <w:t>执</w:t>
      </w:r>
      <w:r>
        <w:rPr>
          <w:rFonts w:ascii="宋体" w:hAnsi="宋体" w:cs="宋体" w:hint="eastAsia"/>
          <w:spacing w:val="25"/>
          <w:u w:val="single"/>
        </w:rPr>
        <w:t>三</w:t>
      </w:r>
      <w:r>
        <w:rPr>
          <w:rFonts w:ascii="宋体" w:hAnsi="宋体" w:cs="宋体"/>
          <w:spacing w:val="25"/>
        </w:rPr>
        <w:t>份</w:t>
      </w:r>
      <w:r>
        <w:rPr>
          <w:rFonts w:ascii="宋体" w:hAnsi="宋体" w:cs="宋体" w:hint="eastAsia"/>
          <w:spacing w:val="25"/>
        </w:rPr>
        <w:t>，承包方执</w:t>
      </w:r>
      <w:r>
        <w:rPr>
          <w:rFonts w:ascii="宋体" w:hAnsi="宋体" w:cs="宋体"/>
          <w:spacing w:val="14"/>
          <w:u w:val="single"/>
        </w:rPr>
        <w:t xml:space="preserve">   </w:t>
      </w:r>
      <w:r>
        <w:rPr>
          <w:rFonts w:ascii="宋体" w:hAnsi="宋体" w:cs="宋体" w:hint="eastAsia"/>
          <w:spacing w:val="14"/>
          <w:u w:val="single"/>
        </w:rPr>
        <w:t>三</w:t>
      </w:r>
      <w:r>
        <w:rPr>
          <w:rFonts w:ascii="宋体" w:hAnsi="宋体" w:cs="宋体"/>
        </w:rPr>
        <w:t>份</w:t>
      </w:r>
      <w:r>
        <w:rPr>
          <w:rFonts w:ascii="宋体" w:hAnsi="宋体" w:cs="宋体" w:hint="eastAsia"/>
        </w:rPr>
        <w:t>，具有同等效力</w:t>
      </w:r>
      <w:r>
        <w:rPr>
          <w:rFonts w:ascii="宋体" w:hAnsi="宋体" w:cs="宋体"/>
          <w:spacing w:val="-15"/>
        </w:rPr>
        <w:t>。</w:t>
      </w:r>
    </w:p>
    <w:p w14:paraId="47AA983C" w14:textId="77777777" w:rsidR="00F70E94" w:rsidRDefault="00F70E94">
      <w:pPr>
        <w:spacing w:line="360" w:lineRule="auto"/>
        <w:ind w:firstLineChars="200" w:firstLine="488"/>
        <w:rPr>
          <w:rFonts w:ascii="宋体" w:hAnsi="宋体" w:cs="宋体" w:hint="eastAsia"/>
          <w:spacing w:val="4"/>
        </w:rPr>
      </w:pPr>
      <w:r>
        <w:rPr>
          <w:rFonts w:ascii="宋体" w:hAnsi="宋体" w:cs="宋体"/>
          <w:spacing w:val="17"/>
        </w:rPr>
        <w:t>十四、合同未尽事宜</w:t>
      </w:r>
      <w:r>
        <w:rPr>
          <w:rFonts w:ascii="宋体" w:hAnsi="宋体" w:cs="宋体" w:hint="eastAsia"/>
          <w:spacing w:val="9"/>
        </w:rPr>
        <w:t>，</w:t>
      </w:r>
      <w:r>
        <w:rPr>
          <w:rFonts w:ascii="宋体" w:hAnsi="宋体" w:cs="宋体"/>
          <w:spacing w:val="17"/>
        </w:rPr>
        <w:t>双方另行签</w:t>
      </w:r>
      <w:r>
        <w:rPr>
          <w:rFonts w:ascii="宋体" w:hAnsi="宋体" w:cs="宋体"/>
          <w:spacing w:val="16"/>
        </w:rPr>
        <w:t>订补充协议</w:t>
      </w:r>
      <w:r>
        <w:rPr>
          <w:rFonts w:ascii="宋体" w:hAnsi="宋体" w:cs="宋体" w:hint="eastAsia"/>
          <w:spacing w:val="8"/>
        </w:rPr>
        <w:t>，</w:t>
      </w:r>
      <w:r>
        <w:rPr>
          <w:rFonts w:ascii="宋体" w:hAnsi="宋体" w:cs="宋体"/>
          <w:spacing w:val="16"/>
        </w:rPr>
        <w:t>但不得背离本协议第九条所约定的合同</w:t>
      </w:r>
      <w:r>
        <w:rPr>
          <w:rFonts w:ascii="宋体" w:hAnsi="宋体" w:cs="宋体"/>
          <w:spacing w:val="3"/>
        </w:rPr>
        <w:t>文件的实质性内容</w:t>
      </w:r>
      <w:r>
        <w:rPr>
          <w:rFonts w:ascii="宋体" w:hAnsi="宋体" w:cs="宋体"/>
          <w:spacing w:val="4"/>
        </w:rPr>
        <w:t>。</w:t>
      </w:r>
      <w:r>
        <w:rPr>
          <w:rFonts w:ascii="宋体" w:hAnsi="宋体" w:cs="宋体"/>
          <w:spacing w:val="3"/>
        </w:rPr>
        <w:t>补充协议是合同文件的组</w:t>
      </w:r>
      <w:r>
        <w:rPr>
          <w:rFonts w:ascii="宋体" w:hAnsi="宋体" w:cs="宋体"/>
          <w:spacing w:val="2"/>
        </w:rPr>
        <w:t>成部分</w:t>
      </w:r>
      <w:r>
        <w:rPr>
          <w:rFonts w:ascii="宋体" w:hAnsi="宋体" w:cs="宋体"/>
          <w:spacing w:val="4"/>
        </w:rPr>
        <w:t>。</w:t>
      </w:r>
    </w:p>
    <w:p w14:paraId="769F097D" w14:textId="77777777" w:rsidR="00F70E94" w:rsidRDefault="00F70E94">
      <w:pPr>
        <w:spacing w:line="360" w:lineRule="auto"/>
        <w:ind w:firstLineChars="200" w:firstLine="484"/>
        <w:rPr>
          <w:rFonts w:ascii="宋体" w:hAnsi="宋体" w:cs="宋体" w:hint="eastAsia"/>
          <w:spacing w:val="4"/>
        </w:rPr>
      </w:pPr>
      <w:r>
        <w:rPr>
          <w:rFonts w:ascii="宋体" w:hAnsi="宋体" w:cs="宋体" w:hint="eastAsia"/>
          <w:spacing w:val="16"/>
        </w:rPr>
        <w:t>（以下无正文）</w:t>
      </w:r>
    </w:p>
    <w:p w14:paraId="4E3BFC7E" w14:textId="77777777" w:rsidR="00F70E94" w:rsidRDefault="00F70E94">
      <w:pPr>
        <w:spacing w:line="360" w:lineRule="auto"/>
        <w:rPr>
          <w:rFonts w:ascii="Arial"/>
        </w:rPr>
      </w:pPr>
    </w:p>
    <w:p w14:paraId="6E523FD1" w14:textId="77777777" w:rsidR="00F70E94" w:rsidRDefault="00F70E94">
      <w:pPr>
        <w:spacing w:line="252" w:lineRule="auto"/>
        <w:rPr>
          <w:rFonts w:ascii="Arial"/>
        </w:rPr>
      </w:pPr>
    </w:p>
    <w:p w14:paraId="64673128" w14:textId="77777777" w:rsidR="00F70E94" w:rsidRDefault="00F70E94">
      <w:pPr>
        <w:spacing w:line="360" w:lineRule="auto"/>
        <w:rPr>
          <w:rFonts w:ascii="宋体" w:hAnsi="宋体" w:hint="eastAsia"/>
          <w:shd w:val="clear" w:color="auto" w:fill="FFFFFF"/>
        </w:rPr>
        <w:sectPr w:rsidR="00F70E94" w:rsidSect="00F70E94">
          <w:pgSz w:w="11900" w:h="16820"/>
          <w:pgMar w:top="1440" w:right="1080" w:bottom="1440" w:left="1080" w:header="720" w:footer="720" w:gutter="0"/>
          <w:cols w:space="720"/>
          <w:docGrid w:linePitch="1"/>
        </w:sectPr>
      </w:pPr>
    </w:p>
    <w:p w14:paraId="65D5ABAA" w14:textId="77777777" w:rsidR="00F70E94" w:rsidRDefault="00F70E94">
      <w:pPr>
        <w:spacing w:line="360" w:lineRule="auto"/>
        <w:rPr>
          <w:rFonts w:ascii="宋体" w:hAnsi="宋体" w:hint="eastAsia"/>
          <w:shd w:val="clear" w:color="auto" w:fill="FFFFFF"/>
        </w:rPr>
      </w:pPr>
      <w:r>
        <w:rPr>
          <w:rFonts w:ascii="宋体" w:hAnsi="宋体" w:hint="eastAsia"/>
          <w:shd w:val="clear" w:color="auto" w:fill="FFFFFF"/>
        </w:rPr>
        <w:lastRenderedPageBreak/>
        <w:t>（本页无正文）</w:t>
      </w:r>
    </w:p>
    <w:tbl>
      <w:tblPr>
        <w:tblpPr w:leftFromText="180" w:rightFromText="180" w:vertAnchor="text" w:horzAnchor="page" w:tblpX="1458" w:tblpY="133"/>
        <w:tblOverlap w:val="never"/>
        <w:tblW w:w="9222" w:type="dxa"/>
        <w:tblLayout w:type="fixed"/>
        <w:tblCellMar>
          <w:left w:w="28" w:type="dxa"/>
          <w:right w:w="28" w:type="dxa"/>
        </w:tblCellMar>
        <w:tblLook w:val="04A0" w:firstRow="1" w:lastRow="0" w:firstColumn="1" w:lastColumn="0" w:noHBand="0" w:noVBand="1"/>
      </w:tblPr>
      <w:tblGrid>
        <w:gridCol w:w="4685"/>
        <w:gridCol w:w="4537"/>
      </w:tblGrid>
      <w:tr w:rsidR="00F70E94" w14:paraId="50B7C618" w14:textId="77777777">
        <w:tc>
          <w:tcPr>
            <w:tcW w:w="4685" w:type="dxa"/>
          </w:tcPr>
          <w:p w14:paraId="51277452"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发包人：</w:t>
            </w:r>
          </w:p>
          <w:p w14:paraId="71A64647"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 xml:space="preserve"> （盖章）</w:t>
            </w:r>
          </w:p>
        </w:tc>
        <w:tc>
          <w:tcPr>
            <w:tcW w:w="4537" w:type="dxa"/>
          </w:tcPr>
          <w:p w14:paraId="12E2FF7E"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承包人（牵头方）：</w:t>
            </w:r>
          </w:p>
          <w:p w14:paraId="29703541"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宋体" w:hAnsi="宋体" w:cs="宋体" w:hint="eastAsia"/>
                <w:sz w:val="21"/>
                <w:szCs w:val="21"/>
                <w:u w:val="single"/>
              </w:rPr>
              <w:t xml:space="preserve">                                </w:t>
            </w:r>
            <w:r>
              <w:rPr>
                <w:rFonts w:asciiTheme="minorEastAsia" w:eastAsiaTheme="minorEastAsia" w:hAnsiTheme="minorEastAsia" w:cstheme="minorEastAsia" w:hint="eastAsia"/>
                <w:sz w:val="21"/>
                <w:szCs w:val="21"/>
              </w:rPr>
              <w:t>（盖章）</w:t>
            </w:r>
          </w:p>
        </w:tc>
      </w:tr>
      <w:tr w:rsidR="00F70E94" w14:paraId="637E8051" w14:textId="77777777">
        <w:tc>
          <w:tcPr>
            <w:tcW w:w="4685" w:type="dxa"/>
          </w:tcPr>
          <w:p w14:paraId="35376B80"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法定代表人或其委托代理人：</w:t>
            </w:r>
          </w:p>
          <w:p w14:paraId="2A23CCBE"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（签字）</w:t>
            </w:r>
          </w:p>
        </w:tc>
        <w:tc>
          <w:tcPr>
            <w:tcW w:w="4537" w:type="dxa"/>
          </w:tcPr>
          <w:p w14:paraId="3A725430"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法定代表人或其委托代理人：</w:t>
            </w:r>
          </w:p>
          <w:p w14:paraId="4F1493FF"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（签字）</w:t>
            </w:r>
          </w:p>
        </w:tc>
      </w:tr>
      <w:tr w:rsidR="00F70E94" w14:paraId="7C0EBF50" w14:textId="77777777">
        <w:tc>
          <w:tcPr>
            <w:tcW w:w="4685" w:type="dxa"/>
          </w:tcPr>
          <w:p w14:paraId="070D85BC"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kern w:val="0"/>
                <w:sz w:val="21"/>
                <w:szCs w:val="21"/>
                <w:u w:val="single"/>
              </w:rPr>
            </w:pPr>
            <w:r>
              <w:rPr>
                <w:rFonts w:asciiTheme="minorEastAsia" w:eastAsiaTheme="minorEastAsia" w:hAnsiTheme="minorEastAsia" w:cstheme="minorEastAsia" w:hint="eastAsia"/>
                <w:sz w:val="21"/>
                <w:szCs w:val="21"/>
              </w:rPr>
              <w:t>统一社会信用代码：</w:t>
            </w:r>
            <w:r>
              <w:rPr>
                <w:rFonts w:asciiTheme="minorEastAsia" w:eastAsiaTheme="minorEastAsia" w:hAnsiTheme="minorEastAsia" w:cstheme="minorEastAsia" w:hint="eastAsia"/>
                <w:snapToGrid w:val="0"/>
                <w:spacing w:val="3"/>
                <w:kern w:val="0"/>
                <w:sz w:val="21"/>
                <w:szCs w:val="21"/>
                <w:u w:val="single"/>
              </w:rPr>
              <w:t xml:space="preserve">                         </w:t>
            </w:r>
          </w:p>
          <w:p w14:paraId="2CD03CC3"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地    址：</w:t>
            </w:r>
            <w:r>
              <w:rPr>
                <w:rFonts w:asciiTheme="minorEastAsia" w:eastAsiaTheme="minorEastAsia" w:hAnsiTheme="minorEastAsia" w:cstheme="minorEastAsia" w:hint="eastAsia"/>
                <w:kern w:val="0"/>
                <w:sz w:val="21"/>
                <w:szCs w:val="21"/>
                <w:u w:val="single"/>
              </w:rPr>
              <w:t xml:space="preserve">                         </w:t>
            </w:r>
            <w:r>
              <w:rPr>
                <w:rFonts w:asciiTheme="minorEastAsia" w:eastAsiaTheme="minorEastAsia" w:hAnsiTheme="minorEastAsia" w:cstheme="minorEastAsia" w:hint="eastAsia"/>
                <w:kern w:val="0"/>
                <w:sz w:val="21"/>
                <w:szCs w:val="21"/>
              </w:rPr>
              <w:t xml:space="preserve"> </w:t>
            </w:r>
          </w:p>
          <w:p w14:paraId="4BB7D8E9"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邮政编码：</w:t>
            </w:r>
            <w:r>
              <w:rPr>
                <w:rFonts w:asciiTheme="minorEastAsia" w:eastAsiaTheme="minorEastAsia" w:hAnsiTheme="minorEastAsia" w:cstheme="minorEastAsia" w:hint="eastAsia"/>
                <w:kern w:val="0"/>
                <w:sz w:val="21"/>
                <w:szCs w:val="21"/>
                <w:u w:val="single"/>
              </w:rPr>
              <w:t xml:space="preserve">                      </w:t>
            </w:r>
          </w:p>
          <w:p w14:paraId="670934D7"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电    话：</w:t>
            </w:r>
            <w:r>
              <w:rPr>
                <w:rFonts w:asciiTheme="minorEastAsia" w:eastAsiaTheme="minorEastAsia" w:hAnsiTheme="minorEastAsia" w:cstheme="minorEastAsia" w:hint="eastAsia"/>
                <w:kern w:val="0"/>
                <w:sz w:val="21"/>
                <w:szCs w:val="21"/>
                <w:u w:val="single"/>
              </w:rPr>
              <w:t xml:space="preserve">                 </w:t>
            </w:r>
          </w:p>
          <w:p w14:paraId="673CFFE8"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传    真： </w:t>
            </w:r>
            <w:r>
              <w:rPr>
                <w:rFonts w:asciiTheme="minorEastAsia" w:eastAsiaTheme="minorEastAsia" w:hAnsiTheme="minorEastAsia" w:cstheme="minorEastAsia" w:hint="eastAsia"/>
                <w:kern w:val="0"/>
                <w:sz w:val="21"/>
                <w:szCs w:val="21"/>
                <w:u w:val="single"/>
              </w:rPr>
              <w:t xml:space="preserve">                            </w:t>
            </w:r>
          </w:p>
          <w:p w14:paraId="2A326563"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开户银行：</w:t>
            </w:r>
            <w:r>
              <w:rPr>
                <w:rFonts w:asciiTheme="minorEastAsia" w:eastAsiaTheme="minorEastAsia" w:hAnsiTheme="minorEastAsia" w:cstheme="minorEastAsia" w:hint="eastAsia"/>
                <w:snapToGrid w:val="0"/>
                <w:spacing w:val="3"/>
                <w:kern w:val="0"/>
                <w:sz w:val="21"/>
                <w:szCs w:val="21"/>
                <w:u w:val="single"/>
              </w:rPr>
              <w:t xml:space="preserve"> </w:t>
            </w:r>
            <w:r>
              <w:rPr>
                <w:rFonts w:asciiTheme="minorEastAsia" w:eastAsiaTheme="minorEastAsia" w:hAnsiTheme="minorEastAsia" w:cstheme="minorEastAsia" w:hint="eastAsia"/>
                <w:kern w:val="0"/>
                <w:sz w:val="21"/>
                <w:szCs w:val="21"/>
                <w:u w:val="single"/>
              </w:rPr>
              <w:t xml:space="preserve">               </w:t>
            </w:r>
          </w:p>
          <w:p w14:paraId="6A685556"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账号：</w:t>
            </w:r>
            <w:r>
              <w:rPr>
                <w:rFonts w:asciiTheme="minorEastAsia" w:eastAsiaTheme="minorEastAsia" w:hAnsiTheme="minorEastAsia" w:cstheme="minorEastAsia" w:hint="eastAsia"/>
                <w:snapToGrid w:val="0"/>
                <w:spacing w:val="3"/>
                <w:kern w:val="0"/>
                <w:sz w:val="21"/>
                <w:szCs w:val="21"/>
                <w:u w:val="single"/>
              </w:rPr>
              <w:t xml:space="preserve">          </w:t>
            </w:r>
            <w:r>
              <w:rPr>
                <w:rFonts w:asciiTheme="minorEastAsia" w:eastAsiaTheme="minorEastAsia" w:hAnsiTheme="minorEastAsia" w:cstheme="minorEastAsia" w:hint="eastAsia"/>
                <w:kern w:val="0"/>
                <w:sz w:val="21"/>
                <w:szCs w:val="21"/>
                <w:u w:val="single"/>
              </w:rPr>
              <w:t xml:space="preserve">                  </w:t>
            </w:r>
          </w:p>
        </w:tc>
        <w:tc>
          <w:tcPr>
            <w:tcW w:w="4537" w:type="dxa"/>
          </w:tcPr>
          <w:p w14:paraId="3F9EC44C"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统一社会信用代码：</w:t>
            </w:r>
            <w:r>
              <w:rPr>
                <w:rFonts w:asciiTheme="minorEastAsia" w:eastAsiaTheme="minorEastAsia" w:hAnsiTheme="minorEastAsia" w:cstheme="minorEastAsia" w:hint="eastAsia"/>
                <w:kern w:val="0"/>
                <w:sz w:val="21"/>
                <w:szCs w:val="21"/>
                <w:u w:val="single"/>
              </w:rPr>
              <w:t xml:space="preserve">  </w:t>
            </w:r>
            <w:r>
              <w:rPr>
                <w:rFonts w:ascii="宋体" w:hAnsi="宋体" w:cs="宋体" w:hint="eastAsia"/>
                <w:snapToGrid w:val="0"/>
                <w:spacing w:val="3"/>
                <w:kern w:val="0"/>
                <w:sz w:val="21"/>
                <w:szCs w:val="21"/>
                <w:u w:val="single"/>
              </w:rPr>
              <w:t xml:space="preserve"> </w:t>
            </w:r>
            <w:r>
              <w:rPr>
                <w:rFonts w:asciiTheme="minorEastAsia" w:eastAsiaTheme="minorEastAsia" w:hAnsiTheme="minorEastAsia" w:cstheme="minorEastAsia" w:hint="eastAsia"/>
                <w:kern w:val="0"/>
                <w:sz w:val="21"/>
                <w:szCs w:val="21"/>
                <w:u w:val="single"/>
              </w:rPr>
              <w:t xml:space="preserve">           </w:t>
            </w:r>
          </w:p>
          <w:p w14:paraId="48DD5B58"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地    址：</w:t>
            </w:r>
            <w:r>
              <w:rPr>
                <w:rFonts w:asciiTheme="minorEastAsia" w:eastAsiaTheme="minorEastAsia" w:hAnsiTheme="minorEastAsia" w:cstheme="minorEastAsia" w:hint="eastAsia"/>
                <w:kern w:val="0"/>
                <w:sz w:val="21"/>
                <w:szCs w:val="21"/>
                <w:u w:val="single"/>
              </w:rPr>
              <w:t xml:space="preserve"> </w:t>
            </w:r>
            <w:r>
              <w:rPr>
                <w:rFonts w:ascii="宋体" w:hAnsi="宋体" w:cs="宋体" w:hint="eastAsia"/>
                <w:snapToGrid w:val="0"/>
                <w:spacing w:val="3"/>
                <w:kern w:val="0"/>
                <w:sz w:val="21"/>
                <w:szCs w:val="21"/>
                <w:u w:val="single"/>
              </w:rPr>
              <w:t xml:space="preserve"> </w:t>
            </w:r>
            <w:r>
              <w:rPr>
                <w:rFonts w:asciiTheme="minorEastAsia" w:eastAsiaTheme="minorEastAsia" w:hAnsiTheme="minorEastAsia" w:cstheme="minorEastAsia" w:hint="eastAsia"/>
                <w:kern w:val="0"/>
                <w:sz w:val="21"/>
                <w:szCs w:val="21"/>
                <w:u w:val="single"/>
              </w:rPr>
              <w:t xml:space="preserve">                  </w:t>
            </w:r>
          </w:p>
          <w:p w14:paraId="6F062099"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邮政编码：</w:t>
            </w:r>
            <w:r>
              <w:rPr>
                <w:rFonts w:asciiTheme="minorEastAsia" w:eastAsiaTheme="minorEastAsia" w:hAnsiTheme="minorEastAsia" w:cstheme="minorEastAsia" w:hint="eastAsia"/>
                <w:kern w:val="0"/>
                <w:sz w:val="21"/>
                <w:szCs w:val="21"/>
                <w:u w:val="single"/>
              </w:rPr>
              <w:t xml:space="preserve">                       </w:t>
            </w:r>
          </w:p>
          <w:p w14:paraId="591D816C"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电    话：</w:t>
            </w:r>
            <w:r>
              <w:rPr>
                <w:rFonts w:asciiTheme="minorEastAsia" w:eastAsiaTheme="minorEastAsia" w:hAnsiTheme="minorEastAsia" w:cstheme="minorEastAsia" w:hint="eastAsia"/>
                <w:kern w:val="0"/>
                <w:sz w:val="21"/>
                <w:szCs w:val="21"/>
                <w:u w:val="single"/>
              </w:rPr>
              <w:t xml:space="preserve">                  </w:t>
            </w:r>
          </w:p>
          <w:p w14:paraId="5BFADF2E"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传    真：</w:t>
            </w:r>
            <w:r>
              <w:rPr>
                <w:rFonts w:asciiTheme="minorEastAsia" w:eastAsiaTheme="minorEastAsia" w:hAnsiTheme="minorEastAsia" w:cstheme="minorEastAsia" w:hint="eastAsia"/>
                <w:kern w:val="0"/>
                <w:sz w:val="21"/>
                <w:szCs w:val="21"/>
                <w:u w:val="single"/>
              </w:rPr>
              <w:t xml:space="preserve">                                </w:t>
            </w:r>
          </w:p>
          <w:p w14:paraId="4250C479"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开户银行：</w:t>
            </w:r>
            <w:r>
              <w:rPr>
                <w:rFonts w:ascii="宋体" w:hAnsi="宋体" w:cs="宋体" w:hint="eastAsia"/>
                <w:snapToGrid w:val="0"/>
                <w:spacing w:val="3"/>
                <w:kern w:val="0"/>
                <w:sz w:val="21"/>
                <w:szCs w:val="21"/>
                <w:u w:val="single"/>
              </w:rPr>
              <w:t xml:space="preserve"> </w:t>
            </w:r>
            <w:r>
              <w:rPr>
                <w:rFonts w:asciiTheme="minorEastAsia" w:eastAsiaTheme="minorEastAsia" w:hAnsiTheme="minorEastAsia" w:cstheme="minorEastAsia" w:hint="eastAsia"/>
                <w:kern w:val="0"/>
                <w:sz w:val="21"/>
                <w:szCs w:val="21"/>
                <w:u w:val="single"/>
              </w:rPr>
              <w:t xml:space="preserve">          </w:t>
            </w:r>
          </w:p>
          <w:p w14:paraId="2F8E2ADA"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账    号：</w:t>
            </w:r>
            <w:r>
              <w:rPr>
                <w:rFonts w:asciiTheme="minorEastAsia" w:eastAsiaTheme="minorEastAsia" w:hAnsiTheme="minorEastAsia" w:cstheme="minorEastAsia" w:hint="eastAsia"/>
                <w:sz w:val="21"/>
                <w:szCs w:val="21"/>
                <w:u w:val="single"/>
              </w:rPr>
              <w:t xml:space="preserve">  </w:t>
            </w:r>
            <w:r>
              <w:rPr>
                <w:rFonts w:ascii="宋体" w:hAnsi="宋体" w:cs="宋体" w:hint="eastAsia"/>
                <w:snapToGrid w:val="0"/>
                <w:spacing w:val="3"/>
                <w:kern w:val="0"/>
                <w:sz w:val="21"/>
                <w:szCs w:val="21"/>
                <w:u w:val="single"/>
              </w:rPr>
              <w:t xml:space="preserve"> </w:t>
            </w:r>
            <w:r>
              <w:rPr>
                <w:rFonts w:asciiTheme="minorEastAsia" w:eastAsiaTheme="minorEastAsia" w:hAnsiTheme="minorEastAsia" w:cstheme="minorEastAsia" w:hint="eastAsia"/>
                <w:sz w:val="21"/>
                <w:szCs w:val="21"/>
                <w:u w:val="single"/>
              </w:rPr>
              <w:t xml:space="preserve">         </w:t>
            </w:r>
          </w:p>
        </w:tc>
      </w:tr>
      <w:tr w:rsidR="00F70E94" w14:paraId="72AFC1C2" w14:textId="77777777">
        <w:tc>
          <w:tcPr>
            <w:tcW w:w="4685" w:type="dxa"/>
          </w:tcPr>
          <w:p w14:paraId="5CCE6343"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p>
        </w:tc>
        <w:tc>
          <w:tcPr>
            <w:tcW w:w="4537" w:type="dxa"/>
          </w:tcPr>
          <w:p w14:paraId="74C2DD46"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p>
        </w:tc>
      </w:tr>
      <w:tr w:rsidR="00F70E94" w14:paraId="3C80033D" w14:textId="77777777">
        <w:tc>
          <w:tcPr>
            <w:tcW w:w="4685" w:type="dxa"/>
          </w:tcPr>
          <w:p w14:paraId="5BA92F14"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p>
        </w:tc>
        <w:tc>
          <w:tcPr>
            <w:tcW w:w="4537" w:type="dxa"/>
          </w:tcPr>
          <w:p w14:paraId="047FF8FF"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承包人（成员方）：               （盖章）</w:t>
            </w:r>
          </w:p>
        </w:tc>
      </w:tr>
      <w:tr w:rsidR="00F70E94" w14:paraId="733C51FB" w14:textId="77777777">
        <w:tc>
          <w:tcPr>
            <w:tcW w:w="4685" w:type="dxa"/>
          </w:tcPr>
          <w:p w14:paraId="16090245"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p>
        </w:tc>
        <w:tc>
          <w:tcPr>
            <w:tcW w:w="4537" w:type="dxa"/>
          </w:tcPr>
          <w:p w14:paraId="72A8D300"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法定代表人或其委托代理人：</w:t>
            </w:r>
          </w:p>
          <w:p w14:paraId="51B3A135"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（签字）</w:t>
            </w:r>
          </w:p>
        </w:tc>
      </w:tr>
      <w:tr w:rsidR="00F70E94" w14:paraId="33106EF6" w14:textId="77777777">
        <w:trPr>
          <w:trHeight w:val="3560"/>
        </w:trPr>
        <w:tc>
          <w:tcPr>
            <w:tcW w:w="4685" w:type="dxa"/>
          </w:tcPr>
          <w:p w14:paraId="6C220151"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p>
        </w:tc>
        <w:tc>
          <w:tcPr>
            <w:tcW w:w="4537" w:type="dxa"/>
          </w:tcPr>
          <w:p w14:paraId="6F99796F"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经办人：</w:t>
            </w:r>
          </w:p>
          <w:p w14:paraId="6DD47EA6"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统一社会信用代码：</w:t>
            </w:r>
            <w:r>
              <w:rPr>
                <w:rFonts w:asciiTheme="minorEastAsia" w:eastAsiaTheme="minorEastAsia" w:hAnsiTheme="minorEastAsia" w:cstheme="minorEastAsia" w:hint="eastAsia"/>
                <w:kern w:val="0"/>
                <w:sz w:val="21"/>
                <w:szCs w:val="21"/>
                <w:u w:val="single"/>
              </w:rPr>
              <w:t xml:space="preserve">                  </w:t>
            </w:r>
          </w:p>
          <w:p w14:paraId="0C0B92BB"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地    址：</w:t>
            </w:r>
            <w:r>
              <w:rPr>
                <w:rFonts w:asciiTheme="minorEastAsia" w:eastAsiaTheme="minorEastAsia" w:hAnsiTheme="minorEastAsia" w:cstheme="minorEastAsia" w:hint="eastAsia"/>
                <w:kern w:val="0"/>
                <w:sz w:val="21"/>
                <w:szCs w:val="21"/>
                <w:u w:val="single"/>
              </w:rPr>
              <w:t xml:space="preserve">                        </w:t>
            </w:r>
          </w:p>
          <w:p w14:paraId="3308BD1E"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邮政编码：</w:t>
            </w:r>
            <w:r>
              <w:rPr>
                <w:rFonts w:asciiTheme="minorEastAsia" w:eastAsiaTheme="minorEastAsia" w:hAnsiTheme="minorEastAsia" w:cstheme="minorEastAsia" w:hint="eastAsia"/>
                <w:kern w:val="0"/>
                <w:sz w:val="21"/>
                <w:szCs w:val="21"/>
                <w:u w:val="single"/>
              </w:rPr>
              <w:t xml:space="preserve">                          </w:t>
            </w:r>
          </w:p>
          <w:p w14:paraId="714BEFAD"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电    话：</w:t>
            </w:r>
            <w:r>
              <w:rPr>
                <w:rFonts w:asciiTheme="minorEastAsia" w:eastAsiaTheme="minorEastAsia" w:hAnsiTheme="minorEastAsia" w:cstheme="minorEastAsia" w:hint="eastAsia"/>
                <w:kern w:val="0"/>
                <w:sz w:val="21"/>
                <w:szCs w:val="21"/>
                <w:u w:val="single"/>
              </w:rPr>
              <w:t xml:space="preserve">                   </w:t>
            </w:r>
          </w:p>
          <w:p w14:paraId="0936C081"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传    真：</w:t>
            </w:r>
            <w:r>
              <w:rPr>
                <w:rFonts w:asciiTheme="minorEastAsia" w:eastAsiaTheme="minorEastAsia" w:hAnsiTheme="minorEastAsia" w:cstheme="minorEastAsia" w:hint="eastAsia"/>
                <w:kern w:val="0"/>
                <w:sz w:val="21"/>
                <w:szCs w:val="21"/>
                <w:u w:val="single"/>
              </w:rPr>
              <w:t xml:space="preserve">                              </w:t>
            </w:r>
          </w:p>
          <w:p w14:paraId="1483C3B2"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开户银行：</w:t>
            </w:r>
            <w:r>
              <w:rPr>
                <w:rFonts w:asciiTheme="minorEastAsia" w:eastAsiaTheme="minorEastAsia" w:hAnsiTheme="minorEastAsia" w:cstheme="minorEastAsia" w:hint="eastAsia"/>
                <w:kern w:val="0"/>
                <w:sz w:val="21"/>
                <w:szCs w:val="21"/>
                <w:u w:val="single"/>
              </w:rPr>
              <w:t xml:space="preserve">                </w:t>
            </w:r>
          </w:p>
          <w:p w14:paraId="1DF74B4C" w14:textId="77777777" w:rsidR="00F70E94" w:rsidRDefault="00F70E94">
            <w:pPr>
              <w:pStyle w:val="Title4"/>
              <w:widowControl w:val="0"/>
              <w:numPr>
                <w:ilvl w:val="0"/>
                <w:numId w:val="0"/>
              </w:numPr>
              <w:spacing w:before="120" w:after="120" w:line="520" w:lineRule="exact"/>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账    号：</w:t>
            </w:r>
            <w:r>
              <w:rPr>
                <w:rFonts w:asciiTheme="minorEastAsia" w:eastAsiaTheme="minorEastAsia" w:hAnsiTheme="minorEastAsia" w:cstheme="minorEastAsia" w:hint="eastAsia"/>
                <w:sz w:val="21"/>
                <w:szCs w:val="21"/>
                <w:u w:val="single"/>
              </w:rPr>
              <w:t xml:space="preserve">                        </w:t>
            </w:r>
          </w:p>
        </w:tc>
      </w:tr>
    </w:tbl>
    <w:p w14:paraId="187DB0BB" w14:textId="77777777" w:rsidR="00F70E94" w:rsidRDefault="00F70E94">
      <w:pPr>
        <w:spacing w:line="360" w:lineRule="auto"/>
        <w:rPr>
          <w:rFonts w:ascii="宋体" w:hAnsi="宋体" w:hint="eastAsia"/>
          <w:shd w:val="clear" w:color="auto" w:fill="FFFFFF"/>
        </w:rPr>
      </w:pPr>
    </w:p>
    <w:p w14:paraId="28F1B5D9" w14:textId="77777777" w:rsidR="00F70E94" w:rsidRDefault="00F70E94">
      <w:r>
        <w:rPr>
          <w:rFonts w:ascii="宋体" w:hAnsi="宋体" w:cs="宋体" w:hint="eastAsia"/>
          <w:sz w:val="28"/>
          <w:szCs w:val="20"/>
          <w:shd w:val="clear" w:color="auto" w:fill="FFFFFF"/>
        </w:rPr>
        <w:br w:type="page"/>
      </w:r>
    </w:p>
    <w:p w14:paraId="5BDA1D59" w14:textId="77777777" w:rsidR="00F70E94" w:rsidRDefault="00F70E94">
      <w:pPr>
        <w:pStyle w:val="aff7"/>
        <w:outlineLvl w:val="0"/>
        <w:rPr>
          <w:rFonts w:ascii="宋体" w:hAnsi="宋体" w:hint="eastAsia"/>
        </w:rPr>
      </w:pPr>
      <w:bookmarkStart w:id="671" w:name="_Toc20773"/>
      <w:bookmarkStart w:id="672" w:name="_Toc16995"/>
      <w:bookmarkStart w:id="673" w:name="_Toc5362"/>
      <w:bookmarkStart w:id="674" w:name="_Toc29423"/>
      <w:bookmarkStart w:id="675" w:name="_Toc2282"/>
      <w:bookmarkStart w:id="676" w:name="_Toc11683"/>
      <w:r>
        <w:rPr>
          <w:rFonts w:ascii="宋体" w:hAnsi="宋体"/>
        </w:rPr>
        <w:lastRenderedPageBreak/>
        <w:t>合同条款通用部分</w:t>
      </w:r>
      <w:bookmarkEnd w:id="667"/>
      <w:bookmarkEnd w:id="668"/>
      <w:bookmarkEnd w:id="669"/>
      <w:bookmarkEnd w:id="671"/>
      <w:bookmarkEnd w:id="672"/>
      <w:bookmarkEnd w:id="673"/>
      <w:bookmarkEnd w:id="674"/>
      <w:bookmarkEnd w:id="675"/>
      <w:bookmarkEnd w:id="676"/>
    </w:p>
    <w:p w14:paraId="59A4BF2A" w14:textId="77777777" w:rsidR="00F70E94" w:rsidRDefault="00F70E94">
      <w:pPr>
        <w:pStyle w:val="aff7"/>
        <w:jc w:val="both"/>
        <w:rPr>
          <w:rFonts w:ascii="宋体" w:hAnsi="宋体" w:hint="eastAsia"/>
          <w:sz w:val="24"/>
        </w:rPr>
      </w:pPr>
      <w:bookmarkStart w:id="677" w:name="_Toc76481183"/>
      <w:bookmarkStart w:id="678" w:name="_Toc31"/>
      <w:bookmarkStart w:id="679" w:name="_Toc18732"/>
      <w:bookmarkStart w:id="680" w:name="_Toc24793"/>
      <w:bookmarkStart w:id="681" w:name="_Toc11949"/>
      <w:bookmarkStart w:id="682" w:name="_Toc31425"/>
      <w:bookmarkStart w:id="683" w:name="_Toc31501"/>
      <w:bookmarkStart w:id="684" w:name="_Toc1019"/>
      <w:bookmarkStart w:id="685" w:name="_Toc14516"/>
      <w:bookmarkStart w:id="686" w:name="_Toc25796"/>
      <w:bookmarkStart w:id="687" w:name="_Toc11787"/>
      <w:bookmarkStart w:id="688" w:name="_Toc10082"/>
      <w:bookmarkStart w:id="689" w:name="_Toc9666"/>
      <w:bookmarkStart w:id="690" w:name="_Toc22035"/>
      <w:r>
        <w:rPr>
          <w:rFonts w:ascii="宋体" w:hAnsi="宋体"/>
          <w:sz w:val="24"/>
        </w:rPr>
        <w:t>1.一般约定</w:t>
      </w:r>
      <w:bookmarkEnd w:id="677"/>
      <w:bookmarkEnd w:id="678"/>
      <w:bookmarkEnd w:id="679"/>
      <w:bookmarkEnd w:id="680"/>
      <w:bookmarkEnd w:id="681"/>
      <w:bookmarkEnd w:id="682"/>
      <w:bookmarkEnd w:id="683"/>
      <w:bookmarkEnd w:id="684"/>
      <w:bookmarkEnd w:id="685"/>
    </w:p>
    <w:p w14:paraId="20469450" w14:textId="77777777" w:rsidR="00F70E94" w:rsidRDefault="00F70E94">
      <w:pPr>
        <w:spacing w:line="360" w:lineRule="auto"/>
        <w:ind w:firstLineChars="177" w:firstLine="373"/>
        <w:rPr>
          <w:rFonts w:ascii="宋体" w:hAnsi="宋体" w:hint="eastAsia"/>
          <w:b/>
          <w:bCs/>
        </w:rPr>
      </w:pPr>
      <w:r>
        <w:rPr>
          <w:rFonts w:ascii="宋体" w:hAnsi="宋体"/>
          <w:b/>
          <w:bCs/>
        </w:rPr>
        <w:t>1.1 词语定义</w:t>
      </w:r>
      <w:bookmarkEnd w:id="686"/>
      <w:bookmarkEnd w:id="687"/>
      <w:bookmarkEnd w:id="688"/>
      <w:bookmarkEnd w:id="689"/>
      <w:bookmarkEnd w:id="690"/>
    </w:p>
    <w:p w14:paraId="4EB483AC" w14:textId="77777777" w:rsidR="00F70E94" w:rsidRDefault="00F70E94">
      <w:pPr>
        <w:spacing w:line="360" w:lineRule="auto"/>
        <w:ind w:firstLineChars="177" w:firstLine="372"/>
        <w:rPr>
          <w:rFonts w:ascii="宋体" w:hAnsi="宋体" w:hint="eastAsia"/>
        </w:rPr>
      </w:pPr>
      <w:r>
        <w:rPr>
          <w:rFonts w:ascii="宋体" w:hAnsi="宋体"/>
        </w:rPr>
        <w:t>合同条款通用部分、合同条款专用部分中的下列词语应具有本款所赋予的含义。</w:t>
      </w:r>
    </w:p>
    <w:p w14:paraId="7E2C49AD" w14:textId="77777777" w:rsidR="00F70E94" w:rsidRDefault="00F70E94">
      <w:pPr>
        <w:spacing w:line="360" w:lineRule="auto"/>
        <w:ind w:firstLineChars="177" w:firstLine="372"/>
        <w:rPr>
          <w:rFonts w:ascii="宋体" w:hAnsi="宋体" w:hint="eastAsia"/>
        </w:rPr>
      </w:pPr>
      <w:r>
        <w:rPr>
          <w:rFonts w:ascii="宋体" w:hAnsi="宋体"/>
        </w:rPr>
        <w:t>1.1.1 合同</w:t>
      </w:r>
    </w:p>
    <w:p w14:paraId="04137D25" w14:textId="77777777" w:rsidR="00F70E94" w:rsidRDefault="00F70E94">
      <w:pPr>
        <w:spacing w:line="360" w:lineRule="auto"/>
        <w:ind w:firstLineChars="177" w:firstLine="372"/>
        <w:rPr>
          <w:rFonts w:ascii="宋体" w:hAnsi="宋体" w:hint="eastAsia"/>
        </w:rPr>
      </w:pPr>
      <w:r>
        <w:rPr>
          <w:rFonts w:ascii="宋体" w:hAnsi="宋体"/>
        </w:rPr>
        <w:t>1.1.1.1 合同文件（或称合同）：指合同协议书、中标通知书、投标函及投标函附录、合同条款专用部分、合同条款通用部分、技术标准和要求、图纸、已标价工程量清单，以及其他合同文件。</w:t>
      </w:r>
    </w:p>
    <w:p w14:paraId="7AB49B53" w14:textId="77777777" w:rsidR="00F70E94" w:rsidRDefault="00F70E94">
      <w:pPr>
        <w:spacing w:line="360" w:lineRule="auto"/>
        <w:ind w:firstLineChars="177" w:firstLine="372"/>
        <w:rPr>
          <w:rFonts w:ascii="宋体" w:hAnsi="宋体" w:hint="eastAsia"/>
        </w:rPr>
      </w:pPr>
      <w:r>
        <w:rPr>
          <w:rFonts w:ascii="宋体" w:hAnsi="宋体"/>
        </w:rPr>
        <w:t>1.1.1.2 合同协议书：指构成合同文件组成部分，由发包人与承包人共同签署的名为合同协议书的文件。</w:t>
      </w:r>
    </w:p>
    <w:p w14:paraId="7DB7C9C4" w14:textId="77777777" w:rsidR="00F70E94" w:rsidRDefault="00F70E94">
      <w:pPr>
        <w:spacing w:line="360" w:lineRule="auto"/>
        <w:ind w:firstLineChars="177" w:firstLine="372"/>
        <w:rPr>
          <w:rFonts w:ascii="宋体" w:hAnsi="宋体" w:hint="eastAsia"/>
        </w:rPr>
      </w:pPr>
      <w:r>
        <w:rPr>
          <w:rFonts w:ascii="宋体" w:hAnsi="宋体"/>
        </w:rPr>
        <w:t>1.1.1.3 中标通知书：指构成合同文件组成部分，由发包人通知承包人中标的文件。</w:t>
      </w:r>
    </w:p>
    <w:p w14:paraId="0EC465E8" w14:textId="77777777" w:rsidR="00F70E94" w:rsidRDefault="00F70E94">
      <w:pPr>
        <w:spacing w:line="360" w:lineRule="auto"/>
        <w:ind w:firstLineChars="177" w:firstLine="372"/>
        <w:rPr>
          <w:rFonts w:ascii="宋体" w:hAnsi="宋体" w:hint="eastAsia"/>
        </w:rPr>
      </w:pPr>
      <w:r>
        <w:rPr>
          <w:rFonts w:ascii="宋体" w:hAnsi="宋体"/>
        </w:rPr>
        <w:t>1.1.1.4 投标函：指构成合同文件组成部分，由承包人填写并签署的用于投标的名为投标函的文件。</w:t>
      </w:r>
    </w:p>
    <w:p w14:paraId="1F8638F2" w14:textId="77777777" w:rsidR="00F70E94" w:rsidRDefault="00F70E94">
      <w:pPr>
        <w:spacing w:line="360" w:lineRule="auto"/>
        <w:ind w:firstLineChars="177" w:firstLine="372"/>
        <w:rPr>
          <w:rFonts w:ascii="宋体" w:hAnsi="宋体" w:hint="eastAsia"/>
        </w:rPr>
      </w:pPr>
      <w:r>
        <w:rPr>
          <w:rFonts w:ascii="宋体" w:hAnsi="宋体"/>
        </w:rPr>
        <w:t>1.1.1.5 投标函附录：指附在投标函后构成合同文件组成部分，附在投标函后的名为投标函附录的文件。</w:t>
      </w:r>
    </w:p>
    <w:p w14:paraId="7B435036" w14:textId="77777777" w:rsidR="00F70E94" w:rsidRDefault="00F70E94">
      <w:pPr>
        <w:spacing w:line="360" w:lineRule="auto"/>
        <w:ind w:firstLineChars="177" w:firstLine="372"/>
        <w:rPr>
          <w:rFonts w:ascii="宋体" w:hAnsi="宋体" w:hint="eastAsia"/>
        </w:rPr>
      </w:pPr>
      <w:r>
        <w:rPr>
          <w:rFonts w:ascii="宋体" w:hAnsi="宋体"/>
        </w:rPr>
        <w:t>1.1.1.6 合同条款：指构成合同文件组成部分的合同条款通用部分和（或）合同条款专用部分。</w:t>
      </w:r>
    </w:p>
    <w:p w14:paraId="60691F93" w14:textId="77777777" w:rsidR="00F70E94" w:rsidRDefault="00F70E94">
      <w:pPr>
        <w:spacing w:line="360" w:lineRule="auto"/>
        <w:ind w:firstLineChars="177" w:firstLine="372"/>
        <w:rPr>
          <w:rFonts w:ascii="宋体" w:hAnsi="宋体" w:hint="eastAsia"/>
        </w:rPr>
      </w:pPr>
      <w:r>
        <w:rPr>
          <w:rFonts w:ascii="宋体" w:hAnsi="宋体"/>
        </w:rPr>
        <w:t>1.1.1.7 技术标准和要求：指构成合同文件组成部分，名为技术标准和要求的文件，包括合同双方当事人约定对其所作的修改或补充。</w:t>
      </w:r>
    </w:p>
    <w:p w14:paraId="3BED4343" w14:textId="77777777" w:rsidR="00F70E94" w:rsidRDefault="00F70E94">
      <w:pPr>
        <w:spacing w:line="360" w:lineRule="auto"/>
        <w:ind w:firstLineChars="177" w:firstLine="372"/>
        <w:rPr>
          <w:rFonts w:ascii="宋体" w:hAnsi="宋体" w:hint="eastAsia"/>
        </w:rPr>
      </w:pPr>
      <w:r>
        <w:rPr>
          <w:rFonts w:ascii="宋体" w:hAnsi="宋体"/>
        </w:rPr>
        <w:t>1.1.1.8 图纸：指构成合同文件组成部分的工程图纸，以及由发包人按合同约定提供的任何补充和修改的图纸，包括配套的说明。</w:t>
      </w:r>
    </w:p>
    <w:p w14:paraId="183A3AA8" w14:textId="77777777" w:rsidR="00F70E94" w:rsidRDefault="00F70E94">
      <w:pPr>
        <w:spacing w:line="360" w:lineRule="auto"/>
        <w:ind w:firstLineChars="177" w:firstLine="372"/>
        <w:rPr>
          <w:rFonts w:ascii="宋体" w:hAnsi="宋体" w:hint="eastAsia"/>
        </w:rPr>
      </w:pPr>
      <w:r>
        <w:rPr>
          <w:rFonts w:ascii="宋体" w:hAnsi="宋体"/>
        </w:rPr>
        <w:t>1.1.1.9 已标价工程量清单：指构成合同文件组成部分，由承包人按照规定的格式和要求填写并标明价格的工程量清单。</w:t>
      </w:r>
    </w:p>
    <w:p w14:paraId="0CE9064B" w14:textId="77777777" w:rsidR="00F70E94" w:rsidRDefault="00F70E94">
      <w:pPr>
        <w:spacing w:line="360" w:lineRule="auto"/>
        <w:ind w:firstLineChars="177" w:firstLine="372"/>
        <w:rPr>
          <w:rFonts w:ascii="宋体" w:hAnsi="宋体" w:hint="eastAsia"/>
        </w:rPr>
      </w:pPr>
      <w:r>
        <w:rPr>
          <w:rFonts w:ascii="宋体" w:hAnsi="宋体"/>
        </w:rPr>
        <w:t>1.1.1.10 其他合同文件：指经合同双方当事人确认构成合同文件的其他文件。</w:t>
      </w:r>
    </w:p>
    <w:p w14:paraId="62A314C1" w14:textId="77777777" w:rsidR="00F70E94" w:rsidRDefault="00F70E94">
      <w:pPr>
        <w:spacing w:line="360" w:lineRule="auto"/>
        <w:ind w:firstLineChars="177" w:firstLine="372"/>
        <w:rPr>
          <w:rFonts w:ascii="宋体" w:hAnsi="宋体" w:hint="eastAsia"/>
        </w:rPr>
      </w:pPr>
      <w:r>
        <w:rPr>
          <w:rFonts w:ascii="宋体" w:hAnsi="宋体"/>
        </w:rPr>
        <w:t>1.1.2 合同当事人和人员</w:t>
      </w:r>
    </w:p>
    <w:p w14:paraId="25602215" w14:textId="77777777" w:rsidR="00F70E94" w:rsidRDefault="00F70E94">
      <w:pPr>
        <w:spacing w:line="360" w:lineRule="auto"/>
        <w:ind w:firstLineChars="177" w:firstLine="372"/>
        <w:rPr>
          <w:rFonts w:ascii="宋体" w:hAnsi="宋体" w:hint="eastAsia"/>
        </w:rPr>
      </w:pPr>
      <w:r>
        <w:rPr>
          <w:rFonts w:ascii="宋体" w:hAnsi="宋体"/>
        </w:rPr>
        <w:t>1.1.2.1 合同当事人：指发包人和（或）承包人。</w:t>
      </w:r>
    </w:p>
    <w:p w14:paraId="74083DAB" w14:textId="77777777" w:rsidR="00F70E94" w:rsidRDefault="00F70E94">
      <w:pPr>
        <w:spacing w:line="360" w:lineRule="auto"/>
        <w:ind w:firstLineChars="177" w:firstLine="372"/>
        <w:rPr>
          <w:rFonts w:ascii="宋体" w:hAnsi="宋体" w:hint="eastAsia"/>
        </w:rPr>
      </w:pPr>
      <w:r>
        <w:rPr>
          <w:rFonts w:ascii="宋体" w:hAnsi="宋体"/>
        </w:rPr>
        <w:t>1.1.2.2 发包人：指合同协议书中约定，具有工程发包主体资格和承诺按照合同约定的条件、期限和方式向承包人支付工程价款的当事人，以及取得该当事人资格的合法继承人。发包人名称</w:t>
      </w:r>
      <w:r>
        <w:rPr>
          <w:rFonts w:ascii="宋体" w:hAnsi="宋体"/>
          <w:b/>
          <w:bCs/>
        </w:rPr>
        <w:t>见合同条款专用部分</w:t>
      </w:r>
      <w:r>
        <w:rPr>
          <w:rFonts w:ascii="宋体" w:hAnsi="宋体"/>
        </w:rPr>
        <w:t>。</w:t>
      </w:r>
    </w:p>
    <w:p w14:paraId="7B32B23E" w14:textId="77777777" w:rsidR="00F70E94" w:rsidRDefault="00F70E94">
      <w:pPr>
        <w:spacing w:line="360" w:lineRule="auto"/>
        <w:ind w:firstLineChars="177" w:firstLine="372"/>
        <w:rPr>
          <w:rFonts w:ascii="宋体" w:hAnsi="宋体" w:hint="eastAsia"/>
        </w:rPr>
      </w:pPr>
      <w:r>
        <w:rPr>
          <w:rFonts w:ascii="宋体" w:hAnsi="宋体"/>
        </w:rPr>
        <w:t>1.1.2.3 承包人：指合同协议书中约定，具有合同工程承包主体资格，并承诺按照合同约定进行施工、竣工、交付并承担质量缺陷保修责任的当事人，以及取得该当事人资格的合法继承人。承包人名称</w:t>
      </w:r>
      <w:r>
        <w:rPr>
          <w:rFonts w:ascii="宋体" w:hAnsi="宋体"/>
          <w:b/>
          <w:bCs/>
        </w:rPr>
        <w:t>见合同条款专用部分</w:t>
      </w:r>
      <w:r>
        <w:rPr>
          <w:rFonts w:ascii="宋体" w:hAnsi="宋体"/>
        </w:rPr>
        <w:t>。</w:t>
      </w:r>
    </w:p>
    <w:p w14:paraId="62ECEEBB" w14:textId="77777777" w:rsidR="00F70E94" w:rsidRDefault="00F70E94">
      <w:pPr>
        <w:spacing w:line="360" w:lineRule="auto"/>
        <w:ind w:firstLineChars="177" w:firstLine="372"/>
        <w:rPr>
          <w:rFonts w:ascii="宋体" w:hAnsi="宋体" w:hint="eastAsia"/>
        </w:rPr>
      </w:pPr>
      <w:r>
        <w:rPr>
          <w:rFonts w:ascii="宋体" w:hAnsi="宋体"/>
        </w:rPr>
        <w:t>1.1.2.4 承包人项目经理：指承包人派驻施工场地的全权负责人。</w:t>
      </w:r>
    </w:p>
    <w:p w14:paraId="368F5FAA" w14:textId="77777777" w:rsidR="00F70E94" w:rsidRDefault="00F70E94">
      <w:pPr>
        <w:spacing w:line="360" w:lineRule="auto"/>
        <w:ind w:firstLineChars="177" w:firstLine="372"/>
        <w:rPr>
          <w:rFonts w:ascii="宋体" w:hAnsi="宋体" w:hint="eastAsia"/>
        </w:rPr>
      </w:pPr>
      <w:r>
        <w:rPr>
          <w:rFonts w:ascii="宋体" w:hAnsi="宋体"/>
        </w:rPr>
        <w:t>1.1.2.5 监理人：指受发包人委托的对合同履行实施管理的法人或其他组织。监理人名称</w:t>
      </w:r>
      <w:r>
        <w:rPr>
          <w:rFonts w:ascii="宋体" w:hAnsi="宋体"/>
          <w:b/>
          <w:bCs/>
        </w:rPr>
        <w:t>见合同条款专用部分</w:t>
      </w:r>
      <w:r>
        <w:rPr>
          <w:rFonts w:ascii="宋体" w:hAnsi="宋体"/>
        </w:rPr>
        <w:t>。</w:t>
      </w:r>
    </w:p>
    <w:p w14:paraId="3555CD88" w14:textId="77777777" w:rsidR="00F70E94" w:rsidRDefault="00F70E94">
      <w:pPr>
        <w:spacing w:line="360" w:lineRule="auto"/>
        <w:ind w:firstLineChars="177" w:firstLine="372"/>
        <w:rPr>
          <w:rFonts w:ascii="宋体" w:hAnsi="宋体" w:hint="eastAsia"/>
        </w:rPr>
      </w:pPr>
      <w:r>
        <w:rPr>
          <w:rFonts w:ascii="宋体" w:hAnsi="宋体"/>
        </w:rPr>
        <w:t>1.1.2.6 总监理工程师（总监）：指由监理人委派常驻施工场地对合同履行实施管理的全权负责人。</w:t>
      </w:r>
    </w:p>
    <w:p w14:paraId="37BAACE7" w14:textId="77777777" w:rsidR="00F70E94" w:rsidRDefault="00F70E94">
      <w:pPr>
        <w:spacing w:line="360" w:lineRule="auto"/>
        <w:ind w:firstLineChars="177" w:firstLine="372"/>
        <w:rPr>
          <w:rFonts w:ascii="宋体" w:hAnsi="宋体" w:hint="eastAsia"/>
        </w:rPr>
      </w:pPr>
      <w:r>
        <w:rPr>
          <w:rFonts w:ascii="宋体" w:hAnsi="宋体"/>
        </w:rPr>
        <w:t>1.1.2.7 发包人代表：指由发包人指定的派驻施工场地（现场）的全权代表。发包人代表相关信息</w:t>
      </w:r>
      <w:r>
        <w:rPr>
          <w:rFonts w:ascii="宋体" w:hAnsi="宋体"/>
          <w:b/>
          <w:bCs/>
        </w:rPr>
        <w:t>见合同条款专用部分</w:t>
      </w:r>
      <w:r>
        <w:rPr>
          <w:rFonts w:ascii="宋体" w:hAnsi="宋体"/>
        </w:rPr>
        <w:t>。</w:t>
      </w:r>
    </w:p>
    <w:p w14:paraId="0F87F33C" w14:textId="77777777" w:rsidR="00F70E94" w:rsidRDefault="00F70E94">
      <w:pPr>
        <w:spacing w:line="360" w:lineRule="auto"/>
        <w:ind w:firstLineChars="177" w:firstLine="372"/>
        <w:rPr>
          <w:rFonts w:ascii="宋体" w:hAnsi="宋体" w:hint="eastAsia"/>
        </w:rPr>
      </w:pPr>
      <w:r>
        <w:rPr>
          <w:rFonts w:ascii="宋体" w:hAnsi="宋体"/>
        </w:rPr>
        <w:lastRenderedPageBreak/>
        <w:t>1.1.2.8 专项供应商：指根据合同条款第 15.8.1项的约定，由发包人和承包人以招标方式选择的供应商。</w:t>
      </w:r>
    </w:p>
    <w:p w14:paraId="6D8B0C0D" w14:textId="77777777" w:rsidR="00F70E94" w:rsidRDefault="00F70E94">
      <w:pPr>
        <w:spacing w:line="360" w:lineRule="auto"/>
        <w:ind w:firstLineChars="177" w:firstLine="372"/>
        <w:rPr>
          <w:rFonts w:ascii="宋体" w:hAnsi="宋体" w:hint="eastAsia"/>
        </w:rPr>
      </w:pPr>
      <w:r>
        <w:rPr>
          <w:rFonts w:ascii="宋体" w:hAnsi="宋体"/>
        </w:rPr>
        <w:t>1.1.2.9 独立承包人：指与发包人直接订立工程承包合同，负责实施与工程有关的其他工作的当事人。</w:t>
      </w:r>
    </w:p>
    <w:p w14:paraId="0A5A44F7" w14:textId="77777777" w:rsidR="00F70E94" w:rsidRDefault="00F70E94">
      <w:pPr>
        <w:spacing w:line="360" w:lineRule="auto"/>
        <w:ind w:firstLineChars="177" w:firstLine="372"/>
        <w:rPr>
          <w:rFonts w:ascii="宋体" w:hAnsi="宋体" w:hint="eastAsia"/>
        </w:rPr>
      </w:pPr>
      <w:r>
        <w:rPr>
          <w:rFonts w:ascii="宋体" w:hAnsi="宋体"/>
        </w:rPr>
        <w:t>1.1.3 工程和设备</w:t>
      </w:r>
    </w:p>
    <w:p w14:paraId="44145D1F" w14:textId="77777777" w:rsidR="00F70E94" w:rsidRDefault="00F70E94">
      <w:pPr>
        <w:spacing w:line="360" w:lineRule="auto"/>
        <w:ind w:firstLineChars="177" w:firstLine="372"/>
        <w:rPr>
          <w:rFonts w:ascii="宋体" w:hAnsi="宋体" w:hint="eastAsia"/>
        </w:rPr>
      </w:pPr>
      <w:r>
        <w:rPr>
          <w:rFonts w:ascii="宋体" w:hAnsi="宋体"/>
        </w:rPr>
        <w:t>1.1.3.1 工程：指永久工程和（或）临时工程。</w:t>
      </w:r>
    </w:p>
    <w:p w14:paraId="5C453A3D" w14:textId="77777777" w:rsidR="00F70E94" w:rsidRDefault="00F70E94">
      <w:pPr>
        <w:spacing w:line="360" w:lineRule="auto"/>
        <w:ind w:firstLineChars="177" w:firstLine="372"/>
        <w:rPr>
          <w:rFonts w:ascii="宋体" w:hAnsi="宋体" w:hint="eastAsia"/>
        </w:rPr>
      </w:pPr>
      <w:r>
        <w:rPr>
          <w:rFonts w:ascii="宋体" w:hAnsi="宋体"/>
        </w:rPr>
        <w:t>1.1.3.2 永久工程：指按照合同约定所需建造、完成并移交给发包人的工程，包括工程设备。永久工程的约定</w:t>
      </w:r>
      <w:r>
        <w:rPr>
          <w:rFonts w:ascii="宋体" w:hAnsi="宋体"/>
          <w:b/>
          <w:bCs/>
        </w:rPr>
        <w:t>见合同条款专用部分</w:t>
      </w:r>
      <w:r>
        <w:rPr>
          <w:rFonts w:ascii="宋体" w:hAnsi="宋体"/>
        </w:rPr>
        <w:t>。</w:t>
      </w:r>
    </w:p>
    <w:p w14:paraId="66D8170A" w14:textId="77777777" w:rsidR="00F70E94" w:rsidRDefault="00F70E94">
      <w:pPr>
        <w:spacing w:line="360" w:lineRule="auto"/>
        <w:ind w:firstLineChars="177" w:firstLine="372"/>
        <w:rPr>
          <w:rFonts w:ascii="宋体" w:hAnsi="宋体" w:hint="eastAsia"/>
        </w:rPr>
      </w:pPr>
      <w:r>
        <w:rPr>
          <w:rFonts w:ascii="宋体" w:hAnsi="宋体"/>
        </w:rPr>
        <w:t>1.1.3.3 临时工程：指为完成合同约定的永久工程所修建的各类临时性工程，不包括施工设备。临时工程的约定</w:t>
      </w:r>
      <w:r>
        <w:rPr>
          <w:rFonts w:ascii="宋体" w:hAnsi="宋体"/>
          <w:b/>
          <w:bCs/>
        </w:rPr>
        <w:t>见合同条款专用部分</w:t>
      </w:r>
      <w:r>
        <w:rPr>
          <w:rFonts w:ascii="宋体" w:hAnsi="宋体"/>
        </w:rPr>
        <w:t>。</w:t>
      </w:r>
    </w:p>
    <w:p w14:paraId="0AF8D585" w14:textId="77777777" w:rsidR="00F70E94" w:rsidRDefault="00F70E94">
      <w:pPr>
        <w:spacing w:line="360" w:lineRule="auto"/>
        <w:ind w:firstLineChars="177" w:firstLine="372"/>
        <w:rPr>
          <w:rFonts w:ascii="宋体" w:hAnsi="宋体" w:hint="eastAsia"/>
        </w:rPr>
      </w:pPr>
      <w:r>
        <w:rPr>
          <w:rFonts w:ascii="宋体" w:hAnsi="宋体"/>
        </w:rPr>
        <w:t>1.1.3.4 单位工程：指具有相对独立的设计文件，能够独立组织施工并能形成独立使用功能的永久工程的组成部分。</w:t>
      </w:r>
    </w:p>
    <w:p w14:paraId="0723FE9A" w14:textId="77777777" w:rsidR="00F70E94" w:rsidRDefault="00F70E94">
      <w:pPr>
        <w:spacing w:line="360" w:lineRule="auto"/>
        <w:ind w:firstLineChars="177" w:firstLine="372"/>
        <w:rPr>
          <w:rFonts w:ascii="宋体" w:hAnsi="宋体" w:hint="eastAsia"/>
        </w:rPr>
      </w:pPr>
      <w:r>
        <w:rPr>
          <w:rFonts w:ascii="宋体" w:hAnsi="宋体"/>
        </w:rPr>
        <w:t>1.1.3.5 工程设备：指构成或计划构成永久工程一部分的机电设备、金属结构设备、仪器装置及其他类似的设备和装置。</w:t>
      </w:r>
    </w:p>
    <w:p w14:paraId="0AEAFEAA" w14:textId="77777777" w:rsidR="00F70E94" w:rsidRDefault="00F70E94">
      <w:pPr>
        <w:spacing w:line="360" w:lineRule="auto"/>
        <w:ind w:firstLineChars="177" w:firstLine="372"/>
        <w:rPr>
          <w:rFonts w:ascii="宋体" w:hAnsi="宋体" w:hint="eastAsia"/>
        </w:rPr>
      </w:pPr>
      <w:r>
        <w:rPr>
          <w:rFonts w:ascii="宋体" w:hAnsi="宋体"/>
        </w:rPr>
        <w:t>1.1.3.6 材料：指构成或将构成永久工程组成部分的各类物品(工程设备除外)，包括合同中可能约定的承包人仅负责供应的材料。</w:t>
      </w:r>
    </w:p>
    <w:p w14:paraId="74387361" w14:textId="77777777" w:rsidR="00F70E94" w:rsidRDefault="00F70E94">
      <w:pPr>
        <w:spacing w:line="360" w:lineRule="auto"/>
        <w:ind w:firstLineChars="177" w:firstLine="372"/>
        <w:rPr>
          <w:rFonts w:ascii="宋体" w:hAnsi="宋体" w:hint="eastAsia"/>
        </w:rPr>
      </w:pPr>
      <w:r>
        <w:rPr>
          <w:rFonts w:ascii="宋体" w:hAnsi="宋体"/>
        </w:rPr>
        <w:t>1.1.3.7 施工设备：指为完成合同约定的各项工作所需的设备、器具和其他物品，不包括临时工程和材料。</w:t>
      </w:r>
    </w:p>
    <w:p w14:paraId="34AF5636" w14:textId="77777777" w:rsidR="00F70E94" w:rsidRDefault="00F70E94">
      <w:pPr>
        <w:spacing w:line="360" w:lineRule="auto"/>
        <w:ind w:firstLineChars="177" w:firstLine="372"/>
        <w:rPr>
          <w:rFonts w:ascii="宋体" w:hAnsi="宋体" w:hint="eastAsia"/>
        </w:rPr>
      </w:pPr>
      <w:r>
        <w:rPr>
          <w:rFonts w:ascii="宋体" w:hAnsi="宋体"/>
        </w:rPr>
        <w:t>1.1.3.8 临时设施：指为完成合同约定的各项工作所服务的临时性生产和生活设施。</w:t>
      </w:r>
    </w:p>
    <w:p w14:paraId="458B26C4" w14:textId="77777777" w:rsidR="00F70E94" w:rsidRDefault="00F70E94">
      <w:pPr>
        <w:spacing w:line="360" w:lineRule="auto"/>
        <w:ind w:firstLineChars="177" w:firstLine="372"/>
        <w:rPr>
          <w:rFonts w:ascii="宋体" w:hAnsi="宋体" w:hint="eastAsia"/>
        </w:rPr>
      </w:pPr>
      <w:r>
        <w:rPr>
          <w:rFonts w:ascii="宋体" w:hAnsi="宋体"/>
        </w:rPr>
        <w:t>1.1.3.9 承包人设备：指承包人自带的施工设备。</w:t>
      </w:r>
    </w:p>
    <w:p w14:paraId="065AFC2E" w14:textId="77777777" w:rsidR="00F70E94" w:rsidRDefault="00F70E94">
      <w:pPr>
        <w:spacing w:line="360" w:lineRule="auto"/>
        <w:ind w:firstLineChars="177" w:firstLine="372"/>
        <w:rPr>
          <w:rFonts w:ascii="宋体" w:hAnsi="宋体" w:hint="eastAsia"/>
        </w:rPr>
      </w:pPr>
      <w:r>
        <w:rPr>
          <w:rFonts w:ascii="宋体" w:hAnsi="宋体"/>
        </w:rPr>
        <w:t>1.1.3.10 施工场地（或称工地、现场）：指用于合同工程施工的场所，以及在合同中指定作为施工场地组成部分的其他场所，包括永久占地和临时占地。</w:t>
      </w:r>
    </w:p>
    <w:p w14:paraId="6B89356B" w14:textId="77777777" w:rsidR="00F70E94" w:rsidRDefault="00F70E94">
      <w:pPr>
        <w:spacing w:line="360" w:lineRule="auto"/>
        <w:ind w:firstLineChars="177" w:firstLine="372"/>
        <w:rPr>
          <w:rFonts w:ascii="宋体" w:hAnsi="宋体" w:hint="eastAsia"/>
        </w:rPr>
      </w:pPr>
      <w:r>
        <w:rPr>
          <w:rFonts w:ascii="宋体" w:hAnsi="宋体"/>
        </w:rPr>
        <w:t>1.1.3.11 永久占地：指为实施合同工程需永久占用的土地。永久占地的约定见合同条款专用部分。</w:t>
      </w:r>
    </w:p>
    <w:p w14:paraId="09D3395E" w14:textId="77777777" w:rsidR="00F70E94" w:rsidRDefault="00F70E94">
      <w:pPr>
        <w:spacing w:line="360" w:lineRule="auto"/>
        <w:ind w:firstLineChars="177" w:firstLine="372"/>
        <w:rPr>
          <w:rFonts w:ascii="宋体" w:hAnsi="宋体" w:hint="eastAsia"/>
        </w:rPr>
      </w:pPr>
      <w:r>
        <w:rPr>
          <w:rFonts w:ascii="宋体" w:hAnsi="宋体"/>
        </w:rPr>
        <w:t>1.1.3.12 临时占地：指为实施合同工程需临时占用的土地。临时占地的约定见合同条款专用部分。</w:t>
      </w:r>
    </w:p>
    <w:p w14:paraId="074C896B" w14:textId="77777777" w:rsidR="00F70E94" w:rsidRDefault="00F70E94">
      <w:pPr>
        <w:spacing w:line="360" w:lineRule="auto"/>
        <w:ind w:firstLineChars="177" w:firstLine="372"/>
        <w:rPr>
          <w:rFonts w:ascii="宋体" w:hAnsi="宋体" w:hint="eastAsia"/>
        </w:rPr>
      </w:pPr>
      <w:r>
        <w:rPr>
          <w:rFonts w:ascii="宋体" w:hAnsi="宋体"/>
        </w:rPr>
        <w:t>1.1.4 日期</w:t>
      </w:r>
    </w:p>
    <w:p w14:paraId="1E407F2D" w14:textId="77777777" w:rsidR="00F70E94" w:rsidRDefault="00F70E94">
      <w:pPr>
        <w:spacing w:line="360" w:lineRule="auto"/>
        <w:ind w:firstLineChars="177" w:firstLine="372"/>
        <w:rPr>
          <w:rFonts w:ascii="宋体" w:hAnsi="宋体" w:hint="eastAsia"/>
        </w:rPr>
      </w:pPr>
      <w:r>
        <w:rPr>
          <w:rFonts w:ascii="宋体" w:hAnsi="宋体"/>
        </w:rPr>
        <w:t>1.1.4.1 开工通知：指监理人按第 11.1款通知承包人开工的函件。</w:t>
      </w:r>
    </w:p>
    <w:p w14:paraId="2B5BA8C2" w14:textId="77777777" w:rsidR="00F70E94" w:rsidRDefault="00F70E94">
      <w:pPr>
        <w:spacing w:line="360" w:lineRule="auto"/>
        <w:ind w:firstLineChars="177" w:firstLine="372"/>
        <w:rPr>
          <w:rFonts w:ascii="宋体" w:hAnsi="宋体" w:hint="eastAsia"/>
        </w:rPr>
      </w:pPr>
      <w:r>
        <w:rPr>
          <w:rFonts w:ascii="宋体" w:hAnsi="宋体"/>
        </w:rPr>
        <w:t>1.1.4.2 开工日期：指监理人按第 11.1款发出的开工通知中写明的开工日期。</w:t>
      </w:r>
    </w:p>
    <w:p w14:paraId="7665D1EC" w14:textId="77777777" w:rsidR="00F70E94" w:rsidRDefault="00F70E94">
      <w:pPr>
        <w:spacing w:line="360" w:lineRule="auto"/>
        <w:ind w:firstLineChars="177" w:firstLine="372"/>
        <w:rPr>
          <w:rFonts w:ascii="宋体" w:hAnsi="宋体" w:hint="eastAsia"/>
        </w:rPr>
      </w:pPr>
      <w:r>
        <w:rPr>
          <w:rFonts w:ascii="宋体" w:hAnsi="宋体"/>
        </w:rPr>
        <w:t>1.1.4.3 工期：指承包人在投标函中承诺的完成合同工程所需的期限，包括按第11.3款、第 11.4款和第 11.6款约定所作的变更。</w:t>
      </w:r>
    </w:p>
    <w:p w14:paraId="3B333475" w14:textId="77777777" w:rsidR="00F70E94" w:rsidRDefault="00F70E94">
      <w:pPr>
        <w:spacing w:line="360" w:lineRule="auto"/>
        <w:ind w:firstLineChars="177" w:firstLine="372"/>
        <w:rPr>
          <w:rFonts w:ascii="宋体" w:hAnsi="宋体" w:hint="eastAsia"/>
        </w:rPr>
      </w:pPr>
      <w:r>
        <w:rPr>
          <w:rFonts w:ascii="宋体" w:hAnsi="宋体"/>
        </w:rPr>
        <w:t>1.1.4.4 竣工日期：指第 1.1.4.3目约定工期届满时的日期。实际竣工日期以工程接收证书中写明的日期为准。</w:t>
      </w:r>
    </w:p>
    <w:p w14:paraId="367051BC" w14:textId="77777777" w:rsidR="00F70E94" w:rsidRDefault="00F70E94">
      <w:pPr>
        <w:spacing w:line="360" w:lineRule="auto"/>
        <w:ind w:firstLineChars="177" w:firstLine="372"/>
        <w:rPr>
          <w:rFonts w:ascii="宋体" w:hAnsi="宋体" w:hint="eastAsia"/>
        </w:rPr>
      </w:pPr>
      <w:r>
        <w:rPr>
          <w:rFonts w:ascii="宋体" w:hAnsi="宋体"/>
        </w:rPr>
        <w:t>1.1.4.5 缺陷责任期：指履行第 19.2 款约定的缺陷责任的期限，包括根据第 19.3款约定所作的延长。缺陷责任期的具体期限</w:t>
      </w:r>
      <w:r>
        <w:rPr>
          <w:rFonts w:ascii="宋体" w:hAnsi="宋体"/>
          <w:b/>
          <w:bCs/>
        </w:rPr>
        <w:t>见合同条款专用部分</w:t>
      </w:r>
      <w:r>
        <w:rPr>
          <w:rFonts w:ascii="宋体" w:hAnsi="宋体"/>
        </w:rPr>
        <w:t>。</w:t>
      </w:r>
    </w:p>
    <w:p w14:paraId="0DFC5BFD" w14:textId="77777777" w:rsidR="00F70E94" w:rsidRDefault="00F70E94">
      <w:pPr>
        <w:spacing w:line="360" w:lineRule="auto"/>
        <w:ind w:firstLineChars="177" w:firstLine="372"/>
        <w:rPr>
          <w:rFonts w:ascii="宋体" w:hAnsi="宋体" w:hint="eastAsia"/>
        </w:rPr>
      </w:pPr>
      <w:r>
        <w:rPr>
          <w:rFonts w:ascii="宋体" w:hAnsi="宋体"/>
        </w:rPr>
        <w:t>1.1.4.6 保修期：是根据现行有关法律规定，在合同条款第 19.7款中约定的由承包人负责对合同约定的保修范围内发生的质量问题履行保修义务并对造成的损失承担赔偿责任的期限。</w:t>
      </w:r>
    </w:p>
    <w:p w14:paraId="25619F5A" w14:textId="77777777" w:rsidR="00F70E94" w:rsidRDefault="00F70E94">
      <w:pPr>
        <w:spacing w:line="360" w:lineRule="auto"/>
        <w:ind w:firstLineChars="177" w:firstLine="372"/>
        <w:rPr>
          <w:rFonts w:ascii="宋体" w:hAnsi="宋体" w:hint="eastAsia"/>
        </w:rPr>
      </w:pPr>
      <w:r>
        <w:rPr>
          <w:rFonts w:ascii="宋体" w:hAnsi="宋体"/>
        </w:rPr>
        <w:lastRenderedPageBreak/>
        <w:t>1.1.4.7 基准日期：指投标截止时间前 28天的日期。</w:t>
      </w:r>
    </w:p>
    <w:p w14:paraId="2D2AFA24" w14:textId="77777777" w:rsidR="00F70E94" w:rsidRDefault="00F70E94">
      <w:pPr>
        <w:spacing w:line="360" w:lineRule="auto"/>
        <w:ind w:firstLineChars="177" w:firstLine="372"/>
        <w:rPr>
          <w:rFonts w:ascii="宋体" w:hAnsi="宋体" w:hint="eastAsia"/>
        </w:rPr>
      </w:pPr>
      <w:r>
        <w:rPr>
          <w:rFonts w:ascii="宋体" w:hAnsi="宋体"/>
        </w:rPr>
        <w:t>1.1.4.8 天：除特别指明外，指日历天。合同中按天计算时间的，开始当天不计入，从次日开始计算。期限最后一天的截止时间为当天 24:00。</w:t>
      </w:r>
    </w:p>
    <w:p w14:paraId="64CB04A1" w14:textId="77777777" w:rsidR="00F70E94" w:rsidRDefault="00F70E94">
      <w:pPr>
        <w:spacing w:line="360" w:lineRule="auto"/>
        <w:ind w:firstLineChars="177" w:firstLine="372"/>
        <w:rPr>
          <w:rFonts w:ascii="宋体" w:hAnsi="宋体" w:hint="eastAsia"/>
        </w:rPr>
      </w:pPr>
      <w:r>
        <w:rPr>
          <w:rFonts w:ascii="宋体" w:hAnsi="宋体"/>
        </w:rPr>
        <w:t>1.1.5 合同价格和费用</w:t>
      </w:r>
    </w:p>
    <w:p w14:paraId="5B7D6E40" w14:textId="77777777" w:rsidR="00F70E94" w:rsidRDefault="00F70E94">
      <w:pPr>
        <w:spacing w:line="360" w:lineRule="auto"/>
        <w:ind w:firstLineChars="177" w:firstLine="372"/>
        <w:rPr>
          <w:rFonts w:ascii="宋体" w:hAnsi="宋体" w:hint="eastAsia"/>
        </w:rPr>
      </w:pPr>
      <w:r>
        <w:rPr>
          <w:rFonts w:ascii="宋体" w:hAnsi="宋体"/>
        </w:rPr>
        <w:t>1.1.5.1 签约合同价：指签定合同时合同协议书中写明的，包括了暂列金额、暂估价的合同总金额。</w:t>
      </w:r>
    </w:p>
    <w:p w14:paraId="75FB7E50" w14:textId="77777777" w:rsidR="00F70E94" w:rsidRDefault="00F70E94">
      <w:pPr>
        <w:spacing w:line="360" w:lineRule="auto"/>
        <w:ind w:firstLineChars="177" w:firstLine="372"/>
        <w:rPr>
          <w:rFonts w:ascii="宋体" w:hAnsi="宋体" w:hint="eastAsia"/>
        </w:rPr>
      </w:pPr>
      <w:r>
        <w:rPr>
          <w:rFonts w:ascii="宋体" w:hAnsi="宋体"/>
        </w:rPr>
        <w:t>1.1.5.2 合同价格：指承包人按合同约定完成了包括缺陷责任期内的全部承包工作后，发包人应付给承包人的金额，包括在履行合同过程中按合同约定进行的变更和调整。</w:t>
      </w:r>
    </w:p>
    <w:p w14:paraId="4C29C6F0" w14:textId="77777777" w:rsidR="00F70E94" w:rsidRDefault="00F70E94">
      <w:pPr>
        <w:spacing w:line="360" w:lineRule="auto"/>
        <w:ind w:firstLineChars="177" w:firstLine="372"/>
        <w:rPr>
          <w:rFonts w:ascii="宋体" w:hAnsi="宋体" w:hint="eastAsia"/>
        </w:rPr>
      </w:pPr>
      <w:r>
        <w:rPr>
          <w:rFonts w:ascii="宋体" w:hAnsi="宋体"/>
        </w:rPr>
        <w:t>1.1.5.3 费用：指为履行合同所发生的或将要发生的所有合理开支，包括管理费和应分摊的其他费用，但不包括利润。</w:t>
      </w:r>
    </w:p>
    <w:p w14:paraId="79C1B309" w14:textId="77777777" w:rsidR="00F70E94" w:rsidRDefault="00F70E94">
      <w:pPr>
        <w:spacing w:line="360" w:lineRule="auto"/>
        <w:ind w:firstLineChars="177" w:firstLine="372"/>
        <w:rPr>
          <w:rFonts w:ascii="宋体" w:hAnsi="宋体" w:hint="eastAsia"/>
        </w:rPr>
      </w:pPr>
      <w:r>
        <w:rPr>
          <w:rFonts w:ascii="宋体" w:hAnsi="宋体"/>
        </w:rPr>
        <w:t>1.1.5.4 暂列金额：指已标价工程量清单中所列的暂列金额，用于在签订合同协议书时尚未确定或不可预见变更的施工及其所需材料、工程设备、服务等的金额，包括以计日工方式支付的金额。</w:t>
      </w:r>
    </w:p>
    <w:p w14:paraId="16FE55E9" w14:textId="77777777" w:rsidR="00F70E94" w:rsidRDefault="00F70E94">
      <w:pPr>
        <w:spacing w:line="360" w:lineRule="auto"/>
        <w:ind w:firstLineChars="177" w:firstLine="372"/>
        <w:rPr>
          <w:rFonts w:ascii="宋体" w:hAnsi="宋体" w:hint="eastAsia"/>
        </w:rPr>
      </w:pPr>
      <w:r>
        <w:rPr>
          <w:rFonts w:ascii="宋体" w:hAnsi="宋体"/>
        </w:rPr>
        <w:t>1.1.5.5 暂估价：指发包人在工程量清单中给定的用于支付必然发生但暂时不能确定价格的材料、设备的金额。</w:t>
      </w:r>
    </w:p>
    <w:p w14:paraId="36328604" w14:textId="77777777" w:rsidR="00F70E94" w:rsidRDefault="00F70E94">
      <w:pPr>
        <w:spacing w:line="360" w:lineRule="auto"/>
        <w:ind w:firstLineChars="177" w:firstLine="372"/>
        <w:rPr>
          <w:rFonts w:ascii="宋体" w:hAnsi="宋体" w:hint="eastAsia"/>
        </w:rPr>
      </w:pPr>
      <w:r>
        <w:rPr>
          <w:rFonts w:ascii="宋体" w:hAnsi="宋体"/>
        </w:rPr>
        <w:t>1.1.5.6 计日工：指对零星工作采取的一种计价方式，按合同中的计日工子目及其单价计价付款。</w:t>
      </w:r>
    </w:p>
    <w:p w14:paraId="4B4C0E09" w14:textId="77777777" w:rsidR="00F70E94" w:rsidRDefault="00F70E94">
      <w:pPr>
        <w:spacing w:line="360" w:lineRule="auto"/>
        <w:ind w:firstLineChars="177" w:firstLine="372"/>
        <w:rPr>
          <w:rFonts w:ascii="宋体" w:hAnsi="宋体" w:hint="eastAsia"/>
        </w:rPr>
      </w:pPr>
      <w:r>
        <w:rPr>
          <w:rFonts w:ascii="宋体" w:hAnsi="宋体"/>
        </w:rPr>
        <w:t>1.1.5.7 质量保证金（或称保留金）：指按第 17.4.1项约定用于保证在缺陷责任期内履行缺陷修复义务的金额。</w:t>
      </w:r>
    </w:p>
    <w:p w14:paraId="3FC34D28" w14:textId="77777777" w:rsidR="00F70E94" w:rsidRDefault="00F70E94">
      <w:pPr>
        <w:spacing w:line="360" w:lineRule="auto"/>
        <w:ind w:firstLineChars="177" w:firstLine="372"/>
        <w:rPr>
          <w:rFonts w:ascii="宋体" w:hAnsi="宋体" w:hint="eastAsia"/>
        </w:rPr>
      </w:pPr>
      <w:r>
        <w:rPr>
          <w:rFonts w:ascii="宋体" w:hAnsi="宋体"/>
        </w:rPr>
        <w:t>1.1.6 书面形式：指合同文件、信函、电报、传真等可以有形地表现所载内容的形式。</w:t>
      </w:r>
    </w:p>
    <w:p w14:paraId="4273C1DC" w14:textId="77777777" w:rsidR="00F70E94" w:rsidRDefault="00F70E94">
      <w:pPr>
        <w:spacing w:line="360" w:lineRule="auto"/>
        <w:ind w:firstLineChars="177" w:firstLine="372"/>
        <w:rPr>
          <w:rFonts w:ascii="宋体" w:hAnsi="宋体" w:hint="eastAsia"/>
        </w:rPr>
      </w:pPr>
      <w:r>
        <w:rPr>
          <w:rFonts w:ascii="宋体" w:hAnsi="宋体"/>
        </w:rPr>
        <w:t>1.1.7 争议评审组</w:t>
      </w:r>
    </w:p>
    <w:p w14:paraId="6DE0F5F4" w14:textId="77777777" w:rsidR="00F70E94" w:rsidRDefault="00F70E94">
      <w:pPr>
        <w:spacing w:line="360" w:lineRule="auto"/>
        <w:ind w:firstLineChars="177" w:firstLine="372"/>
        <w:rPr>
          <w:rFonts w:ascii="宋体" w:hAnsi="宋体" w:hint="eastAsia"/>
        </w:rPr>
      </w:pPr>
      <w:r>
        <w:rPr>
          <w:rFonts w:ascii="宋体" w:hAnsi="宋体"/>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6A487418" w14:textId="77777777" w:rsidR="00F70E94" w:rsidRDefault="00F70E94">
      <w:pPr>
        <w:spacing w:line="360" w:lineRule="auto"/>
        <w:ind w:firstLineChars="177" w:firstLine="372"/>
        <w:rPr>
          <w:rFonts w:ascii="宋体" w:hAnsi="宋体" w:hint="eastAsia"/>
        </w:rPr>
      </w:pPr>
      <w:r>
        <w:rPr>
          <w:rFonts w:ascii="宋体" w:hAnsi="宋体"/>
        </w:rPr>
        <w:t>1.1.8 其他需要补充的内容</w:t>
      </w:r>
    </w:p>
    <w:p w14:paraId="789AB0A1" w14:textId="77777777" w:rsidR="00F70E94" w:rsidRDefault="00F70E94">
      <w:pPr>
        <w:spacing w:line="360" w:lineRule="auto"/>
        <w:ind w:firstLineChars="177" w:firstLine="372"/>
        <w:rPr>
          <w:rFonts w:ascii="宋体" w:hAnsi="宋体" w:hint="eastAsia"/>
        </w:rPr>
      </w:pPr>
      <w:r>
        <w:rPr>
          <w:rFonts w:ascii="宋体" w:hAnsi="宋体"/>
        </w:rPr>
        <w:t>其他需要补充的内容</w:t>
      </w:r>
      <w:r>
        <w:rPr>
          <w:rFonts w:ascii="宋体" w:hAnsi="宋体"/>
          <w:b/>
          <w:bCs/>
        </w:rPr>
        <w:t>见合同条款专用部分</w:t>
      </w:r>
      <w:r>
        <w:rPr>
          <w:rFonts w:ascii="宋体" w:hAnsi="宋体"/>
        </w:rPr>
        <w:t>。</w:t>
      </w:r>
    </w:p>
    <w:p w14:paraId="6177109D" w14:textId="77777777" w:rsidR="00F70E94" w:rsidRDefault="00F70E94">
      <w:pPr>
        <w:spacing w:line="360" w:lineRule="auto"/>
        <w:ind w:firstLineChars="177" w:firstLine="373"/>
        <w:rPr>
          <w:rFonts w:ascii="宋体" w:hAnsi="宋体" w:hint="eastAsia"/>
          <w:b/>
          <w:bCs/>
        </w:rPr>
      </w:pPr>
      <w:bookmarkStart w:id="691" w:name="_Toc23411"/>
      <w:bookmarkStart w:id="692" w:name="_Toc16683"/>
      <w:bookmarkStart w:id="693" w:name="_Toc9685"/>
      <w:bookmarkStart w:id="694" w:name="_Toc6429"/>
      <w:bookmarkStart w:id="695" w:name="_Toc17060"/>
      <w:r>
        <w:rPr>
          <w:rFonts w:ascii="宋体" w:hAnsi="宋体"/>
          <w:b/>
          <w:bCs/>
        </w:rPr>
        <w:t>1.2 语言文字</w:t>
      </w:r>
      <w:bookmarkEnd w:id="691"/>
      <w:bookmarkEnd w:id="692"/>
      <w:bookmarkEnd w:id="693"/>
      <w:bookmarkEnd w:id="694"/>
      <w:bookmarkEnd w:id="695"/>
    </w:p>
    <w:p w14:paraId="2FC54841" w14:textId="77777777" w:rsidR="00F70E94" w:rsidRDefault="00F70E94">
      <w:pPr>
        <w:spacing w:line="360" w:lineRule="auto"/>
        <w:ind w:firstLineChars="177" w:firstLine="372"/>
        <w:rPr>
          <w:rFonts w:ascii="宋体" w:hAnsi="宋体" w:hint="eastAsia"/>
        </w:rPr>
      </w:pPr>
      <w:r>
        <w:rPr>
          <w:rFonts w:ascii="宋体" w:hAnsi="宋体"/>
        </w:rPr>
        <w:t>除专用术语外，合同使用的语言文字为中文。必要时专用术语应附有中文注释。</w:t>
      </w:r>
    </w:p>
    <w:p w14:paraId="3E71AAB3" w14:textId="77777777" w:rsidR="00F70E94" w:rsidRDefault="00F70E94">
      <w:pPr>
        <w:spacing w:line="360" w:lineRule="auto"/>
        <w:ind w:firstLineChars="177" w:firstLine="373"/>
        <w:rPr>
          <w:rFonts w:ascii="宋体" w:hAnsi="宋体" w:hint="eastAsia"/>
          <w:b/>
          <w:bCs/>
        </w:rPr>
      </w:pPr>
      <w:bookmarkStart w:id="696" w:name="_Toc11539"/>
      <w:bookmarkStart w:id="697" w:name="_Toc16424"/>
      <w:bookmarkStart w:id="698" w:name="_Toc23858"/>
      <w:bookmarkStart w:id="699" w:name="_Toc30893"/>
      <w:bookmarkStart w:id="700" w:name="_Toc27157"/>
      <w:r>
        <w:rPr>
          <w:rFonts w:ascii="宋体" w:hAnsi="宋体"/>
          <w:b/>
          <w:bCs/>
        </w:rPr>
        <w:t>1.3 法律</w:t>
      </w:r>
      <w:bookmarkEnd w:id="696"/>
      <w:bookmarkEnd w:id="697"/>
      <w:bookmarkEnd w:id="698"/>
      <w:bookmarkEnd w:id="699"/>
      <w:bookmarkEnd w:id="700"/>
    </w:p>
    <w:p w14:paraId="29AE5AA3" w14:textId="77777777" w:rsidR="00F70E94" w:rsidRDefault="00F70E94">
      <w:pPr>
        <w:spacing w:line="360" w:lineRule="auto"/>
        <w:ind w:firstLineChars="177" w:firstLine="372"/>
        <w:rPr>
          <w:rFonts w:ascii="宋体" w:hAnsi="宋体" w:hint="eastAsia"/>
        </w:rPr>
      </w:pPr>
      <w:r>
        <w:rPr>
          <w:rFonts w:ascii="宋体" w:hAnsi="宋体"/>
        </w:rPr>
        <w:t>适用于合同的法律包括中华人民共和国法律、行政法规、部门规章，以及北京市的地方法规、自治条例、单行条例和地方政府规章。</w:t>
      </w:r>
    </w:p>
    <w:p w14:paraId="20D7EF3E" w14:textId="77777777" w:rsidR="00F70E94" w:rsidRDefault="00F70E94">
      <w:pPr>
        <w:spacing w:line="360" w:lineRule="auto"/>
        <w:ind w:firstLineChars="177" w:firstLine="373"/>
        <w:rPr>
          <w:rFonts w:ascii="宋体" w:hAnsi="宋体" w:hint="eastAsia"/>
          <w:b/>
          <w:bCs/>
        </w:rPr>
      </w:pPr>
      <w:bookmarkStart w:id="701" w:name="_Toc9419"/>
      <w:bookmarkStart w:id="702" w:name="_Toc7998"/>
      <w:bookmarkStart w:id="703" w:name="_Toc26302"/>
      <w:bookmarkStart w:id="704" w:name="_Toc12955"/>
      <w:bookmarkStart w:id="705" w:name="_Toc25110"/>
      <w:r>
        <w:rPr>
          <w:rFonts w:ascii="宋体" w:hAnsi="宋体"/>
          <w:b/>
          <w:bCs/>
        </w:rPr>
        <w:t>1.4 合同文件的优先顺序</w:t>
      </w:r>
      <w:bookmarkEnd w:id="701"/>
      <w:bookmarkEnd w:id="702"/>
      <w:bookmarkEnd w:id="703"/>
      <w:bookmarkEnd w:id="704"/>
      <w:bookmarkEnd w:id="705"/>
    </w:p>
    <w:p w14:paraId="1701D0B4" w14:textId="77777777" w:rsidR="00F70E94" w:rsidRDefault="00F70E94">
      <w:pPr>
        <w:spacing w:line="360" w:lineRule="auto"/>
        <w:ind w:firstLineChars="177" w:firstLine="372"/>
        <w:rPr>
          <w:rFonts w:ascii="宋体" w:hAnsi="宋体" w:hint="eastAsia"/>
        </w:rPr>
      </w:pPr>
      <w:r>
        <w:rPr>
          <w:rFonts w:ascii="宋体" w:hAnsi="宋体"/>
        </w:rPr>
        <w:t>组成合同的各项文件应互相解释，互为说明。除合同条款专用部分另有约定外，解释合同文件的优先顺序如下：</w:t>
      </w:r>
    </w:p>
    <w:p w14:paraId="3BB03F31" w14:textId="77777777" w:rsidR="00F70E94" w:rsidRDefault="00F70E94">
      <w:pPr>
        <w:spacing w:line="360" w:lineRule="auto"/>
        <w:ind w:firstLineChars="177" w:firstLine="372"/>
        <w:rPr>
          <w:rFonts w:ascii="宋体" w:hAnsi="宋体" w:hint="eastAsia"/>
        </w:rPr>
      </w:pPr>
      <w:r>
        <w:rPr>
          <w:rFonts w:ascii="宋体" w:hAnsi="宋体"/>
        </w:rPr>
        <w:t>（1）合同协议书；</w:t>
      </w:r>
    </w:p>
    <w:p w14:paraId="7374FE4F" w14:textId="77777777" w:rsidR="00F70E94" w:rsidRDefault="00F70E94">
      <w:pPr>
        <w:spacing w:line="360" w:lineRule="auto"/>
        <w:ind w:firstLineChars="177" w:firstLine="372"/>
        <w:rPr>
          <w:rFonts w:ascii="宋体" w:hAnsi="宋体" w:hint="eastAsia"/>
        </w:rPr>
      </w:pPr>
      <w:r>
        <w:rPr>
          <w:rFonts w:ascii="宋体" w:hAnsi="宋体"/>
        </w:rPr>
        <w:lastRenderedPageBreak/>
        <w:t>（2）中标通知书；</w:t>
      </w:r>
    </w:p>
    <w:p w14:paraId="6A4D0FC9" w14:textId="77777777" w:rsidR="00F70E94" w:rsidRDefault="00F70E94">
      <w:pPr>
        <w:spacing w:line="360" w:lineRule="auto"/>
        <w:ind w:firstLineChars="177" w:firstLine="372"/>
        <w:rPr>
          <w:rFonts w:ascii="宋体" w:hAnsi="宋体" w:hint="eastAsia"/>
        </w:rPr>
      </w:pPr>
      <w:r>
        <w:rPr>
          <w:rFonts w:ascii="宋体" w:hAnsi="宋体"/>
        </w:rPr>
        <w:t>（3）投标函及投标函附录；</w:t>
      </w:r>
    </w:p>
    <w:p w14:paraId="29639239" w14:textId="77777777" w:rsidR="00F70E94" w:rsidRDefault="00F70E94">
      <w:pPr>
        <w:spacing w:line="360" w:lineRule="auto"/>
        <w:ind w:firstLineChars="177" w:firstLine="372"/>
        <w:rPr>
          <w:rFonts w:ascii="宋体" w:hAnsi="宋体" w:hint="eastAsia"/>
        </w:rPr>
      </w:pPr>
      <w:r>
        <w:rPr>
          <w:rFonts w:ascii="宋体" w:hAnsi="宋体"/>
        </w:rPr>
        <w:t>（4）合同条款专用部分；</w:t>
      </w:r>
    </w:p>
    <w:p w14:paraId="6BED6660" w14:textId="77777777" w:rsidR="00F70E94" w:rsidRDefault="00F70E94">
      <w:pPr>
        <w:spacing w:line="360" w:lineRule="auto"/>
        <w:ind w:firstLineChars="177" w:firstLine="372"/>
        <w:rPr>
          <w:rFonts w:ascii="宋体" w:hAnsi="宋体" w:hint="eastAsia"/>
        </w:rPr>
      </w:pPr>
      <w:r>
        <w:rPr>
          <w:rFonts w:ascii="宋体" w:hAnsi="宋体"/>
        </w:rPr>
        <w:t>（5）合同条款通用部分；</w:t>
      </w:r>
    </w:p>
    <w:p w14:paraId="0D7D70A2" w14:textId="77777777" w:rsidR="00F70E94" w:rsidRDefault="00F70E94">
      <w:pPr>
        <w:spacing w:line="360" w:lineRule="auto"/>
        <w:ind w:firstLineChars="177" w:firstLine="372"/>
        <w:rPr>
          <w:rFonts w:ascii="宋体" w:hAnsi="宋体" w:hint="eastAsia"/>
        </w:rPr>
      </w:pPr>
      <w:r>
        <w:rPr>
          <w:rFonts w:ascii="宋体" w:hAnsi="宋体"/>
        </w:rPr>
        <w:t>（6）技术标准和要求；</w:t>
      </w:r>
    </w:p>
    <w:p w14:paraId="20569ECA" w14:textId="77777777" w:rsidR="00F70E94" w:rsidRDefault="00F70E94">
      <w:pPr>
        <w:spacing w:line="360" w:lineRule="auto"/>
        <w:ind w:firstLineChars="177" w:firstLine="372"/>
        <w:rPr>
          <w:rFonts w:ascii="宋体" w:hAnsi="宋体" w:hint="eastAsia"/>
        </w:rPr>
      </w:pPr>
      <w:r>
        <w:rPr>
          <w:rFonts w:ascii="宋体" w:hAnsi="宋体"/>
        </w:rPr>
        <w:t>（7）图纸；</w:t>
      </w:r>
    </w:p>
    <w:p w14:paraId="36167E1B" w14:textId="77777777" w:rsidR="00F70E94" w:rsidRDefault="00F70E94">
      <w:pPr>
        <w:spacing w:line="360" w:lineRule="auto"/>
        <w:ind w:firstLineChars="177" w:firstLine="372"/>
        <w:rPr>
          <w:rFonts w:ascii="宋体" w:hAnsi="宋体" w:hint="eastAsia"/>
        </w:rPr>
      </w:pPr>
      <w:r>
        <w:rPr>
          <w:rFonts w:ascii="宋体" w:hAnsi="宋体"/>
        </w:rPr>
        <w:t>（8）已标价工程量清单；</w:t>
      </w:r>
    </w:p>
    <w:p w14:paraId="17F099AB" w14:textId="77777777" w:rsidR="00F70E94" w:rsidRDefault="00F70E94">
      <w:pPr>
        <w:spacing w:line="360" w:lineRule="auto"/>
        <w:ind w:firstLineChars="177" w:firstLine="372"/>
        <w:rPr>
          <w:rFonts w:ascii="宋体" w:hAnsi="宋体" w:hint="eastAsia"/>
        </w:rPr>
      </w:pPr>
      <w:r>
        <w:rPr>
          <w:rFonts w:ascii="宋体" w:hAnsi="宋体"/>
        </w:rPr>
        <w:t>（9）其他合同文件。</w:t>
      </w:r>
    </w:p>
    <w:p w14:paraId="0443F005" w14:textId="77777777" w:rsidR="00F70E94" w:rsidRDefault="00F70E94">
      <w:pPr>
        <w:spacing w:line="360" w:lineRule="auto"/>
        <w:ind w:firstLineChars="177" w:firstLine="372"/>
        <w:rPr>
          <w:rFonts w:ascii="宋体" w:hAnsi="宋体" w:hint="eastAsia"/>
        </w:rPr>
      </w:pPr>
      <w:r>
        <w:rPr>
          <w:rFonts w:ascii="宋体" w:hAnsi="宋体"/>
        </w:rPr>
        <w:t>合同协议书中约定采用总价合同形式的，除非合同另有约定，已标价工程量清单中的各项工程量对合同双方不具合同约束力。</w:t>
      </w:r>
    </w:p>
    <w:p w14:paraId="3D5B9A73" w14:textId="77777777" w:rsidR="00F70E94" w:rsidRDefault="00F70E94">
      <w:pPr>
        <w:spacing w:line="360" w:lineRule="auto"/>
        <w:ind w:firstLineChars="177" w:firstLine="372"/>
        <w:rPr>
          <w:rFonts w:ascii="宋体" w:hAnsi="宋体" w:hint="eastAsia"/>
        </w:rPr>
      </w:pPr>
      <w:r>
        <w:rPr>
          <w:rFonts w:ascii="宋体" w:hAnsi="宋体"/>
        </w:rPr>
        <w:t>图纸与技术标准和要求之间有矛盾或者不一致的，以其中要求较严格的标准为准。</w:t>
      </w:r>
    </w:p>
    <w:p w14:paraId="7E41152D" w14:textId="77777777" w:rsidR="00F70E94" w:rsidRDefault="00F70E94">
      <w:pPr>
        <w:spacing w:line="360" w:lineRule="auto"/>
        <w:ind w:firstLineChars="177" w:firstLine="372"/>
        <w:rPr>
          <w:rFonts w:ascii="宋体" w:hAnsi="宋体" w:hint="eastAsia"/>
        </w:rPr>
      </w:pPr>
      <w:r>
        <w:rPr>
          <w:rFonts w:ascii="宋体" w:hAnsi="宋体"/>
        </w:rPr>
        <w:t>合同双方在合同履行过程中签订的补充协议亦构成承包合同文件的组成部分，其解释顺序视其内容与其他合同文件的相互关系而定。</w:t>
      </w:r>
    </w:p>
    <w:p w14:paraId="21D652AA" w14:textId="77777777" w:rsidR="00F70E94" w:rsidRDefault="00F70E94">
      <w:pPr>
        <w:spacing w:line="360" w:lineRule="auto"/>
        <w:ind w:firstLineChars="177" w:firstLine="373"/>
        <w:rPr>
          <w:rFonts w:ascii="宋体" w:hAnsi="宋体" w:hint="eastAsia"/>
          <w:b/>
          <w:bCs/>
        </w:rPr>
      </w:pPr>
      <w:bookmarkStart w:id="706" w:name="_Toc5038"/>
      <w:bookmarkStart w:id="707" w:name="_Toc29097"/>
      <w:bookmarkStart w:id="708" w:name="_Toc12585"/>
      <w:bookmarkStart w:id="709" w:name="_Toc14209"/>
      <w:bookmarkStart w:id="710" w:name="_Toc11086"/>
      <w:r>
        <w:rPr>
          <w:rFonts w:ascii="宋体" w:hAnsi="宋体"/>
          <w:b/>
          <w:bCs/>
        </w:rPr>
        <w:t>1.5 合同协议书</w:t>
      </w:r>
      <w:bookmarkEnd w:id="706"/>
      <w:bookmarkEnd w:id="707"/>
      <w:bookmarkEnd w:id="708"/>
      <w:bookmarkEnd w:id="709"/>
      <w:bookmarkEnd w:id="710"/>
    </w:p>
    <w:p w14:paraId="362E0C37" w14:textId="77777777" w:rsidR="00F70E94" w:rsidRDefault="00F70E94">
      <w:pPr>
        <w:spacing w:line="360" w:lineRule="auto"/>
        <w:ind w:firstLineChars="177" w:firstLine="372"/>
        <w:rPr>
          <w:rFonts w:ascii="宋体" w:hAnsi="宋体" w:hint="eastAsia"/>
        </w:rPr>
      </w:pPr>
      <w:r>
        <w:rPr>
          <w:rFonts w:ascii="宋体" w:hAnsi="宋体"/>
        </w:rPr>
        <w:t>指由发包人与承包人共同签署的用于明确当事人合同关系的文件。</w:t>
      </w:r>
      <w:r>
        <w:rPr>
          <w:rFonts w:ascii="宋体" w:hAnsi="宋体" w:hint="eastAsia"/>
        </w:rPr>
        <w:t>授权</w:t>
      </w:r>
      <w:r>
        <w:rPr>
          <w:rFonts w:ascii="宋体" w:hAnsi="宋体"/>
        </w:rPr>
        <w:t>委托人除法律有规定或合同条款专用部分另有约定外，发包人和承包人的法定代表人或其授权委托人在合同协议书上签字并盖单位章后，合同生效。合同生效的条件</w:t>
      </w:r>
      <w:r>
        <w:rPr>
          <w:rFonts w:ascii="宋体" w:hAnsi="宋体"/>
          <w:b/>
          <w:bCs/>
        </w:rPr>
        <w:t>见合同条款专用部分</w:t>
      </w:r>
      <w:r>
        <w:rPr>
          <w:rFonts w:ascii="宋体" w:hAnsi="宋体"/>
        </w:rPr>
        <w:t>。</w:t>
      </w:r>
    </w:p>
    <w:p w14:paraId="1F976643" w14:textId="77777777" w:rsidR="00F70E94" w:rsidRDefault="00F70E94">
      <w:pPr>
        <w:spacing w:line="360" w:lineRule="auto"/>
        <w:ind w:firstLineChars="177" w:firstLine="373"/>
        <w:rPr>
          <w:rFonts w:ascii="宋体" w:hAnsi="宋体" w:hint="eastAsia"/>
          <w:b/>
          <w:bCs/>
        </w:rPr>
      </w:pPr>
      <w:bookmarkStart w:id="711" w:name="_Toc5458"/>
      <w:bookmarkStart w:id="712" w:name="_Toc13220"/>
      <w:bookmarkStart w:id="713" w:name="_Toc1873"/>
      <w:bookmarkStart w:id="714" w:name="_Toc19759"/>
      <w:bookmarkStart w:id="715" w:name="_Toc9550"/>
      <w:r>
        <w:rPr>
          <w:rFonts w:ascii="宋体" w:hAnsi="宋体"/>
          <w:b/>
          <w:bCs/>
        </w:rPr>
        <w:t>1.6 图纸和承包人文件</w:t>
      </w:r>
      <w:bookmarkEnd w:id="711"/>
      <w:bookmarkEnd w:id="712"/>
      <w:bookmarkEnd w:id="713"/>
      <w:bookmarkEnd w:id="714"/>
      <w:bookmarkEnd w:id="715"/>
    </w:p>
    <w:p w14:paraId="0E3AC85F" w14:textId="77777777" w:rsidR="00F70E94" w:rsidRDefault="00F70E94">
      <w:pPr>
        <w:spacing w:line="360" w:lineRule="auto"/>
        <w:ind w:firstLineChars="177" w:firstLine="372"/>
        <w:rPr>
          <w:rFonts w:ascii="宋体" w:hAnsi="宋体" w:hint="eastAsia"/>
        </w:rPr>
      </w:pPr>
      <w:bookmarkStart w:id="716" w:name="_Toc17067"/>
      <w:bookmarkStart w:id="717" w:name="_Toc1915"/>
      <w:bookmarkStart w:id="718" w:name="_Toc13222"/>
      <w:r>
        <w:rPr>
          <w:rFonts w:ascii="宋体" w:hAnsi="宋体"/>
        </w:rPr>
        <w:t>1.6.1 图纸的提供</w:t>
      </w:r>
      <w:bookmarkEnd w:id="716"/>
      <w:bookmarkEnd w:id="717"/>
      <w:bookmarkEnd w:id="718"/>
    </w:p>
    <w:p w14:paraId="0025A88D" w14:textId="77777777" w:rsidR="00F70E94" w:rsidRDefault="00F70E94">
      <w:pPr>
        <w:spacing w:line="360" w:lineRule="auto"/>
        <w:ind w:firstLineChars="177" w:firstLine="372"/>
        <w:rPr>
          <w:rFonts w:ascii="宋体" w:hAnsi="宋体" w:hint="eastAsia"/>
        </w:rPr>
      </w:pPr>
      <w:r>
        <w:rPr>
          <w:rFonts w:ascii="宋体" w:hAnsi="宋体"/>
        </w:rPr>
        <w:t>（1）发包人按照合同约定向承包人提供图纸。发包人未按时提供图纸造成工期延误的，按第 11.3款的约定处理。承包人需要增加图纸套数的，发包人应代为复制，复制费用由承包人承担。</w:t>
      </w:r>
    </w:p>
    <w:p w14:paraId="3FBFDA00" w14:textId="77777777" w:rsidR="00F70E94" w:rsidRDefault="00F70E94">
      <w:pPr>
        <w:spacing w:line="360" w:lineRule="auto"/>
        <w:ind w:firstLineChars="177" w:firstLine="372"/>
        <w:rPr>
          <w:rFonts w:ascii="宋体" w:hAnsi="宋体" w:hint="eastAsia"/>
        </w:rPr>
      </w:pPr>
      <w:r>
        <w:rPr>
          <w:rFonts w:ascii="宋体" w:hAnsi="宋体"/>
        </w:rPr>
        <w:t>（2）依据合同条款第 10.1款约定制定的合同进度计划，或依据合同条款专用部分第10.2款约定修订的合同进度计划，经监理人批准后 7日内，承包人应当根据合同进度计划或合同进度计划修订和本项约定的图纸提供期限和数量，编制或者修改图纸供应计划并报送监理人，其中应当载明承包人对各最新版本图纸(包括第 1.6.3项约定的图纸修改图)的最迟需求时间，监理人应当在收到图纸供应计划后 7天内批复或提出修改意见，否则该图纸供应计划视为得到批准。</w:t>
      </w:r>
    </w:p>
    <w:p w14:paraId="3E1B155B" w14:textId="77777777" w:rsidR="00F70E94" w:rsidRDefault="00F70E94">
      <w:pPr>
        <w:spacing w:line="360" w:lineRule="auto"/>
        <w:ind w:firstLineChars="177" w:firstLine="372"/>
        <w:rPr>
          <w:rFonts w:ascii="宋体" w:hAnsi="宋体" w:hint="eastAsia"/>
        </w:rPr>
      </w:pPr>
      <w:r>
        <w:rPr>
          <w:rFonts w:ascii="宋体" w:hAnsi="宋体"/>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300F26BE" w14:textId="77777777" w:rsidR="00F70E94" w:rsidRDefault="00F70E94">
      <w:pPr>
        <w:spacing w:line="360" w:lineRule="auto"/>
        <w:ind w:firstLineChars="177" w:firstLine="372"/>
        <w:rPr>
          <w:rFonts w:ascii="宋体" w:hAnsi="宋体" w:hint="eastAsia"/>
        </w:rPr>
      </w:pPr>
      <w:r>
        <w:rPr>
          <w:rFonts w:ascii="宋体" w:hAnsi="宋体"/>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504E02F7" w14:textId="77777777" w:rsidR="00F70E94" w:rsidRDefault="00F70E94">
      <w:pPr>
        <w:spacing w:line="360" w:lineRule="auto"/>
        <w:ind w:firstLineChars="177" w:firstLine="372"/>
        <w:rPr>
          <w:rFonts w:ascii="宋体" w:hAnsi="宋体" w:hint="eastAsia"/>
        </w:rPr>
      </w:pPr>
      <w:r>
        <w:rPr>
          <w:rFonts w:ascii="宋体" w:hAnsi="宋体"/>
        </w:rPr>
        <w:t>（5）发包人提供图纸的期限、数量和其他约定见合同条款专用部分。</w:t>
      </w:r>
    </w:p>
    <w:p w14:paraId="5BD4A38F" w14:textId="77777777" w:rsidR="00F70E94" w:rsidRDefault="00F70E94">
      <w:pPr>
        <w:spacing w:line="360" w:lineRule="auto"/>
        <w:ind w:firstLineChars="177" w:firstLine="372"/>
        <w:rPr>
          <w:rFonts w:ascii="宋体" w:hAnsi="宋体" w:hint="eastAsia"/>
        </w:rPr>
      </w:pPr>
      <w:bookmarkStart w:id="719" w:name="_Toc24352"/>
      <w:bookmarkStart w:id="720" w:name="_Toc20468"/>
      <w:bookmarkStart w:id="721" w:name="_Toc5867"/>
      <w:r>
        <w:rPr>
          <w:rFonts w:ascii="宋体" w:hAnsi="宋体"/>
        </w:rPr>
        <w:t>1.6.2 承包人提供的文件</w:t>
      </w:r>
      <w:bookmarkEnd w:id="719"/>
      <w:bookmarkEnd w:id="720"/>
      <w:bookmarkEnd w:id="721"/>
    </w:p>
    <w:p w14:paraId="07937906" w14:textId="77777777" w:rsidR="00F70E94" w:rsidRDefault="00F70E94">
      <w:pPr>
        <w:spacing w:line="360" w:lineRule="auto"/>
        <w:ind w:firstLineChars="177" w:firstLine="372"/>
        <w:rPr>
          <w:rFonts w:ascii="宋体" w:hAnsi="宋体" w:hint="eastAsia"/>
        </w:rPr>
      </w:pPr>
      <w:r>
        <w:rPr>
          <w:rFonts w:ascii="宋体" w:hAnsi="宋体"/>
        </w:rPr>
        <w:t>（1）由承包人提供的文件包括部分工程的大样图、加工图等，承包人应当按照约定的范围、数量和期</w:t>
      </w:r>
      <w:r>
        <w:rPr>
          <w:rFonts w:ascii="宋体" w:hAnsi="宋体"/>
        </w:rPr>
        <w:lastRenderedPageBreak/>
        <w:t>限报送监理人，监理人应当在约定的期限内批复。承包人提供文件的范围、数量、期限和监理人批复期限以及其他约定见合同条款专用部分。</w:t>
      </w:r>
    </w:p>
    <w:p w14:paraId="3F968703" w14:textId="77777777" w:rsidR="00F70E94" w:rsidRDefault="00F70E94">
      <w:pPr>
        <w:spacing w:line="360" w:lineRule="auto"/>
        <w:ind w:firstLineChars="177" w:firstLine="372"/>
        <w:rPr>
          <w:rFonts w:ascii="宋体" w:hAnsi="宋体" w:hint="eastAsia"/>
        </w:rPr>
      </w:pPr>
      <w:r>
        <w:rPr>
          <w:rFonts w:ascii="宋体" w:hAnsi="宋体"/>
        </w:rPr>
        <w:t>（2）除合同条款第 4.1.10项约定的由承包人提供的设计文件外，本项约定的其他应由承包人提供的文件，包括必要的加工图和大样图，均不能作为合同计量与支付的依据文件。</w:t>
      </w:r>
    </w:p>
    <w:p w14:paraId="0CC661E6" w14:textId="77777777" w:rsidR="00F70E94" w:rsidRDefault="00F70E94">
      <w:pPr>
        <w:spacing w:line="360" w:lineRule="auto"/>
        <w:ind w:firstLineChars="177" w:firstLine="372"/>
        <w:rPr>
          <w:rFonts w:ascii="宋体" w:hAnsi="宋体" w:hint="eastAsia"/>
        </w:rPr>
      </w:pPr>
      <w:bookmarkStart w:id="722" w:name="_Toc19735"/>
      <w:bookmarkStart w:id="723" w:name="_Toc16779"/>
      <w:bookmarkStart w:id="724" w:name="_Toc5076"/>
      <w:r>
        <w:rPr>
          <w:rFonts w:ascii="宋体" w:hAnsi="宋体"/>
        </w:rPr>
        <w:t>1.6.3 图纸的修改</w:t>
      </w:r>
      <w:bookmarkEnd w:id="722"/>
      <w:bookmarkEnd w:id="723"/>
      <w:bookmarkEnd w:id="724"/>
    </w:p>
    <w:p w14:paraId="31A665EF" w14:textId="77777777" w:rsidR="00F70E94" w:rsidRDefault="00F70E94">
      <w:pPr>
        <w:spacing w:line="360" w:lineRule="auto"/>
        <w:ind w:firstLineChars="177" w:firstLine="372"/>
        <w:rPr>
          <w:rFonts w:ascii="宋体" w:hAnsi="宋体" w:hint="eastAsia"/>
        </w:rPr>
      </w:pPr>
      <w:r>
        <w:rPr>
          <w:rFonts w:ascii="宋体" w:hAnsi="宋体"/>
        </w:rPr>
        <w:t>图纸需要修改和补充的，监理人应当按照合同条款第 1.6.1（2）目约定的有合同约束力的图纸供应计划，签发图纸修改图给承包人。承包人应按修改后的图纸施工。</w:t>
      </w:r>
    </w:p>
    <w:p w14:paraId="57A15033" w14:textId="77777777" w:rsidR="00F70E94" w:rsidRDefault="00F70E94">
      <w:pPr>
        <w:spacing w:line="360" w:lineRule="auto"/>
        <w:ind w:firstLineChars="177" w:firstLine="372"/>
        <w:rPr>
          <w:rFonts w:ascii="宋体" w:hAnsi="宋体" w:hint="eastAsia"/>
        </w:rPr>
      </w:pPr>
      <w:bookmarkStart w:id="725" w:name="_Toc30646"/>
      <w:bookmarkStart w:id="726" w:name="_Toc25456"/>
      <w:bookmarkStart w:id="727" w:name="_Toc15121"/>
      <w:r>
        <w:rPr>
          <w:rFonts w:ascii="宋体" w:hAnsi="宋体"/>
        </w:rPr>
        <w:t>1.6.4 图纸的错误</w:t>
      </w:r>
      <w:bookmarkEnd w:id="725"/>
      <w:bookmarkEnd w:id="726"/>
      <w:bookmarkEnd w:id="727"/>
    </w:p>
    <w:p w14:paraId="628E8E37" w14:textId="77777777" w:rsidR="00F70E94" w:rsidRDefault="00F70E94">
      <w:pPr>
        <w:spacing w:line="360" w:lineRule="auto"/>
        <w:ind w:firstLineChars="177" w:firstLine="372"/>
        <w:rPr>
          <w:rFonts w:ascii="宋体" w:hAnsi="宋体" w:hint="eastAsia"/>
        </w:rPr>
      </w:pPr>
      <w:r>
        <w:rPr>
          <w:rFonts w:ascii="宋体" w:hAnsi="宋体"/>
        </w:rPr>
        <w:t>承包人发现发包人提供的图纸存在明显错误或疏忽，应及时通知监理人。</w:t>
      </w:r>
    </w:p>
    <w:p w14:paraId="11F2BE15" w14:textId="77777777" w:rsidR="00F70E94" w:rsidRDefault="00F70E94">
      <w:pPr>
        <w:spacing w:line="360" w:lineRule="auto"/>
        <w:ind w:firstLineChars="177" w:firstLine="372"/>
        <w:rPr>
          <w:rFonts w:ascii="宋体" w:hAnsi="宋体" w:hint="eastAsia"/>
        </w:rPr>
      </w:pPr>
      <w:bookmarkStart w:id="728" w:name="_Toc24755"/>
      <w:bookmarkStart w:id="729" w:name="_Toc15934"/>
      <w:bookmarkStart w:id="730" w:name="_Toc18338"/>
      <w:r>
        <w:rPr>
          <w:rFonts w:ascii="宋体" w:hAnsi="宋体"/>
        </w:rPr>
        <w:t>1.6.5 图纸和承包人文件的保管</w:t>
      </w:r>
      <w:bookmarkEnd w:id="728"/>
      <w:bookmarkEnd w:id="729"/>
      <w:bookmarkEnd w:id="730"/>
    </w:p>
    <w:p w14:paraId="2872E6E6" w14:textId="77777777" w:rsidR="00F70E94" w:rsidRDefault="00F70E94">
      <w:pPr>
        <w:spacing w:line="360" w:lineRule="auto"/>
        <w:ind w:firstLineChars="177" w:firstLine="372"/>
        <w:rPr>
          <w:rFonts w:ascii="宋体" w:hAnsi="宋体" w:hint="eastAsia"/>
        </w:rPr>
      </w:pPr>
      <w:r>
        <w:rPr>
          <w:rFonts w:ascii="宋体" w:hAnsi="宋体"/>
        </w:rPr>
        <w:t>监理人和承包人均应在施工场地各保存一套完整的包含第 1.6.1项、第 1.6.2项、第1.6.3项约定内容的图纸和承包人文件。</w:t>
      </w:r>
    </w:p>
    <w:p w14:paraId="5B10D307" w14:textId="77777777" w:rsidR="00F70E94" w:rsidRDefault="00F70E94">
      <w:pPr>
        <w:spacing w:line="360" w:lineRule="auto"/>
        <w:ind w:firstLineChars="177" w:firstLine="373"/>
        <w:rPr>
          <w:rFonts w:ascii="宋体" w:hAnsi="宋体" w:hint="eastAsia"/>
          <w:b/>
          <w:bCs/>
        </w:rPr>
      </w:pPr>
      <w:bookmarkStart w:id="731" w:name="_Toc15092"/>
      <w:bookmarkStart w:id="732" w:name="_Toc25228"/>
      <w:bookmarkStart w:id="733" w:name="_Toc20706"/>
      <w:bookmarkStart w:id="734" w:name="_Toc4526"/>
      <w:bookmarkStart w:id="735" w:name="_Toc15964"/>
      <w:r>
        <w:rPr>
          <w:rFonts w:ascii="宋体" w:hAnsi="宋体"/>
          <w:b/>
          <w:bCs/>
        </w:rPr>
        <w:t>1.7 联络</w:t>
      </w:r>
      <w:bookmarkEnd w:id="731"/>
      <w:bookmarkEnd w:id="732"/>
      <w:bookmarkEnd w:id="733"/>
      <w:bookmarkEnd w:id="734"/>
      <w:bookmarkEnd w:id="735"/>
    </w:p>
    <w:p w14:paraId="2F7CACB4" w14:textId="77777777" w:rsidR="00F70E94" w:rsidRDefault="00F70E94">
      <w:pPr>
        <w:spacing w:line="360" w:lineRule="auto"/>
        <w:ind w:firstLineChars="177" w:firstLine="372"/>
        <w:rPr>
          <w:rFonts w:ascii="宋体" w:hAnsi="宋体" w:hint="eastAsia"/>
        </w:rPr>
      </w:pPr>
      <w:r>
        <w:rPr>
          <w:rFonts w:ascii="宋体" w:hAnsi="宋体"/>
        </w:rPr>
        <w:t>1.7.1 与合同有关的通知、批准、证明、证书、指示、要求、请求、同意、意见、确定和决定等，均应采用书面形式。</w:t>
      </w:r>
    </w:p>
    <w:p w14:paraId="5CFA4437" w14:textId="77777777" w:rsidR="00F70E94" w:rsidRDefault="00F70E94">
      <w:pPr>
        <w:spacing w:line="360" w:lineRule="auto"/>
        <w:ind w:firstLineChars="177" w:firstLine="372"/>
        <w:rPr>
          <w:rFonts w:ascii="宋体" w:hAnsi="宋体" w:hint="eastAsia"/>
        </w:rPr>
      </w:pPr>
      <w:r>
        <w:rPr>
          <w:rFonts w:ascii="宋体" w:hAnsi="宋体"/>
        </w:rPr>
        <w:t>1.7.2 第 1.7.1项中的通知、批准、证明、证书、指示、要求、请求、同意、意见、确定和决定等来往函件，均应在指定的期限内送达指定地点和接收人，并办理签收手续。</w:t>
      </w:r>
    </w:p>
    <w:p w14:paraId="0817CF1F" w14:textId="77777777" w:rsidR="00F70E94" w:rsidRDefault="00F70E94">
      <w:pPr>
        <w:spacing w:line="360" w:lineRule="auto"/>
        <w:ind w:firstLineChars="177" w:firstLine="372"/>
        <w:rPr>
          <w:rFonts w:ascii="宋体" w:hAnsi="宋体" w:hint="eastAsia"/>
        </w:rPr>
      </w:pPr>
      <w:r>
        <w:rPr>
          <w:rFonts w:ascii="宋体" w:hAnsi="宋体"/>
        </w:rPr>
        <w:t>（1）联络来往信函的送达期限：合同约定了发出期限的，送达期限为合同约定的发出期限后的 24小时内；合同约定了通知、提供或者报送期限的，通知、提供或者报送期限即为送达期限。</w:t>
      </w:r>
    </w:p>
    <w:p w14:paraId="14718346" w14:textId="77777777" w:rsidR="00F70E94" w:rsidRDefault="00F70E94">
      <w:pPr>
        <w:spacing w:line="360" w:lineRule="auto"/>
        <w:ind w:firstLineChars="177" w:firstLine="372"/>
        <w:rPr>
          <w:rFonts w:ascii="宋体" w:hAnsi="宋体" w:hint="eastAsia"/>
        </w:rPr>
      </w:pPr>
      <w:r>
        <w:rPr>
          <w:rFonts w:ascii="宋体" w:hAnsi="宋体"/>
        </w:rPr>
        <w:t>（2）发包人指定的接收人和接收地点</w:t>
      </w:r>
      <w:r>
        <w:rPr>
          <w:rFonts w:ascii="宋体" w:hAnsi="宋体"/>
          <w:b/>
          <w:bCs/>
        </w:rPr>
        <w:t>见合同条款专用部分</w:t>
      </w:r>
      <w:r>
        <w:rPr>
          <w:rFonts w:ascii="宋体" w:hAnsi="宋体"/>
        </w:rPr>
        <w:t>。</w:t>
      </w:r>
    </w:p>
    <w:p w14:paraId="61C5D1F2" w14:textId="77777777" w:rsidR="00F70E94" w:rsidRDefault="00F70E94">
      <w:pPr>
        <w:spacing w:line="360" w:lineRule="auto"/>
        <w:ind w:firstLineChars="177" w:firstLine="372"/>
        <w:rPr>
          <w:rFonts w:ascii="宋体" w:hAnsi="宋体" w:hint="eastAsia"/>
        </w:rPr>
      </w:pPr>
      <w:r>
        <w:rPr>
          <w:rFonts w:ascii="宋体" w:hAnsi="宋体"/>
        </w:rPr>
        <w:t>（3）监理人指定的接收人和接收地点</w:t>
      </w:r>
      <w:r>
        <w:rPr>
          <w:rFonts w:ascii="宋体" w:hAnsi="宋体"/>
          <w:b/>
          <w:bCs/>
        </w:rPr>
        <w:t>见合同条款专用部分</w:t>
      </w:r>
      <w:r>
        <w:rPr>
          <w:rFonts w:ascii="宋体" w:hAnsi="宋体"/>
        </w:rPr>
        <w:t>。</w:t>
      </w:r>
    </w:p>
    <w:p w14:paraId="7D140F9F" w14:textId="77777777" w:rsidR="00F70E94" w:rsidRDefault="00F70E94">
      <w:pPr>
        <w:spacing w:line="360" w:lineRule="auto"/>
        <w:ind w:firstLineChars="177" w:firstLine="372"/>
        <w:rPr>
          <w:rFonts w:ascii="宋体" w:hAnsi="宋体" w:hint="eastAsia"/>
        </w:rPr>
      </w:pPr>
      <w:r>
        <w:rPr>
          <w:rFonts w:ascii="宋体" w:hAnsi="宋体"/>
        </w:rPr>
        <w:t>（4）承包人指定的接收人为合同协议书中载明的承包人项目经理本人或者项目经理的授权代表。承包人应在收到开工通知后 7天内，按照合同条款第 4.5.4项的约定，将授权代表其接收来往信函的项目经理的授权代表姓名和授权范围通知监理人。除合同另有约定外，承包人施工场地管理机构的办公地点即为承包人指定的接收地点。</w:t>
      </w:r>
    </w:p>
    <w:p w14:paraId="05A83762" w14:textId="77777777" w:rsidR="00F70E94" w:rsidRDefault="00F70E94">
      <w:pPr>
        <w:spacing w:line="360" w:lineRule="auto"/>
        <w:ind w:firstLineChars="177" w:firstLine="372"/>
        <w:rPr>
          <w:rFonts w:ascii="宋体" w:hAnsi="宋体" w:hint="eastAsia"/>
        </w:rPr>
      </w:pPr>
      <w:r>
        <w:rPr>
          <w:rFonts w:ascii="宋体" w:hAnsi="宋体"/>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21615E61" w14:textId="77777777" w:rsidR="00F70E94" w:rsidRDefault="00F70E94">
      <w:pPr>
        <w:spacing w:line="360" w:lineRule="auto"/>
        <w:ind w:firstLineChars="177" w:firstLine="372"/>
        <w:rPr>
          <w:rFonts w:ascii="宋体" w:hAnsi="宋体" w:hint="eastAsia"/>
        </w:rPr>
      </w:pPr>
      <w:r>
        <w:rPr>
          <w:rFonts w:ascii="宋体" w:hAnsi="宋体"/>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F6E766C" w14:textId="77777777" w:rsidR="00F70E94" w:rsidRDefault="00F70E94">
      <w:pPr>
        <w:spacing w:line="360" w:lineRule="auto"/>
        <w:ind w:firstLineChars="177" w:firstLine="373"/>
        <w:rPr>
          <w:rFonts w:ascii="宋体" w:hAnsi="宋体" w:hint="eastAsia"/>
          <w:b/>
          <w:bCs/>
        </w:rPr>
      </w:pPr>
      <w:bookmarkStart w:id="736" w:name="_Toc15607"/>
      <w:bookmarkStart w:id="737" w:name="_Toc28622"/>
      <w:bookmarkStart w:id="738" w:name="_Toc8692"/>
      <w:bookmarkStart w:id="739" w:name="_Toc15333"/>
      <w:bookmarkStart w:id="740" w:name="_Toc13975"/>
      <w:r>
        <w:rPr>
          <w:rFonts w:ascii="宋体" w:hAnsi="宋体"/>
          <w:b/>
          <w:bCs/>
        </w:rPr>
        <w:t>1.8 转让</w:t>
      </w:r>
      <w:bookmarkEnd w:id="736"/>
      <w:bookmarkEnd w:id="737"/>
      <w:bookmarkEnd w:id="738"/>
      <w:bookmarkEnd w:id="739"/>
      <w:bookmarkEnd w:id="740"/>
    </w:p>
    <w:p w14:paraId="3BC1D624" w14:textId="77777777" w:rsidR="00F70E94" w:rsidRDefault="00F70E94">
      <w:pPr>
        <w:spacing w:line="360" w:lineRule="auto"/>
        <w:ind w:firstLineChars="177" w:firstLine="372"/>
        <w:rPr>
          <w:rFonts w:ascii="宋体" w:hAnsi="宋体" w:hint="eastAsia"/>
        </w:rPr>
      </w:pPr>
      <w:r>
        <w:rPr>
          <w:rFonts w:ascii="宋体" w:hAnsi="宋体"/>
        </w:rPr>
        <w:t>除合同另有约定外，未经对方当事人同意，一方当事人不得将合同权利全部或部分转让给第三人，也不</w:t>
      </w:r>
      <w:r>
        <w:rPr>
          <w:rFonts w:ascii="宋体" w:hAnsi="宋体"/>
        </w:rPr>
        <w:lastRenderedPageBreak/>
        <w:t>得全部或部分转移合同义务。</w:t>
      </w:r>
    </w:p>
    <w:p w14:paraId="1640F2CE" w14:textId="77777777" w:rsidR="00F70E94" w:rsidRDefault="00F70E94">
      <w:pPr>
        <w:spacing w:line="360" w:lineRule="auto"/>
        <w:ind w:firstLineChars="177" w:firstLine="373"/>
        <w:rPr>
          <w:rFonts w:ascii="宋体" w:hAnsi="宋体" w:hint="eastAsia"/>
          <w:b/>
          <w:bCs/>
        </w:rPr>
      </w:pPr>
      <w:bookmarkStart w:id="741" w:name="_Toc23897"/>
      <w:bookmarkStart w:id="742" w:name="_Toc28195"/>
      <w:bookmarkStart w:id="743" w:name="_Toc17500"/>
      <w:bookmarkStart w:id="744" w:name="_Toc16642"/>
      <w:bookmarkStart w:id="745" w:name="_Toc11137"/>
      <w:r>
        <w:rPr>
          <w:rFonts w:ascii="宋体" w:hAnsi="宋体"/>
          <w:b/>
          <w:bCs/>
        </w:rPr>
        <w:t>1.9 严禁贿赂</w:t>
      </w:r>
      <w:bookmarkEnd w:id="741"/>
      <w:bookmarkEnd w:id="742"/>
      <w:bookmarkEnd w:id="743"/>
      <w:bookmarkEnd w:id="744"/>
      <w:bookmarkEnd w:id="745"/>
    </w:p>
    <w:p w14:paraId="54AF8680" w14:textId="77777777" w:rsidR="00F70E94" w:rsidRDefault="00F70E94">
      <w:pPr>
        <w:spacing w:line="360" w:lineRule="auto"/>
        <w:ind w:firstLineChars="177" w:firstLine="372"/>
        <w:rPr>
          <w:rFonts w:ascii="宋体" w:hAnsi="宋体" w:hint="eastAsia"/>
        </w:rPr>
      </w:pPr>
      <w:r>
        <w:rPr>
          <w:rFonts w:ascii="宋体" w:hAnsi="宋体"/>
        </w:rPr>
        <w:t>合同双方当事人不得以贿赂或变相贿赂的方式，谋取不当利益或损害对方权益。因贿赂造成对方损失的，行为人应赔偿损失，并承担相应的法律责任。</w:t>
      </w:r>
    </w:p>
    <w:p w14:paraId="6CC7C925" w14:textId="77777777" w:rsidR="00F70E94" w:rsidRDefault="00F70E94">
      <w:pPr>
        <w:spacing w:line="360" w:lineRule="auto"/>
        <w:ind w:firstLineChars="177" w:firstLine="373"/>
        <w:rPr>
          <w:rFonts w:ascii="宋体" w:hAnsi="宋体" w:hint="eastAsia"/>
          <w:b/>
          <w:bCs/>
        </w:rPr>
      </w:pPr>
      <w:bookmarkStart w:id="746" w:name="_Toc12193"/>
      <w:bookmarkStart w:id="747" w:name="_Toc6482"/>
      <w:bookmarkStart w:id="748" w:name="_Toc30734"/>
      <w:bookmarkStart w:id="749" w:name="_Toc19119"/>
      <w:bookmarkStart w:id="750" w:name="_Toc7843"/>
      <w:r>
        <w:rPr>
          <w:rFonts w:ascii="宋体" w:hAnsi="宋体"/>
          <w:b/>
          <w:bCs/>
        </w:rPr>
        <w:t>1.10 化石、文物</w:t>
      </w:r>
      <w:bookmarkEnd w:id="746"/>
      <w:bookmarkEnd w:id="747"/>
      <w:bookmarkEnd w:id="748"/>
      <w:bookmarkEnd w:id="749"/>
      <w:bookmarkEnd w:id="750"/>
    </w:p>
    <w:p w14:paraId="477C78D1" w14:textId="77777777" w:rsidR="00F70E94" w:rsidRDefault="00F70E94">
      <w:pPr>
        <w:spacing w:line="360" w:lineRule="auto"/>
        <w:ind w:firstLineChars="177" w:firstLine="372"/>
        <w:rPr>
          <w:rFonts w:ascii="宋体" w:hAnsi="宋体" w:hint="eastAsia"/>
        </w:rPr>
      </w:pPr>
      <w:r>
        <w:rPr>
          <w:rFonts w:ascii="宋体" w:hAnsi="宋体"/>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D33C4D1" w14:textId="77777777" w:rsidR="00F70E94" w:rsidRDefault="00F70E94">
      <w:pPr>
        <w:spacing w:line="360" w:lineRule="auto"/>
        <w:ind w:firstLineChars="177" w:firstLine="372"/>
        <w:rPr>
          <w:rFonts w:ascii="宋体" w:hAnsi="宋体" w:hint="eastAsia"/>
        </w:rPr>
      </w:pPr>
      <w:r>
        <w:rPr>
          <w:rFonts w:ascii="宋体" w:hAnsi="宋体"/>
        </w:rPr>
        <w:t>1.10.2 承包人发现文物后不及时报告或隐瞒不报，致使文物丢失或损坏的，应赔偿损失，并承担相应的法律责任。</w:t>
      </w:r>
    </w:p>
    <w:p w14:paraId="16124611" w14:textId="77777777" w:rsidR="00F70E94" w:rsidRDefault="00F70E94">
      <w:pPr>
        <w:spacing w:line="360" w:lineRule="auto"/>
        <w:ind w:firstLineChars="177" w:firstLine="373"/>
        <w:rPr>
          <w:rFonts w:ascii="宋体" w:hAnsi="宋体" w:hint="eastAsia"/>
          <w:b/>
          <w:bCs/>
        </w:rPr>
      </w:pPr>
      <w:bookmarkStart w:id="751" w:name="_Toc8230"/>
      <w:bookmarkStart w:id="752" w:name="_Toc4107"/>
      <w:bookmarkStart w:id="753" w:name="_Toc21819"/>
      <w:bookmarkStart w:id="754" w:name="_Toc24640"/>
      <w:bookmarkStart w:id="755" w:name="_Toc24240"/>
      <w:r>
        <w:rPr>
          <w:rFonts w:ascii="宋体" w:hAnsi="宋体"/>
          <w:b/>
          <w:bCs/>
        </w:rPr>
        <w:t>1.11 专利技术</w:t>
      </w:r>
      <w:bookmarkEnd w:id="751"/>
      <w:bookmarkEnd w:id="752"/>
      <w:bookmarkEnd w:id="753"/>
      <w:bookmarkEnd w:id="754"/>
      <w:bookmarkEnd w:id="755"/>
    </w:p>
    <w:p w14:paraId="5616C03C" w14:textId="77777777" w:rsidR="00F70E94" w:rsidRDefault="00F70E94">
      <w:pPr>
        <w:spacing w:line="360" w:lineRule="auto"/>
        <w:ind w:firstLineChars="177" w:firstLine="372"/>
        <w:rPr>
          <w:rFonts w:ascii="宋体" w:hAnsi="宋体" w:hint="eastAsia"/>
        </w:rPr>
      </w:pPr>
      <w:r>
        <w:rPr>
          <w:rFonts w:ascii="宋体" w:hAnsi="宋体"/>
        </w:rPr>
        <w:t>1.11.1 承包人在使用任何材料、承包人设备、工程设备或采用施工工艺时，因侵犯专利权或其他知识产权所引起的责任，由承包人承担，但由于遵照发包人提供的设计或技术标准和要求引起的除外。</w:t>
      </w:r>
    </w:p>
    <w:p w14:paraId="41D99144" w14:textId="77777777" w:rsidR="00F70E94" w:rsidRDefault="00F70E94">
      <w:pPr>
        <w:spacing w:line="360" w:lineRule="auto"/>
        <w:ind w:firstLineChars="177" w:firstLine="372"/>
        <w:rPr>
          <w:rFonts w:ascii="宋体" w:hAnsi="宋体" w:hint="eastAsia"/>
        </w:rPr>
      </w:pPr>
      <w:r>
        <w:rPr>
          <w:rFonts w:ascii="宋体" w:hAnsi="宋体"/>
        </w:rPr>
        <w:t>1.11.2 承包人在投标文件中采用专利技术的，专利技术的使用费包含在投标报价内。</w:t>
      </w:r>
    </w:p>
    <w:p w14:paraId="52A6C4E1" w14:textId="77777777" w:rsidR="00F70E94" w:rsidRDefault="00F70E94">
      <w:pPr>
        <w:spacing w:line="360" w:lineRule="auto"/>
        <w:ind w:firstLineChars="177" w:firstLine="372"/>
        <w:rPr>
          <w:rFonts w:ascii="宋体" w:hAnsi="宋体" w:hint="eastAsia"/>
        </w:rPr>
      </w:pPr>
      <w:r>
        <w:rPr>
          <w:rFonts w:ascii="宋体" w:hAnsi="宋体"/>
        </w:rPr>
        <w:t>1.11.3 承包人的技术秘密和声明需要保密的资料和信息，发包人和监理人不得为合同以外的目的泄露给他人。</w:t>
      </w:r>
    </w:p>
    <w:p w14:paraId="62DBCA25" w14:textId="77777777" w:rsidR="00F70E94" w:rsidRDefault="00F70E94">
      <w:pPr>
        <w:spacing w:line="360" w:lineRule="auto"/>
        <w:ind w:firstLineChars="177" w:firstLine="373"/>
        <w:rPr>
          <w:rFonts w:ascii="宋体" w:hAnsi="宋体" w:hint="eastAsia"/>
          <w:b/>
          <w:bCs/>
        </w:rPr>
      </w:pPr>
      <w:bookmarkStart w:id="756" w:name="_Toc28873"/>
      <w:bookmarkStart w:id="757" w:name="_Toc26408"/>
      <w:bookmarkStart w:id="758" w:name="_Toc14203"/>
      <w:bookmarkStart w:id="759" w:name="_Toc11267"/>
      <w:bookmarkStart w:id="760" w:name="_Toc18547"/>
      <w:r>
        <w:rPr>
          <w:rFonts w:ascii="宋体" w:hAnsi="宋体"/>
          <w:b/>
          <w:bCs/>
        </w:rPr>
        <w:t>1.12 图纸和文件的保密</w:t>
      </w:r>
      <w:bookmarkEnd w:id="756"/>
      <w:bookmarkEnd w:id="757"/>
      <w:bookmarkEnd w:id="758"/>
      <w:bookmarkEnd w:id="759"/>
      <w:bookmarkEnd w:id="760"/>
    </w:p>
    <w:p w14:paraId="24E6E88D" w14:textId="77777777" w:rsidR="00F70E94" w:rsidRDefault="00F70E94">
      <w:pPr>
        <w:spacing w:line="360" w:lineRule="auto"/>
        <w:ind w:firstLineChars="177" w:firstLine="372"/>
        <w:rPr>
          <w:rFonts w:ascii="宋体" w:hAnsi="宋体" w:hint="eastAsia"/>
        </w:rPr>
      </w:pPr>
      <w:r>
        <w:rPr>
          <w:rFonts w:ascii="宋体" w:hAnsi="宋体"/>
        </w:rPr>
        <w:t>1.12.1 发包人提供的图纸和文件，未经发包人同意，承包人不得为合同以外的目的泄露给他人或公开发表与引用。</w:t>
      </w:r>
    </w:p>
    <w:p w14:paraId="49742D68" w14:textId="77777777" w:rsidR="00F70E94" w:rsidRDefault="00F70E94">
      <w:pPr>
        <w:spacing w:line="360" w:lineRule="auto"/>
        <w:ind w:firstLineChars="177" w:firstLine="372"/>
        <w:rPr>
          <w:rFonts w:ascii="宋体" w:hAnsi="宋体" w:hint="eastAsia"/>
        </w:rPr>
      </w:pPr>
      <w:r>
        <w:rPr>
          <w:rFonts w:ascii="宋体" w:hAnsi="宋体"/>
        </w:rPr>
        <w:t>1.12.2 承包人提供的文件，未经承包人同意，发包人和监理人不得为合同以外的目的泄露给他人或公开发表与引用。</w:t>
      </w:r>
    </w:p>
    <w:p w14:paraId="08FED3DD" w14:textId="77777777" w:rsidR="00F70E94" w:rsidRDefault="00F70E94">
      <w:pPr>
        <w:pStyle w:val="aff7"/>
        <w:jc w:val="both"/>
        <w:rPr>
          <w:rFonts w:ascii="宋体" w:hAnsi="宋体" w:hint="eastAsia"/>
          <w:sz w:val="24"/>
        </w:rPr>
      </w:pPr>
      <w:bookmarkStart w:id="761" w:name="_Toc4885"/>
      <w:bookmarkStart w:id="762" w:name="_Toc32445"/>
      <w:bookmarkStart w:id="763" w:name="_Toc15084"/>
      <w:bookmarkStart w:id="764" w:name="_Toc7987"/>
      <w:bookmarkStart w:id="765" w:name="_Toc76481184"/>
      <w:bookmarkStart w:id="766" w:name="_Toc20042"/>
      <w:bookmarkStart w:id="767" w:name="_Toc25206"/>
      <w:r>
        <w:rPr>
          <w:rFonts w:ascii="宋体" w:hAnsi="宋体"/>
          <w:sz w:val="24"/>
        </w:rPr>
        <w:t>2.发包人义务</w:t>
      </w:r>
      <w:bookmarkEnd w:id="761"/>
      <w:bookmarkEnd w:id="762"/>
      <w:bookmarkEnd w:id="763"/>
      <w:bookmarkEnd w:id="764"/>
      <w:bookmarkEnd w:id="765"/>
      <w:bookmarkEnd w:id="766"/>
      <w:bookmarkEnd w:id="767"/>
    </w:p>
    <w:p w14:paraId="33127A09" w14:textId="77777777" w:rsidR="00F70E94" w:rsidRDefault="00F70E94">
      <w:pPr>
        <w:spacing w:line="360" w:lineRule="auto"/>
        <w:ind w:firstLineChars="177" w:firstLine="373"/>
        <w:rPr>
          <w:rFonts w:ascii="宋体" w:hAnsi="宋体" w:hint="eastAsia"/>
          <w:b/>
          <w:bCs/>
        </w:rPr>
      </w:pPr>
      <w:bookmarkStart w:id="768" w:name="_Toc201"/>
      <w:bookmarkStart w:id="769" w:name="_Toc2977"/>
      <w:bookmarkStart w:id="770" w:name="_Toc12044"/>
      <w:bookmarkStart w:id="771" w:name="_Toc17629"/>
      <w:bookmarkStart w:id="772" w:name="_Toc28587"/>
      <w:r>
        <w:rPr>
          <w:rFonts w:ascii="宋体" w:hAnsi="宋体"/>
          <w:b/>
          <w:bCs/>
        </w:rPr>
        <w:t>2.1 遵守法律</w:t>
      </w:r>
      <w:bookmarkEnd w:id="768"/>
      <w:bookmarkEnd w:id="769"/>
      <w:bookmarkEnd w:id="770"/>
      <w:bookmarkEnd w:id="771"/>
      <w:bookmarkEnd w:id="772"/>
    </w:p>
    <w:p w14:paraId="66E08050" w14:textId="77777777" w:rsidR="00F70E94" w:rsidRDefault="00F70E94">
      <w:pPr>
        <w:spacing w:line="360" w:lineRule="auto"/>
        <w:ind w:firstLineChars="177" w:firstLine="372"/>
        <w:rPr>
          <w:rFonts w:ascii="宋体" w:hAnsi="宋体" w:hint="eastAsia"/>
        </w:rPr>
      </w:pPr>
      <w:r>
        <w:rPr>
          <w:rFonts w:ascii="宋体" w:hAnsi="宋体"/>
        </w:rPr>
        <w:t>发包人在履行合同过程中应遵守法律，并保证承包人免于承担因发包人违反法律而引起的任何责任。</w:t>
      </w:r>
    </w:p>
    <w:p w14:paraId="4DA75D1F" w14:textId="77777777" w:rsidR="00F70E94" w:rsidRDefault="00F70E94">
      <w:pPr>
        <w:spacing w:line="360" w:lineRule="auto"/>
        <w:ind w:firstLineChars="177" w:firstLine="373"/>
        <w:rPr>
          <w:rFonts w:ascii="宋体" w:hAnsi="宋体" w:hint="eastAsia"/>
          <w:b/>
          <w:bCs/>
        </w:rPr>
      </w:pPr>
      <w:bookmarkStart w:id="773" w:name="_Toc13863"/>
      <w:bookmarkStart w:id="774" w:name="_Toc4581"/>
      <w:bookmarkStart w:id="775" w:name="_Toc5680"/>
      <w:bookmarkStart w:id="776" w:name="_Toc8807"/>
      <w:bookmarkStart w:id="777" w:name="_Toc4929"/>
      <w:r>
        <w:rPr>
          <w:rFonts w:ascii="宋体" w:hAnsi="宋体"/>
          <w:b/>
          <w:bCs/>
        </w:rPr>
        <w:t>2.2 发出开工通知</w:t>
      </w:r>
      <w:bookmarkEnd w:id="773"/>
      <w:bookmarkEnd w:id="774"/>
      <w:bookmarkEnd w:id="775"/>
      <w:bookmarkEnd w:id="776"/>
      <w:bookmarkEnd w:id="777"/>
    </w:p>
    <w:p w14:paraId="28AC42DC" w14:textId="77777777" w:rsidR="00F70E94" w:rsidRDefault="00F70E94">
      <w:pPr>
        <w:spacing w:line="360" w:lineRule="auto"/>
        <w:ind w:firstLineChars="177" w:firstLine="372"/>
        <w:rPr>
          <w:rFonts w:ascii="宋体" w:hAnsi="宋体" w:hint="eastAsia"/>
        </w:rPr>
      </w:pPr>
      <w:r>
        <w:rPr>
          <w:rFonts w:ascii="宋体" w:hAnsi="宋体"/>
        </w:rPr>
        <w:t>发包人应委托监理人按第 11.1款的约定向承包人发出开工通知。</w:t>
      </w:r>
    </w:p>
    <w:p w14:paraId="738DA82B" w14:textId="77777777" w:rsidR="00F70E94" w:rsidRDefault="00F70E94">
      <w:pPr>
        <w:spacing w:line="360" w:lineRule="auto"/>
        <w:ind w:firstLineChars="177" w:firstLine="373"/>
        <w:rPr>
          <w:rFonts w:ascii="宋体" w:hAnsi="宋体" w:hint="eastAsia"/>
          <w:b/>
          <w:bCs/>
        </w:rPr>
      </w:pPr>
      <w:bookmarkStart w:id="778" w:name="_Toc7198"/>
      <w:bookmarkStart w:id="779" w:name="_Toc14423"/>
      <w:bookmarkStart w:id="780" w:name="_Toc32728"/>
      <w:bookmarkStart w:id="781" w:name="_Toc31481"/>
      <w:bookmarkStart w:id="782" w:name="_Toc23211"/>
      <w:r>
        <w:rPr>
          <w:rFonts w:ascii="宋体" w:hAnsi="宋体"/>
          <w:b/>
          <w:bCs/>
        </w:rPr>
        <w:t>2.3 提供基础资料、施工条件</w:t>
      </w:r>
      <w:bookmarkEnd w:id="778"/>
      <w:bookmarkEnd w:id="779"/>
      <w:bookmarkEnd w:id="780"/>
      <w:bookmarkEnd w:id="781"/>
      <w:bookmarkEnd w:id="782"/>
    </w:p>
    <w:p w14:paraId="1C7966F2" w14:textId="77777777" w:rsidR="00F70E94" w:rsidRDefault="00F70E94">
      <w:pPr>
        <w:spacing w:line="360" w:lineRule="auto"/>
        <w:ind w:firstLineChars="177" w:firstLine="372"/>
        <w:rPr>
          <w:rFonts w:ascii="宋体" w:hAnsi="宋体" w:hint="eastAsia"/>
        </w:rPr>
      </w:pPr>
      <w:r>
        <w:rPr>
          <w:rFonts w:ascii="宋体" w:hAnsi="宋体"/>
        </w:rPr>
        <w:t>2.3.1 发包人应在约定期限前向承包人提供履行合同所需的相应基础资料，并保证资料的真实、准确和完整。发包人向承包人提供履行本合同所需的相应基础资料的时限见合同条款专用部分。</w:t>
      </w:r>
    </w:p>
    <w:p w14:paraId="786F05FC" w14:textId="77777777" w:rsidR="00F70E94" w:rsidRDefault="00F70E94">
      <w:pPr>
        <w:spacing w:line="360" w:lineRule="auto"/>
        <w:ind w:firstLineChars="177" w:firstLine="372"/>
        <w:rPr>
          <w:rFonts w:ascii="宋体" w:hAnsi="宋体" w:hint="eastAsia"/>
        </w:rPr>
      </w:pPr>
      <w:r>
        <w:rPr>
          <w:rFonts w:ascii="宋体" w:hAnsi="宋体"/>
        </w:rPr>
        <w:t>2.3.2 发包人应在约定期限前确保施工场地具备施工条件并移交给承包人，具体施工条件在“技术标准和要求”中约定。发包人向承包人移交施工场地的期限见合同条款专用部分。</w:t>
      </w:r>
    </w:p>
    <w:p w14:paraId="56459DF7" w14:textId="77777777" w:rsidR="00F70E94" w:rsidRDefault="00F70E94">
      <w:pPr>
        <w:spacing w:line="360" w:lineRule="auto"/>
        <w:ind w:firstLineChars="177" w:firstLine="373"/>
        <w:rPr>
          <w:rFonts w:ascii="宋体" w:hAnsi="宋体" w:hint="eastAsia"/>
          <w:b/>
          <w:bCs/>
        </w:rPr>
      </w:pPr>
      <w:bookmarkStart w:id="783" w:name="_Toc10599"/>
      <w:bookmarkStart w:id="784" w:name="_Toc3307"/>
      <w:bookmarkStart w:id="785" w:name="_Toc20175"/>
      <w:bookmarkStart w:id="786" w:name="_Toc27378"/>
      <w:bookmarkStart w:id="787" w:name="_Toc27944"/>
      <w:r>
        <w:rPr>
          <w:rFonts w:ascii="宋体" w:hAnsi="宋体"/>
          <w:b/>
          <w:bCs/>
        </w:rPr>
        <w:t>2.4 协助承包人办理证件和批件</w:t>
      </w:r>
      <w:bookmarkEnd w:id="783"/>
      <w:bookmarkEnd w:id="784"/>
      <w:bookmarkEnd w:id="785"/>
      <w:bookmarkEnd w:id="786"/>
      <w:bookmarkEnd w:id="787"/>
    </w:p>
    <w:p w14:paraId="47C9EBAA" w14:textId="77777777" w:rsidR="00F70E94" w:rsidRDefault="00F70E94">
      <w:pPr>
        <w:spacing w:line="360" w:lineRule="auto"/>
        <w:ind w:firstLineChars="177" w:firstLine="372"/>
        <w:rPr>
          <w:rFonts w:ascii="宋体" w:hAnsi="宋体" w:hint="eastAsia"/>
        </w:rPr>
      </w:pPr>
      <w:r>
        <w:rPr>
          <w:rFonts w:ascii="宋体" w:hAnsi="宋体"/>
        </w:rPr>
        <w:lastRenderedPageBreak/>
        <w:t>发包人应协助承包人办理法律规定的有关施工证件和批件。</w:t>
      </w:r>
    </w:p>
    <w:p w14:paraId="2862B7EB" w14:textId="77777777" w:rsidR="00F70E94" w:rsidRDefault="00F70E94">
      <w:pPr>
        <w:spacing w:line="360" w:lineRule="auto"/>
        <w:ind w:firstLineChars="177" w:firstLine="373"/>
        <w:rPr>
          <w:rFonts w:ascii="宋体" w:hAnsi="宋体" w:hint="eastAsia"/>
          <w:b/>
          <w:bCs/>
        </w:rPr>
      </w:pPr>
      <w:bookmarkStart w:id="788" w:name="_Toc22254"/>
      <w:bookmarkStart w:id="789" w:name="_Toc5484"/>
      <w:bookmarkStart w:id="790" w:name="_Toc5706"/>
      <w:bookmarkStart w:id="791" w:name="_Toc7575"/>
      <w:bookmarkStart w:id="792" w:name="_Toc4794"/>
      <w:r>
        <w:rPr>
          <w:rFonts w:ascii="宋体" w:hAnsi="宋体"/>
          <w:b/>
          <w:bCs/>
        </w:rPr>
        <w:t>2.5 组织设计交底</w:t>
      </w:r>
      <w:bookmarkEnd w:id="788"/>
      <w:bookmarkEnd w:id="789"/>
      <w:bookmarkEnd w:id="790"/>
      <w:bookmarkEnd w:id="791"/>
      <w:bookmarkEnd w:id="792"/>
    </w:p>
    <w:p w14:paraId="6E368012" w14:textId="77777777" w:rsidR="00F70E94" w:rsidRDefault="00F70E94">
      <w:pPr>
        <w:spacing w:line="360" w:lineRule="auto"/>
        <w:ind w:firstLineChars="177" w:firstLine="372"/>
        <w:rPr>
          <w:rFonts w:ascii="宋体" w:hAnsi="宋体" w:hint="eastAsia"/>
        </w:rPr>
      </w:pPr>
      <w:r>
        <w:rPr>
          <w:rFonts w:ascii="宋体" w:hAnsi="宋体"/>
        </w:rPr>
        <w:t>发包人应根据批准的合同进度计划，组织设计单位向承包人进行设计交底。</w:t>
      </w:r>
    </w:p>
    <w:p w14:paraId="3BDC1A3E" w14:textId="77777777" w:rsidR="00F70E94" w:rsidRDefault="00F70E94">
      <w:pPr>
        <w:spacing w:line="360" w:lineRule="auto"/>
        <w:ind w:firstLineChars="177" w:firstLine="372"/>
        <w:rPr>
          <w:rFonts w:ascii="宋体" w:hAnsi="宋体" w:hint="eastAsia"/>
        </w:rPr>
      </w:pPr>
      <w:r>
        <w:rPr>
          <w:rFonts w:ascii="宋体" w:hAnsi="宋体"/>
        </w:rPr>
        <w:t>发包人应在第 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05E77EFD" w14:textId="77777777" w:rsidR="00F70E94" w:rsidRDefault="00F70E94">
      <w:pPr>
        <w:spacing w:line="360" w:lineRule="auto"/>
        <w:ind w:firstLineChars="177" w:firstLine="373"/>
        <w:rPr>
          <w:rFonts w:ascii="宋体" w:hAnsi="宋体" w:hint="eastAsia"/>
          <w:b/>
          <w:bCs/>
        </w:rPr>
      </w:pPr>
      <w:bookmarkStart w:id="793" w:name="_Toc30385"/>
      <w:bookmarkStart w:id="794" w:name="_Toc1134"/>
      <w:bookmarkStart w:id="795" w:name="_Toc25505"/>
      <w:bookmarkStart w:id="796" w:name="_Toc19691"/>
      <w:bookmarkStart w:id="797" w:name="_Toc1929"/>
      <w:r>
        <w:rPr>
          <w:rFonts w:ascii="宋体" w:hAnsi="宋体"/>
          <w:b/>
          <w:bCs/>
        </w:rPr>
        <w:t>2.6 支付合同价款</w:t>
      </w:r>
      <w:bookmarkEnd w:id="793"/>
      <w:bookmarkEnd w:id="794"/>
      <w:bookmarkEnd w:id="795"/>
      <w:bookmarkEnd w:id="796"/>
      <w:bookmarkEnd w:id="797"/>
    </w:p>
    <w:p w14:paraId="1CFF67CF" w14:textId="77777777" w:rsidR="00F70E94" w:rsidRDefault="00F70E94">
      <w:pPr>
        <w:spacing w:line="360" w:lineRule="auto"/>
        <w:ind w:firstLineChars="177" w:firstLine="372"/>
        <w:rPr>
          <w:rFonts w:ascii="宋体" w:hAnsi="宋体" w:hint="eastAsia"/>
        </w:rPr>
      </w:pPr>
      <w:r>
        <w:rPr>
          <w:rFonts w:ascii="宋体" w:hAnsi="宋体"/>
        </w:rPr>
        <w:t>发包人应按合同约定向承包人及时支付合同价款。</w:t>
      </w:r>
    </w:p>
    <w:p w14:paraId="0D3E3703" w14:textId="77777777" w:rsidR="00F70E94" w:rsidRDefault="00F70E94">
      <w:pPr>
        <w:spacing w:line="360" w:lineRule="auto"/>
        <w:ind w:firstLineChars="177" w:firstLine="373"/>
        <w:rPr>
          <w:rFonts w:ascii="宋体" w:hAnsi="宋体" w:hint="eastAsia"/>
          <w:b/>
          <w:bCs/>
        </w:rPr>
      </w:pPr>
      <w:bookmarkStart w:id="798" w:name="_Toc27333"/>
      <w:bookmarkStart w:id="799" w:name="_Toc6148"/>
      <w:bookmarkStart w:id="800" w:name="_Toc21211"/>
      <w:bookmarkStart w:id="801" w:name="_Toc12435"/>
      <w:bookmarkStart w:id="802" w:name="_Toc30567"/>
      <w:r>
        <w:rPr>
          <w:rFonts w:ascii="宋体" w:hAnsi="宋体"/>
          <w:b/>
          <w:bCs/>
        </w:rPr>
        <w:t>2.7 组织竣工验收</w:t>
      </w:r>
      <w:bookmarkEnd w:id="798"/>
      <w:bookmarkEnd w:id="799"/>
      <w:bookmarkEnd w:id="800"/>
      <w:bookmarkEnd w:id="801"/>
      <w:bookmarkEnd w:id="802"/>
    </w:p>
    <w:p w14:paraId="26D11428" w14:textId="77777777" w:rsidR="00F70E94" w:rsidRDefault="00F70E94">
      <w:pPr>
        <w:spacing w:line="360" w:lineRule="auto"/>
        <w:ind w:firstLineChars="177" w:firstLine="372"/>
        <w:rPr>
          <w:rFonts w:ascii="宋体" w:hAnsi="宋体" w:hint="eastAsia"/>
        </w:rPr>
      </w:pPr>
      <w:r>
        <w:rPr>
          <w:rFonts w:ascii="宋体" w:hAnsi="宋体"/>
        </w:rPr>
        <w:t>发包人应按合同约定及时组织竣工验收。</w:t>
      </w:r>
    </w:p>
    <w:p w14:paraId="3DFF007F" w14:textId="77777777" w:rsidR="00F70E94" w:rsidRDefault="00F70E94">
      <w:pPr>
        <w:spacing w:line="360" w:lineRule="auto"/>
        <w:ind w:firstLineChars="177" w:firstLine="373"/>
        <w:rPr>
          <w:rFonts w:ascii="宋体" w:hAnsi="宋体" w:hint="eastAsia"/>
          <w:b/>
          <w:bCs/>
        </w:rPr>
      </w:pPr>
      <w:bookmarkStart w:id="803" w:name="_Toc7541"/>
      <w:bookmarkStart w:id="804" w:name="_Toc1701"/>
      <w:bookmarkStart w:id="805" w:name="_Toc13001"/>
      <w:bookmarkStart w:id="806" w:name="_Toc30620"/>
      <w:bookmarkStart w:id="807" w:name="_Toc16407"/>
      <w:r>
        <w:rPr>
          <w:rFonts w:ascii="宋体" w:hAnsi="宋体"/>
          <w:b/>
          <w:bCs/>
        </w:rPr>
        <w:t>2.8 向承包人提交支付担保</w:t>
      </w:r>
      <w:bookmarkEnd w:id="803"/>
      <w:bookmarkEnd w:id="804"/>
      <w:bookmarkEnd w:id="805"/>
      <w:bookmarkEnd w:id="806"/>
      <w:bookmarkEnd w:id="807"/>
    </w:p>
    <w:p w14:paraId="7AC2EA4A" w14:textId="77777777" w:rsidR="00F70E94" w:rsidRDefault="00F70E94">
      <w:pPr>
        <w:spacing w:line="360" w:lineRule="auto"/>
        <w:ind w:firstLineChars="177" w:firstLine="372"/>
        <w:rPr>
          <w:rFonts w:ascii="宋体" w:hAnsi="宋体" w:hint="eastAsia"/>
        </w:rPr>
      </w:pPr>
      <w:r>
        <w:rPr>
          <w:rFonts w:ascii="宋体" w:hAnsi="宋体"/>
        </w:rPr>
        <w:t>（1）发包人要求承包人提交履约担保的，除合同条款专用部分另有约定的，在承包人按合同条款第 4.2款向发包人递交符合合同约定的履约担保的同时，发包人应当按照金额和条件对等的原则和合同文件中规定的格式或者其他经过承包人事先认可的格式向承包人递交一份支付担保。是否提交支付担保及支付担保额度见合同条款专用部分。发包人提供支付担保格式见合同条款专用部分附件五“支付担保格式”。</w:t>
      </w:r>
    </w:p>
    <w:p w14:paraId="22A31724" w14:textId="77777777" w:rsidR="00F70E94" w:rsidRDefault="00F70E94">
      <w:pPr>
        <w:spacing w:line="360" w:lineRule="auto"/>
        <w:ind w:firstLineChars="177" w:firstLine="372"/>
        <w:rPr>
          <w:rFonts w:ascii="宋体" w:hAnsi="宋体" w:hint="eastAsia"/>
        </w:rPr>
      </w:pPr>
      <w:r>
        <w:rPr>
          <w:rFonts w:ascii="宋体" w:hAnsi="宋体"/>
        </w:rPr>
        <w:t>（2）支付担保的有效期应当自本合同生效之日起至发包人实际支付竣工付款之日止。</w:t>
      </w:r>
    </w:p>
    <w:p w14:paraId="65BB7619" w14:textId="77777777" w:rsidR="00F70E94" w:rsidRDefault="00F70E94">
      <w:pPr>
        <w:spacing w:line="360" w:lineRule="auto"/>
        <w:ind w:firstLineChars="177" w:firstLine="372"/>
        <w:rPr>
          <w:rFonts w:ascii="宋体" w:hAnsi="宋体" w:hint="eastAsia"/>
        </w:rPr>
      </w:pPr>
      <w:r>
        <w:rPr>
          <w:rFonts w:ascii="宋体" w:hAnsi="宋体"/>
        </w:rPr>
        <w:t>（3）发包人无法获得一份不带具体截止日期的履约担保，支付担保中应当约定有“变更工程竣工付款支付日期的，保证期间按照变更后的竣工付款支付日期做相应调整”或类似约定的条款。</w:t>
      </w:r>
    </w:p>
    <w:p w14:paraId="63AE9BDC" w14:textId="77777777" w:rsidR="00F70E94" w:rsidRDefault="00F70E94">
      <w:pPr>
        <w:spacing w:line="360" w:lineRule="auto"/>
        <w:ind w:firstLineChars="177" w:firstLine="372"/>
        <w:rPr>
          <w:rFonts w:ascii="宋体" w:hAnsi="宋体" w:hint="eastAsia"/>
        </w:rPr>
      </w:pPr>
      <w:r>
        <w:rPr>
          <w:rFonts w:ascii="宋体" w:hAnsi="宋体"/>
        </w:rPr>
        <w:t>（4）支付担保应当在发包人付清竣工付款之日后 28天内退还给发包人；承包人不承担发包人与支付担保有关的任何利息或其它类似的费用或者收益。</w:t>
      </w:r>
    </w:p>
    <w:p w14:paraId="3C9E2DA6" w14:textId="77777777" w:rsidR="00F70E94" w:rsidRDefault="00F70E94">
      <w:pPr>
        <w:spacing w:line="360" w:lineRule="auto"/>
        <w:ind w:firstLineChars="177" w:firstLine="373"/>
        <w:rPr>
          <w:rFonts w:ascii="宋体" w:hAnsi="宋体" w:hint="eastAsia"/>
          <w:b/>
          <w:bCs/>
        </w:rPr>
      </w:pPr>
      <w:bookmarkStart w:id="808" w:name="_Toc29114"/>
      <w:bookmarkStart w:id="809" w:name="_Toc17239"/>
      <w:bookmarkStart w:id="810" w:name="_Toc14595"/>
      <w:bookmarkStart w:id="811" w:name="_Toc5949"/>
      <w:bookmarkStart w:id="812" w:name="_Toc20654"/>
      <w:r>
        <w:rPr>
          <w:rFonts w:ascii="宋体" w:hAnsi="宋体"/>
          <w:b/>
          <w:bCs/>
        </w:rPr>
        <w:t>2.9 办理工程质量监督手续</w:t>
      </w:r>
      <w:bookmarkEnd w:id="808"/>
      <w:bookmarkEnd w:id="809"/>
      <w:bookmarkEnd w:id="810"/>
      <w:bookmarkEnd w:id="811"/>
      <w:bookmarkEnd w:id="812"/>
    </w:p>
    <w:p w14:paraId="1B4A1445" w14:textId="77777777" w:rsidR="00F70E94" w:rsidRDefault="00F70E94">
      <w:pPr>
        <w:spacing w:line="360" w:lineRule="auto"/>
        <w:ind w:firstLineChars="177" w:firstLine="372"/>
        <w:rPr>
          <w:rFonts w:ascii="宋体" w:hAnsi="宋体" w:hint="eastAsia"/>
        </w:rPr>
      </w:pPr>
      <w:r>
        <w:rPr>
          <w:rFonts w:ascii="宋体" w:hAnsi="宋体"/>
        </w:rPr>
        <w:t>发包人应按有关规定及时办理工程质量监督手续。</w:t>
      </w:r>
    </w:p>
    <w:p w14:paraId="03F8622D" w14:textId="77777777" w:rsidR="00F70E94" w:rsidRDefault="00F70E94">
      <w:pPr>
        <w:spacing w:line="360" w:lineRule="auto"/>
        <w:ind w:firstLineChars="177" w:firstLine="373"/>
        <w:rPr>
          <w:rFonts w:ascii="宋体" w:hAnsi="宋体" w:hint="eastAsia"/>
          <w:b/>
          <w:bCs/>
        </w:rPr>
      </w:pPr>
      <w:bookmarkStart w:id="813" w:name="_Toc20461"/>
      <w:bookmarkStart w:id="814" w:name="_Toc12236"/>
      <w:bookmarkStart w:id="815" w:name="_Toc16611"/>
      <w:bookmarkStart w:id="816" w:name="_Toc27253"/>
      <w:bookmarkStart w:id="817" w:name="_Toc17658"/>
      <w:r>
        <w:rPr>
          <w:rFonts w:ascii="宋体" w:hAnsi="宋体"/>
          <w:b/>
          <w:bCs/>
        </w:rPr>
        <w:t>2.10 环境保护责任</w:t>
      </w:r>
      <w:bookmarkEnd w:id="813"/>
      <w:bookmarkEnd w:id="814"/>
      <w:bookmarkEnd w:id="815"/>
      <w:bookmarkEnd w:id="816"/>
      <w:bookmarkEnd w:id="817"/>
    </w:p>
    <w:p w14:paraId="6ADB1A48" w14:textId="77777777" w:rsidR="00F70E94" w:rsidRDefault="00F70E94">
      <w:pPr>
        <w:spacing w:line="360" w:lineRule="auto"/>
        <w:ind w:firstLineChars="177" w:firstLine="372"/>
        <w:rPr>
          <w:rFonts w:ascii="宋体" w:hAnsi="宋体" w:hint="eastAsia"/>
        </w:rPr>
      </w:pPr>
      <w:r>
        <w:rPr>
          <w:rFonts w:ascii="宋体" w:hAnsi="宋体"/>
        </w:rPr>
        <w:t>发包人对建筑垃圾处理、施工扬尘治理以及疫情防控常态化管理负总责。</w:t>
      </w:r>
    </w:p>
    <w:p w14:paraId="728C365D" w14:textId="77777777" w:rsidR="00F70E94" w:rsidRDefault="00F70E94">
      <w:pPr>
        <w:spacing w:line="360" w:lineRule="auto"/>
        <w:ind w:firstLineChars="177" w:firstLine="373"/>
        <w:rPr>
          <w:rFonts w:ascii="宋体" w:hAnsi="宋体" w:hint="eastAsia"/>
          <w:b/>
          <w:bCs/>
        </w:rPr>
      </w:pPr>
      <w:bookmarkStart w:id="818" w:name="_Toc2480"/>
      <w:bookmarkStart w:id="819" w:name="_Toc17040"/>
      <w:bookmarkStart w:id="820" w:name="_Toc973"/>
      <w:bookmarkStart w:id="821" w:name="_Toc16974"/>
      <w:bookmarkStart w:id="822" w:name="_Toc24872"/>
      <w:r>
        <w:rPr>
          <w:rFonts w:ascii="宋体" w:hAnsi="宋体"/>
          <w:b/>
          <w:bCs/>
        </w:rPr>
        <w:t>2.11 移交工程档案</w:t>
      </w:r>
      <w:bookmarkEnd w:id="818"/>
      <w:bookmarkEnd w:id="819"/>
      <w:bookmarkEnd w:id="820"/>
      <w:bookmarkEnd w:id="821"/>
      <w:bookmarkEnd w:id="822"/>
    </w:p>
    <w:p w14:paraId="080E7185" w14:textId="77777777" w:rsidR="00F70E94" w:rsidRDefault="00F70E94">
      <w:pPr>
        <w:spacing w:line="360" w:lineRule="auto"/>
        <w:ind w:firstLineChars="177" w:firstLine="372"/>
        <w:rPr>
          <w:rFonts w:ascii="宋体" w:hAnsi="宋体" w:hint="eastAsia"/>
        </w:rPr>
      </w:pPr>
      <w:r>
        <w:rPr>
          <w:rFonts w:ascii="宋体" w:hAnsi="宋体"/>
        </w:rPr>
        <w:t>发包人应根据建设行政主管部门和（或）城市建设档案管理机构的规定，收集、整理、立卷、归档工程资料，并按规定时间向建设行政主管部门或者城市建设档案管理机构移交规定的工程档案。</w:t>
      </w:r>
    </w:p>
    <w:p w14:paraId="2D25A5CD" w14:textId="77777777" w:rsidR="00F70E94" w:rsidRDefault="00F70E94">
      <w:pPr>
        <w:spacing w:line="360" w:lineRule="auto"/>
        <w:ind w:firstLineChars="177" w:firstLine="373"/>
        <w:rPr>
          <w:rFonts w:ascii="宋体" w:hAnsi="宋体" w:hint="eastAsia"/>
          <w:b/>
          <w:bCs/>
        </w:rPr>
      </w:pPr>
      <w:bookmarkStart w:id="823" w:name="_Toc15114"/>
      <w:bookmarkStart w:id="824" w:name="_Toc27277"/>
      <w:bookmarkStart w:id="825" w:name="_Toc23174"/>
      <w:bookmarkStart w:id="826" w:name="_Toc20855"/>
      <w:bookmarkStart w:id="827" w:name="_Toc31582"/>
      <w:r>
        <w:rPr>
          <w:rFonts w:ascii="宋体" w:hAnsi="宋体"/>
          <w:b/>
          <w:bCs/>
        </w:rPr>
        <w:t>2.12 批准和确认</w:t>
      </w:r>
      <w:bookmarkEnd w:id="823"/>
      <w:bookmarkEnd w:id="824"/>
      <w:bookmarkEnd w:id="825"/>
      <w:bookmarkEnd w:id="826"/>
      <w:bookmarkEnd w:id="827"/>
    </w:p>
    <w:p w14:paraId="185682F1" w14:textId="77777777" w:rsidR="00F70E94" w:rsidRDefault="00F70E94">
      <w:pPr>
        <w:spacing w:line="360" w:lineRule="auto"/>
        <w:ind w:firstLineChars="177" w:firstLine="372"/>
        <w:rPr>
          <w:rFonts w:ascii="宋体" w:hAnsi="宋体" w:hint="eastAsia"/>
        </w:rPr>
      </w:pPr>
      <w:r>
        <w:rPr>
          <w:rFonts w:ascii="宋体" w:hAnsi="宋体"/>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9EA0661" w14:textId="77777777" w:rsidR="00F70E94" w:rsidRDefault="00F70E94">
      <w:pPr>
        <w:spacing w:line="360" w:lineRule="auto"/>
        <w:ind w:firstLineChars="177" w:firstLine="373"/>
        <w:rPr>
          <w:rFonts w:ascii="宋体" w:hAnsi="宋体" w:hint="eastAsia"/>
          <w:b/>
          <w:bCs/>
        </w:rPr>
      </w:pPr>
      <w:bookmarkStart w:id="828" w:name="_Toc2671"/>
      <w:bookmarkStart w:id="829" w:name="_Toc2344"/>
      <w:bookmarkStart w:id="830" w:name="_Toc8963"/>
      <w:bookmarkStart w:id="831" w:name="_Toc15570"/>
      <w:bookmarkStart w:id="832" w:name="_Toc22442"/>
      <w:r>
        <w:rPr>
          <w:rFonts w:ascii="宋体" w:hAnsi="宋体"/>
          <w:b/>
          <w:bCs/>
        </w:rPr>
        <w:t>2.13 其他义务</w:t>
      </w:r>
      <w:bookmarkEnd w:id="828"/>
      <w:bookmarkEnd w:id="829"/>
      <w:bookmarkEnd w:id="830"/>
      <w:bookmarkEnd w:id="831"/>
      <w:bookmarkEnd w:id="832"/>
    </w:p>
    <w:p w14:paraId="3203A53C" w14:textId="77777777" w:rsidR="00F70E94" w:rsidRDefault="00F70E94">
      <w:pPr>
        <w:spacing w:line="360" w:lineRule="auto"/>
        <w:ind w:firstLineChars="177" w:firstLine="372"/>
        <w:rPr>
          <w:rFonts w:ascii="宋体" w:hAnsi="宋体" w:hint="eastAsia"/>
        </w:rPr>
      </w:pPr>
      <w:r>
        <w:rPr>
          <w:rFonts w:ascii="宋体" w:hAnsi="宋体"/>
        </w:rPr>
        <w:lastRenderedPageBreak/>
        <w:t>发包人应履行的其他义务</w:t>
      </w:r>
      <w:r>
        <w:rPr>
          <w:rFonts w:ascii="宋体" w:hAnsi="宋体"/>
          <w:b/>
          <w:bCs/>
        </w:rPr>
        <w:t>见合同条款专用部分</w:t>
      </w:r>
      <w:r>
        <w:rPr>
          <w:rFonts w:ascii="宋体" w:hAnsi="宋体"/>
        </w:rPr>
        <w:t>。</w:t>
      </w:r>
    </w:p>
    <w:p w14:paraId="50E6BB26" w14:textId="77777777" w:rsidR="00F70E94" w:rsidRDefault="00F70E94">
      <w:pPr>
        <w:pStyle w:val="aff7"/>
        <w:jc w:val="both"/>
        <w:rPr>
          <w:rFonts w:ascii="宋体" w:hAnsi="宋体" w:hint="eastAsia"/>
          <w:sz w:val="24"/>
        </w:rPr>
      </w:pPr>
      <w:bookmarkStart w:id="833" w:name="_Toc21484"/>
      <w:bookmarkStart w:id="834" w:name="_Toc3907"/>
      <w:bookmarkStart w:id="835" w:name="_Toc24098"/>
      <w:bookmarkStart w:id="836" w:name="_Toc9042"/>
      <w:bookmarkStart w:id="837" w:name="_Toc2740"/>
      <w:bookmarkStart w:id="838" w:name="_Toc32028"/>
      <w:bookmarkStart w:id="839" w:name="_Toc16826"/>
      <w:bookmarkStart w:id="840" w:name="_Toc76481185"/>
      <w:r>
        <w:rPr>
          <w:rFonts w:ascii="宋体" w:hAnsi="宋体"/>
          <w:sz w:val="24"/>
        </w:rPr>
        <w:t>3.监理人</w:t>
      </w:r>
      <w:bookmarkEnd w:id="833"/>
      <w:bookmarkEnd w:id="834"/>
      <w:bookmarkEnd w:id="835"/>
      <w:bookmarkEnd w:id="836"/>
      <w:bookmarkEnd w:id="837"/>
      <w:bookmarkEnd w:id="838"/>
      <w:bookmarkEnd w:id="839"/>
      <w:bookmarkEnd w:id="840"/>
    </w:p>
    <w:p w14:paraId="3EA67E2A" w14:textId="77777777" w:rsidR="00F70E94" w:rsidRDefault="00F70E94">
      <w:pPr>
        <w:spacing w:line="360" w:lineRule="auto"/>
        <w:ind w:firstLineChars="177" w:firstLine="373"/>
        <w:rPr>
          <w:rFonts w:ascii="宋体" w:hAnsi="宋体" w:hint="eastAsia"/>
          <w:b/>
          <w:bCs/>
        </w:rPr>
      </w:pPr>
      <w:bookmarkStart w:id="841" w:name="_Toc8650"/>
      <w:bookmarkStart w:id="842" w:name="_Toc8475"/>
      <w:bookmarkStart w:id="843" w:name="_Toc8850"/>
      <w:bookmarkStart w:id="844" w:name="_Toc23182"/>
      <w:bookmarkStart w:id="845" w:name="_Toc27408"/>
      <w:r>
        <w:rPr>
          <w:rFonts w:ascii="宋体" w:hAnsi="宋体"/>
          <w:b/>
          <w:bCs/>
        </w:rPr>
        <w:t>3.1 监理人的职责和权力</w:t>
      </w:r>
      <w:bookmarkEnd w:id="841"/>
      <w:bookmarkEnd w:id="842"/>
      <w:bookmarkEnd w:id="843"/>
      <w:bookmarkEnd w:id="844"/>
      <w:bookmarkEnd w:id="845"/>
    </w:p>
    <w:p w14:paraId="1442F78A" w14:textId="77777777" w:rsidR="00F70E94" w:rsidRDefault="00F70E94">
      <w:pPr>
        <w:spacing w:line="360" w:lineRule="auto"/>
        <w:ind w:firstLineChars="177" w:firstLine="372"/>
        <w:rPr>
          <w:rFonts w:ascii="宋体" w:hAnsi="宋体" w:hint="eastAsia"/>
        </w:rPr>
      </w:pPr>
      <w:r>
        <w:rPr>
          <w:rFonts w:ascii="宋体" w:hAnsi="宋体"/>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w:t>
      </w:r>
      <w:r>
        <w:rPr>
          <w:rFonts w:ascii="宋体" w:hAnsi="宋体"/>
          <w:b/>
          <w:bCs/>
        </w:rPr>
        <w:t>见合同条款专用部分</w:t>
      </w:r>
      <w:r>
        <w:rPr>
          <w:rFonts w:ascii="宋体" w:hAnsi="宋体"/>
        </w:rPr>
        <w:t>。</w:t>
      </w:r>
    </w:p>
    <w:p w14:paraId="681F1A49" w14:textId="77777777" w:rsidR="00F70E94" w:rsidRDefault="00F70E94">
      <w:pPr>
        <w:spacing w:line="360" w:lineRule="auto"/>
        <w:ind w:firstLineChars="177" w:firstLine="372"/>
        <w:rPr>
          <w:rFonts w:ascii="宋体" w:hAnsi="宋体" w:hint="eastAsia"/>
        </w:rPr>
      </w:pPr>
      <w:r>
        <w:rPr>
          <w:rFonts w:ascii="宋体" w:hAnsi="宋体"/>
        </w:rPr>
        <w:t>3.1.2 监理人发出的任何指示应视为已得到发包人的批准，但监理人无权免除或变更合同约定的发包人和承包人的权利、义务和责任。</w:t>
      </w:r>
    </w:p>
    <w:p w14:paraId="0C40425B" w14:textId="77777777" w:rsidR="00F70E94" w:rsidRDefault="00F70E94">
      <w:pPr>
        <w:spacing w:line="360" w:lineRule="auto"/>
        <w:ind w:firstLineChars="177" w:firstLine="372"/>
        <w:rPr>
          <w:rFonts w:ascii="宋体" w:hAnsi="宋体" w:hint="eastAsia"/>
        </w:rPr>
      </w:pPr>
      <w:r>
        <w:rPr>
          <w:rFonts w:ascii="宋体" w:hAnsi="宋体"/>
        </w:rPr>
        <w:t>3.1.3 合同约定应由承包人承担的义务和责任，不因监理人对承包人提交文件的审查或批准，对工程、材料和设备的检查和检验，以及为实施监理作出的指示等职务行为而减轻或解除。</w:t>
      </w:r>
    </w:p>
    <w:p w14:paraId="183E5CC0" w14:textId="77777777" w:rsidR="00F70E94" w:rsidRDefault="00F70E94">
      <w:pPr>
        <w:spacing w:line="360" w:lineRule="auto"/>
        <w:ind w:firstLineChars="177" w:firstLine="372"/>
        <w:rPr>
          <w:rFonts w:ascii="宋体" w:hAnsi="宋体" w:hint="eastAsia"/>
        </w:rPr>
      </w:pPr>
      <w:r>
        <w:rPr>
          <w:rFonts w:ascii="宋体" w:hAnsi="宋体"/>
        </w:rPr>
        <w:t>3.1.4监理人负责审查施工现场疫情常态化防控工作方案，检查落实情况并提出合理化建议。</w:t>
      </w:r>
    </w:p>
    <w:p w14:paraId="2B78F45D" w14:textId="77777777" w:rsidR="00F70E94" w:rsidRDefault="00F70E94">
      <w:pPr>
        <w:spacing w:line="360" w:lineRule="auto"/>
        <w:ind w:firstLineChars="177" w:firstLine="373"/>
        <w:rPr>
          <w:rFonts w:ascii="宋体" w:hAnsi="宋体" w:hint="eastAsia"/>
          <w:b/>
          <w:bCs/>
        </w:rPr>
      </w:pPr>
      <w:bookmarkStart w:id="846" w:name="_Toc3910"/>
      <w:bookmarkStart w:id="847" w:name="_Toc11012"/>
      <w:bookmarkStart w:id="848" w:name="_Toc11194"/>
      <w:bookmarkStart w:id="849" w:name="_Toc9755"/>
      <w:bookmarkStart w:id="850" w:name="_Toc24920"/>
      <w:r>
        <w:rPr>
          <w:rFonts w:ascii="宋体" w:hAnsi="宋体"/>
          <w:b/>
          <w:bCs/>
        </w:rPr>
        <w:t>3.2 总监理工程师</w:t>
      </w:r>
      <w:bookmarkEnd w:id="846"/>
      <w:bookmarkEnd w:id="847"/>
      <w:bookmarkEnd w:id="848"/>
      <w:bookmarkEnd w:id="849"/>
      <w:bookmarkEnd w:id="850"/>
    </w:p>
    <w:p w14:paraId="5A43599E" w14:textId="77777777" w:rsidR="00F70E94" w:rsidRDefault="00F70E94">
      <w:pPr>
        <w:spacing w:line="360" w:lineRule="auto"/>
        <w:ind w:firstLineChars="177" w:firstLine="372"/>
        <w:rPr>
          <w:rFonts w:ascii="宋体" w:hAnsi="宋体" w:hint="eastAsia"/>
        </w:rPr>
      </w:pPr>
      <w:r>
        <w:rPr>
          <w:rFonts w:ascii="宋体" w:hAnsi="宋体"/>
        </w:rPr>
        <w:t>发包人应在发出开工通知前将总监理工程师的任命通知承包人。总监理工程师更换时，应在调离 14天前通知承包人。总监理工程师短期离开施工场地的，应委派代表代行其职责，并通知承包人。</w:t>
      </w:r>
    </w:p>
    <w:p w14:paraId="64D1E753" w14:textId="77777777" w:rsidR="00F70E94" w:rsidRDefault="00F70E94">
      <w:pPr>
        <w:spacing w:line="360" w:lineRule="auto"/>
        <w:ind w:firstLineChars="177" w:firstLine="373"/>
        <w:rPr>
          <w:rFonts w:ascii="宋体" w:hAnsi="宋体" w:hint="eastAsia"/>
          <w:b/>
          <w:bCs/>
        </w:rPr>
      </w:pPr>
      <w:bookmarkStart w:id="851" w:name="_Toc8261"/>
      <w:bookmarkStart w:id="852" w:name="_Toc2275"/>
      <w:bookmarkStart w:id="853" w:name="_Toc7644"/>
      <w:bookmarkStart w:id="854" w:name="_Toc32565"/>
      <w:bookmarkStart w:id="855" w:name="_Toc29141"/>
      <w:r>
        <w:rPr>
          <w:rFonts w:ascii="宋体" w:hAnsi="宋体"/>
          <w:b/>
          <w:bCs/>
        </w:rPr>
        <w:t>3.3 监理人员</w:t>
      </w:r>
      <w:bookmarkEnd w:id="851"/>
      <w:bookmarkEnd w:id="852"/>
      <w:bookmarkEnd w:id="853"/>
      <w:bookmarkEnd w:id="854"/>
      <w:bookmarkEnd w:id="855"/>
    </w:p>
    <w:p w14:paraId="63A44EB1" w14:textId="77777777" w:rsidR="00F70E94" w:rsidRDefault="00F70E94">
      <w:pPr>
        <w:spacing w:line="360" w:lineRule="auto"/>
        <w:ind w:firstLineChars="177" w:firstLine="372"/>
        <w:rPr>
          <w:rFonts w:ascii="宋体" w:hAnsi="宋体" w:hint="eastAsia"/>
        </w:rPr>
      </w:pPr>
      <w:r>
        <w:rPr>
          <w:rFonts w:ascii="宋体" w:hAnsi="宋体"/>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16BB996" w14:textId="77777777" w:rsidR="00F70E94" w:rsidRDefault="00F70E94">
      <w:pPr>
        <w:spacing w:line="360" w:lineRule="auto"/>
        <w:ind w:firstLineChars="177" w:firstLine="372"/>
        <w:rPr>
          <w:rFonts w:ascii="宋体" w:hAnsi="宋体" w:hint="eastAsia"/>
        </w:rPr>
      </w:pPr>
      <w:r>
        <w:rPr>
          <w:rFonts w:ascii="宋体" w:hAnsi="宋体"/>
        </w:rPr>
        <w:t>3.3.2 监理人员对承包人的任何工作、工程或其采用的材料和工程设备未在约定的或合理的期限内提出否定意见的，视为已获批准，但不影响监理人在以后拒绝该项工作、工程、材料或工程设备的权利。</w:t>
      </w:r>
    </w:p>
    <w:p w14:paraId="0CBB8ECE" w14:textId="77777777" w:rsidR="00F70E94" w:rsidRDefault="00F70E94">
      <w:pPr>
        <w:spacing w:line="360" w:lineRule="auto"/>
        <w:ind w:firstLineChars="177" w:firstLine="372"/>
        <w:rPr>
          <w:rFonts w:ascii="宋体" w:hAnsi="宋体" w:hint="eastAsia"/>
        </w:rPr>
      </w:pPr>
      <w:r>
        <w:rPr>
          <w:rFonts w:ascii="宋体" w:hAnsi="宋体"/>
        </w:rPr>
        <w:t>3.3.3 承包人对总监理工程师授权的监理人员发出的指示有疑问的，可向总监理工程师提出书面异议，总监理工程师应在 48小时内对该指示予以确认、更改或撤销。</w:t>
      </w:r>
    </w:p>
    <w:p w14:paraId="12622A1D" w14:textId="77777777" w:rsidR="00F70E94" w:rsidRDefault="00F70E94">
      <w:pPr>
        <w:spacing w:line="360" w:lineRule="auto"/>
        <w:ind w:firstLineChars="177" w:firstLine="372"/>
        <w:rPr>
          <w:rFonts w:ascii="宋体" w:hAnsi="宋体" w:hint="eastAsia"/>
        </w:rPr>
      </w:pPr>
      <w:r>
        <w:rPr>
          <w:rFonts w:ascii="宋体" w:hAnsi="宋体"/>
        </w:rPr>
        <w:t>3.3.4 总监理工程师不应将合同条款通用部分第 3.5款约定应由总监理工程师作出确定的权力授权或者委托给其他监理人员。</w:t>
      </w:r>
    </w:p>
    <w:p w14:paraId="5AF653A1" w14:textId="77777777" w:rsidR="00F70E94" w:rsidRDefault="00F70E94">
      <w:pPr>
        <w:spacing w:line="360" w:lineRule="auto"/>
        <w:ind w:firstLineChars="177" w:firstLine="373"/>
        <w:rPr>
          <w:rFonts w:ascii="宋体" w:hAnsi="宋体" w:hint="eastAsia"/>
          <w:b/>
          <w:bCs/>
        </w:rPr>
      </w:pPr>
      <w:bookmarkStart w:id="856" w:name="_Toc28656"/>
      <w:bookmarkStart w:id="857" w:name="_Toc28347"/>
      <w:bookmarkStart w:id="858" w:name="_Toc7654"/>
      <w:bookmarkStart w:id="859" w:name="_Toc21646"/>
      <w:bookmarkStart w:id="860" w:name="_Toc447"/>
      <w:r>
        <w:rPr>
          <w:rFonts w:ascii="宋体" w:hAnsi="宋体"/>
          <w:b/>
          <w:bCs/>
        </w:rPr>
        <w:t>3.4 监理人的指示</w:t>
      </w:r>
      <w:bookmarkEnd w:id="856"/>
      <w:bookmarkEnd w:id="857"/>
      <w:bookmarkEnd w:id="858"/>
      <w:bookmarkEnd w:id="859"/>
      <w:bookmarkEnd w:id="860"/>
    </w:p>
    <w:p w14:paraId="36F33110" w14:textId="77777777" w:rsidR="00F70E94" w:rsidRDefault="00F70E94">
      <w:pPr>
        <w:spacing w:line="360" w:lineRule="auto"/>
        <w:ind w:firstLineChars="177" w:firstLine="372"/>
        <w:rPr>
          <w:rFonts w:ascii="宋体" w:hAnsi="宋体" w:hint="eastAsia"/>
        </w:rPr>
      </w:pPr>
      <w:r>
        <w:rPr>
          <w:rFonts w:ascii="宋体" w:hAnsi="宋体"/>
        </w:rPr>
        <w:t>3.4.1 监理人应按第 3.1款的约定向承包人发出指示，监理人的指示应加盖监理人授权的施工场地机构章，并由总监理工程师或总监理工程师按第 3.3.1项约定授权的监理人员签字。</w:t>
      </w:r>
    </w:p>
    <w:p w14:paraId="2AAE0A08" w14:textId="77777777" w:rsidR="00F70E94" w:rsidRDefault="00F70E94">
      <w:pPr>
        <w:spacing w:line="360" w:lineRule="auto"/>
        <w:ind w:firstLineChars="177" w:firstLine="372"/>
        <w:rPr>
          <w:rFonts w:ascii="宋体" w:hAnsi="宋体" w:hint="eastAsia"/>
        </w:rPr>
      </w:pPr>
      <w:r>
        <w:rPr>
          <w:rFonts w:ascii="宋体" w:hAnsi="宋体"/>
        </w:rPr>
        <w:t>3.4.2 承包人收到监理人按第 3.4.1项作出的指示后，应遵照执行。指示构成变更的，应按第 15条处理。</w:t>
      </w:r>
    </w:p>
    <w:p w14:paraId="71C398DD" w14:textId="77777777" w:rsidR="00F70E94" w:rsidRDefault="00F70E94">
      <w:pPr>
        <w:spacing w:line="360" w:lineRule="auto"/>
        <w:ind w:firstLineChars="177" w:firstLine="372"/>
        <w:rPr>
          <w:rFonts w:ascii="宋体" w:hAnsi="宋体" w:hint="eastAsia"/>
        </w:rPr>
      </w:pPr>
      <w:r>
        <w:rPr>
          <w:rFonts w:ascii="宋体" w:hAnsi="宋体"/>
        </w:rPr>
        <w:t>3.4.3 在紧急情况下，总监理工程师或被授权的监理人员可以当场签发临时书面指示，承包人应遵照执行。承包人应在收到上述临时书面指示后 24小时内，向监理人发出书面确认函。监理人在收到书面确认函</w:t>
      </w:r>
      <w:r>
        <w:rPr>
          <w:rFonts w:ascii="宋体" w:hAnsi="宋体"/>
        </w:rPr>
        <w:lastRenderedPageBreak/>
        <w:t>后 24小时内未予答复的，该书面确认函应被视为监理人的正式指示。</w:t>
      </w:r>
    </w:p>
    <w:p w14:paraId="77CC4CD2" w14:textId="77777777" w:rsidR="00F70E94" w:rsidRDefault="00F70E94">
      <w:pPr>
        <w:spacing w:line="360" w:lineRule="auto"/>
        <w:ind w:firstLineChars="177" w:firstLine="372"/>
        <w:rPr>
          <w:rFonts w:ascii="宋体" w:hAnsi="宋体" w:hint="eastAsia"/>
        </w:rPr>
      </w:pPr>
      <w:r>
        <w:rPr>
          <w:rFonts w:ascii="宋体" w:hAnsi="宋体"/>
        </w:rPr>
        <w:t>3.4.4 除合同另有约定外，承包人只从总监理工程师或按第 3.3.1项被授权的监理人员处取得指示。</w:t>
      </w:r>
    </w:p>
    <w:p w14:paraId="73ABFBE9" w14:textId="77777777" w:rsidR="00F70E94" w:rsidRDefault="00F70E94">
      <w:pPr>
        <w:spacing w:line="360" w:lineRule="auto"/>
        <w:ind w:firstLineChars="177" w:firstLine="372"/>
        <w:rPr>
          <w:rFonts w:ascii="宋体" w:hAnsi="宋体" w:hint="eastAsia"/>
        </w:rPr>
      </w:pPr>
      <w:r>
        <w:rPr>
          <w:rFonts w:ascii="宋体" w:hAnsi="宋体"/>
        </w:rPr>
        <w:t>3.4.5 由于监理人未能按合同约定发出指示、指示延误或指示错误而导致承包人费用增加和（或）工期延误的，由发包人承担赔偿责任。</w:t>
      </w:r>
    </w:p>
    <w:p w14:paraId="27EC21F1" w14:textId="77777777" w:rsidR="00F70E94" w:rsidRDefault="00F70E94">
      <w:pPr>
        <w:spacing w:line="360" w:lineRule="auto"/>
        <w:ind w:firstLineChars="177" w:firstLine="373"/>
        <w:rPr>
          <w:rFonts w:ascii="宋体" w:hAnsi="宋体" w:hint="eastAsia"/>
          <w:b/>
          <w:bCs/>
        </w:rPr>
      </w:pPr>
      <w:bookmarkStart w:id="861" w:name="_Toc13304"/>
      <w:bookmarkStart w:id="862" w:name="_Toc10690"/>
      <w:bookmarkStart w:id="863" w:name="_Toc31318"/>
      <w:bookmarkStart w:id="864" w:name="_Toc27395"/>
      <w:bookmarkStart w:id="865" w:name="_Toc8441"/>
      <w:r>
        <w:rPr>
          <w:rFonts w:ascii="宋体" w:hAnsi="宋体"/>
          <w:b/>
          <w:bCs/>
        </w:rPr>
        <w:t>3.5 商定或确定</w:t>
      </w:r>
      <w:bookmarkEnd w:id="861"/>
      <w:bookmarkEnd w:id="862"/>
      <w:bookmarkEnd w:id="863"/>
      <w:bookmarkEnd w:id="864"/>
      <w:bookmarkEnd w:id="865"/>
    </w:p>
    <w:p w14:paraId="28DEDD9D" w14:textId="77777777" w:rsidR="00F70E94" w:rsidRDefault="00F70E94">
      <w:pPr>
        <w:spacing w:line="360" w:lineRule="auto"/>
        <w:ind w:firstLineChars="177" w:firstLine="372"/>
        <w:rPr>
          <w:rFonts w:ascii="宋体" w:hAnsi="宋体" w:hint="eastAsia"/>
        </w:rPr>
      </w:pPr>
      <w:r>
        <w:rPr>
          <w:rFonts w:ascii="宋体" w:hAnsi="宋体"/>
        </w:rPr>
        <w:t>3.5.1 总监理工程师应按照本款对任何事项进行商定或确定时，总监理工程师应与合同当事人协商，尽量达成一致。不能达成一致的，总监理工程师应认真研究后审慎确定。</w:t>
      </w:r>
    </w:p>
    <w:p w14:paraId="08E89952" w14:textId="77777777" w:rsidR="00F70E94" w:rsidRDefault="00F70E94">
      <w:pPr>
        <w:spacing w:line="360" w:lineRule="auto"/>
        <w:ind w:firstLineChars="177" w:firstLine="372"/>
        <w:rPr>
          <w:rFonts w:ascii="宋体" w:hAnsi="宋体" w:hint="eastAsia"/>
        </w:rPr>
      </w:pPr>
      <w:r>
        <w:rPr>
          <w:rFonts w:ascii="宋体" w:hAnsi="宋体"/>
        </w:rPr>
        <w:t>3.5.2 总监理工程师应将商定或确定的事项通知合同当事人，并附详细依据。对总监理工程师的确定有异议的，构成争议，按照第 24条的约定处理。在争议解决前，双方应暂按总监理工程师的确定执行；按照第 24条的约定对总监理工程师的确定需要作出修改的，按修改后的结果执行。</w:t>
      </w:r>
    </w:p>
    <w:p w14:paraId="5E4E84A0" w14:textId="77777777" w:rsidR="00F70E94" w:rsidRDefault="00F70E94">
      <w:pPr>
        <w:spacing w:line="360" w:lineRule="auto"/>
        <w:ind w:firstLineChars="177" w:firstLine="373"/>
        <w:rPr>
          <w:rFonts w:ascii="宋体" w:hAnsi="宋体" w:hint="eastAsia"/>
          <w:b/>
          <w:bCs/>
        </w:rPr>
      </w:pPr>
      <w:bookmarkStart w:id="866" w:name="_Toc25254"/>
      <w:bookmarkStart w:id="867" w:name="_Toc3282"/>
      <w:bookmarkStart w:id="868" w:name="_Toc9650"/>
      <w:bookmarkStart w:id="869" w:name="_Toc24069"/>
      <w:bookmarkStart w:id="870" w:name="_Toc23701"/>
      <w:r>
        <w:rPr>
          <w:rFonts w:ascii="宋体" w:hAnsi="宋体"/>
          <w:b/>
          <w:bCs/>
        </w:rPr>
        <w:t>3.6 监理人的宽恕</w:t>
      </w:r>
      <w:bookmarkEnd w:id="866"/>
      <w:bookmarkEnd w:id="867"/>
      <w:bookmarkEnd w:id="868"/>
      <w:bookmarkEnd w:id="869"/>
      <w:bookmarkEnd w:id="870"/>
    </w:p>
    <w:p w14:paraId="0542E3EB" w14:textId="77777777" w:rsidR="00F70E94" w:rsidRDefault="00F70E94">
      <w:pPr>
        <w:spacing w:line="360" w:lineRule="auto"/>
        <w:ind w:firstLineChars="177" w:firstLine="372"/>
        <w:rPr>
          <w:rFonts w:ascii="宋体" w:hAnsi="宋体" w:hint="eastAsia"/>
        </w:rPr>
      </w:pPr>
      <w:r>
        <w:rPr>
          <w:rFonts w:ascii="宋体" w:hAnsi="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22E5029" w14:textId="77777777" w:rsidR="00F70E94" w:rsidRDefault="00F70E94">
      <w:pPr>
        <w:pStyle w:val="aff7"/>
        <w:jc w:val="both"/>
        <w:rPr>
          <w:rFonts w:ascii="宋体" w:hAnsi="宋体" w:hint="eastAsia"/>
          <w:sz w:val="24"/>
        </w:rPr>
      </w:pPr>
      <w:bookmarkStart w:id="871" w:name="_Toc13799"/>
      <w:bookmarkStart w:id="872" w:name="_Toc9483"/>
      <w:bookmarkStart w:id="873" w:name="_Toc14982"/>
      <w:bookmarkStart w:id="874" w:name="_Toc32319"/>
      <w:bookmarkStart w:id="875" w:name="_Toc27693"/>
      <w:bookmarkStart w:id="876" w:name="_Toc20134"/>
      <w:bookmarkStart w:id="877" w:name="_Toc18758"/>
      <w:bookmarkStart w:id="878" w:name="_Toc76481186"/>
      <w:r>
        <w:rPr>
          <w:rFonts w:ascii="宋体" w:hAnsi="宋体"/>
          <w:sz w:val="24"/>
        </w:rPr>
        <w:t>4.承包人</w:t>
      </w:r>
      <w:bookmarkEnd w:id="871"/>
      <w:bookmarkEnd w:id="872"/>
      <w:bookmarkEnd w:id="873"/>
      <w:bookmarkEnd w:id="874"/>
      <w:bookmarkEnd w:id="875"/>
      <w:bookmarkEnd w:id="876"/>
      <w:bookmarkEnd w:id="877"/>
      <w:bookmarkEnd w:id="878"/>
    </w:p>
    <w:p w14:paraId="75C63206" w14:textId="77777777" w:rsidR="00F70E94" w:rsidRDefault="00F70E94">
      <w:pPr>
        <w:spacing w:line="360" w:lineRule="auto"/>
        <w:ind w:firstLineChars="177" w:firstLine="373"/>
        <w:rPr>
          <w:rFonts w:ascii="宋体" w:hAnsi="宋体" w:hint="eastAsia"/>
          <w:b/>
          <w:bCs/>
        </w:rPr>
      </w:pPr>
      <w:bookmarkStart w:id="879" w:name="_Toc31961"/>
      <w:bookmarkStart w:id="880" w:name="_Toc12811"/>
      <w:bookmarkStart w:id="881" w:name="_Toc21796"/>
      <w:bookmarkStart w:id="882" w:name="_Toc28957"/>
      <w:bookmarkStart w:id="883" w:name="_Toc13364"/>
      <w:r>
        <w:rPr>
          <w:rFonts w:ascii="宋体" w:hAnsi="宋体"/>
          <w:b/>
          <w:bCs/>
        </w:rPr>
        <w:t>4.1 承包人的一般义务</w:t>
      </w:r>
      <w:bookmarkEnd w:id="879"/>
      <w:bookmarkEnd w:id="880"/>
      <w:bookmarkEnd w:id="881"/>
      <w:bookmarkEnd w:id="882"/>
      <w:bookmarkEnd w:id="883"/>
    </w:p>
    <w:p w14:paraId="4F79F735" w14:textId="77777777" w:rsidR="00F70E94" w:rsidRDefault="00F70E94">
      <w:pPr>
        <w:spacing w:line="360" w:lineRule="auto"/>
        <w:ind w:firstLineChars="177" w:firstLine="372"/>
        <w:rPr>
          <w:rFonts w:ascii="宋体" w:hAnsi="宋体" w:hint="eastAsia"/>
        </w:rPr>
      </w:pPr>
      <w:bookmarkStart w:id="884" w:name="_Toc2658"/>
      <w:bookmarkStart w:id="885" w:name="_Toc18998"/>
      <w:bookmarkStart w:id="886" w:name="_Toc7554"/>
      <w:r>
        <w:rPr>
          <w:rFonts w:ascii="宋体" w:hAnsi="宋体"/>
        </w:rPr>
        <w:t>4.1.1 遵守法律</w:t>
      </w:r>
      <w:bookmarkEnd w:id="884"/>
      <w:bookmarkEnd w:id="885"/>
      <w:bookmarkEnd w:id="886"/>
    </w:p>
    <w:p w14:paraId="150D7CCE" w14:textId="77777777" w:rsidR="00F70E94" w:rsidRDefault="00F70E94">
      <w:pPr>
        <w:spacing w:line="360" w:lineRule="auto"/>
        <w:ind w:firstLineChars="177" w:firstLine="372"/>
        <w:rPr>
          <w:rFonts w:ascii="宋体" w:hAnsi="宋体" w:hint="eastAsia"/>
        </w:rPr>
      </w:pPr>
      <w:r>
        <w:rPr>
          <w:rFonts w:ascii="宋体" w:hAnsi="宋体"/>
        </w:rPr>
        <w:t>承包人在履行合同过程中应遵守法律，并保证发包人免于承担因承包人违反法律而引起的任何责任。</w:t>
      </w:r>
    </w:p>
    <w:p w14:paraId="4179A86D" w14:textId="77777777" w:rsidR="00F70E94" w:rsidRDefault="00F70E94">
      <w:pPr>
        <w:spacing w:line="360" w:lineRule="auto"/>
        <w:ind w:firstLineChars="177" w:firstLine="372"/>
        <w:rPr>
          <w:rFonts w:ascii="宋体" w:hAnsi="宋体" w:hint="eastAsia"/>
        </w:rPr>
      </w:pPr>
      <w:bookmarkStart w:id="887" w:name="_Toc7358"/>
      <w:bookmarkStart w:id="888" w:name="_Toc24684"/>
      <w:bookmarkStart w:id="889" w:name="_Toc20789"/>
      <w:r>
        <w:rPr>
          <w:rFonts w:ascii="宋体" w:hAnsi="宋体"/>
        </w:rPr>
        <w:t>4.1.2 依法纳税</w:t>
      </w:r>
      <w:bookmarkEnd w:id="887"/>
      <w:bookmarkEnd w:id="888"/>
      <w:bookmarkEnd w:id="889"/>
    </w:p>
    <w:p w14:paraId="733F4346" w14:textId="77777777" w:rsidR="00F70E94" w:rsidRDefault="00F70E94">
      <w:pPr>
        <w:spacing w:line="360" w:lineRule="auto"/>
        <w:ind w:firstLineChars="177" w:firstLine="372"/>
        <w:rPr>
          <w:rFonts w:ascii="宋体" w:hAnsi="宋体" w:hint="eastAsia"/>
        </w:rPr>
      </w:pPr>
      <w:r>
        <w:rPr>
          <w:rFonts w:ascii="宋体" w:hAnsi="宋体"/>
        </w:rPr>
        <w:t>承包人应按有关法律规定纳税，应缴纳的税金包括在合同价格内。</w:t>
      </w:r>
    </w:p>
    <w:p w14:paraId="5D04C0ED" w14:textId="77777777" w:rsidR="00F70E94" w:rsidRDefault="00F70E94">
      <w:pPr>
        <w:spacing w:line="360" w:lineRule="auto"/>
        <w:ind w:firstLineChars="177" w:firstLine="372"/>
        <w:rPr>
          <w:rFonts w:ascii="宋体" w:hAnsi="宋体" w:hint="eastAsia"/>
        </w:rPr>
      </w:pPr>
      <w:bookmarkStart w:id="890" w:name="_Toc20077"/>
      <w:bookmarkStart w:id="891" w:name="_Toc15406"/>
      <w:bookmarkStart w:id="892" w:name="_Toc29673"/>
      <w:r>
        <w:rPr>
          <w:rFonts w:ascii="宋体" w:hAnsi="宋体"/>
        </w:rPr>
        <w:t>4.1.3 完成各项承包工作</w:t>
      </w:r>
      <w:bookmarkEnd w:id="890"/>
      <w:bookmarkEnd w:id="891"/>
      <w:bookmarkEnd w:id="892"/>
    </w:p>
    <w:p w14:paraId="1A6A1E8A" w14:textId="77777777" w:rsidR="00F70E94" w:rsidRDefault="00F70E94">
      <w:pPr>
        <w:spacing w:line="360" w:lineRule="auto"/>
        <w:ind w:firstLineChars="177" w:firstLine="372"/>
        <w:rPr>
          <w:rFonts w:ascii="宋体" w:hAnsi="宋体" w:hint="eastAsia"/>
        </w:rPr>
      </w:pPr>
      <w:r>
        <w:rPr>
          <w:rFonts w:ascii="宋体" w:hAnsi="宋体"/>
        </w:rPr>
        <w:t>（1）承包人应按照合同约定以及监理人根据第 3.4款作出的指示，实施、完成全部工程，并修补工程中的任何缺陷。除第 5.2 款约定由发包人提供的材料和工程设备和第 6.2款约定由发包人提供的施工设备和临时设施外，承包人应负责提供为完成合同工作所需的劳务、材料、施工设备、工程设备和其他物品，并按照合同约定负责临时设施的设计、建造、运行、维护、管理和拆除工作。</w:t>
      </w:r>
    </w:p>
    <w:p w14:paraId="742250D2" w14:textId="77777777" w:rsidR="00F70E94" w:rsidRDefault="00F70E94">
      <w:pPr>
        <w:spacing w:line="360" w:lineRule="auto"/>
        <w:ind w:firstLineChars="177" w:firstLine="372"/>
        <w:rPr>
          <w:rFonts w:ascii="宋体" w:hAnsi="宋体" w:hint="eastAsia"/>
        </w:rPr>
      </w:pPr>
      <w:r>
        <w:rPr>
          <w:rFonts w:ascii="宋体" w:hAnsi="宋体"/>
        </w:rPr>
        <w:t>（2）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63838D6F" w14:textId="77777777" w:rsidR="00F70E94" w:rsidRDefault="00F70E94">
      <w:pPr>
        <w:spacing w:line="360" w:lineRule="auto"/>
        <w:ind w:firstLineChars="177" w:firstLine="372"/>
        <w:rPr>
          <w:rFonts w:ascii="宋体" w:hAnsi="宋体" w:hint="eastAsia"/>
        </w:rPr>
      </w:pPr>
      <w:bookmarkStart w:id="893" w:name="_Toc1269"/>
      <w:bookmarkStart w:id="894" w:name="_Toc18614"/>
      <w:bookmarkStart w:id="895" w:name="_Toc26068"/>
      <w:r>
        <w:rPr>
          <w:rFonts w:ascii="宋体" w:hAnsi="宋体"/>
        </w:rPr>
        <w:t>4.1.4 对施工作业和施工方法的完备性负责</w:t>
      </w:r>
      <w:bookmarkEnd w:id="893"/>
      <w:bookmarkEnd w:id="894"/>
      <w:bookmarkEnd w:id="895"/>
    </w:p>
    <w:p w14:paraId="48D5D2FC" w14:textId="77777777" w:rsidR="00F70E94" w:rsidRDefault="00F70E94">
      <w:pPr>
        <w:spacing w:line="360" w:lineRule="auto"/>
        <w:ind w:firstLineChars="177" w:firstLine="372"/>
        <w:rPr>
          <w:rFonts w:ascii="宋体" w:hAnsi="宋体" w:hint="eastAsia"/>
        </w:rPr>
      </w:pPr>
      <w:r>
        <w:rPr>
          <w:rFonts w:ascii="宋体" w:hAnsi="宋体"/>
        </w:rPr>
        <w:t>承包人应按合同约定的工作内容和施工进度要求，编制施工组织设计和施工措施计划，并对所有施工作业和施工方法的完备性和安全可靠性负责。</w:t>
      </w:r>
    </w:p>
    <w:p w14:paraId="4E0BEA75" w14:textId="77777777" w:rsidR="00F70E94" w:rsidRDefault="00F70E94">
      <w:pPr>
        <w:spacing w:line="360" w:lineRule="auto"/>
        <w:ind w:firstLineChars="177" w:firstLine="372"/>
        <w:rPr>
          <w:rFonts w:ascii="宋体" w:hAnsi="宋体" w:hint="eastAsia"/>
        </w:rPr>
      </w:pPr>
      <w:bookmarkStart w:id="896" w:name="_Toc30062"/>
      <w:bookmarkStart w:id="897" w:name="_Toc19021"/>
      <w:bookmarkStart w:id="898" w:name="_Toc1970"/>
      <w:r>
        <w:rPr>
          <w:rFonts w:ascii="宋体" w:hAnsi="宋体"/>
        </w:rPr>
        <w:t>4.1.5 保证工程施工和人员的安全</w:t>
      </w:r>
      <w:bookmarkEnd w:id="896"/>
      <w:bookmarkEnd w:id="897"/>
      <w:bookmarkEnd w:id="898"/>
    </w:p>
    <w:p w14:paraId="3A2E6D56" w14:textId="77777777" w:rsidR="00F70E94" w:rsidRDefault="00F70E94">
      <w:pPr>
        <w:spacing w:line="360" w:lineRule="auto"/>
        <w:ind w:firstLineChars="177" w:firstLine="372"/>
        <w:rPr>
          <w:rFonts w:ascii="宋体" w:hAnsi="宋体" w:hint="eastAsia"/>
        </w:rPr>
      </w:pPr>
      <w:r>
        <w:rPr>
          <w:rFonts w:ascii="宋体" w:hAnsi="宋体"/>
        </w:rPr>
        <w:lastRenderedPageBreak/>
        <w:t>承包人应按照第 9.2款约定采取施工安全措施，确保工程及其人员、材料、设备和设施的安全，防止因工程施工造成的人身伤害和财产损失。</w:t>
      </w:r>
    </w:p>
    <w:p w14:paraId="22254620" w14:textId="77777777" w:rsidR="00F70E94" w:rsidRDefault="00F70E94">
      <w:pPr>
        <w:spacing w:line="360" w:lineRule="auto"/>
        <w:ind w:firstLineChars="177" w:firstLine="372"/>
        <w:rPr>
          <w:rFonts w:ascii="宋体" w:hAnsi="宋体" w:hint="eastAsia"/>
        </w:rPr>
      </w:pPr>
      <w:bookmarkStart w:id="899" w:name="_Toc27179"/>
      <w:bookmarkStart w:id="900" w:name="_Toc22755"/>
      <w:bookmarkStart w:id="901" w:name="_Toc26310"/>
      <w:r>
        <w:rPr>
          <w:rFonts w:ascii="宋体" w:hAnsi="宋体"/>
        </w:rPr>
        <w:t>4.1.6 负责施工场地</w:t>
      </w:r>
      <w:r>
        <w:rPr>
          <w:rFonts w:ascii="宋体" w:hAnsi="宋体" w:hint="eastAsia"/>
        </w:rPr>
        <w:t>及其</w:t>
      </w:r>
      <w:r>
        <w:rPr>
          <w:rFonts w:ascii="宋体" w:hAnsi="宋体"/>
        </w:rPr>
        <w:t>周边环境</w:t>
      </w:r>
      <w:r>
        <w:rPr>
          <w:rFonts w:ascii="宋体" w:hAnsi="宋体" w:hint="eastAsia"/>
        </w:rPr>
        <w:t>与</w:t>
      </w:r>
      <w:r>
        <w:rPr>
          <w:rFonts w:ascii="宋体" w:hAnsi="宋体"/>
        </w:rPr>
        <w:t>生态</w:t>
      </w:r>
      <w:r>
        <w:rPr>
          <w:rFonts w:ascii="宋体" w:hAnsi="宋体" w:hint="eastAsia"/>
        </w:rPr>
        <w:t>的</w:t>
      </w:r>
      <w:r>
        <w:rPr>
          <w:rFonts w:ascii="宋体" w:hAnsi="宋体"/>
        </w:rPr>
        <w:t>保护</w:t>
      </w:r>
      <w:r>
        <w:rPr>
          <w:rFonts w:ascii="宋体" w:hAnsi="宋体" w:hint="eastAsia"/>
        </w:rPr>
        <w:t>工作</w:t>
      </w:r>
      <w:bookmarkEnd w:id="899"/>
      <w:bookmarkEnd w:id="900"/>
      <w:bookmarkEnd w:id="901"/>
    </w:p>
    <w:p w14:paraId="0AFFF0DA" w14:textId="77777777" w:rsidR="00F70E94" w:rsidRDefault="00F70E94">
      <w:pPr>
        <w:spacing w:line="360" w:lineRule="auto"/>
        <w:ind w:firstLineChars="177" w:firstLine="372"/>
        <w:rPr>
          <w:rFonts w:ascii="宋体" w:hAnsi="宋体" w:hint="eastAsia"/>
        </w:rPr>
      </w:pPr>
      <w:r>
        <w:rPr>
          <w:rFonts w:ascii="宋体" w:hAnsi="宋体"/>
        </w:rPr>
        <w:t>承包人应按照第 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17C789A7" w14:textId="77777777" w:rsidR="00F70E94" w:rsidRDefault="00F70E94">
      <w:pPr>
        <w:spacing w:line="360" w:lineRule="auto"/>
        <w:ind w:firstLineChars="177" w:firstLine="372"/>
        <w:rPr>
          <w:rFonts w:ascii="宋体" w:hAnsi="宋体" w:hint="eastAsia"/>
        </w:rPr>
      </w:pPr>
      <w:bookmarkStart w:id="902" w:name="_Toc7606"/>
      <w:bookmarkStart w:id="903" w:name="_Toc1278"/>
      <w:bookmarkStart w:id="904" w:name="_Toc8420"/>
      <w:r>
        <w:rPr>
          <w:rFonts w:ascii="宋体" w:hAnsi="宋体"/>
        </w:rPr>
        <w:t>4.1.7 避免施工对公众与他人的利益造成损害</w:t>
      </w:r>
      <w:bookmarkEnd w:id="902"/>
      <w:bookmarkEnd w:id="903"/>
      <w:bookmarkEnd w:id="904"/>
    </w:p>
    <w:p w14:paraId="5CF896D2" w14:textId="77777777" w:rsidR="00F70E94" w:rsidRDefault="00F70E94">
      <w:pPr>
        <w:spacing w:line="360" w:lineRule="auto"/>
        <w:ind w:firstLineChars="177" w:firstLine="372"/>
        <w:rPr>
          <w:rFonts w:ascii="宋体" w:hAnsi="宋体" w:hint="eastAsia"/>
        </w:rPr>
      </w:pPr>
      <w:r>
        <w:rPr>
          <w:rFonts w:ascii="宋体" w:hAnsi="宋体"/>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7BED73F" w14:textId="77777777" w:rsidR="00F70E94" w:rsidRDefault="00F70E94">
      <w:pPr>
        <w:spacing w:line="360" w:lineRule="auto"/>
        <w:ind w:firstLineChars="177" w:firstLine="372"/>
        <w:rPr>
          <w:rFonts w:ascii="宋体" w:hAnsi="宋体" w:hint="eastAsia"/>
        </w:rPr>
      </w:pPr>
      <w:bookmarkStart w:id="905" w:name="_Toc6304"/>
      <w:bookmarkStart w:id="906" w:name="_Toc1221"/>
      <w:bookmarkStart w:id="907" w:name="_Toc838"/>
      <w:r>
        <w:rPr>
          <w:rFonts w:ascii="宋体" w:hAnsi="宋体"/>
        </w:rPr>
        <w:t>4.1.8 为他人提供方便</w:t>
      </w:r>
      <w:bookmarkEnd w:id="905"/>
      <w:bookmarkEnd w:id="906"/>
      <w:bookmarkEnd w:id="907"/>
    </w:p>
    <w:p w14:paraId="7F54675F" w14:textId="77777777" w:rsidR="00F70E94" w:rsidRDefault="00F70E94">
      <w:pPr>
        <w:spacing w:line="360" w:lineRule="auto"/>
        <w:ind w:firstLineChars="177" w:firstLine="372"/>
        <w:rPr>
          <w:rFonts w:ascii="宋体" w:hAnsi="宋体" w:hint="eastAsia"/>
        </w:rPr>
      </w:pPr>
      <w:r>
        <w:rPr>
          <w:rFonts w:ascii="宋体" w:hAnsi="宋体"/>
        </w:rPr>
        <w:t>（1）承包人应当对在施工场地或者附近实施与合同工程有关的其他工作的独立承包人履行配合和服务义务，由此发生的费用被认为已经包括在承包人的签约合同价（投标总报价）中，具体工作内容和要求见合同条款专用部分。</w:t>
      </w:r>
    </w:p>
    <w:p w14:paraId="640E9F65" w14:textId="77777777" w:rsidR="00F70E94" w:rsidRDefault="00F70E94">
      <w:pPr>
        <w:spacing w:line="360" w:lineRule="auto"/>
        <w:ind w:firstLineChars="177" w:firstLine="372"/>
        <w:rPr>
          <w:rFonts w:ascii="宋体" w:hAnsi="宋体" w:hint="eastAsia"/>
        </w:rPr>
      </w:pPr>
      <w:r>
        <w:rPr>
          <w:rFonts w:ascii="宋体" w:hAnsi="宋体"/>
        </w:rPr>
        <w:t>（2）在施工场地或者附近实施与合同工程有关的其他工作的独立承包人为承包人提供的配合和服务内容</w:t>
      </w:r>
      <w:r>
        <w:rPr>
          <w:rFonts w:ascii="宋体" w:hAnsi="宋体"/>
          <w:b/>
          <w:bCs/>
        </w:rPr>
        <w:t>见合同条款专用部分</w:t>
      </w:r>
      <w:r>
        <w:rPr>
          <w:rFonts w:ascii="宋体" w:hAnsi="宋体"/>
        </w:rPr>
        <w:t>。</w:t>
      </w:r>
    </w:p>
    <w:p w14:paraId="2005D782" w14:textId="77777777" w:rsidR="00F70E94" w:rsidRDefault="00F70E94">
      <w:pPr>
        <w:spacing w:line="360" w:lineRule="auto"/>
        <w:ind w:firstLineChars="177" w:firstLine="372"/>
        <w:rPr>
          <w:rFonts w:ascii="宋体" w:hAnsi="宋体" w:hint="eastAsia"/>
        </w:rPr>
      </w:pPr>
      <w:r>
        <w:rPr>
          <w:rFonts w:ascii="宋体" w:hAnsi="宋体"/>
        </w:rPr>
        <w:t>（3）承包人还应按监理人指示为独立承包人以外的他人在施工场地或者附近实施与合同工程有关的其他工作提供可能的条件，可能发生费用由监理人按合同条款通用部分第 3.5款商定或者确定。</w:t>
      </w:r>
    </w:p>
    <w:p w14:paraId="1B296CB2" w14:textId="77777777" w:rsidR="00F70E94" w:rsidRDefault="00F70E94">
      <w:pPr>
        <w:spacing w:line="360" w:lineRule="auto"/>
        <w:ind w:firstLineChars="177" w:firstLine="372"/>
        <w:rPr>
          <w:rFonts w:ascii="宋体" w:hAnsi="宋体" w:hint="eastAsia"/>
        </w:rPr>
      </w:pPr>
      <w:bookmarkStart w:id="908" w:name="_Toc13296"/>
      <w:bookmarkStart w:id="909" w:name="_Toc8722"/>
      <w:bookmarkStart w:id="910" w:name="_Toc11364"/>
      <w:r>
        <w:rPr>
          <w:rFonts w:ascii="宋体" w:hAnsi="宋体"/>
        </w:rPr>
        <w:t>4.1.9 工程的维护和照管</w:t>
      </w:r>
      <w:bookmarkEnd w:id="908"/>
      <w:bookmarkEnd w:id="909"/>
      <w:bookmarkEnd w:id="910"/>
    </w:p>
    <w:p w14:paraId="1F3BB3AB" w14:textId="77777777" w:rsidR="00F70E94" w:rsidRDefault="00F70E94">
      <w:pPr>
        <w:spacing w:line="360" w:lineRule="auto"/>
        <w:ind w:firstLineChars="177" w:firstLine="372"/>
        <w:rPr>
          <w:rFonts w:ascii="宋体" w:hAnsi="宋体" w:hint="eastAsia"/>
        </w:rPr>
      </w:pPr>
      <w:r>
        <w:rPr>
          <w:rFonts w:ascii="宋体" w:hAnsi="宋体"/>
        </w:rPr>
        <w:t>工程接收证书颁发前，承包人应负责照管和维护工程。工程接收证书颁发时尚有部分未竣工工程的，承包人还应负责该未竣工工程的照管和维护工作，直至竣工后移交给发包人为止。</w:t>
      </w:r>
    </w:p>
    <w:p w14:paraId="50687A24" w14:textId="77777777" w:rsidR="00F70E94" w:rsidRDefault="00F70E94">
      <w:pPr>
        <w:spacing w:line="360" w:lineRule="auto"/>
        <w:ind w:firstLineChars="177" w:firstLine="372"/>
        <w:rPr>
          <w:rFonts w:ascii="宋体" w:hAnsi="宋体" w:hint="eastAsia"/>
        </w:rPr>
      </w:pPr>
      <w:bookmarkStart w:id="911" w:name="_Toc21621"/>
      <w:bookmarkStart w:id="912" w:name="_Toc24048"/>
      <w:bookmarkStart w:id="913" w:name="_Toc6086"/>
      <w:r>
        <w:rPr>
          <w:rFonts w:ascii="宋体" w:hAnsi="宋体"/>
        </w:rPr>
        <w:t>4.1.10 承包人的设计工作</w:t>
      </w:r>
      <w:bookmarkEnd w:id="911"/>
      <w:bookmarkEnd w:id="912"/>
      <w:bookmarkEnd w:id="913"/>
    </w:p>
    <w:p w14:paraId="53229ACF" w14:textId="77777777" w:rsidR="00F70E94" w:rsidRDefault="00F70E94">
      <w:pPr>
        <w:spacing w:line="360" w:lineRule="auto"/>
        <w:ind w:firstLineChars="177" w:firstLine="372"/>
        <w:rPr>
          <w:rFonts w:ascii="宋体" w:hAnsi="宋体" w:hint="eastAsia"/>
        </w:rPr>
      </w:pPr>
      <w:r>
        <w:rPr>
          <w:rFonts w:ascii="宋体" w:hAnsi="宋体"/>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1.6.2项约定的承包人提供的文件，承包人应按照合同条款专用部分第 1.6.2项约定的期限和数量提交，由此发生的费用被认为已经包括在承包人的签约合同价（投标总报价）中。承包人承担的施工图设计或与工程配套的设计工作内容见合同条款专用部分。</w:t>
      </w:r>
    </w:p>
    <w:p w14:paraId="7199C7F8" w14:textId="77777777" w:rsidR="00F70E94" w:rsidRDefault="00F70E94">
      <w:pPr>
        <w:spacing w:line="360" w:lineRule="auto"/>
        <w:ind w:firstLineChars="177" w:firstLine="372"/>
        <w:rPr>
          <w:rFonts w:ascii="宋体" w:hAnsi="宋体" w:hint="eastAsia"/>
        </w:rPr>
      </w:pPr>
      <w:bookmarkStart w:id="914" w:name="_Toc32032"/>
      <w:bookmarkStart w:id="915" w:name="_Toc15847"/>
      <w:bookmarkStart w:id="916" w:name="_Toc10628"/>
      <w:r>
        <w:rPr>
          <w:rFonts w:ascii="宋体" w:hAnsi="宋体"/>
        </w:rPr>
        <w:t>4.1.11 农民工工资保证金</w:t>
      </w:r>
      <w:bookmarkEnd w:id="914"/>
      <w:bookmarkEnd w:id="915"/>
      <w:bookmarkEnd w:id="916"/>
    </w:p>
    <w:p w14:paraId="33996DF4" w14:textId="77777777" w:rsidR="00F70E94" w:rsidRDefault="00F70E94">
      <w:pPr>
        <w:spacing w:line="360" w:lineRule="auto"/>
        <w:ind w:firstLineChars="177" w:firstLine="372"/>
        <w:rPr>
          <w:rFonts w:ascii="宋体" w:hAnsi="宋体" w:hint="eastAsia"/>
        </w:rPr>
      </w:pPr>
      <w:r>
        <w:rPr>
          <w:rFonts w:ascii="宋体" w:hAnsi="宋体"/>
        </w:rPr>
        <w:t>承包人应在银行设立工资保证金专用账户，专项用于发生欠薪时支付农民工工资的应急保障。账户内资金启用应当经建设主管部门和劳动保障行政部门批准。</w:t>
      </w:r>
    </w:p>
    <w:p w14:paraId="201C0308" w14:textId="77777777" w:rsidR="00F70E94" w:rsidRDefault="00F70E94">
      <w:pPr>
        <w:spacing w:line="360" w:lineRule="auto"/>
        <w:ind w:firstLineChars="177" w:firstLine="372"/>
        <w:rPr>
          <w:rFonts w:ascii="宋体" w:hAnsi="宋体" w:hint="eastAsia"/>
        </w:rPr>
      </w:pPr>
      <w:bookmarkStart w:id="917" w:name="_Toc22990"/>
      <w:bookmarkStart w:id="918" w:name="_Toc14572"/>
      <w:bookmarkStart w:id="919" w:name="_Toc17392"/>
      <w:r>
        <w:rPr>
          <w:rFonts w:ascii="宋体" w:hAnsi="宋体"/>
        </w:rPr>
        <w:t>4.1.12 其他义务</w:t>
      </w:r>
      <w:bookmarkEnd w:id="917"/>
      <w:bookmarkEnd w:id="918"/>
      <w:bookmarkEnd w:id="919"/>
    </w:p>
    <w:p w14:paraId="6DAD1821" w14:textId="77777777" w:rsidR="00F70E94" w:rsidRDefault="00F70E94">
      <w:pPr>
        <w:spacing w:line="360" w:lineRule="auto"/>
        <w:ind w:firstLineChars="177" w:firstLine="372"/>
        <w:rPr>
          <w:rFonts w:ascii="宋体" w:hAnsi="宋体" w:hint="eastAsia"/>
        </w:rPr>
      </w:pPr>
      <w:r>
        <w:rPr>
          <w:rFonts w:ascii="宋体" w:hAnsi="宋体"/>
        </w:rPr>
        <w:t>承包人应履行的其他义务</w:t>
      </w:r>
      <w:r>
        <w:rPr>
          <w:rFonts w:ascii="宋体" w:hAnsi="宋体"/>
          <w:b/>
          <w:bCs/>
        </w:rPr>
        <w:t>见合同条款专用部分</w:t>
      </w:r>
      <w:r>
        <w:rPr>
          <w:rFonts w:ascii="宋体" w:hAnsi="宋体"/>
        </w:rPr>
        <w:t>。</w:t>
      </w:r>
    </w:p>
    <w:p w14:paraId="24839C1B" w14:textId="77777777" w:rsidR="00F70E94" w:rsidRDefault="00F70E94">
      <w:pPr>
        <w:spacing w:line="360" w:lineRule="auto"/>
        <w:ind w:firstLineChars="177" w:firstLine="373"/>
        <w:rPr>
          <w:rFonts w:ascii="宋体" w:hAnsi="宋体" w:hint="eastAsia"/>
          <w:b/>
          <w:bCs/>
        </w:rPr>
      </w:pPr>
      <w:bookmarkStart w:id="920" w:name="_Toc13523"/>
      <w:bookmarkStart w:id="921" w:name="_Toc19628"/>
      <w:bookmarkStart w:id="922" w:name="_Toc13887"/>
      <w:bookmarkStart w:id="923" w:name="_Toc20121"/>
      <w:bookmarkStart w:id="924" w:name="_Toc1262"/>
      <w:r>
        <w:rPr>
          <w:rFonts w:ascii="宋体" w:hAnsi="宋体"/>
          <w:b/>
          <w:bCs/>
        </w:rPr>
        <w:t>4.2 履约担保</w:t>
      </w:r>
      <w:bookmarkEnd w:id="920"/>
      <w:bookmarkEnd w:id="921"/>
      <w:bookmarkEnd w:id="922"/>
      <w:bookmarkEnd w:id="923"/>
      <w:bookmarkEnd w:id="924"/>
    </w:p>
    <w:p w14:paraId="680883DC" w14:textId="77777777" w:rsidR="00F70E94" w:rsidRDefault="00F70E94">
      <w:pPr>
        <w:spacing w:line="360" w:lineRule="auto"/>
        <w:ind w:firstLineChars="177" w:firstLine="372"/>
        <w:rPr>
          <w:rFonts w:ascii="宋体" w:hAnsi="宋体" w:hint="eastAsia"/>
        </w:rPr>
      </w:pPr>
      <w:bookmarkStart w:id="925" w:name="_Toc30162"/>
      <w:bookmarkStart w:id="926" w:name="_Toc12619"/>
      <w:bookmarkStart w:id="927" w:name="_Toc1603"/>
      <w:r>
        <w:rPr>
          <w:rFonts w:ascii="宋体" w:hAnsi="宋体"/>
        </w:rPr>
        <w:lastRenderedPageBreak/>
        <w:t>4.2.1 履约担保的格式和金额</w:t>
      </w:r>
      <w:bookmarkEnd w:id="925"/>
      <w:bookmarkEnd w:id="926"/>
      <w:bookmarkEnd w:id="927"/>
    </w:p>
    <w:p w14:paraId="29B776C6" w14:textId="77777777" w:rsidR="00F70E94" w:rsidRDefault="00F70E94">
      <w:pPr>
        <w:spacing w:line="360" w:lineRule="auto"/>
        <w:ind w:firstLineChars="177" w:firstLine="372"/>
        <w:rPr>
          <w:rFonts w:ascii="宋体" w:hAnsi="宋体" w:hint="eastAsia"/>
        </w:rPr>
      </w:pPr>
      <w:r>
        <w:rPr>
          <w:rFonts w:ascii="宋体" w:hAnsi="宋体"/>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履约担保格式见</w:t>
      </w:r>
      <w:r>
        <w:rPr>
          <w:rFonts w:ascii="宋体" w:hAnsi="宋体"/>
          <w:b/>
        </w:rPr>
        <w:t>合同条款专用部分附件四“履约担保格式”</w:t>
      </w:r>
      <w:r>
        <w:rPr>
          <w:rFonts w:ascii="宋体" w:hAnsi="宋体"/>
        </w:rPr>
        <w:t>。承包人是否提交履约担保及需要提交履约担保的金额</w:t>
      </w:r>
      <w:r>
        <w:rPr>
          <w:rFonts w:ascii="宋体" w:hAnsi="宋体"/>
          <w:b/>
        </w:rPr>
        <w:t>见合同条款专用部分</w:t>
      </w:r>
      <w:r>
        <w:rPr>
          <w:rFonts w:ascii="宋体" w:hAnsi="宋体"/>
        </w:rPr>
        <w:t>。</w:t>
      </w:r>
    </w:p>
    <w:p w14:paraId="7E545A53" w14:textId="77777777" w:rsidR="00F70E94" w:rsidRDefault="00F70E94">
      <w:pPr>
        <w:spacing w:line="360" w:lineRule="auto"/>
        <w:ind w:firstLineChars="177" w:firstLine="372"/>
        <w:rPr>
          <w:rFonts w:ascii="宋体" w:hAnsi="宋体" w:hint="eastAsia"/>
        </w:rPr>
      </w:pPr>
      <w:bookmarkStart w:id="928" w:name="_Toc18531"/>
      <w:bookmarkStart w:id="929" w:name="_Toc24507"/>
      <w:bookmarkStart w:id="930" w:name="_Toc14723"/>
      <w:r>
        <w:rPr>
          <w:rFonts w:ascii="宋体" w:hAnsi="宋体"/>
        </w:rPr>
        <w:t>4.2.2 履约担保的有效期</w:t>
      </w:r>
      <w:bookmarkEnd w:id="928"/>
      <w:bookmarkEnd w:id="929"/>
      <w:bookmarkEnd w:id="930"/>
    </w:p>
    <w:p w14:paraId="051A1E8A" w14:textId="77777777" w:rsidR="00F70E94" w:rsidRDefault="00F70E94">
      <w:pPr>
        <w:spacing w:line="360" w:lineRule="auto"/>
        <w:ind w:firstLineChars="177" w:firstLine="372"/>
        <w:rPr>
          <w:rFonts w:ascii="宋体" w:hAnsi="宋体" w:hint="eastAsia"/>
        </w:rPr>
      </w:pPr>
      <w:r>
        <w:rPr>
          <w:rFonts w:ascii="宋体" w:hAnsi="宋体"/>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56123553" w14:textId="77777777" w:rsidR="00F70E94" w:rsidRDefault="00F70E94">
      <w:pPr>
        <w:spacing w:line="360" w:lineRule="auto"/>
        <w:ind w:firstLineChars="177" w:firstLine="372"/>
        <w:rPr>
          <w:rFonts w:ascii="宋体" w:hAnsi="宋体" w:hint="eastAsia"/>
        </w:rPr>
      </w:pPr>
      <w:bookmarkStart w:id="931" w:name="_Toc17300"/>
      <w:bookmarkStart w:id="932" w:name="_Toc11645"/>
      <w:bookmarkStart w:id="933" w:name="_Toc13574"/>
      <w:r>
        <w:rPr>
          <w:rFonts w:ascii="宋体" w:hAnsi="宋体"/>
        </w:rPr>
        <w:t>4.2.3 履约担保的退还</w:t>
      </w:r>
      <w:bookmarkEnd w:id="931"/>
      <w:bookmarkEnd w:id="932"/>
      <w:bookmarkEnd w:id="933"/>
    </w:p>
    <w:p w14:paraId="13949CE7" w14:textId="77777777" w:rsidR="00F70E94" w:rsidRDefault="00F70E94">
      <w:pPr>
        <w:spacing w:line="360" w:lineRule="auto"/>
        <w:ind w:firstLineChars="177" w:firstLine="372"/>
        <w:rPr>
          <w:rFonts w:ascii="宋体" w:hAnsi="宋体" w:hint="eastAsia"/>
        </w:rPr>
      </w:pPr>
      <w:r>
        <w:rPr>
          <w:rFonts w:ascii="宋体" w:hAnsi="宋体"/>
        </w:rPr>
        <w:t>履约担保应在监理人向承包人颁发（出具）工程接收证书之日后 28天内退还给承包人。发包人不承担承包人与履约担保有关的任何利息或其它类似的费用或者收益。4.2.4 通知义务</w:t>
      </w:r>
    </w:p>
    <w:p w14:paraId="47540509" w14:textId="77777777" w:rsidR="00F70E94" w:rsidRDefault="00F70E94">
      <w:pPr>
        <w:spacing w:line="360" w:lineRule="auto"/>
        <w:ind w:firstLineChars="177" w:firstLine="372"/>
        <w:rPr>
          <w:rFonts w:ascii="宋体" w:hAnsi="宋体" w:hint="eastAsia"/>
        </w:rPr>
      </w:pPr>
      <w:r>
        <w:rPr>
          <w:rFonts w:ascii="宋体" w:hAnsi="宋体"/>
        </w:rPr>
        <w:t>不管履约担保条款中如何约定，发包人根据担保条款提出索赔或兑现要求 28天前，应通知承包人并说明导致此类索赔或兑现的违约性质或原因。相应地，不管第 2.8款约定的支付担保条款中如何约定，承包人根据担保条款提出索赔或兑现要求 28天前，也应通知发包人并说明导致此类索赔或兑现的违约性质或原因。但是，本项约定的通知不应理解为是在任何意义上寻求承包人或者发包人的同意。</w:t>
      </w:r>
    </w:p>
    <w:p w14:paraId="7D52102B" w14:textId="77777777" w:rsidR="00F70E94" w:rsidRDefault="00F70E94">
      <w:pPr>
        <w:spacing w:line="360" w:lineRule="auto"/>
        <w:ind w:firstLineChars="177" w:firstLine="373"/>
        <w:rPr>
          <w:rFonts w:ascii="宋体" w:hAnsi="宋体" w:hint="eastAsia"/>
          <w:b/>
          <w:bCs/>
        </w:rPr>
      </w:pPr>
      <w:bookmarkStart w:id="934" w:name="_Toc31353"/>
      <w:bookmarkStart w:id="935" w:name="_Toc22396"/>
      <w:bookmarkStart w:id="936" w:name="_Toc4879"/>
      <w:bookmarkStart w:id="937" w:name="_Toc14729"/>
      <w:bookmarkStart w:id="938" w:name="_Toc32225"/>
      <w:r>
        <w:rPr>
          <w:rFonts w:ascii="宋体" w:hAnsi="宋体"/>
          <w:b/>
          <w:bCs/>
        </w:rPr>
        <w:t>4.3 分包</w:t>
      </w:r>
      <w:bookmarkEnd w:id="934"/>
      <w:bookmarkEnd w:id="935"/>
      <w:bookmarkEnd w:id="936"/>
      <w:bookmarkEnd w:id="937"/>
      <w:bookmarkEnd w:id="938"/>
    </w:p>
    <w:p w14:paraId="50434306" w14:textId="77777777" w:rsidR="00F70E94" w:rsidRDefault="00F70E94">
      <w:pPr>
        <w:spacing w:line="360" w:lineRule="auto"/>
        <w:ind w:firstLineChars="177" w:firstLine="372"/>
        <w:rPr>
          <w:rFonts w:ascii="宋体" w:hAnsi="宋体" w:hint="eastAsia"/>
        </w:rPr>
      </w:pPr>
      <w:r>
        <w:rPr>
          <w:rFonts w:ascii="宋体" w:hAnsi="宋体"/>
        </w:rPr>
        <w:t>承包人不得将其承包的工程转包给第三人，或将其承包的分包给第三人。</w:t>
      </w:r>
    </w:p>
    <w:p w14:paraId="3F6F0B55" w14:textId="77777777" w:rsidR="00F70E94" w:rsidRDefault="00F70E94">
      <w:pPr>
        <w:spacing w:line="360" w:lineRule="auto"/>
        <w:ind w:firstLineChars="177" w:firstLine="373"/>
        <w:rPr>
          <w:rFonts w:ascii="宋体" w:hAnsi="宋体" w:hint="eastAsia"/>
          <w:b/>
          <w:bCs/>
        </w:rPr>
      </w:pPr>
      <w:bookmarkStart w:id="939" w:name="_Toc24238"/>
      <w:bookmarkStart w:id="940" w:name="_Toc18078"/>
      <w:bookmarkStart w:id="941" w:name="_Toc7625"/>
      <w:bookmarkStart w:id="942" w:name="_Toc9839"/>
      <w:bookmarkStart w:id="943" w:name="_Toc14437"/>
      <w:r>
        <w:rPr>
          <w:rFonts w:ascii="宋体" w:hAnsi="宋体"/>
          <w:b/>
          <w:bCs/>
        </w:rPr>
        <w:t>4.4 联合体</w:t>
      </w:r>
      <w:bookmarkEnd w:id="939"/>
      <w:bookmarkEnd w:id="940"/>
      <w:bookmarkEnd w:id="941"/>
      <w:bookmarkEnd w:id="942"/>
      <w:bookmarkEnd w:id="943"/>
    </w:p>
    <w:p w14:paraId="221280AA" w14:textId="77777777" w:rsidR="00F70E94" w:rsidRDefault="00F70E94">
      <w:pPr>
        <w:spacing w:line="360" w:lineRule="auto"/>
        <w:ind w:firstLineChars="177" w:firstLine="372"/>
        <w:rPr>
          <w:rFonts w:ascii="宋体" w:hAnsi="宋体" w:hint="eastAsia"/>
        </w:rPr>
      </w:pPr>
      <w:r>
        <w:rPr>
          <w:rFonts w:ascii="宋体" w:hAnsi="宋体"/>
        </w:rPr>
        <w:t>4.4.1 联合体各方应共同与发包人签订合同协议书。联合体各方应为履行合同承担连带责任。</w:t>
      </w:r>
    </w:p>
    <w:p w14:paraId="3ADEC9DB" w14:textId="77777777" w:rsidR="00F70E94" w:rsidRDefault="00F70E94">
      <w:pPr>
        <w:spacing w:line="360" w:lineRule="auto"/>
        <w:ind w:firstLineChars="177" w:firstLine="372"/>
        <w:rPr>
          <w:rFonts w:ascii="宋体" w:hAnsi="宋体" w:hint="eastAsia"/>
        </w:rPr>
      </w:pPr>
      <w:r>
        <w:rPr>
          <w:rFonts w:ascii="宋体" w:hAnsi="宋体"/>
        </w:rPr>
        <w:t>4.4.2 联合体协议经发包人确认后作为合同附件。在履行合同过程中，未经发包人同意，不得修改联合体协议。</w:t>
      </w:r>
    </w:p>
    <w:p w14:paraId="0FF2B712" w14:textId="77777777" w:rsidR="00F70E94" w:rsidRDefault="00F70E94">
      <w:pPr>
        <w:spacing w:line="360" w:lineRule="auto"/>
        <w:ind w:firstLineChars="177" w:firstLine="372"/>
        <w:rPr>
          <w:rFonts w:ascii="宋体" w:hAnsi="宋体" w:hint="eastAsia"/>
        </w:rPr>
      </w:pPr>
      <w:r>
        <w:rPr>
          <w:rFonts w:ascii="宋体" w:hAnsi="宋体"/>
        </w:rPr>
        <w:t>4.4.3 联合体牵头人负责与发包人和监理人联系，并接受指示，负责组织联合体各成员全面履行合同。</w:t>
      </w:r>
    </w:p>
    <w:p w14:paraId="6D65DF37" w14:textId="77777777" w:rsidR="00F70E94" w:rsidRDefault="00F70E94">
      <w:pPr>
        <w:spacing w:line="360" w:lineRule="auto"/>
        <w:ind w:firstLineChars="177" w:firstLine="373"/>
        <w:rPr>
          <w:rFonts w:ascii="宋体" w:hAnsi="宋体" w:hint="eastAsia"/>
          <w:b/>
          <w:bCs/>
        </w:rPr>
      </w:pPr>
      <w:bookmarkStart w:id="944" w:name="_Toc2932"/>
      <w:bookmarkStart w:id="945" w:name="_Toc11147"/>
      <w:bookmarkStart w:id="946" w:name="_Toc18128"/>
      <w:bookmarkStart w:id="947" w:name="_Toc9054"/>
      <w:bookmarkStart w:id="948" w:name="_Toc19930"/>
      <w:r>
        <w:rPr>
          <w:rFonts w:ascii="宋体" w:hAnsi="宋体"/>
          <w:b/>
          <w:bCs/>
        </w:rPr>
        <w:t>4.5 承包人项目经理</w:t>
      </w:r>
      <w:bookmarkEnd w:id="944"/>
      <w:bookmarkEnd w:id="945"/>
      <w:bookmarkEnd w:id="946"/>
      <w:bookmarkEnd w:id="947"/>
      <w:bookmarkEnd w:id="948"/>
    </w:p>
    <w:p w14:paraId="78312B3A" w14:textId="77777777" w:rsidR="00F70E94" w:rsidRDefault="00F70E94">
      <w:pPr>
        <w:spacing w:line="360" w:lineRule="auto"/>
        <w:ind w:firstLineChars="177" w:firstLine="372"/>
        <w:rPr>
          <w:rFonts w:ascii="宋体" w:hAnsi="宋体" w:hint="eastAsia"/>
        </w:rPr>
      </w:pPr>
      <w:r>
        <w:rPr>
          <w:rFonts w:ascii="宋体" w:hAnsi="宋体"/>
        </w:rPr>
        <w:t>4.5.1 承包人项目经理必须与承包人投标时所承诺的人员一致，并在根据第 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相关信息应当在合同协议书中载明。</w:t>
      </w:r>
    </w:p>
    <w:p w14:paraId="11543FCB" w14:textId="77777777" w:rsidR="00F70E94" w:rsidRDefault="00F70E94">
      <w:pPr>
        <w:spacing w:line="360" w:lineRule="auto"/>
        <w:ind w:firstLineChars="177" w:firstLine="372"/>
        <w:rPr>
          <w:rFonts w:ascii="宋体" w:hAnsi="宋体" w:hint="eastAsia"/>
        </w:rPr>
      </w:pPr>
      <w:r>
        <w:rPr>
          <w:rFonts w:ascii="宋体" w:hAnsi="宋体"/>
        </w:rPr>
        <w:t>承包人更换项目经理应事先征得发包人同意，并应在更换 14天前通知发包人和监理人。承包人项目经理短期离开施工场地，应事先征得监理人同意，并委派代表代行其职责。</w:t>
      </w:r>
    </w:p>
    <w:p w14:paraId="681FFBA0" w14:textId="77777777" w:rsidR="00F70E94" w:rsidRDefault="00F70E94">
      <w:pPr>
        <w:spacing w:line="360" w:lineRule="auto"/>
        <w:ind w:firstLineChars="177" w:firstLine="372"/>
        <w:rPr>
          <w:rFonts w:ascii="宋体" w:hAnsi="宋体" w:hint="eastAsia"/>
        </w:rPr>
      </w:pPr>
      <w:r>
        <w:rPr>
          <w:rFonts w:ascii="宋体" w:hAnsi="宋体"/>
        </w:rPr>
        <w:t>4.5.2 承包人项目经理应按合同约定以及监理人按第 3.4款作出的指示，负责组织合同工程的实施。在情况紧急且无法与监理人取得联系时，可采取保证工程和人员生命财产安全的紧急措施，并在采取措施后 24小时内向监理人提交书面报告。</w:t>
      </w:r>
    </w:p>
    <w:p w14:paraId="2E0521C3" w14:textId="77777777" w:rsidR="00F70E94" w:rsidRDefault="00F70E94">
      <w:pPr>
        <w:spacing w:line="360" w:lineRule="auto"/>
        <w:ind w:firstLineChars="177" w:firstLine="372"/>
        <w:rPr>
          <w:rFonts w:ascii="宋体" w:hAnsi="宋体" w:hint="eastAsia"/>
        </w:rPr>
      </w:pPr>
      <w:r>
        <w:rPr>
          <w:rFonts w:ascii="宋体" w:hAnsi="宋体"/>
        </w:rPr>
        <w:t>4.5.3 承包人为履行合同发出的一切函件均应盖有承包人授权的施工场地管理机构章，并由承包人项</w:t>
      </w:r>
      <w:r>
        <w:rPr>
          <w:rFonts w:ascii="宋体" w:hAnsi="宋体"/>
        </w:rPr>
        <w:lastRenderedPageBreak/>
        <w:t>目经理或其授权代表签字。</w:t>
      </w:r>
    </w:p>
    <w:p w14:paraId="15ECFA41" w14:textId="77777777" w:rsidR="00F70E94" w:rsidRDefault="00F70E94">
      <w:pPr>
        <w:spacing w:line="360" w:lineRule="auto"/>
        <w:ind w:firstLineChars="177" w:firstLine="372"/>
        <w:rPr>
          <w:rFonts w:ascii="宋体" w:hAnsi="宋体" w:hint="eastAsia"/>
        </w:rPr>
      </w:pPr>
      <w:r>
        <w:rPr>
          <w:rFonts w:ascii="宋体" w:hAnsi="宋体"/>
        </w:rPr>
        <w:t>4.5.4 承包人项目经理可以授权其下属人员履行其某项职责，但事先应将这些人员的姓名和授权范围通知监理人。</w:t>
      </w:r>
    </w:p>
    <w:p w14:paraId="3F493CDF" w14:textId="77777777" w:rsidR="00F70E94" w:rsidRDefault="00F70E94">
      <w:pPr>
        <w:spacing w:line="360" w:lineRule="auto"/>
        <w:ind w:firstLineChars="177" w:firstLine="373"/>
        <w:rPr>
          <w:rFonts w:ascii="宋体" w:hAnsi="宋体" w:hint="eastAsia"/>
          <w:b/>
          <w:bCs/>
        </w:rPr>
      </w:pPr>
      <w:bookmarkStart w:id="949" w:name="_Toc28714"/>
      <w:bookmarkStart w:id="950" w:name="_Toc6232"/>
      <w:bookmarkStart w:id="951" w:name="_Toc29116"/>
      <w:bookmarkStart w:id="952" w:name="_Toc2271"/>
      <w:bookmarkStart w:id="953" w:name="_Toc473"/>
      <w:r>
        <w:rPr>
          <w:rFonts w:ascii="宋体" w:hAnsi="宋体"/>
          <w:b/>
          <w:bCs/>
        </w:rPr>
        <w:t>4.6 承包人人员的管理</w:t>
      </w:r>
      <w:bookmarkEnd w:id="949"/>
      <w:bookmarkEnd w:id="950"/>
      <w:bookmarkEnd w:id="951"/>
      <w:bookmarkEnd w:id="952"/>
      <w:bookmarkEnd w:id="953"/>
    </w:p>
    <w:p w14:paraId="77B105C2" w14:textId="77777777" w:rsidR="00F70E94" w:rsidRDefault="00F70E94">
      <w:pPr>
        <w:spacing w:line="360" w:lineRule="auto"/>
        <w:ind w:firstLineChars="177" w:firstLine="372"/>
        <w:rPr>
          <w:rFonts w:ascii="宋体" w:hAnsi="宋体" w:hint="eastAsia"/>
        </w:rPr>
      </w:pPr>
      <w:r>
        <w:rPr>
          <w:rFonts w:ascii="宋体" w:hAnsi="宋体"/>
        </w:rPr>
        <w:t>4.6.1 承包人应在接到开工通知后 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D36E002" w14:textId="77777777" w:rsidR="00F70E94" w:rsidRDefault="00F70E94">
      <w:pPr>
        <w:spacing w:line="360" w:lineRule="auto"/>
        <w:ind w:firstLineChars="177" w:firstLine="372"/>
        <w:rPr>
          <w:rFonts w:ascii="宋体" w:hAnsi="宋体" w:hint="eastAsia"/>
        </w:rPr>
      </w:pPr>
      <w:r>
        <w:rPr>
          <w:rFonts w:ascii="宋体" w:hAnsi="宋体"/>
        </w:rPr>
        <w:t>4.6.2 为完成合同约定的各项工作，承包人应向施工场地派遣或雇佣足够数量的下列人员：</w:t>
      </w:r>
    </w:p>
    <w:p w14:paraId="1D3C825F" w14:textId="77777777" w:rsidR="00F70E94" w:rsidRDefault="00F70E94">
      <w:pPr>
        <w:spacing w:line="360" w:lineRule="auto"/>
        <w:ind w:firstLineChars="177" w:firstLine="372"/>
        <w:rPr>
          <w:rFonts w:ascii="宋体" w:hAnsi="宋体" w:hint="eastAsia"/>
        </w:rPr>
      </w:pPr>
      <w:r>
        <w:rPr>
          <w:rFonts w:ascii="宋体" w:hAnsi="宋体"/>
        </w:rPr>
        <w:t>（1）具有相应资格的专业技工和合格的普工；</w:t>
      </w:r>
    </w:p>
    <w:p w14:paraId="35624197" w14:textId="77777777" w:rsidR="00F70E94" w:rsidRDefault="00F70E94">
      <w:pPr>
        <w:spacing w:line="360" w:lineRule="auto"/>
        <w:ind w:firstLineChars="177" w:firstLine="372"/>
        <w:rPr>
          <w:rFonts w:ascii="宋体" w:hAnsi="宋体" w:hint="eastAsia"/>
        </w:rPr>
      </w:pPr>
      <w:r>
        <w:rPr>
          <w:rFonts w:ascii="宋体" w:hAnsi="宋体"/>
        </w:rPr>
        <w:t>（2）具有相应施工经验的技术人员；</w:t>
      </w:r>
    </w:p>
    <w:p w14:paraId="157B17D9" w14:textId="77777777" w:rsidR="00F70E94" w:rsidRDefault="00F70E94">
      <w:pPr>
        <w:spacing w:line="360" w:lineRule="auto"/>
        <w:ind w:firstLineChars="177" w:firstLine="372"/>
        <w:rPr>
          <w:rFonts w:ascii="宋体" w:hAnsi="宋体" w:hint="eastAsia"/>
        </w:rPr>
      </w:pPr>
      <w:r>
        <w:rPr>
          <w:rFonts w:ascii="宋体" w:hAnsi="宋体"/>
        </w:rPr>
        <w:t>（3）具有相应岗位资格的各级管理人员。</w:t>
      </w:r>
    </w:p>
    <w:p w14:paraId="2E4E9914" w14:textId="77777777" w:rsidR="00F70E94" w:rsidRDefault="00F70E94">
      <w:pPr>
        <w:spacing w:line="360" w:lineRule="auto"/>
        <w:ind w:firstLineChars="177" w:firstLine="372"/>
        <w:rPr>
          <w:rFonts w:ascii="宋体" w:hAnsi="宋体" w:hint="eastAsia"/>
        </w:rPr>
      </w:pPr>
      <w:r>
        <w:rPr>
          <w:rFonts w:ascii="宋体" w:hAnsi="宋体"/>
        </w:rPr>
        <w:t>4.6.3 承包人安排在施工场地的主要管理人员和技术骨干应相对稳定。承包人更换主要管理人员和技术骨干时，应取得监理人的同意。</w:t>
      </w:r>
    </w:p>
    <w:p w14:paraId="1853656A" w14:textId="77777777" w:rsidR="00F70E94" w:rsidRDefault="00F70E94">
      <w:pPr>
        <w:spacing w:line="360" w:lineRule="auto"/>
        <w:ind w:firstLineChars="177" w:firstLine="372"/>
        <w:rPr>
          <w:rFonts w:ascii="宋体" w:hAnsi="宋体" w:hint="eastAsia"/>
        </w:rPr>
      </w:pPr>
      <w:r>
        <w:rPr>
          <w:rFonts w:ascii="宋体" w:hAnsi="宋体"/>
        </w:rPr>
        <w:t>4.6.4 特殊岗位的工作人员均应持有相应的资格证明，监理人有权随时检查。监理人认为有必要时，可进行现场考核。</w:t>
      </w:r>
    </w:p>
    <w:p w14:paraId="5266627B" w14:textId="77777777" w:rsidR="00F70E94" w:rsidRDefault="00F70E94">
      <w:pPr>
        <w:spacing w:line="360" w:lineRule="auto"/>
        <w:ind w:firstLineChars="177" w:firstLine="372"/>
        <w:rPr>
          <w:rFonts w:ascii="宋体" w:hAnsi="宋体" w:hint="eastAsia"/>
        </w:rPr>
      </w:pPr>
      <w:r>
        <w:rPr>
          <w:rFonts w:ascii="宋体" w:hAnsi="宋体"/>
        </w:rPr>
        <w:t>4.6.5 严格落实疫情防控常态化有关要求，核实项目人员身份及做好人员健康信息档案，不使用零散工和无健康信息的劳务人员，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 1 米距离接触时要佩戴口罩。同时加强公共卫生教育培训，引导施工现场人员养成勤洗手、常通风、科学佩戴口罩、使用公勺公筷等良好卫生习惯，确保疫情防控管理常态化。</w:t>
      </w:r>
    </w:p>
    <w:p w14:paraId="3CDCF3C2" w14:textId="77777777" w:rsidR="00F70E94" w:rsidRDefault="00F70E94">
      <w:pPr>
        <w:spacing w:line="360" w:lineRule="auto"/>
        <w:ind w:firstLineChars="177" w:firstLine="373"/>
        <w:rPr>
          <w:rFonts w:ascii="宋体" w:hAnsi="宋体" w:hint="eastAsia"/>
        </w:rPr>
      </w:pPr>
      <w:bookmarkStart w:id="954" w:name="_Toc23661"/>
      <w:bookmarkStart w:id="955" w:name="_Toc8548"/>
      <w:bookmarkStart w:id="956" w:name="_Toc3549"/>
      <w:bookmarkStart w:id="957" w:name="_Toc12719"/>
      <w:bookmarkStart w:id="958" w:name="_Toc3103"/>
      <w:r>
        <w:rPr>
          <w:rFonts w:ascii="宋体" w:hAnsi="宋体"/>
          <w:b/>
          <w:bCs/>
        </w:rPr>
        <w:t>4.7 撤换承包人项目经理和其他人员</w:t>
      </w:r>
      <w:bookmarkEnd w:id="954"/>
      <w:bookmarkEnd w:id="955"/>
      <w:bookmarkEnd w:id="956"/>
      <w:bookmarkEnd w:id="957"/>
      <w:bookmarkEnd w:id="958"/>
    </w:p>
    <w:p w14:paraId="0380229C" w14:textId="77777777" w:rsidR="00F70E94" w:rsidRDefault="00F70E94">
      <w:pPr>
        <w:spacing w:line="360" w:lineRule="auto"/>
        <w:ind w:firstLineChars="177" w:firstLine="372"/>
        <w:rPr>
          <w:rFonts w:ascii="宋体" w:hAnsi="宋体" w:hint="eastAsia"/>
        </w:rPr>
      </w:pPr>
      <w:r>
        <w:rPr>
          <w:rFonts w:ascii="宋体" w:hAnsi="宋体"/>
        </w:rPr>
        <w:t>承包人应对其项目经理和其他人员进行有效管理。监理人要求撤换不能胜任本职工作、行为不端或玩忽职守的承包人项目经理和其他人员的，承包人应予以撤换。</w:t>
      </w:r>
    </w:p>
    <w:p w14:paraId="65BC78EF" w14:textId="77777777" w:rsidR="00F70E94" w:rsidRDefault="00F70E94">
      <w:pPr>
        <w:spacing w:line="360" w:lineRule="auto"/>
        <w:ind w:firstLineChars="177" w:firstLine="373"/>
        <w:rPr>
          <w:rFonts w:ascii="宋体" w:hAnsi="宋体" w:hint="eastAsia"/>
          <w:b/>
          <w:bCs/>
        </w:rPr>
      </w:pPr>
      <w:bookmarkStart w:id="959" w:name="_Toc28351"/>
      <w:bookmarkStart w:id="960" w:name="_Toc16145"/>
      <w:bookmarkStart w:id="961" w:name="_Toc20477"/>
      <w:bookmarkStart w:id="962" w:name="_Toc8341"/>
      <w:bookmarkStart w:id="963" w:name="_Toc4096"/>
      <w:r>
        <w:rPr>
          <w:rFonts w:ascii="宋体" w:hAnsi="宋体"/>
          <w:b/>
          <w:bCs/>
        </w:rPr>
        <w:t>4.8 保障承包人人员的合法权益</w:t>
      </w:r>
      <w:bookmarkEnd w:id="959"/>
      <w:bookmarkEnd w:id="960"/>
      <w:bookmarkEnd w:id="961"/>
      <w:bookmarkEnd w:id="962"/>
      <w:bookmarkEnd w:id="963"/>
    </w:p>
    <w:p w14:paraId="0A7866DB" w14:textId="77777777" w:rsidR="00F70E94" w:rsidRDefault="00F70E94">
      <w:pPr>
        <w:spacing w:line="360" w:lineRule="auto"/>
        <w:ind w:firstLineChars="177" w:firstLine="372"/>
        <w:rPr>
          <w:rFonts w:ascii="宋体" w:hAnsi="宋体" w:hint="eastAsia"/>
        </w:rPr>
      </w:pPr>
      <w:r>
        <w:rPr>
          <w:rFonts w:ascii="宋体" w:hAnsi="宋体"/>
        </w:rPr>
        <w:t>4.8.1 承包人应与其雇佣的人员签订劳动合同，并按时发放工资。</w:t>
      </w:r>
    </w:p>
    <w:p w14:paraId="480EA6F7" w14:textId="77777777" w:rsidR="00F70E94" w:rsidRDefault="00F70E94">
      <w:pPr>
        <w:spacing w:line="360" w:lineRule="auto"/>
        <w:ind w:firstLineChars="177" w:firstLine="372"/>
        <w:rPr>
          <w:rFonts w:ascii="宋体" w:hAnsi="宋体" w:hint="eastAsia"/>
        </w:rPr>
      </w:pPr>
      <w:r>
        <w:rPr>
          <w:rFonts w:ascii="宋体" w:hAnsi="宋体"/>
        </w:rPr>
        <w:t>4.8.2 承包人应按劳动法的规定安排工作时间，保证其雇佣人员享有休息和休假的权利。因工程施工的特殊需要占用休假日或延长工作时间的，应不超过法律规定的限度，并按法律规定给予补休或付酬。</w:t>
      </w:r>
    </w:p>
    <w:p w14:paraId="75282F8A" w14:textId="77777777" w:rsidR="00F70E94" w:rsidRDefault="00F70E94">
      <w:pPr>
        <w:spacing w:line="360" w:lineRule="auto"/>
        <w:ind w:firstLineChars="177" w:firstLine="372"/>
        <w:rPr>
          <w:rFonts w:ascii="宋体" w:hAnsi="宋体" w:hint="eastAsia"/>
        </w:rPr>
      </w:pPr>
      <w:r>
        <w:rPr>
          <w:rFonts w:ascii="宋体" w:hAnsi="宋体"/>
        </w:rPr>
        <w:t>4.8.3 承包人应为其雇佣人员提供必要的食宿条件，以及符合环境保护和卫生要求的生活环境，在远离城镇的施工场地，还应配备必要的伤病防治和急救的医务人员与医疗设施。</w:t>
      </w:r>
    </w:p>
    <w:p w14:paraId="21B4AADC" w14:textId="77777777" w:rsidR="00F70E94" w:rsidRDefault="00F70E94">
      <w:pPr>
        <w:spacing w:line="360" w:lineRule="auto"/>
        <w:ind w:firstLineChars="177" w:firstLine="372"/>
        <w:rPr>
          <w:rFonts w:ascii="宋体" w:hAnsi="宋体" w:hint="eastAsia"/>
        </w:rPr>
      </w:pPr>
      <w:r>
        <w:rPr>
          <w:rFonts w:ascii="宋体" w:hAnsi="宋体"/>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B0B78CA" w14:textId="77777777" w:rsidR="00F70E94" w:rsidRDefault="00F70E94">
      <w:pPr>
        <w:spacing w:line="360" w:lineRule="auto"/>
        <w:ind w:firstLineChars="177" w:firstLine="372"/>
        <w:rPr>
          <w:rFonts w:ascii="宋体" w:hAnsi="宋体" w:hint="eastAsia"/>
        </w:rPr>
      </w:pPr>
      <w:r>
        <w:rPr>
          <w:rFonts w:ascii="宋体" w:hAnsi="宋体"/>
        </w:rPr>
        <w:t>4.8.5 承包人应按有关法律规定和合同约定，为其雇佣人员办理保险。</w:t>
      </w:r>
    </w:p>
    <w:p w14:paraId="7225A011" w14:textId="77777777" w:rsidR="00F70E94" w:rsidRDefault="00F70E94">
      <w:pPr>
        <w:spacing w:line="360" w:lineRule="auto"/>
        <w:ind w:firstLineChars="177" w:firstLine="372"/>
        <w:rPr>
          <w:rFonts w:ascii="宋体" w:hAnsi="宋体" w:hint="eastAsia"/>
        </w:rPr>
      </w:pPr>
      <w:r>
        <w:rPr>
          <w:rFonts w:ascii="宋体" w:hAnsi="宋体"/>
        </w:rPr>
        <w:lastRenderedPageBreak/>
        <w:t>4.8.6 承包人应负责处理其雇佣人员因工伤亡事故的善后事宜。</w:t>
      </w:r>
    </w:p>
    <w:p w14:paraId="287A9F58" w14:textId="77777777" w:rsidR="00F70E94" w:rsidRDefault="00F70E94">
      <w:pPr>
        <w:spacing w:line="360" w:lineRule="auto"/>
        <w:ind w:firstLineChars="177" w:firstLine="373"/>
        <w:rPr>
          <w:rFonts w:ascii="宋体" w:hAnsi="宋体" w:hint="eastAsia"/>
          <w:b/>
          <w:bCs/>
        </w:rPr>
      </w:pPr>
      <w:bookmarkStart w:id="964" w:name="_Toc2266"/>
      <w:bookmarkStart w:id="965" w:name="_Toc22547"/>
      <w:bookmarkStart w:id="966" w:name="_Toc9684"/>
      <w:bookmarkStart w:id="967" w:name="_Toc24289"/>
      <w:bookmarkStart w:id="968" w:name="_Toc29269"/>
      <w:r>
        <w:rPr>
          <w:rFonts w:ascii="宋体" w:hAnsi="宋体"/>
          <w:b/>
          <w:bCs/>
        </w:rPr>
        <w:t>4.9 工程价款应专款专用</w:t>
      </w:r>
      <w:bookmarkEnd w:id="964"/>
      <w:bookmarkEnd w:id="965"/>
      <w:bookmarkEnd w:id="966"/>
      <w:bookmarkEnd w:id="967"/>
      <w:bookmarkEnd w:id="968"/>
    </w:p>
    <w:p w14:paraId="033FAD7E" w14:textId="77777777" w:rsidR="00F70E94" w:rsidRDefault="00F70E94">
      <w:pPr>
        <w:spacing w:line="360" w:lineRule="auto"/>
        <w:ind w:firstLineChars="177" w:firstLine="372"/>
        <w:rPr>
          <w:rFonts w:ascii="宋体" w:hAnsi="宋体" w:hint="eastAsia"/>
        </w:rPr>
      </w:pPr>
      <w:r>
        <w:rPr>
          <w:rFonts w:ascii="宋体" w:hAnsi="宋体"/>
        </w:rPr>
        <w:t>发包人按合同约定支付给承包人的各项价款应专用于合同工程。</w:t>
      </w:r>
    </w:p>
    <w:p w14:paraId="3CEF68EE" w14:textId="77777777" w:rsidR="00F70E94" w:rsidRDefault="00F70E94">
      <w:pPr>
        <w:spacing w:line="360" w:lineRule="auto"/>
        <w:ind w:firstLineChars="177" w:firstLine="373"/>
        <w:rPr>
          <w:rFonts w:ascii="宋体" w:hAnsi="宋体" w:hint="eastAsia"/>
          <w:b/>
          <w:bCs/>
        </w:rPr>
      </w:pPr>
      <w:bookmarkStart w:id="969" w:name="_Toc29743"/>
      <w:bookmarkStart w:id="970" w:name="_Toc24177"/>
      <w:bookmarkStart w:id="971" w:name="_Toc7267"/>
      <w:bookmarkStart w:id="972" w:name="_Toc31107"/>
      <w:bookmarkStart w:id="973" w:name="_Toc23243"/>
      <w:r>
        <w:rPr>
          <w:rFonts w:ascii="宋体" w:hAnsi="宋体"/>
          <w:b/>
          <w:bCs/>
        </w:rPr>
        <w:t>4.10 承包人现场查勘</w:t>
      </w:r>
      <w:bookmarkEnd w:id="969"/>
      <w:bookmarkEnd w:id="970"/>
      <w:bookmarkEnd w:id="971"/>
      <w:bookmarkEnd w:id="972"/>
      <w:bookmarkEnd w:id="973"/>
    </w:p>
    <w:p w14:paraId="4799481B" w14:textId="77777777" w:rsidR="00F70E94" w:rsidRDefault="00F70E94">
      <w:pPr>
        <w:spacing w:line="360" w:lineRule="auto"/>
        <w:ind w:firstLineChars="177" w:firstLine="372"/>
        <w:rPr>
          <w:rFonts w:ascii="宋体" w:hAnsi="宋体" w:hint="eastAsia"/>
        </w:rPr>
      </w:pPr>
      <w:r>
        <w:rPr>
          <w:rFonts w:ascii="宋体" w:hAnsi="宋体"/>
        </w:rPr>
        <w:t>4.10.1 发包人应将其持有的与本工程有关的现场地质勘探资料、水文气象资料提供给承包人，并对其准确性负责。但承包人应对其阅读上述有关资料后所作出的解释和推断负责。</w:t>
      </w:r>
    </w:p>
    <w:p w14:paraId="5E7015E3" w14:textId="77777777" w:rsidR="00F70E94" w:rsidRDefault="00F70E94">
      <w:pPr>
        <w:spacing w:line="360" w:lineRule="auto"/>
        <w:ind w:firstLineChars="177" w:firstLine="372"/>
        <w:rPr>
          <w:rFonts w:ascii="宋体" w:hAnsi="宋体" w:hint="eastAsia"/>
        </w:rPr>
      </w:pPr>
      <w:r>
        <w:rPr>
          <w:rFonts w:ascii="宋体" w:hAnsi="宋体"/>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D049CC1" w14:textId="77777777" w:rsidR="00F70E94" w:rsidRDefault="00F70E94">
      <w:pPr>
        <w:spacing w:line="360" w:lineRule="auto"/>
        <w:ind w:firstLineChars="177" w:firstLine="373"/>
        <w:rPr>
          <w:rFonts w:ascii="宋体" w:hAnsi="宋体" w:hint="eastAsia"/>
          <w:b/>
          <w:bCs/>
        </w:rPr>
      </w:pPr>
      <w:bookmarkStart w:id="974" w:name="_Toc31553"/>
      <w:bookmarkStart w:id="975" w:name="_Toc29447"/>
      <w:bookmarkStart w:id="976" w:name="_Toc20995"/>
      <w:bookmarkStart w:id="977" w:name="_Toc19178"/>
      <w:bookmarkStart w:id="978" w:name="_Toc23203"/>
      <w:r>
        <w:rPr>
          <w:rFonts w:ascii="宋体" w:hAnsi="宋体"/>
          <w:b/>
          <w:bCs/>
        </w:rPr>
        <w:t>4.11 不利物质条件</w:t>
      </w:r>
      <w:bookmarkEnd w:id="974"/>
      <w:bookmarkEnd w:id="975"/>
      <w:bookmarkEnd w:id="976"/>
      <w:bookmarkEnd w:id="977"/>
      <w:bookmarkEnd w:id="978"/>
    </w:p>
    <w:p w14:paraId="04FE5230" w14:textId="77777777" w:rsidR="00F70E94" w:rsidRDefault="00F70E94">
      <w:pPr>
        <w:spacing w:line="360" w:lineRule="auto"/>
        <w:ind w:firstLineChars="177" w:firstLine="372"/>
        <w:rPr>
          <w:rFonts w:ascii="宋体" w:hAnsi="宋体" w:hint="eastAsia"/>
        </w:rPr>
      </w:pPr>
      <w:r>
        <w:rPr>
          <w:rFonts w:ascii="宋体" w:hAnsi="宋体"/>
        </w:rPr>
        <w:t>4.11.1 不利物质条件，除合同条款专用部分另有约定外，是指承包人在施工场地遇到的不可预见的自然物质条件、非自然的物质障碍和污染物，包括地下和水文条件，但不包括气候条件。不利物质条件的具体范围</w:t>
      </w:r>
      <w:r>
        <w:rPr>
          <w:rFonts w:ascii="宋体" w:hAnsi="宋体"/>
          <w:b/>
          <w:bCs/>
        </w:rPr>
        <w:t>见合同条款专用部分</w:t>
      </w:r>
      <w:r>
        <w:rPr>
          <w:rFonts w:ascii="宋体" w:hAnsi="宋体"/>
        </w:rPr>
        <w:t>。</w:t>
      </w:r>
    </w:p>
    <w:p w14:paraId="2BA3A626" w14:textId="77777777" w:rsidR="00F70E94" w:rsidRDefault="00F70E94">
      <w:pPr>
        <w:spacing w:line="360" w:lineRule="auto"/>
        <w:ind w:firstLineChars="177" w:firstLine="372"/>
        <w:rPr>
          <w:rFonts w:ascii="宋体" w:hAnsi="宋体" w:hint="eastAsia"/>
        </w:rPr>
      </w:pPr>
      <w:r>
        <w:rPr>
          <w:rFonts w:ascii="宋体" w:hAnsi="宋体"/>
        </w:rPr>
        <w:t>4.11.2 承包人遇到不利物质条件时，应采取适应不利物质条件的合理措施继续施工，并及时通知监理人。监理人应当及时发出指示，指示构成变更的，按第 15条约定办理。监理人没有发出指示的，承包人因采取合理措施而增加的费用和（或）工期延误，由发包人承担。</w:t>
      </w:r>
    </w:p>
    <w:p w14:paraId="4029C7D0" w14:textId="77777777" w:rsidR="00F70E94" w:rsidRDefault="00F70E94">
      <w:pPr>
        <w:pStyle w:val="aff7"/>
        <w:jc w:val="both"/>
        <w:rPr>
          <w:rFonts w:ascii="宋体" w:hAnsi="宋体" w:hint="eastAsia"/>
          <w:sz w:val="24"/>
        </w:rPr>
      </w:pPr>
      <w:bookmarkStart w:id="979" w:name="_Toc23862"/>
      <w:bookmarkStart w:id="980" w:name="_Toc5434"/>
      <w:bookmarkStart w:id="981" w:name="_Toc28016"/>
      <w:bookmarkStart w:id="982" w:name="_Toc7326"/>
      <w:bookmarkStart w:id="983" w:name="_Toc30121"/>
      <w:bookmarkStart w:id="984" w:name="_Toc76481187"/>
      <w:bookmarkStart w:id="985" w:name="_Toc29780"/>
      <w:bookmarkStart w:id="986" w:name="_Toc1088"/>
      <w:r>
        <w:rPr>
          <w:rFonts w:ascii="宋体" w:hAnsi="宋体"/>
          <w:sz w:val="24"/>
        </w:rPr>
        <w:t>5.材料和工程设备</w:t>
      </w:r>
      <w:bookmarkEnd w:id="979"/>
      <w:bookmarkEnd w:id="980"/>
      <w:bookmarkEnd w:id="981"/>
      <w:bookmarkEnd w:id="982"/>
      <w:bookmarkEnd w:id="983"/>
      <w:bookmarkEnd w:id="984"/>
      <w:bookmarkEnd w:id="985"/>
      <w:bookmarkEnd w:id="986"/>
    </w:p>
    <w:p w14:paraId="1DE33F65" w14:textId="77777777" w:rsidR="00F70E94" w:rsidRDefault="00F70E94">
      <w:pPr>
        <w:pStyle w:val="aff7"/>
        <w:ind w:firstLineChars="177" w:firstLine="426"/>
        <w:jc w:val="both"/>
        <w:outlineLvl w:val="9"/>
        <w:rPr>
          <w:rFonts w:ascii="宋体" w:hAnsi="宋体" w:hint="eastAsia"/>
          <w:kern w:val="0"/>
          <w:sz w:val="24"/>
          <w:szCs w:val="24"/>
        </w:rPr>
      </w:pPr>
      <w:bookmarkStart w:id="987" w:name="_Toc26662"/>
      <w:bookmarkStart w:id="988" w:name="_Toc30159"/>
      <w:bookmarkStart w:id="989" w:name="_Toc18577"/>
      <w:bookmarkStart w:id="990" w:name="_Toc9828"/>
      <w:bookmarkStart w:id="991" w:name="_Toc28310"/>
      <w:bookmarkStart w:id="992" w:name="_Toc26887"/>
      <w:bookmarkStart w:id="993" w:name="_Toc11901"/>
      <w:bookmarkStart w:id="994" w:name="_Toc20861"/>
      <w:r>
        <w:rPr>
          <w:rFonts w:ascii="宋体" w:hAnsi="宋体"/>
          <w:kern w:val="0"/>
          <w:sz w:val="24"/>
          <w:szCs w:val="24"/>
        </w:rPr>
        <w:t>5.1 承包人提供的材料和工程设备</w:t>
      </w:r>
      <w:bookmarkEnd w:id="987"/>
      <w:bookmarkEnd w:id="988"/>
      <w:bookmarkEnd w:id="989"/>
      <w:bookmarkEnd w:id="990"/>
      <w:bookmarkEnd w:id="991"/>
      <w:bookmarkEnd w:id="992"/>
      <w:bookmarkEnd w:id="993"/>
      <w:bookmarkEnd w:id="994"/>
    </w:p>
    <w:p w14:paraId="3203CE73" w14:textId="77777777" w:rsidR="00F70E94" w:rsidRDefault="00F70E94">
      <w:pPr>
        <w:spacing w:line="360" w:lineRule="auto"/>
        <w:ind w:firstLineChars="177" w:firstLine="372"/>
        <w:rPr>
          <w:rFonts w:ascii="宋体" w:hAnsi="宋体" w:hint="eastAsia"/>
        </w:rPr>
      </w:pPr>
      <w:r>
        <w:rPr>
          <w:rFonts w:ascii="宋体" w:hAnsi="宋体"/>
        </w:rPr>
        <w:t>5.1.1 除第 5.2款约定由发包人提供的材料和工程设备外，由承包人提供的材料和工程设备均由承包人负责采购、运输和保管。承包人应对其采购的材料和工程设备负责。承包人负责提供的主要材料和工程设备清单见合同条款专用部分“附件二：承包人提供的材料和工程设备一览表”。</w:t>
      </w:r>
    </w:p>
    <w:p w14:paraId="5713D390" w14:textId="77777777" w:rsidR="00F70E94" w:rsidRDefault="00F70E94">
      <w:pPr>
        <w:spacing w:line="360" w:lineRule="auto"/>
        <w:ind w:firstLineChars="177" w:firstLine="372"/>
        <w:rPr>
          <w:rFonts w:ascii="宋体" w:hAnsi="宋体" w:hint="eastAsia"/>
        </w:rPr>
      </w:pPr>
      <w:r>
        <w:rPr>
          <w:rFonts w:ascii="宋体" w:hAnsi="宋体"/>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r>
        <w:rPr>
          <w:rFonts w:ascii="宋体" w:hAnsi="宋体"/>
          <w:b/>
          <w:bCs/>
        </w:rPr>
        <w:t>见合同条款专用部分</w:t>
      </w:r>
      <w:r>
        <w:rPr>
          <w:rFonts w:ascii="宋体" w:hAnsi="宋体"/>
        </w:rPr>
        <w:t>。</w:t>
      </w:r>
    </w:p>
    <w:p w14:paraId="2EA82796" w14:textId="77777777" w:rsidR="00F70E94" w:rsidRDefault="00F70E94">
      <w:pPr>
        <w:spacing w:line="360" w:lineRule="auto"/>
        <w:ind w:firstLineChars="177" w:firstLine="372"/>
        <w:rPr>
          <w:rFonts w:ascii="宋体" w:hAnsi="宋体" w:hint="eastAsia"/>
        </w:rPr>
      </w:pPr>
      <w:r>
        <w:rPr>
          <w:rFonts w:ascii="宋体" w:hAnsi="宋体"/>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04036B08" w14:textId="77777777" w:rsidR="00F70E94" w:rsidRDefault="00F70E94">
      <w:pPr>
        <w:spacing w:line="360" w:lineRule="auto"/>
        <w:ind w:firstLineChars="177" w:firstLine="373"/>
        <w:rPr>
          <w:rFonts w:ascii="宋体" w:hAnsi="宋体" w:hint="eastAsia"/>
          <w:b/>
          <w:bCs/>
        </w:rPr>
      </w:pPr>
      <w:bookmarkStart w:id="995" w:name="_Toc30758"/>
      <w:bookmarkStart w:id="996" w:name="_Toc12508"/>
      <w:bookmarkStart w:id="997" w:name="_Toc32722"/>
      <w:bookmarkStart w:id="998" w:name="_Toc7279"/>
      <w:bookmarkStart w:id="999" w:name="_Toc4556"/>
      <w:r>
        <w:rPr>
          <w:rFonts w:ascii="宋体" w:hAnsi="宋体"/>
          <w:b/>
          <w:bCs/>
        </w:rPr>
        <w:t>5.2 发包人提供的材料和工程设备</w:t>
      </w:r>
      <w:bookmarkEnd w:id="995"/>
      <w:bookmarkEnd w:id="996"/>
      <w:bookmarkEnd w:id="997"/>
      <w:bookmarkEnd w:id="998"/>
      <w:bookmarkEnd w:id="999"/>
    </w:p>
    <w:p w14:paraId="122DB49A" w14:textId="77777777" w:rsidR="00F70E94" w:rsidRDefault="00F70E94">
      <w:pPr>
        <w:spacing w:line="360" w:lineRule="auto"/>
        <w:ind w:firstLineChars="177" w:firstLine="372"/>
        <w:rPr>
          <w:rFonts w:ascii="宋体" w:hAnsi="宋体" w:hint="eastAsia"/>
          <w:b/>
          <w:bCs/>
        </w:rPr>
      </w:pPr>
      <w:r>
        <w:rPr>
          <w:rFonts w:ascii="宋体" w:hAnsi="宋体"/>
        </w:rPr>
        <w:t>5.2.1 发包人负责提供的材料和工程设备的名称、规格、数量、价格、交货方式、交货地点和计划交货日期等</w:t>
      </w:r>
      <w:r>
        <w:rPr>
          <w:rFonts w:ascii="宋体" w:hAnsi="宋体"/>
          <w:b/>
          <w:bCs/>
        </w:rPr>
        <w:t>见合同条款专用部分</w:t>
      </w:r>
      <w:r>
        <w:rPr>
          <w:rFonts w:ascii="宋体" w:hAnsi="宋体"/>
        </w:rPr>
        <w:t>“</w:t>
      </w:r>
      <w:r>
        <w:rPr>
          <w:rFonts w:ascii="宋体" w:hAnsi="宋体"/>
          <w:b/>
          <w:bCs/>
        </w:rPr>
        <w:t>附件三：发包人提供的材料和工程设备一览表 ”。</w:t>
      </w:r>
    </w:p>
    <w:p w14:paraId="7E762F3D" w14:textId="77777777" w:rsidR="00F70E94" w:rsidRDefault="00F70E94">
      <w:pPr>
        <w:spacing w:line="360" w:lineRule="auto"/>
        <w:ind w:firstLineChars="177" w:firstLine="372"/>
        <w:rPr>
          <w:rFonts w:ascii="宋体" w:hAnsi="宋体" w:hint="eastAsia"/>
        </w:rPr>
      </w:pPr>
      <w:r>
        <w:rPr>
          <w:rFonts w:ascii="宋体" w:hAnsi="宋体"/>
        </w:rPr>
        <w:t>5.2.2 承包人应根据合同进度计划的安排，向监理人报送要求发包人交货的日期计划。发包人应按照监理人与合同双方当事人商定的交货日期，向承包人提交材料和工程设备。</w:t>
      </w:r>
    </w:p>
    <w:p w14:paraId="16FF3950" w14:textId="77777777" w:rsidR="00F70E94" w:rsidRDefault="00F70E94">
      <w:pPr>
        <w:spacing w:line="360" w:lineRule="auto"/>
        <w:ind w:firstLineChars="177" w:firstLine="372"/>
        <w:rPr>
          <w:rFonts w:ascii="宋体" w:hAnsi="宋体" w:hint="eastAsia"/>
        </w:rPr>
      </w:pPr>
      <w:r>
        <w:rPr>
          <w:rFonts w:ascii="宋体" w:hAnsi="宋体"/>
        </w:rPr>
        <w:lastRenderedPageBreak/>
        <w:t>5.2.3 发包人应在材料和工程设备到货 7天前通知承包人，承包人应会同监理人在约定的时间内，赴交货地点共同进行验收。由发包人提供的材料和工程设备验收后，由承包人负责接收、运输和保管。</w:t>
      </w:r>
    </w:p>
    <w:p w14:paraId="5846792B" w14:textId="77777777" w:rsidR="00F70E94" w:rsidRDefault="00F70E94">
      <w:pPr>
        <w:spacing w:line="360" w:lineRule="auto"/>
        <w:ind w:firstLineChars="177" w:firstLine="372"/>
        <w:rPr>
          <w:rFonts w:ascii="宋体" w:hAnsi="宋体" w:hint="eastAsia"/>
        </w:rPr>
      </w:pPr>
      <w:r>
        <w:rPr>
          <w:rFonts w:ascii="宋体" w:hAnsi="宋体"/>
        </w:rPr>
        <w:t>5.2.4 发包人要求向承包人提前交货的，承包人不得拒绝，但发包人应承担承包人由此增加的费用。</w:t>
      </w:r>
    </w:p>
    <w:p w14:paraId="22A34EEC" w14:textId="77777777" w:rsidR="00F70E94" w:rsidRDefault="00F70E94">
      <w:pPr>
        <w:spacing w:line="360" w:lineRule="auto"/>
        <w:ind w:firstLineChars="177" w:firstLine="372"/>
        <w:rPr>
          <w:rFonts w:ascii="宋体" w:hAnsi="宋体" w:hint="eastAsia"/>
        </w:rPr>
      </w:pPr>
      <w:r>
        <w:rPr>
          <w:rFonts w:ascii="宋体" w:hAnsi="宋体"/>
        </w:rPr>
        <w:t>5.2.5 承包人要求更改交货日期或地点的，应事先报请监理人批准。由于承包人要求更改交货时间或地点所增加的费用和（或）工期延误由承包人承担。</w:t>
      </w:r>
    </w:p>
    <w:p w14:paraId="6E178794" w14:textId="77777777" w:rsidR="00F70E94" w:rsidRDefault="00F70E94">
      <w:pPr>
        <w:spacing w:line="360" w:lineRule="auto"/>
        <w:ind w:firstLineChars="177" w:firstLine="372"/>
        <w:rPr>
          <w:rFonts w:ascii="宋体" w:hAnsi="宋体" w:hint="eastAsia"/>
        </w:rPr>
      </w:pPr>
      <w:r>
        <w:rPr>
          <w:rFonts w:ascii="宋体" w:hAnsi="宋体"/>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7B91C6C" w14:textId="77777777" w:rsidR="00F70E94" w:rsidRDefault="00F70E94">
      <w:pPr>
        <w:spacing w:line="360" w:lineRule="auto"/>
        <w:ind w:firstLineChars="177" w:firstLine="372"/>
        <w:rPr>
          <w:rFonts w:ascii="宋体" w:hAnsi="宋体" w:hint="eastAsia"/>
        </w:rPr>
      </w:pPr>
      <w:bookmarkStart w:id="1000" w:name="_Toc3551"/>
      <w:bookmarkStart w:id="1001" w:name="_Toc17275"/>
      <w:bookmarkStart w:id="1002" w:name="_Toc7204"/>
      <w:bookmarkStart w:id="1003" w:name="_Toc1336"/>
      <w:bookmarkStart w:id="1004" w:name="_Toc32712"/>
      <w:r>
        <w:rPr>
          <w:rFonts w:ascii="宋体" w:hAnsi="宋体"/>
        </w:rPr>
        <w:t>5.3 材料和工程设备专用于合同工程</w:t>
      </w:r>
      <w:bookmarkEnd w:id="1000"/>
      <w:bookmarkEnd w:id="1001"/>
      <w:bookmarkEnd w:id="1002"/>
      <w:bookmarkEnd w:id="1003"/>
      <w:bookmarkEnd w:id="1004"/>
    </w:p>
    <w:p w14:paraId="33842531" w14:textId="77777777" w:rsidR="00F70E94" w:rsidRDefault="00F70E94">
      <w:pPr>
        <w:spacing w:line="360" w:lineRule="auto"/>
        <w:ind w:firstLineChars="177" w:firstLine="372"/>
        <w:rPr>
          <w:rFonts w:ascii="宋体" w:hAnsi="宋体" w:hint="eastAsia"/>
        </w:rPr>
      </w:pPr>
      <w:r>
        <w:rPr>
          <w:rFonts w:ascii="宋体" w:hAnsi="宋体"/>
        </w:rPr>
        <w:t>5.3.1 运入施工场地的材料、工程设备，包括备品备件、安装专用工器具与随机资料，必须专用于合同工程，未经监理人同意，承包人不得运出施工场地或挪作他用。</w:t>
      </w:r>
    </w:p>
    <w:p w14:paraId="6F9386FD" w14:textId="77777777" w:rsidR="00F70E94" w:rsidRDefault="00F70E94">
      <w:pPr>
        <w:spacing w:line="360" w:lineRule="auto"/>
        <w:ind w:firstLineChars="177" w:firstLine="372"/>
        <w:rPr>
          <w:rFonts w:ascii="宋体" w:hAnsi="宋体" w:hint="eastAsia"/>
        </w:rPr>
      </w:pPr>
      <w:r>
        <w:rPr>
          <w:rFonts w:ascii="宋体" w:hAnsi="宋体"/>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9AE8EFA" w14:textId="77777777" w:rsidR="00F70E94" w:rsidRDefault="00F70E94">
      <w:pPr>
        <w:spacing w:line="360" w:lineRule="auto"/>
        <w:ind w:firstLineChars="177" w:firstLine="373"/>
        <w:rPr>
          <w:rFonts w:ascii="宋体" w:hAnsi="宋体" w:hint="eastAsia"/>
          <w:b/>
          <w:bCs/>
        </w:rPr>
      </w:pPr>
      <w:bookmarkStart w:id="1005" w:name="_Toc12062"/>
      <w:bookmarkStart w:id="1006" w:name="_Toc6864"/>
      <w:bookmarkStart w:id="1007" w:name="_Toc5181"/>
      <w:bookmarkStart w:id="1008" w:name="_Toc18168"/>
      <w:bookmarkStart w:id="1009" w:name="_Toc10573"/>
      <w:r>
        <w:rPr>
          <w:rFonts w:ascii="宋体" w:hAnsi="宋体"/>
          <w:b/>
          <w:bCs/>
        </w:rPr>
        <w:t>5.4 禁止使用不合格的材料和工程设备</w:t>
      </w:r>
      <w:bookmarkEnd w:id="1005"/>
      <w:bookmarkEnd w:id="1006"/>
      <w:bookmarkEnd w:id="1007"/>
      <w:bookmarkEnd w:id="1008"/>
      <w:bookmarkEnd w:id="1009"/>
    </w:p>
    <w:p w14:paraId="08AFB210" w14:textId="77777777" w:rsidR="00F70E94" w:rsidRDefault="00F70E94">
      <w:pPr>
        <w:spacing w:line="360" w:lineRule="auto"/>
        <w:ind w:firstLineChars="177" w:firstLine="372"/>
        <w:rPr>
          <w:rFonts w:ascii="宋体" w:hAnsi="宋体" w:hint="eastAsia"/>
        </w:rPr>
      </w:pPr>
      <w:r>
        <w:rPr>
          <w:rFonts w:ascii="宋体" w:hAnsi="宋体"/>
        </w:rPr>
        <w:t>5.4.1 监理人有权拒绝承包人提供的不合格材料或工程设备，并要求承包人立即进行更换。监理人应在更换后再次进行检查和检验，由此增加的费用和（或）工期延误由承包人承担。</w:t>
      </w:r>
    </w:p>
    <w:p w14:paraId="574ECDDA" w14:textId="77777777" w:rsidR="00F70E94" w:rsidRDefault="00F70E94">
      <w:pPr>
        <w:spacing w:line="360" w:lineRule="auto"/>
        <w:ind w:firstLineChars="177" w:firstLine="372"/>
        <w:rPr>
          <w:rFonts w:ascii="宋体" w:hAnsi="宋体" w:hint="eastAsia"/>
        </w:rPr>
      </w:pPr>
      <w:r>
        <w:rPr>
          <w:rFonts w:ascii="宋体" w:hAnsi="宋体"/>
        </w:rPr>
        <w:t>5.4.2 监理人发现承包人使用了不合格的材料和工程设备，应即时发出指示要求承包人立即改正，并禁止在工程中继续使用不合格的材料和工程设备。</w:t>
      </w:r>
    </w:p>
    <w:p w14:paraId="053C0D53" w14:textId="77777777" w:rsidR="00F70E94" w:rsidRDefault="00F70E94">
      <w:pPr>
        <w:spacing w:line="360" w:lineRule="auto"/>
        <w:ind w:firstLineChars="177" w:firstLine="372"/>
        <w:rPr>
          <w:rFonts w:ascii="宋体" w:hAnsi="宋体" w:hint="eastAsia"/>
        </w:rPr>
      </w:pPr>
      <w:r>
        <w:rPr>
          <w:rFonts w:ascii="宋体" w:hAnsi="宋体"/>
        </w:rPr>
        <w:t>5.4.3 发包人提供的材料或工程设备不符合合同要求的，承包人有权拒绝，并可要求发包人更换，由此增加的费用和（或）工期延误由发包人承担。</w:t>
      </w:r>
    </w:p>
    <w:p w14:paraId="6BD7D68E" w14:textId="77777777" w:rsidR="00F70E94" w:rsidRDefault="00F70E94">
      <w:pPr>
        <w:spacing w:line="360" w:lineRule="auto"/>
        <w:ind w:firstLineChars="177" w:firstLine="372"/>
        <w:rPr>
          <w:rFonts w:ascii="宋体" w:hAnsi="宋体" w:hint="eastAsia"/>
        </w:rPr>
      </w:pPr>
      <w:r>
        <w:rPr>
          <w:rFonts w:ascii="宋体" w:hAnsi="宋体"/>
        </w:rPr>
        <w:t>5.4.4 当发包人或承包人对材料或工程设备质量存在争议时，应由双方共同对有争议的材料或工程设备进行检测，如检测结果为不合格，由材料或工程设备提供方承担相关检测费用，如检测合格，由提出质量异议方承担相关检测费用。</w:t>
      </w:r>
    </w:p>
    <w:p w14:paraId="524F08A2" w14:textId="77777777" w:rsidR="00F70E94" w:rsidRDefault="00F70E94">
      <w:pPr>
        <w:pStyle w:val="aff7"/>
        <w:jc w:val="both"/>
        <w:rPr>
          <w:rFonts w:ascii="宋体" w:hAnsi="宋体" w:hint="eastAsia"/>
          <w:sz w:val="24"/>
        </w:rPr>
      </w:pPr>
      <w:bookmarkStart w:id="1010" w:name="_Toc13788"/>
      <w:bookmarkStart w:id="1011" w:name="_Toc1950"/>
      <w:bookmarkStart w:id="1012" w:name="_Toc8901"/>
      <w:bookmarkStart w:id="1013" w:name="_Toc8340"/>
      <w:bookmarkStart w:id="1014" w:name="_Toc76481188"/>
      <w:bookmarkStart w:id="1015" w:name="_Toc3798"/>
      <w:bookmarkStart w:id="1016" w:name="_Toc31998"/>
      <w:bookmarkStart w:id="1017" w:name="_Toc13470"/>
      <w:r>
        <w:rPr>
          <w:rFonts w:ascii="宋体" w:hAnsi="宋体"/>
          <w:sz w:val="24"/>
        </w:rPr>
        <w:t>6.施工设备和临时设施</w:t>
      </w:r>
      <w:bookmarkEnd w:id="1010"/>
      <w:bookmarkEnd w:id="1011"/>
      <w:bookmarkEnd w:id="1012"/>
      <w:bookmarkEnd w:id="1013"/>
      <w:bookmarkEnd w:id="1014"/>
      <w:bookmarkEnd w:id="1015"/>
      <w:bookmarkEnd w:id="1016"/>
      <w:bookmarkEnd w:id="1017"/>
    </w:p>
    <w:p w14:paraId="3D0B2337" w14:textId="77777777" w:rsidR="00F70E94" w:rsidRDefault="00F70E94">
      <w:pPr>
        <w:spacing w:line="360" w:lineRule="auto"/>
        <w:ind w:firstLineChars="177" w:firstLine="373"/>
        <w:rPr>
          <w:rFonts w:ascii="宋体" w:hAnsi="宋体" w:hint="eastAsia"/>
          <w:b/>
          <w:bCs/>
        </w:rPr>
      </w:pPr>
      <w:bookmarkStart w:id="1018" w:name="_Toc1008"/>
      <w:bookmarkStart w:id="1019" w:name="_Toc3547"/>
      <w:bookmarkStart w:id="1020" w:name="_Toc222"/>
      <w:bookmarkStart w:id="1021" w:name="_Toc3796"/>
      <w:r>
        <w:rPr>
          <w:rFonts w:ascii="宋体" w:hAnsi="宋体"/>
          <w:b/>
          <w:bCs/>
        </w:rPr>
        <w:t>6.1 承包人提供的施工设备和临时设施</w:t>
      </w:r>
      <w:bookmarkEnd w:id="1018"/>
      <w:bookmarkEnd w:id="1019"/>
      <w:bookmarkEnd w:id="1020"/>
      <w:bookmarkEnd w:id="1021"/>
    </w:p>
    <w:p w14:paraId="6F52D230" w14:textId="77777777" w:rsidR="00F70E94" w:rsidRDefault="00F70E94">
      <w:pPr>
        <w:spacing w:line="360" w:lineRule="auto"/>
        <w:ind w:firstLineChars="177" w:firstLine="372"/>
        <w:rPr>
          <w:rFonts w:ascii="宋体" w:hAnsi="宋体" w:hint="eastAsia"/>
        </w:rPr>
      </w:pPr>
      <w:r>
        <w:rPr>
          <w:rFonts w:ascii="宋体" w:hAnsi="宋体"/>
        </w:rPr>
        <w:t>6.1.1 承包人应按合同进度计划的要求，及时配置施工设备和修建临时设施。进入施工场地的承包人设备需经监理人核查后才能投入使用。承包人更换合同约定的承包人设备的，应报监理人批准。</w:t>
      </w:r>
    </w:p>
    <w:p w14:paraId="57567A24" w14:textId="77777777" w:rsidR="00F70E94" w:rsidRDefault="00F70E94">
      <w:pPr>
        <w:spacing w:line="360" w:lineRule="auto"/>
        <w:ind w:firstLineChars="177" w:firstLine="372"/>
        <w:rPr>
          <w:rFonts w:ascii="宋体" w:hAnsi="宋体" w:hint="eastAsia"/>
        </w:rPr>
      </w:pPr>
      <w:r>
        <w:rPr>
          <w:rFonts w:ascii="宋体" w:hAnsi="宋体"/>
        </w:rPr>
        <w:t>6.1.2 除合同另有约定外，承包人应自行承担修建临时设施的费用，需要临时占地的，应由发包人办理申请手续并承担相应费用。发包人承担修建临时设施的范围以及需要发包人办理申请手续并承担相关费用的临时占地</w:t>
      </w:r>
      <w:r>
        <w:rPr>
          <w:rFonts w:ascii="宋体" w:hAnsi="宋体"/>
          <w:b/>
          <w:bCs/>
        </w:rPr>
        <w:t>见合同条款专用部分</w:t>
      </w:r>
      <w:r>
        <w:rPr>
          <w:rFonts w:ascii="宋体" w:hAnsi="宋体"/>
        </w:rPr>
        <w:t>。</w:t>
      </w:r>
    </w:p>
    <w:p w14:paraId="2B9896EA" w14:textId="77777777" w:rsidR="00F70E94" w:rsidRDefault="00F70E94">
      <w:pPr>
        <w:spacing w:line="360" w:lineRule="auto"/>
        <w:ind w:firstLineChars="177" w:firstLine="373"/>
        <w:rPr>
          <w:rFonts w:ascii="宋体" w:hAnsi="宋体" w:hint="eastAsia"/>
          <w:b/>
          <w:bCs/>
        </w:rPr>
      </w:pPr>
      <w:bookmarkStart w:id="1022" w:name="_Toc30326"/>
      <w:bookmarkStart w:id="1023" w:name="_Toc3851"/>
      <w:bookmarkStart w:id="1024" w:name="_Toc15842"/>
      <w:bookmarkStart w:id="1025" w:name="_Toc7631"/>
      <w:r>
        <w:rPr>
          <w:rFonts w:ascii="宋体" w:hAnsi="宋体"/>
          <w:b/>
          <w:bCs/>
        </w:rPr>
        <w:t>6.2 发包人提供的施工设备和临时设施</w:t>
      </w:r>
      <w:bookmarkEnd w:id="1022"/>
      <w:bookmarkEnd w:id="1023"/>
      <w:bookmarkEnd w:id="1024"/>
      <w:bookmarkEnd w:id="1025"/>
    </w:p>
    <w:p w14:paraId="17E24EB3" w14:textId="77777777" w:rsidR="00F70E94" w:rsidRDefault="00F70E94">
      <w:pPr>
        <w:spacing w:line="360" w:lineRule="auto"/>
        <w:ind w:firstLineChars="177" w:firstLine="372"/>
        <w:rPr>
          <w:rFonts w:ascii="宋体" w:hAnsi="宋体" w:hint="eastAsia"/>
        </w:rPr>
      </w:pPr>
      <w:r>
        <w:rPr>
          <w:rFonts w:ascii="宋体" w:hAnsi="宋体"/>
        </w:rPr>
        <w:t>发包人提供的施工设备或临时设施，以及相关运行、维护、拆除、清运费用的承担人</w:t>
      </w:r>
      <w:r>
        <w:rPr>
          <w:rFonts w:ascii="宋体" w:hAnsi="宋体"/>
          <w:b/>
          <w:bCs/>
        </w:rPr>
        <w:t>见合同条款专用部</w:t>
      </w:r>
      <w:r>
        <w:rPr>
          <w:rFonts w:ascii="宋体" w:hAnsi="宋体"/>
          <w:b/>
          <w:bCs/>
        </w:rPr>
        <w:lastRenderedPageBreak/>
        <w:t>分</w:t>
      </w:r>
      <w:r>
        <w:rPr>
          <w:rFonts w:ascii="宋体" w:hAnsi="宋体"/>
        </w:rPr>
        <w:t>。</w:t>
      </w:r>
    </w:p>
    <w:p w14:paraId="5FF1EBA3" w14:textId="77777777" w:rsidR="00F70E94" w:rsidRDefault="00F70E94">
      <w:pPr>
        <w:spacing w:line="360" w:lineRule="auto"/>
        <w:ind w:firstLineChars="177" w:firstLine="373"/>
        <w:rPr>
          <w:rFonts w:ascii="宋体" w:hAnsi="宋体" w:hint="eastAsia"/>
          <w:b/>
          <w:bCs/>
        </w:rPr>
      </w:pPr>
      <w:bookmarkStart w:id="1026" w:name="_Toc9010"/>
      <w:bookmarkStart w:id="1027" w:name="_Toc12989"/>
      <w:bookmarkStart w:id="1028" w:name="_Toc22651"/>
      <w:bookmarkStart w:id="1029" w:name="_Toc32163"/>
      <w:r>
        <w:rPr>
          <w:rFonts w:ascii="宋体" w:hAnsi="宋体"/>
          <w:b/>
          <w:bCs/>
        </w:rPr>
        <w:t>6.3 要求承包人增加或更换施工设备</w:t>
      </w:r>
      <w:bookmarkEnd w:id="1026"/>
      <w:bookmarkEnd w:id="1027"/>
      <w:bookmarkEnd w:id="1028"/>
      <w:bookmarkEnd w:id="1029"/>
    </w:p>
    <w:p w14:paraId="5EE9B869" w14:textId="77777777" w:rsidR="00F70E94" w:rsidRDefault="00F70E94">
      <w:pPr>
        <w:spacing w:line="360" w:lineRule="auto"/>
        <w:ind w:firstLineChars="177" w:firstLine="372"/>
        <w:rPr>
          <w:rFonts w:ascii="宋体" w:hAnsi="宋体" w:hint="eastAsia"/>
        </w:rPr>
      </w:pPr>
      <w:r>
        <w:rPr>
          <w:rFonts w:ascii="宋体" w:hAnsi="宋体"/>
        </w:rPr>
        <w:t>承包人使用的施工设备不能满足合同进度计划和（或）质量要求时，监理人有权要求承包人增加或更换施工设备，承包人应及时增加或更换，由此增加的费用和（或）工期延误由承包人承担。</w:t>
      </w:r>
    </w:p>
    <w:p w14:paraId="47547913" w14:textId="77777777" w:rsidR="00F70E94" w:rsidRDefault="00F70E94">
      <w:pPr>
        <w:spacing w:line="360" w:lineRule="auto"/>
        <w:ind w:firstLineChars="177" w:firstLine="373"/>
        <w:rPr>
          <w:rFonts w:ascii="宋体" w:hAnsi="宋体" w:hint="eastAsia"/>
          <w:b/>
          <w:bCs/>
        </w:rPr>
      </w:pPr>
      <w:bookmarkStart w:id="1030" w:name="_Toc11475"/>
      <w:bookmarkStart w:id="1031" w:name="_Toc10499"/>
      <w:bookmarkStart w:id="1032" w:name="_Toc31484"/>
      <w:bookmarkStart w:id="1033" w:name="_Toc24778"/>
      <w:r>
        <w:rPr>
          <w:rFonts w:ascii="宋体" w:hAnsi="宋体"/>
          <w:b/>
          <w:bCs/>
        </w:rPr>
        <w:t>6.4 施工设备和临时设施专用于合同工程</w:t>
      </w:r>
      <w:bookmarkEnd w:id="1030"/>
      <w:bookmarkEnd w:id="1031"/>
      <w:bookmarkEnd w:id="1032"/>
      <w:bookmarkEnd w:id="1033"/>
    </w:p>
    <w:p w14:paraId="0EB59B15" w14:textId="77777777" w:rsidR="00F70E94" w:rsidRDefault="00F70E94">
      <w:pPr>
        <w:spacing w:line="360" w:lineRule="auto"/>
        <w:ind w:firstLineChars="177" w:firstLine="372"/>
        <w:rPr>
          <w:rFonts w:ascii="宋体" w:hAnsi="宋体" w:hint="eastAsia"/>
        </w:rPr>
      </w:pPr>
      <w:r>
        <w:rPr>
          <w:rFonts w:ascii="宋体" w:hAnsi="宋体"/>
        </w:rPr>
        <w:t>6.4.1 除为第 4.1.8 项约定的其他独立承包人和监理人指示的他人提供条件外,承包人运入施工场地的所有施工设备以及在施工场地建设的临时设施应专用于合同工程。未经监理人同意，不得将上述施工设备和临时设施中的任何部分运出施工场地或挪作他用。</w:t>
      </w:r>
    </w:p>
    <w:p w14:paraId="680B2B8D" w14:textId="77777777" w:rsidR="00F70E94" w:rsidRDefault="00F70E94">
      <w:pPr>
        <w:spacing w:line="360" w:lineRule="auto"/>
        <w:ind w:firstLineChars="177" w:firstLine="372"/>
        <w:rPr>
          <w:rFonts w:ascii="宋体" w:hAnsi="宋体" w:hint="eastAsia"/>
        </w:rPr>
      </w:pPr>
      <w:r>
        <w:rPr>
          <w:rFonts w:ascii="宋体" w:hAnsi="宋体"/>
        </w:rPr>
        <w:t>6.4.2 经监理人同意，承包人可根据合同进度计划撤走闲置的施工设备。</w:t>
      </w:r>
    </w:p>
    <w:p w14:paraId="0F929F89" w14:textId="77777777" w:rsidR="00F70E94" w:rsidRDefault="00F70E94">
      <w:pPr>
        <w:pStyle w:val="aff7"/>
        <w:jc w:val="both"/>
        <w:rPr>
          <w:rFonts w:ascii="宋体" w:hAnsi="宋体" w:hint="eastAsia"/>
          <w:sz w:val="24"/>
        </w:rPr>
      </w:pPr>
      <w:bookmarkStart w:id="1034" w:name="_Toc1005"/>
      <w:bookmarkStart w:id="1035" w:name="_Toc76481189"/>
      <w:bookmarkStart w:id="1036" w:name="_Toc6558"/>
      <w:bookmarkStart w:id="1037" w:name="_Toc5981"/>
      <w:bookmarkStart w:id="1038" w:name="_Toc5196"/>
      <w:bookmarkStart w:id="1039" w:name="_Toc1270"/>
      <w:bookmarkStart w:id="1040" w:name="_Toc158"/>
      <w:bookmarkStart w:id="1041" w:name="_Toc27398"/>
      <w:r>
        <w:rPr>
          <w:rFonts w:ascii="宋体" w:hAnsi="宋体"/>
          <w:sz w:val="24"/>
        </w:rPr>
        <w:t>7.交通运输</w:t>
      </w:r>
      <w:bookmarkEnd w:id="1034"/>
      <w:bookmarkEnd w:id="1035"/>
      <w:bookmarkEnd w:id="1036"/>
      <w:bookmarkEnd w:id="1037"/>
      <w:bookmarkEnd w:id="1038"/>
      <w:bookmarkEnd w:id="1039"/>
      <w:bookmarkEnd w:id="1040"/>
      <w:bookmarkEnd w:id="1041"/>
    </w:p>
    <w:p w14:paraId="06FF000C" w14:textId="77777777" w:rsidR="00F70E94" w:rsidRDefault="00F70E94">
      <w:pPr>
        <w:spacing w:line="360" w:lineRule="auto"/>
        <w:ind w:firstLineChars="177" w:firstLine="373"/>
        <w:rPr>
          <w:rFonts w:ascii="宋体" w:hAnsi="宋体" w:hint="eastAsia"/>
          <w:b/>
          <w:bCs/>
        </w:rPr>
      </w:pPr>
      <w:bookmarkStart w:id="1042" w:name="_Toc20007"/>
      <w:bookmarkStart w:id="1043" w:name="_Toc30001"/>
      <w:bookmarkStart w:id="1044" w:name="_Toc29240"/>
      <w:bookmarkStart w:id="1045" w:name="_Toc15199"/>
      <w:bookmarkStart w:id="1046" w:name="_Toc11891"/>
      <w:r>
        <w:rPr>
          <w:rFonts w:ascii="宋体" w:hAnsi="宋体"/>
          <w:b/>
          <w:bCs/>
        </w:rPr>
        <w:t>7.1 道路通行权和场外设施</w:t>
      </w:r>
      <w:bookmarkEnd w:id="1042"/>
      <w:bookmarkEnd w:id="1043"/>
      <w:bookmarkEnd w:id="1044"/>
      <w:bookmarkEnd w:id="1045"/>
      <w:bookmarkEnd w:id="1046"/>
    </w:p>
    <w:p w14:paraId="7FB18574" w14:textId="77777777" w:rsidR="00F70E94" w:rsidRDefault="00F70E94">
      <w:pPr>
        <w:spacing w:line="360" w:lineRule="auto"/>
        <w:ind w:firstLineChars="177" w:firstLine="372"/>
        <w:rPr>
          <w:rFonts w:ascii="宋体" w:hAnsi="宋体" w:hint="eastAsia"/>
        </w:rPr>
      </w:pPr>
      <w:r>
        <w:rPr>
          <w:rFonts w:ascii="宋体" w:hAnsi="宋体"/>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8599CB7" w14:textId="77777777" w:rsidR="00F70E94" w:rsidRDefault="00F70E94">
      <w:pPr>
        <w:spacing w:line="360" w:lineRule="auto"/>
        <w:ind w:firstLineChars="177" w:firstLine="373"/>
        <w:rPr>
          <w:rFonts w:ascii="宋体" w:hAnsi="宋体" w:hint="eastAsia"/>
          <w:b/>
          <w:bCs/>
        </w:rPr>
      </w:pPr>
      <w:bookmarkStart w:id="1047" w:name="_Toc26948"/>
      <w:bookmarkStart w:id="1048" w:name="_Toc9778"/>
      <w:bookmarkStart w:id="1049" w:name="_Toc10970"/>
      <w:bookmarkStart w:id="1050" w:name="_Toc13846"/>
      <w:bookmarkStart w:id="1051" w:name="_Toc22197"/>
      <w:r>
        <w:rPr>
          <w:rFonts w:ascii="宋体" w:hAnsi="宋体"/>
          <w:b/>
          <w:bCs/>
        </w:rPr>
        <w:t>7.2 场内施工道路</w:t>
      </w:r>
      <w:bookmarkEnd w:id="1047"/>
      <w:bookmarkEnd w:id="1048"/>
      <w:bookmarkEnd w:id="1049"/>
      <w:bookmarkEnd w:id="1050"/>
      <w:bookmarkEnd w:id="1051"/>
    </w:p>
    <w:p w14:paraId="00DDEFC7" w14:textId="77777777" w:rsidR="00F70E94" w:rsidRDefault="00F70E94">
      <w:pPr>
        <w:spacing w:line="360" w:lineRule="auto"/>
        <w:ind w:firstLineChars="177" w:firstLine="372"/>
        <w:rPr>
          <w:rFonts w:ascii="宋体" w:hAnsi="宋体" w:hint="eastAsia"/>
        </w:rPr>
      </w:pPr>
      <w:r>
        <w:rPr>
          <w:rFonts w:ascii="宋体" w:hAnsi="宋体"/>
        </w:rPr>
        <w:t>7.2.1 除合同条款专用部分另有约定外，承包人应负责修建、维修、养护和管理施工所需的临时道路和交通设施，包括维修、养护和管理发包人提供的道路和交通设施，并承担相应费用。</w:t>
      </w:r>
    </w:p>
    <w:p w14:paraId="5D4449DB" w14:textId="77777777" w:rsidR="00F70E94" w:rsidRDefault="00F70E94">
      <w:pPr>
        <w:spacing w:line="360" w:lineRule="auto"/>
        <w:ind w:firstLineChars="177" w:firstLine="372"/>
        <w:rPr>
          <w:rFonts w:ascii="宋体" w:hAnsi="宋体" w:hint="eastAsia"/>
        </w:rPr>
      </w:pPr>
      <w:r>
        <w:rPr>
          <w:rFonts w:ascii="宋体" w:hAnsi="宋体"/>
        </w:rPr>
        <w:t>7.2.2 发包人和监理人有权无偿使用承包人修建的临时道路和交通设施，不需要交纳任何费用。</w:t>
      </w:r>
    </w:p>
    <w:p w14:paraId="1FD248FA" w14:textId="77777777" w:rsidR="00F70E94" w:rsidRDefault="00F70E94">
      <w:pPr>
        <w:spacing w:line="360" w:lineRule="auto"/>
        <w:ind w:firstLineChars="177" w:firstLine="373"/>
        <w:rPr>
          <w:rFonts w:ascii="宋体" w:hAnsi="宋体" w:hint="eastAsia"/>
          <w:b/>
          <w:bCs/>
        </w:rPr>
      </w:pPr>
      <w:bookmarkStart w:id="1052" w:name="_Toc32743"/>
      <w:bookmarkStart w:id="1053" w:name="_Toc19779"/>
      <w:bookmarkStart w:id="1054" w:name="_Toc7581"/>
      <w:bookmarkStart w:id="1055" w:name="_Toc8351"/>
      <w:bookmarkStart w:id="1056" w:name="_Toc29366"/>
      <w:r>
        <w:rPr>
          <w:rFonts w:ascii="宋体" w:hAnsi="宋体"/>
          <w:b/>
          <w:bCs/>
        </w:rPr>
        <w:t>7.3 场外交通</w:t>
      </w:r>
      <w:bookmarkEnd w:id="1052"/>
      <w:bookmarkEnd w:id="1053"/>
      <w:bookmarkEnd w:id="1054"/>
      <w:bookmarkEnd w:id="1055"/>
      <w:bookmarkEnd w:id="1056"/>
    </w:p>
    <w:p w14:paraId="61466BC5" w14:textId="77777777" w:rsidR="00F70E94" w:rsidRDefault="00F70E94">
      <w:pPr>
        <w:spacing w:line="360" w:lineRule="auto"/>
        <w:ind w:firstLineChars="177" w:firstLine="372"/>
        <w:rPr>
          <w:rFonts w:ascii="宋体" w:hAnsi="宋体" w:hint="eastAsia"/>
        </w:rPr>
      </w:pPr>
      <w:r>
        <w:rPr>
          <w:rFonts w:ascii="宋体" w:hAnsi="宋体"/>
        </w:rPr>
        <w:t>7.3.1 承包人车辆外出行驶所需的场外公共道路的通行费、养路费和税款等由承包人承担。</w:t>
      </w:r>
    </w:p>
    <w:p w14:paraId="65A1534F" w14:textId="77777777" w:rsidR="00F70E94" w:rsidRDefault="00F70E94">
      <w:pPr>
        <w:spacing w:line="360" w:lineRule="auto"/>
        <w:ind w:firstLineChars="177" w:firstLine="372"/>
        <w:rPr>
          <w:rFonts w:ascii="宋体" w:hAnsi="宋体" w:hint="eastAsia"/>
        </w:rPr>
      </w:pPr>
      <w:r>
        <w:rPr>
          <w:rFonts w:ascii="宋体" w:hAnsi="宋体"/>
        </w:rPr>
        <w:t>7.3.2 承包人应遵守有关交通法规，严格按照道路和桥梁的限制荷重安全行驶，并服从交通管理部门的检查和监督。</w:t>
      </w:r>
    </w:p>
    <w:p w14:paraId="7905E95E" w14:textId="77777777" w:rsidR="00F70E94" w:rsidRDefault="00F70E94">
      <w:pPr>
        <w:spacing w:line="360" w:lineRule="auto"/>
        <w:ind w:firstLineChars="177" w:firstLine="373"/>
        <w:rPr>
          <w:rFonts w:ascii="宋体" w:hAnsi="宋体" w:hint="eastAsia"/>
          <w:b/>
          <w:bCs/>
        </w:rPr>
      </w:pPr>
      <w:bookmarkStart w:id="1057" w:name="_Toc11862"/>
      <w:bookmarkStart w:id="1058" w:name="_Toc26512"/>
      <w:bookmarkStart w:id="1059" w:name="_Toc9960"/>
      <w:bookmarkStart w:id="1060" w:name="_Toc15777"/>
      <w:bookmarkStart w:id="1061" w:name="_Toc1752"/>
      <w:r>
        <w:rPr>
          <w:rFonts w:ascii="宋体" w:hAnsi="宋体"/>
          <w:b/>
          <w:bCs/>
        </w:rPr>
        <w:t>7.4 超大件和超重件的运输</w:t>
      </w:r>
      <w:bookmarkEnd w:id="1057"/>
      <w:bookmarkEnd w:id="1058"/>
      <w:bookmarkEnd w:id="1059"/>
      <w:bookmarkEnd w:id="1060"/>
      <w:bookmarkEnd w:id="1061"/>
    </w:p>
    <w:p w14:paraId="72D6BC06" w14:textId="77777777" w:rsidR="00F70E94" w:rsidRDefault="00F70E94">
      <w:pPr>
        <w:spacing w:line="360" w:lineRule="auto"/>
        <w:ind w:firstLineChars="177" w:firstLine="372"/>
        <w:rPr>
          <w:rFonts w:ascii="宋体" w:hAnsi="宋体" w:hint="eastAsia"/>
        </w:rPr>
      </w:pPr>
      <w:r>
        <w:rPr>
          <w:rFonts w:ascii="宋体" w:hAnsi="宋体"/>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32F81C34" w14:textId="77777777" w:rsidR="00F70E94" w:rsidRDefault="00F70E94">
      <w:pPr>
        <w:spacing w:line="360" w:lineRule="auto"/>
        <w:ind w:firstLineChars="177" w:firstLine="373"/>
        <w:rPr>
          <w:rFonts w:ascii="宋体" w:hAnsi="宋体" w:hint="eastAsia"/>
          <w:b/>
          <w:bCs/>
        </w:rPr>
      </w:pPr>
      <w:bookmarkStart w:id="1062" w:name="_Toc23953"/>
      <w:bookmarkStart w:id="1063" w:name="_Toc5752"/>
      <w:bookmarkStart w:id="1064" w:name="_Toc17880"/>
      <w:bookmarkStart w:id="1065" w:name="_Toc20195"/>
      <w:bookmarkStart w:id="1066" w:name="_Toc7795"/>
      <w:r>
        <w:rPr>
          <w:rFonts w:ascii="宋体" w:hAnsi="宋体"/>
          <w:b/>
          <w:bCs/>
        </w:rPr>
        <w:t>7.5 道路和桥梁的损坏责任</w:t>
      </w:r>
      <w:bookmarkEnd w:id="1062"/>
      <w:bookmarkEnd w:id="1063"/>
      <w:bookmarkEnd w:id="1064"/>
      <w:bookmarkEnd w:id="1065"/>
      <w:bookmarkEnd w:id="1066"/>
    </w:p>
    <w:p w14:paraId="735ED1A0" w14:textId="77777777" w:rsidR="00F70E94" w:rsidRDefault="00F70E94">
      <w:pPr>
        <w:spacing w:line="360" w:lineRule="auto"/>
        <w:ind w:firstLineChars="177" w:firstLine="372"/>
        <w:rPr>
          <w:rFonts w:ascii="宋体" w:hAnsi="宋体" w:hint="eastAsia"/>
        </w:rPr>
      </w:pPr>
      <w:r>
        <w:rPr>
          <w:rFonts w:ascii="宋体" w:hAnsi="宋体"/>
        </w:rPr>
        <w:t>因承包人运输造成施工场地内外公共道路和桥梁损坏的，由承包人承担修复损坏的全部费用和可能引起的赔偿。</w:t>
      </w:r>
    </w:p>
    <w:p w14:paraId="179CE60E" w14:textId="77777777" w:rsidR="00F70E94" w:rsidRDefault="00F70E94">
      <w:pPr>
        <w:spacing w:line="360" w:lineRule="auto"/>
        <w:ind w:firstLineChars="177" w:firstLine="373"/>
        <w:rPr>
          <w:rFonts w:ascii="宋体" w:hAnsi="宋体" w:hint="eastAsia"/>
          <w:b/>
          <w:bCs/>
        </w:rPr>
      </w:pPr>
      <w:bookmarkStart w:id="1067" w:name="_Toc4531"/>
      <w:bookmarkStart w:id="1068" w:name="_Toc16618"/>
      <w:bookmarkStart w:id="1069" w:name="_Toc1082"/>
      <w:bookmarkStart w:id="1070" w:name="_Toc32108"/>
      <w:bookmarkStart w:id="1071" w:name="_Toc6901"/>
      <w:r>
        <w:rPr>
          <w:rFonts w:ascii="宋体" w:hAnsi="宋体"/>
          <w:b/>
          <w:bCs/>
        </w:rPr>
        <w:t>7.6 水路和航空运输</w:t>
      </w:r>
      <w:bookmarkEnd w:id="1067"/>
      <w:bookmarkEnd w:id="1068"/>
      <w:bookmarkEnd w:id="1069"/>
      <w:bookmarkEnd w:id="1070"/>
      <w:bookmarkEnd w:id="1071"/>
    </w:p>
    <w:p w14:paraId="79327588" w14:textId="77777777" w:rsidR="00F70E94" w:rsidRDefault="00F70E94">
      <w:pPr>
        <w:spacing w:line="360" w:lineRule="auto"/>
        <w:ind w:firstLineChars="177" w:firstLine="372"/>
        <w:rPr>
          <w:rFonts w:ascii="宋体" w:hAnsi="宋体" w:hint="eastAsia"/>
        </w:rPr>
      </w:pPr>
      <w:r>
        <w:rPr>
          <w:rFonts w:ascii="宋体" w:hAnsi="宋体"/>
        </w:rPr>
        <w:t>本条上述各款的内容适用于水路运输和航空运输，其中“道路”一词的涵义包括河道、航线、船闸、机场、码头、堤防以及水路或航空运输中其他相似结构物；“车辆”一词的涵义包括船舶和飞机等。</w:t>
      </w:r>
    </w:p>
    <w:p w14:paraId="1FD3E96E" w14:textId="77777777" w:rsidR="00F70E94" w:rsidRDefault="00F70E94">
      <w:pPr>
        <w:pStyle w:val="aff7"/>
        <w:jc w:val="both"/>
        <w:rPr>
          <w:rFonts w:ascii="宋体" w:hAnsi="宋体" w:hint="eastAsia"/>
          <w:sz w:val="24"/>
        </w:rPr>
      </w:pPr>
      <w:bookmarkStart w:id="1072" w:name="_Toc16250"/>
      <w:bookmarkStart w:id="1073" w:name="_Toc15050"/>
      <w:bookmarkStart w:id="1074" w:name="_Toc12636"/>
      <w:bookmarkStart w:id="1075" w:name="_Toc1807"/>
      <w:bookmarkStart w:id="1076" w:name="_Toc16448"/>
      <w:bookmarkStart w:id="1077" w:name="_Toc26233"/>
      <w:bookmarkStart w:id="1078" w:name="_Toc30092"/>
      <w:bookmarkStart w:id="1079" w:name="_Toc76481190"/>
      <w:r>
        <w:rPr>
          <w:rFonts w:ascii="宋体" w:hAnsi="宋体"/>
          <w:sz w:val="24"/>
        </w:rPr>
        <w:t>8.测量放线</w:t>
      </w:r>
      <w:bookmarkEnd w:id="1072"/>
      <w:bookmarkEnd w:id="1073"/>
      <w:bookmarkEnd w:id="1074"/>
      <w:bookmarkEnd w:id="1075"/>
      <w:bookmarkEnd w:id="1076"/>
      <w:bookmarkEnd w:id="1077"/>
      <w:bookmarkEnd w:id="1078"/>
      <w:bookmarkEnd w:id="1079"/>
    </w:p>
    <w:p w14:paraId="1FAEE0BA" w14:textId="77777777" w:rsidR="00F70E94" w:rsidRDefault="00F70E94">
      <w:pPr>
        <w:spacing w:line="360" w:lineRule="auto"/>
        <w:ind w:firstLineChars="177" w:firstLine="373"/>
        <w:rPr>
          <w:rFonts w:ascii="宋体" w:hAnsi="宋体" w:hint="eastAsia"/>
          <w:b/>
          <w:bCs/>
        </w:rPr>
      </w:pPr>
      <w:bookmarkStart w:id="1080" w:name="_Toc11661"/>
      <w:bookmarkStart w:id="1081" w:name="_Toc30116"/>
      <w:bookmarkStart w:id="1082" w:name="_Toc29540"/>
      <w:bookmarkStart w:id="1083" w:name="_Toc21999"/>
      <w:bookmarkStart w:id="1084" w:name="_Toc6807"/>
      <w:r>
        <w:rPr>
          <w:rFonts w:ascii="宋体" w:hAnsi="宋体"/>
          <w:b/>
          <w:bCs/>
        </w:rPr>
        <w:lastRenderedPageBreak/>
        <w:t>8.1 施工控制网</w:t>
      </w:r>
      <w:bookmarkEnd w:id="1080"/>
      <w:bookmarkEnd w:id="1081"/>
      <w:bookmarkEnd w:id="1082"/>
      <w:bookmarkEnd w:id="1083"/>
      <w:bookmarkEnd w:id="1084"/>
    </w:p>
    <w:p w14:paraId="12F00927" w14:textId="77777777" w:rsidR="00F70E94" w:rsidRDefault="00F70E94">
      <w:pPr>
        <w:spacing w:line="360" w:lineRule="auto"/>
        <w:ind w:firstLineChars="177" w:firstLine="372"/>
        <w:rPr>
          <w:rFonts w:ascii="宋体" w:hAnsi="宋体" w:hint="eastAsia"/>
        </w:rPr>
      </w:pPr>
      <w:r>
        <w:rPr>
          <w:rFonts w:ascii="宋体" w:hAnsi="宋体"/>
        </w:rPr>
        <w:t>8.1.1 发包人应在合同约定的期限内，通过监理人向承包人提供测量基准点、基准线和水准点及其书面资料。向承包人提供测量基准点、基准线和水准点及其书面资料的期限</w:t>
      </w:r>
      <w:r>
        <w:rPr>
          <w:rFonts w:ascii="宋体" w:hAnsi="宋体"/>
          <w:b/>
          <w:bCs/>
        </w:rPr>
        <w:t>见合同条款专用部分</w:t>
      </w:r>
      <w:r>
        <w:rPr>
          <w:rFonts w:ascii="宋体" w:hAnsi="宋体"/>
        </w:rPr>
        <w:t>。</w:t>
      </w:r>
    </w:p>
    <w:p w14:paraId="1D9BDEE2" w14:textId="77777777" w:rsidR="00F70E94" w:rsidRDefault="00F70E94">
      <w:pPr>
        <w:spacing w:line="360" w:lineRule="auto"/>
        <w:ind w:firstLineChars="177" w:firstLine="372"/>
        <w:rPr>
          <w:rFonts w:ascii="宋体" w:hAnsi="宋体" w:hint="eastAsia"/>
        </w:rPr>
      </w:pPr>
      <w:r>
        <w:rPr>
          <w:rFonts w:ascii="宋体" w:hAnsi="宋体"/>
        </w:rPr>
        <w:t>8.1.2 承包人负责施工过程中的施工测量放线工作，并配置合格的人员、仪器、设备和其他物品。承包人应矫正本工程的位置、标高、尺寸或准线中出现的任何差错，并对本工程各部分的定位负责。承包人负责对施工场地内施工水准点等测量标志物进行保护。</w:t>
      </w:r>
    </w:p>
    <w:p w14:paraId="7FC2430A" w14:textId="77777777" w:rsidR="00F70E94" w:rsidRDefault="00F70E94">
      <w:pPr>
        <w:spacing w:line="360" w:lineRule="auto"/>
        <w:ind w:firstLineChars="177" w:firstLine="372"/>
        <w:rPr>
          <w:rFonts w:ascii="宋体" w:hAnsi="宋体" w:hint="eastAsia"/>
        </w:rPr>
      </w:pPr>
      <w:r>
        <w:rPr>
          <w:rFonts w:ascii="宋体" w:hAnsi="宋体"/>
        </w:rPr>
        <w:t>8.1.3 监理人可以指示承包人进行抽样复测，当复测中发现错误或出现超过合同约定的误差时，承包人应按监理人指示进行修正或补测，并承担相应的复测费用。</w:t>
      </w:r>
    </w:p>
    <w:p w14:paraId="5A92C6A6" w14:textId="77777777" w:rsidR="00F70E94" w:rsidRDefault="00F70E94">
      <w:pPr>
        <w:spacing w:line="360" w:lineRule="auto"/>
        <w:ind w:firstLineChars="177" w:firstLine="372"/>
        <w:rPr>
          <w:rFonts w:ascii="宋体" w:hAnsi="宋体" w:hint="eastAsia"/>
        </w:rPr>
      </w:pPr>
      <w:r>
        <w:rPr>
          <w:rFonts w:ascii="宋体" w:hAnsi="宋体"/>
        </w:rPr>
        <w:t>8.1.4 承包人测设施工控制网及施工测量的其他要求</w:t>
      </w:r>
      <w:r>
        <w:rPr>
          <w:rFonts w:ascii="宋体" w:hAnsi="宋体"/>
          <w:b/>
          <w:bCs/>
        </w:rPr>
        <w:t>见合同条款专用部分</w:t>
      </w:r>
      <w:r>
        <w:rPr>
          <w:rFonts w:ascii="宋体" w:hAnsi="宋体"/>
        </w:rPr>
        <w:t>。</w:t>
      </w:r>
    </w:p>
    <w:p w14:paraId="4BDBBD6C" w14:textId="77777777" w:rsidR="00F70E94" w:rsidRDefault="00F70E94">
      <w:pPr>
        <w:spacing w:line="360" w:lineRule="auto"/>
        <w:ind w:firstLineChars="177" w:firstLine="373"/>
        <w:rPr>
          <w:rFonts w:ascii="宋体" w:hAnsi="宋体" w:hint="eastAsia"/>
          <w:b/>
          <w:bCs/>
        </w:rPr>
      </w:pPr>
      <w:bookmarkStart w:id="1085" w:name="_Toc11493"/>
      <w:bookmarkStart w:id="1086" w:name="_Toc20127"/>
      <w:bookmarkStart w:id="1087" w:name="_Toc4030"/>
      <w:bookmarkStart w:id="1088" w:name="_Toc31091"/>
      <w:bookmarkStart w:id="1089" w:name="_Toc28708"/>
      <w:r>
        <w:rPr>
          <w:rFonts w:ascii="宋体" w:hAnsi="宋体"/>
          <w:b/>
          <w:bCs/>
        </w:rPr>
        <w:t>8.2 基准资料错误的责任</w:t>
      </w:r>
      <w:bookmarkEnd w:id="1085"/>
      <w:bookmarkEnd w:id="1086"/>
      <w:bookmarkEnd w:id="1087"/>
      <w:bookmarkEnd w:id="1088"/>
      <w:bookmarkEnd w:id="1089"/>
    </w:p>
    <w:p w14:paraId="47FEC062" w14:textId="77777777" w:rsidR="00F70E94" w:rsidRDefault="00F70E94">
      <w:pPr>
        <w:spacing w:line="360" w:lineRule="auto"/>
        <w:ind w:firstLineChars="177" w:firstLine="372"/>
        <w:rPr>
          <w:rFonts w:ascii="宋体" w:hAnsi="宋体" w:hint="eastAsia"/>
        </w:rPr>
      </w:pPr>
      <w:r>
        <w:rPr>
          <w:rFonts w:ascii="宋体" w:hAnsi="宋体"/>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3275BE0" w14:textId="77777777" w:rsidR="00F70E94" w:rsidRDefault="00F70E94">
      <w:pPr>
        <w:pStyle w:val="aff7"/>
        <w:jc w:val="both"/>
        <w:rPr>
          <w:rFonts w:ascii="宋体" w:hAnsi="宋体" w:hint="eastAsia"/>
          <w:sz w:val="24"/>
        </w:rPr>
      </w:pPr>
      <w:bookmarkStart w:id="1090" w:name="_Toc32145"/>
      <w:bookmarkStart w:id="1091" w:name="_Toc9782"/>
      <w:bookmarkStart w:id="1092" w:name="_Toc26727"/>
      <w:bookmarkStart w:id="1093" w:name="_Toc28051"/>
      <w:bookmarkStart w:id="1094" w:name="_Toc20914"/>
      <w:bookmarkStart w:id="1095" w:name="_Toc11959"/>
      <w:bookmarkStart w:id="1096" w:name="_Toc76481191"/>
      <w:bookmarkStart w:id="1097" w:name="_Toc21042"/>
      <w:r>
        <w:rPr>
          <w:rFonts w:ascii="宋体" w:hAnsi="宋体"/>
          <w:sz w:val="24"/>
        </w:rPr>
        <w:t>9.施工安全、治安保卫和环境保护</w:t>
      </w:r>
      <w:bookmarkEnd w:id="1090"/>
      <w:bookmarkEnd w:id="1091"/>
      <w:bookmarkEnd w:id="1092"/>
      <w:bookmarkEnd w:id="1093"/>
      <w:bookmarkEnd w:id="1094"/>
      <w:bookmarkEnd w:id="1095"/>
      <w:bookmarkEnd w:id="1096"/>
      <w:bookmarkEnd w:id="1097"/>
    </w:p>
    <w:p w14:paraId="67FC65E8" w14:textId="77777777" w:rsidR="00F70E94" w:rsidRDefault="00F70E94">
      <w:pPr>
        <w:spacing w:line="360" w:lineRule="auto"/>
        <w:ind w:firstLineChars="177" w:firstLine="373"/>
        <w:rPr>
          <w:rFonts w:ascii="宋体" w:hAnsi="宋体" w:hint="eastAsia"/>
          <w:b/>
          <w:bCs/>
        </w:rPr>
      </w:pPr>
      <w:bookmarkStart w:id="1098" w:name="_Toc12041"/>
      <w:bookmarkStart w:id="1099" w:name="_Toc10022"/>
      <w:bookmarkStart w:id="1100" w:name="_Toc27225"/>
      <w:bookmarkStart w:id="1101" w:name="_Toc17496"/>
      <w:bookmarkStart w:id="1102" w:name="_Toc29215"/>
      <w:r>
        <w:rPr>
          <w:rFonts w:ascii="宋体" w:hAnsi="宋体"/>
          <w:b/>
          <w:bCs/>
        </w:rPr>
        <w:t>9.1 发包人的施工安全责任</w:t>
      </w:r>
      <w:bookmarkEnd w:id="1098"/>
      <w:bookmarkEnd w:id="1099"/>
      <w:bookmarkEnd w:id="1100"/>
      <w:bookmarkEnd w:id="1101"/>
      <w:bookmarkEnd w:id="1102"/>
    </w:p>
    <w:p w14:paraId="58DE64B3" w14:textId="77777777" w:rsidR="00F70E94" w:rsidRDefault="00F70E94">
      <w:pPr>
        <w:spacing w:line="360" w:lineRule="auto"/>
        <w:ind w:firstLineChars="177" w:firstLine="372"/>
        <w:rPr>
          <w:rFonts w:ascii="宋体" w:hAnsi="宋体" w:hint="eastAsia"/>
        </w:rPr>
      </w:pPr>
      <w:r>
        <w:rPr>
          <w:rFonts w:ascii="宋体" w:hAnsi="宋体"/>
        </w:rPr>
        <w:t>9.1.1 发包人应按合同约定履行安全职责，授权监理人按合同约定的安全工作内容监督、检查承包人安全工作的实施，组织承包人和有关单位进行安全检查。</w:t>
      </w:r>
    </w:p>
    <w:p w14:paraId="66CA04B0" w14:textId="77777777" w:rsidR="00F70E94" w:rsidRDefault="00F70E94">
      <w:pPr>
        <w:spacing w:line="360" w:lineRule="auto"/>
        <w:ind w:firstLineChars="177" w:firstLine="372"/>
        <w:rPr>
          <w:rFonts w:ascii="宋体" w:hAnsi="宋体" w:hint="eastAsia"/>
        </w:rPr>
      </w:pPr>
      <w:r>
        <w:rPr>
          <w:rFonts w:ascii="宋体" w:hAnsi="宋体"/>
        </w:rPr>
        <w:t>9.1.2 发包人应对其现场机构雇佣的全部人员的工伤事故承担责任，但由于承包人原因造成发包人人员工伤的，应由承包人承担责任。</w:t>
      </w:r>
    </w:p>
    <w:p w14:paraId="6F22AFB9" w14:textId="77777777" w:rsidR="00F70E94" w:rsidRDefault="00F70E94">
      <w:pPr>
        <w:spacing w:line="360" w:lineRule="auto"/>
        <w:ind w:firstLineChars="177" w:firstLine="372"/>
        <w:rPr>
          <w:rFonts w:ascii="宋体" w:hAnsi="宋体" w:hint="eastAsia"/>
        </w:rPr>
      </w:pPr>
      <w:r>
        <w:rPr>
          <w:rFonts w:ascii="宋体" w:hAnsi="宋体"/>
        </w:rPr>
        <w:t>9.1.3 发包人应负责赔偿以下各种情况造成的第三者人身伤亡和财产损失：</w:t>
      </w:r>
    </w:p>
    <w:p w14:paraId="20BC399B" w14:textId="77777777" w:rsidR="00F70E94" w:rsidRDefault="00F70E94">
      <w:pPr>
        <w:spacing w:line="360" w:lineRule="auto"/>
        <w:ind w:firstLineChars="177" w:firstLine="372"/>
        <w:rPr>
          <w:rFonts w:ascii="宋体" w:hAnsi="宋体" w:hint="eastAsia"/>
        </w:rPr>
      </w:pPr>
      <w:r>
        <w:rPr>
          <w:rFonts w:ascii="宋体" w:hAnsi="宋体"/>
        </w:rPr>
        <w:t>（1）工程或工程的任何部分对土地的占用所造成的第三者财产损失；</w:t>
      </w:r>
    </w:p>
    <w:p w14:paraId="6FFAAA46" w14:textId="77777777" w:rsidR="00F70E94" w:rsidRDefault="00F70E94">
      <w:pPr>
        <w:spacing w:line="360" w:lineRule="auto"/>
        <w:ind w:firstLineChars="177" w:firstLine="372"/>
        <w:rPr>
          <w:rFonts w:ascii="宋体" w:hAnsi="宋体" w:hint="eastAsia"/>
        </w:rPr>
      </w:pPr>
      <w:r>
        <w:rPr>
          <w:rFonts w:ascii="宋体" w:hAnsi="宋体"/>
        </w:rPr>
        <w:t>（2）由于发包人原因在施工场地及其毗邻地带造成的第三者人身伤亡和财产损失。</w:t>
      </w:r>
    </w:p>
    <w:p w14:paraId="7E633DC1" w14:textId="77777777" w:rsidR="00F70E94" w:rsidRDefault="00F70E94">
      <w:pPr>
        <w:spacing w:line="360" w:lineRule="auto"/>
        <w:ind w:firstLineChars="177" w:firstLine="373"/>
        <w:rPr>
          <w:rFonts w:ascii="宋体" w:hAnsi="宋体" w:hint="eastAsia"/>
          <w:b/>
          <w:bCs/>
        </w:rPr>
      </w:pPr>
      <w:bookmarkStart w:id="1103" w:name="_Toc5025"/>
      <w:bookmarkStart w:id="1104" w:name="_Toc29078"/>
      <w:bookmarkStart w:id="1105" w:name="_Toc24916"/>
      <w:bookmarkStart w:id="1106" w:name="_Toc19862"/>
      <w:bookmarkStart w:id="1107" w:name="_Toc10417"/>
      <w:r>
        <w:rPr>
          <w:rFonts w:ascii="宋体" w:hAnsi="宋体"/>
          <w:b/>
          <w:bCs/>
        </w:rPr>
        <w:t>9.2 承包人的施工安全责任</w:t>
      </w:r>
      <w:bookmarkEnd w:id="1103"/>
      <w:bookmarkEnd w:id="1104"/>
      <w:bookmarkEnd w:id="1105"/>
      <w:bookmarkEnd w:id="1106"/>
      <w:bookmarkEnd w:id="1107"/>
    </w:p>
    <w:p w14:paraId="40451EE8" w14:textId="77777777" w:rsidR="00F70E94" w:rsidRDefault="00F70E94">
      <w:pPr>
        <w:spacing w:line="360" w:lineRule="auto"/>
        <w:ind w:firstLineChars="177" w:firstLine="372"/>
        <w:rPr>
          <w:rFonts w:ascii="宋体" w:hAnsi="宋体" w:hint="eastAsia"/>
        </w:rPr>
      </w:pPr>
      <w:r>
        <w:rPr>
          <w:rFonts w:ascii="宋体" w:hAnsi="宋体"/>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36BF859F" w14:textId="77777777" w:rsidR="00F70E94" w:rsidRDefault="00F70E94">
      <w:pPr>
        <w:spacing w:line="360" w:lineRule="auto"/>
        <w:ind w:firstLineChars="177" w:firstLine="372"/>
        <w:rPr>
          <w:rFonts w:ascii="宋体" w:hAnsi="宋体" w:hint="eastAsia"/>
        </w:rPr>
      </w:pPr>
      <w:r>
        <w:rPr>
          <w:rFonts w:ascii="宋体" w:hAnsi="宋体"/>
        </w:rPr>
        <w:t>9.2.2 承包人应加强施工作业安全管理，特别应加强易燃、易爆材料、火工器材、有毒与腐蚀性材料、行业挥发性有机物和其他危险品的管理，以及对爆破作业和地下工程施工等危险作业的管理。</w:t>
      </w:r>
    </w:p>
    <w:p w14:paraId="6C75E858" w14:textId="77777777" w:rsidR="00F70E94" w:rsidRDefault="00F70E94">
      <w:pPr>
        <w:spacing w:line="360" w:lineRule="auto"/>
        <w:ind w:firstLineChars="177" w:firstLine="372"/>
        <w:rPr>
          <w:rFonts w:ascii="宋体" w:hAnsi="宋体" w:hint="eastAsia"/>
        </w:rPr>
      </w:pPr>
      <w:r>
        <w:rPr>
          <w:rFonts w:ascii="宋体" w:hAnsi="宋体"/>
        </w:rPr>
        <w:t>9.2.3 承包人应严格按照国家安全标准制定施工安全操作规程，配备必要的安全生产和劳动保护设施，加强对承包人人员的安全教育，并发放安全工作手册和劳动保护用具。</w:t>
      </w:r>
    </w:p>
    <w:p w14:paraId="025F7208" w14:textId="77777777" w:rsidR="00F70E94" w:rsidRDefault="00F70E94">
      <w:pPr>
        <w:spacing w:line="360" w:lineRule="auto"/>
        <w:ind w:firstLineChars="177" w:firstLine="372"/>
        <w:rPr>
          <w:rFonts w:ascii="宋体" w:hAnsi="宋体" w:hint="eastAsia"/>
        </w:rPr>
      </w:pPr>
      <w:r>
        <w:rPr>
          <w:rFonts w:ascii="宋体" w:hAnsi="宋体"/>
        </w:rPr>
        <w:t>9.2.4 承包人应按监理人的指示制定应对灾害的紧急预案，报送监理人审批。承包人还应按预案做好安全检查，配置必要的救助物资和器材，切实保护好有关人员的人身和财产安全。</w:t>
      </w:r>
    </w:p>
    <w:p w14:paraId="22A64C57" w14:textId="77777777" w:rsidR="00F70E94" w:rsidRDefault="00F70E94">
      <w:pPr>
        <w:spacing w:line="360" w:lineRule="auto"/>
        <w:ind w:firstLineChars="177" w:firstLine="372"/>
        <w:rPr>
          <w:rFonts w:ascii="宋体" w:hAnsi="宋体" w:hint="eastAsia"/>
        </w:rPr>
      </w:pPr>
      <w:r>
        <w:rPr>
          <w:rFonts w:ascii="宋体" w:hAnsi="宋体"/>
        </w:rPr>
        <w:lastRenderedPageBreak/>
        <w:t>9.2.5 合同约定的安全作业环境及安全施工措施所需费用应遵守有关规定，并包括在相关工作的合同价格中。因采取合同未约定的安全作业环境及安全施工措施增加的费用，由监理人按第 3.5款商定或确定。</w:t>
      </w:r>
    </w:p>
    <w:p w14:paraId="60CB5842" w14:textId="77777777" w:rsidR="00F70E94" w:rsidRDefault="00F70E94">
      <w:pPr>
        <w:spacing w:line="360" w:lineRule="auto"/>
        <w:ind w:firstLineChars="177" w:firstLine="372"/>
        <w:rPr>
          <w:rFonts w:ascii="宋体" w:hAnsi="宋体" w:hint="eastAsia"/>
        </w:rPr>
      </w:pPr>
      <w:r>
        <w:rPr>
          <w:rFonts w:ascii="宋体" w:hAnsi="宋体"/>
        </w:rPr>
        <w:t>9.2.6 承包人应对其履行合同所雇佣的全部人员的工伤事故承担责任，但由于发包人原因造成承包人人员工伤事故的，应由发包人承担责任。</w:t>
      </w:r>
    </w:p>
    <w:p w14:paraId="7405C4B9" w14:textId="77777777" w:rsidR="00F70E94" w:rsidRDefault="00F70E94">
      <w:pPr>
        <w:spacing w:line="360" w:lineRule="auto"/>
        <w:ind w:firstLineChars="177" w:firstLine="372"/>
        <w:rPr>
          <w:rFonts w:ascii="宋体" w:hAnsi="宋体" w:hint="eastAsia"/>
        </w:rPr>
      </w:pPr>
      <w:r>
        <w:rPr>
          <w:rFonts w:ascii="宋体" w:hAnsi="宋体"/>
        </w:rPr>
        <w:t>9.2.7 由于承包人原因在施工场地内及其毗邻地带造成的第三者人员伤亡和财产损失，由承包人负责赔偿。</w:t>
      </w:r>
    </w:p>
    <w:p w14:paraId="1C58EADD" w14:textId="77777777" w:rsidR="00F70E94" w:rsidRDefault="00F70E94">
      <w:pPr>
        <w:spacing w:line="360" w:lineRule="auto"/>
        <w:ind w:firstLineChars="177" w:firstLine="373"/>
        <w:rPr>
          <w:rFonts w:ascii="宋体" w:hAnsi="宋体" w:hint="eastAsia"/>
          <w:b/>
          <w:bCs/>
        </w:rPr>
      </w:pPr>
      <w:bookmarkStart w:id="1108" w:name="_Toc13789"/>
      <w:bookmarkStart w:id="1109" w:name="_Toc12409"/>
      <w:bookmarkStart w:id="1110" w:name="_Toc12252"/>
      <w:bookmarkStart w:id="1111" w:name="_Toc11488"/>
      <w:bookmarkStart w:id="1112" w:name="_Toc2908"/>
      <w:r>
        <w:rPr>
          <w:rFonts w:ascii="宋体" w:hAnsi="宋体"/>
          <w:b/>
          <w:bCs/>
        </w:rPr>
        <w:t>9.3 治安保卫</w:t>
      </w:r>
      <w:bookmarkEnd w:id="1108"/>
      <w:bookmarkEnd w:id="1109"/>
      <w:bookmarkEnd w:id="1110"/>
      <w:bookmarkEnd w:id="1111"/>
      <w:bookmarkEnd w:id="1112"/>
    </w:p>
    <w:p w14:paraId="1A36EB4A" w14:textId="77777777" w:rsidR="00F70E94" w:rsidRDefault="00F70E94">
      <w:pPr>
        <w:spacing w:line="360" w:lineRule="auto"/>
        <w:ind w:firstLineChars="177" w:firstLine="372"/>
        <w:rPr>
          <w:rFonts w:ascii="宋体" w:hAnsi="宋体" w:hint="eastAsia"/>
        </w:rPr>
      </w:pPr>
      <w:r>
        <w:rPr>
          <w:rFonts w:ascii="宋体" w:hAnsi="宋体"/>
        </w:rPr>
        <w:t>9.3.1 发包人应与当地公安部门协商，在现场建立治安管理机构或联防组织，负责统一管理施工场地的治安保卫事项，履行合同工程的治安保卫职责。</w:t>
      </w:r>
    </w:p>
    <w:p w14:paraId="47ED48E7" w14:textId="77777777" w:rsidR="00F70E94" w:rsidRDefault="00F70E94">
      <w:pPr>
        <w:spacing w:line="360" w:lineRule="auto"/>
        <w:ind w:firstLineChars="177" w:firstLine="372"/>
        <w:rPr>
          <w:rFonts w:ascii="宋体" w:hAnsi="宋体" w:hint="eastAsia"/>
        </w:rPr>
      </w:pPr>
      <w:r>
        <w:rPr>
          <w:rFonts w:ascii="宋体" w:hAnsi="宋体"/>
        </w:rPr>
        <w:t>9.3.2 发包人和承包人除应协助现场治安管理机构或联防组织维护施工场地的社会治安外，还应做好包括生活区在内的各自管辖区的治安保卫工作。</w:t>
      </w:r>
    </w:p>
    <w:p w14:paraId="7512A9A5" w14:textId="77777777" w:rsidR="00F70E94" w:rsidRDefault="00F70E94">
      <w:pPr>
        <w:spacing w:line="360" w:lineRule="auto"/>
        <w:ind w:firstLineChars="177" w:firstLine="372"/>
        <w:rPr>
          <w:rFonts w:ascii="宋体" w:hAnsi="宋体" w:hint="eastAsia"/>
        </w:rPr>
      </w:pPr>
      <w:r>
        <w:rPr>
          <w:rFonts w:ascii="宋体" w:hAnsi="宋体"/>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r>
        <w:rPr>
          <w:rFonts w:ascii="宋体" w:hAnsi="宋体"/>
          <w:b/>
          <w:bCs/>
        </w:rPr>
        <w:t>见合同条款专用部分</w:t>
      </w:r>
      <w:r>
        <w:rPr>
          <w:rFonts w:ascii="宋体" w:hAnsi="宋体"/>
        </w:rPr>
        <w:t>。</w:t>
      </w:r>
    </w:p>
    <w:p w14:paraId="68031613" w14:textId="77777777" w:rsidR="00F70E94" w:rsidRDefault="00F70E94">
      <w:pPr>
        <w:spacing w:line="360" w:lineRule="auto"/>
        <w:ind w:firstLineChars="177" w:firstLine="372"/>
        <w:rPr>
          <w:rFonts w:ascii="宋体" w:hAnsi="宋体" w:hint="eastAsia"/>
        </w:rPr>
      </w:pPr>
      <w:r>
        <w:rPr>
          <w:rFonts w:ascii="宋体" w:hAnsi="宋体"/>
        </w:rPr>
        <w:t>9.3.4建立健全疫情常态化防控应急机制，始终坚持疫情常态化防控和应急处置相结合的原则，按照项目所在地分区分级标准及时制定完善应急预案，明确应急处置流程，适时开展应急演练，确保责任落实到人。</w:t>
      </w:r>
    </w:p>
    <w:p w14:paraId="5972CFE9" w14:textId="77777777" w:rsidR="00F70E94" w:rsidRDefault="00F70E94">
      <w:pPr>
        <w:spacing w:line="360" w:lineRule="auto"/>
        <w:ind w:firstLineChars="177" w:firstLine="372"/>
        <w:rPr>
          <w:rFonts w:ascii="宋体" w:hAnsi="宋体" w:hint="eastAsia"/>
        </w:rPr>
      </w:pPr>
      <w:r>
        <w:rPr>
          <w:rFonts w:ascii="宋体" w:hAnsi="宋体"/>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249F04E6" w14:textId="77777777" w:rsidR="00F70E94" w:rsidRDefault="00F70E94">
      <w:pPr>
        <w:spacing w:line="360" w:lineRule="auto"/>
        <w:ind w:firstLineChars="177" w:firstLine="373"/>
        <w:rPr>
          <w:rFonts w:ascii="宋体" w:hAnsi="宋体" w:hint="eastAsia"/>
          <w:b/>
          <w:bCs/>
        </w:rPr>
      </w:pPr>
      <w:bookmarkStart w:id="1113" w:name="_Toc27697"/>
      <w:bookmarkStart w:id="1114" w:name="_Toc18360"/>
      <w:bookmarkStart w:id="1115" w:name="_Toc3346"/>
      <w:bookmarkStart w:id="1116" w:name="_Toc7711"/>
      <w:bookmarkStart w:id="1117" w:name="_Toc18302"/>
      <w:r>
        <w:rPr>
          <w:rFonts w:ascii="宋体" w:hAnsi="宋体"/>
          <w:b/>
          <w:bCs/>
        </w:rPr>
        <w:t>9.4 环境保护</w:t>
      </w:r>
      <w:bookmarkEnd w:id="1113"/>
      <w:bookmarkEnd w:id="1114"/>
      <w:bookmarkEnd w:id="1115"/>
      <w:bookmarkEnd w:id="1116"/>
      <w:bookmarkEnd w:id="1117"/>
    </w:p>
    <w:p w14:paraId="038BAA93" w14:textId="77777777" w:rsidR="00F70E94" w:rsidRDefault="00F70E94">
      <w:pPr>
        <w:spacing w:line="360" w:lineRule="auto"/>
        <w:ind w:firstLineChars="177" w:firstLine="372"/>
        <w:rPr>
          <w:rFonts w:ascii="宋体" w:hAnsi="宋体" w:hint="eastAsia"/>
        </w:rPr>
      </w:pPr>
      <w:r>
        <w:rPr>
          <w:rFonts w:ascii="宋体" w:hAnsi="宋体"/>
        </w:rPr>
        <w:t>9.4.1 承包人在施工过程中，应遵守有关环境保护的法律，履行合同约定的环境保护义务，并对违反法律和合同约定义务所造成的环境破坏、人身伤害和财产损失负责。</w:t>
      </w:r>
    </w:p>
    <w:p w14:paraId="201B73AA" w14:textId="77777777" w:rsidR="00F70E94" w:rsidRDefault="00F70E94">
      <w:pPr>
        <w:spacing w:line="360" w:lineRule="auto"/>
        <w:ind w:firstLineChars="177" w:firstLine="372"/>
        <w:rPr>
          <w:rFonts w:ascii="宋体" w:hAnsi="宋体" w:hint="eastAsia"/>
        </w:rPr>
      </w:pPr>
      <w:r>
        <w:rPr>
          <w:rFonts w:ascii="宋体" w:hAnsi="宋体"/>
        </w:rPr>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58310551" w14:textId="77777777" w:rsidR="00F70E94" w:rsidRDefault="00F70E94">
      <w:pPr>
        <w:spacing w:line="360" w:lineRule="auto"/>
        <w:ind w:firstLineChars="177" w:firstLine="372"/>
        <w:rPr>
          <w:rFonts w:ascii="宋体" w:hAnsi="宋体" w:hint="eastAsia"/>
        </w:rPr>
      </w:pPr>
      <w:r>
        <w:rPr>
          <w:rFonts w:ascii="宋体" w:hAnsi="宋体"/>
        </w:rPr>
        <w:t>9.4.3 承包人应在合同条款专用部分约定的时限内，按合同约定的环保工作内容，编制施工环保措施计划（包含第 9.4.2项约定的实施方案内容），报送监理人审批。监理人在合同条款专用部分约定的期限内给</w:t>
      </w:r>
      <w:r>
        <w:rPr>
          <w:rFonts w:ascii="宋体" w:hAnsi="宋体"/>
        </w:rPr>
        <w:lastRenderedPageBreak/>
        <w:t>予批复。</w:t>
      </w:r>
    </w:p>
    <w:p w14:paraId="6BA5D5FB" w14:textId="77777777" w:rsidR="00F70E94" w:rsidRDefault="00F70E94">
      <w:pPr>
        <w:spacing w:line="360" w:lineRule="auto"/>
        <w:ind w:firstLineChars="177" w:firstLine="372"/>
        <w:rPr>
          <w:rFonts w:ascii="宋体" w:hAnsi="宋体" w:hint="eastAsia"/>
        </w:rPr>
      </w:pPr>
      <w:r>
        <w:rPr>
          <w:rFonts w:ascii="宋体" w:hAnsi="宋体"/>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540EEB0E" w14:textId="77777777" w:rsidR="00F70E94" w:rsidRDefault="00F70E94">
      <w:pPr>
        <w:spacing w:line="360" w:lineRule="auto"/>
        <w:ind w:firstLineChars="177" w:firstLine="372"/>
        <w:rPr>
          <w:rFonts w:ascii="宋体" w:hAnsi="宋体" w:hint="eastAsia"/>
        </w:rPr>
      </w:pPr>
      <w:r>
        <w:rPr>
          <w:rFonts w:ascii="宋体" w:hAnsi="宋体"/>
        </w:rPr>
        <w:t>9.4.5 承包人应按合同约定采取有效措施，对施工开挖的边坡及时进行支护,维护排水设施，并进行水土保护，避免因施工造成的地质灾害。</w:t>
      </w:r>
    </w:p>
    <w:p w14:paraId="5B5C4F14" w14:textId="77777777" w:rsidR="00F70E94" w:rsidRDefault="00F70E94">
      <w:pPr>
        <w:spacing w:line="360" w:lineRule="auto"/>
        <w:ind w:firstLineChars="177" w:firstLine="372"/>
        <w:rPr>
          <w:rFonts w:ascii="宋体" w:hAnsi="宋体" w:hint="eastAsia"/>
        </w:rPr>
      </w:pPr>
      <w:r>
        <w:rPr>
          <w:rFonts w:ascii="宋体" w:hAnsi="宋体"/>
        </w:rPr>
        <w:t>9.4.6 承包人应按国家饮用水管理标准定期对饮用水源进行监测，防止施工活动污染饮用水源。</w:t>
      </w:r>
    </w:p>
    <w:p w14:paraId="7F5287AE" w14:textId="77777777" w:rsidR="00F70E94" w:rsidRDefault="00F70E94">
      <w:pPr>
        <w:spacing w:line="360" w:lineRule="auto"/>
        <w:ind w:firstLineChars="177" w:firstLine="372"/>
        <w:rPr>
          <w:rFonts w:ascii="宋体" w:hAnsi="宋体" w:hint="eastAsia"/>
        </w:rPr>
      </w:pPr>
      <w:r>
        <w:rPr>
          <w:rFonts w:ascii="宋体" w:hAnsi="宋体"/>
        </w:rPr>
        <w:t>9.4.7 承包人应按合同约定，加强对噪声、粉尘、废气、废水和废油的控制，努力降低噪声，控制粉尘和废气浓度，做好废水和废油的治理和排放。</w:t>
      </w:r>
    </w:p>
    <w:p w14:paraId="1C2C211D" w14:textId="77777777" w:rsidR="00F70E94" w:rsidRDefault="00F70E94">
      <w:pPr>
        <w:spacing w:line="360" w:lineRule="auto"/>
        <w:ind w:firstLineChars="177" w:firstLine="373"/>
        <w:rPr>
          <w:rFonts w:ascii="宋体" w:hAnsi="宋体" w:hint="eastAsia"/>
          <w:b/>
          <w:bCs/>
        </w:rPr>
      </w:pPr>
      <w:bookmarkStart w:id="1118" w:name="_Toc23530"/>
      <w:bookmarkStart w:id="1119" w:name="_Toc28639"/>
      <w:bookmarkStart w:id="1120" w:name="_Toc11957"/>
      <w:bookmarkStart w:id="1121" w:name="_Toc28192"/>
      <w:bookmarkStart w:id="1122" w:name="_Toc11241"/>
      <w:r>
        <w:rPr>
          <w:rFonts w:ascii="宋体" w:hAnsi="宋体"/>
          <w:b/>
          <w:bCs/>
        </w:rPr>
        <w:t>9.5 事故处理</w:t>
      </w:r>
      <w:bookmarkEnd w:id="1118"/>
      <w:bookmarkEnd w:id="1119"/>
      <w:bookmarkEnd w:id="1120"/>
      <w:bookmarkEnd w:id="1121"/>
      <w:bookmarkEnd w:id="1122"/>
    </w:p>
    <w:p w14:paraId="63FF1599" w14:textId="77777777" w:rsidR="00F70E94" w:rsidRDefault="00F70E94">
      <w:pPr>
        <w:spacing w:line="360" w:lineRule="auto"/>
        <w:ind w:firstLineChars="177" w:firstLine="372"/>
        <w:rPr>
          <w:rFonts w:ascii="宋体" w:hAnsi="宋体" w:hint="eastAsia"/>
        </w:rPr>
      </w:pPr>
      <w:r>
        <w:rPr>
          <w:rFonts w:ascii="宋体" w:hAnsi="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BEC7409" w14:textId="77777777" w:rsidR="00F70E94" w:rsidRDefault="00F70E94">
      <w:pPr>
        <w:spacing w:line="360" w:lineRule="auto"/>
        <w:ind w:firstLineChars="177" w:firstLine="373"/>
        <w:rPr>
          <w:rFonts w:ascii="宋体" w:hAnsi="宋体" w:hint="eastAsia"/>
          <w:b/>
          <w:bCs/>
        </w:rPr>
      </w:pPr>
      <w:bookmarkStart w:id="1123" w:name="_Toc28020"/>
      <w:bookmarkStart w:id="1124" w:name="_Toc1900"/>
      <w:bookmarkStart w:id="1125" w:name="_Toc834"/>
      <w:bookmarkStart w:id="1126" w:name="_Toc25180"/>
      <w:bookmarkStart w:id="1127" w:name="_Toc21666"/>
      <w:r>
        <w:rPr>
          <w:rFonts w:ascii="宋体" w:hAnsi="宋体"/>
          <w:b/>
          <w:bCs/>
        </w:rPr>
        <w:t>9.6 施工现场安全生产标准化管理目标</w:t>
      </w:r>
      <w:bookmarkEnd w:id="1123"/>
      <w:bookmarkEnd w:id="1124"/>
      <w:bookmarkEnd w:id="1125"/>
      <w:bookmarkEnd w:id="1126"/>
      <w:bookmarkEnd w:id="1127"/>
    </w:p>
    <w:p w14:paraId="492C54DC" w14:textId="77777777" w:rsidR="00F70E94" w:rsidRDefault="00F70E94">
      <w:pPr>
        <w:spacing w:line="360" w:lineRule="auto"/>
        <w:ind w:firstLineChars="177" w:firstLine="372"/>
        <w:rPr>
          <w:rFonts w:ascii="宋体" w:hAnsi="宋体" w:hint="eastAsia"/>
        </w:rPr>
      </w:pPr>
      <w:r>
        <w:rPr>
          <w:rFonts w:ascii="宋体" w:hAnsi="宋体"/>
        </w:rPr>
        <w:t>9.6.1 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r>
        <w:rPr>
          <w:rFonts w:ascii="宋体" w:hAnsi="宋体"/>
          <w:b/>
        </w:rPr>
        <w:t>见合同条款专用部分</w:t>
      </w:r>
      <w:r>
        <w:rPr>
          <w:rFonts w:ascii="宋体" w:hAnsi="宋体"/>
        </w:rPr>
        <w:t>。</w:t>
      </w:r>
    </w:p>
    <w:p w14:paraId="44C062B9" w14:textId="77777777" w:rsidR="00F70E94" w:rsidRDefault="00F70E94">
      <w:pPr>
        <w:spacing w:line="360" w:lineRule="auto"/>
        <w:ind w:firstLineChars="177" w:firstLine="372"/>
        <w:rPr>
          <w:rFonts w:ascii="宋体" w:hAnsi="宋体" w:hint="eastAsia"/>
        </w:rPr>
      </w:pPr>
      <w:r>
        <w:rPr>
          <w:rFonts w:ascii="宋体" w:hAnsi="宋体"/>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r>
        <w:rPr>
          <w:rFonts w:ascii="宋体" w:hAnsi="宋体"/>
          <w:b/>
        </w:rPr>
        <w:t>见合同条款专用部分</w:t>
      </w:r>
      <w:r>
        <w:rPr>
          <w:rFonts w:ascii="宋体" w:hAnsi="宋体"/>
        </w:rPr>
        <w:t>。</w:t>
      </w:r>
    </w:p>
    <w:p w14:paraId="23983524" w14:textId="77777777" w:rsidR="00F70E94" w:rsidRDefault="00F70E94">
      <w:pPr>
        <w:spacing w:line="360" w:lineRule="auto"/>
        <w:ind w:firstLineChars="177" w:firstLine="373"/>
        <w:rPr>
          <w:rFonts w:ascii="宋体" w:hAnsi="宋体" w:hint="eastAsia"/>
          <w:b/>
          <w:bCs/>
        </w:rPr>
      </w:pPr>
      <w:bookmarkStart w:id="1128" w:name="_Toc4969"/>
      <w:bookmarkStart w:id="1129" w:name="_Toc2937"/>
      <w:bookmarkStart w:id="1130" w:name="_Toc10879"/>
      <w:bookmarkStart w:id="1131" w:name="_Toc12467"/>
      <w:bookmarkStart w:id="1132" w:name="_Toc8446"/>
      <w:r>
        <w:rPr>
          <w:rFonts w:ascii="宋体" w:hAnsi="宋体"/>
          <w:b/>
          <w:bCs/>
        </w:rPr>
        <w:t>9.7 特殊安全文明施工</w:t>
      </w:r>
      <w:bookmarkEnd w:id="1128"/>
      <w:bookmarkEnd w:id="1129"/>
      <w:bookmarkEnd w:id="1130"/>
      <w:bookmarkEnd w:id="1131"/>
      <w:bookmarkEnd w:id="1132"/>
    </w:p>
    <w:p w14:paraId="213B6911" w14:textId="77777777" w:rsidR="00F70E94" w:rsidRDefault="00F70E94">
      <w:pPr>
        <w:spacing w:line="360" w:lineRule="auto"/>
        <w:ind w:firstLineChars="177" w:firstLine="372"/>
        <w:rPr>
          <w:rFonts w:ascii="宋体" w:hAnsi="宋体" w:hint="eastAsia"/>
        </w:rPr>
      </w:pPr>
      <w:r>
        <w:rPr>
          <w:rFonts w:ascii="宋体" w:hAnsi="宋体"/>
        </w:rPr>
        <w:t>9.7.1 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r>
        <w:rPr>
          <w:rFonts w:ascii="宋体" w:hAnsi="宋体"/>
          <w:b/>
        </w:rPr>
        <w:t>见合同条款专用部分</w:t>
      </w:r>
      <w:r>
        <w:rPr>
          <w:rFonts w:ascii="宋体" w:hAnsi="宋体"/>
        </w:rPr>
        <w:t>。</w:t>
      </w:r>
    </w:p>
    <w:p w14:paraId="7F3A737C" w14:textId="77777777" w:rsidR="00F70E94" w:rsidRDefault="00F70E94">
      <w:pPr>
        <w:spacing w:line="360" w:lineRule="auto"/>
        <w:ind w:firstLineChars="177" w:firstLine="372"/>
        <w:rPr>
          <w:rFonts w:ascii="宋体" w:hAnsi="宋体" w:hint="eastAsia"/>
        </w:rPr>
      </w:pPr>
      <w:r>
        <w:rPr>
          <w:rFonts w:ascii="宋体" w:hAnsi="宋体"/>
        </w:rPr>
        <w:t>9.7.2 发包人鼓励承包人提高特殊安全文明施工要求。特殊安全文明施工要求高于合同约定的要求，发包人可给予承包人创优奖励。发包人是否给予承包人创优奖励及创优奖励金额或者计算方法</w:t>
      </w:r>
      <w:r>
        <w:rPr>
          <w:rFonts w:ascii="宋体" w:hAnsi="宋体"/>
          <w:b/>
          <w:bCs/>
        </w:rPr>
        <w:t>见合同条款专用部分</w:t>
      </w:r>
      <w:r>
        <w:rPr>
          <w:rFonts w:ascii="宋体" w:hAnsi="宋体"/>
        </w:rPr>
        <w:t>。</w:t>
      </w:r>
    </w:p>
    <w:p w14:paraId="006D52BD" w14:textId="77777777" w:rsidR="00F70E94" w:rsidRDefault="00F70E94">
      <w:pPr>
        <w:pStyle w:val="aff7"/>
        <w:jc w:val="both"/>
        <w:rPr>
          <w:rFonts w:ascii="宋体" w:hAnsi="宋体" w:hint="eastAsia"/>
          <w:sz w:val="24"/>
        </w:rPr>
      </w:pPr>
      <w:bookmarkStart w:id="1133" w:name="_Toc14825"/>
      <w:bookmarkStart w:id="1134" w:name="_Toc27326"/>
      <w:bookmarkStart w:id="1135" w:name="_Toc26268"/>
      <w:bookmarkStart w:id="1136" w:name="_Toc7393"/>
      <w:bookmarkStart w:id="1137" w:name="_Toc8159"/>
      <w:bookmarkStart w:id="1138" w:name="_Toc76481192"/>
      <w:bookmarkStart w:id="1139" w:name="_Toc20799"/>
      <w:bookmarkStart w:id="1140" w:name="_Toc31894"/>
      <w:r>
        <w:rPr>
          <w:rFonts w:ascii="宋体" w:hAnsi="宋体"/>
          <w:sz w:val="24"/>
        </w:rPr>
        <w:t>10.进度计划</w:t>
      </w:r>
      <w:bookmarkEnd w:id="1133"/>
      <w:bookmarkEnd w:id="1134"/>
      <w:bookmarkEnd w:id="1135"/>
      <w:bookmarkEnd w:id="1136"/>
      <w:bookmarkEnd w:id="1137"/>
      <w:bookmarkEnd w:id="1138"/>
      <w:bookmarkEnd w:id="1139"/>
      <w:bookmarkEnd w:id="1140"/>
    </w:p>
    <w:p w14:paraId="7D0BC558" w14:textId="77777777" w:rsidR="00F70E94" w:rsidRDefault="00F70E94">
      <w:pPr>
        <w:spacing w:line="360" w:lineRule="auto"/>
        <w:ind w:firstLineChars="177" w:firstLine="373"/>
        <w:rPr>
          <w:rFonts w:ascii="宋体" w:hAnsi="宋体" w:hint="eastAsia"/>
          <w:b/>
          <w:bCs/>
        </w:rPr>
      </w:pPr>
      <w:bookmarkStart w:id="1141" w:name="_Toc2682"/>
      <w:bookmarkStart w:id="1142" w:name="_Toc3915"/>
      <w:bookmarkStart w:id="1143" w:name="_Toc1894"/>
      <w:bookmarkStart w:id="1144" w:name="_Toc12336"/>
      <w:bookmarkStart w:id="1145" w:name="_Toc31503"/>
      <w:r>
        <w:rPr>
          <w:rFonts w:ascii="宋体" w:hAnsi="宋体"/>
          <w:b/>
          <w:bCs/>
        </w:rPr>
        <w:t>10.1 合同进度计划</w:t>
      </w:r>
      <w:bookmarkEnd w:id="1141"/>
      <w:bookmarkEnd w:id="1142"/>
      <w:bookmarkEnd w:id="1143"/>
      <w:bookmarkEnd w:id="1144"/>
      <w:bookmarkEnd w:id="1145"/>
    </w:p>
    <w:p w14:paraId="479EB303" w14:textId="77777777" w:rsidR="00F70E94" w:rsidRDefault="00F70E94">
      <w:pPr>
        <w:spacing w:line="360" w:lineRule="auto"/>
        <w:ind w:firstLineChars="177" w:firstLine="372"/>
        <w:rPr>
          <w:rFonts w:ascii="宋体" w:hAnsi="宋体" w:hint="eastAsia"/>
        </w:rPr>
      </w:pPr>
      <w:r>
        <w:rPr>
          <w:rFonts w:ascii="宋体" w:hAnsi="宋体"/>
        </w:rPr>
        <w:t>10.1.1 承包人应当在收到监理人按照第 11.1.1项发出的开工通知后 7天内，编制详细的施工进度计划和施工方案说明报送监理人，施工进度计划中应载明要求发包人组织设计人进行阶段性工程设计交底的</w:t>
      </w:r>
      <w:r>
        <w:rPr>
          <w:rFonts w:ascii="宋体" w:hAnsi="宋体"/>
        </w:rPr>
        <w:lastRenderedPageBreak/>
        <w:t>时间。监理人应在收到承包人报送的相关进度计划和施工方案说明后 14天内批复或提出修改意见，否则该进度计划视为已得到批准。经监理人批准的施工进度计划称合同进度计划，是控制合同工程进度的依据。承包人编制施工进度计划和施工方案说明的内容</w:t>
      </w:r>
      <w:r>
        <w:rPr>
          <w:rFonts w:ascii="宋体" w:hAnsi="宋体"/>
          <w:b/>
          <w:bCs/>
        </w:rPr>
        <w:t>见合同条款专用部分</w:t>
      </w:r>
      <w:r>
        <w:rPr>
          <w:rFonts w:ascii="宋体" w:hAnsi="宋体"/>
        </w:rPr>
        <w:t>。</w:t>
      </w:r>
    </w:p>
    <w:p w14:paraId="2E464AA4" w14:textId="77777777" w:rsidR="00F70E94" w:rsidRDefault="00F70E94">
      <w:pPr>
        <w:spacing w:line="360" w:lineRule="auto"/>
        <w:ind w:firstLineChars="177" w:firstLine="372"/>
        <w:rPr>
          <w:rFonts w:ascii="宋体" w:hAnsi="宋体" w:hint="eastAsia"/>
        </w:rPr>
      </w:pPr>
      <w:r>
        <w:rPr>
          <w:rFonts w:ascii="宋体" w:hAnsi="宋体"/>
        </w:rPr>
        <w:t>10.1.2 承包人还应根据合同进度计划，按照第 10.1.1项相关约定编制更为详细的分阶段或分项进度计划，报监理人审批。承包人编制分阶段或分项施工进度计划和施工方案说明的内容及时限要求</w:t>
      </w:r>
      <w:r>
        <w:rPr>
          <w:rFonts w:ascii="宋体" w:hAnsi="宋体"/>
          <w:b/>
          <w:bCs/>
        </w:rPr>
        <w:t>见合同条款专用部分</w:t>
      </w:r>
      <w:r>
        <w:rPr>
          <w:rFonts w:ascii="宋体" w:hAnsi="宋体"/>
        </w:rPr>
        <w:t>。</w:t>
      </w:r>
    </w:p>
    <w:p w14:paraId="59AA332B" w14:textId="77777777" w:rsidR="00F70E94" w:rsidRDefault="00F70E94">
      <w:pPr>
        <w:spacing w:line="360" w:lineRule="auto"/>
        <w:ind w:firstLineChars="177" w:firstLine="372"/>
        <w:rPr>
          <w:rFonts w:ascii="宋体" w:hAnsi="宋体" w:hint="eastAsia"/>
        </w:rPr>
      </w:pPr>
      <w:r>
        <w:rPr>
          <w:rFonts w:ascii="宋体" w:hAnsi="宋体"/>
        </w:rPr>
        <w:t>10.1.3 群体工程中单位工程分期进行施工的，承包人应当按照发包人提供图纸及有关资料的时间要求，编制单位工程进度计划和施工方案说明。群体工程中有关编制进度计划和施工方案说明的要求</w:t>
      </w:r>
      <w:r>
        <w:rPr>
          <w:rFonts w:ascii="宋体" w:hAnsi="宋体"/>
          <w:b/>
          <w:bCs/>
        </w:rPr>
        <w:t>见合同条款专用部分</w:t>
      </w:r>
      <w:r>
        <w:rPr>
          <w:rFonts w:ascii="宋体" w:hAnsi="宋体"/>
        </w:rPr>
        <w:t>。</w:t>
      </w:r>
    </w:p>
    <w:p w14:paraId="7179DE4C" w14:textId="77777777" w:rsidR="00F70E94" w:rsidRDefault="00F70E94">
      <w:pPr>
        <w:pStyle w:val="aff7"/>
        <w:jc w:val="both"/>
        <w:rPr>
          <w:rFonts w:ascii="宋体" w:hAnsi="宋体" w:hint="eastAsia"/>
          <w:sz w:val="24"/>
        </w:rPr>
      </w:pPr>
      <w:bookmarkStart w:id="1146" w:name="_Toc19004"/>
      <w:bookmarkStart w:id="1147" w:name="_Toc11675"/>
      <w:bookmarkStart w:id="1148" w:name="_Toc4435"/>
      <w:bookmarkStart w:id="1149" w:name="_Toc2176"/>
      <w:bookmarkStart w:id="1150" w:name="_Toc76481193"/>
      <w:bookmarkStart w:id="1151" w:name="_Toc2062"/>
      <w:bookmarkStart w:id="1152" w:name="_Toc8985"/>
      <w:bookmarkStart w:id="1153" w:name="_Toc10860"/>
      <w:r>
        <w:rPr>
          <w:rFonts w:ascii="宋体" w:hAnsi="宋体"/>
          <w:sz w:val="24"/>
        </w:rPr>
        <w:t>11.开工和竣工</w:t>
      </w:r>
      <w:bookmarkEnd w:id="1146"/>
      <w:bookmarkEnd w:id="1147"/>
      <w:bookmarkEnd w:id="1148"/>
      <w:bookmarkEnd w:id="1149"/>
      <w:bookmarkEnd w:id="1150"/>
      <w:bookmarkEnd w:id="1151"/>
      <w:bookmarkEnd w:id="1152"/>
      <w:bookmarkEnd w:id="1153"/>
    </w:p>
    <w:p w14:paraId="6B51F61A" w14:textId="77777777" w:rsidR="00F70E94" w:rsidRDefault="00F70E94">
      <w:pPr>
        <w:spacing w:line="360" w:lineRule="auto"/>
        <w:ind w:firstLineChars="177" w:firstLine="373"/>
        <w:rPr>
          <w:rFonts w:ascii="宋体" w:hAnsi="宋体" w:hint="eastAsia"/>
          <w:b/>
          <w:bCs/>
        </w:rPr>
      </w:pPr>
      <w:bookmarkStart w:id="1154" w:name="_Toc19729"/>
      <w:bookmarkStart w:id="1155" w:name="_Toc28849"/>
      <w:bookmarkStart w:id="1156" w:name="_Toc24630"/>
      <w:bookmarkStart w:id="1157" w:name="_Toc7215"/>
      <w:bookmarkStart w:id="1158" w:name="_Toc665"/>
      <w:r>
        <w:rPr>
          <w:rFonts w:ascii="宋体" w:hAnsi="宋体"/>
          <w:b/>
          <w:bCs/>
        </w:rPr>
        <w:t>11.1 开工</w:t>
      </w:r>
      <w:bookmarkEnd w:id="1154"/>
      <w:bookmarkEnd w:id="1155"/>
      <w:bookmarkEnd w:id="1156"/>
      <w:bookmarkEnd w:id="1157"/>
      <w:bookmarkEnd w:id="1158"/>
    </w:p>
    <w:p w14:paraId="425B443F" w14:textId="77777777" w:rsidR="00F70E94" w:rsidRDefault="00F70E94">
      <w:pPr>
        <w:spacing w:line="360" w:lineRule="auto"/>
        <w:ind w:firstLineChars="177" w:firstLine="372"/>
        <w:rPr>
          <w:rFonts w:ascii="宋体" w:hAnsi="宋体" w:hint="eastAsia"/>
        </w:rPr>
      </w:pPr>
      <w:r>
        <w:rPr>
          <w:rFonts w:ascii="宋体" w:hAnsi="宋体"/>
        </w:rPr>
        <w:t>11.1.1 监理人应在开工日期 7天前向承包人发出开工通知。监理人在发出开工通知前应获得发包人同意。工期自监理人发出的开工通知中载明的开工日期起计算。承包人应在开工日期后尽快施工。</w:t>
      </w:r>
    </w:p>
    <w:p w14:paraId="42560804" w14:textId="77777777" w:rsidR="00F70E94" w:rsidRDefault="00F70E94">
      <w:pPr>
        <w:spacing w:line="360" w:lineRule="auto"/>
        <w:ind w:firstLineChars="177" w:firstLine="372"/>
        <w:rPr>
          <w:rFonts w:ascii="宋体" w:hAnsi="宋体" w:hint="eastAsia"/>
        </w:rPr>
      </w:pPr>
      <w:r>
        <w:rPr>
          <w:rFonts w:ascii="宋体" w:hAnsi="宋体"/>
        </w:rPr>
        <w:t>11.1.2 承包人应按第 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97E6734" w14:textId="77777777" w:rsidR="00F70E94" w:rsidRDefault="00F70E94">
      <w:pPr>
        <w:spacing w:line="360" w:lineRule="auto"/>
        <w:ind w:firstLineChars="177" w:firstLine="373"/>
        <w:rPr>
          <w:rFonts w:ascii="宋体" w:hAnsi="宋体" w:hint="eastAsia"/>
          <w:b/>
          <w:bCs/>
        </w:rPr>
      </w:pPr>
      <w:bookmarkStart w:id="1159" w:name="_Toc23391"/>
      <w:bookmarkStart w:id="1160" w:name="_Toc22972"/>
      <w:bookmarkStart w:id="1161" w:name="_Toc12101"/>
      <w:bookmarkStart w:id="1162" w:name="_Toc186"/>
      <w:bookmarkStart w:id="1163" w:name="_Toc27029"/>
      <w:r>
        <w:rPr>
          <w:rFonts w:ascii="宋体" w:hAnsi="宋体"/>
          <w:b/>
          <w:bCs/>
        </w:rPr>
        <w:t>11.2 竣工</w:t>
      </w:r>
      <w:bookmarkEnd w:id="1159"/>
      <w:bookmarkEnd w:id="1160"/>
      <w:bookmarkEnd w:id="1161"/>
      <w:bookmarkEnd w:id="1162"/>
      <w:bookmarkEnd w:id="1163"/>
    </w:p>
    <w:p w14:paraId="014A295C" w14:textId="77777777" w:rsidR="00F70E94" w:rsidRDefault="00F70E94">
      <w:pPr>
        <w:spacing w:line="360" w:lineRule="auto"/>
        <w:ind w:firstLineChars="177" w:firstLine="372"/>
        <w:rPr>
          <w:rFonts w:ascii="宋体" w:hAnsi="宋体" w:hint="eastAsia"/>
        </w:rPr>
      </w:pPr>
      <w:r>
        <w:rPr>
          <w:rFonts w:ascii="宋体" w:hAnsi="宋体"/>
        </w:rPr>
        <w:t>承包人应在第 1.1.4.3 目约定的期限内完成合同工程。实际竣工日期在接收证书中写明。</w:t>
      </w:r>
    </w:p>
    <w:p w14:paraId="15215E74" w14:textId="77777777" w:rsidR="00F70E94" w:rsidRDefault="00F70E94">
      <w:pPr>
        <w:spacing w:line="360" w:lineRule="auto"/>
        <w:ind w:firstLineChars="177" w:firstLine="373"/>
        <w:rPr>
          <w:rFonts w:ascii="宋体" w:hAnsi="宋体" w:hint="eastAsia"/>
          <w:b/>
          <w:bCs/>
        </w:rPr>
      </w:pPr>
      <w:bookmarkStart w:id="1164" w:name="_Toc25276"/>
      <w:bookmarkStart w:id="1165" w:name="_Toc10656"/>
      <w:bookmarkStart w:id="1166" w:name="_Toc23563"/>
      <w:bookmarkStart w:id="1167" w:name="_Toc23882"/>
      <w:bookmarkStart w:id="1168" w:name="_Toc22797"/>
      <w:r>
        <w:rPr>
          <w:rFonts w:ascii="宋体" w:hAnsi="宋体"/>
          <w:b/>
          <w:bCs/>
        </w:rPr>
        <w:t>11.3 发包人的工期延误</w:t>
      </w:r>
      <w:bookmarkEnd w:id="1164"/>
      <w:bookmarkEnd w:id="1165"/>
      <w:bookmarkEnd w:id="1166"/>
      <w:bookmarkEnd w:id="1167"/>
      <w:bookmarkEnd w:id="1168"/>
    </w:p>
    <w:p w14:paraId="3C314C2D" w14:textId="77777777" w:rsidR="00F70E94" w:rsidRDefault="00F70E94">
      <w:pPr>
        <w:spacing w:line="360" w:lineRule="auto"/>
        <w:ind w:firstLineChars="177" w:firstLine="372"/>
        <w:rPr>
          <w:rFonts w:ascii="宋体" w:hAnsi="宋体" w:hint="eastAsia"/>
        </w:rPr>
      </w:pPr>
      <w:r>
        <w:rPr>
          <w:rFonts w:ascii="宋体" w:hAnsi="宋体"/>
        </w:rPr>
        <w:t>在履行合同过程中，由于发包人的下列原因造成承包人关键线路工期延误的，承包人有权要求发包人延长工期和（或）增加费用，并支付合理利润。需要修订合同进度计划的，按照第 10.2款的约定办理。</w:t>
      </w:r>
    </w:p>
    <w:p w14:paraId="4A443CFE" w14:textId="77777777" w:rsidR="00F70E94" w:rsidRDefault="00F70E94">
      <w:pPr>
        <w:spacing w:line="360" w:lineRule="auto"/>
        <w:ind w:firstLineChars="177" w:firstLine="372"/>
        <w:rPr>
          <w:rFonts w:ascii="宋体" w:hAnsi="宋体" w:hint="eastAsia"/>
        </w:rPr>
      </w:pPr>
      <w:r>
        <w:rPr>
          <w:rFonts w:ascii="宋体" w:hAnsi="宋体"/>
        </w:rPr>
        <w:t>（1）增加合同工作内容；</w:t>
      </w:r>
    </w:p>
    <w:p w14:paraId="36E4A7F4" w14:textId="77777777" w:rsidR="00F70E94" w:rsidRDefault="00F70E94">
      <w:pPr>
        <w:spacing w:line="360" w:lineRule="auto"/>
        <w:ind w:firstLineChars="177" w:firstLine="372"/>
        <w:rPr>
          <w:rFonts w:ascii="宋体" w:hAnsi="宋体" w:hint="eastAsia"/>
        </w:rPr>
      </w:pPr>
      <w:r>
        <w:rPr>
          <w:rFonts w:ascii="宋体" w:hAnsi="宋体"/>
        </w:rPr>
        <w:t>（2）改变合同中任何一项工作的质量要求或其他特性；</w:t>
      </w:r>
    </w:p>
    <w:p w14:paraId="7D0C00A5" w14:textId="77777777" w:rsidR="00F70E94" w:rsidRDefault="00F70E94">
      <w:pPr>
        <w:spacing w:line="360" w:lineRule="auto"/>
        <w:ind w:firstLineChars="177" w:firstLine="372"/>
        <w:rPr>
          <w:rFonts w:ascii="宋体" w:hAnsi="宋体" w:hint="eastAsia"/>
        </w:rPr>
      </w:pPr>
      <w:r>
        <w:rPr>
          <w:rFonts w:ascii="宋体" w:hAnsi="宋体"/>
        </w:rPr>
        <w:t>（3）发包人迟延提供材料、工程设备或变更交货地点的；</w:t>
      </w:r>
    </w:p>
    <w:p w14:paraId="5081C54F" w14:textId="77777777" w:rsidR="00F70E94" w:rsidRDefault="00F70E94">
      <w:pPr>
        <w:spacing w:line="360" w:lineRule="auto"/>
        <w:ind w:firstLineChars="177" w:firstLine="372"/>
        <w:rPr>
          <w:rFonts w:ascii="宋体" w:hAnsi="宋体" w:hint="eastAsia"/>
        </w:rPr>
      </w:pPr>
      <w:r>
        <w:rPr>
          <w:rFonts w:ascii="宋体" w:hAnsi="宋体"/>
        </w:rPr>
        <w:t>（4）因发包人原因导致的暂停施工；</w:t>
      </w:r>
    </w:p>
    <w:p w14:paraId="1D7B3BD9" w14:textId="77777777" w:rsidR="00F70E94" w:rsidRDefault="00F70E94">
      <w:pPr>
        <w:spacing w:line="360" w:lineRule="auto"/>
        <w:ind w:firstLineChars="177" w:firstLine="372"/>
        <w:rPr>
          <w:rFonts w:ascii="宋体" w:hAnsi="宋体" w:hint="eastAsia"/>
        </w:rPr>
      </w:pPr>
      <w:r>
        <w:rPr>
          <w:rFonts w:ascii="宋体" w:hAnsi="宋体"/>
        </w:rPr>
        <w:t>（5）提供图纸延误；</w:t>
      </w:r>
    </w:p>
    <w:p w14:paraId="1BB3A6A3" w14:textId="77777777" w:rsidR="00F70E94" w:rsidRDefault="00F70E94">
      <w:pPr>
        <w:spacing w:line="360" w:lineRule="auto"/>
        <w:ind w:firstLineChars="177" w:firstLine="372"/>
        <w:rPr>
          <w:rFonts w:ascii="宋体" w:hAnsi="宋体" w:hint="eastAsia"/>
        </w:rPr>
      </w:pPr>
      <w:r>
        <w:rPr>
          <w:rFonts w:ascii="宋体" w:hAnsi="宋体"/>
        </w:rPr>
        <w:t>（6）未按合同约定及时支付预付款、进度款；</w:t>
      </w:r>
    </w:p>
    <w:p w14:paraId="560C7489" w14:textId="77777777" w:rsidR="00F70E94" w:rsidRDefault="00F70E94">
      <w:pPr>
        <w:spacing w:line="360" w:lineRule="auto"/>
        <w:ind w:firstLineChars="177" w:firstLine="372"/>
        <w:rPr>
          <w:rFonts w:ascii="宋体" w:hAnsi="宋体" w:hint="eastAsia"/>
        </w:rPr>
      </w:pPr>
      <w:r>
        <w:rPr>
          <w:rFonts w:ascii="宋体" w:hAnsi="宋体"/>
        </w:rPr>
        <w:t>（7）因发包人原因不能按照监理人发出的开工通知中载明的开工日期开工；</w:t>
      </w:r>
    </w:p>
    <w:p w14:paraId="36DF83E3" w14:textId="77777777" w:rsidR="00F70E94" w:rsidRDefault="00F70E94">
      <w:pPr>
        <w:spacing w:line="360" w:lineRule="auto"/>
        <w:ind w:firstLineChars="177" w:firstLine="372"/>
        <w:rPr>
          <w:rFonts w:ascii="宋体" w:hAnsi="宋体" w:hint="eastAsia"/>
        </w:rPr>
      </w:pPr>
      <w:r>
        <w:rPr>
          <w:rFonts w:ascii="宋体" w:hAnsi="宋体"/>
        </w:rPr>
        <w:t>（8）发包人造成工期延误的其他原因</w:t>
      </w:r>
      <w:r>
        <w:rPr>
          <w:rFonts w:ascii="宋体" w:hAnsi="宋体"/>
          <w:b/>
          <w:bCs/>
        </w:rPr>
        <w:t>见合同条款专用部分</w:t>
      </w:r>
      <w:r>
        <w:rPr>
          <w:rFonts w:ascii="宋体" w:hAnsi="宋体"/>
        </w:rPr>
        <w:t>。</w:t>
      </w:r>
    </w:p>
    <w:p w14:paraId="37D36652" w14:textId="77777777" w:rsidR="00F70E94" w:rsidRDefault="00F70E94">
      <w:pPr>
        <w:spacing w:line="360" w:lineRule="auto"/>
        <w:ind w:firstLineChars="177" w:firstLine="373"/>
        <w:rPr>
          <w:rFonts w:ascii="宋体" w:hAnsi="宋体" w:hint="eastAsia"/>
          <w:b/>
          <w:bCs/>
        </w:rPr>
      </w:pPr>
      <w:bookmarkStart w:id="1169" w:name="_Toc30060"/>
      <w:bookmarkStart w:id="1170" w:name="_Toc27596"/>
      <w:bookmarkStart w:id="1171" w:name="_Toc23635"/>
      <w:bookmarkStart w:id="1172" w:name="_Toc21576"/>
      <w:bookmarkStart w:id="1173" w:name="_Toc20003"/>
      <w:r>
        <w:rPr>
          <w:rFonts w:ascii="宋体" w:hAnsi="宋体"/>
          <w:b/>
          <w:bCs/>
        </w:rPr>
        <w:t>11.4 异常恶劣的气候条件</w:t>
      </w:r>
      <w:bookmarkEnd w:id="1169"/>
      <w:bookmarkEnd w:id="1170"/>
      <w:bookmarkEnd w:id="1171"/>
      <w:bookmarkEnd w:id="1172"/>
      <w:bookmarkEnd w:id="1173"/>
    </w:p>
    <w:p w14:paraId="44091CDF" w14:textId="77777777" w:rsidR="00F70E94" w:rsidRDefault="00F70E94">
      <w:pPr>
        <w:spacing w:line="360" w:lineRule="auto"/>
        <w:ind w:firstLineChars="177" w:firstLine="372"/>
        <w:rPr>
          <w:rFonts w:ascii="宋体" w:hAnsi="宋体" w:hint="eastAsia"/>
        </w:rPr>
      </w:pPr>
      <w:r>
        <w:rPr>
          <w:rFonts w:ascii="宋体" w:hAnsi="宋体"/>
        </w:rPr>
        <w:t>由于出现异常恶劣气候的条件导致工期延误的，承包人有权要求发包人延长工期。异常恶劣的气候条件的范围和标准</w:t>
      </w:r>
      <w:r>
        <w:rPr>
          <w:rFonts w:ascii="宋体" w:hAnsi="宋体"/>
          <w:b/>
          <w:bCs/>
        </w:rPr>
        <w:t>见合同条款专用部分</w:t>
      </w:r>
      <w:r>
        <w:rPr>
          <w:rFonts w:ascii="宋体" w:hAnsi="宋体"/>
        </w:rPr>
        <w:t>。</w:t>
      </w:r>
    </w:p>
    <w:p w14:paraId="2CA582FC" w14:textId="77777777" w:rsidR="00F70E94" w:rsidRDefault="00F70E94">
      <w:pPr>
        <w:spacing w:line="360" w:lineRule="auto"/>
        <w:ind w:firstLineChars="177" w:firstLine="373"/>
        <w:rPr>
          <w:rFonts w:ascii="宋体" w:hAnsi="宋体" w:hint="eastAsia"/>
          <w:b/>
          <w:bCs/>
        </w:rPr>
      </w:pPr>
      <w:bookmarkStart w:id="1174" w:name="_Toc5211"/>
      <w:bookmarkStart w:id="1175" w:name="_Toc20256"/>
      <w:bookmarkStart w:id="1176" w:name="_Toc3888"/>
      <w:bookmarkStart w:id="1177" w:name="_Toc5422"/>
      <w:bookmarkStart w:id="1178" w:name="_Toc25949"/>
      <w:r>
        <w:rPr>
          <w:rFonts w:ascii="宋体" w:hAnsi="宋体"/>
          <w:b/>
          <w:bCs/>
        </w:rPr>
        <w:t>11.5 承包人的工期延误</w:t>
      </w:r>
      <w:bookmarkEnd w:id="1174"/>
      <w:bookmarkEnd w:id="1175"/>
      <w:bookmarkEnd w:id="1176"/>
      <w:bookmarkEnd w:id="1177"/>
      <w:bookmarkEnd w:id="1178"/>
    </w:p>
    <w:p w14:paraId="649ECD92" w14:textId="77777777" w:rsidR="00F70E94" w:rsidRDefault="00F70E94">
      <w:pPr>
        <w:spacing w:line="360" w:lineRule="auto"/>
        <w:ind w:firstLineChars="177" w:firstLine="372"/>
        <w:rPr>
          <w:rFonts w:ascii="宋体" w:hAnsi="宋体" w:hint="eastAsia"/>
        </w:rPr>
      </w:pPr>
      <w:r>
        <w:rPr>
          <w:rFonts w:ascii="宋体" w:hAnsi="宋体"/>
        </w:rPr>
        <w:lastRenderedPageBreak/>
        <w:t>11.5.1 由于承包人原因，未能按合同进度计划完成工作，或监理人认为承包人施工进度不能满足合同工期要求的，承包人应采取措施加快进度，并承担加快进度所增加的费用。</w:t>
      </w:r>
    </w:p>
    <w:p w14:paraId="3B413394" w14:textId="77777777" w:rsidR="00F70E94" w:rsidRDefault="00F70E94">
      <w:pPr>
        <w:spacing w:line="360" w:lineRule="auto"/>
        <w:ind w:firstLineChars="177" w:firstLine="372"/>
        <w:rPr>
          <w:rFonts w:ascii="宋体" w:hAnsi="宋体" w:hint="eastAsia"/>
        </w:rPr>
      </w:pPr>
      <w:r>
        <w:rPr>
          <w:rFonts w:ascii="宋体" w:hAnsi="宋体"/>
        </w:rPr>
        <w:t>11.5.2 由于承包人原因造成不能按期竣工的，按照合同约定的竣工日期（包括按合同工期延长）后 7天内，监理人应当按第 23.4.1项的约定书面通知承包人,说明发包人有权得到逾期竣工违约金，逾期竣工违约金计算标准和计算方法</w:t>
      </w:r>
      <w:r>
        <w:rPr>
          <w:rFonts w:ascii="宋体" w:hAnsi="宋体"/>
          <w:b/>
          <w:bCs/>
        </w:rPr>
        <w:t>见合同条款专用部分</w:t>
      </w:r>
      <w:r>
        <w:rPr>
          <w:rFonts w:ascii="宋体" w:hAnsi="宋体"/>
        </w:rPr>
        <w:t>。但最终逾期竣工违约金的金额不应超过合同约定的逾期竣工违约金最高限额。逾期竣工违约金最高限额</w:t>
      </w:r>
      <w:r>
        <w:rPr>
          <w:rFonts w:ascii="宋体" w:hAnsi="宋体"/>
          <w:b/>
        </w:rPr>
        <w:t>见合同条款专用部分</w:t>
      </w:r>
      <w:r>
        <w:rPr>
          <w:rFonts w:ascii="宋体" w:hAnsi="宋体"/>
        </w:rPr>
        <w:t>。</w:t>
      </w:r>
    </w:p>
    <w:p w14:paraId="4F6490ED" w14:textId="77777777" w:rsidR="00F70E94" w:rsidRDefault="00F70E94">
      <w:pPr>
        <w:spacing w:line="360" w:lineRule="auto"/>
        <w:ind w:firstLineChars="177" w:firstLine="372"/>
        <w:rPr>
          <w:rFonts w:ascii="宋体" w:hAnsi="宋体" w:hint="eastAsia"/>
        </w:rPr>
      </w:pPr>
      <w:r>
        <w:rPr>
          <w:rFonts w:ascii="宋体" w:hAnsi="宋体"/>
        </w:rPr>
        <w:t>监理人未在规定的期限内发出本款约定的书面通知的，发包人丧失主张逾期竣工违约金的权利。</w:t>
      </w:r>
    </w:p>
    <w:p w14:paraId="6018BDF8" w14:textId="77777777" w:rsidR="00F70E94" w:rsidRDefault="00F70E94">
      <w:pPr>
        <w:spacing w:line="360" w:lineRule="auto"/>
        <w:ind w:firstLineChars="177" w:firstLine="372"/>
        <w:rPr>
          <w:rFonts w:ascii="宋体" w:hAnsi="宋体" w:hint="eastAsia"/>
        </w:rPr>
      </w:pPr>
      <w:r>
        <w:rPr>
          <w:rFonts w:ascii="宋体" w:hAnsi="宋体"/>
        </w:rPr>
        <w:t>11.5.3 承包人支付逾期竣工违约金，不免除承包人完成工程及修补缺陷的义务。</w:t>
      </w:r>
    </w:p>
    <w:p w14:paraId="303CC62F" w14:textId="77777777" w:rsidR="00F70E94" w:rsidRDefault="00F70E94">
      <w:pPr>
        <w:spacing w:line="360" w:lineRule="auto"/>
        <w:ind w:firstLineChars="177" w:firstLine="373"/>
        <w:rPr>
          <w:rFonts w:ascii="宋体" w:hAnsi="宋体" w:hint="eastAsia"/>
          <w:b/>
          <w:bCs/>
        </w:rPr>
      </w:pPr>
      <w:bookmarkStart w:id="1179" w:name="_Toc7047"/>
      <w:bookmarkStart w:id="1180" w:name="_Toc20544"/>
      <w:bookmarkStart w:id="1181" w:name="_Toc9540"/>
      <w:bookmarkStart w:id="1182" w:name="_Toc27467"/>
      <w:bookmarkStart w:id="1183" w:name="_Toc20303"/>
      <w:r>
        <w:rPr>
          <w:rFonts w:ascii="宋体" w:hAnsi="宋体"/>
          <w:b/>
          <w:bCs/>
        </w:rPr>
        <w:t>11.6 工期提前</w:t>
      </w:r>
      <w:bookmarkEnd w:id="1179"/>
      <w:bookmarkEnd w:id="1180"/>
      <w:bookmarkEnd w:id="1181"/>
      <w:bookmarkEnd w:id="1182"/>
      <w:bookmarkEnd w:id="1183"/>
    </w:p>
    <w:p w14:paraId="268BD2EA" w14:textId="77777777" w:rsidR="00F70E94" w:rsidRDefault="00F70E94">
      <w:pPr>
        <w:spacing w:line="360" w:lineRule="auto"/>
        <w:ind w:firstLineChars="177" w:firstLine="372"/>
        <w:rPr>
          <w:rFonts w:ascii="宋体" w:hAnsi="宋体" w:hint="eastAsia"/>
        </w:rPr>
      </w:pPr>
      <w:r>
        <w:rPr>
          <w:rFonts w:ascii="宋体" w:hAnsi="宋体"/>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r>
        <w:rPr>
          <w:rFonts w:ascii="宋体" w:hAnsi="宋体"/>
          <w:b/>
        </w:rPr>
        <w:t>见合同条款专用部分</w:t>
      </w:r>
      <w:r>
        <w:rPr>
          <w:rFonts w:ascii="宋体" w:hAnsi="宋体"/>
        </w:rPr>
        <w:t>。</w:t>
      </w:r>
    </w:p>
    <w:p w14:paraId="5D272CAE" w14:textId="77777777" w:rsidR="00F70E94" w:rsidRDefault="00F70E94">
      <w:pPr>
        <w:pStyle w:val="aff7"/>
        <w:jc w:val="both"/>
        <w:rPr>
          <w:rFonts w:ascii="宋体" w:hAnsi="宋体" w:hint="eastAsia"/>
          <w:sz w:val="24"/>
        </w:rPr>
      </w:pPr>
      <w:bookmarkStart w:id="1184" w:name="_Toc24817"/>
      <w:bookmarkStart w:id="1185" w:name="_Toc2387"/>
      <w:bookmarkStart w:id="1186" w:name="_Toc19998"/>
      <w:bookmarkStart w:id="1187" w:name="_Toc31867"/>
      <w:bookmarkStart w:id="1188" w:name="_Toc6492"/>
      <w:bookmarkStart w:id="1189" w:name="_Toc19495"/>
      <w:bookmarkStart w:id="1190" w:name="_Toc76481194"/>
      <w:bookmarkStart w:id="1191" w:name="_Toc5737"/>
      <w:r>
        <w:rPr>
          <w:rFonts w:ascii="宋体" w:hAnsi="宋体"/>
          <w:sz w:val="24"/>
        </w:rPr>
        <w:t>12.暂停施工</w:t>
      </w:r>
      <w:bookmarkEnd w:id="1184"/>
      <w:bookmarkEnd w:id="1185"/>
      <w:bookmarkEnd w:id="1186"/>
      <w:bookmarkEnd w:id="1187"/>
      <w:bookmarkEnd w:id="1188"/>
      <w:bookmarkEnd w:id="1189"/>
      <w:bookmarkEnd w:id="1190"/>
      <w:bookmarkEnd w:id="1191"/>
    </w:p>
    <w:p w14:paraId="42E9E89A" w14:textId="77777777" w:rsidR="00F70E94" w:rsidRDefault="00F70E94">
      <w:pPr>
        <w:spacing w:line="360" w:lineRule="auto"/>
        <w:ind w:firstLineChars="177" w:firstLine="373"/>
        <w:rPr>
          <w:rFonts w:ascii="宋体" w:hAnsi="宋体" w:hint="eastAsia"/>
          <w:b/>
          <w:bCs/>
        </w:rPr>
      </w:pPr>
      <w:bookmarkStart w:id="1192" w:name="_Toc7135"/>
      <w:bookmarkStart w:id="1193" w:name="_Toc17453"/>
      <w:bookmarkStart w:id="1194" w:name="_Toc7630"/>
      <w:bookmarkStart w:id="1195" w:name="_Toc11277"/>
      <w:bookmarkStart w:id="1196" w:name="_Toc19412"/>
      <w:r>
        <w:rPr>
          <w:rFonts w:ascii="宋体" w:hAnsi="宋体"/>
          <w:b/>
          <w:bCs/>
        </w:rPr>
        <w:t>12.1 承包人暂停施工的责任</w:t>
      </w:r>
      <w:bookmarkEnd w:id="1192"/>
      <w:bookmarkEnd w:id="1193"/>
      <w:bookmarkEnd w:id="1194"/>
      <w:bookmarkEnd w:id="1195"/>
      <w:bookmarkEnd w:id="1196"/>
    </w:p>
    <w:p w14:paraId="228D2A2C" w14:textId="77777777" w:rsidR="00F70E94" w:rsidRDefault="00F70E94">
      <w:pPr>
        <w:spacing w:line="360" w:lineRule="auto"/>
        <w:ind w:firstLineChars="177" w:firstLine="372"/>
        <w:rPr>
          <w:rFonts w:ascii="宋体" w:hAnsi="宋体" w:hint="eastAsia"/>
        </w:rPr>
      </w:pPr>
      <w:r>
        <w:rPr>
          <w:rFonts w:ascii="宋体" w:hAnsi="宋体"/>
        </w:rPr>
        <w:t>因下列情形暂停施工增加的费用和（或）工期延误由承包人承担：</w:t>
      </w:r>
    </w:p>
    <w:p w14:paraId="1C97A5BD" w14:textId="77777777" w:rsidR="00F70E94" w:rsidRDefault="00F70E94">
      <w:pPr>
        <w:spacing w:line="360" w:lineRule="auto"/>
        <w:ind w:firstLineChars="177" w:firstLine="372"/>
        <w:rPr>
          <w:rFonts w:ascii="宋体" w:hAnsi="宋体" w:hint="eastAsia"/>
        </w:rPr>
      </w:pPr>
      <w:r>
        <w:rPr>
          <w:rFonts w:ascii="宋体" w:hAnsi="宋体"/>
        </w:rPr>
        <w:t>（1）承包人违约引起的暂停施工；</w:t>
      </w:r>
    </w:p>
    <w:p w14:paraId="00BE0FA4" w14:textId="77777777" w:rsidR="00F70E94" w:rsidRDefault="00F70E94">
      <w:pPr>
        <w:spacing w:line="360" w:lineRule="auto"/>
        <w:ind w:firstLineChars="177" w:firstLine="372"/>
        <w:rPr>
          <w:rFonts w:ascii="宋体" w:hAnsi="宋体" w:hint="eastAsia"/>
        </w:rPr>
      </w:pPr>
      <w:r>
        <w:rPr>
          <w:rFonts w:ascii="宋体" w:hAnsi="宋体"/>
        </w:rPr>
        <w:t>（2）由于承包人原因为工程合理施工和安全保障所必需的暂停施工；</w:t>
      </w:r>
    </w:p>
    <w:p w14:paraId="166AC11A" w14:textId="77777777" w:rsidR="00F70E94" w:rsidRDefault="00F70E94">
      <w:pPr>
        <w:spacing w:line="360" w:lineRule="auto"/>
        <w:ind w:firstLineChars="177" w:firstLine="372"/>
        <w:rPr>
          <w:rFonts w:ascii="宋体" w:hAnsi="宋体" w:hint="eastAsia"/>
        </w:rPr>
      </w:pPr>
      <w:r>
        <w:rPr>
          <w:rFonts w:ascii="宋体" w:hAnsi="宋体"/>
        </w:rPr>
        <w:t>（3）承包人擅自暂停施工；</w:t>
      </w:r>
    </w:p>
    <w:p w14:paraId="187EB09B" w14:textId="77777777" w:rsidR="00F70E94" w:rsidRDefault="00F70E94">
      <w:pPr>
        <w:spacing w:line="360" w:lineRule="auto"/>
        <w:ind w:firstLineChars="177" w:firstLine="372"/>
        <w:rPr>
          <w:rFonts w:ascii="宋体" w:hAnsi="宋体" w:hint="eastAsia"/>
        </w:rPr>
      </w:pPr>
      <w:r>
        <w:rPr>
          <w:rFonts w:ascii="宋体" w:hAnsi="宋体"/>
        </w:rPr>
        <w:t>（4）承包人承担暂停施工责任的其他情形</w:t>
      </w:r>
      <w:r>
        <w:rPr>
          <w:rFonts w:ascii="宋体" w:hAnsi="宋体"/>
          <w:b/>
          <w:bCs/>
        </w:rPr>
        <w:t>见合同条款专用部分</w:t>
      </w:r>
      <w:r>
        <w:rPr>
          <w:rFonts w:ascii="宋体" w:hAnsi="宋体"/>
        </w:rPr>
        <w:t>。</w:t>
      </w:r>
    </w:p>
    <w:p w14:paraId="4F49E517" w14:textId="77777777" w:rsidR="00F70E94" w:rsidRDefault="00F70E94">
      <w:pPr>
        <w:spacing w:line="360" w:lineRule="auto"/>
        <w:ind w:firstLineChars="177" w:firstLine="373"/>
        <w:rPr>
          <w:rFonts w:ascii="宋体" w:hAnsi="宋体" w:hint="eastAsia"/>
          <w:b/>
          <w:bCs/>
        </w:rPr>
      </w:pPr>
      <w:bookmarkStart w:id="1197" w:name="_Toc10873"/>
      <w:bookmarkStart w:id="1198" w:name="_Toc26637"/>
      <w:bookmarkStart w:id="1199" w:name="_Toc10146"/>
      <w:bookmarkStart w:id="1200" w:name="_Toc23627"/>
      <w:bookmarkStart w:id="1201" w:name="_Toc27531"/>
      <w:r>
        <w:rPr>
          <w:rFonts w:ascii="宋体" w:hAnsi="宋体"/>
          <w:b/>
          <w:bCs/>
        </w:rPr>
        <w:t>12.2 发包人暂停施工的责任</w:t>
      </w:r>
      <w:bookmarkEnd w:id="1197"/>
      <w:bookmarkEnd w:id="1198"/>
      <w:bookmarkEnd w:id="1199"/>
      <w:bookmarkEnd w:id="1200"/>
      <w:bookmarkEnd w:id="1201"/>
    </w:p>
    <w:p w14:paraId="60E67D15" w14:textId="77777777" w:rsidR="00F70E94" w:rsidRDefault="00F70E94">
      <w:pPr>
        <w:spacing w:line="360" w:lineRule="auto"/>
        <w:ind w:firstLineChars="177" w:firstLine="372"/>
        <w:rPr>
          <w:rFonts w:ascii="宋体" w:hAnsi="宋体" w:hint="eastAsia"/>
        </w:rPr>
      </w:pPr>
      <w:r>
        <w:rPr>
          <w:rFonts w:ascii="宋体" w:hAnsi="宋体"/>
        </w:rPr>
        <w:t>由于发包人原因引起的暂停施工造成工期延误的，承包人有权要求发包人延长工期和（或）增加费用，并支付合理利润。</w:t>
      </w:r>
    </w:p>
    <w:p w14:paraId="055968FF" w14:textId="77777777" w:rsidR="00F70E94" w:rsidRDefault="00F70E94">
      <w:pPr>
        <w:spacing w:line="360" w:lineRule="auto"/>
        <w:ind w:firstLineChars="177" w:firstLine="373"/>
        <w:rPr>
          <w:rFonts w:ascii="宋体" w:hAnsi="宋体" w:hint="eastAsia"/>
          <w:b/>
          <w:bCs/>
        </w:rPr>
      </w:pPr>
      <w:bookmarkStart w:id="1202" w:name="_Toc14987"/>
      <w:bookmarkStart w:id="1203" w:name="_Toc8549"/>
      <w:bookmarkStart w:id="1204" w:name="_Toc7170"/>
      <w:bookmarkStart w:id="1205" w:name="_Toc22061"/>
      <w:bookmarkStart w:id="1206" w:name="_Toc5414"/>
      <w:r>
        <w:rPr>
          <w:rFonts w:ascii="宋体" w:hAnsi="宋体"/>
          <w:b/>
          <w:bCs/>
        </w:rPr>
        <w:t>12.3 监理人暂停施工指示</w:t>
      </w:r>
      <w:bookmarkEnd w:id="1202"/>
      <w:bookmarkEnd w:id="1203"/>
      <w:bookmarkEnd w:id="1204"/>
      <w:bookmarkEnd w:id="1205"/>
      <w:bookmarkEnd w:id="1206"/>
    </w:p>
    <w:p w14:paraId="521DB45C" w14:textId="77777777" w:rsidR="00F70E94" w:rsidRDefault="00F70E94">
      <w:pPr>
        <w:spacing w:line="360" w:lineRule="auto"/>
        <w:ind w:firstLineChars="177" w:firstLine="372"/>
        <w:rPr>
          <w:rFonts w:ascii="宋体" w:hAnsi="宋体" w:hint="eastAsia"/>
        </w:rPr>
      </w:pPr>
      <w:r>
        <w:rPr>
          <w:rFonts w:ascii="宋体" w:hAnsi="宋体"/>
        </w:rPr>
        <w:t>12.3.1 监理人认为有必要时，可向承包人作出暂停施工的指示，承包人应按监理人指示暂停施工。不论由于何种原因引起的暂停施工，暂停施工期间承包人应负责妥善保护工程并提供安全保障。</w:t>
      </w:r>
    </w:p>
    <w:p w14:paraId="589D1053" w14:textId="77777777" w:rsidR="00F70E94" w:rsidRDefault="00F70E94">
      <w:pPr>
        <w:spacing w:line="360" w:lineRule="auto"/>
        <w:ind w:firstLineChars="177" w:firstLine="372"/>
        <w:rPr>
          <w:rFonts w:ascii="宋体" w:hAnsi="宋体" w:hint="eastAsia"/>
        </w:rPr>
      </w:pPr>
      <w:r>
        <w:rPr>
          <w:rFonts w:ascii="宋体" w:hAnsi="宋体"/>
        </w:rPr>
        <w:t>12.3.2 由于发包人的原因发生暂停施工的紧急情况，且监理人未及时下达暂停施工指示的，承包人可先暂停施工，并及时向监理人提出暂停施工的书面请求。监理人应在接到书面请求后的 24小时内予以答复，逾期未答复的，视为同意承包人的暂停施工请求。</w:t>
      </w:r>
    </w:p>
    <w:p w14:paraId="1C88375E" w14:textId="77777777" w:rsidR="00F70E94" w:rsidRDefault="00F70E94">
      <w:pPr>
        <w:spacing w:line="360" w:lineRule="auto"/>
        <w:ind w:firstLineChars="177" w:firstLine="373"/>
        <w:rPr>
          <w:rFonts w:ascii="宋体" w:hAnsi="宋体" w:hint="eastAsia"/>
          <w:b/>
          <w:bCs/>
        </w:rPr>
      </w:pPr>
      <w:bookmarkStart w:id="1207" w:name="_Toc30530"/>
      <w:bookmarkStart w:id="1208" w:name="_Toc12871"/>
      <w:bookmarkStart w:id="1209" w:name="_Toc18721"/>
      <w:bookmarkStart w:id="1210" w:name="_Toc16646"/>
      <w:bookmarkStart w:id="1211" w:name="_Toc28099"/>
      <w:r>
        <w:rPr>
          <w:rFonts w:ascii="宋体" w:hAnsi="宋体"/>
          <w:b/>
          <w:bCs/>
        </w:rPr>
        <w:t>12.4 暂停施工后的复工</w:t>
      </w:r>
      <w:bookmarkEnd w:id="1207"/>
      <w:bookmarkEnd w:id="1208"/>
      <w:bookmarkEnd w:id="1209"/>
      <w:bookmarkEnd w:id="1210"/>
      <w:bookmarkEnd w:id="1211"/>
    </w:p>
    <w:p w14:paraId="30C0C440" w14:textId="77777777" w:rsidR="00F70E94" w:rsidRDefault="00F70E94">
      <w:pPr>
        <w:spacing w:line="360" w:lineRule="auto"/>
        <w:ind w:firstLineChars="177" w:firstLine="372"/>
        <w:rPr>
          <w:rFonts w:ascii="宋体" w:hAnsi="宋体" w:hint="eastAsia"/>
        </w:rPr>
      </w:pPr>
      <w:r>
        <w:rPr>
          <w:rFonts w:ascii="宋体" w:hAnsi="宋体"/>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E35A071" w14:textId="77777777" w:rsidR="00F70E94" w:rsidRDefault="00F70E94">
      <w:pPr>
        <w:spacing w:line="360" w:lineRule="auto"/>
        <w:ind w:firstLineChars="177" w:firstLine="372"/>
        <w:rPr>
          <w:rFonts w:ascii="宋体" w:hAnsi="宋体" w:hint="eastAsia"/>
        </w:rPr>
      </w:pPr>
      <w:r>
        <w:rPr>
          <w:rFonts w:ascii="宋体" w:hAnsi="宋体"/>
        </w:rPr>
        <w:t>12.4.2 承包人无故拖延和拒绝复工的，由此增加的费用和工期延误由承包人承担；因发包人原因无法</w:t>
      </w:r>
      <w:r>
        <w:rPr>
          <w:rFonts w:ascii="宋体" w:hAnsi="宋体"/>
        </w:rPr>
        <w:lastRenderedPageBreak/>
        <w:t>按时复工的，承包人有权要求发包人延长工期和（或）增加费用，并支付合理利润。</w:t>
      </w:r>
    </w:p>
    <w:p w14:paraId="1A58FD0C" w14:textId="77777777" w:rsidR="00F70E94" w:rsidRDefault="00F70E94">
      <w:pPr>
        <w:spacing w:line="360" w:lineRule="auto"/>
        <w:ind w:firstLineChars="177" w:firstLine="372"/>
        <w:rPr>
          <w:rFonts w:ascii="宋体" w:hAnsi="宋体" w:hint="eastAsia"/>
        </w:rPr>
      </w:pPr>
      <w:r>
        <w:rPr>
          <w:rFonts w:ascii="宋体" w:hAnsi="宋体"/>
        </w:rPr>
        <w:t>12.4.3 根据第 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2F081B6" w14:textId="77777777" w:rsidR="00F70E94" w:rsidRDefault="00F70E94">
      <w:pPr>
        <w:spacing w:line="360" w:lineRule="auto"/>
        <w:ind w:firstLineChars="177" w:firstLine="372"/>
        <w:rPr>
          <w:rFonts w:ascii="宋体" w:hAnsi="宋体" w:hint="eastAsia"/>
        </w:rPr>
      </w:pPr>
      <w:r>
        <w:rPr>
          <w:rFonts w:ascii="宋体" w:hAnsi="宋体"/>
        </w:rPr>
        <w:t>12.4.4 暂停施工持续 56天以上，按合同约定由承包人提供的材料和工程设备，由于暂停施工原因导致承包人在暂停施工前已经订购但被暂停运至施工现场的，发包人应按照承包人订购合同的约定支付相应的订购款项。</w:t>
      </w:r>
    </w:p>
    <w:p w14:paraId="3FAD007A" w14:textId="77777777" w:rsidR="00F70E94" w:rsidRDefault="00F70E94">
      <w:pPr>
        <w:spacing w:line="360" w:lineRule="auto"/>
        <w:ind w:firstLineChars="177" w:firstLine="373"/>
        <w:rPr>
          <w:rFonts w:ascii="宋体" w:hAnsi="宋体" w:hint="eastAsia"/>
          <w:b/>
          <w:bCs/>
        </w:rPr>
      </w:pPr>
      <w:bookmarkStart w:id="1212" w:name="_Toc32386"/>
      <w:bookmarkStart w:id="1213" w:name="_Toc3467"/>
      <w:bookmarkStart w:id="1214" w:name="_Toc11022"/>
      <w:bookmarkStart w:id="1215" w:name="_Toc24082"/>
      <w:bookmarkStart w:id="1216" w:name="_Toc3879"/>
      <w:r>
        <w:rPr>
          <w:rFonts w:ascii="宋体" w:hAnsi="宋体"/>
          <w:b/>
          <w:bCs/>
        </w:rPr>
        <w:t>12.5 暂停施工持续 56天以上</w:t>
      </w:r>
      <w:bookmarkEnd w:id="1212"/>
      <w:bookmarkEnd w:id="1213"/>
      <w:bookmarkEnd w:id="1214"/>
      <w:bookmarkEnd w:id="1215"/>
      <w:bookmarkEnd w:id="1216"/>
    </w:p>
    <w:p w14:paraId="6AF82E98" w14:textId="77777777" w:rsidR="00F70E94" w:rsidRDefault="00F70E94">
      <w:pPr>
        <w:spacing w:line="360" w:lineRule="auto"/>
        <w:ind w:firstLineChars="177" w:firstLine="372"/>
        <w:rPr>
          <w:rFonts w:ascii="宋体" w:hAnsi="宋体" w:hint="eastAsia"/>
        </w:rPr>
      </w:pPr>
      <w:r>
        <w:rPr>
          <w:rFonts w:ascii="宋体" w:hAnsi="宋体"/>
        </w:rPr>
        <w:t>12.5.1 监理人发出暂停施工指示后 56 天内未向承包人发出复工通知，除了该项停工属于第 12.1款的情况外，承包人可向监理人提交书面通知，要求监理人在收到书面通知后28 天内准许已暂停施工的工程或其中一部分工程继续施工。如监理人逾期不予批准，则承包人可以通知监理人，将工程受影响的部分视为按第 15.1（1）项的可取消工作。如暂停施工影响到整个工程，可视为发包人违约，应按第 22.2款的规定办理。</w:t>
      </w:r>
    </w:p>
    <w:p w14:paraId="4E207B19" w14:textId="77777777" w:rsidR="00F70E94" w:rsidRDefault="00F70E94">
      <w:pPr>
        <w:spacing w:line="360" w:lineRule="auto"/>
        <w:ind w:firstLineChars="177" w:firstLine="372"/>
        <w:rPr>
          <w:rFonts w:ascii="宋体" w:hAnsi="宋体" w:hint="eastAsia"/>
        </w:rPr>
      </w:pPr>
      <w:r>
        <w:rPr>
          <w:rFonts w:ascii="宋体" w:hAnsi="宋体"/>
        </w:rPr>
        <w:t>12.5.2 由于承包人责任引起的暂停施工，如承包人在收到监理人暂停施工指示后 56天内不认真采取有效的复工措施，造成工期延误，可视为承包人违约，应按第 22.1款的规定办理。</w:t>
      </w:r>
    </w:p>
    <w:p w14:paraId="4F1F4DEA" w14:textId="77777777" w:rsidR="00F70E94" w:rsidRDefault="00F70E94">
      <w:pPr>
        <w:pStyle w:val="aff7"/>
        <w:jc w:val="both"/>
        <w:rPr>
          <w:rFonts w:ascii="宋体" w:hAnsi="宋体" w:hint="eastAsia"/>
          <w:sz w:val="24"/>
        </w:rPr>
      </w:pPr>
      <w:bookmarkStart w:id="1217" w:name="_Toc13907"/>
      <w:bookmarkStart w:id="1218" w:name="_Toc27290"/>
      <w:bookmarkStart w:id="1219" w:name="_Toc17797"/>
      <w:bookmarkStart w:id="1220" w:name="_Toc27603"/>
      <w:bookmarkStart w:id="1221" w:name="_Toc7789"/>
      <w:bookmarkStart w:id="1222" w:name="_Toc29020"/>
      <w:bookmarkStart w:id="1223" w:name="_Toc31150"/>
      <w:bookmarkStart w:id="1224" w:name="_Toc76481195"/>
      <w:r>
        <w:rPr>
          <w:rFonts w:ascii="宋体" w:hAnsi="宋体"/>
          <w:sz w:val="24"/>
        </w:rPr>
        <w:t>13.工程质量</w:t>
      </w:r>
      <w:bookmarkEnd w:id="1217"/>
      <w:bookmarkEnd w:id="1218"/>
      <w:bookmarkEnd w:id="1219"/>
      <w:bookmarkEnd w:id="1220"/>
      <w:bookmarkEnd w:id="1221"/>
      <w:bookmarkEnd w:id="1222"/>
      <w:bookmarkEnd w:id="1223"/>
      <w:bookmarkEnd w:id="1224"/>
    </w:p>
    <w:p w14:paraId="7EFCF00E" w14:textId="77777777" w:rsidR="00F70E94" w:rsidRDefault="00F70E94">
      <w:pPr>
        <w:spacing w:line="360" w:lineRule="auto"/>
        <w:ind w:firstLineChars="177" w:firstLine="373"/>
        <w:rPr>
          <w:rFonts w:ascii="宋体" w:hAnsi="宋体" w:hint="eastAsia"/>
          <w:b/>
          <w:bCs/>
        </w:rPr>
      </w:pPr>
      <w:bookmarkStart w:id="1225" w:name="_Toc26910"/>
      <w:bookmarkStart w:id="1226" w:name="_Toc6721"/>
      <w:bookmarkStart w:id="1227" w:name="_Toc28555"/>
      <w:bookmarkStart w:id="1228" w:name="_Toc30168"/>
      <w:bookmarkStart w:id="1229" w:name="_Toc30866"/>
      <w:r>
        <w:rPr>
          <w:rFonts w:ascii="宋体" w:hAnsi="宋体"/>
          <w:b/>
          <w:bCs/>
        </w:rPr>
        <w:t>13.1 工程质量要求</w:t>
      </w:r>
      <w:bookmarkEnd w:id="1225"/>
      <w:bookmarkEnd w:id="1226"/>
      <w:bookmarkEnd w:id="1227"/>
      <w:bookmarkEnd w:id="1228"/>
      <w:bookmarkEnd w:id="1229"/>
    </w:p>
    <w:p w14:paraId="4892586C" w14:textId="77777777" w:rsidR="00F70E94" w:rsidRDefault="00F70E94">
      <w:pPr>
        <w:spacing w:line="360" w:lineRule="auto"/>
        <w:ind w:firstLineChars="177" w:firstLine="372"/>
        <w:rPr>
          <w:rFonts w:ascii="宋体" w:hAnsi="宋体" w:hint="eastAsia"/>
        </w:rPr>
      </w:pPr>
      <w:r>
        <w:rPr>
          <w:rFonts w:ascii="宋体" w:hAnsi="宋体"/>
        </w:rPr>
        <w:t>13.1.1 工程质量验收按合同约定验收标准执行。</w:t>
      </w:r>
    </w:p>
    <w:p w14:paraId="31571382" w14:textId="77777777" w:rsidR="00F70E94" w:rsidRDefault="00F70E94">
      <w:pPr>
        <w:spacing w:line="360" w:lineRule="auto"/>
        <w:ind w:firstLineChars="177" w:firstLine="372"/>
        <w:rPr>
          <w:rFonts w:ascii="宋体" w:hAnsi="宋体" w:hint="eastAsia"/>
        </w:rPr>
      </w:pPr>
      <w:r>
        <w:rPr>
          <w:rFonts w:ascii="宋体" w:hAnsi="宋体"/>
        </w:rPr>
        <w:t>13.1.2 因承包人原因造成工程质量达不到合同约定验收标准的，监理人有权要求承包人返工直至符合合同要求为止，由此造成的费用增加和（或）工期延误由承包人承担。</w:t>
      </w:r>
    </w:p>
    <w:p w14:paraId="749427C2" w14:textId="77777777" w:rsidR="00F70E94" w:rsidRDefault="00F70E94">
      <w:pPr>
        <w:spacing w:line="360" w:lineRule="auto"/>
        <w:ind w:firstLineChars="177" w:firstLine="372"/>
        <w:rPr>
          <w:rFonts w:ascii="宋体" w:hAnsi="宋体" w:hint="eastAsia"/>
        </w:rPr>
      </w:pPr>
      <w:r>
        <w:rPr>
          <w:rFonts w:ascii="宋体" w:hAnsi="宋体"/>
        </w:rPr>
        <w:t>13.1.3 因发包人原因造成工程质量达不到合同约定验收标准的，发包人应承担由于承包人返工造成的费用增加和（或）工期延误，并支付承包人合理利润。</w:t>
      </w:r>
    </w:p>
    <w:p w14:paraId="72C62CE4" w14:textId="77777777" w:rsidR="00F70E94" w:rsidRDefault="00F70E94">
      <w:pPr>
        <w:spacing w:line="360" w:lineRule="auto"/>
        <w:ind w:firstLineChars="177" w:firstLine="373"/>
        <w:rPr>
          <w:rFonts w:ascii="宋体" w:hAnsi="宋体" w:hint="eastAsia"/>
          <w:b/>
          <w:bCs/>
        </w:rPr>
      </w:pPr>
      <w:bookmarkStart w:id="1230" w:name="_Toc13575"/>
      <w:bookmarkStart w:id="1231" w:name="_Toc16444"/>
      <w:bookmarkStart w:id="1232" w:name="_Toc27925"/>
      <w:bookmarkStart w:id="1233" w:name="_Toc6946"/>
      <w:bookmarkStart w:id="1234" w:name="_Toc15019"/>
      <w:r>
        <w:rPr>
          <w:rFonts w:ascii="宋体" w:hAnsi="宋体"/>
          <w:b/>
          <w:bCs/>
        </w:rPr>
        <w:t>13.2 承包人的质量管理</w:t>
      </w:r>
      <w:bookmarkEnd w:id="1230"/>
      <w:bookmarkEnd w:id="1231"/>
      <w:bookmarkEnd w:id="1232"/>
      <w:bookmarkEnd w:id="1233"/>
      <w:bookmarkEnd w:id="1234"/>
    </w:p>
    <w:p w14:paraId="37B52AED" w14:textId="77777777" w:rsidR="00F70E94" w:rsidRDefault="00F70E94">
      <w:pPr>
        <w:spacing w:line="360" w:lineRule="auto"/>
        <w:ind w:firstLineChars="177" w:firstLine="372"/>
        <w:rPr>
          <w:rFonts w:ascii="宋体" w:hAnsi="宋体" w:hint="eastAsia"/>
        </w:rPr>
      </w:pPr>
      <w:r>
        <w:rPr>
          <w:rFonts w:ascii="宋体" w:hAnsi="宋体"/>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时限内完成审批。</w:t>
      </w:r>
    </w:p>
    <w:p w14:paraId="3C3CA8EE" w14:textId="77777777" w:rsidR="00F70E94" w:rsidRDefault="00F70E94">
      <w:pPr>
        <w:spacing w:line="360" w:lineRule="auto"/>
        <w:ind w:firstLineChars="177" w:firstLine="372"/>
        <w:rPr>
          <w:rFonts w:ascii="宋体" w:hAnsi="宋体" w:hint="eastAsia"/>
        </w:rPr>
      </w:pPr>
      <w:r>
        <w:rPr>
          <w:rFonts w:ascii="宋体" w:hAnsi="宋体"/>
        </w:rPr>
        <w:t>13.2.2 承包人应加强对其施工人员的质量教育和技术培训，定期考核其施工人员的劳动技能，严格执行规范和操作规程。</w:t>
      </w:r>
    </w:p>
    <w:p w14:paraId="7E297C56" w14:textId="77777777" w:rsidR="00F70E94" w:rsidRDefault="00F70E94">
      <w:pPr>
        <w:spacing w:line="360" w:lineRule="auto"/>
        <w:ind w:firstLineChars="177" w:firstLine="373"/>
        <w:rPr>
          <w:rFonts w:ascii="宋体" w:hAnsi="宋体" w:hint="eastAsia"/>
          <w:b/>
          <w:bCs/>
        </w:rPr>
      </w:pPr>
      <w:bookmarkStart w:id="1235" w:name="_Toc15904"/>
      <w:bookmarkStart w:id="1236" w:name="_Toc2433"/>
      <w:bookmarkStart w:id="1237" w:name="_Toc15919"/>
      <w:bookmarkStart w:id="1238" w:name="_Toc2471"/>
      <w:bookmarkStart w:id="1239" w:name="_Toc27758"/>
      <w:r>
        <w:rPr>
          <w:rFonts w:ascii="宋体" w:hAnsi="宋体"/>
          <w:b/>
          <w:bCs/>
        </w:rPr>
        <w:t>13.3 承包人的质量检查</w:t>
      </w:r>
      <w:bookmarkEnd w:id="1235"/>
      <w:bookmarkEnd w:id="1236"/>
      <w:bookmarkEnd w:id="1237"/>
      <w:bookmarkEnd w:id="1238"/>
      <w:bookmarkEnd w:id="1239"/>
    </w:p>
    <w:p w14:paraId="1893F332" w14:textId="77777777" w:rsidR="00F70E94" w:rsidRDefault="00F70E94">
      <w:pPr>
        <w:spacing w:line="360" w:lineRule="auto"/>
        <w:ind w:firstLineChars="177" w:firstLine="372"/>
        <w:rPr>
          <w:rFonts w:ascii="宋体" w:hAnsi="宋体" w:hint="eastAsia"/>
        </w:rPr>
      </w:pPr>
      <w:r>
        <w:rPr>
          <w:rFonts w:ascii="宋体" w:hAnsi="宋体"/>
        </w:rPr>
        <w:t>承包人应按合同条款专用部分的约定对材料、工程设备以及工程的所有部位及其施工工艺进行全过程的质量检查和检验，并作详细记录，编制工程质量报表，报送监理人审查。监理人应在合同条款专用部分约定的时限内完成审查。</w:t>
      </w:r>
    </w:p>
    <w:p w14:paraId="7EE573B1" w14:textId="77777777" w:rsidR="00F70E94" w:rsidRDefault="00F70E94">
      <w:pPr>
        <w:spacing w:line="360" w:lineRule="auto"/>
        <w:ind w:firstLineChars="177" w:firstLine="373"/>
        <w:rPr>
          <w:rFonts w:ascii="宋体" w:hAnsi="宋体" w:hint="eastAsia"/>
          <w:b/>
          <w:bCs/>
        </w:rPr>
      </w:pPr>
      <w:bookmarkStart w:id="1240" w:name="_Toc11584"/>
      <w:bookmarkStart w:id="1241" w:name="_Toc4182"/>
      <w:bookmarkStart w:id="1242" w:name="_Toc17694"/>
      <w:bookmarkStart w:id="1243" w:name="_Toc2237"/>
      <w:bookmarkStart w:id="1244" w:name="_Toc10578"/>
      <w:r>
        <w:rPr>
          <w:rFonts w:ascii="宋体" w:hAnsi="宋体"/>
          <w:b/>
          <w:bCs/>
        </w:rPr>
        <w:lastRenderedPageBreak/>
        <w:t>13.4 监理人的质量检查</w:t>
      </w:r>
      <w:bookmarkEnd w:id="1240"/>
      <w:bookmarkEnd w:id="1241"/>
      <w:bookmarkEnd w:id="1242"/>
      <w:bookmarkEnd w:id="1243"/>
      <w:bookmarkEnd w:id="1244"/>
    </w:p>
    <w:p w14:paraId="439445C9" w14:textId="77777777" w:rsidR="00F70E94" w:rsidRDefault="00F70E94">
      <w:pPr>
        <w:spacing w:line="360" w:lineRule="auto"/>
        <w:ind w:firstLineChars="177" w:firstLine="372"/>
        <w:rPr>
          <w:rFonts w:ascii="宋体" w:hAnsi="宋体" w:hint="eastAsia"/>
        </w:rPr>
      </w:pPr>
      <w:r>
        <w:rPr>
          <w:rFonts w:ascii="宋体" w:hAnsi="宋体"/>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w:t>
      </w:r>
      <w:r>
        <w:rPr>
          <w:rFonts w:ascii="宋体" w:hAnsi="宋体"/>
          <w:b/>
          <w:bCs/>
        </w:rPr>
        <w:t>见合同条款专用部分</w:t>
      </w:r>
      <w:r>
        <w:rPr>
          <w:rFonts w:ascii="宋体" w:hAnsi="宋体"/>
        </w:rPr>
        <w:t>。</w:t>
      </w:r>
    </w:p>
    <w:p w14:paraId="2A460CDB" w14:textId="77777777" w:rsidR="00F70E94" w:rsidRDefault="00F70E94">
      <w:pPr>
        <w:spacing w:line="360" w:lineRule="auto"/>
        <w:ind w:firstLineChars="177" w:firstLine="373"/>
        <w:rPr>
          <w:rFonts w:ascii="宋体" w:hAnsi="宋体" w:hint="eastAsia"/>
          <w:b/>
          <w:bCs/>
        </w:rPr>
      </w:pPr>
      <w:bookmarkStart w:id="1245" w:name="_Toc25199"/>
      <w:bookmarkStart w:id="1246" w:name="_Toc15208"/>
      <w:bookmarkStart w:id="1247" w:name="_Toc12530"/>
      <w:bookmarkStart w:id="1248" w:name="_Toc22290"/>
      <w:bookmarkStart w:id="1249" w:name="_Toc470"/>
      <w:r>
        <w:rPr>
          <w:rFonts w:ascii="宋体" w:hAnsi="宋体"/>
          <w:b/>
          <w:bCs/>
        </w:rPr>
        <w:t>13.5 工程隐蔽部位覆盖前的检查</w:t>
      </w:r>
      <w:bookmarkEnd w:id="1245"/>
      <w:bookmarkEnd w:id="1246"/>
      <w:bookmarkEnd w:id="1247"/>
      <w:bookmarkEnd w:id="1248"/>
      <w:bookmarkEnd w:id="1249"/>
    </w:p>
    <w:p w14:paraId="5C68096B" w14:textId="77777777" w:rsidR="00F70E94" w:rsidRDefault="00F70E94">
      <w:pPr>
        <w:spacing w:line="360" w:lineRule="auto"/>
        <w:ind w:firstLineChars="177" w:firstLine="372"/>
        <w:rPr>
          <w:rFonts w:ascii="宋体" w:hAnsi="宋体" w:hint="eastAsia"/>
        </w:rPr>
      </w:pPr>
      <w:bookmarkStart w:id="1250" w:name="_Toc2011"/>
      <w:bookmarkStart w:id="1251" w:name="_Toc13031"/>
      <w:bookmarkStart w:id="1252" w:name="_Toc31121"/>
      <w:r>
        <w:rPr>
          <w:rFonts w:ascii="宋体" w:hAnsi="宋体"/>
        </w:rPr>
        <w:t>13.5.1 通知监理人检查</w:t>
      </w:r>
      <w:bookmarkEnd w:id="1250"/>
      <w:bookmarkEnd w:id="1251"/>
      <w:bookmarkEnd w:id="1252"/>
    </w:p>
    <w:p w14:paraId="1E3E423D" w14:textId="77777777" w:rsidR="00F70E94" w:rsidRDefault="00F70E94">
      <w:pPr>
        <w:spacing w:line="360" w:lineRule="auto"/>
        <w:ind w:firstLineChars="177" w:firstLine="372"/>
        <w:rPr>
          <w:rFonts w:ascii="宋体" w:hAnsi="宋体" w:hint="eastAsia"/>
        </w:rPr>
      </w:pPr>
      <w:r>
        <w:rPr>
          <w:rFonts w:ascii="宋体" w:hAnsi="宋体"/>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时限</w:t>
      </w:r>
      <w:r>
        <w:rPr>
          <w:rFonts w:ascii="宋体" w:hAnsi="宋体"/>
          <w:b/>
          <w:bCs/>
        </w:rPr>
        <w:t>见合同条款专用部分</w:t>
      </w:r>
      <w:r>
        <w:rPr>
          <w:rFonts w:ascii="宋体" w:hAnsi="宋体"/>
        </w:rPr>
        <w:t>。</w:t>
      </w:r>
    </w:p>
    <w:p w14:paraId="557FD502" w14:textId="77777777" w:rsidR="00F70E94" w:rsidRDefault="00F70E94">
      <w:pPr>
        <w:spacing w:line="360" w:lineRule="auto"/>
        <w:ind w:firstLineChars="177" w:firstLine="372"/>
        <w:rPr>
          <w:rFonts w:ascii="宋体" w:hAnsi="宋体" w:hint="eastAsia"/>
        </w:rPr>
      </w:pPr>
      <w:bookmarkStart w:id="1253" w:name="_Toc18110"/>
      <w:bookmarkStart w:id="1254" w:name="_Toc21243"/>
      <w:bookmarkStart w:id="1255" w:name="_Toc26244"/>
      <w:r>
        <w:rPr>
          <w:rFonts w:ascii="宋体" w:hAnsi="宋体"/>
        </w:rPr>
        <w:t>13.5.2 监理人未到场检查</w:t>
      </w:r>
      <w:bookmarkEnd w:id="1253"/>
      <w:bookmarkEnd w:id="1254"/>
      <w:bookmarkEnd w:id="1255"/>
    </w:p>
    <w:p w14:paraId="241B8612" w14:textId="77777777" w:rsidR="00F70E94" w:rsidRDefault="00F70E94">
      <w:pPr>
        <w:spacing w:line="360" w:lineRule="auto"/>
        <w:ind w:firstLineChars="177" w:firstLine="372"/>
        <w:rPr>
          <w:rFonts w:ascii="宋体" w:hAnsi="宋体" w:hint="eastAsia"/>
        </w:rPr>
      </w:pPr>
      <w:r>
        <w:rPr>
          <w:rFonts w:ascii="宋体" w:hAnsi="宋体"/>
        </w:rPr>
        <w:t>监理人未按第 13.5.1项约定的时间进行检查的，除监理人另有指示外，承包人可自行完成覆盖工作，并作相应记录报送监理人，监理人应签字确认。监理人事后对检查记录有疑问的，可按第 13.5.3项的约定重新检查。</w:t>
      </w:r>
    </w:p>
    <w:p w14:paraId="4EF319EF" w14:textId="77777777" w:rsidR="00F70E94" w:rsidRDefault="00F70E94">
      <w:pPr>
        <w:spacing w:line="360" w:lineRule="auto"/>
        <w:ind w:firstLineChars="177" w:firstLine="372"/>
        <w:rPr>
          <w:rFonts w:ascii="宋体" w:hAnsi="宋体" w:hint="eastAsia"/>
        </w:rPr>
      </w:pPr>
      <w:bookmarkStart w:id="1256" w:name="_Toc25033"/>
      <w:bookmarkStart w:id="1257" w:name="_Toc30616"/>
      <w:bookmarkStart w:id="1258" w:name="_Toc18608"/>
      <w:r>
        <w:rPr>
          <w:rFonts w:ascii="宋体" w:hAnsi="宋体"/>
        </w:rPr>
        <w:t>13.5.3 监理人重新检查</w:t>
      </w:r>
      <w:bookmarkEnd w:id="1256"/>
      <w:bookmarkEnd w:id="1257"/>
      <w:bookmarkEnd w:id="1258"/>
    </w:p>
    <w:p w14:paraId="5F36C4E8" w14:textId="77777777" w:rsidR="00F70E94" w:rsidRDefault="00F70E94">
      <w:pPr>
        <w:spacing w:line="360" w:lineRule="auto"/>
        <w:ind w:firstLineChars="177" w:firstLine="372"/>
        <w:rPr>
          <w:rFonts w:ascii="宋体" w:hAnsi="宋体" w:hint="eastAsia"/>
        </w:rPr>
      </w:pPr>
      <w:r>
        <w:rPr>
          <w:rFonts w:ascii="宋体" w:hAnsi="宋体"/>
        </w:rPr>
        <w:t>承包人按第 13.5.1项或第 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32CE560" w14:textId="77777777" w:rsidR="00F70E94" w:rsidRDefault="00F70E94">
      <w:pPr>
        <w:spacing w:line="360" w:lineRule="auto"/>
        <w:ind w:firstLineChars="177" w:firstLine="372"/>
        <w:rPr>
          <w:rFonts w:ascii="宋体" w:hAnsi="宋体" w:hint="eastAsia"/>
        </w:rPr>
      </w:pPr>
      <w:bookmarkStart w:id="1259" w:name="_Toc25062"/>
      <w:bookmarkStart w:id="1260" w:name="_Toc29730"/>
      <w:bookmarkStart w:id="1261" w:name="_Toc24358"/>
      <w:r>
        <w:rPr>
          <w:rFonts w:ascii="宋体" w:hAnsi="宋体"/>
        </w:rPr>
        <w:t>13.5.4 承包人私自覆盖</w:t>
      </w:r>
      <w:bookmarkEnd w:id="1259"/>
      <w:bookmarkEnd w:id="1260"/>
      <w:bookmarkEnd w:id="1261"/>
    </w:p>
    <w:p w14:paraId="7C687FB2" w14:textId="77777777" w:rsidR="00F70E94" w:rsidRDefault="00F70E94">
      <w:pPr>
        <w:spacing w:line="360" w:lineRule="auto"/>
        <w:ind w:firstLineChars="177" w:firstLine="372"/>
        <w:rPr>
          <w:rFonts w:ascii="宋体" w:hAnsi="宋体" w:hint="eastAsia"/>
        </w:rPr>
      </w:pPr>
      <w:r>
        <w:rPr>
          <w:rFonts w:ascii="宋体" w:hAnsi="宋体"/>
        </w:rPr>
        <w:t>承包人未通知监理人到场检查，私自将工程隐蔽部位覆盖的，监理人有权指示承包人钻孔探测或揭开检查，由此增加的费用和（或）工期延误由承包人承担。</w:t>
      </w:r>
    </w:p>
    <w:p w14:paraId="4FF7B81D" w14:textId="77777777" w:rsidR="00F70E94" w:rsidRDefault="00F70E94">
      <w:pPr>
        <w:spacing w:line="360" w:lineRule="auto"/>
        <w:ind w:firstLineChars="177" w:firstLine="373"/>
        <w:rPr>
          <w:rFonts w:ascii="宋体" w:hAnsi="宋体" w:hint="eastAsia"/>
          <w:b/>
          <w:bCs/>
        </w:rPr>
      </w:pPr>
      <w:bookmarkStart w:id="1262" w:name="_Toc1955"/>
      <w:bookmarkStart w:id="1263" w:name="_Toc12414"/>
      <w:bookmarkStart w:id="1264" w:name="_Toc22168"/>
      <w:bookmarkStart w:id="1265" w:name="_Toc31877"/>
      <w:bookmarkStart w:id="1266" w:name="_Toc12036"/>
      <w:r>
        <w:rPr>
          <w:rFonts w:ascii="宋体" w:hAnsi="宋体"/>
          <w:b/>
          <w:bCs/>
        </w:rPr>
        <w:t>13.6 清除不合格工程</w:t>
      </w:r>
      <w:bookmarkEnd w:id="1262"/>
      <w:bookmarkEnd w:id="1263"/>
      <w:bookmarkEnd w:id="1264"/>
      <w:bookmarkEnd w:id="1265"/>
      <w:bookmarkEnd w:id="1266"/>
    </w:p>
    <w:p w14:paraId="6D5F1277" w14:textId="77777777" w:rsidR="00F70E94" w:rsidRDefault="00F70E94">
      <w:pPr>
        <w:spacing w:line="360" w:lineRule="auto"/>
        <w:ind w:firstLineChars="177" w:firstLine="372"/>
        <w:rPr>
          <w:rFonts w:ascii="宋体" w:hAnsi="宋体" w:hint="eastAsia"/>
        </w:rPr>
      </w:pPr>
      <w:r>
        <w:rPr>
          <w:rFonts w:ascii="宋体" w:hAnsi="宋体"/>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3544894" w14:textId="77777777" w:rsidR="00F70E94" w:rsidRDefault="00F70E94">
      <w:pPr>
        <w:spacing w:line="360" w:lineRule="auto"/>
        <w:ind w:firstLineChars="177" w:firstLine="372"/>
        <w:rPr>
          <w:rFonts w:ascii="宋体" w:hAnsi="宋体" w:hint="eastAsia"/>
        </w:rPr>
      </w:pPr>
      <w:r>
        <w:rPr>
          <w:rFonts w:ascii="宋体" w:hAnsi="宋体"/>
        </w:rPr>
        <w:t>13.6.2 由于发包人提供的材料或工程设备不合格造成的工程不合格，需要承包人采取措施补救的，发包人应承担由此增加的费用和（或）工期延误，并支付承包人合理利润。</w:t>
      </w:r>
    </w:p>
    <w:p w14:paraId="03713E98" w14:textId="77777777" w:rsidR="00F70E94" w:rsidRDefault="00F70E94">
      <w:pPr>
        <w:spacing w:line="360" w:lineRule="auto"/>
        <w:ind w:firstLineChars="177" w:firstLine="373"/>
        <w:rPr>
          <w:rFonts w:ascii="宋体" w:hAnsi="宋体" w:hint="eastAsia"/>
          <w:b/>
          <w:bCs/>
        </w:rPr>
      </w:pPr>
      <w:bookmarkStart w:id="1267" w:name="_Toc12485"/>
      <w:bookmarkStart w:id="1268" w:name="_Toc1723"/>
      <w:bookmarkStart w:id="1269" w:name="_Toc15334"/>
      <w:bookmarkStart w:id="1270" w:name="_Toc23484"/>
      <w:bookmarkStart w:id="1271" w:name="_Toc19422"/>
      <w:r>
        <w:rPr>
          <w:rFonts w:ascii="宋体" w:hAnsi="宋体"/>
          <w:b/>
          <w:bCs/>
        </w:rPr>
        <w:t>13.7 质量争议</w:t>
      </w:r>
      <w:bookmarkEnd w:id="1267"/>
      <w:bookmarkEnd w:id="1268"/>
      <w:bookmarkEnd w:id="1269"/>
      <w:bookmarkEnd w:id="1270"/>
      <w:bookmarkEnd w:id="1271"/>
    </w:p>
    <w:p w14:paraId="2A7B0531" w14:textId="77777777" w:rsidR="00F70E94" w:rsidRDefault="00F70E94">
      <w:pPr>
        <w:spacing w:line="360" w:lineRule="auto"/>
        <w:ind w:firstLineChars="177" w:firstLine="372"/>
        <w:rPr>
          <w:rFonts w:ascii="宋体" w:hAnsi="宋体" w:hint="eastAsia"/>
        </w:rPr>
      </w:pPr>
      <w:r>
        <w:rPr>
          <w:rFonts w:ascii="宋体" w:hAnsi="宋体"/>
        </w:rPr>
        <w:t>发包人和承包人对工程质量有争议的，除可按合同条款第 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w:t>
      </w:r>
      <w:r>
        <w:rPr>
          <w:rFonts w:ascii="宋体" w:hAnsi="宋体"/>
        </w:rPr>
        <w:lastRenderedPageBreak/>
        <w:t>处理按工程保修书的约定执行；已竣工未验收且未实际投入使用的工程以及停工、停建的工程，根据检测结果确定解决方案，或按工程质量监督机构的处理决定执行。</w:t>
      </w:r>
    </w:p>
    <w:p w14:paraId="4C82F693" w14:textId="77777777" w:rsidR="00F70E94" w:rsidRDefault="00F70E94">
      <w:pPr>
        <w:pStyle w:val="aff7"/>
        <w:jc w:val="both"/>
        <w:rPr>
          <w:rFonts w:ascii="宋体" w:hAnsi="宋体" w:hint="eastAsia"/>
          <w:sz w:val="24"/>
        </w:rPr>
      </w:pPr>
      <w:bookmarkStart w:id="1272" w:name="_Toc1891"/>
      <w:bookmarkStart w:id="1273" w:name="_Toc26668"/>
      <w:bookmarkStart w:id="1274" w:name="_Toc25610"/>
      <w:bookmarkStart w:id="1275" w:name="_Toc19906"/>
      <w:bookmarkStart w:id="1276" w:name="_Toc76481196"/>
      <w:bookmarkStart w:id="1277" w:name="_Toc18043"/>
      <w:bookmarkStart w:id="1278" w:name="_Toc5433"/>
      <w:bookmarkStart w:id="1279" w:name="_Toc14790"/>
      <w:r>
        <w:rPr>
          <w:rFonts w:ascii="宋体" w:hAnsi="宋体"/>
          <w:sz w:val="24"/>
        </w:rPr>
        <w:t>14.试验和检验</w:t>
      </w:r>
      <w:bookmarkEnd w:id="1272"/>
      <w:bookmarkEnd w:id="1273"/>
      <w:bookmarkEnd w:id="1274"/>
      <w:bookmarkEnd w:id="1275"/>
      <w:bookmarkEnd w:id="1276"/>
      <w:bookmarkEnd w:id="1277"/>
      <w:bookmarkEnd w:id="1278"/>
      <w:bookmarkEnd w:id="1279"/>
    </w:p>
    <w:p w14:paraId="573A5412" w14:textId="77777777" w:rsidR="00F70E94" w:rsidRDefault="00F70E94">
      <w:pPr>
        <w:spacing w:line="360" w:lineRule="auto"/>
        <w:ind w:firstLineChars="177" w:firstLine="373"/>
        <w:rPr>
          <w:rFonts w:ascii="宋体" w:hAnsi="宋体" w:hint="eastAsia"/>
          <w:b/>
          <w:bCs/>
        </w:rPr>
      </w:pPr>
      <w:bookmarkStart w:id="1280" w:name="_Toc18852"/>
      <w:bookmarkStart w:id="1281" w:name="_Toc23134"/>
      <w:bookmarkStart w:id="1282" w:name="_Toc32682"/>
      <w:bookmarkStart w:id="1283" w:name="_Toc9133"/>
      <w:bookmarkStart w:id="1284" w:name="_Toc9078"/>
      <w:r>
        <w:rPr>
          <w:rFonts w:ascii="宋体" w:hAnsi="宋体"/>
          <w:b/>
          <w:bCs/>
        </w:rPr>
        <w:t>14.1 材料、工程设备和工程的试验和检验</w:t>
      </w:r>
      <w:bookmarkEnd w:id="1280"/>
      <w:bookmarkEnd w:id="1281"/>
      <w:bookmarkEnd w:id="1282"/>
      <w:bookmarkEnd w:id="1283"/>
      <w:bookmarkEnd w:id="1284"/>
    </w:p>
    <w:p w14:paraId="73B81B3D" w14:textId="77777777" w:rsidR="00F70E94" w:rsidRDefault="00F70E94">
      <w:pPr>
        <w:spacing w:line="360" w:lineRule="auto"/>
        <w:ind w:firstLineChars="177" w:firstLine="372"/>
        <w:rPr>
          <w:rFonts w:ascii="宋体" w:hAnsi="宋体" w:hint="eastAsia"/>
        </w:rPr>
      </w:pPr>
      <w:r>
        <w:rPr>
          <w:rFonts w:ascii="宋体" w:hAnsi="宋体"/>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8F9F828" w14:textId="77777777" w:rsidR="00F70E94" w:rsidRDefault="00F70E94">
      <w:pPr>
        <w:spacing w:line="360" w:lineRule="auto"/>
        <w:ind w:firstLineChars="177" w:firstLine="372"/>
        <w:rPr>
          <w:rFonts w:ascii="宋体" w:hAnsi="宋体" w:hint="eastAsia"/>
        </w:rPr>
      </w:pPr>
      <w:r>
        <w:rPr>
          <w:rFonts w:ascii="宋体" w:hAnsi="宋体"/>
        </w:rPr>
        <w:t>14.1.2 监理人未按合同约定派员参加试验和检验的，除监理人另有指示外，承包人可自行试验和检验，并应立即将试验和检验结果报送监理人，监理人应签字确认。</w:t>
      </w:r>
    </w:p>
    <w:p w14:paraId="28B20042" w14:textId="77777777" w:rsidR="00F70E94" w:rsidRDefault="00F70E94">
      <w:pPr>
        <w:spacing w:line="360" w:lineRule="auto"/>
        <w:ind w:firstLineChars="177" w:firstLine="372"/>
        <w:rPr>
          <w:rFonts w:ascii="宋体" w:hAnsi="宋体" w:hint="eastAsia"/>
        </w:rPr>
      </w:pPr>
      <w:r>
        <w:rPr>
          <w:rFonts w:ascii="宋体" w:hAnsi="宋体"/>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FC0A2D7" w14:textId="77777777" w:rsidR="00F70E94" w:rsidRDefault="00F70E94">
      <w:pPr>
        <w:spacing w:line="360" w:lineRule="auto"/>
        <w:ind w:firstLineChars="177" w:firstLine="373"/>
        <w:rPr>
          <w:rFonts w:ascii="宋体" w:hAnsi="宋体" w:hint="eastAsia"/>
          <w:b/>
          <w:bCs/>
        </w:rPr>
      </w:pPr>
      <w:bookmarkStart w:id="1285" w:name="_Toc10008"/>
      <w:bookmarkStart w:id="1286" w:name="_Toc19706"/>
      <w:bookmarkStart w:id="1287" w:name="_Toc12124"/>
      <w:bookmarkStart w:id="1288" w:name="_Toc4638"/>
      <w:bookmarkStart w:id="1289" w:name="_Toc11103"/>
      <w:r>
        <w:rPr>
          <w:rFonts w:ascii="宋体" w:hAnsi="宋体"/>
          <w:b/>
          <w:bCs/>
        </w:rPr>
        <w:t>14.2 现场材料试验</w:t>
      </w:r>
      <w:bookmarkEnd w:id="1285"/>
      <w:bookmarkEnd w:id="1286"/>
      <w:bookmarkEnd w:id="1287"/>
      <w:bookmarkEnd w:id="1288"/>
      <w:bookmarkEnd w:id="1289"/>
    </w:p>
    <w:p w14:paraId="2C33FB28" w14:textId="77777777" w:rsidR="00F70E94" w:rsidRDefault="00F70E94">
      <w:pPr>
        <w:spacing w:line="360" w:lineRule="auto"/>
        <w:ind w:firstLineChars="177" w:firstLine="372"/>
        <w:rPr>
          <w:rFonts w:ascii="宋体" w:hAnsi="宋体" w:hint="eastAsia"/>
        </w:rPr>
      </w:pPr>
      <w:r>
        <w:rPr>
          <w:rFonts w:ascii="宋体" w:hAnsi="宋体"/>
        </w:rPr>
        <w:t>14.2.1 承包人根据合同约定或监理人指示进行的现场材料试验，应由承包人提供试验场所、试验人员、试验设备器材以及其他必要的试验条件。</w:t>
      </w:r>
    </w:p>
    <w:p w14:paraId="6136FA55" w14:textId="77777777" w:rsidR="00F70E94" w:rsidRDefault="00F70E94">
      <w:pPr>
        <w:spacing w:line="360" w:lineRule="auto"/>
        <w:ind w:firstLineChars="177" w:firstLine="372"/>
        <w:rPr>
          <w:rFonts w:ascii="宋体" w:hAnsi="宋体" w:hint="eastAsia"/>
        </w:rPr>
      </w:pPr>
      <w:r>
        <w:rPr>
          <w:rFonts w:ascii="宋体" w:hAnsi="宋体"/>
        </w:rPr>
        <w:t>14.2.2 监理人在必要时可以使用承包人的试验场所、试验设备器材以及其他试验条件，进行以工程质量检查为目的的复核性材料试验，承包人应予以协助。</w:t>
      </w:r>
    </w:p>
    <w:p w14:paraId="152E6FB0" w14:textId="77777777" w:rsidR="00F70E94" w:rsidRDefault="00F70E94">
      <w:pPr>
        <w:spacing w:line="360" w:lineRule="auto"/>
        <w:ind w:firstLineChars="177" w:firstLine="373"/>
        <w:rPr>
          <w:rFonts w:ascii="宋体" w:hAnsi="宋体" w:hint="eastAsia"/>
          <w:b/>
          <w:bCs/>
        </w:rPr>
      </w:pPr>
      <w:bookmarkStart w:id="1290" w:name="_Toc16431"/>
      <w:bookmarkStart w:id="1291" w:name="_Toc30724"/>
      <w:bookmarkStart w:id="1292" w:name="_Toc492"/>
      <w:bookmarkStart w:id="1293" w:name="_Toc31449"/>
      <w:bookmarkStart w:id="1294" w:name="_Toc23095"/>
      <w:r>
        <w:rPr>
          <w:rFonts w:ascii="宋体" w:hAnsi="宋体"/>
          <w:b/>
          <w:bCs/>
        </w:rPr>
        <w:t>14.3 现场工艺试验</w:t>
      </w:r>
      <w:bookmarkEnd w:id="1290"/>
      <w:bookmarkEnd w:id="1291"/>
      <w:bookmarkEnd w:id="1292"/>
      <w:bookmarkEnd w:id="1293"/>
      <w:bookmarkEnd w:id="1294"/>
    </w:p>
    <w:p w14:paraId="317F807D" w14:textId="77777777" w:rsidR="00F70E94" w:rsidRDefault="00F70E94">
      <w:pPr>
        <w:spacing w:line="360" w:lineRule="auto"/>
        <w:ind w:firstLineChars="177" w:firstLine="372"/>
        <w:rPr>
          <w:rFonts w:ascii="宋体" w:hAnsi="宋体" w:hint="eastAsia"/>
        </w:rPr>
      </w:pPr>
      <w:r>
        <w:rPr>
          <w:rFonts w:ascii="宋体" w:hAnsi="宋体"/>
        </w:rPr>
        <w:t>承包人应按合同约定或监理人指示进行现场工艺试验。对大型的现场工艺试验，监理人认为必要时，应由承包人根据监理人提出的工艺试验要求，编制工艺试验措施计划，报送监理人审批。</w:t>
      </w:r>
    </w:p>
    <w:p w14:paraId="0371152E" w14:textId="77777777" w:rsidR="00F70E94" w:rsidRDefault="00F70E94">
      <w:pPr>
        <w:pStyle w:val="aff7"/>
        <w:jc w:val="both"/>
        <w:rPr>
          <w:rFonts w:ascii="宋体" w:hAnsi="宋体" w:hint="eastAsia"/>
          <w:sz w:val="24"/>
        </w:rPr>
      </w:pPr>
      <w:bookmarkStart w:id="1295" w:name="_Toc76481197"/>
      <w:bookmarkStart w:id="1296" w:name="_Toc27282"/>
      <w:bookmarkStart w:id="1297" w:name="_Toc16633"/>
      <w:bookmarkStart w:id="1298" w:name="_Toc18874"/>
      <w:bookmarkStart w:id="1299" w:name="_Toc14470"/>
      <w:bookmarkStart w:id="1300" w:name="_Toc10111"/>
      <w:bookmarkStart w:id="1301" w:name="_Toc13552"/>
      <w:bookmarkStart w:id="1302" w:name="_Toc13080"/>
      <w:r>
        <w:rPr>
          <w:rFonts w:ascii="宋体" w:hAnsi="宋体"/>
          <w:sz w:val="24"/>
        </w:rPr>
        <w:t>15.变更</w:t>
      </w:r>
      <w:bookmarkEnd w:id="1295"/>
      <w:bookmarkEnd w:id="1296"/>
      <w:bookmarkEnd w:id="1297"/>
      <w:bookmarkEnd w:id="1298"/>
      <w:bookmarkEnd w:id="1299"/>
      <w:bookmarkEnd w:id="1300"/>
      <w:bookmarkEnd w:id="1301"/>
      <w:bookmarkEnd w:id="1302"/>
    </w:p>
    <w:p w14:paraId="24462A0E" w14:textId="77777777" w:rsidR="00F70E94" w:rsidRDefault="00F70E94">
      <w:pPr>
        <w:spacing w:line="360" w:lineRule="auto"/>
        <w:ind w:firstLineChars="177" w:firstLine="373"/>
        <w:rPr>
          <w:rFonts w:ascii="宋体" w:hAnsi="宋体" w:hint="eastAsia"/>
          <w:b/>
          <w:bCs/>
        </w:rPr>
      </w:pPr>
      <w:bookmarkStart w:id="1303" w:name="_Toc14799"/>
      <w:bookmarkStart w:id="1304" w:name="_Toc18227"/>
      <w:bookmarkStart w:id="1305" w:name="_Toc642"/>
      <w:bookmarkStart w:id="1306" w:name="_Toc9669"/>
      <w:bookmarkStart w:id="1307" w:name="_Toc30420"/>
      <w:r>
        <w:rPr>
          <w:rFonts w:ascii="宋体" w:hAnsi="宋体"/>
          <w:b/>
          <w:bCs/>
        </w:rPr>
        <w:t>15.1 变更的范围和内容</w:t>
      </w:r>
      <w:bookmarkEnd w:id="1303"/>
      <w:bookmarkEnd w:id="1304"/>
      <w:bookmarkEnd w:id="1305"/>
      <w:bookmarkEnd w:id="1306"/>
      <w:bookmarkEnd w:id="1307"/>
    </w:p>
    <w:p w14:paraId="32C8123C" w14:textId="77777777" w:rsidR="00F70E94" w:rsidRDefault="00F70E94">
      <w:pPr>
        <w:spacing w:line="360" w:lineRule="auto"/>
        <w:ind w:firstLineChars="177" w:firstLine="372"/>
        <w:rPr>
          <w:rFonts w:ascii="宋体" w:hAnsi="宋体" w:hint="eastAsia"/>
        </w:rPr>
      </w:pPr>
      <w:r>
        <w:rPr>
          <w:rFonts w:ascii="宋体" w:hAnsi="宋体"/>
        </w:rPr>
        <w:t>15.1.1 在履行合同中发生以下情形之一，应按照本条规定进行变更。</w:t>
      </w:r>
    </w:p>
    <w:p w14:paraId="407055A6" w14:textId="77777777" w:rsidR="00F70E94" w:rsidRDefault="00F70E94">
      <w:pPr>
        <w:spacing w:line="360" w:lineRule="auto"/>
        <w:ind w:firstLineChars="177" w:firstLine="372"/>
        <w:rPr>
          <w:rFonts w:ascii="宋体" w:hAnsi="宋体" w:hint="eastAsia"/>
        </w:rPr>
      </w:pPr>
      <w:r>
        <w:rPr>
          <w:rFonts w:ascii="宋体" w:hAnsi="宋体"/>
        </w:rPr>
        <w:t>（1）取消合同中任何一项工作，但被取消的工作不能转由发包人或其他人实施；</w:t>
      </w:r>
    </w:p>
    <w:p w14:paraId="30929095" w14:textId="77777777" w:rsidR="00F70E94" w:rsidRDefault="00F70E94">
      <w:pPr>
        <w:spacing w:line="360" w:lineRule="auto"/>
        <w:ind w:firstLineChars="177" w:firstLine="372"/>
        <w:rPr>
          <w:rFonts w:ascii="宋体" w:hAnsi="宋体" w:hint="eastAsia"/>
        </w:rPr>
      </w:pPr>
      <w:r>
        <w:rPr>
          <w:rFonts w:ascii="宋体" w:hAnsi="宋体"/>
        </w:rPr>
        <w:t>（2）改变合同中任何一项工作的质量或其他特性；</w:t>
      </w:r>
    </w:p>
    <w:p w14:paraId="01C15E5A" w14:textId="77777777" w:rsidR="00F70E94" w:rsidRDefault="00F70E94">
      <w:pPr>
        <w:spacing w:line="360" w:lineRule="auto"/>
        <w:ind w:firstLineChars="177" w:firstLine="372"/>
        <w:rPr>
          <w:rFonts w:ascii="宋体" w:hAnsi="宋体" w:hint="eastAsia"/>
        </w:rPr>
      </w:pPr>
      <w:r>
        <w:rPr>
          <w:rFonts w:ascii="宋体" w:hAnsi="宋体"/>
        </w:rPr>
        <w:t>（3）改变合同工程的基线、标高、位置或尺寸；</w:t>
      </w:r>
    </w:p>
    <w:p w14:paraId="724D5B57" w14:textId="77777777" w:rsidR="00F70E94" w:rsidRDefault="00F70E94">
      <w:pPr>
        <w:spacing w:line="360" w:lineRule="auto"/>
        <w:ind w:firstLineChars="177" w:firstLine="372"/>
        <w:rPr>
          <w:rFonts w:ascii="宋体" w:hAnsi="宋体" w:hint="eastAsia"/>
        </w:rPr>
      </w:pPr>
      <w:r>
        <w:rPr>
          <w:rFonts w:ascii="宋体" w:hAnsi="宋体"/>
        </w:rPr>
        <w:t>（4）改变合同中任何一项工作的施工时间或改变已批准的施工工艺或顺序；</w:t>
      </w:r>
    </w:p>
    <w:p w14:paraId="1CB5FEBD" w14:textId="77777777" w:rsidR="00F70E94" w:rsidRDefault="00F70E94">
      <w:pPr>
        <w:spacing w:line="360" w:lineRule="auto"/>
        <w:ind w:firstLineChars="177" w:firstLine="372"/>
        <w:rPr>
          <w:rFonts w:ascii="宋体" w:hAnsi="宋体" w:hint="eastAsia"/>
        </w:rPr>
      </w:pPr>
      <w:r>
        <w:rPr>
          <w:rFonts w:ascii="宋体" w:hAnsi="宋体"/>
        </w:rPr>
        <w:t>（5）为完成工程需要追加的额外工作；</w:t>
      </w:r>
    </w:p>
    <w:p w14:paraId="0CFA52E2" w14:textId="77777777" w:rsidR="00F70E94" w:rsidRDefault="00F70E94">
      <w:pPr>
        <w:spacing w:line="360" w:lineRule="auto"/>
        <w:ind w:firstLineChars="177" w:firstLine="372"/>
        <w:rPr>
          <w:rFonts w:ascii="宋体" w:hAnsi="宋体" w:hint="eastAsia"/>
        </w:rPr>
      </w:pPr>
      <w:r>
        <w:rPr>
          <w:rFonts w:ascii="宋体" w:hAnsi="宋体"/>
        </w:rPr>
        <w:t>（6）变更的其他情形</w:t>
      </w:r>
      <w:r>
        <w:rPr>
          <w:rFonts w:ascii="宋体" w:hAnsi="宋体"/>
          <w:b/>
          <w:bCs/>
        </w:rPr>
        <w:t>见合同条款专用部分</w:t>
      </w:r>
      <w:r>
        <w:rPr>
          <w:rFonts w:ascii="宋体" w:hAnsi="宋体"/>
        </w:rPr>
        <w:t>。</w:t>
      </w:r>
    </w:p>
    <w:p w14:paraId="7A4A60BE" w14:textId="77777777" w:rsidR="00F70E94" w:rsidRDefault="00F70E94">
      <w:pPr>
        <w:spacing w:line="360" w:lineRule="auto"/>
        <w:ind w:firstLineChars="177" w:firstLine="372"/>
        <w:rPr>
          <w:rFonts w:ascii="宋体" w:hAnsi="宋体" w:hint="eastAsia"/>
        </w:rPr>
      </w:pPr>
      <w:r>
        <w:rPr>
          <w:rFonts w:ascii="宋体" w:hAnsi="宋体"/>
        </w:rPr>
        <w:t xml:space="preserve">15.1.2 发包人违背第 15.1.1（1）目的约定，将被取消的合同中的工作转由发包人或其他人实施的，承包人可向监理人发出通知，要求发包人采取有效措施纠正违约行为，发包人在监理人收到承包人通知后 </w:t>
      </w:r>
      <w:r>
        <w:rPr>
          <w:rFonts w:ascii="宋体" w:hAnsi="宋体"/>
        </w:rPr>
        <w:lastRenderedPageBreak/>
        <w:t>28天内仍不纠正违约行为的，应当赔偿承包人损失（包括合理的利润）并承担由此引起的其他责任。承包人应当按第 23.1（1）目的约定，在上述 28天期限到期后的 28天内，向监理人递交索赔意向通知书,并按第 23.1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126E6584" w14:textId="77777777" w:rsidR="00F70E94" w:rsidRDefault="00F70E94">
      <w:pPr>
        <w:spacing w:line="360" w:lineRule="auto"/>
        <w:ind w:firstLineChars="177" w:firstLine="373"/>
        <w:rPr>
          <w:rFonts w:ascii="宋体" w:hAnsi="宋体" w:hint="eastAsia"/>
          <w:b/>
          <w:bCs/>
        </w:rPr>
      </w:pPr>
      <w:bookmarkStart w:id="1308" w:name="_Toc3343"/>
      <w:bookmarkStart w:id="1309" w:name="_Toc32438"/>
      <w:bookmarkStart w:id="1310" w:name="_Toc13348"/>
      <w:bookmarkStart w:id="1311" w:name="_Toc27977"/>
      <w:bookmarkStart w:id="1312" w:name="_Toc12600"/>
      <w:r>
        <w:rPr>
          <w:rFonts w:ascii="宋体" w:hAnsi="宋体"/>
          <w:b/>
          <w:bCs/>
        </w:rPr>
        <w:t>15.2 变更权</w:t>
      </w:r>
      <w:bookmarkEnd w:id="1308"/>
      <w:bookmarkEnd w:id="1309"/>
      <w:bookmarkEnd w:id="1310"/>
      <w:bookmarkEnd w:id="1311"/>
      <w:bookmarkEnd w:id="1312"/>
    </w:p>
    <w:p w14:paraId="3039429C" w14:textId="77777777" w:rsidR="00F70E94" w:rsidRDefault="00F70E94">
      <w:pPr>
        <w:spacing w:line="360" w:lineRule="auto"/>
        <w:ind w:firstLineChars="177" w:firstLine="372"/>
        <w:rPr>
          <w:rFonts w:ascii="宋体" w:hAnsi="宋体" w:hint="eastAsia"/>
        </w:rPr>
      </w:pPr>
      <w:r>
        <w:rPr>
          <w:rFonts w:ascii="宋体" w:hAnsi="宋体"/>
        </w:rPr>
        <w:t>在履行合同过程中，经发包人同意，监理人可按第 15.3款约定的变更程序向承包人作出变更指示，承包人应遵照执行。没有监理人的变更指示，承包人不得擅自变更。</w:t>
      </w:r>
    </w:p>
    <w:p w14:paraId="1FBD235B" w14:textId="77777777" w:rsidR="00F70E94" w:rsidRDefault="00F70E94">
      <w:pPr>
        <w:spacing w:line="360" w:lineRule="auto"/>
        <w:ind w:firstLineChars="177" w:firstLine="373"/>
        <w:rPr>
          <w:rFonts w:ascii="宋体" w:hAnsi="宋体" w:hint="eastAsia"/>
          <w:b/>
          <w:bCs/>
        </w:rPr>
      </w:pPr>
      <w:bookmarkStart w:id="1313" w:name="_Toc12681"/>
      <w:bookmarkStart w:id="1314" w:name="_Toc15775"/>
      <w:bookmarkStart w:id="1315" w:name="_Toc16339"/>
      <w:bookmarkStart w:id="1316" w:name="_Toc10982"/>
      <w:bookmarkStart w:id="1317" w:name="_Toc19172"/>
      <w:r>
        <w:rPr>
          <w:rFonts w:ascii="宋体" w:hAnsi="宋体"/>
          <w:b/>
          <w:bCs/>
        </w:rPr>
        <w:t>15.3 变更程序</w:t>
      </w:r>
      <w:bookmarkEnd w:id="1313"/>
      <w:bookmarkEnd w:id="1314"/>
      <w:bookmarkEnd w:id="1315"/>
      <w:bookmarkEnd w:id="1316"/>
      <w:bookmarkEnd w:id="1317"/>
    </w:p>
    <w:p w14:paraId="360214E1" w14:textId="77777777" w:rsidR="00F70E94" w:rsidRDefault="00F70E94">
      <w:pPr>
        <w:spacing w:line="360" w:lineRule="auto"/>
        <w:ind w:firstLineChars="177" w:firstLine="372"/>
        <w:rPr>
          <w:rFonts w:ascii="宋体" w:hAnsi="宋体" w:hint="eastAsia"/>
        </w:rPr>
      </w:pPr>
      <w:bookmarkStart w:id="1318" w:name="_Toc29587"/>
      <w:bookmarkStart w:id="1319" w:name="_Toc26805"/>
      <w:bookmarkStart w:id="1320" w:name="_Toc13294"/>
      <w:r>
        <w:rPr>
          <w:rFonts w:ascii="宋体" w:hAnsi="宋体"/>
        </w:rPr>
        <w:t>15.3.1 变更的提出</w:t>
      </w:r>
      <w:bookmarkEnd w:id="1318"/>
      <w:bookmarkEnd w:id="1319"/>
      <w:bookmarkEnd w:id="1320"/>
    </w:p>
    <w:p w14:paraId="08E7C5C5" w14:textId="77777777" w:rsidR="00F70E94" w:rsidRDefault="00F70E94">
      <w:pPr>
        <w:spacing w:line="360" w:lineRule="auto"/>
        <w:ind w:firstLineChars="177" w:firstLine="372"/>
        <w:rPr>
          <w:rFonts w:ascii="宋体" w:hAnsi="宋体" w:hint="eastAsia"/>
        </w:rPr>
      </w:pPr>
      <w:r>
        <w:rPr>
          <w:rFonts w:ascii="宋体" w:hAnsi="宋体"/>
        </w:rPr>
        <w:t>（1）在合同履行过程中，可能发生第 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15.3.3项约定发出变更指示。</w:t>
      </w:r>
    </w:p>
    <w:p w14:paraId="3E9ADBBA" w14:textId="77777777" w:rsidR="00F70E94" w:rsidRDefault="00F70E94">
      <w:pPr>
        <w:spacing w:line="360" w:lineRule="auto"/>
        <w:ind w:firstLineChars="177" w:firstLine="372"/>
        <w:rPr>
          <w:rFonts w:ascii="宋体" w:hAnsi="宋体" w:hint="eastAsia"/>
        </w:rPr>
      </w:pPr>
      <w:r>
        <w:rPr>
          <w:rFonts w:ascii="宋体" w:hAnsi="宋体"/>
        </w:rPr>
        <w:t>（2）在合同履行过程中，发生第 15.1.1项约定情形的，监理人应按照第 15.3.3项约定向承包人发出变更指示。</w:t>
      </w:r>
    </w:p>
    <w:p w14:paraId="55EC3B25" w14:textId="77777777" w:rsidR="00F70E94" w:rsidRDefault="00F70E94">
      <w:pPr>
        <w:spacing w:line="360" w:lineRule="auto"/>
        <w:ind w:firstLineChars="177" w:firstLine="372"/>
        <w:rPr>
          <w:rFonts w:ascii="宋体" w:hAnsi="宋体" w:hint="eastAsia"/>
        </w:rPr>
      </w:pPr>
      <w:r>
        <w:rPr>
          <w:rFonts w:ascii="宋体" w:hAnsi="宋体"/>
        </w:rPr>
        <w:t>（3）承包人收到监理人按合同约定发出的图纸和文件，经检查认为其中存在第 15.1.1项约定情形的，可向监理人提出书面变更建议。变更建议应阐明要求变更的依据，并附必要的图纸和说明。监理人收到承包人书面建议后，应与发包人共同研究，确认存在变更的，应在收到承包人书面建议后的 14天内作出变更指示。经研究后不同意作为变更的，应由监理人书面答复承包人。</w:t>
      </w:r>
    </w:p>
    <w:p w14:paraId="62A5ECB5" w14:textId="77777777" w:rsidR="00F70E94" w:rsidRDefault="00F70E94">
      <w:pPr>
        <w:spacing w:line="360" w:lineRule="auto"/>
        <w:ind w:firstLineChars="177" w:firstLine="372"/>
        <w:rPr>
          <w:rFonts w:ascii="宋体" w:hAnsi="宋体" w:hint="eastAsia"/>
        </w:rPr>
      </w:pPr>
      <w:r>
        <w:rPr>
          <w:rFonts w:ascii="宋体" w:hAnsi="宋体"/>
        </w:rPr>
        <w:t>（4）若承包人收到监理人的变更意向书后认为难以实施此项变更，应立即通知监理人，说明原因并附详细依据。监理人与承包人和发包人协商后确定撤销、改变或不改变原变更意向书。</w:t>
      </w:r>
    </w:p>
    <w:p w14:paraId="1276B5AC" w14:textId="77777777" w:rsidR="00F70E94" w:rsidRDefault="00F70E94">
      <w:pPr>
        <w:spacing w:line="360" w:lineRule="auto"/>
        <w:ind w:firstLineChars="177" w:firstLine="372"/>
        <w:rPr>
          <w:rFonts w:ascii="宋体" w:hAnsi="宋体" w:hint="eastAsia"/>
        </w:rPr>
      </w:pPr>
      <w:bookmarkStart w:id="1321" w:name="_Toc11209"/>
      <w:bookmarkStart w:id="1322" w:name="_Toc26788"/>
      <w:bookmarkStart w:id="1323" w:name="_Toc29175"/>
      <w:r>
        <w:rPr>
          <w:rFonts w:ascii="宋体" w:hAnsi="宋体"/>
        </w:rPr>
        <w:t>15.3.2 变更估价</w:t>
      </w:r>
      <w:bookmarkEnd w:id="1321"/>
      <w:bookmarkEnd w:id="1322"/>
      <w:bookmarkEnd w:id="1323"/>
    </w:p>
    <w:p w14:paraId="6F2439C2" w14:textId="77777777" w:rsidR="00F70E94" w:rsidRDefault="00F70E94">
      <w:pPr>
        <w:spacing w:line="360" w:lineRule="auto"/>
        <w:ind w:firstLineChars="177" w:firstLine="372"/>
        <w:rPr>
          <w:rFonts w:ascii="宋体" w:hAnsi="宋体" w:hint="eastAsia"/>
        </w:rPr>
      </w:pPr>
      <w:r>
        <w:rPr>
          <w:rFonts w:ascii="宋体" w:hAnsi="宋体"/>
        </w:rPr>
        <w:t>（1）除合同条款专用部分对期限另有约定外，承包人应在收到变更指示或变更意向书后的 14天内，向监理人提交变更报价书，报价内容应根据第 15.4款约定的估价原则，详细开列变更工作的价格组成及其依据，并附必要的施工方法说明和有关图纸。承包人提交变更报价书的期限</w:t>
      </w:r>
      <w:r>
        <w:rPr>
          <w:rFonts w:ascii="宋体" w:hAnsi="宋体"/>
          <w:b/>
          <w:bCs/>
        </w:rPr>
        <w:t>见合同条款专用部分</w:t>
      </w:r>
      <w:r>
        <w:rPr>
          <w:rFonts w:ascii="宋体" w:hAnsi="宋体"/>
        </w:rPr>
        <w:t>。</w:t>
      </w:r>
    </w:p>
    <w:p w14:paraId="5BC8C31B" w14:textId="77777777" w:rsidR="00F70E94" w:rsidRDefault="00F70E94">
      <w:pPr>
        <w:spacing w:line="360" w:lineRule="auto"/>
        <w:ind w:firstLineChars="177" w:firstLine="372"/>
        <w:rPr>
          <w:rFonts w:ascii="宋体" w:hAnsi="宋体" w:hint="eastAsia"/>
        </w:rPr>
      </w:pPr>
      <w:r>
        <w:rPr>
          <w:rFonts w:ascii="宋体" w:hAnsi="宋体"/>
        </w:rPr>
        <w:t>（2）变更工作影响工期的，承包人应提出调整工期的具体细节。监理人认为有必要时，可要求承包人提交要求提前或延长工期的施工进度计划，及相应施工措施等详细资料。</w:t>
      </w:r>
    </w:p>
    <w:p w14:paraId="3FF1D7EC" w14:textId="77777777" w:rsidR="00F70E94" w:rsidRDefault="00F70E94">
      <w:pPr>
        <w:spacing w:line="360" w:lineRule="auto"/>
        <w:ind w:firstLineChars="177" w:firstLine="372"/>
        <w:rPr>
          <w:rFonts w:ascii="宋体" w:hAnsi="宋体" w:hint="eastAsia"/>
        </w:rPr>
      </w:pPr>
      <w:r>
        <w:rPr>
          <w:rFonts w:ascii="宋体" w:hAnsi="宋体"/>
        </w:rPr>
        <w:t>（3）除合同条款专用部分对期限另有约定外，监理人收到承包人变更报价书后的 14天内，根据第 15.4款约定的估价原则，按照第 3.5款商定或确定变更价格。监理人商定或确定变更价格的期限</w:t>
      </w:r>
      <w:r>
        <w:rPr>
          <w:rFonts w:ascii="宋体" w:hAnsi="宋体"/>
          <w:b/>
          <w:bCs/>
        </w:rPr>
        <w:t>见合同条款专用部分</w:t>
      </w:r>
      <w:r>
        <w:rPr>
          <w:rFonts w:ascii="宋体" w:hAnsi="宋体"/>
        </w:rPr>
        <w:t>。</w:t>
      </w:r>
    </w:p>
    <w:p w14:paraId="3BF54EE7" w14:textId="77777777" w:rsidR="00F70E94" w:rsidRDefault="00F70E94">
      <w:pPr>
        <w:spacing w:line="360" w:lineRule="auto"/>
        <w:ind w:firstLineChars="177" w:firstLine="372"/>
        <w:rPr>
          <w:rFonts w:ascii="宋体" w:hAnsi="宋体" w:hint="eastAsia"/>
        </w:rPr>
      </w:pPr>
      <w:r>
        <w:rPr>
          <w:rFonts w:ascii="宋体" w:hAnsi="宋体"/>
        </w:rPr>
        <w:t>（4）收到变更指示后，如承包人未在规定的期限内提交变更报价书的，监理人可自行决定是否调整合同价款以及如果监理人决定调整合同价款时，相应调整的具体金额。</w:t>
      </w:r>
    </w:p>
    <w:p w14:paraId="4CE0C969" w14:textId="77777777" w:rsidR="00F70E94" w:rsidRDefault="00F70E94">
      <w:pPr>
        <w:spacing w:line="360" w:lineRule="auto"/>
        <w:ind w:firstLineChars="177" w:firstLine="372"/>
        <w:rPr>
          <w:rFonts w:ascii="宋体" w:hAnsi="宋体" w:hint="eastAsia"/>
        </w:rPr>
      </w:pPr>
      <w:bookmarkStart w:id="1324" w:name="_Toc21329"/>
      <w:bookmarkStart w:id="1325" w:name="_Toc10081"/>
      <w:bookmarkStart w:id="1326" w:name="_Toc1281"/>
      <w:r>
        <w:rPr>
          <w:rFonts w:ascii="宋体" w:hAnsi="宋体"/>
        </w:rPr>
        <w:t>15.3.3 变更指示</w:t>
      </w:r>
      <w:bookmarkEnd w:id="1324"/>
      <w:bookmarkEnd w:id="1325"/>
      <w:bookmarkEnd w:id="1326"/>
    </w:p>
    <w:p w14:paraId="669BA4A6" w14:textId="77777777" w:rsidR="00F70E94" w:rsidRDefault="00F70E94">
      <w:pPr>
        <w:spacing w:line="360" w:lineRule="auto"/>
        <w:ind w:firstLineChars="177" w:firstLine="372"/>
        <w:rPr>
          <w:rFonts w:ascii="宋体" w:hAnsi="宋体" w:hint="eastAsia"/>
        </w:rPr>
      </w:pPr>
      <w:r>
        <w:rPr>
          <w:rFonts w:ascii="宋体" w:hAnsi="宋体"/>
        </w:rPr>
        <w:lastRenderedPageBreak/>
        <w:t>（1）变更指示只能由监理人发出。</w:t>
      </w:r>
    </w:p>
    <w:p w14:paraId="7C085688" w14:textId="77777777" w:rsidR="00F70E94" w:rsidRDefault="00F70E94">
      <w:pPr>
        <w:spacing w:line="360" w:lineRule="auto"/>
        <w:ind w:firstLineChars="177" w:firstLine="372"/>
        <w:rPr>
          <w:rFonts w:ascii="宋体" w:hAnsi="宋体" w:hint="eastAsia"/>
        </w:rPr>
      </w:pPr>
      <w:r>
        <w:rPr>
          <w:rFonts w:ascii="宋体" w:hAnsi="宋体"/>
        </w:rPr>
        <w:t>（2）变更指示应说明变更的目的、范围、变更内容以及变更的工程量及其进度和技术要求，并附有关图纸和文件。承包人收到变更指示后，应按变更指示进行变更工作。</w:t>
      </w:r>
    </w:p>
    <w:p w14:paraId="66ECA4A0" w14:textId="77777777" w:rsidR="00F70E94" w:rsidRDefault="00F70E94">
      <w:pPr>
        <w:spacing w:line="360" w:lineRule="auto"/>
        <w:ind w:firstLineChars="177" w:firstLine="373"/>
        <w:rPr>
          <w:rFonts w:ascii="宋体" w:hAnsi="宋体" w:hint="eastAsia"/>
          <w:b/>
          <w:bCs/>
        </w:rPr>
      </w:pPr>
      <w:bookmarkStart w:id="1327" w:name="_Toc13596"/>
      <w:bookmarkStart w:id="1328" w:name="_Toc22760"/>
      <w:bookmarkStart w:id="1329" w:name="_Toc30175"/>
      <w:bookmarkStart w:id="1330" w:name="_Toc17846"/>
      <w:bookmarkStart w:id="1331" w:name="_Toc10321"/>
      <w:r>
        <w:rPr>
          <w:rFonts w:ascii="宋体" w:hAnsi="宋体"/>
          <w:b/>
          <w:bCs/>
        </w:rPr>
        <w:t>15.4 变更的估价原则</w:t>
      </w:r>
      <w:bookmarkEnd w:id="1327"/>
      <w:bookmarkEnd w:id="1328"/>
      <w:bookmarkEnd w:id="1329"/>
      <w:bookmarkEnd w:id="1330"/>
      <w:bookmarkEnd w:id="1331"/>
    </w:p>
    <w:p w14:paraId="1F748CD5" w14:textId="77777777" w:rsidR="00F70E94" w:rsidRDefault="00F70E94">
      <w:pPr>
        <w:spacing w:line="360" w:lineRule="auto"/>
        <w:ind w:firstLineChars="177" w:firstLine="372"/>
        <w:rPr>
          <w:rFonts w:ascii="宋体" w:hAnsi="宋体" w:hint="eastAsia"/>
        </w:rPr>
      </w:pPr>
      <w:r>
        <w:rPr>
          <w:rFonts w:ascii="宋体" w:hAnsi="宋体"/>
        </w:rPr>
        <w:t>因工程量清单漏项（仅适用于合同协议书约定采用单价合同形式时）或变更引起的价格调整按照本款约定处理。</w:t>
      </w:r>
    </w:p>
    <w:p w14:paraId="554B80C6" w14:textId="77777777" w:rsidR="00F70E94" w:rsidRDefault="00F70E94">
      <w:pPr>
        <w:spacing w:line="360" w:lineRule="auto"/>
        <w:ind w:firstLineChars="177" w:firstLine="372"/>
        <w:rPr>
          <w:rFonts w:ascii="宋体" w:hAnsi="宋体" w:hint="eastAsia"/>
        </w:rPr>
      </w:pPr>
      <w:r>
        <w:rPr>
          <w:rFonts w:ascii="宋体" w:hAnsi="宋体"/>
        </w:rPr>
        <w:t>15.4.1 已标价工程量清单中有适用于变更工作的子目的，采用该子目的单价。</w:t>
      </w:r>
    </w:p>
    <w:p w14:paraId="4C980B03" w14:textId="77777777" w:rsidR="00F70E94" w:rsidRDefault="00F70E94">
      <w:pPr>
        <w:spacing w:line="360" w:lineRule="auto"/>
        <w:ind w:firstLineChars="177" w:firstLine="372"/>
        <w:rPr>
          <w:rFonts w:ascii="宋体" w:hAnsi="宋体" w:hint="eastAsia"/>
        </w:rPr>
      </w:pPr>
      <w:r>
        <w:rPr>
          <w:rFonts w:ascii="宋体" w:hAnsi="宋体"/>
        </w:rPr>
        <w:t>15.4.2 已标价工程量清单中无适用于变更工作的子目，但有类似子目的，可在合理范围内参照类似子目的单价，由监理人按第 3.5款商定或确定变更工作的单价。</w:t>
      </w:r>
    </w:p>
    <w:p w14:paraId="7FEB5F2F" w14:textId="77777777" w:rsidR="00F70E94" w:rsidRDefault="00F70E94">
      <w:pPr>
        <w:spacing w:line="360" w:lineRule="auto"/>
        <w:ind w:firstLineChars="177" w:firstLine="372"/>
        <w:rPr>
          <w:rFonts w:ascii="宋体" w:hAnsi="宋体" w:hint="eastAsia"/>
        </w:rPr>
      </w:pPr>
      <w:r>
        <w:rPr>
          <w:rFonts w:ascii="宋体" w:hAnsi="宋体"/>
        </w:rPr>
        <w:t>15.4.3 已标价工程量清单中无适用或类似子目的单价，可按照成本加利润的原则，由监理人按第 3.5款商定或确定变更工作的单价。</w:t>
      </w:r>
    </w:p>
    <w:p w14:paraId="03AF79E6" w14:textId="77777777" w:rsidR="00F70E94" w:rsidRDefault="00F70E94">
      <w:pPr>
        <w:spacing w:line="360" w:lineRule="auto"/>
        <w:ind w:firstLineChars="177" w:firstLine="372"/>
        <w:rPr>
          <w:rFonts w:ascii="宋体" w:hAnsi="宋体" w:hint="eastAsia"/>
        </w:rPr>
      </w:pPr>
      <w:r>
        <w:rPr>
          <w:rFonts w:ascii="宋体" w:hAnsi="宋体"/>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3.5款商定或确定变更措施项目的费用。</w:t>
      </w:r>
    </w:p>
    <w:p w14:paraId="7DE42EB7" w14:textId="77777777" w:rsidR="00F70E94" w:rsidRDefault="00F70E94">
      <w:pPr>
        <w:spacing w:line="360" w:lineRule="auto"/>
        <w:ind w:firstLineChars="177" w:firstLine="372"/>
        <w:rPr>
          <w:rFonts w:ascii="宋体" w:hAnsi="宋体" w:hint="eastAsia"/>
        </w:rPr>
      </w:pPr>
      <w:r>
        <w:rPr>
          <w:rFonts w:ascii="宋体" w:hAnsi="宋体"/>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r>
        <w:rPr>
          <w:rFonts w:ascii="宋体" w:hAnsi="宋体"/>
          <w:b/>
          <w:bCs/>
        </w:rPr>
        <w:t>见合同条款专用部分</w:t>
      </w:r>
      <w:r>
        <w:rPr>
          <w:rFonts w:ascii="宋体" w:hAnsi="宋体"/>
        </w:rPr>
        <w:t>。</w:t>
      </w:r>
    </w:p>
    <w:p w14:paraId="35E10B3B" w14:textId="77777777" w:rsidR="00F70E94" w:rsidRDefault="00F70E94">
      <w:pPr>
        <w:spacing w:line="360" w:lineRule="auto"/>
        <w:ind w:firstLineChars="177" w:firstLine="372"/>
        <w:rPr>
          <w:rFonts w:ascii="宋体" w:hAnsi="宋体" w:hint="eastAsia"/>
        </w:rPr>
      </w:pPr>
      <w:r>
        <w:rPr>
          <w:rFonts w:ascii="宋体" w:hAnsi="宋体"/>
        </w:rPr>
        <w:t>15.4.6 因变更引起价格调整的其他处理方式</w:t>
      </w:r>
      <w:r>
        <w:rPr>
          <w:rFonts w:ascii="宋体" w:hAnsi="宋体"/>
          <w:b/>
          <w:bCs/>
        </w:rPr>
        <w:t>见合同条款专用部分</w:t>
      </w:r>
      <w:r>
        <w:rPr>
          <w:rFonts w:ascii="宋体" w:hAnsi="宋体"/>
        </w:rPr>
        <w:t>。</w:t>
      </w:r>
    </w:p>
    <w:p w14:paraId="1578ADE1" w14:textId="77777777" w:rsidR="00F70E94" w:rsidRDefault="00F70E94">
      <w:pPr>
        <w:spacing w:line="360" w:lineRule="auto"/>
        <w:ind w:firstLineChars="177" w:firstLine="373"/>
        <w:rPr>
          <w:rFonts w:ascii="宋体" w:hAnsi="宋体" w:hint="eastAsia"/>
          <w:b/>
          <w:bCs/>
        </w:rPr>
      </w:pPr>
      <w:bookmarkStart w:id="1332" w:name="_Toc12568"/>
      <w:bookmarkStart w:id="1333" w:name="_Toc722"/>
      <w:bookmarkStart w:id="1334" w:name="_Toc21998"/>
      <w:bookmarkStart w:id="1335" w:name="_Toc11484"/>
      <w:bookmarkStart w:id="1336" w:name="_Toc1089"/>
      <w:r>
        <w:rPr>
          <w:rFonts w:ascii="宋体" w:hAnsi="宋体"/>
          <w:b/>
          <w:bCs/>
        </w:rPr>
        <w:t>15.5 承包人的合理化建议</w:t>
      </w:r>
      <w:bookmarkEnd w:id="1332"/>
      <w:bookmarkEnd w:id="1333"/>
      <w:bookmarkEnd w:id="1334"/>
      <w:bookmarkEnd w:id="1335"/>
      <w:bookmarkEnd w:id="1336"/>
    </w:p>
    <w:p w14:paraId="51B3433D" w14:textId="77777777" w:rsidR="00F70E94" w:rsidRDefault="00F70E94">
      <w:pPr>
        <w:spacing w:line="360" w:lineRule="auto"/>
        <w:ind w:firstLineChars="177" w:firstLine="372"/>
        <w:rPr>
          <w:rFonts w:ascii="宋体" w:hAnsi="宋体" w:hint="eastAsia"/>
        </w:rPr>
      </w:pPr>
      <w:r>
        <w:rPr>
          <w:rFonts w:ascii="宋体" w:hAnsi="宋体"/>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15.3.3项约定向承包人发出变更指示。</w:t>
      </w:r>
    </w:p>
    <w:p w14:paraId="65276555" w14:textId="77777777" w:rsidR="00F70E94" w:rsidRDefault="00F70E94">
      <w:pPr>
        <w:spacing w:line="360" w:lineRule="auto"/>
        <w:ind w:firstLineChars="177" w:firstLine="372"/>
        <w:rPr>
          <w:rFonts w:ascii="宋体" w:hAnsi="宋体" w:hint="eastAsia"/>
        </w:rPr>
      </w:pPr>
      <w:r>
        <w:rPr>
          <w:rFonts w:ascii="宋体" w:hAnsi="宋体"/>
        </w:rPr>
        <w:t>15.5.2 承包人提出的合理化建议降低了合同价格、缩短了工期或者提高了工程经济效益的，发包人可按国家有关规定给予奖励。对承包人提出合理化建议的奖励方法</w:t>
      </w:r>
      <w:r>
        <w:rPr>
          <w:rFonts w:ascii="宋体" w:hAnsi="宋体"/>
          <w:b/>
        </w:rPr>
        <w:t>见合同条款专用部分</w:t>
      </w:r>
      <w:r>
        <w:rPr>
          <w:rFonts w:ascii="宋体" w:hAnsi="宋体"/>
        </w:rPr>
        <w:t>。</w:t>
      </w:r>
    </w:p>
    <w:p w14:paraId="3367567B" w14:textId="77777777" w:rsidR="00F70E94" w:rsidRDefault="00F70E94">
      <w:pPr>
        <w:spacing w:line="360" w:lineRule="auto"/>
        <w:ind w:firstLineChars="177" w:firstLine="373"/>
        <w:rPr>
          <w:rFonts w:ascii="宋体" w:hAnsi="宋体" w:hint="eastAsia"/>
          <w:b/>
          <w:bCs/>
        </w:rPr>
      </w:pPr>
      <w:bookmarkStart w:id="1337" w:name="_Toc2991"/>
      <w:bookmarkStart w:id="1338" w:name="_Toc1791"/>
      <w:bookmarkStart w:id="1339" w:name="_Toc2184"/>
      <w:bookmarkStart w:id="1340" w:name="_Toc30433"/>
      <w:bookmarkStart w:id="1341" w:name="_Toc25690"/>
      <w:r>
        <w:rPr>
          <w:rFonts w:ascii="宋体" w:hAnsi="宋体"/>
          <w:b/>
          <w:bCs/>
        </w:rPr>
        <w:t>15.6 暂列金额</w:t>
      </w:r>
      <w:bookmarkEnd w:id="1337"/>
      <w:bookmarkEnd w:id="1338"/>
      <w:bookmarkEnd w:id="1339"/>
      <w:bookmarkEnd w:id="1340"/>
      <w:bookmarkEnd w:id="1341"/>
    </w:p>
    <w:p w14:paraId="1E6D760A" w14:textId="77777777" w:rsidR="00F70E94" w:rsidRDefault="00F70E94">
      <w:pPr>
        <w:spacing w:line="360" w:lineRule="auto"/>
        <w:ind w:firstLineChars="177" w:firstLine="372"/>
        <w:rPr>
          <w:rFonts w:ascii="宋体" w:hAnsi="宋体" w:hint="eastAsia"/>
        </w:rPr>
      </w:pPr>
      <w:r>
        <w:rPr>
          <w:rFonts w:ascii="宋体" w:hAnsi="宋体"/>
        </w:rPr>
        <w:t>暂列金额只能按照监理人的指示使用，并对合同价格进行相应调整。</w:t>
      </w:r>
    </w:p>
    <w:p w14:paraId="685630CD" w14:textId="77777777" w:rsidR="00F70E94" w:rsidRDefault="00F70E94">
      <w:pPr>
        <w:spacing w:line="360" w:lineRule="auto"/>
        <w:ind w:firstLineChars="177" w:firstLine="373"/>
        <w:rPr>
          <w:rFonts w:ascii="宋体" w:hAnsi="宋体" w:hint="eastAsia"/>
          <w:b/>
          <w:bCs/>
        </w:rPr>
      </w:pPr>
      <w:bookmarkStart w:id="1342" w:name="_Toc22284"/>
      <w:bookmarkStart w:id="1343" w:name="_Toc7633"/>
      <w:bookmarkStart w:id="1344" w:name="_Toc3024"/>
      <w:bookmarkStart w:id="1345" w:name="_Toc7253"/>
      <w:bookmarkStart w:id="1346" w:name="_Toc32018"/>
      <w:r>
        <w:rPr>
          <w:rFonts w:ascii="宋体" w:hAnsi="宋体"/>
          <w:b/>
          <w:bCs/>
        </w:rPr>
        <w:t>15.7 计日工</w:t>
      </w:r>
      <w:bookmarkEnd w:id="1342"/>
      <w:bookmarkEnd w:id="1343"/>
      <w:bookmarkEnd w:id="1344"/>
      <w:bookmarkEnd w:id="1345"/>
      <w:bookmarkEnd w:id="1346"/>
    </w:p>
    <w:p w14:paraId="4D9B1A23" w14:textId="77777777" w:rsidR="00F70E94" w:rsidRDefault="00F70E94">
      <w:pPr>
        <w:spacing w:line="360" w:lineRule="auto"/>
        <w:ind w:firstLineChars="177" w:firstLine="372"/>
        <w:rPr>
          <w:rFonts w:ascii="宋体" w:hAnsi="宋体" w:hint="eastAsia"/>
        </w:rPr>
      </w:pPr>
      <w:r>
        <w:rPr>
          <w:rFonts w:ascii="宋体" w:hAnsi="宋体"/>
        </w:rPr>
        <w:t>15.7.1 发包人认为有必要时，由监理人通知承包人以计日工方式实施变更的零星工作。其价款按列入已标价工程量清单中的计日工计价子目及其单价进行计算。</w:t>
      </w:r>
    </w:p>
    <w:p w14:paraId="52469F9C" w14:textId="77777777" w:rsidR="00F70E94" w:rsidRDefault="00F70E94">
      <w:pPr>
        <w:spacing w:line="360" w:lineRule="auto"/>
        <w:ind w:firstLineChars="177" w:firstLine="372"/>
        <w:rPr>
          <w:rFonts w:ascii="宋体" w:hAnsi="宋体" w:hint="eastAsia"/>
        </w:rPr>
      </w:pPr>
      <w:r>
        <w:rPr>
          <w:rFonts w:ascii="宋体" w:hAnsi="宋体"/>
        </w:rPr>
        <w:t>15.7.2 采用计日工计价的任何一项变更工作，应从暂列金额中支付，承包人应在该项变更的实施过程中，每天提交以下报表和有关凭证报送监理人审批：</w:t>
      </w:r>
    </w:p>
    <w:p w14:paraId="7A65F6EA" w14:textId="77777777" w:rsidR="00F70E94" w:rsidRDefault="00F70E94">
      <w:pPr>
        <w:spacing w:line="360" w:lineRule="auto"/>
        <w:ind w:firstLineChars="177" w:firstLine="372"/>
        <w:rPr>
          <w:rFonts w:ascii="宋体" w:hAnsi="宋体" w:hint="eastAsia"/>
        </w:rPr>
      </w:pPr>
      <w:r>
        <w:rPr>
          <w:rFonts w:ascii="宋体" w:hAnsi="宋体"/>
        </w:rPr>
        <w:t>（1）工作名称、内容和数量；</w:t>
      </w:r>
    </w:p>
    <w:p w14:paraId="34BE67A5" w14:textId="77777777" w:rsidR="00F70E94" w:rsidRDefault="00F70E94">
      <w:pPr>
        <w:spacing w:line="360" w:lineRule="auto"/>
        <w:ind w:firstLineChars="177" w:firstLine="372"/>
        <w:rPr>
          <w:rFonts w:ascii="宋体" w:hAnsi="宋体" w:hint="eastAsia"/>
        </w:rPr>
      </w:pPr>
      <w:r>
        <w:rPr>
          <w:rFonts w:ascii="宋体" w:hAnsi="宋体"/>
        </w:rPr>
        <w:lastRenderedPageBreak/>
        <w:t>（2）投入该工作所有人员的姓名、工种、级别和耗用工时；</w:t>
      </w:r>
    </w:p>
    <w:p w14:paraId="079AE981" w14:textId="77777777" w:rsidR="00F70E94" w:rsidRDefault="00F70E94">
      <w:pPr>
        <w:spacing w:line="360" w:lineRule="auto"/>
        <w:ind w:firstLineChars="177" w:firstLine="372"/>
        <w:rPr>
          <w:rFonts w:ascii="宋体" w:hAnsi="宋体" w:hint="eastAsia"/>
        </w:rPr>
      </w:pPr>
      <w:r>
        <w:rPr>
          <w:rFonts w:ascii="宋体" w:hAnsi="宋体"/>
        </w:rPr>
        <w:t>（3）投入该工作的材料类别和数量；</w:t>
      </w:r>
    </w:p>
    <w:p w14:paraId="5CFCB50E" w14:textId="77777777" w:rsidR="00F70E94" w:rsidRDefault="00F70E94">
      <w:pPr>
        <w:spacing w:line="360" w:lineRule="auto"/>
        <w:ind w:firstLineChars="177" w:firstLine="372"/>
        <w:rPr>
          <w:rFonts w:ascii="宋体" w:hAnsi="宋体" w:hint="eastAsia"/>
        </w:rPr>
      </w:pPr>
      <w:r>
        <w:rPr>
          <w:rFonts w:ascii="宋体" w:hAnsi="宋体"/>
        </w:rPr>
        <w:t>（4）投入该工作的施工设备型号、台数和耗用台时；</w:t>
      </w:r>
    </w:p>
    <w:p w14:paraId="65BAC6F4" w14:textId="77777777" w:rsidR="00F70E94" w:rsidRDefault="00F70E94">
      <w:pPr>
        <w:spacing w:line="360" w:lineRule="auto"/>
        <w:ind w:firstLineChars="177" w:firstLine="372"/>
        <w:rPr>
          <w:rFonts w:ascii="宋体" w:hAnsi="宋体" w:hint="eastAsia"/>
        </w:rPr>
      </w:pPr>
      <w:r>
        <w:rPr>
          <w:rFonts w:ascii="宋体" w:hAnsi="宋体"/>
        </w:rPr>
        <w:t>（5）监理人要求提交的其他资料和凭证。</w:t>
      </w:r>
    </w:p>
    <w:p w14:paraId="496F7BEC" w14:textId="77777777" w:rsidR="00F70E94" w:rsidRDefault="00F70E94">
      <w:pPr>
        <w:spacing w:line="360" w:lineRule="auto"/>
        <w:ind w:firstLineChars="177" w:firstLine="372"/>
        <w:rPr>
          <w:rFonts w:ascii="宋体" w:hAnsi="宋体" w:hint="eastAsia"/>
        </w:rPr>
      </w:pPr>
      <w:r>
        <w:rPr>
          <w:rFonts w:ascii="宋体" w:hAnsi="宋体"/>
        </w:rPr>
        <w:t>15.7.3 计日工由承包人汇总后，按第 17.3.2项的约定列入进度付款申请单，由监理人复核并经发包人同意后列入进度付款。</w:t>
      </w:r>
    </w:p>
    <w:p w14:paraId="54F1DB2F" w14:textId="77777777" w:rsidR="00F70E94" w:rsidRDefault="00F70E94">
      <w:pPr>
        <w:spacing w:line="360" w:lineRule="auto"/>
        <w:ind w:firstLineChars="177" w:firstLine="373"/>
        <w:rPr>
          <w:rFonts w:ascii="宋体" w:hAnsi="宋体" w:hint="eastAsia"/>
          <w:b/>
          <w:bCs/>
        </w:rPr>
      </w:pPr>
      <w:bookmarkStart w:id="1347" w:name="_Toc28669"/>
      <w:bookmarkStart w:id="1348" w:name="_Toc13218"/>
      <w:bookmarkStart w:id="1349" w:name="_Toc20294"/>
      <w:bookmarkStart w:id="1350" w:name="_Toc13241"/>
      <w:bookmarkStart w:id="1351" w:name="_Toc30842"/>
      <w:r>
        <w:rPr>
          <w:rFonts w:ascii="宋体" w:hAnsi="宋体"/>
          <w:b/>
          <w:bCs/>
        </w:rPr>
        <w:t>15.8 暂估价</w:t>
      </w:r>
      <w:bookmarkEnd w:id="1347"/>
      <w:bookmarkEnd w:id="1348"/>
      <w:bookmarkEnd w:id="1349"/>
      <w:bookmarkEnd w:id="1350"/>
      <w:bookmarkEnd w:id="1351"/>
    </w:p>
    <w:p w14:paraId="5D727ABB" w14:textId="77777777" w:rsidR="00F70E94" w:rsidRDefault="00F70E94">
      <w:pPr>
        <w:spacing w:line="360" w:lineRule="auto"/>
        <w:ind w:firstLineChars="177" w:firstLine="372"/>
        <w:rPr>
          <w:rFonts w:ascii="宋体" w:hAnsi="宋体" w:hint="eastAsia"/>
        </w:rPr>
      </w:pPr>
      <w:r>
        <w:rPr>
          <w:rFonts w:ascii="宋体" w:hAnsi="宋体"/>
        </w:rPr>
        <w:t>15.8.1 发包人在工程量清单中给定暂估价的材料、工程设备属于依法必须招标的范围并达到规定的规模标准的，由发包人和承包人采用招标方式选择专项供应商。中标金额与工程量清单中所列的暂估价的金额差以及相应的税金等其他费用列入合同价格。</w:t>
      </w:r>
    </w:p>
    <w:p w14:paraId="0BDB3DEA" w14:textId="77777777" w:rsidR="00F70E94" w:rsidRDefault="00F70E94">
      <w:pPr>
        <w:spacing w:line="360" w:lineRule="auto"/>
        <w:ind w:firstLineChars="177" w:firstLine="372"/>
        <w:rPr>
          <w:rFonts w:ascii="宋体" w:hAnsi="宋体" w:hint="eastAsia"/>
        </w:rPr>
      </w:pPr>
      <w:r>
        <w:rPr>
          <w:rFonts w:ascii="宋体" w:hAnsi="宋体"/>
        </w:rPr>
        <w:t>按合同约定应当由发包人和承包人采用招标方式选择专项供应商的，应当由承包人作为招标人，依法组织招标工作并接受有管辖权的建设工程招标投标行政监督部门的监督。与组织招标工作有关的费用应当被认为已经包括在承包人的签约合同价（投标总报价）中。</w:t>
      </w:r>
    </w:p>
    <w:p w14:paraId="74E2F5A6" w14:textId="77777777" w:rsidR="00F70E94" w:rsidRDefault="00F70E94">
      <w:pPr>
        <w:spacing w:line="360" w:lineRule="auto"/>
        <w:ind w:firstLineChars="177" w:firstLine="372"/>
        <w:rPr>
          <w:rFonts w:ascii="宋体" w:hAnsi="宋体" w:hint="eastAsia"/>
        </w:rPr>
      </w:pPr>
      <w:r>
        <w:rPr>
          <w:rFonts w:ascii="宋体" w:hAnsi="宋体"/>
        </w:rPr>
        <w:t>15.8.2 发包人在工程量清单中给定暂估价的的材料和工程设备不属于依法必须招标的范围或未达到规定的规模标准的，应由承包人按第 5.1款的约定提供。经监理人确认的材料、工程设备的价格与工程量清单中所列的暂估价的金额差以及相应的税金等其他费用列入合同价格。</w:t>
      </w:r>
    </w:p>
    <w:p w14:paraId="41F6D19F" w14:textId="77777777" w:rsidR="00F70E94" w:rsidRDefault="00F70E94">
      <w:pPr>
        <w:pStyle w:val="aff7"/>
        <w:jc w:val="both"/>
        <w:rPr>
          <w:rFonts w:ascii="宋体" w:hAnsi="宋体" w:hint="eastAsia"/>
          <w:sz w:val="24"/>
        </w:rPr>
      </w:pPr>
      <w:bookmarkStart w:id="1352" w:name="_Toc19694"/>
      <w:bookmarkStart w:id="1353" w:name="_Toc7839"/>
      <w:bookmarkStart w:id="1354" w:name="_Toc76481198"/>
      <w:bookmarkStart w:id="1355" w:name="_Toc28591"/>
      <w:bookmarkStart w:id="1356" w:name="_Toc16701"/>
      <w:bookmarkStart w:id="1357" w:name="_Toc29464"/>
      <w:bookmarkStart w:id="1358" w:name="_Toc28751"/>
      <w:bookmarkStart w:id="1359" w:name="_Toc21888"/>
      <w:r>
        <w:rPr>
          <w:rFonts w:ascii="宋体" w:hAnsi="宋体"/>
          <w:sz w:val="24"/>
        </w:rPr>
        <w:t>16.价格调整</w:t>
      </w:r>
      <w:bookmarkEnd w:id="1352"/>
      <w:bookmarkEnd w:id="1353"/>
      <w:bookmarkEnd w:id="1354"/>
      <w:bookmarkEnd w:id="1355"/>
      <w:bookmarkEnd w:id="1356"/>
      <w:bookmarkEnd w:id="1357"/>
      <w:bookmarkEnd w:id="1358"/>
      <w:bookmarkEnd w:id="1359"/>
    </w:p>
    <w:p w14:paraId="34D4A564" w14:textId="77777777" w:rsidR="00F70E94" w:rsidRDefault="00F70E94">
      <w:pPr>
        <w:spacing w:line="360" w:lineRule="auto"/>
        <w:ind w:firstLineChars="177" w:firstLine="373"/>
        <w:rPr>
          <w:rFonts w:ascii="宋体" w:hAnsi="宋体" w:hint="eastAsia"/>
          <w:b/>
          <w:bCs/>
        </w:rPr>
      </w:pPr>
      <w:bookmarkStart w:id="1360" w:name="_Toc14531"/>
      <w:bookmarkStart w:id="1361" w:name="_Toc27784"/>
      <w:bookmarkStart w:id="1362" w:name="_Toc8512"/>
      <w:bookmarkStart w:id="1363" w:name="_Toc10786"/>
      <w:bookmarkStart w:id="1364" w:name="_Toc20435"/>
      <w:r>
        <w:rPr>
          <w:rFonts w:ascii="宋体" w:hAnsi="宋体"/>
          <w:b/>
          <w:bCs/>
        </w:rPr>
        <w:t>16.1 物价波动引起的价格调整</w:t>
      </w:r>
      <w:bookmarkEnd w:id="1360"/>
      <w:bookmarkEnd w:id="1361"/>
      <w:bookmarkEnd w:id="1362"/>
      <w:bookmarkEnd w:id="1363"/>
      <w:bookmarkEnd w:id="1364"/>
    </w:p>
    <w:p w14:paraId="5CD9C4FE" w14:textId="77777777" w:rsidR="00F70E94" w:rsidRDefault="00F70E94">
      <w:pPr>
        <w:spacing w:line="360" w:lineRule="auto"/>
        <w:ind w:firstLineChars="177" w:firstLine="372"/>
        <w:rPr>
          <w:rFonts w:ascii="宋体" w:hAnsi="宋体" w:hint="eastAsia"/>
        </w:rPr>
      </w:pPr>
      <w:r>
        <w:rPr>
          <w:rFonts w:ascii="宋体" w:hAnsi="宋体"/>
        </w:rPr>
        <w:t>除合同条款专用部分另有约定外，因物价波动引起的价格调整按照本款约定处理。</w:t>
      </w:r>
    </w:p>
    <w:p w14:paraId="2967320C" w14:textId="77777777" w:rsidR="00F70E94" w:rsidRDefault="00F70E94">
      <w:pPr>
        <w:spacing w:line="360" w:lineRule="auto"/>
        <w:ind w:firstLineChars="177" w:firstLine="372"/>
        <w:rPr>
          <w:rFonts w:ascii="宋体" w:hAnsi="宋体" w:hint="eastAsia"/>
        </w:rPr>
      </w:pPr>
      <w:bookmarkStart w:id="1365" w:name="_Toc32346"/>
      <w:bookmarkStart w:id="1366" w:name="_Toc30670"/>
      <w:bookmarkStart w:id="1367" w:name="_Toc22527"/>
      <w:r>
        <w:rPr>
          <w:rFonts w:ascii="宋体" w:hAnsi="宋体"/>
        </w:rPr>
        <w:t>16.1.1 采用价格指数调整价格差额</w:t>
      </w:r>
      <w:bookmarkEnd w:id="1365"/>
      <w:bookmarkEnd w:id="1366"/>
      <w:bookmarkEnd w:id="1367"/>
    </w:p>
    <w:p w14:paraId="76F7ADCE" w14:textId="77777777" w:rsidR="00F70E94" w:rsidRDefault="00F70E94">
      <w:pPr>
        <w:spacing w:line="360" w:lineRule="auto"/>
        <w:ind w:firstLineChars="177" w:firstLine="372"/>
        <w:rPr>
          <w:rFonts w:ascii="宋体" w:hAnsi="宋体" w:hint="eastAsia"/>
        </w:rPr>
      </w:pPr>
      <w:r>
        <w:rPr>
          <w:rFonts w:ascii="宋体" w:hAnsi="宋体"/>
        </w:rPr>
        <w:t>16.1.1.1 价格调整公式</w:t>
      </w:r>
    </w:p>
    <w:p w14:paraId="16D3A190" w14:textId="77777777" w:rsidR="00F70E94" w:rsidRDefault="00F70E94">
      <w:pPr>
        <w:spacing w:line="360" w:lineRule="auto"/>
        <w:ind w:firstLineChars="177" w:firstLine="372"/>
        <w:rPr>
          <w:rFonts w:ascii="宋体" w:hAnsi="宋体" w:hint="eastAsia"/>
        </w:rPr>
      </w:pPr>
      <w:r>
        <w:rPr>
          <w:rFonts w:ascii="宋体" w:hAnsi="宋体"/>
        </w:rPr>
        <w:t>因人工、材料和设备等价格波动影响合同价格时，根据投标函附录中的价格指数和权重表约定的数据，按以下公式计算差额并调整合同价格。</w:t>
      </w:r>
    </w:p>
    <w:p w14:paraId="4FE9D02D" w14:textId="77777777" w:rsidR="00F70E94" w:rsidRDefault="00F70E94">
      <w:pPr>
        <w:spacing w:line="360" w:lineRule="auto"/>
        <w:ind w:firstLineChars="177" w:firstLine="372"/>
        <w:rPr>
          <w:rFonts w:ascii="宋体" w:hAnsi="宋体" w:hint="eastAsia"/>
        </w:rPr>
      </w:pPr>
      <w:r>
        <w:rPr>
          <w:rFonts w:ascii="宋体" w:hAnsi="宋体"/>
          <w:noProof/>
        </w:rPr>
        <w:drawing>
          <wp:inline distT="0" distB="0" distL="0" distR="0" wp14:anchorId="19B6FD77" wp14:editId="1C2685B7">
            <wp:extent cx="3665220" cy="4876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srcRect/>
                    <a:stretch>
                      <a:fillRect/>
                    </a:stretch>
                  </pic:blipFill>
                  <pic:spPr>
                    <a:xfrm>
                      <a:off x="0" y="0"/>
                      <a:ext cx="3665220" cy="487680"/>
                    </a:xfrm>
                    <a:prstGeom prst="rect">
                      <a:avLst/>
                    </a:prstGeom>
                    <a:noFill/>
                    <a:ln w="9525">
                      <a:noFill/>
                      <a:miter lim="800000"/>
                      <a:headEnd/>
                      <a:tailEnd/>
                    </a:ln>
                  </pic:spPr>
                </pic:pic>
              </a:graphicData>
            </a:graphic>
          </wp:inline>
        </w:drawing>
      </w:r>
    </w:p>
    <w:p w14:paraId="57E43765" w14:textId="77777777" w:rsidR="00F70E94" w:rsidRDefault="00F70E94">
      <w:pPr>
        <w:spacing w:line="360" w:lineRule="auto"/>
        <w:ind w:firstLineChars="177" w:firstLine="372"/>
        <w:rPr>
          <w:rFonts w:ascii="宋体" w:hAnsi="宋体" w:hint="eastAsia"/>
        </w:rPr>
      </w:pPr>
      <w:r>
        <w:rPr>
          <w:rFonts w:ascii="宋体" w:hAnsi="宋体"/>
        </w:rPr>
        <w:sym w:font="HLGDIO+Symbol" w:char="F0E9"/>
      </w:r>
      <w:r>
        <w:rPr>
          <w:rFonts w:ascii="宋体" w:hAnsi="宋体"/>
        </w:rPr>
        <w:t xml:space="preserve"> </w:t>
      </w:r>
      <w:r>
        <w:rPr>
          <w:rFonts w:ascii="宋体" w:hAnsi="宋体"/>
        </w:rPr>
        <w:sym w:font="HLGDIO+Symbol" w:char="F0E6"/>
      </w:r>
      <w:r>
        <w:rPr>
          <w:rFonts w:ascii="宋体" w:hAnsi="宋体"/>
        </w:rPr>
        <w:t xml:space="preserve"> </w:t>
      </w:r>
      <w:r>
        <w:rPr>
          <w:rFonts w:ascii="宋体" w:hAnsi="宋体"/>
        </w:rPr>
        <w:sym w:font="HLGDIO+Symbol" w:char="F0F6"/>
      </w:r>
      <w:r>
        <w:rPr>
          <w:rFonts w:ascii="宋体" w:hAnsi="宋体"/>
        </w:rPr>
        <w:t xml:space="preserve"> </w:t>
      </w:r>
      <w:r>
        <w:rPr>
          <w:rFonts w:ascii="宋体" w:hAnsi="宋体"/>
        </w:rPr>
        <w:sym w:font="HLGDIO+Symbol" w:char="F0F9"/>
      </w:r>
    </w:p>
    <w:p w14:paraId="692E10DB" w14:textId="77777777" w:rsidR="00F70E94" w:rsidRDefault="00F70E94">
      <w:pPr>
        <w:spacing w:line="360" w:lineRule="auto"/>
        <w:ind w:firstLineChars="177" w:firstLine="372"/>
        <w:rPr>
          <w:rFonts w:ascii="宋体" w:hAnsi="宋体" w:hint="eastAsia"/>
        </w:rPr>
      </w:pPr>
      <w:r>
        <w:rPr>
          <w:rFonts w:ascii="宋体" w:hAnsi="宋体"/>
        </w:rPr>
        <w:t xml:space="preserve">式中： </w:t>
      </w:r>
      <w:r>
        <w:rPr>
          <w:rFonts w:ascii="宋体" w:hAnsi="宋体" w:cs="Cambria Math"/>
        </w:rPr>
        <w:t>△</w:t>
      </w:r>
      <w:r>
        <w:rPr>
          <w:rFonts w:ascii="宋体" w:hAnsi="宋体"/>
        </w:rPr>
        <w:t>P -- 需调整的价格差额；</w:t>
      </w:r>
    </w:p>
    <w:p w14:paraId="2749825E" w14:textId="77777777" w:rsidR="00F70E94" w:rsidRDefault="00F70E94">
      <w:pPr>
        <w:spacing w:line="360" w:lineRule="auto"/>
        <w:ind w:firstLineChars="177" w:firstLine="372"/>
        <w:rPr>
          <w:rFonts w:ascii="宋体" w:hAnsi="宋体" w:hint="eastAsia"/>
        </w:rPr>
      </w:pPr>
      <w:r>
        <w:rPr>
          <w:rFonts w:ascii="宋体" w:hAnsi="宋体"/>
        </w:rPr>
        <w:t>P0 -- 第 17.3.3 项、第 17.5.2 项和第 17.6.2 项约定的付款证书中承包人应得到的已完成工程量的金额。此项金额应不包括价格调整、不计质量保证金的扣留和支付、预付款的支付和扣回。第 15 条约定的变更及其他金额已按现行价格计价的，也不计在内；</w:t>
      </w:r>
    </w:p>
    <w:p w14:paraId="4A1B1DB3" w14:textId="77777777" w:rsidR="00F70E94" w:rsidRDefault="00F70E94">
      <w:pPr>
        <w:spacing w:line="360" w:lineRule="auto"/>
        <w:ind w:firstLineChars="177" w:firstLine="372"/>
        <w:rPr>
          <w:rFonts w:ascii="宋体" w:hAnsi="宋体" w:hint="eastAsia"/>
        </w:rPr>
      </w:pPr>
      <w:r>
        <w:rPr>
          <w:rFonts w:ascii="宋体" w:hAnsi="宋体"/>
        </w:rPr>
        <w:t>A -- 定值权重(即不调部分的权重)；</w:t>
      </w:r>
    </w:p>
    <w:p w14:paraId="0D4F35CB" w14:textId="77777777" w:rsidR="00F70E94" w:rsidRDefault="00F70E94">
      <w:pPr>
        <w:spacing w:line="360" w:lineRule="auto"/>
        <w:ind w:firstLineChars="177" w:firstLine="372"/>
        <w:rPr>
          <w:rFonts w:ascii="宋体" w:hAnsi="宋体" w:hint="eastAsia"/>
        </w:rPr>
      </w:pPr>
      <w:r>
        <w:rPr>
          <w:rFonts w:ascii="宋体" w:hAnsi="宋体"/>
        </w:rPr>
        <w:t>B1; B2 ;B3·····Bn -- 各可调因子的变值权重(即可调部分的权重)为各可调因子在投标函投标总报价中所占的比例；</w:t>
      </w:r>
    </w:p>
    <w:p w14:paraId="32CF7773" w14:textId="77777777" w:rsidR="00F70E94" w:rsidRDefault="00F70E94">
      <w:pPr>
        <w:spacing w:line="360" w:lineRule="auto"/>
        <w:ind w:firstLineChars="177" w:firstLine="372"/>
        <w:rPr>
          <w:rFonts w:ascii="宋体" w:hAnsi="宋体" w:hint="eastAsia"/>
        </w:rPr>
      </w:pPr>
      <w:r>
        <w:rPr>
          <w:rFonts w:ascii="宋体" w:hAnsi="宋体"/>
        </w:rPr>
        <w:lastRenderedPageBreak/>
        <w:t>Ft1 ;Ft2 ;Ft3·····Ftn -- 各可调因子的现行价格指数，指第 17.3.3项、第 17.5.2项和第 17.6.2项约定的付款证书相关周期最后一天的前 42天的各可调因子的价格指数；</w:t>
      </w:r>
    </w:p>
    <w:p w14:paraId="5C265449" w14:textId="77777777" w:rsidR="00F70E94" w:rsidRDefault="00F70E94">
      <w:pPr>
        <w:spacing w:line="360" w:lineRule="auto"/>
        <w:ind w:firstLineChars="177" w:firstLine="372"/>
        <w:rPr>
          <w:rFonts w:ascii="宋体" w:hAnsi="宋体" w:hint="eastAsia"/>
        </w:rPr>
      </w:pPr>
      <w:r>
        <w:rPr>
          <w:rFonts w:ascii="宋体" w:hAnsi="宋体"/>
        </w:rPr>
        <w:t>Fo1; Fo2; Fo3·····Fon -- 各可调因子的基本价格指数，指基准日期的各可调因子的价格指数。</w:t>
      </w:r>
    </w:p>
    <w:p w14:paraId="457C68BC" w14:textId="77777777" w:rsidR="00F70E94" w:rsidRDefault="00F70E94">
      <w:pPr>
        <w:spacing w:line="360" w:lineRule="auto"/>
        <w:ind w:firstLineChars="177" w:firstLine="372"/>
        <w:rPr>
          <w:rFonts w:ascii="宋体" w:hAnsi="宋体" w:hint="eastAsia"/>
        </w:rPr>
      </w:pPr>
      <w:r>
        <w:rPr>
          <w:rFonts w:ascii="宋体" w:hAnsi="宋体"/>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0CAC392" w14:textId="77777777" w:rsidR="00F70E94" w:rsidRDefault="00F70E94">
      <w:pPr>
        <w:spacing w:line="360" w:lineRule="auto"/>
        <w:ind w:firstLineChars="177" w:firstLine="372"/>
        <w:rPr>
          <w:rFonts w:ascii="宋体" w:hAnsi="宋体" w:hint="eastAsia"/>
        </w:rPr>
      </w:pPr>
      <w:r>
        <w:rPr>
          <w:rFonts w:ascii="宋体" w:hAnsi="宋体"/>
        </w:rPr>
        <w:t>16.1.1.2 暂时确定调整差额</w:t>
      </w:r>
    </w:p>
    <w:p w14:paraId="0DBD98A0" w14:textId="77777777" w:rsidR="00F70E94" w:rsidRDefault="00F70E94">
      <w:pPr>
        <w:spacing w:line="360" w:lineRule="auto"/>
        <w:ind w:firstLineChars="177" w:firstLine="372"/>
        <w:rPr>
          <w:rFonts w:ascii="宋体" w:hAnsi="宋体" w:hint="eastAsia"/>
        </w:rPr>
      </w:pPr>
      <w:r>
        <w:rPr>
          <w:rFonts w:ascii="宋体" w:hAnsi="宋体"/>
        </w:rPr>
        <w:t>在计算调整差额时得不到现行价格指数的，可暂用上一次价格指数计算，并在以后的付款中再按实际价格指数进行调整。</w:t>
      </w:r>
    </w:p>
    <w:p w14:paraId="3D94EAC5" w14:textId="77777777" w:rsidR="00F70E94" w:rsidRDefault="00F70E94">
      <w:pPr>
        <w:spacing w:line="360" w:lineRule="auto"/>
        <w:ind w:firstLineChars="177" w:firstLine="372"/>
        <w:rPr>
          <w:rFonts w:ascii="宋体" w:hAnsi="宋体" w:hint="eastAsia"/>
        </w:rPr>
      </w:pPr>
      <w:r>
        <w:rPr>
          <w:rFonts w:ascii="宋体" w:hAnsi="宋体"/>
        </w:rPr>
        <w:t>16.1.1.3 权重的调整</w:t>
      </w:r>
    </w:p>
    <w:p w14:paraId="14FF6DB2" w14:textId="77777777" w:rsidR="00F70E94" w:rsidRDefault="00F70E94">
      <w:pPr>
        <w:spacing w:line="360" w:lineRule="auto"/>
        <w:ind w:firstLineChars="177" w:firstLine="372"/>
        <w:rPr>
          <w:rFonts w:ascii="宋体" w:hAnsi="宋体" w:hint="eastAsia"/>
        </w:rPr>
      </w:pPr>
      <w:r>
        <w:rPr>
          <w:rFonts w:ascii="宋体" w:hAnsi="宋体"/>
        </w:rPr>
        <w:t>按第 15.1 款约定的变更导致原定合同中的权重不合理时，由监理人与承包人和发包人协商后进行调整。</w:t>
      </w:r>
    </w:p>
    <w:p w14:paraId="26200F3F" w14:textId="77777777" w:rsidR="00F70E94" w:rsidRDefault="00F70E94">
      <w:pPr>
        <w:spacing w:line="360" w:lineRule="auto"/>
        <w:ind w:firstLineChars="177" w:firstLine="372"/>
        <w:rPr>
          <w:rFonts w:ascii="宋体" w:hAnsi="宋体" w:hint="eastAsia"/>
        </w:rPr>
      </w:pPr>
      <w:r>
        <w:rPr>
          <w:rFonts w:ascii="宋体" w:hAnsi="宋体"/>
        </w:rPr>
        <w:t>16.1.1.4 承包人工期延误后的价格调整</w:t>
      </w:r>
    </w:p>
    <w:p w14:paraId="36F5A59A" w14:textId="77777777" w:rsidR="00F70E94" w:rsidRDefault="00F70E94">
      <w:pPr>
        <w:spacing w:line="360" w:lineRule="auto"/>
        <w:ind w:firstLineChars="177" w:firstLine="372"/>
        <w:rPr>
          <w:rFonts w:ascii="宋体" w:hAnsi="宋体" w:hint="eastAsia"/>
        </w:rPr>
      </w:pPr>
      <w:r>
        <w:rPr>
          <w:rFonts w:ascii="宋体" w:hAnsi="宋体"/>
        </w:rPr>
        <w:t>由于承包人原因未在约定的工期内竣工的，则对原约定竣工日期后继续施工的工程，在使用第 16.1.1.1目价格调整公式时，应采用原约定竣工日期与实际竣工日期的两个价格指数中较低的一个作为现行价格指数。</w:t>
      </w:r>
    </w:p>
    <w:p w14:paraId="08DEC3E4" w14:textId="77777777" w:rsidR="00F70E94" w:rsidRDefault="00F70E94">
      <w:pPr>
        <w:spacing w:line="360" w:lineRule="auto"/>
        <w:ind w:firstLineChars="177" w:firstLine="372"/>
        <w:rPr>
          <w:rFonts w:ascii="宋体" w:hAnsi="宋体" w:hint="eastAsia"/>
        </w:rPr>
      </w:pPr>
      <w:bookmarkStart w:id="1368" w:name="_Toc14520"/>
      <w:bookmarkStart w:id="1369" w:name="_Toc19242"/>
      <w:bookmarkStart w:id="1370" w:name="_Toc16276"/>
      <w:r>
        <w:rPr>
          <w:rFonts w:ascii="宋体" w:hAnsi="宋体"/>
        </w:rPr>
        <w:t>16.1.2 采用造价信息调整价格差额</w:t>
      </w:r>
      <w:bookmarkEnd w:id="1368"/>
      <w:bookmarkEnd w:id="1369"/>
      <w:bookmarkEnd w:id="1370"/>
    </w:p>
    <w:p w14:paraId="650DA51E" w14:textId="77777777" w:rsidR="00F70E94" w:rsidRDefault="00F70E94">
      <w:pPr>
        <w:spacing w:line="360" w:lineRule="auto"/>
        <w:ind w:firstLineChars="177" w:firstLine="372"/>
        <w:rPr>
          <w:rFonts w:ascii="宋体" w:hAnsi="宋体" w:hint="eastAsia"/>
        </w:rPr>
      </w:pPr>
      <w:r>
        <w:rPr>
          <w:rFonts w:ascii="宋体" w:hAnsi="宋体"/>
        </w:rPr>
        <w:t>施工期内，因人工、材料、设备和机械台班价格波动影响合同价格时，需要进行价格调整的，其价格和数量应由监理人审核，监理人确认需调整的内容、范围、价格和数量作为调整工程合同价格差额的依据。</w:t>
      </w:r>
    </w:p>
    <w:p w14:paraId="57845EF1" w14:textId="77777777" w:rsidR="00F70E94" w:rsidRDefault="00F70E94">
      <w:pPr>
        <w:spacing w:line="360" w:lineRule="auto"/>
        <w:ind w:firstLineChars="177" w:firstLine="372"/>
        <w:rPr>
          <w:rFonts w:ascii="宋体" w:hAnsi="宋体" w:hint="eastAsia"/>
        </w:rPr>
      </w:pPr>
      <w:r>
        <w:rPr>
          <w:rFonts w:ascii="宋体" w:hAnsi="宋体"/>
        </w:rPr>
        <w:t>16.1.2.1 引起价格调整的物价波动风险范围及幅度</w:t>
      </w:r>
    </w:p>
    <w:p w14:paraId="0C3B24BC" w14:textId="77777777" w:rsidR="00F70E94" w:rsidRDefault="00F70E94">
      <w:pPr>
        <w:spacing w:line="360" w:lineRule="auto"/>
        <w:ind w:firstLineChars="177" w:firstLine="372"/>
        <w:rPr>
          <w:rFonts w:ascii="宋体" w:hAnsi="宋体" w:hint="eastAsia"/>
        </w:rPr>
      </w:pPr>
      <w:r>
        <w:rPr>
          <w:rFonts w:ascii="宋体" w:hAnsi="宋体"/>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r>
        <w:rPr>
          <w:rFonts w:ascii="宋体" w:hAnsi="宋体"/>
          <w:b/>
        </w:rPr>
        <w:t>见合同条款专用部分</w:t>
      </w:r>
      <w:r>
        <w:rPr>
          <w:rFonts w:ascii="宋体" w:hAnsi="宋体"/>
        </w:rPr>
        <w:t>。</w:t>
      </w:r>
    </w:p>
    <w:p w14:paraId="53FD0A53" w14:textId="77777777" w:rsidR="00F70E94" w:rsidRDefault="00F70E94">
      <w:pPr>
        <w:spacing w:line="360" w:lineRule="auto"/>
        <w:ind w:firstLineChars="177" w:firstLine="372"/>
        <w:rPr>
          <w:rFonts w:ascii="宋体" w:hAnsi="宋体" w:hint="eastAsia"/>
        </w:rPr>
      </w:pPr>
      <w:r>
        <w:rPr>
          <w:rFonts w:ascii="宋体" w:hAnsi="宋体"/>
        </w:rPr>
        <w:t>16.1.2.2 物价波动变化幅度的计算方法</w:t>
      </w:r>
    </w:p>
    <w:p w14:paraId="2D81FDAD" w14:textId="77777777" w:rsidR="00F70E94" w:rsidRDefault="00F70E94">
      <w:pPr>
        <w:spacing w:line="360" w:lineRule="auto"/>
        <w:ind w:firstLineChars="177" w:firstLine="372"/>
        <w:rPr>
          <w:rFonts w:ascii="宋体" w:hAnsi="宋体" w:hint="eastAsia"/>
        </w:rPr>
      </w:pPr>
      <w:r>
        <w:rPr>
          <w:rFonts w:ascii="宋体" w:hAnsi="宋体"/>
        </w:rPr>
        <w:t>（1）投标报价基准期确定的人工、材料、设备和机械台班的市场价格即为基准价。投标报价基准期</w:t>
      </w:r>
      <w:r>
        <w:rPr>
          <w:rFonts w:ascii="宋体" w:hAnsi="宋体"/>
          <w:b/>
          <w:bCs/>
        </w:rPr>
        <w:t>见合同条款专用部分</w:t>
      </w:r>
      <w:r>
        <w:rPr>
          <w:rFonts w:ascii="宋体" w:hAnsi="宋体"/>
        </w:rPr>
        <w:t>。</w:t>
      </w:r>
    </w:p>
    <w:p w14:paraId="6EEDA26C" w14:textId="77777777" w:rsidR="00F70E94" w:rsidRDefault="00F70E94">
      <w:pPr>
        <w:spacing w:line="360" w:lineRule="auto"/>
        <w:ind w:firstLineChars="177" w:firstLine="372"/>
        <w:rPr>
          <w:rFonts w:ascii="宋体" w:hAnsi="宋体" w:hint="eastAsia"/>
        </w:rPr>
      </w:pPr>
      <w:r>
        <w:rPr>
          <w:rFonts w:ascii="宋体" w:hAnsi="宋体"/>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r>
        <w:rPr>
          <w:rFonts w:ascii="宋体" w:hAnsi="宋体"/>
          <w:b/>
          <w:bCs/>
        </w:rPr>
        <w:t>见合同条款专用部分</w:t>
      </w:r>
      <w:r>
        <w:rPr>
          <w:rFonts w:ascii="宋体" w:hAnsi="宋体"/>
        </w:rPr>
        <w:t>。</w:t>
      </w:r>
    </w:p>
    <w:p w14:paraId="2D7CFB80" w14:textId="77777777" w:rsidR="00F70E94" w:rsidRDefault="00F70E94">
      <w:pPr>
        <w:spacing w:line="360" w:lineRule="auto"/>
        <w:ind w:firstLineChars="177" w:firstLine="372"/>
        <w:rPr>
          <w:rFonts w:ascii="宋体" w:hAnsi="宋体" w:hint="eastAsia"/>
        </w:rPr>
      </w:pPr>
      <w:r>
        <w:rPr>
          <w:rFonts w:ascii="宋体" w:hAnsi="宋体"/>
        </w:rPr>
        <w:t>（3）合同施工期市场价格的确定方法</w:t>
      </w:r>
      <w:r>
        <w:rPr>
          <w:rFonts w:ascii="宋体" w:hAnsi="宋体"/>
          <w:b/>
          <w:bCs/>
        </w:rPr>
        <w:t>见合同条款专用部分</w:t>
      </w:r>
      <w:r>
        <w:rPr>
          <w:rFonts w:ascii="宋体" w:hAnsi="宋体"/>
        </w:rPr>
        <w:t>。</w:t>
      </w:r>
    </w:p>
    <w:p w14:paraId="2EC9377E" w14:textId="77777777" w:rsidR="00F70E94" w:rsidRDefault="00F70E94">
      <w:pPr>
        <w:spacing w:line="360" w:lineRule="auto"/>
        <w:ind w:firstLineChars="177" w:firstLine="372"/>
        <w:rPr>
          <w:rFonts w:ascii="宋体" w:hAnsi="宋体" w:hint="eastAsia"/>
        </w:rPr>
      </w:pPr>
      <w:r>
        <w:rPr>
          <w:rFonts w:ascii="宋体" w:hAnsi="宋体"/>
        </w:rPr>
        <w:t>（4）物价波动变化幅度的计算方法：</w:t>
      </w:r>
    </w:p>
    <w:p w14:paraId="78629604" w14:textId="77777777" w:rsidR="00F70E94" w:rsidRDefault="00F70E94">
      <w:pPr>
        <w:spacing w:line="360" w:lineRule="auto"/>
        <w:ind w:firstLineChars="300" w:firstLine="630"/>
        <w:rPr>
          <w:rFonts w:ascii="宋体" w:hAnsi="宋体" w:hint="eastAsia"/>
        </w:rPr>
      </w:pPr>
      <w:r>
        <w:rPr>
          <w:rFonts w:ascii="宋体" w:hAnsi="宋体"/>
        </w:rPr>
        <w:t>1）当承包人投标报价中的单价低于基准价时：</w:t>
      </w:r>
    </w:p>
    <w:p w14:paraId="79220EF6" w14:textId="77777777" w:rsidR="00F70E94" w:rsidRDefault="00F70E94">
      <w:pPr>
        <w:spacing w:line="360" w:lineRule="auto"/>
        <w:ind w:firstLineChars="354" w:firstLine="743"/>
        <w:rPr>
          <w:rFonts w:ascii="宋体" w:hAnsi="宋体" w:hint="eastAsia"/>
        </w:rPr>
      </w:pPr>
      <w:r>
        <w:rPr>
          <w:rFonts w:ascii="宋体" w:hAnsi="宋体"/>
        </w:rPr>
        <w:t>物价波动变化幅度（涨幅）=（施工期市场价-基准价）/基准价×100%</w:t>
      </w:r>
    </w:p>
    <w:p w14:paraId="2AA4E8C8" w14:textId="77777777" w:rsidR="00F70E94" w:rsidRDefault="00F70E94">
      <w:pPr>
        <w:spacing w:line="360" w:lineRule="auto"/>
        <w:ind w:firstLineChars="354" w:firstLine="743"/>
        <w:rPr>
          <w:rFonts w:ascii="宋体" w:hAnsi="宋体" w:hint="eastAsia"/>
        </w:rPr>
      </w:pPr>
      <w:r>
        <w:rPr>
          <w:rFonts w:ascii="宋体" w:hAnsi="宋体"/>
        </w:rPr>
        <w:t>物价波动变化幅度（跌幅）=（施工期市场价-投标单价）/投标单价×100%</w:t>
      </w:r>
    </w:p>
    <w:p w14:paraId="13830C69" w14:textId="77777777" w:rsidR="00F70E94" w:rsidRDefault="00F70E94">
      <w:pPr>
        <w:spacing w:line="360" w:lineRule="auto"/>
        <w:ind w:firstLineChars="276" w:firstLine="580"/>
        <w:rPr>
          <w:rFonts w:ascii="宋体" w:hAnsi="宋体" w:hint="eastAsia"/>
        </w:rPr>
      </w:pPr>
      <w:r>
        <w:rPr>
          <w:rFonts w:ascii="宋体" w:hAnsi="宋体"/>
        </w:rPr>
        <w:lastRenderedPageBreak/>
        <w:t>2）当承包人投标报价中的单价高于基准价时：</w:t>
      </w:r>
    </w:p>
    <w:p w14:paraId="257FE420" w14:textId="77777777" w:rsidR="00F70E94" w:rsidRDefault="00F70E94">
      <w:pPr>
        <w:spacing w:line="360" w:lineRule="auto"/>
        <w:ind w:firstLineChars="354" w:firstLine="743"/>
        <w:rPr>
          <w:rFonts w:ascii="宋体" w:hAnsi="宋体" w:hint="eastAsia"/>
        </w:rPr>
      </w:pPr>
      <w:r>
        <w:rPr>
          <w:rFonts w:ascii="宋体" w:hAnsi="宋体"/>
        </w:rPr>
        <w:t>物价波动变化幅度（涨幅）=（施工期市场价-投标单价）/投标单价×100%</w:t>
      </w:r>
    </w:p>
    <w:p w14:paraId="365F5A25" w14:textId="77777777" w:rsidR="00F70E94" w:rsidRDefault="00F70E94">
      <w:pPr>
        <w:spacing w:line="360" w:lineRule="auto"/>
        <w:ind w:firstLineChars="354" w:firstLine="743"/>
        <w:rPr>
          <w:rFonts w:ascii="宋体" w:hAnsi="宋体" w:hint="eastAsia"/>
        </w:rPr>
      </w:pPr>
      <w:r>
        <w:rPr>
          <w:rFonts w:ascii="宋体" w:hAnsi="宋体"/>
        </w:rPr>
        <w:t>物价波动变化幅度（跌幅）=（施工期市场价-基准价）/基准价×100%</w:t>
      </w:r>
    </w:p>
    <w:p w14:paraId="031211F7" w14:textId="77777777" w:rsidR="00F70E94" w:rsidRDefault="00F70E94">
      <w:pPr>
        <w:spacing w:line="360" w:lineRule="auto"/>
        <w:ind w:firstLineChars="276" w:firstLine="580"/>
        <w:rPr>
          <w:rFonts w:ascii="宋体" w:hAnsi="宋体" w:hint="eastAsia"/>
        </w:rPr>
      </w:pPr>
      <w:r>
        <w:rPr>
          <w:rFonts w:ascii="宋体" w:hAnsi="宋体"/>
        </w:rPr>
        <w:t>3）当承包人投标报价中的单价等于基准价时：</w:t>
      </w:r>
    </w:p>
    <w:p w14:paraId="6747E002" w14:textId="77777777" w:rsidR="00F70E94" w:rsidRDefault="00F70E94">
      <w:pPr>
        <w:spacing w:line="360" w:lineRule="auto"/>
        <w:ind w:firstLineChars="354" w:firstLine="743"/>
        <w:rPr>
          <w:rFonts w:ascii="宋体" w:hAnsi="宋体" w:hint="eastAsia"/>
        </w:rPr>
      </w:pPr>
      <w:r>
        <w:rPr>
          <w:rFonts w:ascii="宋体" w:hAnsi="宋体"/>
        </w:rPr>
        <w:t>物价波动变化幅度=（施工期市场价-基准价）/基准价×100%</w:t>
      </w:r>
    </w:p>
    <w:p w14:paraId="4B699E2C" w14:textId="77777777" w:rsidR="00F70E94" w:rsidRDefault="00F70E94">
      <w:pPr>
        <w:spacing w:line="360" w:lineRule="auto"/>
        <w:ind w:firstLineChars="177" w:firstLine="372"/>
        <w:rPr>
          <w:rFonts w:ascii="宋体" w:hAnsi="宋体" w:hint="eastAsia"/>
        </w:rPr>
      </w:pPr>
      <w:r>
        <w:rPr>
          <w:rFonts w:ascii="宋体" w:hAnsi="宋体"/>
        </w:rPr>
        <w:t>16.1.2.3 物价波动引起价格调整的方法</w:t>
      </w:r>
    </w:p>
    <w:p w14:paraId="2DE5C89D" w14:textId="77777777" w:rsidR="00F70E94" w:rsidRDefault="00F70E94">
      <w:pPr>
        <w:spacing w:line="360" w:lineRule="auto"/>
        <w:ind w:firstLineChars="177" w:firstLine="372"/>
        <w:rPr>
          <w:rFonts w:ascii="宋体" w:hAnsi="宋体" w:hint="eastAsia"/>
        </w:rPr>
      </w:pPr>
      <w:r>
        <w:rPr>
          <w:rFonts w:ascii="宋体" w:hAnsi="宋体"/>
        </w:rPr>
        <w:t>（1）第 16.1.2.1目中约定的人工、材料、设备和机械台班的物价波动变化幅度超过风险幅度时，其计算价格调整差额的方法</w:t>
      </w:r>
      <w:r>
        <w:rPr>
          <w:rFonts w:ascii="宋体" w:hAnsi="宋体"/>
          <w:b/>
          <w:bCs/>
        </w:rPr>
        <w:t>见合同条款专用部分</w:t>
      </w:r>
      <w:r>
        <w:rPr>
          <w:rFonts w:ascii="宋体" w:hAnsi="宋体"/>
        </w:rPr>
        <w:t>。</w:t>
      </w:r>
    </w:p>
    <w:p w14:paraId="634E0593" w14:textId="77777777" w:rsidR="00F70E94" w:rsidRDefault="00F70E94">
      <w:pPr>
        <w:spacing w:line="360" w:lineRule="auto"/>
        <w:ind w:firstLineChars="177" w:firstLine="372"/>
        <w:rPr>
          <w:rFonts w:ascii="宋体" w:hAnsi="宋体" w:hint="eastAsia"/>
        </w:rPr>
      </w:pPr>
      <w:r>
        <w:rPr>
          <w:rFonts w:ascii="宋体" w:hAnsi="宋体"/>
        </w:rPr>
        <w:t>（2）第 16.1.2.1目中约定的人工的物价波动变化幅度超过风险幅度时，应当计算全部价格差额，其价格差额由发包人承担或受益，其价格差额不计取规费，只计取税金。</w:t>
      </w:r>
    </w:p>
    <w:p w14:paraId="4338D0BD" w14:textId="77777777" w:rsidR="00F70E94" w:rsidRDefault="00F70E94">
      <w:pPr>
        <w:spacing w:line="360" w:lineRule="auto"/>
        <w:ind w:firstLineChars="177" w:firstLine="372"/>
        <w:rPr>
          <w:rFonts w:ascii="宋体" w:hAnsi="宋体" w:hint="eastAsia"/>
        </w:rPr>
      </w:pPr>
      <w:r>
        <w:rPr>
          <w:rFonts w:ascii="宋体" w:hAnsi="宋体"/>
        </w:rPr>
        <w:t>（3）第 16.1.2.1目中约定的材料、设备和机械台班的物价波动变化幅度超过风险幅度时，应当计算超过部分的价格差额，其价格差额由发包人承担或受益，其价格差额不计取规费，只计取税金。</w:t>
      </w:r>
    </w:p>
    <w:p w14:paraId="75ACB18F" w14:textId="77777777" w:rsidR="00F70E94" w:rsidRDefault="00F70E94">
      <w:pPr>
        <w:spacing w:line="360" w:lineRule="auto"/>
        <w:ind w:firstLineChars="177" w:firstLine="372"/>
        <w:rPr>
          <w:rFonts w:ascii="宋体" w:hAnsi="宋体" w:hint="eastAsia"/>
        </w:rPr>
      </w:pPr>
      <w:r>
        <w:rPr>
          <w:rFonts w:ascii="宋体" w:hAnsi="宋体"/>
        </w:rPr>
        <w:t>16.1.2.4 物价波动引起价格调整的其他约定</w:t>
      </w:r>
      <w:r>
        <w:rPr>
          <w:rFonts w:ascii="宋体" w:hAnsi="宋体"/>
          <w:b/>
          <w:bCs/>
        </w:rPr>
        <w:t>见合同条款专用部分</w:t>
      </w:r>
      <w:r>
        <w:rPr>
          <w:rFonts w:ascii="宋体" w:hAnsi="宋体"/>
        </w:rPr>
        <w:t>。</w:t>
      </w:r>
    </w:p>
    <w:p w14:paraId="7D249F0D" w14:textId="77777777" w:rsidR="00F70E94" w:rsidRDefault="00F70E94">
      <w:pPr>
        <w:spacing w:line="360" w:lineRule="auto"/>
        <w:ind w:firstLineChars="177" w:firstLine="372"/>
        <w:rPr>
          <w:rFonts w:ascii="宋体" w:hAnsi="宋体" w:hint="eastAsia"/>
        </w:rPr>
      </w:pPr>
      <w:bookmarkStart w:id="1371" w:name="_Toc11912"/>
      <w:bookmarkStart w:id="1372" w:name="_Toc18569"/>
      <w:bookmarkStart w:id="1373" w:name="_Toc14075"/>
      <w:r>
        <w:rPr>
          <w:rFonts w:ascii="宋体" w:hAnsi="宋体"/>
        </w:rPr>
        <w:t>16.1.3 物价波动引起价格调整的其他方法</w:t>
      </w:r>
      <w:r>
        <w:rPr>
          <w:rFonts w:ascii="宋体" w:hAnsi="宋体"/>
          <w:b/>
          <w:bCs/>
        </w:rPr>
        <w:t>见合同条款专用部分</w:t>
      </w:r>
      <w:r>
        <w:rPr>
          <w:rFonts w:ascii="宋体" w:hAnsi="宋体"/>
        </w:rPr>
        <w:t>。</w:t>
      </w:r>
      <w:bookmarkEnd w:id="1371"/>
      <w:bookmarkEnd w:id="1372"/>
      <w:bookmarkEnd w:id="1373"/>
    </w:p>
    <w:p w14:paraId="00F6A957" w14:textId="77777777" w:rsidR="00F70E94" w:rsidRDefault="00F70E94">
      <w:pPr>
        <w:spacing w:line="360" w:lineRule="auto"/>
        <w:ind w:firstLineChars="177" w:firstLine="373"/>
        <w:rPr>
          <w:rFonts w:ascii="宋体" w:hAnsi="宋体" w:hint="eastAsia"/>
          <w:b/>
          <w:bCs/>
        </w:rPr>
      </w:pPr>
      <w:bookmarkStart w:id="1374" w:name="_Toc6019"/>
      <w:bookmarkStart w:id="1375" w:name="_Toc10100"/>
      <w:bookmarkStart w:id="1376" w:name="_Toc31580"/>
      <w:bookmarkStart w:id="1377" w:name="_Toc22098"/>
      <w:bookmarkStart w:id="1378" w:name="_Toc31492"/>
      <w:r>
        <w:rPr>
          <w:rFonts w:ascii="宋体" w:hAnsi="宋体"/>
          <w:b/>
          <w:bCs/>
        </w:rPr>
        <w:t>16.2 法律变化引起的价格调整</w:t>
      </w:r>
      <w:bookmarkEnd w:id="1374"/>
      <w:bookmarkEnd w:id="1375"/>
      <w:bookmarkEnd w:id="1376"/>
      <w:bookmarkEnd w:id="1377"/>
      <w:bookmarkEnd w:id="1378"/>
    </w:p>
    <w:p w14:paraId="11CB2C93" w14:textId="77777777" w:rsidR="00F70E94" w:rsidRDefault="00F70E94">
      <w:pPr>
        <w:spacing w:line="360" w:lineRule="auto"/>
        <w:ind w:firstLineChars="177" w:firstLine="372"/>
        <w:rPr>
          <w:rFonts w:ascii="宋体" w:hAnsi="宋体" w:hint="eastAsia"/>
        </w:rPr>
      </w:pPr>
      <w:r>
        <w:rPr>
          <w:rFonts w:ascii="宋体" w:hAnsi="宋体"/>
        </w:rPr>
        <w:t>在基准日后，因法律变化导致承包人在合同履行中所需要的工程费用发生除第 16.1款约定以外的增减时，监理人应根据法律、国家或省、自治区、直辖市有关部门的规定，按第3.5款商定或确定需调整的合同价款。</w:t>
      </w:r>
    </w:p>
    <w:p w14:paraId="3A79BF32" w14:textId="77777777" w:rsidR="00F70E94" w:rsidRDefault="00F70E94">
      <w:pPr>
        <w:pStyle w:val="aff7"/>
        <w:jc w:val="both"/>
        <w:rPr>
          <w:rFonts w:ascii="宋体" w:hAnsi="宋体" w:hint="eastAsia"/>
          <w:sz w:val="24"/>
        </w:rPr>
      </w:pPr>
      <w:bookmarkStart w:id="1379" w:name="_Toc27216"/>
      <w:bookmarkStart w:id="1380" w:name="_Toc21807"/>
      <w:bookmarkStart w:id="1381" w:name="_Toc21019"/>
      <w:bookmarkStart w:id="1382" w:name="_Toc27332"/>
      <w:bookmarkStart w:id="1383" w:name="_Toc32673"/>
      <w:bookmarkStart w:id="1384" w:name="_Toc28224"/>
      <w:bookmarkStart w:id="1385" w:name="_Toc18356"/>
      <w:bookmarkStart w:id="1386" w:name="_Toc76481199"/>
      <w:r>
        <w:rPr>
          <w:rFonts w:ascii="宋体" w:hAnsi="宋体"/>
          <w:sz w:val="24"/>
        </w:rPr>
        <w:t>17.计量与支付</w:t>
      </w:r>
      <w:bookmarkEnd w:id="1379"/>
      <w:bookmarkEnd w:id="1380"/>
      <w:bookmarkEnd w:id="1381"/>
      <w:bookmarkEnd w:id="1382"/>
      <w:bookmarkEnd w:id="1383"/>
      <w:bookmarkEnd w:id="1384"/>
      <w:bookmarkEnd w:id="1385"/>
      <w:bookmarkEnd w:id="1386"/>
    </w:p>
    <w:p w14:paraId="6BA8C48E" w14:textId="77777777" w:rsidR="00F70E94" w:rsidRDefault="00F70E94">
      <w:pPr>
        <w:spacing w:line="360" w:lineRule="auto"/>
        <w:ind w:firstLineChars="177" w:firstLine="373"/>
        <w:rPr>
          <w:rFonts w:ascii="宋体" w:hAnsi="宋体" w:hint="eastAsia"/>
          <w:b/>
          <w:bCs/>
        </w:rPr>
      </w:pPr>
      <w:bookmarkStart w:id="1387" w:name="_Toc17899"/>
      <w:bookmarkStart w:id="1388" w:name="_Toc32050"/>
      <w:bookmarkStart w:id="1389" w:name="_Toc24058"/>
      <w:bookmarkStart w:id="1390" w:name="_Toc15732"/>
      <w:bookmarkStart w:id="1391" w:name="_Toc7409"/>
      <w:r>
        <w:rPr>
          <w:rFonts w:ascii="宋体" w:hAnsi="宋体"/>
          <w:b/>
          <w:bCs/>
        </w:rPr>
        <w:t>17.1 计量</w:t>
      </w:r>
      <w:bookmarkEnd w:id="1387"/>
      <w:bookmarkEnd w:id="1388"/>
      <w:bookmarkEnd w:id="1389"/>
      <w:bookmarkEnd w:id="1390"/>
      <w:bookmarkEnd w:id="1391"/>
    </w:p>
    <w:p w14:paraId="44896695" w14:textId="77777777" w:rsidR="00F70E94" w:rsidRDefault="00F70E94">
      <w:pPr>
        <w:spacing w:line="360" w:lineRule="auto"/>
        <w:ind w:firstLineChars="177" w:firstLine="372"/>
        <w:rPr>
          <w:rFonts w:ascii="宋体" w:hAnsi="宋体" w:hint="eastAsia"/>
        </w:rPr>
      </w:pPr>
      <w:r>
        <w:rPr>
          <w:rFonts w:ascii="宋体" w:hAnsi="宋体"/>
        </w:rPr>
        <w:t>17.1.1 计量单位</w:t>
      </w:r>
    </w:p>
    <w:p w14:paraId="66314AA7" w14:textId="77777777" w:rsidR="00F70E94" w:rsidRDefault="00F70E94">
      <w:pPr>
        <w:spacing w:line="360" w:lineRule="auto"/>
        <w:ind w:firstLineChars="177" w:firstLine="372"/>
        <w:rPr>
          <w:rFonts w:ascii="宋体" w:hAnsi="宋体" w:hint="eastAsia"/>
        </w:rPr>
      </w:pPr>
      <w:r>
        <w:rPr>
          <w:rFonts w:ascii="宋体" w:hAnsi="宋体"/>
        </w:rPr>
        <w:t>计量采用国家法定的计量单位。</w:t>
      </w:r>
    </w:p>
    <w:p w14:paraId="0C09D16C" w14:textId="77777777" w:rsidR="00F70E94" w:rsidRDefault="00F70E94">
      <w:pPr>
        <w:spacing w:line="360" w:lineRule="auto"/>
        <w:ind w:firstLineChars="177" w:firstLine="372"/>
        <w:rPr>
          <w:rFonts w:ascii="宋体" w:hAnsi="宋体" w:hint="eastAsia"/>
        </w:rPr>
      </w:pPr>
      <w:r>
        <w:rPr>
          <w:rFonts w:ascii="宋体" w:hAnsi="宋体"/>
        </w:rPr>
        <w:t>17.1.2 计量方法</w:t>
      </w:r>
    </w:p>
    <w:p w14:paraId="6FB3CD29" w14:textId="77777777" w:rsidR="00F70E94" w:rsidRDefault="00F70E94">
      <w:pPr>
        <w:spacing w:line="360" w:lineRule="auto"/>
        <w:ind w:firstLineChars="177" w:firstLine="372"/>
        <w:rPr>
          <w:rFonts w:ascii="宋体" w:hAnsi="宋体" w:hint="eastAsia"/>
        </w:rPr>
      </w:pPr>
      <w:r>
        <w:rPr>
          <w:rFonts w:ascii="宋体" w:hAnsi="宋体"/>
        </w:rPr>
        <w:t>工程量计算规则执行工程量清单中约定的计量计价规范版本。除合同另有约定外，承包人实际完成的工程量按约定的工程量计算规则和有合同约束力的图纸进行计量。</w:t>
      </w:r>
    </w:p>
    <w:p w14:paraId="5FD28F2F" w14:textId="77777777" w:rsidR="00F70E94" w:rsidRDefault="00F70E94">
      <w:pPr>
        <w:spacing w:line="360" w:lineRule="auto"/>
        <w:ind w:firstLineChars="177" w:firstLine="372"/>
        <w:rPr>
          <w:rFonts w:ascii="宋体" w:hAnsi="宋体" w:hint="eastAsia"/>
        </w:rPr>
      </w:pPr>
      <w:r>
        <w:rPr>
          <w:rFonts w:ascii="宋体" w:hAnsi="宋体"/>
        </w:rPr>
        <w:t>17.1.3 计量周期</w:t>
      </w:r>
    </w:p>
    <w:p w14:paraId="2BCBF07E" w14:textId="77777777" w:rsidR="00F70E94" w:rsidRDefault="00F70E94">
      <w:pPr>
        <w:spacing w:line="360" w:lineRule="auto"/>
        <w:ind w:firstLineChars="177" w:firstLine="372"/>
        <w:rPr>
          <w:rFonts w:ascii="宋体" w:hAnsi="宋体" w:hint="eastAsia"/>
        </w:rPr>
      </w:pPr>
      <w:r>
        <w:rPr>
          <w:rFonts w:ascii="宋体" w:hAnsi="宋体"/>
        </w:rPr>
        <w:t>（1）本合同的计量周期为月，当月计量截止日期（不含当日）和下月计量起始日期（含当日）</w:t>
      </w:r>
      <w:r>
        <w:rPr>
          <w:rFonts w:ascii="宋体" w:hAnsi="宋体"/>
          <w:b/>
        </w:rPr>
        <w:t>见合同条款专用部分</w:t>
      </w:r>
      <w:r>
        <w:rPr>
          <w:rFonts w:ascii="宋体" w:hAnsi="宋体"/>
        </w:rPr>
        <w:t>。</w:t>
      </w:r>
    </w:p>
    <w:p w14:paraId="49D5D343" w14:textId="77777777" w:rsidR="00F70E94" w:rsidRDefault="00F70E94">
      <w:pPr>
        <w:spacing w:line="360" w:lineRule="auto"/>
        <w:ind w:firstLineChars="177" w:firstLine="372"/>
        <w:rPr>
          <w:rFonts w:ascii="宋体" w:hAnsi="宋体" w:hint="eastAsia"/>
        </w:rPr>
      </w:pPr>
      <w:r>
        <w:rPr>
          <w:rFonts w:ascii="宋体" w:hAnsi="宋体"/>
        </w:rPr>
        <w:t>（2）单价子目已完成工程量是否按月计量</w:t>
      </w:r>
      <w:r>
        <w:rPr>
          <w:rFonts w:ascii="宋体" w:hAnsi="宋体"/>
          <w:b/>
        </w:rPr>
        <w:t>见合同条款专用部分</w:t>
      </w:r>
      <w:r>
        <w:rPr>
          <w:rFonts w:ascii="宋体" w:hAnsi="宋体"/>
        </w:rPr>
        <w:t>。</w:t>
      </w:r>
    </w:p>
    <w:p w14:paraId="2B1681BD" w14:textId="77777777" w:rsidR="00F70E94" w:rsidRDefault="00F70E94">
      <w:pPr>
        <w:spacing w:line="360" w:lineRule="auto"/>
        <w:ind w:firstLineChars="177" w:firstLine="372"/>
        <w:rPr>
          <w:rFonts w:ascii="宋体" w:hAnsi="宋体" w:hint="eastAsia"/>
        </w:rPr>
      </w:pPr>
      <w:r>
        <w:rPr>
          <w:rFonts w:ascii="宋体" w:hAnsi="宋体"/>
        </w:rPr>
        <w:t>（3）总价子目计量方法</w:t>
      </w:r>
      <w:r>
        <w:rPr>
          <w:rFonts w:ascii="宋体" w:hAnsi="宋体"/>
          <w:b/>
        </w:rPr>
        <w:t>见合同条款专用部分</w:t>
      </w:r>
      <w:r>
        <w:rPr>
          <w:rFonts w:ascii="宋体" w:hAnsi="宋体"/>
        </w:rPr>
        <w:t>。</w:t>
      </w:r>
    </w:p>
    <w:p w14:paraId="197C05AE" w14:textId="77777777" w:rsidR="00F70E94" w:rsidRDefault="00F70E94">
      <w:pPr>
        <w:spacing w:line="360" w:lineRule="auto"/>
        <w:ind w:firstLineChars="177" w:firstLine="372"/>
        <w:rPr>
          <w:rFonts w:ascii="宋体" w:hAnsi="宋体" w:hint="eastAsia"/>
        </w:rPr>
      </w:pPr>
      <w:r>
        <w:rPr>
          <w:rFonts w:ascii="宋体" w:hAnsi="宋体"/>
        </w:rPr>
        <w:t>17.1.4 单价子目的计量</w:t>
      </w:r>
    </w:p>
    <w:p w14:paraId="45F2ABC4" w14:textId="77777777" w:rsidR="00F70E94" w:rsidRDefault="00F70E94">
      <w:pPr>
        <w:spacing w:line="360" w:lineRule="auto"/>
        <w:ind w:firstLineChars="177" w:firstLine="372"/>
        <w:rPr>
          <w:rFonts w:ascii="宋体" w:hAnsi="宋体" w:hint="eastAsia"/>
        </w:rPr>
      </w:pPr>
      <w:r>
        <w:rPr>
          <w:rFonts w:ascii="宋体" w:hAnsi="宋体"/>
        </w:rPr>
        <w:t>（1）已标价工程量清单中的单价子目工程量为估算工程量。结算工程量是承包人实际完成的，并按合同约定的计量方法进行计量的工程量。</w:t>
      </w:r>
    </w:p>
    <w:p w14:paraId="09B469F4" w14:textId="77777777" w:rsidR="00F70E94" w:rsidRDefault="00F70E94">
      <w:pPr>
        <w:spacing w:line="360" w:lineRule="auto"/>
        <w:ind w:firstLineChars="177" w:firstLine="372"/>
        <w:rPr>
          <w:rFonts w:ascii="宋体" w:hAnsi="宋体" w:hint="eastAsia"/>
        </w:rPr>
      </w:pPr>
      <w:r>
        <w:rPr>
          <w:rFonts w:ascii="宋体" w:hAnsi="宋体"/>
        </w:rPr>
        <w:lastRenderedPageBreak/>
        <w:t>（2）承包人对已完成的工程进行计量，向监理人提交进度付款申请单、已完成工程量报表和有关计量资料。</w:t>
      </w:r>
    </w:p>
    <w:p w14:paraId="695170C2" w14:textId="77777777" w:rsidR="00F70E94" w:rsidRDefault="00F70E94">
      <w:pPr>
        <w:spacing w:line="360" w:lineRule="auto"/>
        <w:ind w:firstLineChars="177" w:firstLine="372"/>
        <w:rPr>
          <w:rFonts w:ascii="宋体" w:hAnsi="宋体" w:hint="eastAsia"/>
        </w:rPr>
      </w:pPr>
      <w:r>
        <w:rPr>
          <w:rFonts w:ascii="宋体" w:hAnsi="宋体"/>
        </w:rPr>
        <w:t>（3）监理人对承包人提交的工程量报表进行复核，以确定实际完成的工程量。对数量有异议的，可要求承包人按第 8.1款约定进行共同复核和抽样复测。承包人应协助监理人进行复核并按监理人要求提供补充计量资料。承包人未按监理人要求参加复核，监理人复核或修正的工程量视为承包人实际完成的工程量。</w:t>
      </w:r>
    </w:p>
    <w:p w14:paraId="745FA860" w14:textId="77777777" w:rsidR="00F70E94" w:rsidRDefault="00F70E94">
      <w:pPr>
        <w:spacing w:line="360" w:lineRule="auto"/>
        <w:ind w:firstLineChars="177" w:firstLine="372"/>
        <w:rPr>
          <w:rFonts w:ascii="宋体" w:hAnsi="宋体" w:hint="eastAsia"/>
        </w:rPr>
      </w:pPr>
      <w:r>
        <w:rPr>
          <w:rFonts w:ascii="宋体" w:hAnsi="宋体"/>
        </w:rPr>
        <w:t>（4）监理人认为有必要时，可通知承包人共同进行联合测量、计量，承包人应遵照执行。</w:t>
      </w:r>
    </w:p>
    <w:p w14:paraId="14CB6C47" w14:textId="77777777" w:rsidR="00F70E94" w:rsidRDefault="00F70E94">
      <w:pPr>
        <w:spacing w:line="360" w:lineRule="auto"/>
        <w:ind w:firstLineChars="177" w:firstLine="372"/>
        <w:rPr>
          <w:rFonts w:ascii="宋体" w:hAnsi="宋体" w:hint="eastAsia"/>
        </w:rPr>
      </w:pPr>
      <w:r>
        <w:rPr>
          <w:rFonts w:ascii="宋体" w:hAnsi="宋体"/>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B05ADF1" w14:textId="77777777" w:rsidR="00F70E94" w:rsidRDefault="00F70E94">
      <w:pPr>
        <w:spacing w:line="360" w:lineRule="auto"/>
        <w:ind w:firstLineChars="177" w:firstLine="372"/>
        <w:rPr>
          <w:rFonts w:ascii="宋体" w:hAnsi="宋体" w:hint="eastAsia"/>
        </w:rPr>
      </w:pPr>
      <w:r>
        <w:rPr>
          <w:rFonts w:ascii="宋体" w:hAnsi="宋体"/>
        </w:rPr>
        <w:t>（6）监理人应在收到承包人提交的工程量报表后的 7天内进行复核，监理人未在约定时间内复核的，承包人提交的工程量报表中的工程量视为承包人实际完成的工程量，据此计算工程价款。</w:t>
      </w:r>
    </w:p>
    <w:p w14:paraId="03EEE1B4" w14:textId="77777777" w:rsidR="00F70E94" w:rsidRDefault="00F70E94">
      <w:pPr>
        <w:spacing w:line="360" w:lineRule="auto"/>
        <w:ind w:firstLineChars="177" w:firstLine="372"/>
        <w:rPr>
          <w:rFonts w:ascii="宋体" w:hAnsi="宋体" w:hint="eastAsia"/>
        </w:rPr>
      </w:pPr>
      <w:r>
        <w:rPr>
          <w:rFonts w:ascii="宋体" w:hAnsi="宋体"/>
        </w:rPr>
        <w:t>17.1.5 总价子目的计量（适用于采用支付分解报告）</w:t>
      </w:r>
    </w:p>
    <w:p w14:paraId="7E55601F" w14:textId="77777777" w:rsidR="00F70E94" w:rsidRDefault="00F70E94">
      <w:pPr>
        <w:spacing w:line="360" w:lineRule="auto"/>
        <w:ind w:firstLineChars="177" w:firstLine="372"/>
        <w:rPr>
          <w:rFonts w:ascii="宋体" w:hAnsi="宋体" w:hint="eastAsia"/>
        </w:rPr>
      </w:pPr>
      <w:r>
        <w:rPr>
          <w:rFonts w:ascii="宋体" w:hAnsi="宋体"/>
        </w:rPr>
        <w:t>总价子目按照有合同约束力的支付分解表支付。承包人应根据合同条款第 10条约定的合同进度计划和总价子目的总价构成、费用性质、计划发生时间和相应工作量等因素对各个总价子目的总价按月进行分解，形成支付分解报告。承包人应当在收到经过监理人批复的合同进度计划后 7天内，将支付分解报告以及形成支付分解报告的分项计量和总价分解等支持性资料报监理人审批，监理人应当在收到承包人报送的支付分解报告后 7天内给予批复或提出修改意见，经监理人批准的支付分解报告为有合同约束力的支付分解表。支付分解表应根据合同条款第 10.2款约定的修订合同进度计划进行修正，修正的程序和期限应当依照本项上述约定，经修正的支付分解表为有合同约束力的支付分解表。</w:t>
      </w:r>
    </w:p>
    <w:p w14:paraId="2C558C22" w14:textId="77777777" w:rsidR="00F70E94" w:rsidRDefault="00F70E94">
      <w:pPr>
        <w:spacing w:line="360" w:lineRule="auto"/>
        <w:ind w:firstLineChars="177" w:firstLine="372"/>
        <w:rPr>
          <w:rFonts w:ascii="宋体" w:hAnsi="宋体" w:hint="eastAsia"/>
        </w:rPr>
      </w:pPr>
      <w:r>
        <w:rPr>
          <w:rFonts w:ascii="宋体" w:hAnsi="宋体"/>
        </w:rPr>
        <w:t>（1）总价子目的价格调整方法</w:t>
      </w:r>
      <w:r>
        <w:rPr>
          <w:rFonts w:ascii="宋体" w:hAnsi="宋体"/>
          <w:b/>
          <w:bCs/>
        </w:rPr>
        <w:t>见合同条款专用部分</w:t>
      </w:r>
      <w:r>
        <w:rPr>
          <w:rFonts w:ascii="宋体" w:hAnsi="宋体"/>
        </w:rPr>
        <w:t>。</w:t>
      </w:r>
    </w:p>
    <w:p w14:paraId="68EDCC64" w14:textId="77777777" w:rsidR="00F70E94" w:rsidRDefault="00F70E94">
      <w:pPr>
        <w:spacing w:line="360" w:lineRule="auto"/>
        <w:ind w:firstLineChars="177" w:firstLine="372"/>
        <w:rPr>
          <w:rFonts w:ascii="宋体" w:hAnsi="宋体" w:hint="eastAsia"/>
        </w:rPr>
      </w:pPr>
      <w:r>
        <w:rPr>
          <w:rFonts w:ascii="宋体" w:hAnsi="宋体"/>
        </w:rPr>
        <w:t>（2）列入每月进度付款申请单中各总价子目的价值为有合同约束力的支付分解表中对应月份的总价子目总价值。</w:t>
      </w:r>
    </w:p>
    <w:p w14:paraId="05C70295" w14:textId="77777777" w:rsidR="00F70E94" w:rsidRDefault="00F70E94">
      <w:pPr>
        <w:spacing w:line="360" w:lineRule="auto"/>
        <w:ind w:firstLineChars="177" w:firstLine="372"/>
        <w:rPr>
          <w:rFonts w:ascii="宋体" w:hAnsi="宋体" w:hint="eastAsia"/>
        </w:rPr>
      </w:pPr>
      <w:r>
        <w:rPr>
          <w:rFonts w:ascii="宋体" w:hAnsi="宋体"/>
        </w:rPr>
        <w:t>（3）监理人根据有合同约束力的支付分解表复核列入每月进度付款申请单中的总价子目的总价值。</w:t>
      </w:r>
    </w:p>
    <w:p w14:paraId="3EBAB0F9" w14:textId="77777777" w:rsidR="00F70E94" w:rsidRDefault="00F70E94">
      <w:pPr>
        <w:spacing w:line="360" w:lineRule="auto"/>
        <w:ind w:firstLineChars="177" w:firstLine="372"/>
        <w:rPr>
          <w:rFonts w:ascii="宋体" w:hAnsi="宋体" w:hint="eastAsia"/>
        </w:rPr>
      </w:pPr>
      <w:r>
        <w:rPr>
          <w:rFonts w:ascii="宋体" w:hAnsi="宋体"/>
        </w:rPr>
        <w:t>（4）除按照第 15条约定的变更外，在竣工结算时总价子目的工程量不应当重新计量，签约合同价所基于的工程量即是用于竣工结算的最终工程量。</w:t>
      </w:r>
    </w:p>
    <w:p w14:paraId="1B2405B1" w14:textId="77777777" w:rsidR="00F70E94" w:rsidRDefault="00F70E94">
      <w:pPr>
        <w:spacing w:line="360" w:lineRule="auto"/>
        <w:ind w:firstLineChars="177" w:firstLine="372"/>
        <w:rPr>
          <w:rFonts w:ascii="宋体" w:hAnsi="宋体" w:hint="eastAsia"/>
        </w:rPr>
      </w:pPr>
      <w:r>
        <w:rPr>
          <w:rFonts w:ascii="宋体" w:hAnsi="宋体"/>
        </w:rPr>
        <w:t>17.1.5 总价子目的计量（适用于采用按实际完成工程量计量）</w:t>
      </w:r>
    </w:p>
    <w:p w14:paraId="4FFB2AD8" w14:textId="77777777" w:rsidR="00F70E94" w:rsidRDefault="00F70E94">
      <w:pPr>
        <w:spacing w:line="360" w:lineRule="auto"/>
        <w:ind w:firstLineChars="177" w:firstLine="372"/>
        <w:rPr>
          <w:rFonts w:ascii="宋体" w:hAnsi="宋体" w:hint="eastAsia"/>
        </w:rPr>
      </w:pPr>
      <w:r>
        <w:rPr>
          <w:rFonts w:ascii="宋体" w:hAnsi="宋体"/>
        </w:rPr>
        <w:t>（1）总价子目的计量和支付应以总价为基础，对承包人实际完成的工程量进行计量，是进行工程目标管理和控制进度款支付的依据。总价子目的价格调整方法</w:t>
      </w:r>
      <w:r>
        <w:rPr>
          <w:rFonts w:ascii="宋体" w:hAnsi="宋体"/>
          <w:b/>
          <w:bCs/>
        </w:rPr>
        <w:t>见合同条款专用部分</w:t>
      </w:r>
      <w:r>
        <w:rPr>
          <w:rFonts w:ascii="宋体" w:hAnsi="宋体"/>
        </w:rPr>
        <w:t>。</w:t>
      </w:r>
    </w:p>
    <w:p w14:paraId="71A78E9C" w14:textId="77777777" w:rsidR="00F70E94" w:rsidRDefault="00F70E94">
      <w:pPr>
        <w:spacing w:line="360" w:lineRule="auto"/>
        <w:ind w:firstLineChars="177" w:firstLine="372"/>
        <w:rPr>
          <w:rFonts w:ascii="宋体" w:hAnsi="宋体" w:hint="eastAsia"/>
        </w:rPr>
      </w:pPr>
      <w:r>
        <w:rPr>
          <w:rFonts w:ascii="宋体" w:hAnsi="宋体"/>
        </w:rPr>
        <w:t>（2）承包人在合同条款第 17.1.3（1）目约定的每月计量截止日期后，对已完成的分部分项工程和单价措施项目的子目，按照合同条款第 17.1.2项约定的计量方法进行计量，对已完成的总价措施项目的相关子目，按其总价构成、费用性质和实际发生比例进行计量，向监理人提交进度付款申请单、已完成工程量报表和有关计量资料。</w:t>
      </w:r>
    </w:p>
    <w:p w14:paraId="4416F753" w14:textId="77777777" w:rsidR="00F70E94" w:rsidRDefault="00F70E94">
      <w:pPr>
        <w:spacing w:line="360" w:lineRule="auto"/>
        <w:ind w:firstLineChars="177" w:firstLine="372"/>
        <w:rPr>
          <w:rFonts w:ascii="宋体" w:hAnsi="宋体" w:hint="eastAsia"/>
        </w:rPr>
      </w:pPr>
      <w:r>
        <w:rPr>
          <w:rFonts w:ascii="宋体" w:hAnsi="宋体"/>
        </w:rPr>
        <w:t>（3）监理人对承包人提交的工程量报表进行复核，以确定实际完成的工程量。对数量有异议的，可要</w:t>
      </w:r>
      <w:r>
        <w:rPr>
          <w:rFonts w:ascii="宋体" w:hAnsi="宋体"/>
        </w:rPr>
        <w:lastRenderedPageBreak/>
        <w:t>求承包人进行共同复核。承包人应协助监理人进行复核并按监理人要求提供补充计量资料。承包人未按监理人要求参加复核，监理人复核或修正的工程量视为承包人实际完成的工程量。</w:t>
      </w:r>
    </w:p>
    <w:p w14:paraId="401B0059" w14:textId="77777777" w:rsidR="00F70E94" w:rsidRDefault="00F70E94">
      <w:pPr>
        <w:spacing w:line="360" w:lineRule="auto"/>
        <w:ind w:firstLineChars="177" w:firstLine="372"/>
        <w:rPr>
          <w:rFonts w:ascii="宋体" w:hAnsi="宋体" w:hint="eastAsia"/>
        </w:rPr>
      </w:pPr>
      <w:r>
        <w:rPr>
          <w:rFonts w:ascii="宋体" w:hAnsi="宋体"/>
        </w:rPr>
        <w:t>（4）监理人应在收到承包人提交的工程量报表后的 7天内进行复核，监理人未在约定时间内复核的，承包人提交的工程量报表中的工程量视为承包人实际完成的工程量，据此计算工程价款。</w:t>
      </w:r>
    </w:p>
    <w:p w14:paraId="66E91DF6" w14:textId="77777777" w:rsidR="00F70E94" w:rsidRDefault="00F70E94">
      <w:pPr>
        <w:spacing w:line="360" w:lineRule="auto"/>
        <w:ind w:firstLineChars="177" w:firstLine="372"/>
        <w:rPr>
          <w:rFonts w:ascii="宋体" w:hAnsi="宋体" w:hint="eastAsia"/>
        </w:rPr>
      </w:pPr>
      <w:r>
        <w:rPr>
          <w:rFonts w:ascii="宋体" w:hAnsi="宋体"/>
        </w:rPr>
        <w:t>（5）除按照第 15条约定的变更外，在竣工结算时总价子目的工程量不应当重新计量，签约合同价所基于的工程量即是用于竣工结算的最终工程量。</w:t>
      </w:r>
    </w:p>
    <w:p w14:paraId="182F5916" w14:textId="77777777" w:rsidR="00F70E94" w:rsidRDefault="00F70E94">
      <w:pPr>
        <w:spacing w:line="360" w:lineRule="auto"/>
        <w:ind w:firstLineChars="177" w:firstLine="373"/>
        <w:rPr>
          <w:rFonts w:ascii="宋体" w:hAnsi="宋体" w:hint="eastAsia"/>
          <w:b/>
          <w:bCs/>
        </w:rPr>
      </w:pPr>
      <w:bookmarkStart w:id="1392" w:name="_Toc11732"/>
      <w:bookmarkStart w:id="1393" w:name="_Toc23296"/>
      <w:bookmarkStart w:id="1394" w:name="_Toc10124"/>
      <w:bookmarkStart w:id="1395" w:name="_Toc20144"/>
      <w:bookmarkStart w:id="1396" w:name="_Toc15990"/>
      <w:r>
        <w:rPr>
          <w:rFonts w:ascii="宋体" w:hAnsi="宋体"/>
          <w:b/>
          <w:bCs/>
        </w:rPr>
        <w:t>17.2 预付款</w:t>
      </w:r>
      <w:bookmarkEnd w:id="1392"/>
      <w:bookmarkEnd w:id="1393"/>
      <w:bookmarkEnd w:id="1394"/>
      <w:bookmarkEnd w:id="1395"/>
      <w:bookmarkEnd w:id="1396"/>
    </w:p>
    <w:p w14:paraId="6B7957FD" w14:textId="77777777" w:rsidR="00F70E94" w:rsidRDefault="00F70E94">
      <w:pPr>
        <w:spacing w:line="360" w:lineRule="auto"/>
        <w:ind w:firstLineChars="177" w:firstLine="372"/>
        <w:rPr>
          <w:rFonts w:ascii="宋体" w:hAnsi="宋体" w:hint="eastAsia"/>
        </w:rPr>
      </w:pPr>
      <w:bookmarkStart w:id="1397" w:name="_Toc20592"/>
      <w:bookmarkStart w:id="1398" w:name="_Toc3908"/>
      <w:bookmarkStart w:id="1399" w:name="_Toc17934"/>
      <w:r>
        <w:rPr>
          <w:rFonts w:ascii="宋体" w:hAnsi="宋体"/>
        </w:rPr>
        <w:t>17.2.1 预付款</w:t>
      </w:r>
      <w:bookmarkEnd w:id="1397"/>
      <w:bookmarkEnd w:id="1398"/>
      <w:bookmarkEnd w:id="1399"/>
    </w:p>
    <w:p w14:paraId="29316B30" w14:textId="77777777" w:rsidR="00F70E94" w:rsidRDefault="00F70E94">
      <w:pPr>
        <w:spacing w:line="360" w:lineRule="auto"/>
        <w:ind w:firstLineChars="177" w:firstLine="372"/>
        <w:rPr>
          <w:rFonts w:ascii="宋体" w:hAnsi="宋体" w:hint="eastAsia"/>
        </w:rPr>
      </w:pPr>
      <w:r>
        <w:rPr>
          <w:rFonts w:ascii="宋体" w:hAnsi="宋体"/>
        </w:rPr>
        <w:t>预付款用于承包人为合同工程施工购置材料、工程设备、施工设备、修建临时设施以及组织施工队伍进场等。预付款必须专用于合同工程。预付款的额度和预付办法以及支付时间</w:t>
      </w:r>
      <w:r>
        <w:rPr>
          <w:rFonts w:ascii="宋体" w:hAnsi="宋体"/>
          <w:b/>
        </w:rPr>
        <w:t>见合同条款专用部分</w:t>
      </w:r>
      <w:r>
        <w:rPr>
          <w:rFonts w:ascii="宋体" w:hAnsi="宋体"/>
        </w:rPr>
        <w:t>。</w:t>
      </w:r>
    </w:p>
    <w:p w14:paraId="67E9E807" w14:textId="77777777" w:rsidR="00F70E94" w:rsidRDefault="00F70E94">
      <w:pPr>
        <w:spacing w:line="360" w:lineRule="auto"/>
        <w:ind w:firstLineChars="177" w:firstLine="372"/>
        <w:rPr>
          <w:rFonts w:ascii="宋体" w:hAnsi="宋体" w:hint="eastAsia"/>
        </w:rPr>
      </w:pPr>
      <w:r>
        <w:rPr>
          <w:rFonts w:ascii="宋体" w:hAnsi="宋体"/>
        </w:rPr>
        <w:t>安全文明施工费用预付款额度及方式</w:t>
      </w:r>
      <w:r>
        <w:rPr>
          <w:rFonts w:ascii="宋体" w:hAnsi="宋体"/>
          <w:b/>
          <w:bCs/>
        </w:rPr>
        <w:t>见合同条款专用部分</w:t>
      </w:r>
      <w:r>
        <w:rPr>
          <w:rFonts w:ascii="宋体" w:hAnsi="宋体"/>
        </w:rPr>
        <w:t>。</w:t>
      </w:r>
    </w:p>
    <w:p w14:paraId="13773B59" w14:textId="77777777" w:rsidR="00F70E94" w:rsidRDefault="00F70E94">
      <w:pPr>
        <w:spacing w:line="360" w:lineRule="auto"/>
        <w:ind w:firstLineChars="177" w:firstLine="372"/>
        <w:rPr>
          <w:rFonts w:ascii="宋体" w:hAnsi="宋体" w:hint="eastAsia"/>
        </w:rPr>
      </w:pPr>
      <w:r>
        <w:rPr>
          <w:rFonts w:ascii="宋体" w:hAnsi="宋体"/>
        </w:rPr>
        <w:t>发包人逾期支付合同约定的预付款，除承担第 22.2款约定的违约责任外，还应向承包人支付按合同条款第 17.3.3(2)目约定的标准和方法计算的逾期付款违约金。</w:t>
      </w:r>
    </w:p>
    <w:p w14:paraId="602C80E6" w14:textId="77777777" w:rsidR="00F70E94" w:rsidRDefault="00F70E94">
      <w:pPr>
        <w:spacing w:line="360" w:lineRule="auto"/>
        <w:ind w:firstLineChars="177" w:firstLine="372"/>
        <w:rPr>
          <w:rFonts w:ascii="宋体" w:hAnsi="宋体" w:hint="eastAsia"/>
        </w:rPr>
      </w:pPr>
      <w:bookmarkStart w:id="1400" w:name="_Toc19458"/>
      <w:bookmarkStart w:id="1401" w:name="_Toc5008"/>
      <w:bookmarkStart w:id="1402" w:name="_Toc2217"/>
      <w:r>
        <w:rPr>
          <w:rFonts w:ascii="宋体" w:hAnsi="宋体"/>
        </w:rPr>
        <w:t>17.2.2 预付款的扣回与还清</w:t>
      </w:r>
      <w:bookmarkEnd w:id="1400"/>
      <w:bookmarkEnd w:id="1401"/>
      <w:bookmarkEnd w:id="1402"/>
    </w:p>
    <w:p w14:paraId="2659E0E8" w14:textId="77777777" w:rsidR="00F70E94" w:rsidRDefault="00F70E94">
      <w:pPr>
        <w:spacing w:line="360" w:lineRule="auto"/>
        <w:ind w:firstLineChars="177" w:firstLine="372"/>
        <w:rPr>
          <w:rFonts w:ascii="宋体" w:hAnsi="宋体" w:hint="eastAsia"/>
        </w:rPr>
      </w:pPr>
      <w:r>
        <w:rPr>
          <w:rFonts w:ascii="宋体" w:hAnsi="宋体"/>
        </w:rPr>
        <w:t>预付款在进度付款中按照合同约定扣回。在颁发工程接收证书前，由于不可抗力或其他原因解除合同时，预付款尚未扣清的，尚未扣清的预付款余额应作为承包人的到期应付款。预付款扣回办法</w:t>
      </w:r>
      <w:r>
        <w:rPr>
          <w:rFonts w:ascii="宋体" w:hAnsi="宋体"/>
          <w:b/>
        </w:rPr>
        <w:t>见合同条款专用部分</w:t>
      </w:r>
      <w:r>
        <w:rPr>
          <w:rFonts w:ascii="宋体" w:hAnsi="宋体"/>
        </w:rPr>
        <w:t>。</w:t>
      </w:r>
    </w:p>
    <w:p w14:paraId="6115E697" w14:textId="77777777" w:rsidR="00F70E94" w:rsidRDefault="00F70E94">
      <w:pPr>
        <w:spacing w:line="360" w:lineRule="auto"/>
        <w:ind w:firstLineChars="177" w:firstLine="373"/>
        <w:rPr>
          <w:rFonts w:ascii="宋体" w:hAnsi="宋体" w:hint="eastAsia"/>
          <w:b/>
          <w:bCs/>
        </w:rPr>
      </w:pPr>
      <w:bookmarkStart w:id="1403" w:name="_Toc16991"/>
      <w:bookmarkStart w:id="1404" w:name="_Toc25864"/>
      <w:bookmarkStart w:id="1405" w:name="_Toc25369"/>
      <w:bookmarkStart w:id="1406" w:name="_Toc95"/>
      <w:bookmarkStart w:id="1407" w:name="_Toc30676"/>
      <w:r>
        <w:rPr>
          <w:rFonts w:ascii="宋体" w:hAnsi="宋体"/>
          <w:b/>
          <w:bCs/>
        </w:rPr>
        <w:t>17.3 工程进度付款</w:t>
      </w:r>
      <w:bookmarkEnd w:id="1403"/>
      <w:bookmarkEnd w:id="1404"/>
      <w:bookmarkEnd w:id="1405"/>
      <w:bookmarkEnd w:id="1406"/>
      <w:bookmarkEnd w:id="1407"/>
    </w:p>
    <w:p w14:paraId="203C258B" w14:textId="77777777" w:rsidR="00F70E94" w:rsidRDefault="00F70E94">
      <w:pPr>
        <w:spacing w:line="360" w:lineRule="auto"/>
        <w:ind w:firstLineChars="177" w:firstLine="372"/>
        <w:rPr>
          <w:rFonts w:ascii="宋体" w:hAnsi="宋体" w:hint="eastAsia"/>
        </w:rPr>
      </w:pPr>
      <w:bookmarkStart w:id="1408" w:name="_Toc3340"/>
      <w:bookmarkStart w:id="1409" w:name="_Toc31559"/>
      <w:bookmarkStart w:id="1410" w:name="_Toc9311"/>
      <w:r>
        <w:rPr>
          <w:rFonts w:ascii="宋体" w:hAnsi="宋体"/>
        </w:rPr>
        <w:t>17.3.1 付款周期</w:t>
      </w:r>
      <w:bookmarkEnd w:id="1408"/>
      <w:bookmarkEnd w:id="1409"/>
      <w:bookmarkEnd w:id="1410"/>
    </w:p>
    <w:p w14:paraId="3E79148C" w14:textId="77777777" w:rsidR="00F70E94" w:rsidRDefault="00F70E94">
      <w:pPr>
        <w:spacing w:line="360" w:lineRule="auto"/>
        <w:ind w:firstLineChars="177" w:firstLine="372"/>
        <w:rPr>
          <w:rFonts w:ascii="宋体" w:hAnsi="宋体" w:hint="eastAsia"/>
        </w:rPr>
      </w:pPr>
      <w:r>
        <w:rPr>
          <w:rFonts w:ascii="宋体" w:hAnsi="宋体"/>
        </w:rPr>
        <w:t>付款周期同计量周期。</w:t>
      </w:r>
    </w:p>
    <w:p w14:paraId="46160A89" w14:textId="77777777" w:rsidR="00F70E94" w:rsidRDefault="00F70E94">
      <w:pPr>
        <w:spacing w:line="360" w:lineRule="auto"/>
        <w:ind w:firstLineChars="177" w:firstLine="372"/>
        <w:rPr>
          <w:rFonts w:ascii="宋体" w:hAnsi="宋体" w:hint="eastAsia"/>
        </w:rPr>
      </w:pPr>
      <w:bookmarkStart w:id="1411" w:name="_Toc14570"/>
      <w:bookmarkStart w:id="1412" w:name="_Toc17026"/>
      <w:bookmarkStart w:id="1413" w:name="_Toc16765"/>
      <w:r>
        <w:rPr>
          <w:rFonts w:ascii="宋体" w:hAnsi="宋体"/>
        </w:rPr>
        <w:t>17.3.2 进度付款申请单</w:t>
      </w:r>
      <w:bookmarkEnd w:id="1411"/>
      <w:bookmarkEnd w:id="1412"/>
      <w:bookmarkEnd w:id="1413"/>
    </w:p>
    <w:p w14:paraId="569F1524" w14:textId="77777777" w:rsidR="00F70E94" w:rsidRDefault="00F70E94">
      <w:pPr>
        <w:spacing w:line="360" w:lineRule="auto"/>
        <w:ind w:firstLineChars="177" w:firstLine="372"/>
        <w:rPr>
          <w:rFonts w:ascii="宋体" w:hAnsi="宋体" w:hint="eastAsia"/>
        </w:rPr>
      </w:pPr>
      <w:r>
        <w:rPr>
          <w:rFonts w:ascii="宋体" w:hAnsi="宋体"/>
        </w:rPr>
        <w:t>承包人应在每个付款周期末，按监理人批准的格式和合同约定的份数，向监理人提交进度付款申请单，并附相应的支持性证明文件。承包人提交进度付款申请单份数</w:t>
      </w:r>
      <w:r>
        <w:rPr>
          <w:rFonts w:ascii="宋体" w:hAnsi="宋体"/>
          <w:b/>
        </w:rPr>
        <w:t>见合同条款专用部分</w:t>
      </w:r>
      <w:r>
        <w:rPr>
          <w:rFonts w:ascii="宋体" w:hAnsi="宋体"/>
        </w:rPr>
        <w:t>。</w:t>
      </w:r>
    </w:p>
    <w:p w14:paraId="2FFAEB15" w14:textId="77777777" w:rsidR="00F70E94" w:rsidRDefault="00F70E94">
      <w:pPr>
        <w:spacing w:line="360" w:lineRule="auto"/>
        <w:ind w:firstLineChars="177" w:firstLine="372"/>
        <w:rPr>
          <w:rFonts w:ascii="宋体" w:hAnsi="宋体" w:hint="eastAsia"/>
        </w:rPr>
      </w:pPr>
      <w:r>
        <w:rPr>
          <w:rFonts w:ascii="宋体" w:hAnsi="宋体"/>
        </w:rPr>
        <w:t>承包人报送监理人的进度付款申请单应包括下列内容：</w:t>
      </w:r>
    </w:p>
    <w:p w14:paraId="481958C6" w14:textId="77777777" w:rsidR="00F70E94" w:rsidRDefault="00F70E94">
      <w:pPr>
        <w:spacing w:line="360" w:lineRule="auto"/>
        <w:ind w:firstLineChars="177" w:firstLine="372"/>
        <w:rPr>
          <w:rFonts w:ascii="宋体" w:hAnsi="宋体" w:hint="eastAsia"/>
        </w:rPr>
      </w:pPr>
      <w:r>
        <w:rPr>
          <w:rFonts w:ascii="宋体" w:hAnsi="宋体"/>
        </w:rPr>
        <w:t>（1）截至本次付款周期末已实施工程的价款；</w:t>
      </w:r>
    </w:p>
    <w:p w14:paraId="0F6F7D19" w14:textId="77777777" w:rsidR="00F70E94" w:rsidRDefault="00F70E94">
      <w:pPr>
        <w:spacing w:line="360" w:lineRule="auto"/>
        <w:ind w:firstLineChars="177" w:firstLine="372"/>
        <w:rPr>
          <w:rFonts w:ascii="宋体" w:hAnsi="宋体" w:hint="eastAsia"/>
        </w:rPr>
      </w:pPr>
      <w:r>
        <w:rPr>
          <w:rFonts w:ascii="宋体" w:hAnsi="宋体"/>
        </w:rPr>
        <w:t>（2）根据第 15条应增加和扣减的变更金额；</w:t>
      </w:r>
    </w:p>
    <w:p w14:paraId="431EE167" w14:textId="77777777" w:rsidR="00F70E94" w:rsidRDefault="00F70E94">
      <w:pPr>
        <w:spacing w:line="360" w:lineRule="auto"/>
        <w:ind w:firstLineChars="177" w:firstLine="372"/>
        <w:rPr>
          <w:rFonts w:ascii="宋体" w:hAnsi="宋体" w:hint="eastAsia"/>
        </w:rPr>
      </w:pPr>
      <w:r>
        <w:rPr>
          <w:rFonts w:ascii="宋体" w:hAnsi="宋体"/>
        </w:rPr>
        <w:t>（3）根据第 23条应增加和扣减的索赔金额；</w:t>
      </w:r>
    </w:p>
    <w:p w14:paraId="12BA0489" w14:textId="77777777" w:rsidR="00F70E94" w:rsidRDefault="00F70E94">
      <w:pPr>
        <w:spacing w:line="360" w:lineRule="auto"/>
        <w:ind w:firstLineChars="177" w:firstLine="372"/>
        <w:rPr>
          <w:rFonts w:ascii="宋体" w:hAnsi="宋体" w:hint="eastAsia"/>
        </w:rPr>
      </w:pPr>
      <w:r>
        <w:rPr>
          <w:rFonts w:ascii="宋体" w:hAnsi="宋体"/>
        </w:rPr>
        <w:t>（4）根据第 17.2款约定应支付的预付款和扣减的返还预付款；</w:t>
      </w:r>
    </w:p>
    <w:p w14:paraId="054CC6A0" w14:textId="77777777" w:rsidR="00F70E94" w:rsidRDefault="00F70E94">
      <w:pPr>
        <w:spacing w:line="360" w:lineRule="auto"/>
        <w:ind w:firstLineChars="177" w:firstLine="372"/>
        <w:rPr>
          <w:rFonts w:ascii="宋体" w:hAnsi="宋体" w:hint="eastAsia"/>
        </w:rPr>
      </w:pPr>
      <w:r>
        <w:rPr>
          <w:rFonts w:ascii="宋体" w:hAnsi="宋体"/>
        </w:rPr>
        <w:t>（5）根据第 17.4.1项约定应扣减的质量保证金；</w:t>
      </w:r>
    </w:p>
    <w:p w14:paraId="6D6CAD35" w14:textId="77777777" w:rsidR="00F70E94" w:rsidRDefault="00F70E94">
      <w:pPr>
        <w:spacing w:line="360" w:lineRule="auto"/>
        <w:ind w:firstLineChars="177" w:firstLine="372"/>
        <w:rPr>
          <w:rFonts w:ascii="宋体" w:hAnsi="宋体" w:hint="eastAsia"/>
        </w:rPr>
      </w:pPr>
      <w:r>
        <w:rPr>
          <w:rFonts w:ascii="宋体" w:hAnsi="宋体"/>
        </w:rPr>
        <w:t>（6）根据合同应增加和（或）扣减的其他内容金额</w:t>
      </w:r>
      <w:r>
        <w:rPr>
          <w:rFonts w:ascii="宋体" w:hAnsi="宋体"/>
          <w:b/>
          <w:bCs/>
        </w:rPr>
        <w:t>见合同条款专用部分</w:t>
      </w:r>
      <w:r>
        <w:rPr>
          <w:rFonts w:ascii="宋体" w:hAnsi="宋体"/>
        </w:rPr>
        <w:t>。</w:t>
      </w:r>
    </w:p>
    <w:p w14:paraId="7D3DB639" w14:textId="77777777" w:rsidR="00F70E94" w:rsidRDefault="00F70E94">
      <w:pPr>
        <w:spacing w:line="360" w:lineRule="auto"/>
        <w:ind w:firstLineChars="177" w:firstLine="372"/>
        <w:rPr>
          <w:rFonts w:ascii="宋体" w:hAnsi="宋体" w:hint="eastAsia"/>
        </w:rPr>
      </w:pPr>
      <w:bookmarkStart w:id="1414" w:name="_Toc1323"/>
      <w:bookmarkStart w:id="1415" w:name="_Toc3905"/>
      <w:bookmarkStart w:id="1416" w:name="_Toc7679"/>
      <w:r>
        <w:rPr>
          <w:rFonts w:ascii="宋体" w:hAnsi="宋体"/>
        </w:rPr>
        <w:t>17.3.3 进度付款证书和支付时间</w:t>
      </w:r>
      <w:bookmarkEnd w:id="1414"/>
      <w:bookmarkEnd w:id="1415"/>
      <w:bookmarkEnd w:id="1416"/>
    </w:p>
    <w:p w14:paraId="43849F2B" w14:textId="77777777" w:rsidR="00F70E94" w:rsidRDefault="00F70E94">
      <w:pPr>
        <w:spacing w:line="360" w:lineRule="auto"/>
        <w:ind w:firstLineChars="177" w:firstLine="372"/>
        <w:rPr>
          <w:rFonts w:ascii="宋体" w:hAnsi="宋体" w:hint="eastAsia"/>
        </w:rPr>
      </w:pPr>
      <w:r>
        <w:rPr>
          <w:rFonts w:ascii="宋体" w:hAnsi="宋体"/>
        </w:rPr>
        <w:t>（1）监理人在收到承包人进度付款申请单以及相应的支持性证明文件后的 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1DB1534" w14:textId="77777777" w:rsidR="00F70E94" w:rsidRDefault="00F70E94">
      <w:pPr>
        <w:spacing w:line="360" w:lineRule="auto"/>
        <w:ind w:firstLineChars="177" w:firstLine="372"/>
        <w:rPr>
          <w:rFonts w:ascii="宋体" w:hAnsi="宋体" w:hint="eastAsia"/>
        </w:rPr>
      </w:pPr>
      <w:r>
        <w:rPr>
          <w:rFonts w:ascii="宋体" w:hAnsi="宋体"/>
        </w:rPr>
        <w:lastRenderedPageBreak/>
        <w:t>（2）发包人应在监理人收到进度付款申请单后的 28天内，将进度应付款支付给承包人。发包人未按第 17.2.1(2)目 、第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w:t>
      </w:r>
      <w:r>
        <w:rPr>
          <w:rFonts w:ascii="宋体" w:hAnsi="宋体"/>
          <w:b/>
        </w:rPr>
        <w:t>见合同条款专用部分</w:t>
      </w:r>
      <w:r>
        <w:rPr>
          <w:rFonts w:ascii="宋体" w:hAnsi="宋体"/>
        </w:rPr>
        <w:t>。</w:t>
      </w:r>
    </w:p>
    <w:p w14:paraId="5CC94AE6" w14:textId="77777777" w:rsidR="00F70E94" w:rsidRDefault="00F70E94">
      <w:pPr>
        <w:spacing w:line="360" w:lineRule="auto"/>
        <w:ind w:firstLineChars="177" w:firstLine="372"/>
        <w:rPr>
          <w:rFonts w:ascii="宋体" w:hAnsi="宋体" w:hint="eastAsia"/>
        </w:rPr>
      </w:pPr>
      <w:r>
        <w:rPr>
          <w:rFonts w:ascii="宋体" w:hAnsi="宋体"/>
        </w:rPr>
        <w:t>（3）监理人出具进度付款证书，不应视为监理人已同意、批准或接受了承包人完成的该部分工作。</w:t>
      </w:r>
    </w:p>
    <w:p w14:paraId="314B3FAF" w14:textId="77777777" w:rsidR="00F70E94" w:rsidRDefault="00F70E94">
      <w:pPr>
        <w:spacing w:line="360" w:lineRule="auto"/>
        <w:ind w:firstLineChars="177" w:firstLine="372"/>
        <w:rPr>
          <w:rFonts w:ascii="宋体" w:hAnsi="宋体" w:hint="eastAsia"/>
        </w:rPr>
      </w:pPr>
      <w:r>
        <w:rPr>
          <w:rFonts w:ascii="宋体" w:hAnsi="宋体"/>
        </w:rPr>
        <w:t>（4）进度付款涉及政府投资资金的，按照国库集中支付等国家相关规定和合同约定办理。进度付款涉及政府性资金的支付方法</w:t>
      </w:r>
      <w:r>
        <w:rPr>
          <w:rFonts w:ascii="宋体" w:hAnsi="宋体"/>
          <w:b/>
        </w:rPr>
        <w:t>见合同条款专用部分</w:t>
      </w:r>
      <w:r>
        <w:rPr>
          <w:rFonts w:ascii="宋体" w:hAnsi="宋体"/>
        </w:rPr>
        <w:t>。</w:t>
      </w:r>
    </w:p>
    <w:p w14:paraId="2ED6E628" w14:textId="77777777" w:rsidR="00F70E94" w:rsidRDefault="00F70E94">
      <w:pPr>
        <w:spacing w:line="360" w:lineRule="auto"/>
        <w:ind w:firstLineChars="177" w:firstLine="372"/>
        <w:rPr>
          <w:rFonts w:ascii="宋体" w:hAnsi="宋体" w:hint="eastAsia"/>
        </w:rPr>
      </w:pPr>
      <w:bookmarkStart w:id="1417" w:name="_Toc29588"/>
      <w:bookmarkStart w:id="1418" w:name="_Toc7886"/>
      <w:bookmarkStart w:id="1419" w:name="_Toc30558"/>
      <w:r>
        <w:rPr>
          <w:rFonts w:ascii="宋体" w:hAnsi="宋体"/>
        </w:rPr>
        <w:t>17.3.4 工程进度付款的修正</w:t>
      </w:r>
      <w:bookmarkEnd w:id="1417"/>
      <w:bookmarkEnd w:id="1418"/>
      <w:bookmarkEnd w:id="1419"/>
    </w:p>
    <w:p w14:paraId="05484E3F" w14:textId="77777777" w:rsidR="00F70E94" w:rsidRDefault="00F70E94">
      <w:pPr>
        <w:spacing w:line="360" w:lineRule="auto"/>
        <w:ind w:firstLineChars="177" w:firstLine="372"/>
        <w:rPr>
          <w:rFonts w:ascii="宋体" w:hAnsi="宋体" w:hint="eastAsia"/>
        </w:rPr>
      </w:pPr>
      <w:r>
        <w:rPr>
          <w:rFonts w:ascii="宋体" w:hAnsi="宋体"/>
        </w:rPr>
        <w:t>在对以往历次已签发的进度付款证书进行汇总和复核中发现错、漏或重复的，监理人有权予以修正，承包人也有权提出修正申请。经双方复核同意的修正，应在本次进度付款中支付或扣除。</w:t>
      </w:r>
    </w:p>
    <w:p w14:paraId="41EE85D4" w14:textId="77777777" w:rsidR="00F70E94" w:rsidRDefault="00F70E94">
      <w:pPr>
        <w:spacing w:line="360" w:lineRule="auto"/>
        <w:ind w:firstLineChars="177" w:firstLine="372"/>
        <w:rPr>
          <w:rFonts w:ascii="宋体" w:hAnsi="宋体" w:hint="eastAsia"/>
        </w:rPr>
      </w:pPr>
      <w:bookmarkStart w:id="1420" w:name="_Toc3335"/>
      <w:bookmarkStart w:id="1421" w:name="_Toc18138"/>
      <w:bookmarkStart w:id="1422" w:name="_Toc18777"/>
      <w:r>
        <w:rPr>
          <w:rFonts w:ascii="宋体" w:hAnsi="宋体"/>
        </w:rPr>
        <w:t>17.3.5 临时付款证书</w:t>
      </w:r>
      <w:bookmarkEnd w:id="1420"/>
      <w:bookmarkEnd w:id="1421"/>
      <w:bookmarkEnd w:id="1422"/>
    </w:p>
    <w:p w14:paraId="7690DFAB" w14:textId="77777777" w:rsidR="00F70E94" w:rsidRDefault="00F70E94">
      <w:pPr>
        <w:spacing w:line="360" w:lineRule="auto"/>
        <w:ind w:firstLineChars="177" w:firstLine="372"/>
        <w:rPr>
          <w:rFonts w:ascii="宋体" w:hAnsi="宋体" w:hint="eastAsia"/>
        </w:rPr>
      </w:pPr>
      <w:r>
        <w:rPr>
          <w:rFonts w:ascii="宋体" w:hAnsi="宋体"/>
        </w:rPr>
        <w:t>在合同约定的期限内，承包人和监理人无法对当期已完工程量和按合同约定应当支付的其他款项达成一致的，监理人应当在收到承包人报送的进度付款申请单等文件后 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28天内，将临时付款证书中确定的应付金额支付给承包人。发包人和监理人均不得以任何理由延期支付工程进度付款。</w:t>
      </w:r>
    </w:p>
    <w:p w14:paraId="2EE1922B" w14:textId="77777777" w:rsidR="00F70E94" w:rsidRDefault="00F70E94">
      <w:pPr>
        <w:spacing w:line="360" w:lineRule="auto"/>
        <w:ind w:firstLineChars="177" w:firstLine="372"/>
        <w:rPr>
          <w:rFonts w:ascii="宋体" w:hAnsi="宋体" w:hint="eastAsia"/>
        </w:rPr>
      </w:pPr>
      <w:r>
        <w:rPr>
          <w:rFonts w:ascii="宋体" w:hAnsi="宋体"/>
        </w:rPr>
        <w:t>对临时付款证书中承包人有异议部分的金额，承包人应当按照监理人要求，提交进一步的支持性文件，经监理人进一步审核并认可的应付金额，应当按第 17.3.4项的约定纳入到下一期进度付款证书中。经过进一步努力，承包人仍有异议的，按合同条款第 24条的约定办理。</w:t>
      </w:r>
    </w:p>
    <w:p w14:paraId="1EB13698" w14:textId="77777777" w:rsidR="00F70E94" w:rsidRDefault="00F70E94">
      <w:pPr>
        <w:spacing w:line="360" w:lineRule="auto"/>
        <w:ind w:firstLineChars="177" w:firstLine="372"/>
        <w:rPr>
          <w:rFonts w:ascii="宋体" w:hAnsi="宋体" w:hint="eastAsia"/>
        </w:rPr>
      </w:pPr>
      <w:r>
        <w:rPr>
          <w:rFonts w:ascii="宋体" w:hAnsi="宋体"/>
        </w:rPr>
        <w:t>有异议款项中经监理人进一步审核后认可的，或者经过合同条款第 24条约定的争议解决方式确定的应付金额，其应付之日为引发异议的进度付款证书的应付之日，承包人有权得到按第 17.3.3（2）目约定计算的逾期付款违约金。</w:t>
      </w:r>
    </w:p>
    <w:p w14:paraId="0F8816D3" w14:textId="77777777" w:rsidR="00F70E94" w:rsidRDefault="00F70E94">
      <w:pPr>
        <w:spacing w:line="360" w:lineRule="auto"/>
        <w:ind w:firstLineChars="177" w:firstLine="373"/>
        <w:rPr>
          <w:rFonts w:ascii="宋体" w:hAnsi="宋体" w:hint="eastAsia"/>
          <w:b/>
          <w:bCs/>
        </w:rPr>
      </w:pPr>
      <w:bookmarkStart w:id="1423" w:name="_Toc1399"/>
      <w:bookmarkStart w:id="1424" w:name="_Toc5487"/>
      <w:bookmarkStart w:id="1425" w:name="_Toc28418"/>
      <w:bookmarkStart w:id="1426" w:name="_Toc27763"/>
      <w:bookmarkStart w:id="1427" w:name="_Toc4432"/>
      <w:r>
        <w:rPr>
          <w:rFonts w:ascii="宋体" w:hAnsi="宋体"/>
          <w:b/>
          <w:bCs/>
        </w:rPr>
        <w:t>17.4 质量保证金</w:t>
      </w:r>
      <w:bookmarkEnd w:id="1423"/>
      <w:bookmarkEnd w:id="1424"/>
      <w:bookmarkEnd w:id="1425"/>
      <w:bookmarkEnd w:id="1426"/>
      <w:bookmarkEnd w:id="1427"/>
    </w:p>
    <w:p w14:paraId="72E05991" w14:textId="77777777" w:rsidR="00F70E94" w:rsidRDefault="00F70E94">
      <w:pPr>
        <w:spacing w:line="360" w:lineRule="auto"/>
        <w:ind w:firstLineChars="177" w:firstLine="372"/>
        <w:rPr>
          <w:rFonts w:ascii="宋体" w:hAnsi="宋体" w:hint="eastAsia"/>
        </w:rPr>
      </w:pPr>
      <w:r>
        <w:rPr>
          <w:rFonts w:ascii="宋体" w:hAnsi="宋体"/>
        </w:rPr>
        <w:t>17.4.1 质量保证金处理</w:t>
      </w:r>
    </w:p>
    <w:p w14:paraId="23D9035E" w14:textId="77777777" w:rsidR="00F70E94" w:rsidRDefault="00F70E94">
      <w:pPr>
        <w:spacing w:line="360" w:lineRule="auto"/>
        <w:ind w:firstLineChars="177" w:firstLine="372"/>
        <w:rPr>
          <w:rFonts w:ascii="宋体" w:hAnsi="宋体" w:hint="eastAsia"/>
        </w:rPr>
      </w:pPr>
      <w:r>
        <w:rPr>
          <w:rFonts w:ascii="宋体" w:hAnsi="宋体"/>
        </w:rPr>
        <w:t>（1）合同条款专用部分第 4.2.1项约定不提交履约担保，采用扣留质量保证金的，质量保证金由监理人从第一个付款周期开始按进度付款证书确认的已实施工程的价款、根据合同条款第 15条增加和扣减的变更金额、根据合同条款第 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5762F202" w14:textId="77777777" w:rsidR="00F70E94" w:rsidRDefault="00F70E94">
      <w:pPr>
        <w:spacing w:line="360" w:lineRule="auto"/>
        <w:ind w:firstLineChars="177" w:firstLine="372"/>
        <w:rPr>
          <w:rFonts w:ascii="宋体" w:hAnsi="宋体" w:hint="eastAsia"/>
        </w:rPr>
      </w:pPr>
      <w:r>
        <w:rPr>
          <w:rFonts w:ascii="宋体" w:hAnsi="宋体"/>
        </w:rPr>
        <w:lastRenderedPageBreak/>
        <w:t>（2）合同条款专用部分第 4.2.1项约定提交履约担保，采用扣留质量保证金的，在第17.5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14:paraId="09EB0DCC" w14:textId="77777777" w:rsidR="00F70E94" w:rsidRDefault="00F70E94">
      <w:pPr>
        <w:spacing w:line="360" w:lineRule="auto"/>
        <w:ind w:firstLineChars="177" w:firstLine="372"/>
        <w:rPr>
          <w:rFonts w:ascii="宋体" w:hAnsi="宋体" w:hint="eastAsia"/>
        </w:rPr>
      </w:pPr>
      <w:r>
        <w:rPr>
          <w:rFonts w:ascii="宋体" w:hAnsi="宋体"/>
        </w:rPr>
        <w:t>（3）质量保证金的形式与约定比例</w:t>
      </w:r>
      <w:r>
        <w:rPr>
          <w:rFonts w:ascii="宋体" w:hAnsi="宋体"/>
          <w:b/>
          <w:bCs/>
        </w:rPr>
        <w:t>见合同条款专用部分</w:t>
      </w:r>
      <w:r>
        <w:rPr>
          <w:rFonts w:ascii="宋体" w:hAnsi="宋体"/>
        </w:rPr>
        <w:t>。</w:t>
      </w:r>
    </w:p>
    <w:p w14:paraId="197D0123" w14:textId="77777777" w:rsidR="00F70E94" w:rsidRDefault="00F70E94">
      <w:pPr>
        <w:spacing w:line="360" w:lineRule="auto"/>
        <w:ind w:firstLineChars="177" w:firstLine="372"/>
        <w:rPr>
          <w:rFonts w:ascii="宋体" w:hAnsi="宋体" w:hint="eastAsia"/>
        </w:rPr>
      </w:pPr>
      <w:r>
        <w:rPr>
          <w:rFonts w:ascii="宋体" w:hAnsi="宋体"/>
        </w:rPr>
        <w:t>17.4.2 在第 1.1.4.5目约定的缺陷责任期满时，承包人向发包人申请到期应返还承包人剩余的质量保证金金额或退还保函担保，发包人应在 14天内会同承包人按照合同约定的内容核实承包人是否完成缺陷责任。如无异议，发包人应当在核实后将剩余保证金返还承包人或将其保函退还承包人。</w:t>
      </w:r>
    </w:p>
    <w:p w14:paraId="6BA14DC4" w14:textId="77777777" w:rsidR="00F70E94" w:rsidRDefault="00F70E94">
      <w:pPr>
        <w:spacing w:line="360" w:lineRule="auto"/>
        <w:ind w:firstLineChars="177" w:firstLine="372"/>
        <w:rPr>
          <w:rFonts w:ascii="宋体" w:hAnsi="宋体" w:hint="eastAsia"/>
        </w:rPr>
      </w:pPr>
      <w:r>
        <w:rPr>
          <w:rFonts w:ascii="宋体" w:hAnsi="宋体"/>
        </w:rPr>
        <w:t>17.4.3 在第 1.1.4.5目约定的缺陷责任期满时，承包人没有完成缺陷责任的，发包人有权扣留与未履行责任剩余工作所需金额相应的质量保证金余额或依据其保函担保约定追究责任，并有权根据第 19.3款约定要求延长缺陷责任期，直至完成剩余工作为止。</w:t>
      </w:r>
    </w:p>
    <w:p w14:paraId="26313EEF" w14:textId="77777777" w:rsidR="00F70E94" w:rsidRDefault="00F70E94">
      <w:pPr>
        <w:spacing w:line="360" w:lineRule="auto"/>
        <w:ind w:firstLineChars="177" w:firstLine="373"/>
        <w:rPr>
          <w:rFonts w:ascii="宋体" w:hAnsi="宋体" w:hint="eastAsia"/>
          <w:b/>
          <w:bCs/>
        </w:rPr>
      </w:pPr>
      <w:bookmarkStart w:id="1428" w:name="_Toc27803"/>
      <w:bookmarkStart w:id="1429" w:name="_Toc14118"/>
      <w:bookmarkStart w:id="1430" w:name="_Toc18793"/>
      <w:bookmarkStart w:id="1431" w:name="_Toc20106"/>
      <w:bookmarkStart w:id="1432" w:name="_Toc3926"/>
      <w:r>
        <w:rPr>
          <w:rFonts w:ascii="宋体" w:hAnsi="宋体"/>
          <w:b/>
          <w:bCs/>
        </w:rPr>
        <w:t>17.5 竣工结算</w:t>
      </w:r>
      <w:bookmarkEnd w:id="1428"/>
      <w:bookmarkEnd w:id="1429"/>
      <w:bookmarkEnd w:id="1430"/>
      <w:bookmarkEnd w:id="1431"/>
      <w:bookmarkEnd w:id="1432"/>
    </w:p>
    <w:p w14:paraId="4A480B80" w14:textId="77777777" w:rsidR="00F70E94" w:rsidRDefault="00F70E94">
      <w:pPr>
        <w:spacing w:line="360" w:lineRule="auto"/>
        <w:ind w:firstLineChars="177" w:firstLine="372"/>
        <w:rPr>
          <w:rFonts w:ascii="宋体" w:hAnsi="宋体" w:hint="eastAsia"/>
        </w:rPr>
      </w:pPr>
      <w:r>
        <w:rPr>
          <w:rFonts w:ascii="宋体" w:hAnsi="宋体"/>
        </w:rPr>
        <w:t>17.5.1 竣工付款申请单</w:t>
      </w:r>
    </w:p>
    <w:p w14:paraId="48EDFB93" w14:textId="77777777" w:rsidR="00F70E94" w:rsidRDefault="00F70E94">
      <w:pPr>
        <w:spacing w:line="360" w:lineRule="auto"/>
        <w:ind w:firstLineChars="177" w:firstLine="372"/>
        <w:rPr>
          <w:rFonts w:ascii="宋体" w:hAnsi="宋体" w:hint="eastAsia"/>
        </w:rPr>
      </w:pPr>
      <w:r>
        <w:rPr>
          <w:rFonts w:ascii="宋体" w:hAnsi="宋体"/>
        </w:rPr>
        <w:t>（1）工程接收证书颁发后，承包人应按合同约定的份数和期限向监理人提交竣工付款申请单，并提供相关证明材料。承包人提交竣工付款申请单份数和期限</w:t>
      </w:r>
      <w:r>
        <w:rPr>
          <w:rFonts w:ascii="宋体" w:hAnsi="宋体"/>
          <w:b/>
        </w:rPr>
        <w:t>见合同条款专用部分</w:t>
      </w:r>
      <w:r>
        <w:rPr>
          <w:rFonts w:ascii="宋体" w:hAnsi="宋体"/>
        </w:rPr>
        <w:t>。</w:t>
      </w:r>
    </w:p>
    <w:p w14:paraId="6CD91A94" w14:textId="77777777" w:rsidR="00F70E94" w:rsidRDefault="00F70E94">
      <w:pPr>
        <w:spacing w:line="360" w:lineRule="auto"/>
        <w:ind w:firstLineChars="177" w:firstLine="372"/>
        <w:rPr>
          <w:rFonts w:ascii="宋体" w:hAnsi="宋体" w:hint="eastAsia"/>
        </w:rPr>
      </w:pPr>
      <w:r>
        <w:rPr>
          <w:rFonts w:ascii="宋体" w:hAnsi="宋体"/>
        </w:rPr>
        <w:t>（2）竣工付款申请单应包括下列内容：竣工结算合同总价、发包人已支付承包人的工程价款、应扣留的质量保证金、应支付的竣工付款金额和应支付或扣减的其他内容金额。竣工付款申请单的其他内容</w:t>
      </w:r>
      <w:r>
        <w:rPr>
          <w:rFonts w:ascii="宋体" w:hAnsi="宋体"/>
          <w:b/>
        </w:rPr>
        <w:t>见合同条款专用部分</w:t>
      </w:r>
      <w:r>
        <w:rPr>
          <w:rFonts w:ascii="宋体" w:hAnsi="宋体"/>
        </w:rPr>
        <w:t>。</w:t>
      </w:r>
    </w:p>
    <w:p w14:paraId="5FDD9A59" w14:textId="77777777" w:rsidR="00F70E94" w:rsidRDefault="00F70E94">
      <w:pPr>
        <w:spacing w:line="360" w:lineRule="auto"/>
        <w:ind w:firstLineChars="177" w:firstLine="372"/>
        <w:rPr>
          <w:rFonts w:ascii="宋体" w:hAnsi="宋体" w:hint="eastAsia"/>
        </w:rPr>
      </w:pPr>
      <w:r>
        <w:rPr>
          <w:rFonts w:ascii="宋体" w:hAnsi="宋体"/>
        </w:rPr>
        <w:t>（3）监理人对竣工付款申请单有异议的，有权要求承包人进行修正和提供补充资料。经监理人和承包人协商后，由承包人向监理人提交修正后的竣工付款申请单。</w:t>
      </w:r>
    </w:p>
    <w:p w14:paraId="53772877" w14:textId="77777777" w:rsidR="00F70E94" w:rsidRDefault="00F70E94">
      <w:pPr>
        <w:spacing w:line="360" w:lineRule="auto"/>
        <w:ind w:firstLineChars="177" w:firstLine="372"/>
        <w:rPr>
          <w:rFonts w:ascii="宋体" w:hAnsi="宋体" w:hint="eastAsia"/>
        </w:rPr>
      </w:pPr>
      <w:r>
        <w:rPr>
          <w:rFonts w:ascii="宋体" w:hAnsi="宋体"/>
        </w:rPr>
        <w:t>（4）承包人未按本项约定的期限和内容提交竣工付款申请单或者未按第 17.5.1（3)目约定提交修正后的竣工付款申请单，经监理人催促后 14天内仍未提交或者没有明确答复的，监理人和发包人有权根据已有资料进行审查，审查确定的竣工结算合同总价和竣工付款金额视同是经承包人认可的工程竣工结算合同总价和竣工付款金额。</w:t>
      </w:r>
    </w:p>
    <w:p w14:paraId="1D5838CC" w14:textId="77777777" w:rsidR="00F70E94" w:rsidRDefault="00F70E94">
      <w:pPr>
        <w:spacing w:line="360" w:lineRule="auto"/>
        <w:ind w:firstLineChars="177" w:firstLine="372"/>
        <w:rPr>
          <w:rFonts w:ascii="宋体" w:hAnsi="宋体" w:hint="eastAsia"/>
        </w:rPr>
      </w:pPr>
      <w:r>
        <w:rPr>
          <w:rFonts w:ascii="宋体" w:hAnsi="宋体"/>
        </w:rPr>
        <w:t>（5）不管第 17.5.2项如何约定，发包人和承包人应当在承包人颁发（出具）工程接收证书后 56天内办清竣工结算和竣工付款。但是，政府投资或者以政府投资为主的建设项目纳入审计项目计划的，发包人和承包人均负有配合、接受审计机关审计的义务，办清竣工结算和竣工付款的时间按照相关规定执行。</w:t>
      </w:r>
    </w:p>
    <w:p w14:paraId="5C879C3C" w14:textId="77777777" w:rsidR="00F70E94" w:rsidRDefault="00F70E94">
      <w:pPr>
        <w:spacing w:line="360" w:lineRule="auto"/>
        <w:ind w:firstLineChars="177" w:firstLine="372"/>
        <w:rPr>
          <w:rFonts w:ascii="宋体" w:hAnsi="宋体" w:hint="eastAsia"/>
        </w:rPr>
      </w:pPr>
      <w:r>
        <w:rPr>
          <w:rFonts w:ascii="宋体" w:hAnsi="宋体"/>
        </w:rPr>
        <w:t>17.5.2 竣工付款证书及支付时间</w:t>
      </w:r>
    </w:p>
    <w:p w14:paraId="5981977E" w14:textId="77777777" w:rsidR="00F70E94" w:rsidRDefault="00F70E94">
      <w:pPr>
        <w:spacing w:line="360" w:lineRule="auto"/>
        <w:ind w:firstLineChars="177" w:firstLine="372"/>
        <w:rPr>
          <w:rFonts w:ascii="宋体" w:hAnsi="宋体" w:hint="eastAsia"/>
        </w:rPr>
      </w:pPr>
      <w:r>
        <w:rPr>
          <w:rFonts w:ascii="宋体" w:hAnsi="宋体"/>
        </w:rPr>
        <w:t>（1）监理人在收到承包人提交的竣工付款申请单后的 14天内完成审核，并提出发包人到期应支付给承包人的价款等审核意见，报送发包人审核。发包人应在收到后 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5B9D939D" w14:textId="77777777" w:rsidR="00F70E94" w:rsidRDefault="00F70E94">
      <w:pPr>
        <w:spacing w:line="360" w:lineRule="auto"/>
        <w:ind w:firstLineChars="177" w:firstLine="372"/>
        <w:rPr>
          <w:rFonts w:ascii="宋体" w:hAnsi="宋体" w:hint="eastAsia"/>
        </w:rPr>
      </w:pPr>
      <w:r>
        <w:rPr>
          <w:rFonts w:ascii="宋体" w:hAnsi="宋体"/>
        </w:rPr>
        <w:t>（2）发包人应在监理人出具竣工付款证书后的 14天内，将应支付款支付给承包人。发包人不按期支</w:t>
      </w:r>
      <w:r>
        <w:rPr>
          <w:rFonts w:ascii="宋体" w:hAnsi="宋体"/>
        </w:rPr>
        <w:lastRenderedPageBreak/>
        <w:t>付的，按第 17.3.3（2）目的约定，将逾期付款违约金支付给承包人。</w:t>
      </w:r>
    </w:p>
    <w:p w14:paraId="4734DBE1" w14:textId="77777777" w:rsidR="00F70E94" w:rsidRDefault="00F70E94">
      <w:pPr>
        <w:spacing w:line="360" w:lineRule="auto"/>
        <w:ind w:firstLineChars="177" w:firstLine="372"/>
        <w:rPr>
          <w:rFonts w:ascii="宋体" w:hAnsi="宋体" w:hint="eastAsia"/>
        </w:rPr>
      </w:pPr>
      <w:r>
        <w:rPr>
          <w:rFonts w:ascii="宋体" w:hAnsi="宋体"/>
        </w:rPr>
        <w:t>（3）承包人对发包人签认的竣工付款证书有异议的，发包人可出具竣工付款申请单中与承包人达成一致意见部分的临时付款证书。存在争议的部分，按第 24条“争议的解决”的约定办理。</w:t>
      </w:r>
    </w:p>
    <w:p w14:paraId="51E42B84" w14:textId="77777777" w:rsidR="00F70E94" w:rsidRDefault="00F70E94">
      <w:pPr>
        <w:spacing w:line="360" w:lineRule="auto"/>
        <w:ind w:firstLineChars="177" w:firstLine="372"/>
        <w:rPr>
          <w:rFonts w:ascii="宋体" w:hAnsi="宋体" w:hint="eastAsia"/>
        </w:rPr>
      </w:pPr>
      <w:r>
        <w:rPr>
          <w:rFonts w:ascii="宋体" w:hAnsi="宋体"/>
        </w:rPr>
        <w:t>（4）竣工付款涉及政府投资资金的，按第 17.3.3（4）目的约定办理。</w:t>
      </w:r>
    </w:p>
    <w:p w14:paraId="39664C8E" w14:textId="77777777" w:rsidR="00F70E94" w:rsidRDefault="00F70E94">
      <w:pPr>
        <w:spacing w:line="360" w:lineRule="auto"/>
        <w:ind w:firstLineChars="177" w:firstLine="372"/>
        <w:rPr>
          <w:rFonts w:ascii="宋体" w:hAnsi="宋体" w:hint="eastAsia"/>
        </w:rPr>
      </w:pPr>
      <w:r>
        <w:rPr>
          <w:rFonts w:ascii="宋体" w:hAnsi="宋体"/>
        </w:rPr>
        <w:t>17.5.3 除第 17.5.1（5）目约定的情况外，发包人和承包人应当在监理人颁发（出具）工程接收证书后 56天内办清竣工结算和竣工付款。</w:t>
      </w:r>
    </w:p>
    <w:p w14:paraId="2493C91E" w14:textId="77777777" w:rsidR="00F70E94" w:rsidRDefault="00F70E94">
      <w:pPr>
        <w:spacing w:line="360" w:lineRule="auto"/>
        <w:ind w:firstLineChars="177" w:firstLine="373"/>
        <w:rPr>
          <w:rFonts w:ascii="宋体" w:hAnsi="宋体" w:hint="eastAsia"/>
          <w:b/>
          <w:bCs/>
        </w:rPr>
      </w:pPr>
      <w:bookmarkStart w:id="1433" w:name="_Toc16610"/>
      <w:bookmarkStart w:id="1434" w:name="_Toc15886"/>
      <w:bookmarkStart w:id="1435" w:name="_Toc17330"/>
      <w:bookmarkStart w:id="1436" w:name="_Toc27580"/>
      <w:bookmarkStart w:id="1437" w:name="_Toc26148"/>
      <w:r>
        <w:rPr>
          <w:rFonts w:ascii="宋体" w:hAnsi="宋体"/>
          <w:b/>
          <w:bCs/>
        </w:rPr>
        <w:t>17.6 最终结清</w:t>
      </w:r>
      <w:bookmarkEnd w:id="1433"/>
      <w:bookmarkEnd w:id="1434"/>
      <w:bookmarkEnd w:id="1435"/>
      <w:bookmarkEnd w:id="1436"/>
      <w:bookmarkEnd w:id="1437"/>
    </w:p>
    <w:p w14:paraId="54973C18" w14:textId="77777777" w:rsidR="00F70E94" w:rsidRDefault="00F70E94">
      <w:pPr>
        <w:spacing w:line="360" w:lineRule="auto"/>
        <w:ind w:firstLineChars="177" w:firstLine="372"/>
        <w:rPr>
          <w:rFonts w:ascii="宋体" w:hAnsi="宋体" w:hint="eastAsia"/>
        </w:rPr>
      </w:pPr>
      <w:bookmarkStart w:id="1438" w:name="_Toc30189"/>
      <w:bookmarkStart w:id="1439" w:name="_Toc14394"/>
      <w:bookmarkStart w:id="1440" w:name="_Toc27289"/>
      <w:r>
        <w:rPr>
          <w:rFonts w:ascii="宋体" w:hAnsi="宋体"/>
        </w:rPr>
        <w:t>17.6.1 最终结清申请单</w:t>
      </w:r>
      <w:bookmarkEnd w:id="1438"/>
      <w:bookmarkEnd w:id="1439"/>
      <w:bookmarkEnd w:id="1440"/>
    </w:p>
    <w:p w14:paraId="48E94766" w14:textId="77777777" w:rsidR="00F70E94" w:rsidRDefault="00F70E94">
      <w:pPr>
        <w:spacing w:line="360" w:lineRule="auto"/>
        <w:ind w:firstLineChars="177" w:firstLine="372"/>
        <w:rPr>
          <w:rFonts w:ascii="宋体" w:hAnsi="宋体" w:hint="eastAsia"/>
        </w:rPr>
      </w:pPr>
      <w:r>
        <w:rPr>
          <w:rFonts w:ascii="宋体" w:hAnsi="宋体"/>
        </w:rPr>
        <w:t>（1）缺陷责任期终止证书签发后，承包人可按合同约定的份数和期限向监理人提交最终结清申请单，并提供相关证明材料。承包人提交最终结清申请单的份数和期限</w:t>
      </w:r>
      <w:r>
        <w:rPr>
          <w:rFonts w:ascii="宋体" w:hAnsi="宋体"/>
          <w:b/>
        </w:rPr>
        <w:t>见合同条款专用部分</w:t>
      </w:r>
      <w:r>
        <w:rPr>
          <w:rFonts w:ascii="宋体" w:hAnsi="宋体"/>
        </w:rPr>
        <w:t>。</w:t>
      </w:r>
    </w:p>
    <w:p w14:paraId="3864F65D" w14:textId="77777777" w:rsidR="00F70E94" w:rsidRDefault="00F70E94">
      <w:pPr>
        <w:spacing w:line="360" w:lineRule="auto"/>
        <w:ind w:firstLineChars="177" w:firstLine="372"/>
        <w:rPr>
          <w:rFonts w:ascii="宋体" w:hAnsi="宋体" w:hint="eastAsia"/>
        </w:rPr>
      </w:pPr>
      <w:r>
        <w:rPr>
          <w:rFonts w:ascii="宋体" w:hAnsi="宋体"/>
        </w:rPr>
        <w:t>发包人向承包人支付质量保证金利息的，承包人应按照约定的利息计算方法计算利息，并列入最终结清申请单中。是否支付质量保证金利息及利息计算方法</w:t>
      </w:r>
      <w:r>
        <w:rPr>
          <w:rFonts w:ascii="宋体" w:hAnsi="宋体"/>
          <w:b/>
        </w:rPr>
        <w:t>见合同条款专用部分</w:t>
      </w:r>
      <w:r>
        <w:rPr>
          <w:rFonts w:ascii="宋体" w:hAnsi="宋体"/>
        </w:rPr>
        <w:t>。</w:t>
      </w:r>
    </w:p>
    <w:p w14:paraId="144C0D41" w14:textId="77777777" w:rsidR="00F70E94" w:rsidRDefault="00F70E94">
      <w:pPr>
        <w:spacing w:line="360" w:lineRule="auto"/>
        <w:ind w:firstLineChars="177" w:firstLine="372"/>
        <w:rPr>
          <w:rFonts w:ascii="宋体" w:hAnsi="宋体" w:hint="eastAsia"/>
        </w:rPr>
      </w:pPr>
      <w:r>
        <w:rPr>
          <w:rFonts w:ascii="宋体" w:hAnsi="宋体"/>
        </w:rPr>
        <w:t>（2）发包人对最终结清申请单内容有异议的，有权要求承包人进行修正和提供补充资料，由承包人向监理人提交修正后的最终结清申请单。</w:t>
      </w:r>
    </w:p>
    <w:p w14:paraId="44A52452" w14:textId="77777777" w:rsidR="00F70E94" w:rsidRDefault="00F70E94">
      <w:pPr>
        <w:spacing w:line="360" w:lineRule="auto"/>
        <w:ind w:firstLineChars="177" w:firstLine="372"/>
        <w:rPr>
          <w:rFonts w:ascii="宋体" w:hAnsi="宋体" w:hint="eastAsia"/>
        </w:rPr>
      </w:pPr>
      <w:bookmarkStart w:id="1441" w:name="_Toc24709"/>
      <w:bookmarkStart w:id="1442" w:name="_Toc23312"/>
      <w:bookmarkStart w:id="1443" w:name="_Toc4124"/>
      <w:r>
        <w:rPr>
          <w:rFonts w:ascii="宋体" w:hAnsi="宋体"/>
        </w:rPr>
        <w:t>17.6.2 最终结清证书和支付时间</w:t>
      </w:r>
      <w:bookmarkEnd w:id="1441"/>
      <w:bookmarkEnd w:id="1442"/>
      <w:bookmarkEnd w:id="1443"/>
    </w:p>
    <w:p w14:paraId="0E6F2FFD" w14:textId="77777777" w:rsidR="00F70E94" w:rsidRDefault="00F70E94">
      <w:pPr>
        <w:spacing w:line="360" w:lineRule="auto"/>
        <w:ind w:firstLineChars="177" w:firstLine="372"/>
        <w:rPr>
          <w:rFonts w:ascii="宋体" w:hAnsi="宋体" w:hint="eastAsia"/>
        </w:rPr>
      </w:pPr>
      <w:r>
        <w:rPr>
          <w:rFonts w:ascii="宋体" w:hAnsi="宋体"/>
        </w:rPr>
        <w:t>（1）监理人收到承包人提交的最终结清申请单后的 14天内，提出发包人应支付给承包人的价款等审核意见，并报送发包人审核。发包人应在收到后 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5A90BA5A" w14:textId="77777777" w:rsidR="00F70E94" w:rsidRDefault="00F70E94">
      <w:pPr>
        <w:spacing w:line="360" w:lineRule="auto"/>
        <w:ind w:firstLineChars="177" w:firstLine="372"/>
        <w:rPr>
          <w:rFonts w:ascii="宋体" w:hAnsi="宋体" w:hint="eastAsia"/>
        </w:rPr>
      </w:pPr>
      <w:r>
        <w:rPr>
          <w:rFonts w:ascii="宋体" w:hAnsi="宋体"/>
        </w:rPr>
        <w:t>（2）发包人应在监理人出具最终结清证书后的 14天内，将应支付款支付给承包人。发包人不按期支付的，按第 17.3.3（2）目的约定，将逾期付款违约金支付给承包人。</w:t>
      </w:r>
    </w:p>
    <w:p w14:paraId="7D49E66F" w14:textId="77777777" w:rsidR="00F70E94" w:rsidRDefault="00F70E94">
      <w:pPr>
        <w:spacing w:line="360" w:lineRule="auto"/>
        <w:ind w:firstLineChars="177" w:firstLine="372"/>
        <w:rPr>
          <w:rFonts w:ascii="宋体" w:hAnsi="宋体" w:hint="eastAsia"/>
        </w:rPr>
      </w:pPr>
      <w:r>
        <w:rPr>
          <w:rFonts w:ascii="宋体" w:hAnsi="宋体"/>
        </w:rPr>
        <w:t>（3）承包人对发包人签认的最终结清证书有异议的，按第 24条“争议的解决”的约定办理。</w:t>
      </w:r>
    </w:p>
    <w:p w14:paraId="171A2511" w14:textId="77777777" w:rsidR="00F70E94" w:rsidRDefault="00F70E94">
      <w:pPr>
        <w:spacing w:line="360" w:lineRule="auto"/>
        <w:ind w:firstLineChars="177" w:firstLine="372"/>
        <w:rPr>
          <w:rFonts w:ascii="宋体" w:hAnsi="宋体" w:hint="eastAsia"/>
        </w:rPr>
      </w:pPr>
      <w:r>
        <w:rPr>
          <w:rFonts w:ascii="宋体" w:hAnsi="宋体"/>
        </w:rPr>
        <w:t>（4）最终结清付款涉及政府投资资金的，按第 17.3.3（4）目的约定办理。</w:t>
      </w:r>
    </w:p>
    <w:p w14:paraId="610CB0A6" w14:textId="77777777" w:rsidR="00F70E94" w:rsidRDefault="00F70E94">
      <w:pPr>
        <w:pStyle w:val="aff7"/>
        <w:jc w:val="both"/>
        <w:rPr>
          <w:rFonts w:ascii="宋体" w:hAnsi="宋体" w:hint="eastAsia"/>
          <w:sz w:val="24"/>
        </w:rPr>
      </w:pPr>
      <w:bookmarkStart w:id="1444" w:name="_Toc25469"/>
      <w:bookmarkStart w:id="1445" w:name="_Toc76481200"/>
      <w:bookmarkStart w:id="1446" w:name="_Toc14789"/>
      <w:bookmarkStart w:id="1447" w:name="_Toc12740"/>
      <w:bookmarkStart w:id="1448" w:name="_Toc30446"/>
      <w:bookmarkStart w:id="1449" w:name="_Toc26580"/>
      <w:bookmarkStart w:id="1450" w:name="_Toc29994"/>
      <w:bookmarkStart w:id="1451" w:name="_Toc4450"/>
      <w:r>
        <w:rPr>
          <w:rFonts w:ascii="宋体" w:hAnsi="宋体"/>
          <w:sz w:val="24"/>
        </w:rPr>
        <w:t>18.竣工验收</w:t>
      </w:r>
      <w:bookmarkEnd w:id="1444"/>
      <w:bookmarkEnd w:id="1445"/>
      <w:bookmarkEnd w:id="1446"/>
      <w:bookmarkEnd w:id="1447"/>
      <w:bookmarkEnd w:id="1448"/>
      <w:bookmarkEnd w:id="1449"/>
      <w:bookmarkEnd w:id="1450"/>
      <w:bookmarkEnd w:id="1451"/>
    </w:p>
    <w:p w14:paraId="3EE1C857" w14:textId="77777777" w:rsidR="00F70E94" w:rsidRDefault="00F70E94">
      <w:pPr>
        <w:spacing w:line="360" w:lineRule="auto"/>
        <w:ind w:firstLineChars="177" w:firstLine="373"/>
        <w:rPr>
          <w:rFonts w:ascii="宋体" w:hAnsi="宋体" w:hint="eastAsia"/>
          <w:b/>
          <w:bCs/>
        </w:rPr>
      </w:pPr>
      <w:bookmarkStart w:id="1452" w:name="_Toc17822"/>
      <w:bookmarkStart w:id="1453" w:name="_Toc90"/>
      <w:bookmarkStart w:id="1454" w:name="_Toc9358"/>
      <w:bookmarkStart w:id="1455" w:name="_Toc30499"/>
      <w:bookmarkStart w:id="1456" w:name="_Toc22735"/>
      <w:r>
        <w:rPr>
          <w:rFonts w:ascii="宋体" w:hAnsi="宋体"/>
          <w:b/>
          <w:bCs/>
        </w:rPr>
        <w:t>18.1 竣工验收的含义</w:t>
      </w:r>
      <w:bookmarkEnd w:id="1452"/>
      <w:bookmarkEnd w:id="1453"/>
      <w:bookmarkEnd w:id="1454"/>
      <w:bookmarkEnd w:id="1455"/>
      <w:bookmarkEnd w:id="1456"/>
    </w:p>
    <w:p w14:paraId="76CF8AFE" w14:textId="77777777" w:rsidR="00F70E94" w:rsidRDefault="00F70E94">
      <w:pPr>
        <w:spacing w:line="360" w:lineRule="auto"/>
        <w:ind w:firstLineChars="177" w:firstLine="372"/>
        <w:rPr>
          <w:rFonts w:ascii="宋体" w:hAnsi="宋体" w:hint="eastAsia"/>
        </w:rPr>
      </w:pPr>
      <w:r>
        <w:rPr>
          <w:rFonts w:ascii="宋体" w:hAnsi="宋体"/>
        </w:rPr>
        <w:t>18.1.1 竣工验收指承包人完成了全部合同工作后，发包人按合同要求进行的验收。</w:t>
      </w:r>
    </w:p>
    <w:p w14:paraId="131426DD" w14:textId="77777777" w:rsidR="00F70E94" w:rsidRDefault="00F70E94">
      <w:pPr>
        <w:spacing w:line="360" w:lineRule="auto"/>
        <w:ind w:firstLineChars="177" w:firstLine="372"/>
        <w:rPr>
          <w:rFonts w:ascii="宋体" w:hAnsi="宋体" w:hint="eastAsia"/>
        </w:rPr>
      </w:pPr>
      <w:r>
        <w:rPr>
          <w:rFonts w:ascii="宋体" w:hAnsi="宋体"/>
        </w:rPr>
        <w:t>18.1.2 国家验收是政府有关部门根据法律、规范、规程和政策要求，针对发包人全面组织实施的整个工程正式交付投运前的验收。</w:t>
      </w:r>
    </w:p>
    <w:p w14:paraId="0723B80B" w14:textId="77777777" w:rsidR="00F70E94" w:rsidRDefault="00F70E94">
      <w:pPr>
        <w:spacing w:line="360" w:lineRule="auto"/>
        <w:ind w:firstLineChars="177" w:firstLine="372"/>
        <w:rPr>
          <w:rFonts w:ascii="宋体" w:hAnsi="宋体" w:hint="eastAsia"/>
        </w:rPr>
      </w:pPr>
      <w:r>
        <w:rPr>
          <w:rFonts w:ascii="宋体" w:hAnsi="宋体"/>
        </w:rPr>
        <w:t>18.1.3 需要进行国家验收的，竣工验收是国家验收的一部分。竣工验收所采用的各项验收和评定标准应符合国家验收标准。发包人和承包人为竣工验收提供的各项竣工验收资料应符合国家验收的要求。</w:t>
      </w:r>
    </w:p>
    <w:p w14:paraId="0058239D" w14:textId="77777777" w:rsidR="00F70E94" w:rsidRDefault="00F70E94">
      <w:pPr>
        <w:spacing w:line="360" w:lineRule="auto"/>
        <w:ind w:firstLineChars="177" w:firstLine="373"/>
        <w:rPr>
          <w:rFonts w:ascii="宋体" w:hAnsi="宋体" w:hint="eastAsia"/>
          <w:b/>
          <w:bCs/>
        </w:rPr>
      </w:pPr>
      <w:bookmarkStart w:id="1457" w:name="_Toc14813"/>
      <w:bookmarkStart w:id="1458" w:name="_Toc8952"/>
      <w:bookmarkStart w:id="1459" w:name="_Toc32444"/>
      <w:bookmarkStart w:id="1460" w:name="_Toc7497"/>
      <w:bookmarkStart w:id="1461" w:name="_Toc10258"/>
      <w:r>
        <w:rPr>
          <w:rFonts w:ascii="宋体" w:hAnsi="宋体"/>
          <w:b/>
          <w:bCs/>
        </w:rPr>
        <w:t>18.2 竣工验收申请报告</w:t>
      </w:r>
      <w:bookmarkEnd w:id="1457"/>
      <w:bookmarkEnd w:id="1458"/>
      <w:bookmarkEnd w:id="1459"/>
      <w:bookmarkEnd w:id="1460"/>
      <w:bookmarkEnd w:id="1461"/>
    </w:p>
    <w:p w14:paraId="505AF88E" w14:textId="77777777" w:rsidR="00F70E94" w:rsidRDefault="00F70E94">
      <w:pPr>
        <w:spacing w:line="360" w:lineRule="auto"/>
        <w:ind w:firstLineChars="177" w:firstLine="372"/>
        <w:rPr>
          <w:rFonts w:ascii="宋体" w:hAnsi="宋体" w:hint="eastAsia"/>
        </w:rPr>
      </w:pPr>
      <w:r>
        <w:rPr>
          <w:rFonts w:ascii="宋体" w:hAnsi="宋体"/>
        </w:rPr>
        <w:t>当工程具备以下条件时，承包人即可向监理人报送竣工验收申请报告：</w:t>
      </w:r>
    </w:p>
    <w:p w14:paraId="4CFE341B" w14:textId="77777777" w:rsidR="00F70E94" w:rsidRDefault="00F70E94">
      <w:pPr>
        <w:spacing w:line="360" w:lineRule="auto"/>
        <w:ind w:firstLineChars="177" w:firstLine="372"/>
        <w:rPr>
          <w:rFonts w:ascii="宋体" w:hAnsi="宋体" w:hint="eastAsia"/>
        </w:rPr>
      </w:pPr>
      <w:r>
        <w:rPr>
          <w:rFonts w:ascii="宋体" w:hAnsi="宋体"/>
        </w:rPr>
        <w:t>（1）除监理人同意列入缺陷责任期内完成的尾工（甩项）工程和缺陷修补工作外，合同范围内的全部</w:t>
      </w:r>
      <w:r>
        <w:rPr>
          <w:rFonts w:ascii="宋体" w:hAnsi="宋体"/>
        </w:rPr>
        <w:lastRenderedPageBreak/>
        <w:t>工程以及有关工作，包括合同要求的试验、试运行以及检验和验收均已完成，并符合合同要求；</w:t>
      </w:r>
    </w:p>
    <w:p w14:paraId="4F21D3D6" w14:textId="77777777" w:rsidR="00F70E94" w:rsidRDefault="00F70E94">
      <w:pPr>
        <w:spacing w:line="360" w:lineRule="auto"/>
        <w:ind w:firstLineChars="177" w:firstLine="372"/>
        <w:rPr>
          <w:rFonts w:ascii="宋体" w:hAnsi="宋体" w:hint="eastAsia"/>
        </w:rPr>
      </w:pPr>
      <w:r>
        <w:rPr>
          <w:rFonts w:ascii="宋体" w:hAnsi="宋体"/>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r>
        <w:rPr>
          <w:rFonts w:ascii="宋体" w:hAnsi="宋体"/>
          <w:b/>
        </w:rPr>
        <w:t>见合同条款专用部分</w:t>
      </w:r>
      <w:r>
        <w:rPr>
          <w:rFonts w:ascii="宋体" w:hAnsi="宋体"/>
        </w:rPr>
        <w:t>。</w:t>
      </w:r>
    </w:p>
    <w:p w14:paraId="5FC8A563" w14:textId="77777777" w:rsidR="00F70E94" w:rsidRDefault="00F70E94">
      <w:pPr>
        <w:spacing w:line="360" w:lineRule="auto"/>
        <w:ind w:firstLineChars="177" w:firstLine="372"/>
        <w:rPr>
          <w:rFonts w:ascii="宋体" w:hAnsi="宋体" w:hint="eastAsia"/>
        </w:rPr>
      </w:pPr>
      <w:r>
        <w:rPr>
          <w:rFonts w:ascii="宋体" w:hAnsi="宋体"/>
        </w:rPr>
        <w:t>（3）已按监理人的要求编制了在缺陷责任期内需完成的尾工（甩项）工程，和缺陷修补工作清单等相应施工计划；</w:t>
      </w:r>
    </w:p>
    <w:p w14:paraId="2F7DAF57" w14:textId="77777777" w:rsidR="00F70E94" w:rsidRDefault="00F70E94">
      <w:pPr>
        <w:spacing w:line="360" w:lineRule="auto"/>
        <w:ind w:firstLineChars="177" w:firstLine="372"/>
        <w:rPr>
          <w:rFonts w:ascii="宋体" w:hAnsi="宋体" w:hint="eastAsia"/>
        </w:rPr>
      </w:pPr>
      <w:r>
        <w:rPr>
          <w:rFonts w:ascii="宋体" w:hAnsi="宋体"/>
        </w:rPr>
        <w:t>（4）监理人要求在竣工验收前应完成的其他工作；</w:t>
      </w:r>
    </w:p>
    <w:p w14:paraId="03BC776C" w14:textId="77777777" w:rsidR="00F70E94" w:rsidRDefault="00F70E94">
      <w:pPr>
        <w:spacing w:line="360" w:lineRule="auto"/>
        <w:ind w:firstLineChars="177" w:firstLine="372"/>
        <w:rPr>
          <w:rFonts w:ascii="宋体" w:hAnsi="宋体" w:hint="eastAsia"/>
        </w:rPr>
      </w:pPr>
      <w:r>
        <w:rPr>
          <w:rFonts w:ascii="宋体" w:hAnsi="宋体"/>
        </w:rPr>
        <w:t>（5）监理人要求提交的竣工验收资料清单。</w:t>
      </w:r>
    </w:p>
    <w:p w14:paraId="703E2367" w14:textId="77777777" w:rsidR="00F70E94" w:rsidRDefault="00F70E94">
      <w:pPr>
        <w:spacing w:line="360" w:lineRule="auto"/>
        <w:ind w:firstLineChars="177" w:firstLine="373"/>
        <w:rPr>
          <w:rFonts w:ascii="宋体" w:hAnsi="宋体" w:hint="eastAsia"/>
          <w:b/>
          <w:bCs/>
        </w:rPr>
      </w:pPr>
      <w:bookmarkStart w:id="1462" w:name="_Toc16010"/>
      <w:bookmarkStart w:id="1463" w:name="_Toc14753"/>
      <w:bookmarkStart w:id="1464" w:name="_Toc733"/>
      <w:bookmarkStart w:id="1465" w:name="_Toc32101"/>
      <w:bookmarkStart w:id="1466" w:name="_Toc20125"/>
      <w:r>
        <w:rPr>
          <w:rFonts w:ascii="宋体" w:hAnsi="宋体"/>
          <w:b/>
          <w:bCs/>
        </w:rPr>
        <w:t>18.3 验收</w:t>
      </w:r>
      <w:bookmarkEnd w:id="1462"/>
      <w:bookmarkEnd w:id="1463"/>
      <w:bookmarkEnd w:id="1464"/>
      <w:bookmarkEnd w:id="1465"/>
      <w:bookmarkEnd w:id="1466"/>
    </w:p>
    <w:p w14:paraId="1AE116F6" w14:textId="77777777" w:rsidR="00F70E94" w:rsidRDefault="00F70E94">
      <w:pPr>
        <w:spacing w:line="360" w:lineRule="auto"/>
        <w:ind w:firstLineChars="177" w:firstLine="372"/>
        <w:rPr>
          <w:rFonts w:ascii="宋体" w:hAnsi="宋体" w:hint="eastAsia"/>
        </w:rPr>
      </w:pPr>
      <w:r>
        <w:rPr>
          <w:rFonts w:ascii="宋体" w:hAnsi="宋体"/>
        </w:rPr>
        <w:t>监理人收到承包人按第 18.2款约定提交的竣工验收申请报告后，应审查申请报告的各项内容，并按以下不同情况进行处理。</w:t>
      </w:r>
    </w:p>
    <w:p w14:paraId="483AAE9D" w14:textId="77777777" w:rsidR="00F70E94" w:rsidRDefault="00F70E94">
      <w:pPr>
        <w:spacing w:line="360" w:lineRule="auto"/>
        <w:ind w:firstLineChars="177" w:firstLine="372"/>
        <w:rPr>
          <w:rFonts w:ascii="宋体" w:hAnsi="宋体" w:hint="eastAsia"/>
        </w:rPr>
      </w:pPr>
      <w:r>
        <w:rPr>
          <w:rFonts w:ascii="宋体" w:hAnsi="宋体"/>
        </w:rPr>
        <w:t>18.3.1 监理人审查后认为尚不具备竣工验收条件的，应在收到竣工验收申请报告后的28 天内通知承包人，并指出在颁发接收证书前承包人需进行的工作内容。承包人完成监理人通知的全部工作内容后，应再次提交竣工验收申请报告，直至监理人同意为止。</w:t>
      </w:r>
    </w:p>
    <w:p w14:paraId="0E498F4F" w14:textId="77777777" w:rsidR="00F70E94" w:rsidRDefault="00F70E94">
      <w:pPr>
        <w:spacing w:line="360" w:lineRule="auto"/>
        <w:ind w:firstLineChars="177" w:firstLine="372"/>
        <w:rPr>
          <w:rFonts w:ascii="宋体" w:hAnsi="宋体" w:hint="eastAsia"/>
        </w:rPr>
      </w:pPr>
      <w:r>
        <w:rPr>
          <w:rFonts w:ascii="宋体" w:hAnsi="宋体"/>
        </w:rPr>
        <w:t>18.3.2 监理人审查后认为已具备竣工验收条件的，应在收到竣工验收申请报告后的28天内提请发包人进行工程验收。</w:t>
      </w:r>
    </w:p>
    <w:p w14:paraId="370B8E1C" w14:textId="77777777" w:rsidR="00F70E94" w:rsidRDefault="00F70E94">
      <w:pPr>
        <w:spacing w:line="360" w:lineRule="auto"/>
        <w:ind w:firstLineChars="177" w:firstLine="372"/>
        <w:rPr>
          <w:rFonts w:ascii="宋体" w:hAnsi="宋体" w:hint="eastAsia"/>
        </w:rPr>
      </w:pPr>
      <w:r>
        <w:rPr>
          <w:rFonts w:ascii="宋体" w:hAnsi="宋体"/>
        </w:rPr>
        <w:t>18.3.3 除非合同另有约定，发包人经过验收后同意接受工程的，应在监理人收到竣工验收申请报告后的 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1579BCB" w14:textId="77777777" w:rsidR="00F70E94" w:rsidRDefault="00F70E94">
      <w:pPr>
        <w:spacing w:line="360" w:lineRule="auto"/>
        <w:ind w:firstLineChars="177" w:firstLine="372"/>
        <w:rPr>
          <w:rFonts w:ascii="宋体" w:hAnsi="宋体" w:hint="eastAsia"/>
        </w:rPr>
      </w:pPr>
      <w:r>
        <w:rPr>
          <w:rFonts w:ascii="宋体" w:hAnsi="宋体"/>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18.3.1项、第 18.3.2项和第 18.3.3项的约定进行。</w:t>
      </w:r>
    </w:p>
    <w:p w14:paraId="2900897F" w14:textId="77777777" w:rsidR="00F70E94" w:rsidRDefault="00F70E94">
      <w:pPr>
        <w:spacing w:line="360" w:lineRule="auto"/>
        <w:ind w:firstLineChars="177" w:firstLine="372"/>
        <w:rPr>
          <w:rFonts w:ascii="宋体" w:hAnsi="宋体" w:hint="eastAsia"/>
        </w:rPr>
      </w:pPr>
      <w:r>
        <w:rPr>
          <w:rFonts w:ascii="宋体" w:hAnsi="宋体"/>
        </w:rPr>
        <w:t>18.3.5 经验收合格的工程, 实际竣工日期为承包人按照第 18.2款提交竣工验收申请报告或按照本款重新提交竣工验收申请报告的日期（以两者中时间在后者为准），并在工程接收证书中写明。</w:t>
      </w:r>
    </w:p>
    <w:p w14:paraId="14A7A34F" w14:textId="77777777" w:rsidR="00F70E94" w:rsidRDefault="00F70E94">
      <w:pPr>
        <w:spacing w:line="360" w:lineRule="auto"/>
        <w:ind w:firstLineChars="177" w:firstLine="372"/>
        <w:rPr>
          <w:rFonts w:ascii="宋体" w:hAnsi="宋体" w:hint="eastAsia"/>
        </w:rPr>
      </w:pPr>
      <w:r>
        <w:rPr>
          <w:rFonts w:ascii="宋体" w:hAnsi="宋体"/>
        </w:rPr>
        <w:t>18.3.6 发包人在收到承包人竣工验收申请报告 56天后未进行验收的，视为验收合格，实际竣工日期以提交竣工验收申请报告的日期为准，但发包人由于不可抗力不能进行验收的除外。</w:t>
      </w:r>
    </w:p>
    <w:p w14:paraId="7E30BCD3" w14:textId="77777777" w:rsidR="00F70E94" w:rsidRDefault="00F70E94">
      <w:pPr>
        <w:spacing w:line="360" w:lineRule="auto"/>
        <w:ind w:firstLineChars="177" w:firstLine="372"/>
        <w:rPr>
          <w:rFonts w:ascii="宋体" w:hAnsi="宋体" w:hint="eastAsia"/>
        </w:rPr>
      </w:pPr>
      <w:r>
        <w:rPr>
          <w:rFonts w:ascii="宋体" w:hAnsi="宋体"/>
        </w:rPr>
        <w:t>18.3.7 本工程未经验收或验收不合格，发包人擅自使用的，自转移占有本工程后之日起，本工程应被视为已竣工验收合格。</w:t>
      </w:r>
    </w:p>
    <w:p w14:paraId="2EC8F486" w14:textId="77777777" w:rsidR="00F70E94" w:rsidRDefault="00F70E94">
      <w:pPr>
        <w:spacing w:line="360" w:lineRule="auto"/>
        <w:ind w:firstLineChars="177" w:firstLine="372"/>
        <w:rPr>
          <w:rFonts w:ascii="宋体" w:hAnsi="宋体" w:hint="eastAsia"/>
        </w:rPr>
      </w:pPr>
      <w:r>
        <w:rPr>
          <w:rFonts w:ascii="宋体" w:hAnsi="宋体"/>
        </w:rPr>
        <w:t>18.3.8 工程接收证书颁发后，发包人应负责照管和维护本工程。</w:t>
      </w:r>
    </w:p>
    <w:p w14:paraId="6E59748B" w14:textId="77777777" w:rsidR="00F70E94" w:rsidRDefault="00F70E94">
      <w:pPr>
        <w:spacing w:line="360" w:lineRule="auto"/>
        <w:ind w:firstLineChars="177" w:firstLine="373"/>
        <w:rPr>
          <w:rFonts w:ascii="宋体" w:hAnsi="宋体" w:hint="eastAsia"/>
          <w:b/>
          <w:bCs/>
        </w:rPr>
      </w:pPr>
      <w:bookmarkStart w:id="1467" w:name="_Toc23947"/>
      <w:bookmarkStart w:id="1468" w:name="_Toc14289"/>
      <w:bookmarkStart w:id="1469" w:name="_Toc5388"/>
      <w:bookmarkStart w:id="1470" w:name="_Toc23298"/>
      <w:bookmarkStart w:id="1471" w:name="_Toc22342"/>
      <w:r>
        <w:rPr>
          <w:rFonts w:ascii="宋体" w:hAnsi="宋体"/>
          <w:b/>
          <w:bCs/>
        </w:rPr>
        <w:t>18.4 试运行</w:t>
      </w:r>
      <w:bookmarkEnd w:id="1467"/>
      <w:bookmarkEnd w:id="1468"/>
      <w:bookmarkEnd w:id="1469"/>
      <w:bookmarkEnd w:id="1470"/>
      <w:bookmarkEnd w:id="1471"/>
    </w:p>
    <w:p w14:paraId="78D8FDB7" w14:textId="77777777" w:rsidR="00F70E94" w:rsidRDefault="00F70E94">
      <w:pPr>
        <w:spacing w:line="360" w:lineRule="auto"/>
        <w:ind w:firstLineChars="177" w:firstLine="372"/>
        <w:rPr>
          <w:rFonts w:ascii="宋体" w:hAnsi="宋体" w:hint="eastAsia"/>
        </w:rPr>
      </w:pPr>
      <w:r>
        <w:rPr>
          <w:rFonts w:ascii="宋体" w:hAnsi="宋体"/>
        </w:rPr>
        <w:t>18.4.1 工程及工程设备试运行的组织与费用承担</w:t>
      </w:r>
    </w:p>
    <w:p w14:paraId="378A542F" w14:textId="77777777" w:rsidR="00F70E94" w:rsidRDefault="00F70E94">
      <w:pPr>
        <w:spacing w:line="360" w:lineRule="auto"/>
        <w:ind w:firstLineChars="177" w:firstLine="372"/>
        <w:rPr>
          <w:rFonts w:ascii="宋体" w:hAnsi="宋体" w:hint="eastAsia"/>
        </w:rPr>
      </w:pPr>
      <w:r>
        <w:rPr>
          <w:rFonts w:ascii="宋体" w:hAnsi="宋体"/>
        </w:rPr>
        <w:t>（1）工程设备安装具备单机无负荷试运行条件，由承包人组织试运行，费用由承包人承担。</w:t>
      </w:r>
    </w:p>
    <w:p w14:paraId="50CC6EE8" w14:textId="77777777" w:rsidR="00F70E94" w:rsidRDefault="00F70E94">
      <w:pPr>
        <w:spacing w:line="360" w:lineRule="auto"/>
        <w:ind w:firstLineChars="177" w:firstLine="372"/>
        <w:rPr>
          <w:rFonts w:ascii="宋体" w:hAnsi="宋体" w:hint="eastAsia"/>
        </w:rPr>
      </w:pPr>
      <w:r>
        <w:rPr>
          <w:rFonts w:ascii="宋体" w:hAnsi="宋体"/>
        </w:rPr>
        <w:t>（2）工程设备安装具备无负荷联动试运行条件，由发包人组织试运行，费用由发包人承担。</w:t>
      </w:r>
    </w:p>
    <w:p w14:paraId="4DC7A055" w14:textId="77777777" w:rsidR="00F70E94" w:rsidRDefault="00F70E94">
      <w:pPr>
        <w:spacing w:line="360" w:lineRule="auto"/>
        <w:ind w:firstLineChars="177" w:firstLine="372"/>
        <w:rPr>
          <w:rFonts w:ascii="宋体" w:hAnsi="宋体" w:hint="eastAsia"/>
        </w:rPr>
      </w:pPr>
      <w:r>
        <w:rPr>
          <w:rFonts w:ascii="宋体" w:hAnsi="宋体"/>
        </w:rPr>
        <w:lastRenderedPageBreak/>
        <w:t>（3）投料试运行应在工程竣工验收后由发包人负责，如发包人要求在工程竣工验收前进行或需要承包人配合时，应征得承包人同意，另行签订补充协议。</w:t>
      </w:r>
    </w:p>
    <w:p w14:paraId="7E5EC5DA" w14:textId="77777777" w:rsidR="00F70E94" w:rsidRDefault="00F70E94">
      <w:pPr>
        <w:spacing w:line="360" w:lineRule="auto"/>
        <w:ind w:firstLineChars="177" w:firstLine="372"/>
        <w:rPr>
          <w:rFonts w:ascii="宋体" w:hAnsi="宋体" w:hint="eastAsia"/>
        </w:rPr>
      </w:pPr>
      <w:r>
        <w:rPr>
          <w:rFonts w:ascii="宋体" w:hAnsi="宋体"/>
        </w:rPr>
        <w:t>18.4.2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4D92865" w14:textId="77777777" w:rsidR="00F70E94" w:rsidRDefault="00F70E94">
      <w:pPr>
        <w:spacing w:line="360" w:lineRule="auto"/>
        <w:ind w:firstLineChars="177" w:firstLine="373"/>
        <w:rPr>
          <w:rFonts w:ascii="宋体" w:hAnsi="宋体" w:hint="eastAsia"/>
          <w:b/>
          <w:bCs/>
        </w:rPr>
      </w:pPr>
      <w:bookmarkStart w:id="1472" w:name="_Toc31125"/>
      <w:bookmarkStart w:id="1473" w:name="_Toc14469"/>
      <w:bookmarkStart w:id="1474" w:name="_Toc3100"/>
      <w:bookmarkStart w:id="1475" w:name="_Toc6903"/>
      <w:bookmarkStart w:id="1476" w:name="_Toc11582"/>
      <w:r>
        <w:rPr>
          <w:rFonts w:ascii="宋体" w:hAnsi="宋体"/>
          <w:b/>
          <w:bCs/>
        </w:rPr>
        <w:t>18.5 竣工验收前的清理</w:t>
      </w:r>
      <w:bookmarkEnd w:id="1472"/>
      <w:bookmarkEnd w:id="1473"/>
      <w:bookmarkEnd w:id="1474"/>
      <w:bookmarkEnd w:id="1475"/>
      <w:bookmarkEnd w:id="1476"/>
    </w:p>
    <w:p w14:paraId="69EF6941" w14:textId="77777777" w:rsidR="00F70E94" w:rsidRDefault="00F70E94">
      <w:pPr>
        <w:spacing w:line="360" w:lineRule="auto"/>
        <w:ind w:firstLineChars="177" w:firstLine="372"/>
        <w:rPr>
          <w:rFonts w:ascii="宋体" w:hAnsi="宋体" w:hint="eastAsia"/>
        </w:rPr>
      </w:pPr>
      <w:bookmarkStart w:id="1477" w:name="_Toc10088"/>
      <w:bookmarkStart w:id="1478" w:name="_Toc25101"/>
      <w:bookmarkStart w:id="1479" w:name="_Toc25709"/>
      <w:r>
        <w:rPr>
          <w:rFonts w:ascii="宋体" w:hAnsi="宋体"/>
        </w:rPr>
        <w:t>18.5.1 在向发包人提交竣工验收申请报告前，承包人应当完成下述完工验收前的清理工作：</w:t>
      </w:r>
      <w:bookmarkEnd w:id="1477"/>
      <w:bookmarkEnd w:id="1478"/>
      <w:bookmarkEnd w:id="1479"/>
    </w:p>
    <w:p w14:paraId="20A5D628" w14:textId="77777777" w:rsidR="00F70E94" w:rsidRDefault="00F70E94">
      <w:pPr>
        <w:spacing w:line="360" w:lineRule="auto"/>
        <w:ind w:firstLineChars="177" w:firstLine="372"/>
        <w:rPr>
          <w:rFonts w:ascii="宋体" w:hAnsi="宋体" w:hint="eastAsia"/>
        </w:rPr>
      </w:pPr>
      <w:r>
        <w:rPr>
          <w:rFonts w:ascii="宋体" w:hAnsi="宋体"/>
        </w:rPr>
        <w:t>（1）从永久工程内清除所有剩余材料、杂物、垃圾等等；</w:t>
      </w:r>
    </w:p>
    <w:p w14:paraId="15157375" w14:textId="77777777" w:rsidR="00F70E94" w:rsidRDefault="00F70E94">
      <w:pPr>
        <w:spacing w:line="360" w:lineRule="auto"/>
        <w:ind w:firstLineChars="177" w:firstLine="372"/>
        <w:rPr>
          <w:rFonts w:ascii="宋体" w:hAnsi="宋体" w:hint="eastAsia"/>
        </w:rPr>
      </w:pPr>
      <w:r>
        <w:rPr>
          <w:rFonts w:ascii="宋体" w:hAnsi="宋体"/>
        </w:rPr>
        <w:t>（2）修缮所有损坏、清除所有污迹、替换所有需更换的材料；</w:t>
      </w:r>
    </w:p>
    <w:p w14:paraId="72FB0872" w14:textId="77777777" w:rsidR="00F70E94" w:rsidRDefault="00F70E94">
      <w:pPr>
        <w:spacing w:line="360" w:lineRule="auto"/>
        <w:ind w:firstLineChars="177" w:firstLine="372"/>
        <w:rPr>
          <w:rFonts w:ascii="宋体" w:hAnsi="宋体" w:hint="eastAsia"/>
        </w:rPr>
      </w:pPr>
      <w:r>
        <w:rPr>
          <w:rFonts w:ascii="宋体" w:hAnsi="宋体"/>
        </w:rPr>
        <w:t>（3）检查、测试和确保所有服务系统、设施和设备达到良好的运行状态和效果；</w:t>
      </w:r>
    </w:p>
    <w:p w14:paraId="237FFF6B" w14:textId="77777777" w:rsidR="00F70E94" w:rsidRDefault="00F70E94">
      <w:pPr>
        <w:spacing w:line="360" w:lineRule="auto"/>
        <w:ind w:firstLineChars="177" w:firstLine="372"/>
        <w:rPr>
          <w:rFonts w:ascii="宋体" w:hAnsi="宋体" w:hint="eastAsia"/>
        </w:rPr>
      </w:pPr>
      <w:r>
        <w:rPr>
          <w:rFonts w:ascii="宋体" w:hAnsi="宋体"/>
        </w:rPr>
        <w:t>（4）其他清理工作</w:t>
      </w:r>
      <w:r>
        <w:rPr>
          <w:rFonts w:ascii="宋体" w:hAnsi="宋体"/>
          <w:b/>
          <w:bCs/>
        </w:rPr>
        <w:t>见合同条款专用部分</w:t>
      </w:r>
      <w:r>
        <w:rPr>
          <w:rFonts w:ascii="宋体" w:hAnsi="宋体"/>
        </w:rPr>
        <w:t>。</w:t>
      </w:r>
    </w:p>
    <w:p w14:paraId="0076650C" w14:textId="77777777" w:rsidR="00F70E94" w:rsidRDefault="00F70E94">
      <w:pPr>
        <w:spacing w:line="360" w:lineRule="auto"/>
        <w:ind w:firstLineChars="177" w:firstLine="372"/>
        <w:rPr>
          <w:rFonts w:ascii="宋体" w:hAnsi="宋体" w:hint="eastAsia"/>
        </w:rPr>
      </w:pPr>
      <w:bookmarkStart w:id="1480" w:name="_Toc3903"/>
      <w:bookmarkStart w:id="1481" w:name="_Toc10410"/>
      <w:bookmarkStart w:id="1482" w:name="_Toc13166"/>
      <w:r>
        <w:rPr>
          <w:rFonts w:ascii="宋体" w:hAnsi="宋体"/>
        </w:rPr>
        <w:t>18.5.2 清理工作所需费用由承包人承担。</w:t>
      </w:r>
      <w:bookmarkEnd w:id="1480"/>
      <w:bookmarkEnd w:id="1481"/>
      <w:bookmarkEnd w:id="1482"/>
    </w:p>
    <w:p w14:paraId="590F212D" w14:textId="77777777" w:rsidR="00F70E94" w:rsidRDefault="00F70E94">
      <w:pPr>
        <w:spacing w:line="360" w:lineRule="auto"/>
        <w:ind w:firstLineChars="177" w:firstLine="373"/>
        <w:rPr>
          <w:rFonts w:ascii="宋体" w:hAnsi="宋体" w:hint="eastAsia"/>
          <w:b/>
          <w:bCs/>
        </w:rPr>
      </w:pPr>
      <w:bookmarkStart w:id="1483" w:name="_Toc19989"/>
      <w:bookmarkStart w:id="1484" w:name="_Toc16079"/>
      <w:bookmarkStart w:id="1485" w:name="_Toc17876"/>
      <w:bookmarkStart w:id="1486" w:name="_Toc19820"/>
      <w:bookmarkStart w:id="1487" w:name="_Toc6016"/>
      <w:r>
        <w:rPr>
          <w:rFonts w:ascii="宋体" w:hAnsi="宋体"/>
          <w:b/>
          <w:bCs/>
        </w:rPr>
        <w:t>18.6 竣工清场</w:t>
      </w:r>
      <w:bookmarkEnd w:id="1483"/>
      <w:bookmarkEnd w:id="1484"/>
      <w:bookmarkEnd w:id="1485"/>
      <w:bookmarkEnd w:id="1486"/>
      <w:bookmarkEnd w:id="1487"/>
    </w:p>
    <w:p w14:paraId="34788E72" w14:textId="77777777" w:rsidR="00F70E94" w:rsidRDefault="00F70E94">
      <w:pPr>
        <w:spacing w:line="360" w:lineRule="auto"/>
        <w:ind w:firstLineChars="177" w:firstLine="372"/>
        <w:rPr>
          <w:rFonts w:ascii="宋体" w:hAnsi="宋体" w:hint="eastAsia"/>
        </w:rPr>
      </w:pPr>
      <w:r>
        <w:rPr>
          <w:rFonts w:ascii="宋体" w:hAnsi="宋体"/>
        </w:rPr>
        <w:t>18.6.1 监理人颁发（出具）工程接收证书后，承包人负责按照以下要求对施工场地进行清理，直至监理人检验合格为止。竣工清场费用由承包人承担。</w:t>
      </w:r>
    </w:p>
    <w:p w14:paraId="0FFD7B37" w14:textId="77777777" w:rsidR="00F70E94" w:rsidRDefault="00F70E94">
      <w:pPr>
        <w:spacing w:line="360" w:lineRule="auto"/>
        <w:ind w:firstLineChars="177" w:firstLine="372"/>
        <w:rPr>
          <w:rFonts w:ascii="宋体" w:hAnsi="宋体" w:hint="eastAsia"/>
        </w:rPr>
      </w:pPr>
      <w:r>
        <w:rPr>
          <w:rFonts w:ascii="宋体" w:hAnsi="宋体"/>
        </w:rPr>
        <w:t>（1）施工场地内残留的垃圾已全部清除出场；</w:t>
      </w:r>
    </w:p>
    <w:p w14:paraId="0A6CB19E" w14:textId="77777777" w:rsidR="00F70E94" w:rsidRDefault="00F70E94">
      <w:pPr>
        <w:spacing w:line="360" w:lineRule="auto"/>
        <w:ind w:firstLineChars="177" w:firstLine="372"/>
        <w:rPr>
          <w:rFonts w:ascii="宋体" w:hAnsi="宋体" w:hint="eastAsia"/>
        </w:rPr>
      </w:pPr>
      <w:r>
        <w:rPr>
          <w:rFonts w:ascii="宋体" w:hAnsi="宋体"/>
        </w:rPr>
        <w:t>（2）从施工场地现场拆除所有的临时工程和临时设施并恢复地面原状，但经监理人批准的无法拆除的临时设施除外；</w:t>
      </w:r>
    </w:p>
    <w:p w14:paraId="06E6BC90" w14:textId="77777777" w:rsidR="00F70E94" w:rsidRDefault="00F70E94">
      <w:pPr>
        <w:spacing w:line="360" w:lineRule="auto"/>
        <w:ind w:firstLineChars="177" w:firstLine="372"/>
        <w:rPr>
          <w:rFonts w:ascii="宋体" w:hAnsi="宋体" w:hint="eastAsia"/>
        </w:rPr>
      </w:pPr>
      <w:r>
        <w:rPr>
          <w:rFonts w:ascii="宋体" w:hAnsi="宋体"/>
        </w:rPr>
        <w:t>（3）撤离所有承包人施工设备和剩余材料，包括废弃的施工设备和材料。（经监理人同意需在缺陷责任期内继续使用的除外）；</w:t>
      </w:r>
    </w:p>
    <w:p w14:paraId="5CDCA2B3" w14:textId="77777777" w:rsidR="00F70E94" w:rsidRDefault="00F70E94">
      <w:pPr>
        <w:spacing w:line="360" w:lineRule="auto"/>
        <w:ind w:firstLineChars="177" w:firstLine="372"/>
        <w:rPr>
          <w:rFonts w:ascii="宋体" w:hAnsi="宋体" w:hint="eastAsia"/>
        </w:rPr>
      </w:pPr>
      <w:r>
        <w:rPr>
          <w:rFonts w:ascii="宋体" w:hAnsi="宋体"/>
        </w:rPr>
        <w:t>（4）工程建筑物周边及其附近道路、河道的施工堆积物，已按发包人指示全部清理；</w:t>
      </w:r>
    </w:p>
    <w:p w14:paraId="175A8452" w14:textId="77777777" w:rsidR="00F70E94" w:rsidRDefault="00F70E94">
      <w:pPr>
        <w:spacing w:line="360" w:lineRule="auto"/>
        <w:ind w:firstLineChars="177" w:firstLine="372"/>
        <w:rPr>
          <w:rFonts w:ascii="宋体" w:hAnsi="宋体" w:hint="eastAsia"/>
        </w:rPr>
      </w:pPr>
      <w:r>
        <w:rPr>
          <w:rFonts w:ascii="宋体" w:hAnsi="宋体"/>
        </w:rPr>
        <w:t>（5）合同条款专用部分约定的其他场地清理工作已全部完成。</w:t>
      </w:r>
    </w:p>
    <w:p w14:paraId="069308B9" w14:textId="77777777" w:rsidR="00F70E94" w:rsidRDefault="00F70E94">
      <w:pPr>
        <w:spacing w:line="360" w:lineRule="auto"/>
        <w:ind w:firstLineChars="177" w:firstLine="372"/>
        <w:rPr>
          <w:rFonts w:ascii="宋体" w:hAnsi="宋体" w:hint="eastAsia"/>
        </w:rPr>
      </w:pPr>
      <w:r>
        <w:rPr>
          <w:rFonts w:ascii="宋体" w:hAnsi="宋体"/>
        </w:rPr>
        <w:t>18.6.2 承包人未按监理人的要求恢复临时占地，或者场地清理未达到合同约定的，发包人有权委托其他人恢复或清理，所发生的金额从拟支付给承包人的款项中扣除。</w:t>
      </w:r>
    </w:p>
    <w:p w14:paraId="51C246E5" w14:textId="77777777" w:rsidR="00F70E94" w:rsidRDefault="00F70E94">
      <w:pPr>
        <w:spacing w:line="360" w:lineRule="auto"/>
        <w:ind w:firstLineChars="177" w:firstLine="373"/>
        <w:rPr>
          <w:rFonts w:ascii="宋体" w:hAnsi="宋体" w:hint="eastAsia"/>
          <w:b/>
          <w:bCs/>
        </w:rPr>
      </w:pPr>
      <w:bookmarkStart w:id="1488" w:name="_Toc25233"/>
      <w:bookmarkStart w:id="1489" w:name="_Toc32284"/>
      <w:bookmarkStart w:id="1490" w:name="_Toc29583"/>
      <w:bookmarkStart w:id="1491" w:name="_Toc15950"/>
      <w:bookmarkStart w:id="1492" w:name="_Toc17956"/>
      <w:r>
        <w:rPr>
          <w:rFonts w:ascii="宋体" w:hAnsi="宋体"/>
          <w:b/>
          <w:bCs/>
        </w:rPr>
        <w:t>18.7 施工队伍的撤离</w:t>
      </w:r>
      <w:bookmarkEnd w:id="1488"/>
      <w:bookmarkEnd w:id="1489"/>
      <w:bookmarkEnd w:id="1490"/>
      <w:bookmarkEnd w:id="1491"/>
      <w:bookmarkEnd w:id="1492"/>
    </w:p>
    <w:p w14:paraId="2526A70B" w14:textId="77777777" w:rsidR="00F70E94" w:rsidRDefault="00F70E94">
      <w:pPr>
        <w:spacing w:line="360" w:lineRule="auto"/>
        <w:ind w:firstLineChars="177" w:firstLine="372"/>
        <w:rPr>
          <w:rFonts w:ascii="宋体" w:hAnsi="宋体" w:hint="eastAsia"/>
        </w:rPr>
      </w:pPr>
      <w:r>
        <w:rPr>
          <w:rFonts w:ascii="宋体" w:hAnsi="宋体"/>
        </w:rPr>
        <w:t>18.7.1 工程接收证书颁发后的 56天内，除了经监理人同意需在缺陷责任期内继续工作和使用的人员、施工设备和临时工程外，其余的人员、施工设备和临时工程均应撤离施工场地或拆除。</w:t>
      </w:r>
    </w:p>
    <w:p w14:paraId="56E32165" w14:textId="77777777" w:rsidR="00F70E94" w:rsidRDefault="00F70E94">
      <w:pPr>
        <w:spacing w:line="360" w:lineRule="auto"/>
        <w:ind w:firstLineChars="177" w:firstLine="372"/>
        <w:rPr>
          <w:rFonts w:ascii="宋体" w:hAnsi="宋体" w:hint="eastAsia"/>
        </w:rPr>
      </w:pPr>
      <w:r>
        <w:rPr>
          <w:rFonts w:ascii="宋体" w:hAnsi="宋体"/>
        </w:rPr>
        <w:t>18.7.2 承包人撤离施工场地（现场）时，监理人和承包人应当办理永久工程和施工场地移交手续，移交手续以书面方式出具，并分别经过发包人、监理人和承包人的签认。但是，监理人和发包人未按第 17.5.1项约定的期限办清竣工结算和竣工付款的，本工程不得交付使用，发包人和监理人也无权要求承包人按合同约定的期限撤离施工场地（现场）和办理工程移交手续。</w:t>
      </w:r>
    </w:p>
    <w:p w14:paraId="6284F5B5" w14:textId="77777777" w:rsidR="00F70E94" w:rsidRDefault="00F70E94">
      <w:pPr>
        <w:spacing w:line="360" w:lineRule="auto"/>
        <w:ind w:firstLineChars="177" w:firstLine="372"/>
        <w:rPr>
          <w:rFonts w:ascii="宋体" w:hAnsi="宋体" w:hint="eastAsia"/>
        </w:rPr>
      </w:pPr>
      <w:r>
        <w:rPr>
          <w:rFonts w:ascii="宋体" w:hAnsi="宋体"/>
        </w:rPr>
        <w:t>18.7.3 缺陷责任期满时，承包人的人员和施工设备应在合同约定期限内全部撤离施工场地。撤离施工场地的期限要求</w:t>
      </w:r>
      <w:r>
        <w:rPr>
          <w:rFonts w:ascii="宋体" w:hAnsi="宋体"/>
          <w:b/>
          <w:bCs/>
        </w:rPr>
        <w:t>见合同条款专用部分</w:t>
      </w:r>
      <w:r>
        <w:rPr>
          <w:rFonts w:ascii="宋体" w:hAnsi="宋体"/>
        </w:rPr>
        <w:t>。</w:t>
      </w:r>
    </w:p>
    <w:p w14:paraId="21D30EAD" w14:textId="77777777" w:rsidR="00F70E94" w:rsidRDefault="00F70E94">
      <w:pPr>
        <w:spacing w:line="360" w:lineRule="auto"/>
        <w:ind w:firstLineChars="177" w:firstLine="373"/>
        <w:rPr>
          <w:rFonts w:ascii="宋体" w:hAnsi="宋体" w:hint="eastAsia"/>
          <w:b/>
          <w:bCs/>
        </w:rPr>
      </w:pPr>
      <w:bookmarkStart w:id="1493" w:name="_Toc23504"/>
      <w:bookmarkStart w:id="1494" w:name="_Toc26192"/>
      <w:bookmarkStart w:id="1495" w:name="_Toc10485"/>
      <w:bookmarkStart w:id="1496" w:name="_Toc15339"/>
      <w:bookmarkStart w:id="1497" w:name="_Toc20103"/>
      <w:r>
        <w:rPr>
          <w:rFonts w:ascii="宋体" w:hAnsi="宋体"/>
          <w:b/>
          <w:bCs/>
        </w:rPr>
        <w:t>18.8 中间验收</w:t>
      </w:r>
      <w:bookmarkEnd w:id="1493"/>
      <w:bookmarkEnd w:id="1494"/>
      <w:bookmarkEnd w:id="1495"/>
      <w:bookmarkEnd w:id="1496"/>
      <w:bookmarkEnd w:id="1497"/>
    </w:p>
    <w:p w14:paraId="38E6C83B" w14:textId="77777777" w:rsidR="00F70E94" w:rsidRDefault="00F70E94">
      <w:pPr>
        <w:spacing w:line="360" w:lineRule="auto"/>
        <w:ind w:firstLineChars="177" w:firstLine="372"/>
        <w:rPr>
          <w:rFonts w:ascii="宋体" w:hAnsi="宋体" w:hint="eastAsia"/>
        </w:rPr>
      </w:pPr>
      <w:r>
        <w:rPr>
          <w:rFonts w:ascii="宋体" w:hAnsi="宋体"/>
        </w:rPr>
        <w:lastRenderedPageBreak/>
        <w:t>18.8.1 本工程需要按照合同约定进行中间验收。进行中间验收的部位</w:t>
      </w:r>
      <w:r>
        <w:rPr>
          <w:rFonts w:ascii="宋体" w:hAnsi="宋体"/>
          <w:b/>
          <w:bCs/>
        </w:rPr>
        <w:t>见合同条款专用部分</w:t>
      </w:r>
      <w:r>
        <w:rPr>
          <w:rFonts w:ascii="宋体" w:hAnsi="宋体"/>
        </w:rPr>
        <w:t>。</w:t>
      </w:r>
    </w:p>
    <w:p w14:paraId="089C60EB" w14:textId="77777777" w:rsidR="00F70E94" w:rsidRDefault="00F70E94">
      <w:pPr>
        <w:spacing w:line="360" w:lineRule="auto"/>
        <w:ind w:firstLineChars="177" w:firstLine="372"/>
        <w:rPr>
          <w:rFonts w:ascii="宋体" w:hAnsi="宋体" w:hint="eastAsia"/>
        </w:rPr>
      </w:pPr>
      <w:r>
        <w:rPr>
          <w:rFonts w:ascii="宋体" w:hAnsi="宋体"/>
        </w:rPr>
        <w:t>18.8.2 当工程进度达到第 18.8.1项约定的中间验收部位时，承包人应当进行自检，并在中间验收前 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r>
        <w:rPr>
          <w:rFonts w:ascii="宋体" w:hAnsi="宋体"/>
          <w:b/>
        </w:rPr>
        <w:t>见合同条款专用部分</w:t>
      </w:r>
      <w:r>
        <w:rPr>
          <w:rFonts w:ascii="宋体" w:hAnsi="宋体"/>
        </w:rPr>
        <w:t>。</w:t>
      </w:r>
    </w:p>
    <w:p w14:paraId="723ED6E8" w14:textId="77777777" w:rsidR="00F70E94" w:rsidRDefault="00F70E94">
      <w:pPr>
        <w:spacing w:line="360" w:lineRule="auto"/>
        <w:ind w:firstLineChars="177" w:firstLine="372"/>
        <w:rPr>
          <w:rFonts w:ascii="宋体" w:hAnsi="宋体" w:hint="eastAsia"/>
        </w:rPr>
      </w:pPr>
      <w:r>
        <w:rPr>
          <w:rFonts w:ascii="宋体" w:hAnsi="宋体"/>
        </w:rPr>
        <w:t>18.8.3 监理人不能按时进行验收的，应在验收前至少 24小时以书面形式向承包人提出延期要求，但延期不能超过 48小时。监理人未能按本款约定的时限提出延期要求，又未按期进行验收的，承包人可自行组织验收，监理人必须认同验收记录。经监理人验收后工程质量符合约定的验收标准，但验收 24小时后监理人仍不在验收记录上签字的，视为监理人已经认可验收记录，承包人可继续施工。</w:t>
      </w:r>
    </w:p>
    <w:p w14:paraId="6FC783AE" w14:textId="77777777" w:rsidR="00F70E94" w:rsidRDefault="00F70E94">
      <w:pPr>
        <w:pStyle w:val="aff7"/>
        <w:jc w:val="both"/>
        <w:rPr>
          <w:rFonts w:ascii="宋体" w:hAnsi="宋体" w:hint="eastAsia"/>
          <w:sz w:val="24"/>
        </w:rPr>
      </w:pPr>
      <w:bookmarkStart w:id="1498" w:name="_Toc11954"/>
      <w:bookmarkStart w:id="1499" w:name="_Toc7752"/>
      <w:bookmarkStart w:id="1500" w:name="_Toc22236"/>
      <w:bookmarkStart w:id="1501" w:name="_Toc24504"/>
      <w:bookmarkStart w:id="1502" w:name="_Toc26914"/>
      <w:bookmarkStart w:id="1503" w:name="_Toc32084"/>
      <w:bookmarkStart w:id="1504" w:name="_Toc76481201"/>
      <w:bookmarkStart w:id="1505" w:name="_Toc13054"/>
      <w:r>
        <w:rPr>
          <w:rFonts w:ascii="宋体" w:hAnsi="宋体"/>
          <w:sz w:val="24"/>
        </w:rPr>
        <w:t>19.缺陷责任与保修责任</w:t>
      </w:r>
      <w:bookmarkEnd w:id="1498"/>
      <w:bookmarkEnd w:id="1499"/>
      <w:bookmarkEnd w:id="1500"/>
      <w:bookmarkEnd w:id="1501"/>
      <w:bookmarkEnd w:id="1502"/>
      <w:bookmarkEnd w:id="1503"/>
      <w:bookmarkEnd w:id="1504"/>
      <w:bookmarkEnd w:id="1505"/>
    </w:p>
    <w:p w14:paraId="54139EB9" w14:textId="77777777" w:rsidR="00F70E94" w:rsidRDefault="00F70E94">
      <w:pPr>
        <w:spacing w:line="360" w:lineRule="auto"/>
        <w:ind w:firstLineChars="177" w:firstLine="373"/>
        <w:rPr>
          <w:rFonts w:ascii="宋体" w:hAnsi="宋体" w:hint="eastAsia"/>
          <w:b/>
          <w:bCs/>
        </w:rPr>
      </w:pPr>
      <w:r>
        <w:rPr>
          <w:rFonts w:ascii="宋体" w:hAnsi="宋体"/>
          <w:b/>
          <w:bCs/>
        </w:rPr>
        <w:t>19.1 缺陷责任期的起算时间</w:t>
      </w:r>
    </w:p>
    <w:p w14:paraId="0FBD0A6F" w14:textId="77777777" w:rsidR="00F70E94" w:rsidRDefault="00F70E94">
      <w:pPr>
        <w:spacing w:line="360" w:lineRule="auto"/>
        <w:ind w:firstLineChars="177" w:firstLine="372"/>
        <w:rPr>
          <w:rFonts w:ascii="宋体" w:hAnsi="宋体" w:hint="eastAsia"/>
        </w:rPr>
      </w:pPr>
      <w:r>
        <w:rPr>
          <w:rFonts w:ascii="宋体" w:hAnsi="宋体"/>
        </w:rPr>
        <w:t>除非合同条款专用部分另有约定，缺陷责任期自实际竣工日期起计算。缺陷责任期的起算时间</w:t>
      </w:r>
      <w:r>
        <w:rPr>
          <w:rFonts w:ascii="宋体" w:hAnsi="宋体"/>
          <w:b/>
          <w:bCs/>
        </w:rPr>
        <w:t>见合同条款专用部分</w:t>
      </w:r>
      <w:r>
        <w:rPr>
          <w:rFonts w:ascii="宋体" w:hAnsi="宋体"/>
        </w:rPr>
        <w:t>。</w:t>
      </w:r>
    </w:p>
    <w:p w14:paraId="6245F507" w14:textId="77777777" w:rsidR="00F70E94" w:rsidRDefault="00F70E94">
      <w:pPr>
        <w:spacing w:line="360" w:lineRule="auto"/>
        <w:ind w:firstLineChars="177" w:firstLine="373"/>
        <w:rPr>
          <w:rFonts w:ascii="宋体" w:hAnsi="宋体" w:hint="eastAsia"/>
          <w:b/>
          <w:bCs/>
        </w:rPr>
      </w:pPr>
      <w:r>
        <w:rPr>
          <w:rFonts w:ascii="宋体" w:hAnsi="宋体"/>
          <w:b/>
          <w:bCs/>
        </w:rPr>
        <w:t>19.2 缺陷责任</w:t>
      </w:r>
    </w:p>
    <w:p w14:paraId="30D5E9EE" w14:textId="77777777" w:rsidR="00F70E94" w:rsidRDefault="00F70E94">
      <w:pPr>
        <w:spacing w:line="360" w:lineRule="auto"/>
        <w:ind w:firstLineChars="177" w:firstLine="372"/>
        <w:rPr>
          <w:rFonts w:ascii="宋体" w:hAnsi="宋体" w:hint="eastAsia"/>
        </w:rPr>
      </w:pPr>
      <w:r>
        <w:rPr>
          <w:rFonts w:ascii="宋体" w:hAnsi="宋体"/>
        </w:rPr>
        <w:t>19.2.1 承包人应在缺陷责任期内对已交付使用的工程承担缺陷责任。</w:t>
      </w:r>
    </w:p>
    <w:p w14:paraId="197C27E1" w14:textId="77777777" w:rsidR="00F70E94" w:rsidRDefault="00F70E94">
      <w:pPr>
        <w:spacing w:line="360" w:lineRule="auto"/>
        <w:ind w:firstLineChars="177" w:firstLine="372"/>
        <w:rPr>
          <w:rFonts w:ascii="宋体" w:hAnsi="宋体" w:hint="eastAsia"/>
        </w:rPr>
      </w:pPr>
      <w:r>
        <w:rPr>
          <w:rFonts w:ascii="宋体" w:hAnsi="宋体"/>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B12A31A" w14:textId="77777777" w:rsidR="00F70E94" w:rsidRDefault="00F70E94">
      <w:pPr>
        <w:spacing w:line="360" w:lineRule="auto"/>
        <w:ind w:firstLineChars="177" w:firstLine="372"/>
        <w:rPr>
          <w:rFonts w:ascii="宋体" w:hAnsi="宋体" w:hint="eastAsia"/>
        </w:rPr>
      </w:pPr>
      <w:r>
        <w:rPr>
          <w:rFonts w:ascii="宋体" w:hAnsi="宋体"/>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2507F769" w14:textId="77777777" w:rsidR="00F70E94" w:rsidRDefault="00F70E94">
      <w:pPr>
        <w:spacing w:line="360" w:lineRule="auto"/>
        <w:ind w:firstLineChars="177" w:firstLine="372"/>
        <w:rPr>
          <w:rFonts w:ascii="宋体" w:hAnsi="宋体" w:hint="eastAsia"/>
        </w:rPr>
      </w:pPr>
      <w:r>
        <w:rPr>
          <w:rFonts w:ascii="宋体" w:hAnsi="宋体"/>
        </w:rPr>
        <w:t>19.2.4 承包人不能在合理时间内修复缺陷的，发包人可自行修复或委托其他人修复，所需费用和利润的承担，按第 19.2.3项约定办理。</w:t>
      </w:r>
    </w:p>
    <w:p w14:paraId="3DAB3E40" w14:textId="77777777" w:rsidR="00F70E94" w:rsidRDefault="00F70E94">
      <w:pPr>
        <w:spacing w:line="360" w:lineRule="auto"/>
        <w:ind w:firstLineChars="177" w:firstLine="373"/>
        <w:rPr>
          <w:rFonts w:ascii="宋体" w:hAnsi="宋体" w:hint="eastAsia"/>
          <w:b/>
          <w:bCs/>
        </w:rPr>
      </w:pPr>
      <w:r>
        <w:rPr>
          <w:rFonts w:ascii="宋体" w:hAnsi="宋体"/>
          <w:b/>
          <w:bCs/>
        </w:rPr>
        <w:t>19.3 缺陷责任期的延长</w:t>
      </w:r>
    </w:p>
    <w:p w14:paraId="6D80058C" w14:textId="77777777" w:rsidR="00F70E94" w:rsidRDefault="00F70E94">
      <w:pPr>
        <w:spacing w:line="360" w:lineRule="auto"/>
        <w:ind w:firstLineChars="177" w:firstLine="372"/>
        <w:rPr>
          <w:rFonts w:ascii="宋体" w:hAnsi="宋体" w:hint="eastAsia"/>
        </w:rPr>
      </w:pPr>
      <w:r>
        <w:rPr>
          <w:rFonts w:ascii="宋体" w:hAnsi="宋体"/>
        </w:rPr>
        <w:t>由于承包人原因造成某项缺陷或损坏，使某项工程或工程设备不能按原定目标使用，需要再次检查、检验和修复的，发包人有权要求承包人相应延长缺陷责任期，但缺陷责任期最长不超过 2年。</w:t>
      </w:r>
    </w:p>
    <w:p w14:paraId="6361C611" w14:textId="77777777" w:rsidR="00F70E94" w:rsidRDefault="00F70E94">
      <w:pPr>
        <w:spacing w:line="360" w:lineRule="auto"/>
        <w:ind w:firstLineChars="177" w:firstLine="373"/>
        <w:rPr>
          <w:rFonts w:ascii="宋体" w:hAnsi="宋体" w:hint="eastAsia"/>
          <w:b/>
          <w:bCs/>
        </w:rPr>
      </w:pPr>
      <w:r>
        <w:rPr>
          <w:rFonts w:ascii="宋体" w:hAnsi="宋体"/>
          <w:b/>
          <w:bCs/>
        </w:rPr>
        <w:t>19.4 进一步试验和试运行</w:t>
      </w:r>
    </w:p>
    <w:p w14:paraId="38F85DE8" w14:textId="77777777" w:rsidR="00F70E94" w:rsidRDefault="00F70E94">
      <w:pPr>
        <w:spacing w:line="360" w:lineRule="auto"/>
        <w:ind w:firstLineChars="177" w:firstLine="372"/>
        <w:rPr>
          <w:rFonts w:ascii="宋体" w:hAnsi="宋体" w:hint="eastAsia"/>
        </w:rPr>
      </w:pPr>
      <w:r>
        <w:rPr>
          <w:rFonts w:ascii="宋体" w:hAnsi="宋体"/>
        </w:rPr>
        <w:t>任何一项缺陷或损坏修复后，经检查证明其影响了工程或工程设备的使用性能，承包人应重新进行合同约定的试验和试运行，试验和试运行的全部费用应由责任方承担。</w:t>
      </w:r>
    </w:p>
    <w:p w14:paraId="2B375E0E" w14:textId="77777777" w:rsidR="00F70E94" w:rsidRDefault="00F70E94">
      <w:pPr>
        <w:spacing w:line="360" w:lineRule="auto"/>
        <w:ind w:firstLineChars="177" w:firstLine="373"/>
        <w:rPr>
          <w:rFonts w:ascii="宋体" w:hAnsi="宋体" w:hint="eastAsia"/>
          <w:b/>
          <w:bCs/>
        </w:rPr>
      </w:pPr>
      <w:r>
        <w:rPr>
          <w:rFonts w:ascii="宋体" w:hAnsi="宋体"/>
          <w:b/>
          <w:bCs/>
        </w:rPr>
        <w:t>19.5 承包人的进入权</w:t>
      </w:r>
    </w:p>
    <w:p w14:paraId="06201196" w14:textId="77777777" w:rsidR="00F70E94" w:rsidRDefault="00F70E94">
      <w:pPr>
        <w:spacing w:line="360" w:lineRule="auto"/>
        <w:ind w:firstLineChars="177" w:firstLine="372"/>
        <w:rPr>
          <w:rFonts w:ascii="宋体" w:hAnsi="宋体" w:hint="eastAsia"/>
        </w:rPr>
      </w:pPr>
      <w:r>
        <w:rPr>
          <w:rFonts w:ascii="宋体" w:hAnsi="宋体"/>
        </w:rPr>
        <w:t>缺陷责任期内承包人为缺陷修复工作需要，有权进入工程现场，但应遵守发包人的保安和保密规定。</w:t>
      </w:r>
    </w:p>
    <w:p w14:paraId="174F5A72" w14:textId="77777777" w:rsidR="00F70E94" w:rsidRDefault="00F70E94">
      <w:pPr>
        <w:spacing w:line="360" w:lineRule="auto"/>
        <w:ind w:firstLineChars="177" w:firstLine="373"/>
        <w:rPr>
          <w:rFonts w:ascii="宋体" w:hAnsi="宋体" w:hint="eastAsia"/>
          <w:b/>
          <w:bCs/>
        </w:rPr>
      </w:pPr>
      <w:r>
        <w:rPr>
          <w:rFonts w:ascii="宋体" w:hAnsi="宋体"/>
          <w:b/>
          <w:bCs/>
        </w:rPr>
        <w:t>19.6 缺陷责任期终止证书</w:t>
      </w:r>
    </w:p>
    <w:p w14:paraId="5A4D8EAB" w14:textId="77777777" w:rsidR="00F70E94" w:rsidRDefault="00F70E94">
      <w:pPr>
        <w:spacing w:line="360" w:lineRule="auto"/>
        <w:ind w:firstLineChars="177" w:firstLine="372"/>
        <w:rPr>
          <w:rFonts w:ascii="宋体" w:hAnsi="宋体" w:hint="eastAsia"/>
        </w:rPr>
      </w:pPr>
      <w:r>
        <w:rPr>
          <w:rFonts w:ascii="宋体" w:hAnsi="宋体"/>
        </w:rPr>
        <w:t>在第 1.1.4.5目约定的缺陷责任期，包括根据第 19.3款延长的期限终止后 14天内，由监理人向承包人出具经发包人签认的缺陷责任期终止证书，并退还剩余的质量保证金或退还保函。</w:t>
      </w:r>
    </w:p>
    <w:p w14:paraId="6C672C5B" w14:textId="77777777" w:rsidR="00F70E94" w:rsidRDefault="00F70E94">
      <w:pPr>
        <w:spacing w:line="360" w:lineRule="auto"/>
        <w:ind w:firstLineChars="177" w:firstLine="373"/>
        <w:rPr>
          <w:rFonts w:ascii="宋体" w:hAnsi="宋体" w:hint="eastAsia"/>
          <w:b/>
          <w:bCs/>
        </w:rPr>
      </w:pPr>
      <w:r>
        <w:rPr>
          <w:rFonts w:ascii="宋体" w:hAnsi="宋体"/>
          <w:b/>
          <w:bCs/>
        </w:rPr>
        <w:lastRenderedPageBreak/>
        <w:t>19.7 保修责任</w:t>
      </w:r>
    </w:p>
    <w:p w14:paraId="4D1D9106" w14:textId="77777777" w:rsidR="00F70E94" w:rsidRDefault="00F70E94">
      <w:pPr>
        <w:spacing w:line="360" w:lineRule="auto"/>
        <w:ind w:firstLineChars="177" w:firstLine="372"/>
        <w:rPr>
          <w:rFonts w:ascii="宋体" w:hAnsi="宋体" w:hint="eastAsia"/>
        </w:rPr>
      </w:pPr>
      <w:r>
        <w:rPr>
          <w:rFonts w:ascii="宋体" w:hAnsi="宋体"/>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r>
        <w:rPr>
          <w:rFonts w:ascii="宋体" w:hAnsi="宋体"/>
          <w:b/>
        </w:rPr>
        <w:t>见合同条款专用部分</w:t>
      </w:r>
      <w:r>
        <w:rPr>
          <w:rFonts w:ascii="宋体" w:hAnsi="宋体"/>
        </w:rPr>
        <w:t>。</w:t>
      </w:r>
    </w:p>
    <w:p w14:paraId="025177AA" w14:textId="77777777" w:rsidR="00F70E94" w:rsidRDefault="00F70E94">
      <w:pPr>
        <w:spacing w:line="360" w:lineRule="auto"/>
        <w:ind w:firstLineChars="177" w:firstLine="372"/>
        <w:rPr>
          <w:rFonts w:ascii="宋体" w:hAnsi="宋体" w:hint="eastAsia"/>
        </w:rPr>
      </w:pPr>
      <w:r>
        <w:rPr>
          <w:rFonts w:ascii="宋体" w:hAnsi="宋体"/>
        </w:rPr>
        <w:t>19.7.2 质量保修书是竣工验收申请报告的组成内容。承包人应当按照有关法律法规规定和合同所附的格式出具质量保修书，质量保修书的主要内容应当与本款上述约定内容一致。承包人在递交合同条款第 18.2款约定的竣工验收报告的同时，将质量保修书一并报送监理人。</w:t>
      </w:r>
    </w:p>
    <w:p w14:paraId="0A685821" w14:textId="77777777" w:rsidR="00F70E94" w:rsidRDefault="00F70E94">
      <w:pPr>
        <w:pStyle w:val="aff7"/>
        <w:jc w:val="both"/>
        <w:rPr>
          <w:rFonts w:ascii="宋体" w:hAnsi="宋体" w:hint="eastAsia"/>
          <w:sz w:val="24"/>
        </w:rPr>
      </w:pPr>
      <w:bookmarkStart w:id="1506" w:name="_Toc32266"/>
      <w:bookmarkStart w:id="1507" w:name="_Toc22675"/>
      <w:bookmarkStart w:id="1508" w:name="_Toc14081"/>
      <w:bookmarkStart w:id="1509" w:name="_Toc18435"/>
      <w:bookmarkStart w:id="1510" w:name="_Toc8400"/>
      <w:bookmarkStart w:id="1511" w:name="_Toc10912"/>
      <w:bookmarkStart w:id="1512" w:name="_Toc76481202"/>
      <w:bookmarkStart w:id="1513" w:name="_Toc29327"/>
      <w:r>
        <w:rPr>
          <w:rFonts w:ascii="宋体" w:hAnsi="宋体"/>
          <w:sz w:val="24"/>
        </w:rPr>
        <w:t>20.保险</w:t>
      </w:r>
      <w:bookmarkEnd w:id="1506"/>
      <w:bookmarkEnd w:id="1507"/>
      <w:bookmarkEnd w:id="1508"/>
      <w:bookmarkEnd w:id="1509"/>
      <w:bookmarkEnd w:id="1510"/>
      <w:bookmarkEnd w:id="1511"/>
      <w:bookmarkEnd w:id="1512"/>
      <w:bookmarkEnd w:id="1513"/>
    </w:p>
    <w:p w14:paraId="60099346" w14:textId="77777777" w:rsidR="00F70E94" w:rsidRDefault="00F70E94">
      <w:pPr>
        <w:spacing w:line="360" w:lineRule="auto"/>
        <w:ind w:firstLineChars="177" w:firstLine="373"/>
        <w:rPr>
          <w:rFonts w:ascii="宋体" w:hAnsi="宋体" w:hint="eastAsia"/>
          <w:b/>
          <w:bCs/>
        </w:rPr>
      </w:pPr>
      <w:bookmarkStart w:id="1514" w:name="_Toc32093"/>
      <w:bookmarkStart w:id="1515" w:name="_Toc20181"/>
      <w:bookmarkStart w:id="1516" w:name="_Toc18026"/>
      <w:bookmarkStart w:id="1517" w:name="_Toc13273"/>
      <w:bookmarkStart w:id="1518" w:name="_Toc21427"/>
      <w:r>
        <w:rPr>
          <w:rFonts w:ascii="宋体" w:hAnsi="宋体"/>
          <w:b/>
          <w:bCs/>
        </w:rPr>
        <w:t>20.1 工程保险</w:t>
      </w:r>
      <w:bookmarkEnd w:id="1514"/>
      <w:bookmarkEnd w:id="1515"/>
      <w:bookmarkEnd w:id="1516"/>
      <w:bookmarkEnd w:id="1517"/>
      <w:bookmarkEnd w:id="1518"/>
    </w:p>
    <w:p w14:paraId="6A63D87B" w14:textId="77777777" w:rsidR="00F70E94" w:rsidRDefault="00F70E94">
      <w:pPr>
        <w:spacing w:line="360" w:lineRule="auto"/>
        <w:ind w:firstLineChars="177" w:firstLine="372"/>
        <w:rPr>
          <w:rFonts w:ascii="宋体" w:hAnsi="宋体" w:hint="eastAsia"/>
        </w:rPr>
      </w:pPr>
      <w:r>
        <w:rPr>
          <w:rFonts w:ascii="宋体" w:hAnsi="宋体"/>
        </w:rPr>
        <w:t>承包人应以发包人和承包人的共同名义向双方同意的保险人投保建筑工程一切险、安装工程一切险。其具体的投保内容、保险金额、保险费率、保险期限等有关内容</w:t>
      </w:r>
      <w:r>
        <w:rPr>
          <w:rFonts w:ascii="宋体" w:hAnsi="宋体"/>
          <w:b/>
          <w:bCs/>
        </w:rPr>
        <w:t>见合同条款专用部分</w:t>
      </w:r>
      <w:r>
        <w:rPr>
          <w:rFonts w:ascii="宋体" w:hAnsi="宋体"/>
        </w:rPr>
        <w:t>。</w:t>
      </w:r>
    </w:p>
    <w:p w14:paraId="1374E577" w14:textId="77777777" w:rsidR="00F70E94" w:rsidRDefault="00F70E94">
      <w:pPr>
        <w:spacing w:line="360" w:lineRule="auto"/>
        <w:ind w:firstLineChars="177" w:firstLine="373"/>
        <w:rPr>
          <w:rFonts w:ascii="宋体" w:hAnsi="宋体" w:hint="eastAsia"/>
          <w:b/>
          <w:bCs/>
        </w:rPr>
      </w:pPr>
      <w:bookmarkStart w:id="1519" w:name="_Toc30781"/>
      <w:bookmarkStart w:id="1520" w:name="_Toc5367"/>
      <w:bookmarkStart w:id="1521" w:name="_Toc28314"/>
      <w:bookmarkStart w:id="1522" w:name="_Toc24981"/>
      <w:bookmarkStart w:id="1523" w:name="_Toc7729"/>
      <w:r>
        <w:rPr>
          <w:rFonts w:ascii="宋体" w:hAnsi="宋体"/>
          <w:b/>
          <w:bCs/>
        </w:rPr>
        <w:t>20.2 人员工伤事故的保险</w:t>
      </w:r>
      <w:bookmarkEnd w:id="1519"/>
      <w:bookmarkEnd w:id="1520"/>
      <w:bookmarkEnd w:id="1521"/>
      <w:bookmarkEnd w:id="1522"/>
      <w:bookmarkEnd w:id="1523"/>
    </w:p>
    <w:p w14:paraId="0693C699" w14:textId="77777777" w:rsidR="00F70E94" w:rsidRDefault="00F70E94">
      <w:pPr>
        <w:spacing w:line="360" w:lineRule="auto"/>
        <w:ind w:firstLineChars="177" w:firstLine="372"/>
        <w:rPr>
          <w:rFonts w:ascii="宋体" w:hAnsi="宋体" w:hint="eastAsia"/>
        </w:rPr>
      </w:pPr>
      <w:r>
        <w:rPr>
          <w:rFonts w:ascii="宋体" w:hAnsi="宋体"/>
        </w:rPr>
        <w:t>20.2.1 承包人员工伤事故的保险</w:t>
      </w:r>
    </w:p>
    <w:p w14:paraId="6E36902E" w14:textId="77777777" w:rsidR="00F70E94" w:rsidRDefault="00F70E94">
      <w:pPr>
        <w:spacing w:line="360" w:lineRule="auto"/>
        <w:ind w:firstLineChars="177" w:firstLine="372"/>
        <w:rPr>
          <w:rFonts w:ascii="宋体" w:hAnsi="宋体" w:hint="eastAsia"/>
        </w:rPr>
      </w:pPr>
      <w:r>
        <w:rPr>
          <w:rFonts w:ascii="宋体" w:hAnsi="宋体"/>
        </w:rPr>
        <w:t>（1）承包人应依照有关法律法规规定参加工伤保险，为其履行合同所雇佣的全部人员（包括劳务分包人使用的人员），在合同工程开工前应当一次性缴纳工伤保险费。</w:t>
      </w:r>
    </w:p>
    <w:p w14:paraId="3E46222E" w14:textId="77777777" w:rsidR="00F70E94" w:rsidRDefault="00F70E94">
      <w:pPr>
        <w:spacing w:line="360" w:lineRule="auto"/>
        <w:ind w:firstLineChars="177" w:firstLine="372"/>
        <w:rPr>
          <w:rFonts w:ascii="宋体" w:hAnsi="宋体" w:hint="eastAsia"/>
        </w:rPr>
      </w:pPr>
      <w:r>
        <w:rPr>
          <w:rFonts w:ascii="宋体" w:hAnsi="宋体"/>
        </w:rPr>
        <w:t>（2）承包人工伤事故保险期限自合同工程开工之日起至合同终止之日止。</w:t>
      </w:r>
    </w:p>
    <w:p w14:paraId="239A2717" w14:textId="77777777" w:rsidR="00F70E94" w:rsidRDefault="00F70E94">
      <w:pPr>
        <w:spacing w:line="360" w:lineRule="auto"/>
        <w:ind w:firstLineChars="177" w:firstLine="372"/>
        <w:rPr>
          <w:rFonts w:ascii="宋体" w:hAnsi="宋体" w:hint="eastAsia"/>
        </w:rPr>
      </w:pPr>
      <w:r>
        <w:rPr>
          <w:rFonts w:ascii="宋体" w:hAnsi="宋体"/>
        </w:rPr>
        <w:t>20.2.2 发包人员工伤事故的保险发包人应依照有关法律法规规定参加工伤保险，为其现场机构雇佣的全部人员，缴纳工伤保险费，并要求其监理人也进行此项保险。</w:t>
      </w:r>
    </w:p>
    <w:p w14:paraId="6BDA51CE" w14:textId="77777777" w:rsidR="00F70E94" w:rsidRDefault="00F70E94">
      <w:pPr>
        <w:spacing w:line="360" w:lineRule="auto"/>
        <w:ind w:firstLineChars="177" w:firstLine="373"/>
        <w:rPr>
          <w:rFonts w:ascii="宋体" w:hAnsi="宋体" w:hint="eastAsia"/>
          <w:b/>
          <w:bCs/>
        </w:rPr>
      </w:pPr>
      <w:bookmarkStart w:id="1524" w:name="_Toc9371"/>
      <w:bookmarkStart w:id="1525" w:name="_Toc19634"/>
      <w:bookmarkStart w:id="1526" w:name="_Toc12931"/>
      <w:bookmarkStart w:id="1527" w:name="_Toc13274"/>
      <w:bookmarkStart w:id="1528" w:name="_Toc17819"/>
      <w:r>
        <w:rPr>
          <w:rFonts w:ascii="宋体" w:hAnsi="宋体"/>
          <w:b/>
          <w:bCs/>
        </w:rPr>
        <w:t>20.3 人身意外伤害险</w:t>
      </w:r>
      <w:bookmarkEnd w:id="1524"/>
      <w:bookmarkEnd w:id="1525"/>
      <w:bookmarkEnd w:id="1526"/>
      <w:bookmarkEnd w:id="1527"/>
      <w:bookmarkEnd w:id="1528"/>
    </w:p>
    <w:p w14:paraId="31812B5F" w14:textId="77777777" w:rsidR="00F70E94" w:rsidRDefault="00F70E94">
      <w:pPr>
        <w:spacing w:line="360" w:lineRule="auto"/>
        <w:ind w:firstLineChars="177" w:firstLine="372"/>
        <w:rPr>
          <w:rFonts w:ascii="宋体" w:hAnsi="宋体" w:hint="eastAsia"/>
        </w:rPr>
      </w:pPr>
      <w:r>
        <w:rPr>
          <w:rFonts w:ascii="宋体" w:hAnsi="宋体"/>
        </w:rPr>
        <w:t>20.3.1 发包人应在整个施工期间为其现场机构雇用的全部人员，投保人身意外伤害险，缴纳保险费，并要求其监理人也进行此项保险。</w:t>
      </w:r>
    </w:p>
    <w:p w14:paraId="4369A5C4" w14:textId="77777777" w:rsidR="00F70E94" w:rsidRDefault="00F70E94">
      <w:pPr>
        <w:spacing w:line="360" w:lineRule="auto"/>
        <w:ind w:firstLineChars="177" w:firstLine="372"/>
        <w:rPr>
          <w:rFonts w:ascii="宋体" w:hAnsi="宋体" w:hint="eastAsia"/>
        </w:rPr>
      </w:pPr>
      <w:r>
        <w:rPr>
          <w:rFonts w:ascii="宋体" w:hAnsi="宋体"/>
        </w:rPr>
        <w:t>20.3.2 承包人应在整个施工期间为其现场机构雇用的全部人员（包括劳务分包人使用的人员），投保人身意外伤害险，缴纳保险费。</w:t>
      </w:r>
    </w:p>
    <w:p w14:paraId="47092A44" w14:textId="77777777" w:rsidR="00F70E94" w:rsidRDefault="00F70E94">
      <w:pPr>
        <w:spacing w:line="360" w:lineRule="auto"/>
        <w:ind w:firstLineChars="177" w:firstLine="373"/>
        <w:rPr>
          <w:rFonts w:ascii="宋体" w:hAnsi="宋体" w:hint="eastAsia"/>
          <w:b/>
          <w:bCs/>
        </w:rPr>
      </w:pPr>
      <w:bookmarkStart w:id="1529" w:name="_Toc12528"/>
      <w:bookmarkStart w:id="1530" w:name="_Toc28387"/>
      <w:bookmarkStart w:id="1531" w:name="_Toc6316"/>
      <w:bookmarkStart w:id="1532" w:name="_Toc30710"/>
      <w:bookmarkStart w:id="1533" w:name="_Toc15513"/>
      <w:r>
        <w:rPr>
          <w:rFonts w:ascii="宋体" w:hAnsi="宋体"/>
          <w:b/>
          <w:bCs/>
        </w:rPr>
        <w:t>20.4 第三者责任险</w:t>
      </w:r>
      <w:bookmarkEnd w:id="1529"/>
      <w:bookmarkEnd w:id="1530"/>
      <w:bookmarkEnd w:id="1531"/>
      <w:bookmarkEnd w:id="1532"/>
      <w:bookmarkEnd w:id="1533"/>
    </w:p>
    <w:p w14:paraId="45A75948" w14:textId="77777777" w:rsidR="00F70E94" w:rsidRDefault="00F70E94">
      <w:pPr>
        <w:spacing w:line="360" w:lineRule="auto"/>
        <w:ind w:firstLineChars="177" w:firstLine="372"/>
        <w:rPr>
          <w:rFonts w:ascii="宋体" w:hAnsi="宋体" w:hint="eastAsia"/>
        </w:rPr>
      </w:pPr>
      <w:r>
        <w:rPr>
          <w:rFonts w:ascii="宋体" w:hAnsi="宋体"/>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018EC2F" w14:textId="77777777" w:rsidR="00F70E94" w:rsidRDefault="00F70E94">
      <w:pPr>
        <w:spacing w:line="360" w:lineRule="auto"/>
        <w:ind w:firstLineChars="177" w:firstLine="372"/>
        <w:rPr>
          <w:rFonts w:ascii="宋体" w:hAnsi="宋体" w:hint="eastAsia"/>
        </w:rPr>
      </w:pPr>
      <w:r>
        <w:rPr>
          <w:rFonts w:ascii="宋体" w:hAnsi="宋体"/>
        </w:rPr>
        <w:t>20.4.2 在缺陷责任期终止证书颁发前，承包人应以承包人和发包人的共同名义，投保第 20.4.1项约定的第三者责任险，其保险费率、保险金额、保险费承担人等有关内容</w:t>
      </w:r>
      <w:r>
        <w:rPr>
          <w:rFonts w:ascii="宋体" w:hAnsi="宋体"/>
          <w:b/>
        </w:rPr>
        <w:t>见合同条款专用部分</w:t>
      </w:r>
      <w:r>
        <w:rPr>
          <w:rFonts w:ascii="宋体" w:hAnsi="宋体"/>
        </w:rPr>
        <w:t>。</w:t>
      </w:r>
    </w:p>
    <w:p w14:paraId="1729966D" w14:textId="77777777" w:rsidR="00F70E94" w:rsidRDefault="00F70E94">
      <w:pPr>
        <w:spacing w:line="360" w:lineRule="auto"/>
        <w:ind w:firstLineChars="177" w:firstLine="373"/>
        <w:rPr>
          <w:rFonts w:ascii="宋体" w:hAnsi="宋体" w:hint="eastAsia"/>
          <w:b/>
          <w:bCs/>
        </w:rPr>
      </w:pPr>
      <w:bookmarkStart w:id="1534" w:name="_Toc18492"/>
      <w:bookmarkStart w:id="1535" w:name="_Toc11746"/>
      <w:bookmarkStart w:id="1536" w:name="_Toc1747"/>
      <w:bookmarkStart w:id="1537" w:name="_Toc26174"/>
      <w:bookmarkStart w:id="1538" w:name="_Toc10214"/>
      <w:r>
        <w:rPr>
          <w:rFonts w:ascii="宋体" w:hAnsi="宋体"/>
          <w:b/>
          <w:bCs/>
        </w:rPr>
        <w:t>20.5 其他保险</w:t>
      </w:r>
      <w:bookmarkEnd w:id="1534"/>
      <w:bookmarkEnd w:id="1535"/>
      <w:bookmarkEnd w:id="1536"/>
      <w:bookmarkEnd w:id="1537"/>
      <w:bookmarkEnd w:id="1538"/>
    </w:p>
    <w:p w14:paraId="317C94C9" w14:textId="77777777" w:rsidR="00F70E94" w:rsidRDefault="00F70E94">
      <w:pPr>
        <w:spacing w:line="360" w:lineRule="auto"/>
        <w:ind w:firstLineChars="177" w:firstLine="372"/>
        <w:rPr>
          <w:rFonts w:ascii="宋体" w:hAnsi="宋体" w:hint="eastAsia"/>
        </w:rPr>
      </w:pPr>
      <w:r>
        <w:rPr>
          <w:rFonts w:ascii="宋体" w:hAnsi="宋体"/>
        </w:rPr>
        <w:t>承包人应为其施工设备、进场的材料和工程设备等办理保险。办理保险的险种</w:t>
      </w:r>
      <w:r>
        <w:rPr>
          <w:rFonts w:ascii="宋体" w:hAnsi="宋体"/>
          <w:b/>
        </w:rPr>
        <w:t>见合同条款专用部分</w:t>
      </w:r>
      <w:r>
        <w:rPr>
          <w:rFonts w:ascii="宋体" w:hAnsi="宋体"/>
        </w:rPr>
        <w:t>。</w:t>
      </w:r>
    </w:p>
    <w:p w14:paraId="1364BDE9" w14:textId="77777777" w:rsidR="00F70E94" w:rsidRDefault="00F70E94">
      <w:pPr>
        <w:spacing w:line="360" w:lineRule="auto"/>
        <w:ind w:firstLineChars="177" w:firstLine="373"/>
        <w:rPr>
          <w:rFonts w:ascii="宋体" w:hAnsi="宋体" w:hint="eastAsia"/>
          <w:b/>
          <w:bCs/>
        </w:rPr>
      </w:pPr>
      <w:bookmarkStart w:id="1539" w:name="_Toc16165"/>
      <w:bookmarkStart w:id="1540" w:name="_Toc7334"/>
      <w:bookmarkStart w:id="1541" w:name="_Toc28899"/>
      <w:bookmarkStart w:id="1542" w:name="_Toc15687"/>
      <w:bookmarkStart w:id="1543" w:name="_Toc15124"/>
      <w:r>
        <w:rPr>
          <w:rFonts w:ascii="宋体" w:hAnsi="宋体"/>
          <w:b/>
          <w:bCs/>
        </w:rPr>
        <w:t>20.6 对各项保险的一般要求</w:t>
      </w:r>
      <w:bookmarkEnd w:id="1539"/>
      <w:bookmarkEnd w:id="1540"/>
      <w:bookmarkEnd w:id="1541"/>
      <w:bookmarkEnd w:id="1542"/>
      <w:bookmarkEnd w:id="1543"/>
    </w:p>
    <w:p w14:paraId="1AD653C9" w14:textId="77777777" w:rsidR="00F70E94" w:rsidRDefault="00F70E94">
      <w:pPr>
        <w:spacing w:line="360" w:lineRule="auto"/>
        <w:ind w:firstLineChars="177" w:firstLine="372"/>
        <w:rPr>
          <w:rFonts w:ascii="宋体" w:hAnsi="宋体" w:hint="eastAsia"/>
        </w:rPr>
      </w:pPr>
      <w:bookmarkStart w:id="1544" w:name="_Toc14715"/>
      <w:bookmarkStart w:id="1545" w:name="_Toc2524"/>
      <w:bookmarkStart w:id="1546" w:name="_Toc9469"/>
      <w:r>
        <w:rPr>
          <w:rFonts w:ascii="宋体" w:hAnsi="宋体"/>
        </w:rPr>
        <w:t>20.6.1 保险凭证</w:t>
      </w:r>
      <w:bookmarkEnd w:id="1544"/>
      <w:bookmarkEnd w:id="1545"/>
      <w:bookmarkEnd w:id="1546"/>
    </w:p>
    <w:p w14:paraId="2B590C14" w14:textId="77777777" w:rsidR="00F70E94" w:rsidRDefault="00F70E94">
      <w:pPr>
        <w:spacing w:line="360" w:lineRule="auto"/>
        <w:ind w:firstLineChars="177" w:firstLine="372"/>
        <w:rPr>
          <w:rFonts w:ascii="宋体" w:hAnsi="宋体" w:hint="eastAsia"/>
        </w:rPr>
      </w:pPr>
      <w:r>
        <w:rPr>
          <w:rFonts w:ascii="宋体" w:hAnsi="宋体"/>
        </w:rPr>
        <w:lastRenderedPageBreak/>
        <w:t>承包人应在合同约定的期限内向发包人提交各项保险生效的证据和保险单副本，保险单必须与合同约定的条件保持一致。各项保险生效的证据和保险单副本的期限</w:t>
      </w:r>
      <w:r>
        <w:rPr>
          <w:rFonts w:ascii="宋体" w:hAnsi="宋体"/>
          <w:b/>
        </w:rPr>
        <w:t>见合同条款专用部分</w:t>
      </w:r>
      <w:r>
        <w:rPr>
          <w:rFonts w:ascii="宋体" w:hAnsi="宋体"/>
        </w:rPr>
        <w:t>。</w:t>
      </w:r>
    </w:p>
    <w:p w14:paraId="12312EBD" w14:textId="77777777" w:rsidR="00F70E94" w:rsidRDefault="00F70E94">
      <w:pPr>
        <w:spacing w:line="360" w:lineRule="auto"/>
        <w:ind w:firstLineChars="177" w:firstLine="372"/>
        <w:rPr>
          <w:rFonts w:ascii="宋体" w:hAnsi="宋体" w:hint="eastAsia"/>
        </w:rPr>
      </w:pPr>
      <w:bookmarkStart w:id="1547" w:name="_Toc31640"/>
      <w:bookmarkStart w:id="1548" w:name="_Toc3664"/>
      <w:bookmarkStart w:id="1549" w:name="_Toc19474"/>
      <w:r>
        <w:rPr>
          <w:rFonts w:ascii="宋体" w:hAnsi="宋体"/>
        </w:rPr>
        <w:t>20.6.2 保险合同条款的变动</w:t>
      </w:r>
      <w:bookmarkEnd w:id="1547"/>
      <w:bookmarkEnd w:id="1548"/>
      <w:bookmarkEnd w:id="1549"/>
    </w:p>
    <w:p w14:paraId="03DAC97A" w14:textId="77777777" w:rsidR="00F70E94" w:rsidRDefault="00F70E94">
      <w:pPr>
        <w:spacing w:line="360" w:lineRule="auto"/>
        <w:ind w:firstLineChars="177" w:firstLine="372"/>
        <w:rPr>
          <w:rFonts w:ascii="宋体" w:hAnsi="宋体" w:hint="eastAsia"/>
        </w:rPr>
      </w:pPr>
      <w:r>
        <w:rPr>
          <w:rFonts w:ascii="宋体" w:hAnsi="宋体"/>
        </w:rPr>
        <w:t>承包人需要变动保险合同条款时，应事先征得发包人同意，并通知监理人。保险人作出变动的，承包人应在收到保险人通知后立即通知发包人和监理人。</w:t>
      </w:r>
    </w:p>
    <w:p w14:paraId="7B70055D" w14:textId="77777777" w:rsidR="00F70E94" w:rsidRDefault="00F70E94">
      <w:pPr>
        <w:spacing w:line="360" w:lineRule="auto"/>
        <w:ind w:firstLineChars="177" w:firstLine="372"/>
        <w:rPr>
          <w:rFonts w:ascii="宋体" w:hAnsi="宋体" w:hint="eastAsia"/>
        </w:rPr>
      </w:pPr>
      <w:bookmarkStart w:id="1550" w:name="_Toc29480"/>
      <w:bookmarkStart w:id="1551" w:name="_Toc2201"/>
      <w:bookmarkStart w:id="1552" w:name="_Toc7096"/>
      <w:r>
        <w:rPr>
          <w:rFonts w:ascii="宋体" w:hAnsi="宋体"/>
        </w:rPr>
        <w:t>20.6.3 持续保险</w:t>
      </w:r>
      <w:bookmarkEnd w:id="1550"/>
      <w:bookmarkEnd w:id="1551"/>
      <w:bookmarkEnd w:id="1552"/>
    </w:p>
    <w:p w14:paraId="138ABBE5" w14:textId="77777777" w:rsidR="00F70E94" w:rsidRDefault="00F70E94">
      <w:pPr>
        <w:spacing w:line="360" w:lineRule="auto"/>
        <w:ind w:firstLineChars="177" w:firstLine="372"/>
        <w:rPr>
          <w:rFonts w:ascii="宋体" w:hAnsi="宋体" w:hint="eastAsia"/>
        </w:rPr>
      </w:pPr>
      <w:r>
        <w:rPr>
          <w:rFonts w:ascii="宋体" w:hAnsi="宋体"/>
        </w:rPr>
        <w:t>承包人应与保险人保持联系，使保险人能够随时了解工程实施中的变动，并确保按保险合同条款要求持续保险。</w:t>
      </w:r>
    </w:p>
    <w:p w14:paraId="4C570473" w14:textId="77777777" w:rsidR="00F70E94" w:rsidRDefault="00F70E94">
      <w:pPr>
        <w:spacing w:line="360" w:lineRule="auto"/>
        <w:ind w:firstLineChars="177" w:firstLine="372"/>
        <w:rPr>
          <w:rFonts w:ascii="宋体" w:hAnsi="宋体" w:hint="eastAsia"/>
        </w:rPr>
      </w:pPr>
      <w:bookmarkStart w:id="1553" w:name="_Toc17418"/>
      <w:bookmarkStart w:id="1554" w:name="_Toc17358"/>
      <w:bookmarkStart w:id="1555" w:name="_Toc1452"/>
      <w:r>
        <w:rPr>
          <w:rFonts w:ascii="宋体" w:hAnsi="宋体"/>
        </w:rPr>
        <w:t>20.6.4 保险金不足的补偿</w:t>
      </w:r>
      <w:bookmarkEnd w:id="1553"/>
      <w:bookmarkEnd w:id="1554"/>
      <w:bookmarkEnd w:id="1555"/>
    </w:p>
    <w:p w14:paraId="41529BD3" w14:textId="77777777" w:rsidR="00F70E94" w:rsidRDefault="00F70E94">
      <w:pPr>
        <w:spacing w:line="360" w:lineRule="auto"/>
        <w:ind w:firstLineChars="177" w:firstLine="372"/>
        <w:rPr>
          <w:rFonts w:ascii="宋体" w:hAnsi="宋体" w:hint="eastAsia"/>
        </w:rPr>
      </w:pPr>
      <w:r>
        <w:rPr>
          <w:rFonts w:ascii="宋体" w:hAnsi="宋体"/>
        </w:rPr>
        <w:t>保险金不足以补偿损失的，应由承包人和（或）发包人按合同约定负责补偿。保险金不足的补偿原则</w:t>
      </w:r>
      <w:r>
        <w:rPr>
          <w:rFonts w:ascii="宋体" w:hAnsi="宋体"/>
          <w:b/>
          <w:bCs/>
        </w:rPr>
        <w:t>见合同条款专用部分</w:t>
      </w:r>
      <w:r>
        <w:rPr>
          <w:rFonts w:ascii="宋体" w:hAnsi="宋体"/>
        </w:rPr>
        <w:t>。</w:t>
      </w:r>
    </w:p>
    <w:p w14:paraId="1930C4A6" w14:textId="77777777" w:rsidR="00F70E94" w:rsidRDefault="00F70E94">
      <w:pPr>
        <w:spacing w:line="360" w:lineRule="auto"/>
        <w:ind w:firstLineChars="177" w:firstLine="372"/>
        <w:rPr>
          <w:rFonts w:ascii="宋体" w:hAnsi="宋体" w:hint="eastAsia"/>
        </w:rPr>
      </w:pPr>
      <w:bookmarkStart w:id="1556" w:name="_Toc5453"/>
      <w:bookmarkStart w:id="1557" w:name="_Toc540"/>
      <w:bookmarkStart w:id="1558" w:name="_Toc5860"/>
      <w:r>
        <w:rPr>
          <w:rFonts w:ascii="宋体" w:hAnsi="宋体"/>
        </w:rPr>
        <w:t>20.6.5 未按约定投保的补救</w:t>
      </w:r>
      <w:bookmarkEnd w:id="1556"/>
      <w:bookmarkEnd w:id="1557"/>
      <w:bookmarkEnd w:id="1558"/>
    </w:p>
    <w:p w14:paraId="7EF4C35B" w14:textId="77777777" w:rsidR="00F70E94" w:rsidRDefault="00F70E94">
      <w:pPr>
        <w:spacing w:line="360" w:lineRule="auto"/>
        <w:ind w:firstLineChars="177" w:firstLine="372"/>
        <w:rPr>
          <w:rFonts w:ascii="宋体" w:hAnsi="宋体" w:hint="eastAsia"/>
        </w:rPr>
      </w:pPr>
      <w:r>
        <w:rPr>
          <w:rFonts w:ascii="宋体" w:hAnsi="宋体"/>
        </w:rPr>
        <w:t>（1）由于负有投保义务的一方当事人未按合同约定办理保险，或未能使保险持续有效的，另一方当事人可代为办理，所需费用由对方当事人承担。</w:t>
      </w:r>
    </w:p>
    <w:p w14:paraId="0EF77CF6" w14:textId="77777777" w:rsidR="00F70E94" w:rsidRDefault="00F70E94">
      <w:pPr>
        <w:spacing w:line="360" w:lineRule="auto"/>
        <w:ind w:firstLineChars="177" w:firstLine="372"/>
        <w:rPr>
          <w:rFonts w:ascii="宋体" w:hAnsi="宋体" w:hint="eastAsia"/>
        </w:rPr>
      </w:pPr>
      <w:r>
        <w:rPr>
          <w:rFonts w:ascii="宋体" w:hAnsi="宋体"/>
        </w:rPr>
        <w:t>（2）由于负有投保义务的一方当事人未按合同约定办理某项保险，导致受益人未能得到保险人的赔偿，原应从该项保险得到的保险金应由负有投保义务的一方当事人支付。</w:t>
      </w:r>
    </w:p>
    <w:p w14:paraId="4781A96E" w14:textId="77777777" w:rsidR="00F70E94" w:rsidRDefault="00F70E94">
      <w:pPr>
        <w:spacing w:line="360" w:lineRule="auto"/>
        <w:ind w:firstLineChars="177" w:firstLine="372"/>
        <w:rPr>
          <w:rFonts w:ascii="宋体" w:hAnsi="宋体" w:hint="eastAsia"/>
        </w:rPr>
      </w:pPr>
      <w:bookmarkStart w:id="1559" w:name="_Toc21367"/>
      <w:bookmarkStart w:id="1560" w:name="_Toc17924"/>
      <w:bookmarkStart w:id="1561" w:name="_Toc20989"/>
      <w:r>
        <w:rPr>
          <w:rFonts w:ascii="宋体" w:hAnsi="宋体"/>
        </w:rPr>
        <w:t>20.6.6 报告义务</w:t>
      </w:r>
      <w:bookmarkEnd w:id="1559"/>
      <w:bookmarkEnd w:id="1560"/>
      <w:bookmarkEnd w:id="1561"/>
    </w:p>
    <w:p w14:paraId="544DC66A" w14:textId="77777777" w:rsidR="00F70E94" w:rsidRDefault="00F70E94">
      <w:pPr>
        <w:spacing w:line="360" w:lineRule="auto"/>
        <w:ind w:firstLineChars="177" w:firstLine="372"/>
        <w:rPr>
          <w:rFonts w:ascii="宋体" w:hAnsi="宋体" w:hint="eastAsia"/>
        </w:rPr>
      </w:pPr>
      <w:r>
        <w:rPr>
          <w:rFonts w:ascii="宋体" w:hAnsi="宋体"/>
        </w:rPr>
        <w:t>当保险事故发生时，投保人应按照保险单规定的条件和期限及时向保险人报告。</w:t>
      </w:r>
    </w:p>
    <w:p w14:paraId="46C1A819" w14:textId="77777777" w:rsidR="00F70E94" w:rsidRDefault="00F70E94">
      <w:pPr>
        <w:pStyle w:val="aff7"/>
        <w:jc w:val="both"/>
        <w:rPr>
          <w:rFonts w:ascii="宋体" w:hAnsi="宋体" w:hint="eastAsia"/>
          <w:sz w:val="24"/>
        </w:rPr>
      </w:pPr>
      <w:bookmarkStart w:id="1562" w:name="_Toc29239"/>
      <w:bookmarkStart w:id="1563" w:name="_Toc76481203"/>
      <w:bookmarkStart w:id="1564" w:name="_Toc4408"/>
      <w:bookmarkStart w:id="1565" w:name="_Toc6408"/>
      <w:bookmarkStart w:id="1566" w:name="_Toc7796"/>
      <w:bookmarkStart w:id="1567" w:name="_Toc1948"/>
      <w:bookmarkStart w:id="1568" w:name="_Toc3959"/>
      <w:bookmarkStart w:id="1569" w:name="_Toc32153"/>
      <w:r>
        <w:rPr>
          <w:rFonts w:ascii="宋体" w:hAnsi="宋体"/>
          <w:sz w:val="24"/>
        </w:rPr>
        <w:t>21.不可抗力</w:t>
      </w:r>
      <w:bookmarkEnd w:id="1562"/>
      <w:bookmarkEnd w:id="1563"/>
      <w:bookmarkEnd w:id="1564"/>
      <w:bookmarkEnd w:id="1565"/>
      <w:bookmarkEnd w:id="1566"/>
      <w:bookmarkEnd w:id="1567"/>
      <w:bookmarkEnd w:id="1568"/>
      <w:bookmarkEnd w:id="1569"/>
    </w:p>
    <w:p w14:paraId="0E5AADE3" w14:textId="77777777" w:rsidR="00F70E94" w:rsidRDefault="00F70E94">
      <w:pPr>
        <w:spacing w:line="360" w:lineRule="auto"/>
        <w:ind w:firstLineChars="177" w:firstLine="373"/>
        <w:rPr>
          <w:rFonts w:ascii="宋体" w:hAnsi="宋体" w:hint="eastAsia"/>
          <w:b/>
          <w:bCs/>
        </w:rPr>
      </w:pPr>
      <w:bookmarkStart w:id="1570" w:name="_Toc32429"/>
      <w:bookmarkStart w:id="1571" w:name="_Toc18514"/>
      <w:bookmarkStart w:id="1572" w:name="_Toc14468"/>
      <w:bookmarkStart w:id="1573" w:name="_Toc32000"/>
      <w:bookmarkStart w:id="1574" w:name="_Toc933"/>
      <w:r>
        <w:rPr>
          <w:rFonts w:ascii="宋体" w:hAnsi="宋体"/>
          <w:b/>
          <w:bCs/>
        </w:rPr>
        <w:t>21.1 不可抗力的确认</w:t>
      </w:r>
      <w:bookmarkEnd w:id="1570"/>
      <w:bookmarkEnd w:id="1571"/>
      <w:bookmarkEnd w:id="1572"/>
      <w:bookmarkEnd w:id="1573"/>
      <w:bookmarkEnd w:id="1574"/>
    </w:p>
    <w:p w14:paraId="47CD9908" w14:textId="77777777" w:rsidR="00F70E94" w:rsidRDefault="00F70E94">
      <w:pPr>
        <w:spacing w:line="360" w:lineRule="auto"/>
        <w:ind w:firstLineChars="177" w:firstLine="372"/>
        <w:rPr>
          <w:rFonts w:ascii="宋体" w:hAnsi="宋体" w:hint="eastAsia"/>
        </w:rPr>
      </w:pPr>
      <w:r>
        <w:rPr>
          <w:rFonts w:ascii="宋体" w:hAnsi="宋体"/>
        </w:rPr>
        <w:t>21.1.1 不可抗力是指承包人和发包人在订立合同时不可预见，在工程施工过程中不可避免发生并不能克服的自然灾害和社会性突发事件，如地震、海啸、瘟疫、水灾、骚乱、暴动、战争和合同约定的其他情形。其他情形</w:t>
      </w:r>
      <w:r>
        <w:rPr>
          <w:rFonts w:ascii="宋体" w:hAnsi="宋体"/>
          <w:b/>
          <w:bCs/>
        </w:rPr>
        <w:t>见合同条款专用部分</w:t>
      </w:r>
      <w:r>
        <w:rPr>
          <w:rFonts w:ascii="宋体" w:hAnsi="宋体"/>
        </w:rPr>
        <w:t>。</w:t>
      </w:r>
    </w:p>
    <w:p w14:paraId="3574B142" w14:textId="77777777" w:rsidR="00F70E94" w:rsidRDefault="00F70E94">
      <w:pPr>
        <w:spacing w:line="360" w:lineRule="auto"/>
        <w:ind w:firstLineChars="177" w:firstLine="372"/>
        <w:rPr>
          <w:rFonts w:ascii="宋体" w:hAnsi="宋体" w:hint="eastAsia"/>
        </w:rPr>
      </w:pPr>
      <w:r>
        <w:rPr>
          <w:rFonts w:ascii="宋体" w:hAnsi="宋体"/>
        </w:rPr>
        <w:t>21.1.2 不可抗力发生后，发包人和承包人应及时认真统计所造成的损失，收集不可抗力造成损失的证据。合同双方对是否属于不可抗力或其损失的意见不一致的，由监理人按第3.5款商定或确定。发生争议时，按第 24条的约定办理。</w:t>
      </w:r>
    </w:p>
    <w:p w14:paraId="58C0F349" w14:textId="77777777" w:rsidR="00F70E94" w:rsidRDefault="00F70E94">
      <w:pPr>
        <w:spacing w:line="360" w:lineRule="auto"/>
        <w:ind w:firstLineChars="177" w:firstLine="373"/>
        <w:rPr>
          <w:rFonts w:ascii="宋体" w:hAnsi="宋体" w:hint="eastAsia"/>
          <w:b/>
          <w:bCs/>
        </w:rPr>
      </w:pPr>
      <w:bookmarkStart w:id="1575" w:name="_Toc9065"/>
      <w:bookmarkStart w:id="1576" w:name="_Toc32482"/>
      <w:bookmarkStart w:id="1577" w:name="_Toc21501"/>
      <w:bookmarkStart w:id="1578" w:name="_Toc30423"/>
      <w:bookmarkStart w:id="1579" w:name="_Toc21459"/>
      <w:r>
        <w:rPr>
          <w:rFonts w:ascii="宋体" w:hAnsi="宋体"/>
          <w:b/>
          <w:bCs/>
        </w:rPr>
        <w:t>21.2 不可抗力的通知</w:t>
      </w:r>
      <w:bookmarkEnd w:id="1575"/>
      <w:bookmarkEnd w:id="1576"/>
      <w:bookmarkEnd w:id="1577"/>
      <w:bookmarkEnd w:id="1578"/>
      <w:bookmarkEnd w:id="1579"/>
    </w:p>
    <w:p w14:paraId="7D422E34" w14:textId="77777777" w:rsidR="00F70E94" w:rsidRDefault="00F70E94">
      <w:pPr>
        <w:spacing w:line="360" w:lineRule="auto"/>
        <w:ind w:firstLineChars="177" w:firstLine="372"/>
        <w:rPr>
          <w:rFonts w:ascii="宋体" w:hAnsi="宋体" w:hint="eastAsia"/>
        </w:rPr>
      </w:pPr>
      <w:r>
        <w:rPr>
          <w:rFonts w:ascii="宋体" w:hAnsi="宋体"/>
        </w:rPr>
        <w:t>21.2.1 合同一方当事人遇到不可抗力事件，使其履行合同义务受到阻碍时，应立即通知合同另一方当事人和监理人，书面说明不可抗力和受阻碍的详细情况，并提供必要的证明。</w:t>
      </w:r>
    </w:p>
    <w:p w14:paraId="6EF3764D" w14:textId="77777777" w:rsidR="00F70E94" w:rsidRDefault="00F70E94">
      <w:pPr>
        <w:spacing w:line="360" w:lineRule="auto"/>
        <w:ind w:firstLineChars="177" w:firstLine="372"/>
        <w:rPr>
          <w:rFonts w:ascii="宋体" w:hAnsi="宋体" w:hint="eastAsia"/>
        </w:rPr>
      </w:pPr>
      <w:r>
        <w:rPr>
          <w:rFonts w:ascii="宋体" w:hAnsi="宋体"/>
        </w:rPr>
        <w:t>21.2.2 如不可抗力持续发生，合同一方当事人应及时向合同另一方当事人和监理人提交中间报告，说明不可抗力和履行合同受阻的情况，并于不可抗力事件结束后 28天内提交最终报告及有关资料。</w:t>
      </w:r>
    </w:p>
    <w:p w14:paraId="0D0E5A18" w14:textId="77777777" w:rsidR="00F70E94" w:rsidRDefault="00F70E94">
      <w:pPr>
        <w:pStyle w:val="aff7"/>
        <w:jc w:val="both"/>
        <w:rPr>
          <w:rFonts w:ascii="宋体" w:hAnsi="宋体" w:hint="eastAsia"/>
          <w:sz w:val="24"/>
        </w:rPr>
      </w:pPr>
      <w:bookmarkStart w:id="1580" w:name="_Toc30579"/>
      <w:bookmarkStart w:id="1581" w:name="_Toc16912"/>
      <w:bookmarkStart w:id="1582" w:name="_Toc30225"/>
      <w:bookmarkStart w:id="1583" w:name="_Toc28951"/>
      <w:bookmarkStart w:id="1584" w:name="_Toc20543"/>
      <w:bookmarkStart w:id="1585" w:name="_Toc76481204"/>
      <w:bookmarkStart w:id="1586" w:name="_Toc17707"/>
      <w:bookmarkStart w:id="1587" w:name="_Toc10385"/>
      <w:r>
        <w:rPr>
          <w:rFonts w:ascii="宋体" w:hAnsi="宋体"/>
          <w:sz w:val="24"/>
        </w:rPr>
        <w:t>22.违约</w:t>
      </w:r>
      <w:bookmarkEnd w:id="1580"/>
      <w:bookmarkEnd w:id="1581"/>
      <w:bookmarkEnd w:id="1582"/>
      <w:bookmarkEnd w:id="1583"/>
      <w:bookmarkEnd w:id="1584"/>
      <w:bookmarkEnd w:id="1585"/>
      <w:bookmarkEnd w:id="1586"/>
      <w:bookmarkEnd w:id="1587"/>
    </w:p>
    <w:p w14:paraId="7AA2F068" w14:textId="77777777" w:rsidR="00F70E94" w:rsidRDefault="00F70E94">
      <w:pPr>
        <w:spacing w:line="360" w:lineRule="auto"/>
        <w:ind w:firstLineChars="177" w:firstLine="373"/>
        <w:rPr>
          <w:rFonts w:ascii="宋体" w:hAnsi="宋体" w:hint="eastAsia"/>
          <w:b/>
          <w:bCs/>
        </w:rPr>
      </w:pPr>
      <w:bookmarkStart w:id="1588" w:name="_Toc17808"/>
      <w:bookmarkStart w:id="1589" w:name="_Toc129"/>
      <w:bookmarkStart w:id="1590" w:name="_Toc4366"/>
      <w:bookmarkStart w:id="1591" w:name="_Toc29432"/>
      <w:bookmarkStart w:id="1592" w:name="_Toc29257"/>
      <w:r>
        <w:rPr>
          <w:rFonts w:ascii="宋体" w:hAnsi="宋体"/>
          <w:b/>
          <w:bCs/>
        </w:rPr>
        <w:t>22.1 承包人违约</w:t>
      </w:r>
      <w:bookmarkEnd w:id="1588"/>
      <w:bookmarkEnd w:id="1589"/>
      <w:bookmarkEnd w:id="1590"/>
      <w:bookmarkEnd w:id="1591"/>
      <w:bookmarkEnd w:id="1592"/>
    </w:p>
    <w:p w14:paraId="57EDADA1" w14:textId="77777777" w:rsidR="00F70E94" w:rsidRDefault="00F70E94">
      <w:pPr>
        <w:spacing w:line="360" w:lineRule="auto"/>
        <w:ind w:firstLineChars="177" w:firstLine="372"/>
        <w:rPr>
          <w:rFonts w:ascii="宋体" w:hAnsi="宋体" w:hint="eastAsia"/>
        </w:rPr>
      </w:pPr>
      <w:bookmarkStart w:id="1593" w:name="_Toc18967"/>
      <w:bookmarkStart w:id="1594" w:name="_Toc14277"/>
      <w:bookmarkStart w:id="1595" w:name="_Toc4595"/>
      <w:r>
        <w:rPr>
          <w:rFonts w:ascii="宋体" w:hAnsi="宋体"/>
        </w:rPr>
        <w:lastRenderedPageBreak/>
        <w:t>22.1.1 承包人违约的情形</w:t>
      </w:r>
      <w:bookmarkEnd w:id="1593"/>
      <w:bookmarkEnd w:id="1594"/>
      <w:bookmarkEnd w:id="1595"/>
    </w:p>
    <w:p w14:paraId="542AF066" w14:textId="77777777" w:rsidR="00F70E94" w:rsidRDefault="00F70E94">
      <w:pPr>
        <w:spacing w:line="360" w:lineRule="auto"/>
        <w:ind w:firstLineChars="177" w:firstLine="372"/>
        <w:rPr>
          <w:rFonts w:ascii="宋体" w:hAnsi="宋体" w:hint="eastAsia"/>
        </w:rPr>
      </w:pPr>
      <w:r>
        <w:rPr>
          <w:rFonts w:ascii="宋体" w:hAnsi="宋体"/>
        </w:rPr>
        <w:t>在履行合同过程中发生的下列情况属承包人违约：</w:t>
      </w:r>
    </w:p>
    <w:p w14:paraId="0E555D03" w14:textId="77777777" w:rsidR="00F70E94" w:rsidRDefault="00F70E94">
      <w:pPr>
        <w:spacing w:line="360" w:lineRule="auto"/>
        <w:ind w:firstLineChars="177" w:firstLine="372"/>
        <w:rPr>
          <w:rFonts w:ascii="宋体" w:hAnsi="宋体" w:hint="eastAsia"/>
        </w:rPr>
      </w:pPr>
      <w:r>
        <w:rPr>
          <w:rFonts w:ascii="宋体" w:hAnsi="宋体"/>
        </w:rPr>
        <w:t>（1）承包人违反第 1.8款或第 4.3款的约定，私自将合同的全部或部分权利转让给其他人，或私自将合同的全部或部分义务转移给其他人；</w:t>
      </w:r>
    </w:p>
    <w:p w14:paraId="7BDDFB67" w14:textId="77777777" w:rsidR="00F70E94" w:rsidRDefault="00F70E94">
      <w:pPr>
        <w:spacing w:line="360" w:lineRule="auto"/>
        <w:ind w:firstLineChars="177" w:firstLine="372"/>
        <w:rPr>
          <w:rFonts w:ascii="宋体" w:hAnsi="宋体" w:hint="eastAsia"/>
        </w:rPr>
      </w:pPr>
      <w:r>
        <w:rPr>
          <w:rFonts w:ascii="宋体" w:hAnsi="宋体"/>
        </w:rPr>
        <w:t>（2）承包人违反第 5.3款或第 6.4款的约定，未经监理人批准，私自将已按合同约定进入施工场地的施工设备、临时设施或材料撤离施工场地；</w:t>
      </w:r>
    </w:p>
    <w:p w14:paraId="0E028AEB" w14:textId="77777777" w:rsidR="00F70E94" w:rsidRDefault="00F70E94">
      <w:pPr>
        <w:spacing w:line="360" w:lineRule="auto"/>
        <w:ind w:firstLineChars="177" w:firstLine="372"/>
        <w:rPr>
          <w:rFonts w:ascii="宋体" w:hAnsi="宋体" w:hint="eastAsia"/>
        </w:rPr>
      </w:pPr>
      <w:r>
        <w:rPr>
          <w:rFonts w:ascii="宋体" w:hAnsi="宋体"/>
        </w:rPr>
        <w:t>（3）承包人违反第 5.4款的约定使用了不合格材料或工程设备，工程质量达不到标准要求，又拒绝清除不合格工程；</w:t>
      </w:r>
    </w:p>
    <w:p w14:paraId="12980D73" w14:textId="77777777" w:rsidR="00F70E94" w:rsidRDefault="00F70E94">
      <w:pPr>
        <w:spacing w:line="360" w:lineRule="auto"/>
        <w:ind w:firstLineChars="177" w:firstLine="372"/>
        <w:rPr>
          <w:rFonts w:ascii="宋体" w:hAnsi="宋体" w:hint="eastAsia"/>
        </w:rPr>
      </w:pPr>
      <w:r>
        <w:rPr>
          <w:rFonts w:ascii="宋体" w:hAnsi="宋体"/>
        </w:rPr>
        <w:t>（4）承包人未能按合同进度计划及时完成合同约定的工作，已造成或预期造成工期延误；</w:t>
      </w:r>
    </w:p>
    <w:p w14:paraId="6E48B177" w14:textId="77777777" w:rsidR="00F70E94" w:rsidRDefault="00F70E94">
      <w:pPr>
        <w:spacing w:line="360" w:lineRule="auto"/>
        <w:ind w:firstLineChars="177" w:firstLine="372"/>
        <w:rPr>
          <w:rFonts w:ascii="宋体" w:hAnsi="宋体" w:hint="eastAsia"/>
        </w:rPr>
      </w:pPr>
      <w:r>
        <w:rPr>
          <w:rFonts w:ascii="宋体" w:hAnsi="宋体"/>
        </w:rPr>
        <w:t>（5）承包人在缺陷责任期内，未能对工程接收证书所列的缺陷清单的内容或缺陷责任期内发生的缺陷进行修复，而又拒绝按监理人指示再进行修补；</w:t>
      </w:r>
    </w:p>
    <w:p w14:paraId="75CD2760" w14:textId="77777777" w:rsidR="00F70E94" w:rsidRDefault="00F70E94">
      <w:pPr>
        <w:spacing w:line="360" w:lineRule="auto"/>
        <w:ind w:firstLineChars="177" w:firstLine="372"/>
        <w:rPr>
          <w:rFonts w:ascii="宋体" w:hAnsi="宋体" w:hint="eastAsia"/>
        </w:rPr>
      </w:pPr>
      <w:r>
        <w:rPr>
          <w:rFonts w:ascii="宋体" w:hAnsi="宋体"/>
        </w:rPr>
        <w:t>（6）承包人无法继续履行或明确表示不履行或实质上已停止履行合同；</w:t>
      </w:r>
    </w:p>
    <w:p w14:paraId="5A6C8589" w14:textId="77777777" w:rsidR="00F70E94" w:rsidRDefault="00F70E94">
      <w:pPr>
        <w:spacing w:line="360" w:lineRule="auto"/>
        <w:ind w:firstLineChars="177" w:firstLine="372"/>
        <w:rPr>
          <w:rFonts w:ascii="宋体" w:hAnsi="宋体" w:hint="eastAsia"/>
        </w:rPr>
      </w:pPr>
      <w:r>
        <w:rPr>
          <w:rFonts w:ascii="宋体" w:hAnsi="宋体"/>
        </w:rPr>
        <w:t>（7）承包人不按合同约定履行义务的其他情况。</w:t>
      </w:r>
    </w:p>
    <w:p w14:paraId="104BB5C2" w14:textId="77777777" w:rsidR="00F70E94" w:rsidRDefault="00F70E94">
      <w:pPr>
        <w:spacing w:line="360" w:lineRule="auto"/>
        <w:ind w:firstLineChars="177" w:firstLine="372"/>
        <w:rPr>
          <w:rFonts w:ascii="宋体" w:hAnsi="宋体" w:hint="eastAsia"/>
        </w:rPr>
      </w:pPr>
      <w:bookmarkStart w:id="1596" w:name="_Toc7674"/>
      <w:bookmarkStart w:id="1597" w:name="_Toc11988"/>
      <w:bookmarkStart w:id="1598" w:name="_Toc32160"/>
      <w:r>
        <w:rPr>
          <w:rFonts w:ascii="宋体" w:hAnsi="宋体"/>
        </w:rPr>
        <w:t>22.1.2 对承包人违约的处理</w:t>
      </w:r>
      <w:bookmarkEnd w:id="1596"/>
      <w:bookmarkEnd w:id="1597"/>
      <w:bookmarkEnd w:id="1598"/>
    </w:p>
    <w:p w14:paraId="438896EA" w14:textId="77777777" w:rsidR="00F70E94" w:rsidRDefault="00F70E94">
      <w:pPr>
        <w:spacing w:line="360" w:lineRule="auto"/>
        <w:ind w:firstLineChars="177" w:firstLine="372"/>
        <w:rPr>
          <w:rFonts w:ascii="宋体" w:hAnsi="宋体" w:hint="eastAsia"/>
        </w:rPr>
      </w:pPr>
      <w:r>
        <w:rPr>
          <w:rFonts w:ascii="宋体" w:hAnsi="宋体"/>
        </w:rPr>
        <w:t>（1）承包人发生第 22.1.1（6）目约定的违约情况时，发包人可通知承包人立即解除合同，并按有关法律处理。</w:t>
      </w:r>
    </w:p>
    <w:p w14:paraId="6A1254C4" w14:textId="77777777" w:rsidR="00F70E94" w:rsidRDefault="00F70E94">
      <w:pPr>
        <w:spacing w:line="360" w:lineRule="auto"/>
        <w:ind w:firstLineChars="177" w:firstLine="372"/>
        <w:rPr>
          <w:rFonts w:ascii="宋体" w:hAnsi="宋体" w:hint="eastAsia"/>
        </w:rPr>
      </w:pPr>
      <w:r>
        <w:rPr>
          <w:rFonts w:ascii="宋体" w:hAnsi="宋体"/>
        </w:rPr>
        <w:t>（2）承包人发生除第 22.1.1（6）目约定以外的其他违约情况时，监理人可向承包人发出整改通知，要求其在指定的期限内改正。承包人应承担其违约所引起的费用增加和（或）工期延误。</w:t>
      </w:r>
    </w:p>
    <w:p w14:paraId="5C4AC129" w14:textId="77777777" w:rsidR="00F70E94" w:rsidRDefault="00F70E94">
      <w:pPr>
        <w:spacing w:line="360" w:lineRule="auto"/>
        <w:ind w:firstLineChars="177" w:firstLine="372"/>
        <w:rPr>
          <w:rFonts w:ascii="宋体" w:hAnsi="宋体" w:hint="eastAsia"/>
        </w:rPr>
      </w:pPr>
      <w:r>
        <w:rPr>
          <w:rFonts w:ascii="宋体" w:hAnsi="宋体"/>
        </w:rPr>
        <w:t>（3）经检查证明承包人已采取了有效措施纠正违约行为，具备复工条件的，可由监理人签发复工通知复工。</w:t>
      </w:r>
    </w:p>
    <w:p w14:paraId="3AE1398E" w14:textId="77777777" w:rsidR="00F70E94" w:rsidRDefault="00F70E94">
      <w:pPr>
        <w:spacing w:line="360" w:lineRule="auto"/>
        <w:ind w:firstLineChars="177" w:firstLine="372"/>
        <w:rPr>
          <w:rFonts w:ascii="宋体" w:hAnsi="宋体" w:hint="eastAsia"/>
        </w:rPr>
      </w:pPr>
      <w:bookmarkStart w:id="1599" w:name="_Toc9791"/>
      <w:bookmarkStart w:id="1600" w:name="_Toc20817"/>
      <w:bookmarkStart w:id="1601" w:name="_Toc5401"/>
      <w:r>
        <w:rPr>
          <w:rFonts w:ascii="宋体" w:hAnsi="宋体"/>
        </w:rPr>
        <w:t>22.1.3 承包人违约解除合同</w:t>
      </w:r>
      <w:bookmarkEnd w:id="1599"/>
      <w:bookmarkEnd w:id="1600"/>
      <w:bookmarkEnd w:id="1601"/>
    </w:p>
    <w:p w14:paraId="6D69D97F" w14:textId="77777777" w:rsidR="00F70E94" w:rsidRDefault="00F70E94">
      <w:pPr>
        <w:spacing w:line="360" w:lineRule="auto"/>
        <w:ind w:firstLineChars="177" w:firstLine="372"/>
        <w:rPr>
          <w:rFonts w:ascii="宋体" w:hAnsi="宋体" w:hint="eastAsia"/>
        </w:rPr>
      </w:pPr>
      <w:r>
        <w:rPr>
          <w:rFonts w:ascii="宋体" w:hAnsi="宋体"/>
        </w:rPr>
        <w:t>监理人发出整改通知 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0C9BFF8" w14:textId="77777777" w:rsidR="00F70E94" w:rsidRDefault="00F70E94">
      <w:pPr>
        <w:spacing w:line="360" w:lineRule="auto"/>
        <w:ind w:firstLineChars="177" w:firstLine="372"/>
        <w:rPr>
          <w:rFonts w:ascii="宋体" w:hAnsi="宋体" w:hint="eastAsia"/>
        </w:rPr>
      </w:pPr>
      <w:bookmarkStart w:id="1602" w:name="_Toc30795"/>
      <w:bookmarkStart w:id="1603" w:name="_Toc6179"/>
      <w:bookmarkStart w:id="1604" w:name="_Toc18"/>
      <w:r>
        <w:rPr>
          <w:rFonts w:ascii="宋体" w:hAnsi="宋体"/>
        </w:rPr>
        <w:t>22.1.4 合同解除后的估价、付款和结清</w:t>
      </w:r>
      <w:bookmarkEnd w:id="1602"/>
      <w:bookmarkEnd w:id="1603"/>
      <w:bookmarkEnd w:id="1604"/>
    </w:p>
    <w:p w14:paraId="26D6570D" w14:textId="77777777" w:rsidR="00F70E94" w:rsidRDefault="00F70E94">
      <w:pPr>
        <w:spacing w:line="360" w:lineRule="auto"/>
        <w:ind w:firstLineChars="177" w:firstLine="372"/>
        <w:rPr>
          <w:rFonts w:ascii="宋体" w:hAnsi="宋体" w:hint="eastAsia"/>
        </w:rPr>
      </w:pPr>
      <w:r>
        <w:rPr>
          <w:rFonts w:ascii="宋体" w:hAnsi="宋体"/>
        </w:rPr>
        <w:t>（1）合同解除后，监理人按第 3.5款商定或确定承包人实际完成工作的价值，以及承包人已提供的材料、施工设备、工程设备和临时工程等的价值。</w:t>
      </w:r>
    </w:p>
    <w:p w14:paraId="07D64BEB" w14:textId="77777777" w:rsidR="00F70E94" w:rsidRDefault="00F70E94">
      <w:pPr>
        <w:spacing w:line="360" w:lineRule="auto"/>
        <w:ind w:firstLineChars="177" w:firstLine="372"/>
        <w:rPr>
          <w:rFonts w:ascii="宋体" w:hAnsi="宋体" w:hint="eastAsia"/>
        </w:rPr>
      </w:pPr>
      <w:r>
        <w:rPr>
          <w:rFonts w:ascii="宋体" w:hAnsi="宋体"/>
        </w:rPr>
        <w:t>（2）合同解除后，发包人应暂停对承包人的一切付款，查清各项付款和已扣款金额，包括承包人应支付的违约金。</w:t>
      </w:r>
    </w:p>
    <w:p w14:paraId="432B20B5" w14:textId="77777777" w:rsidR="00F70E94" w:rsidRDefault="00F70E94">
      <w:pPr>
        <w:spacing w:line="360" w:lineRule="auto"/>
        <w:ind w:firstLineChars="177" w:firstLine="372"/>
        <w:rPr>
          <w:rFonts w:ascii="宋体" w:hAnsi="宋体" w:hint="eastAsia"/>
        </w:rPr>
      </w:pPr>
      <w:r>
        <w:rPr>
          <w:rFonts w:ascii="宋体" w:hAnsi="宋体"/>
        </w:rPr>
        <w:t>（3）合同解除后，发包人应按第 23.4款的约定向承包人索赔由于解除合同给发包人造成的损失。</w:t>
      </w:r>
    </w:p>
    <w:p w14:paraId="68928B48" w14:textId="77777777" w:rsidR="00F70E94" w:rsidRDefault="00F70E94">
      <w:pPr>
        <w:spacing w:line="360" w:lineRule="auto"/>
        <w:ind w:firstLineChars="177" w:firstLine="372"/>
        <w:rPr>
          <w:rFonts w:ascii="宋体" w:hAnsi="宋体" w:hint="eastAsia"/>
        </w:rPr>
      </w:pPr>
      <w:r>
        <w:rPr>
          <w:rFonts w:ascii="宋体" w:hAnsi="宋体"/>
        </w:rPr>
        <w:t>（4）合同双方确认上述往来款项后，出具最终结清付款证书，结清全部合同款项。</w:t>
      </w:r>
    </w:p>
    <w:p w14:paraId="58F62697" w14:textId="77777777" w:rsidR="00F70E94" w:rsidRDefault="00F70E94">
      <w:pPr>
        <w:spacing w:line="360" w:lineRule="auto"/>
        <w:ind w:firstLineChars="177" w:firstLine="372"/>
        <w:rPr>
          <w:rFonts w:ascii="宋体" w:hAnsi="宋体" w:hint="eastAsia"/>
        </w:rPr>
      </w:pPr>
      <w:r>
        <w:rPr>
          <w:rFonts w:ascii="宋体" w:hAnsi="宋体"/>
        </w:rPr>
        <w:t>（5）发包人和承包人未能就解除合同后的结清达成一致而形成争议的，按第 24条的约定办理。</w:t>
      </w:r>
    </w:p>
    <w:p w14:paraId="76335C19" w14:textId="77777777" w:rsidR="00F70E94" w:rsidRDefault="00F70E94">
      <w:pPr>
        <w:spacing w:line="360" w:lineRule="auto"/>
        <w:ind w:firstLineChars="177" w:firstLine="372"/>
        <w:rPr>
          <w:rFonts w:ascii="宋体" w:hAnsi="宋体" w:hint="eastAsia"/>
        </w:rPr>
      </w:pPr>
      <w:bookmarkStart w:id="1605" w:name="_Toc10172"/>
      <w:bookmarkStart w:id="1606" w:name="_Toc29605"/>
      <w:bookmarkStart w:id="1607" w:name="_Toc21402"/>
      <w:r>
        <w:rPr>
          <w:rFonts w:ascii="宋体" w:hAnsi="宋体"/>
        </w:rPr>
        <w:t>22.1.5 协议利益的转让</w:t>
      </w:r>
      <w:bookmarkEnd w:id="1605"/>
      <w:bookmarkEnd w:id="1606"/>
      <w:bookmarkEnd w:id="1607"/>
    </w:p>
    <w:p w14:paraId="2B6124D8" w14:textId="77777777" w:rsidR="00F70E94" w:rsidRDefault="00F70E94">
      <w:pPr>
        <w:spacing w:line="360" w:lineRule="auto"/>
        <w:ind w:firstLineChars="177" w:firstLine="372"/>
        <w:rPr>
          <w:rFonts w:ascii="宋体" w:hAnsi="宋体" w:hint="eastAsia"/>
        </w:rPr>
      </w:pPr>
      <w:r>
        <w:rPr>
          <w:rFonts w:ascii="宋体" w:hAnsi="宋体"/>
        </w:rPr>
        <w:lastRenderedPageBreak/>
        <w:t>因承包人违约解除合同的，发包人有权要求承包人将其为实施合同而签订的材料和设备的订货协议或任何服务协议利益转让给发包人，并在解除合同后的 14天内，依法办理转让手续。</w:t>
      </w:r>
    </w:p>
    <w:p w14:paraId="48CF2C63" w14:textId="77777777" w:rsidR="00F70E94" w:rsidRDefault="00F70E94">
      <w:pPr>
        <w:spacing w:line="360" w:lineRule="auto"/>
        <w:ind w:firstLineChars="177" w:firstLine="372"/>
        <w:rPr>
          <w:rFonts w:ascii="宋体" w:hAnsi="宋体" w:hint="eastAsia"/>
        </w:rPr>
      </w:pPr>
      <w:bookmarkStart w:id="1608" w:name="_Toc32059"/>
      <w:bookmarkStart w:id="1609" w:name="_Toc12452"/>
      <w:bookmarkStart w:id="1610" w:name="_Toc19193"/>
      <w:r>
        <w:rPr>
          <w:rFonts w:ascii="宋体" w:hAnsi="宋体"/>
        </w:rPr>
        <w:t>22.1.6 紧急情况下无能力或不愿进行抢救</w:t>
      </w:r>
      <w:bookmarkEnd w:id="1608"/>
      <w:bookmarkEnd w:id="1609"/>
      <w:bookmarkEnd w:id="1610"/>
    </w:p>
    <w:p w14:paraId="4EE6BB77" w14:textId="77777777" w:rsidR="00F70E94" w:rsidRDefault="00F70E94">
      <w:pPr>
        <w:spacing w:line="360" w:lineRule="auto"/>
        <w:ind w:firstLineChars="177" w:firstLine="372"/>
        <w:rPr>
          <w:rFonts w:ascii="宋体" w:hAnsi="宋体" w:hint="eastAsia"/>
        </w:rPr>
      </w:pPr>
      <w:r>
        <w:rPr>
          <w:rFonts w:ascii="宋体" w:hAnsi="宋体"/>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4B2947C" w14:textId="77777777" w:rsidR="00F70E94" w:rsidRDefault="00F70E94">
      <w:pPr>
        <w:spacing w:line="360" w:lineRule="auto"/>
        <w:ind w:firstLineChars="177" w:firstLine="373"/>
        <w:rPr>
          <w:rFonts w:ascii="宋体" w:hAnsi="宋体" w:hint="eastAsia"/>
          <w:b/>
          <w:bCs/>
        </w:rPr>
      </w:pPr>
      <w:bookmarkStart w:id="1611" w:name="_Toc20292"/>
      <w:bookmarkStart w:id="1612" w:name="_Toc5031"/>
      <w:bookmarkStart w:id="1613" w:name="_Toc7801"/>
      <w:bookmarkStart w:id="1614" w:name="_Toc21492"/>
      <w:bookmarkStart w:id="1615" w:name="_Toc31545"/>
      <w:r>
        <w:rPr>
          <w:rFonts w:ascii="宋体" w:hAnsi="宋体"/>
          <w:b/>
          <w:bCs/>
        </w:rPr>
        <w:t>22.2 发包人违约</w:t>
      </w:r>
      <w:bookmarkEnd w:id="1611"/>
      <w:bookmarkEnd w:id="1612"/>
      <w:bookmarkEnd w:id="1613"/>
      <w:bookmarkEnd w:id="1614"/>
      <w:bookmarkEnd w:id="1615"/>
    </w:p>
    <w:p w14:paraId="51F6FAC4" w14:textId="77777777" w:rsidR="00F70E94" w:rsidRDefault="00F70E94">
      <w:pPr>
        <w:spacing w:line="360" w:lineRule="auto"/>
        <w:ind w:firstLineChars="177" w:firstLine="372"/>
        <w:rPr>
          <w:rFonts w:ascii="宋体" w:hAnsi="宋体" w:hint="eastAsia"/>
        </w:rPr>
      </w:pPr>
      <w:bookmarkStart w:id="1616" w:name="_Toc571"/>
      <w:bookmarkStart w:id="1617" w:name="_Toc17129"/>
      <w:bookmarkStart w:id="1618" w:name="_Toc11773"/>
      <w:r>
        <w:rPr>
          <w:rFonts w:ascii="宋体" w:hAnsi="宋体"/>
        </w:rPr>
        <w:t>22.2.1 发包人违约的情形</w:t>
      </w:r>
      <w:bookmarkEnd w:id="1616"/>
      <w:bookmarkEnd w:id="1617"/>
      <w:bookmarkEnd w:id="1618"/>
    </w:p>
    <w:p w14:paraId="0AFF0101" w14:textId="77777777" w:rsidR="00F70E94" w:rsidRDefault="00F70E94">
      <w:pPr>
        <w:spacing w:line="360" w:lineRule="auto"/>
        <w:ind w:firstLineChars="177" w:firstLine="372"/>
        <w:rPr>
          <w:rFonts w:ascii="宋体" w:hAnsi="宋体" w:hint="eastAsia"/>
        </w:rPr>
      </w:pPr>
      <w:r>
        <w:rPr>
          <w:rFonts w:ascii="宋体" w:hAnsi="宋体"/>
        </w:rPr>
        <w:t>在履行合同过程中发生的下列情形，属发包人违约：</w:t>
      </w:r>
    </w:p>
    <w:p w14:paraId="73D647FF" w14:textId="77777777" w:rsidR="00F70E94" w:rsidRDefault="00F70E94">
      <w:pPr>
        <w:spacing w:line="360" w:lineRule="auto"/>
        <w:ind w:firstLineChars="177" w:firstLine="372"/>
        <w:rPr>
          <w:rFonts w:ascii="宋体" w:hAnsi="宋体" w:hint="eastAsia"/>
        </w:rPr>
      </w:pPr>
      <w:r>
        <w:rPr>
          <w:rFonts w:ascii="宋体" w:hAnsi="宋体"/>
        </w:rPr>
        <w:t>（1）发包人未能按合同约定支付预付款或合同价款，或拖延、拒绝批准付款申请和支付凭证，导致付款延误的；</w:t>
      </w:r>
    </w:p>
    <w:p w14:paraId="7E94EA28" w14:textId="77777777" w:rsidR="00F70E94" w:rsidRDefault="00F70E94">
      <w:pPr>
        <w:spacing w:line="360" w:lineRule="auto"/>
        <w:ind w:firstLineChars="177" w:firstLine="372"/>
        <w:rPr>
          <w:rFonts w:ascii="宋体" w:hAnsi="宋体" w:hint="eastAsia"/>
        </w:rPr>
      </w:pPr>
      <w:r>
        <w:rPr>
          <w:rFonts w:ascii="宋体" w:hAnsi="宋体"/>
        </w:rPr>
        <w:t>（2）发包人原因造成停工的；</w:t>
      </w:r>
    </w:p>
    <w:p w14:paraId="31E80FB8" w14:textId="77777777" w:rsidR="00F70E94" w:rsidRDefault="00F70E94">
      <w:pPr>
        <w:spacing w:line="360" w:lineRule="auto"/>
        <w:ind w:firstLineChars="177" w:firstLine="372"/>
        <w:rPr>
          <w:rFonts w:ascii="宋体" w:hAnsi="宋体" w:hint="eastAsia"/>
        </w:rPr>
      </w:pPr>
      <w:r>
        <w:rPr>
          <w:rFonts w:ascii="宋体" w:hAnsi="宋体"/>
        </w:rPr>
        <w:t>（3）监理人无正当理由没有在约定期限内发出复工指示，导致承包人无法复工的；</w:t>
      </w:r>
    </w:p>
    <w:p w14:paraId="2EAFE42E" w14:textId="77777777" w:rsidR="00F70E94" w:rsidRDefault="00F70E94">
      <w:pPr>
        <w:spacing w:line="360" w:lineRule="auto"/>
        <w:ind w:firstLineChars="177" w:firstLine="372"/>
        <w:rPr>
          <w:rFonts w:ascii="宋体" w:hAnsi="宋体" w:hint="eastAsia"/>
        </w:rPr>
      </w:pPr>
      <w:r>
        <w:rPr>
          <w:rFonts w:ascii="宋体" w:hAnsi="宋体"/>
        </w:rPr>
        <w:t>（4）发包人无法继续履行或明确表示不履行或实质上已停止履行合同的；</w:t>
      </w:r>
    </w:p>
    <w:p w14:paraId="2CD1867D" w14:textId="77777777" w:rsidR="00F70E94" w:rsidRDefault="00F70E94">
      <w:pPr>
        <w:spacing w:line="360" w:lineRule="auto"/>
        <w:ind w:firstLineChars="177" w:firstLine="372"/>
        <w:rPr>
          <w:rFonts w:ascii="宋体" w:hAnsi="宋体" w:hint="eastAsia"/>
        </w:rPr>
      </w:pPr>
      <w:r>
        <w:rPr>
          <w:rFonts w:ascii="宋体" w:hAnsi="宋体"/>
        </w:rPr>
        <w:t>（5）发包人不履行合同约定其他义务的。</w:t>
      </w:r>
    </w:p>
    <w:p w14:paraId="7D2131B6" w14:textId="77777777" w:rsidR="00F70E94" w:rsidRDefault="00F70E94">
      <w:pPr>
        <w:spacing w:line="360" w:lineRule="auto"/>
        <w:ind w:firstLineChars="177" w:firstLine="372"/>
        <w:rPr>
          <w:rFonts w:ascii="宋体" w:hAnsi="宋体" w:hint="eastAsia"/>
        </w:rPr>
      </w:pPr>
      <w:bookmarkStart w:id="1619" w:name="_Toc6196"/>
      <w:bookmarkStart w:id="1620" w:name="_Toc19903"/>
      <w:bookmarkStart w:id="1621" w:name="_Toc23655"/>
      <w:r>
        <w:rPr>
          <w:rFonts w:ascii="宋体" w:hAnsi="宋体"/>
        </w:rPr>
        <w:t>22.2.2 承包人有权暂停施工</w:t>
      </w:r>
      <w:bookmarkEnd w:id="1619"/>
      <w:bookmarkEnd w:id="1620"/>
      <w:bookmarkEnd w:id="1621"/>
    </w:p>
    <w:p w14:paraId="7D7D1E2E" w14:textId="77777777" w:rsidR="00F70E94" w:rsidRDefault="00F70E94">
      <w:pPr>
        <w:spacing w:line="360" w:lineRule="auto"/>
        <w:ind w:firstLineChars="177" w:firstLine="372"/>
        <w:rPr>
          <w:rFonts w:ascii="宋体" w:hAnsi="宋体" w:hint="eastAsia"/>
        </w:rPr>
      </w:pPr>
      <w:r>
        <w:rPr>
          <w:rFonts w:ascii="宋体" w:hAnsi="宋体"/>
        </w:rPr>
        <w:t>发包人发生除第 22.2.1（4）目以外的违约情况时，承包人可向发包人发出通知，要求发包人采取有效措施纠正违约行为。发包人收到承包人通知后的 28天内仍不履行合同义务，承包人有权暂停施工，并通知监理人，发包人应承担由此增加的费用和（或）工期延误，并支付承包人合理利润。</w:t>
      </w:r>
    </w:p>
    <w:p w14:paraId="43FBCFB5" w14:textId="77777777" w:rsidR="00F70E94" w:rsidRDefault="00F70E94">
      <w:pPr>
        <w:spacing w:line="360" w:lineRule="auto"/>
        <w:ind w:firstLineChars="177" w:firstLine="372"/>
        <w:rPr>
          <w:rFonts w:ascii="宋体" w:hAnsi="宋体" w:hint="eastAsia"/>
        </w:rPr>
      </w:pPr>
      <w:bookmarkStart w:id="1622" w:name="_Toc22069"/>
      <w:bookmarkStart w:id="1623" w:name="_Toc27471"/>
      <w:bookmarkStart w:id="1624" w:name="_Toc4653"/>
      <w:r>
        <w:rPr>
          <w:rFonts w:ascii="宋体" w:hAnsi="宋体"/>
        </w:rPr>
        <w:t>22.2.3 发包人违约解除合同</w:t>
      </w:r>
      <w:bookmarkEnd w:id="1622"/>
      <w:bookmarkEnd w:id="1623"/>
      <w:bookmarkEnd w:id="1624"/>
    </w:p>
    <w:p w14:paraId="2E5C3C7B" w14:textId="77777777" w:rsidR="00F70E94" w:rsidRDefault="00F70E94">
      <w:pPr>
        <w:spacing w:line="360" w:lineRule="auto"/>
        <w:ind w:firstLineChars="177" w:firstLine="372"/>
        <w:rPr>
          <w:rFonts w:ascii="宋体" w:hAnsi="宋体" w:hint="eastAsia"/>
        </w:rPr>
      </w:pPr>
      <w:r>
        <w:rPr>
          <w:rFonts w:ascii="宋体" w:hAnsi="宋体"/>
        </w:rPr>
        <w:t>（1）发生第 22.2.1（4）目的违约情况时，承包人可书面通知发包人解除合同。</w:t>
      </w:r>
    </w:p>
    <w:p w14:paraId="2388F97A" w14:textId="77777777" w:rsidR="00F70E94" w:rsidRDefault="00F70E94">
      <w:pPr>
        <w:spacing w:line="360" w:lineRule="auto"/>
        <w:ind w:firstLineChars="177" w:firstLine="372"/>
        <w:rPr>
          <w:rFonts w:ascii="宋体" w:hAnsi="宋体" w:hint="eastAsia"/>
        </w:rPr>
      </w:pPr>
      <w:r>
        <w:rPr>
          <w:rFonts w:ascii="宋体" w:hAnsi="宋体"/>
        </w:rPr>
        <w:t>（2）承包人按第 22.2.2项暂停施工 28天后，发包人仍不纠正违约行为的，承包人可向发包人发出解除合同通知。但承包人的这一行动不免除发包人承担的违约责任，也不影响承包人根据合同约定享有的索赔权利。</w:t>
      </w:r>
    </w:p>
    <w:p w14:paraId="58D77909" w14:textId="77777777" w:rsidR="00F70E94" w:rsidRDefault="00F70E94">
      <w:pPr>
        <w:spacing w:line="360" w:lineRule="auto"/>
        <w:ind w:firstLineChars="177" w:firstLine="372"/>
        <w:rPr>
          <w:rFonts w:ascii="宋体" w:hAnsi="宋体" w:hint="eastAsia"/>
        </w:rPr>
      </w:pPr>
      <w:bookmarkStart w:id="1625" w:name="_Toc17529"/>
      <w:bookmarkStart w:id="1626" w:name="_Toc4963"/>
      <w:bookmarkStart w:id="1627" w:name="_Toc17875"/>
      <w:r>
        <w:rPr>
          <w:rFonts w:ascii="宋体" w:hAnsi="宋体"/>
        </w:rPr>
        <w:t>22.2.4 解除合同后的付款</w:t>
      </w:r>
      <w:bookmarkEnd w:id="1625"/>
      <w:bookmarkEnd w:id="1626"/>
      <w:bookmarkEnd w:id="1627"/>
    </w:p>
    <w:p w14:paraId="5D4B458E" w14:textId="77777777" w:rsidR="00F70E94" w:rsidRDefault="00F70E94">
      <w:pPr>
        <w:spacing w:line="360" w:lineRule="auto"/>
        <w:ind w:firstLineChars="177" w:firstLine="372"/>
        <w:rPr>
          <w:rFonts w:ascii="宋体" w:hAnsi="宋体" w:hint="eastAsia"/>
        </w:rPr>
      </w:pPr>
      <w:r>
        <w:rPr>
          <w:rFonts w:ascii="宋体" w:hAnsi="宋体"/>
        </w:rPr>
        <w:t>因发包人违约解除合同的，发包人应在解除合同后 28天内向承包人支付下列金额，承包人应在此期限内及时向发包人提交要求支付下列金额的有关资料和凭证：</w:t>
      </w:r>
    </w:p>
    <w:p w14:paraId="2BB83905" w14:textId="77777777" w:rsidR="00F70E94" w:rsidRDefault="00F70E94">
      <w:pPr>
        <w:spacing w:line="360" w:lineRule="auto"/>
        <w:ind w:firstLineChars="177" w:firstLine="372"/>
        <w:rPr>
          <w:rFonts w:ascii="宋体" w:hAnsi="宋体" w:hint="eastAsia"/>
        </w:rPr>
      </w:pPr>
      <w:r>
        <w:rPr>
          <w:rFonts w:ascii="宋体" w:hAnsi="宋体"/>
        </w:rPr>
        <w:t>（1）合同解除日以前所完成工作的价款；</w:t>
      </w:r>
    </w:p>
    <w:p w14:paraId="557045E3" w14:textId="77777777" w:rsidR="00F70E94" w:rsidRDefault="00F70E94">
      <w:pPr>
        <w:spacing w:line="360" w:lineRule="auto"/>
        <w:ind w:firstLineChars="177" w:firstLine="372"/>
        <w:rPr>
          <w:rFonts w:ascii="宋体" w:hAnsi="宋体" w:hint="eastAsia"/>
        </w:rPr>
      </w:pPr>
      <w:r>
        <w:rPr>
          <w:rFonts w:ascii="宋体" w:hAnsi="宋体"/>
        </w:rPr>
        <w:t>（2）承包人为该工程施工订购并已付款的材料、工程设备和其他物品的金额。发包人付还后，该材料、工程设备和其他物品归发包人所有；</w:t>
      </w:r>
    </w:p>
    <w:p w14:paraId="4F3603D5" w14:textId="77777777" w:rsidR="00F70E94" w:rsidRDefault="00F70E94">
      <w:pPr>
        <w:spacing w:line="360" w:lineRule="auto"/>
        <w:ind w:firstLineChars="177" w:firstLine="372"/>
        <w:rPr>
          <w:rFonts w:ascii="宋体" w:hAnsi="宋体" w:hint="eastAsia"/>
        </w:rPr>
      </w:pPr>
      <w:r>
        <w:rPr>
          <w:rFonts w:ascii="宋体" w:hAnsi="宋体"/>
        </w:rPr>
        <w:t>（3）承包人为完成工程所发生的，而发包人未支付的金额；</w:t>
      </w:r>
    </w:p>
    <w:p w14:paraId="663DF192" w14:textId="77777777" w:rsidR="00F70E94" w:rsidRDefault="00F70E94">
      <w:pPr>
        <w:spacing w:line="360" w:lineRule="auto"/>
        <w:ind w:firstLineChars="177" w:firstLine="372"/>
        <w:rPr>
          <w:rFonts w:ascii="宋体" w:hAnsi="宋体" w:hint="eastAsia"/>
        </w:rPr>
      </w:pPr>
      <w:r>
        <w:rPr>
          <w:rFonts w:ascii="宋体" w:hAnsi="宋体"/>
        </w:rPr>
        <w:t>（4）承包人撤离施工场地以及遣散承包人人员的金额；</w:t>
      </w:r>
    </w:p>
    <w:p w14:paraId="71695D28" w14:textId="77777777" w:rsidR="00F70E94" w:rsidRDefault="00F70E94">
      <w:pPr>
        <w:spacing w:line="360" w:lineRule="auto"/>
        <w:ind w:firstLineChars="177" w:firstLine="372"/>
        <w:rPr>
          <w:rFonts w:ascii="宋体" w:hAnsi="宋体" w:hint="eastAsia"/>
        </w:rPr>
      </w:pPr>
      <w:r>
        <w:rPr>
          <w:rFonts w:ascii="宋体" w:hAnsi="宋体"/>
        </w:rPr>
        <w:t>（5）由于解除合同应赔偿的承包人损失；</w:t>
      </w:r>
    </w:p>
    <w:p w14:paraId="7227AFAE" w14:textId="77777777" w:rsidR="00F70E94" w:rsidRDefault="00F70E94">
      <w:pPr>
        <w:spacing w:line="360" w:lineRule="auto"/>
        <w:ind w:firstLineChars="177" w:firstLine="372"/>
        <w:rPr>
          <w:rFonts w:ascii="宋体" w:hAnsi="宋体" w:hint="eastAsia"/>
        </w:rPr>
      </w:pPr>
      <w:r>
        <w:rPr>
          <w:rFonts w:ascii="宋体" w:hAnsi="宋体"/>
        </w:rPr>
        <w:t>（6）按合同约定在合同解除日前应支付给承包人的其他金额。</w:t>
      </w:r>
    </w:p>
    <w:p w14:paraId="778B92A1" w14:textId="77777777" w:rsidR="00F70E94" w:rsidRDefault="00F70E94">
      <w:pPr>
        <w:spacing w:line="360" w:lineRule="auto"/>
        <w:ind w:firstLineChars="177" w:firstLine="372"/>
        <w:rPr>
          <w:rFonts w:ascii="宋体" w:hAnsi="宋体" w:hint="eastAsia"/>
        </w:rPr>
      </w:pPr>
      <w:r>
        <w:rPr>
          <w:rFonts w:ascii="宋体" w:hAnsi="宋体"/>
        </w:rPr>
        <w:lastRenderedPageBreak/>
        <w:t>发包人应按本项约定支付上述金额并退还质量保证金或退还质量保证金保函和履约担保，但有权要求承包人支付应偿还给发包人的各项金额。</w:t>
      </w:r>
    </w:p>
    <w:p w14:paraId="40852466" w14:textId="77777777" w:rsidR="00F70E94" w:rsidRDefault="00F70E94">
      <w:pPr>
        <w:spacing w:line="360" w:lineRule="auto"/>
        <w:ind w:firstLineChars="177" w:firstLine="372"/>
        <w:rPr>
          <w:rFonts w:ascii="宋体" w:hAnsi="宋体" w:hint="eastAsia"/>
        </w:rPr>
      </w:pPr>
      <w:bookmarkStart w:id="1628" w:name="_Toc7992"/>
      <w:bookmarkStart w:id="1629" w:name="_Toc6636"/>
      <w:bookmarkStart w:id="1630" w:name="_Toc23377"/>
      <w:r>
        <w:rPr>
          <w:rFonts w:ascii="宋体" w:hAnsi="宋体"/>
        </w:rPr>
        <w:t>22.2.5 解除合同后的承包人撤离</w:t>
      </w:r>
      <w:bookmarkEnd w:id="1628"/>
      <w:bookmarkEnd w:id="1629"/>
      <w:bookmarkEnd w:id="1630"/>
    </w:p>
    <w:p w14:paraId="4ED224E9" w14:textId="77777777" w:rsidR="00F70E94" w:rsidRDefault="00F70E94">
      <w:pPr>
        <w:spacing w:line="360" w:lineRule="auto"/>
        <w:ind w:firstLineChars="177" w:firstLine="372"/>
        <w:rPr>
          <w:rFonts w:ascii="宋体" w:hAnsi="宋体" w:hint="eastAsia"/>
        </w:rPr>
      </w:pPr>
      <w:r>
        <w:rPr>
          <w:rFonts w:ascii="宋体" w:hAnsi="宋体"/>
        </w:rPr>
        <w:t>因发包人违约而解除合同后，承包人应妥善做好已竣工工程和已购材料、设备的保护和移交工作，按发包人要求将承包人设备和人员撤出施工场地。承包人撤出施工场地应遵守第18.6.1项的约定，发包人应为承包人撤出提供必要条件。</w:t>
      </w:r>
    </w:p>
    <w:p w14:paraId="6EDEDFE6" w14:textId="77777777" w:rsidR="00F70E94" w:rsidRDefault="00F70E94">
      <w:pPr>
        <w:spacing w:line="360" w:lineRule="auto"/>
        <w:ind w:firstLineChars="177" w:firstLine="373"/>
        <w:rPr>
          <w:rFonts w:ascii="宋体" w:hAnsi="宋体" w:hint="eastAsia"/>
          <w:b/>
          <w:bCs/>
        </w:rPr>
      </w:pPr>
      <w:bookmarkStart w:id="1631" w:name="_Toc15233"/>
      <w:bookmarkStart w:id="1632" w:name="_Toc821"/>
      <w:bookmarkStart w:id="1633" w:name="_Toc18114"/>
      <w:bookmarkStart w:id="1634" w:name="_Toc1798"/>
      <w:bookmarkStart w:id="1635" w:name="_Toc6024"/>
      <w:r>
        <w:rPr>
          <w:rFonts w:ascii="宋体" w:hAnsi="宋体"/>
          <w:b/>
          <w:bCs/>
        </w:rPr>
        <w:t>22.3 第三人造成的违约</w:t>
      </w:r>
      <w:bookmarkEnd w:id="1631"/>
      <w:bookmarkEnd w:id="1632"/>
      <w:bookmarkEnd w:id="1633"/>
      <w:bookmarkEnd w:id="1634"/>
      <w:bookmarkEnd w:id="1635"/>
    </w:p>
    <w:p w14:paraId="774071EA" w14:textId="77777777" w:rsidR="00F70E94" w:rsidRDefault="00F70E94">
      <w:pPr>
        <w:spacing w:line="360" w:lineRule="auto"/>
        <w:ind w:firstLineChars="177" w:firstLine="372"/>
        <w:rPr>
          <w:rFonts w:ascii="宋体" w:hAnsi="宋体" w:hint="eastAsia"/>
        </w:rPr>
      </w:pPr>
      <w:r>
        <w:rPr>
          <w:rFonts w:ascii="宋体" w:hAnsi="宋体"/>
        </w:rPr>
        <w:t>在履行合同过程中，一方当事人因第三人的原因造成违约的，应当向对方当事人承担违约责任。一方当事人和第三人之间的纠纷，依照法律规定或者按照约定解决。</w:t>
      </w:r>
    </w:p>
    <w:p w14:paraId="7E5F057B" w14:textId="77777777" w:rsidR="00F70E94" w:rsidRDefault="00F70E94">
      <w:pPr>
        <w:pStyle w:val="aff7"/>
        <w:jc w:val="both"/>
        <w:rPr>
          <w:rFonts w:ascii="宋体" w:hAnsi="宋体" w:hint="eastAsia"/>
          <w:sz w:val="24"/>
        </w:rPr>
      </w:pPr>
      <w:bookmarkStart w:id="1636" w:name="_Toc8739"/>
      <w:bookmarkStart w:id="1637" w:name="_Toc76481205"/>
      <w:bookmarkStart w:id="1638" w:name="_Toc27695"/>
      <w:bookmarkStart w:id="1639" w:name="_Toc32751"/>
      <w:bookmarkStart w:id="1640" w:name="_Toc4071"/>
      <w:bookmarkStart w:id="1641" w:name="_Toc18116"/>
      <w:bookmarkStart w:id="1642" w:name="_Toc17859"/>
      <w:bookmarkStart w:id="1643" w:name="_Toc17436"/>
      <w:r>
        <w:rPr>
          <w:rFonts w:ascii="宋体" w:hAnsi="宋体"/>
          <w:sz w:val="24"/>
        </w:rPr>
        <w:t>23.索赔</w:t>
      </w:r>
      <w:bookmarkEnd w:id="1636"/>
      <w:bookmarkEnd w:id="1637"/>
      <w:bookmarkEnd w:id="1638"/>
      <w:bookmarkEnd w:id="1639"/>
      <w:bookmarkEnd w:id="1640"/>
      <w:bookmarkEnd w:id="1641"/>
      <w:bookmarkEnd w:id="1642"/>
      <w:bookmarkEnd w:id="1643"/>
    </w:p>
    <w:p w14:paraId="1E623A0B" w14:textId="77777777" w:rsidR="00F70E94" w:rsidRDefault="00F70E94">
      <w:pPr>
        <w:spacing w:line="360" w:lineRule="auto"/>
        <w:ind w:firstLineChars="177" w:firstLine="373"/>
        <w:rPr>
          <w:rFonts w:ascii="宋体" w:hAnsi="宋体" w:hint="eastAsia"/>
          <w:b/>
          <w:bCs/>
        </w:rPr>
      </w:pPr>
      <w:bookmarkStart w:id="1644" w:name="_Toc16584"/>
      <w:bookmarkStart w:id="1645" w:name="_Toc11290"/>
      <w:bookmarkStart w:id="1646" w:name="_Toc4345"/>
      <w:bookmarkStart w:id="1647" w:name="_Toc28422"/>
      <w:bookmarkStart w:id="1648" w:name="_Toc69"/>
      <w:r>
        <w:rPr>
          <w:rFonts w:ascii="宋体" w:hAnsi="宋体"/>
          <w:b/>
          <w:bCs/>
        </w:rPr>
        <w:t>23.1 承包人索赔的提出</w:t>
      </w:r>
      <w:bookmarkEnd w:id="1644"/>
      <w:bookmarkEnd w:id="1645"/>
      <w:bookmarkEnd w:id="1646"/>
      <w:bookmarkEnd w:id="1647"/>
      <w:bookmarkEnd w:id="1648"/>
    </w:p>
    <w:p w14:paraId="3959834D" w14:textId="77777777" w:rsidR="00F70E94" w:rsidRDefault="00F70E94">
      <w:pPr>
        <w:spacing w:line="360" w:lineRule="auto"/>
        <w:ind w:firstLineChars="177" w:firstLine="372"/>
        <w:rPr>
          <w:rFonts w:ascii="宋体" w:hAnsi="宋体" w:hint="eastAsia"/>
        </w:rPr>
      </w:pPr>
      <w:r>
        <w:rPr>
          <w:rFonts w:ascii="宋体" w:hAnsi="宋体"/>
        </w:rPr>
        <w:t>根据合同约定，承包人认为有权得到追加付款和（或）延长工期的，应按以下程序向发包人提出索赔：</w:t>
      </w:r>
    </w:p>
    <w:p w14:paraId="3A0EE981" w14:textId="77777777" w:rsidR="00F70E94" w:rsidRDefault="00F70E94">
      <w:pPr>
        <w:spacing w:line="360" w:lineRule="auto"/>
        <w:ind w:firstLineChars="177" w:firstLine="372"/>
        <w:rPr>
          <w:rFonts w:ascii="宋体" w:hAnsi="宋体" w:hint="eastAsia"/>
        </w:rPr>
      </w:pPr>
      <w:r>
        <w:rPr>
          <w:rFonts w:ascii="宋体" w:hAnsi="宋体"/>
        </w:rPr>
        <w:t>（1）承包人应在知道或应当知道索赔事件发生后 28天内，向监理人递交索赔意向通知书，并说明发生索赔事件的事由。承包人未在前述 28天内发出索赔意向通知书的，丧失要求追加付款和（或）延长工期的权利；</w:t>
      </w:r>
    </w:p>
    <w:p w14:paraId="6920CD1B" w14:textId="77777777" w:rsidR="00F70E94" w:rsidRDefault="00F70E94">
      <w:pPr>
        <w:spacing w:line="360" w:lineRule="auto"/>
        <w:ind w:firstLineChars="177" w:firstLine="372"/>
        <w:rPr>
          <w:rFonts w:ascii="宋体" w:hAnsi="宋体" w:hint="eastAsia"/>
        </w:rPr>
      </w:pPr>
      <w:r>
        <w:rPr>
          <w:rFonts w:ascii="宋体" w:hAnsi="宋体"/>
        </w:rPr>
        <w:t>（2）承包人应在发出索赔意向通知书后 28天内，向监理人正式递交索赔通知书。索赔通知书应详细说明索赔理由以及要求追加的付款金额和（或）延长的工期，并附必要的记录和证明材料；</w:t>
      </w:r>
    </w:p>
    <w:p w14:paraId="2A697D72" w14:textId="77777777" w:rsidR="00F70E94" w:rsidRDefault="00F70E94">
      <w:pPr>
        <w:spacing w:line="360" w:lineRule="auto"/>
        <w:ind w:firstLineChars="177" w:firstLine="372"/>
        <w:rPr>
          <w:rFonts w:ascii="宋体" w:hAnsi="宋体" w:hint="eastAsia"/>
        </w:rPr>
      </w:pPr>
      <w:r>
        <w:rPr>
          <w:rFonts w:ascii="宋体" w:hAnsi="宋体"/>
        </w:rPr>
        <w:t>（3）索赔事件具有连续影响的，承包人应按合理时间间隔继续递交延续索赔通知，说明连续影响的实际情况和记录，列出累计的追加付款金额和（或）工期延长天数；</w:t>
      </w:r>
    </w:p>
    <w:p w14:paraId="2BFE42D3" w14:textId="77777777" w:rsidR="00F70E94" w:rsidRDefault="00F70E94">
      <w:pPr>
        <w:spacing w:line="360" w:lineRule="auto"/>
        <w:ind w:firstLineChars="177" w:firstLine="372"/>
        <w:rPr>
          <w:rFonts w:ascii="宋体" w:hAnsi="宋体" w:hint="eastAsia"/>
        </w:rPr>
      </w:pPr>
      <w:r>
        <w:rPr>
          <w:rFonts w:ascii="宋体" w:hAnsi="宋体"/>
        </w:rPr>
        <w:t>（4）在索赔事件影响结束后的 28天内，承包人应向监理人递交最终索赔通知书，说明最终要求索赔的追加付款金额和延长的工期，并附必要的记录和证明材料。</w:t>
      </w:r>
    </w:p>
    <w:p w14:paraId="54566C45" w14:textId="77777777" w:rsidR="00F70E94" w:rsidRDefault="00F70E94">
      <w:pPr>
        <w:spacing w:line="360" w:lineRule="auto"/>
        <w:ind w:firstLineChars="177" w:firstLine="373"/>
        <w:rPr>
          <w:rFonts w:ascii="宋体" w:hAnsi="宋体" w:hint="eastAsia"/>
          <w:b/>
          <w:bCs/>
        </w:rPr>
      </w:pPr>
      <w:bookmarkStart w:id="1649" w:name="_Toc7012"/>
      <w:bookmarkStart w:id="1650" w:name="_Toc3890"/>
      <w:bookmarkStart w:id="1651" w:name="_Toc32067"/>
      <w:bookmarkStart w:id="1652" w:name="_Toc24171"/>
      <w:bookmarkStart w:id="1653" w:name="_Toc19237"/>
      <w:r>
        <w:rPr>
          <w:rFonts w:ascii="宋体" w:hAnsi="宋体"/>
          <w:b/>
          <w:bCs/>
        </w:rPr>
        <w:t>23.2 承包人索赔处理程序</w:t>
      </w:r>
      <w:bookmarkEnd w:id="1649"/>
      <w:bookmarkEnd w:id="1650"/>
      <w:bookmarkEnd w:id="1651"/>
      <w:bookmarkEnd w:id="1652"/>
      <w:bookmarkEnd w:id="1653"/>
    </w:p>
    <w:p w14:paraId="1284882F" w14:textId="77777777" w:rsidR="00F70E94" w:rsidRDefault="00F70E94">
      <w:pPr>
        <w:spacing w:line="360" w:lineRule="auto"/>
        <w:ind w:firstLineChars="177" w:firstLine="372"/>
        <w:rPr>
          <w:rFonts w:ascii="宋体" w:hAnsi="宋体" w:hint="eastAsia"/>
        </w:rPr>
      </w:pPr>
      <w:r>
        <w:rPr>
          <w:rFonts w:ascii="宋体" w:hAnsi="宋体"/>
        </w:rPr>
        <w:t>（1）监理人收到承包人提交的索赔通知书后，应及时审查索赔通知书的内容、查验承包人的记录和证明材料，必要时监理人可要求承包人提交全部原始记录副本。</w:t>
      </w:r>
    </w:p>
    <w:p w14:paraId="016922E2" w14:textId="77777777" w:rsidR="00F70E94" w:rsidRDefault="00F70E94">
      <w:pPr>
        <w:spacing w:line="360" w:lineRule="auto"/>
        <w:ind w:firstLineChars="177" w:firstLine="372"/>
        <w:rPr>
          <w:rFonts w:ascii="宋体" w:hAnsi="宋体" w:hint="eastAsia"/>
        </w:rPr>
      </w:pPr>
      <w:r>
        <w:rPr>
          <w:rFonts w:ascii="宋体" w:hAnsi="宋体"/>
        </w:rPr>
        <w:t>（2）监理人应按第 3.5款商定或确定追加的付款和（或）延长的工期，并在收到上述索赔通知书或有关索赔的进一步证明材料后的 42天内，将索赔处理结果答复承包人。</w:t>
      </w:r>
    </w:p>
    <w:p w14:paraId="396BE73B" w14:textId="77777777" w:rsidR="00F70E94" w:rsidRDefault="00F70E94">
      <w:pPr>
        <w:spacing w:line="360" w:lineRule="auto"/>
        <w:ind w:firstLineChars="177" w:firstLine="372"/>
        <w:rPr>
          <w:rFonts w:ascii="宋体" w:hAnsi="宋体" w:hint="eastAsia"/>
        </w:rPr>
      </w:pPr>
      <w:r>
        <w:rPr>
          <w:rFonts w:ascii="宋体" w:hAnsi="宋体"/>
        </w:rPr>
        <w:t>（3）承包人接受索赔处理结果的，发包人应在作出索赔处理结果答复后 28天内完成赔付。承包人不接受索赔处理结果的，按第 24条的约定办理。</w:t>
      </w:r>
    </w:p>
    <w:p w14:paraId="7B92A5F0" w14:textId="77777777" w:rsidR="00F70E94" w:rsidRDefault="00F70E94">
      <w:pPr>
        <w:spacing w:line="360" w:lineRule="auto"/>
        <w:ind w:firstLineChars="177" w:firstLine="372"/>
        <w:rPr>
          <w:rFonts w:ascii="宋体" w:hAnsi="宋体" w:hint="eastAsia"/>
        </w:rPr>
      </w:pPr>
      <w:bookmarkStart w:id="1654" w:name="_Toc11822"/>
      <w:bookmarkStart w:id="1655" w:name="_Toc2545"/>
      <w:bookmarkStart w:id="1656" w:name="_Toc3771"/>
      <w:bookmarkStart w:id="1657" w:name="_Toc11989"/>
      <w:bookmarkStart w:id="1658" w:name="_Toc24320"/>
      <w:r>
        <w:rPr>
          <w:rFonts w:ascii="宋体" w:hAnsi="宋体"/>
        </w:rPr>
        <w:t>23.3 承包人提出索赔的期限</w:t>
      </w:r>
      <w:bookmarkEnd w:id="1654"/>
      <w:bookmarkEnd w:id="1655"/>
      <w:bookmarkEnd w:id="1656"/>
      <w:bookmarkEnd w:id="1657"/>
      <w:bookmarkEnd w:id="1658"/>
    </w:p>
    <w:p w14:paraId="43F4D5E2" w14:textId="77777777" w:rsidR="00F70E94" w:rsidRDefault="00F70E94">
      <w:pPr>
        <w:spacing w:line="360" w:lineRule="auto"/>
        <w:ind w:firstLineChars="177" w:firstLine="372"/>
        <w:rPr>
          <w:rFonts w:ascii="宋体" w:hAnsi="宋体" w:hint="eastAsia"/>
        </w:rPr>
      </w:pPr>
      <w:r>
        <w:rPr>
          <w:rFonts w:ascii="宋体" w:hAnsi="宋体"/>
        </w:rPr>
        <w:t>23.3.1 承包人按第 17.5款的约定接受了竣工付款证书后，应被认为已无权再提出在合同工程接收证书颁发前所发生的任何索赔。</w:t>
      </w:r>
    </w:p>
    <w:p w14:paraId="22BE15F2" w14:textId="77777777" w:rsidR="00F70E94" w:rsidRDefault="00F70E94">
      <w:pPr>
        <w:spacing w:line="360" w:lineRule="auto"/>
        <w:ind w:firstLineChars="177" w:firstLine="372"/>
        <w:rPr>
          <w:rFonts w:ascii="宋体" w:hAnsi="宋体" w:hint="eastAsia"/>
        </w:rPr>
      </w:pPr>
      <w:r>
        <w:rPr>
          <w:rFonts w:ascii="宋体" w:hAnsi="宋体"/>
        </w:rPr>
        <w:t>23.3.2 承包人按第 17.6款的约定提交的最终结清申请单中，只限于提出工程接收证书颁发后发生的索赔。提出索赔的期限自接受最终结清证书时终止。</w:t>
      </w:r>
    </w:p>
    <w:p w14:paraId="715CAC65" w14:textId="77777777" w:rsidR="00F70E94" w:rsidRDefault="00F70E94">
      <w:pPr>
        <w:spacing w:line="360" w:lineRule="auto"/>
        <w:ind w:firstLineChars="177" w:firstLine="373"/>
        <w:rPr>
          <w:rFonts w:ascii="宋体" w:hAnsi="宋体" w:hint="eastAsia"/>
          <w:b/>
          <w:bCs/>
        </w:rPr>
      </w:pPr>
      <w:bookmarkStart w:id="1659" w:name="_Toc27311"/>
      <w:bookmarkStart w:id="1660" w:name="_Toc24339"/>
      <w:bookmarkStart w:id="1661" w:name="_Toc11447"/>
      <w:bookmarkStart w:id="1662" w:name="_Toc20854"/>
      <w:bookmarkStart w:id="1663" w:name="_Toc25707"/>
      <w:r>
        <w:rPr>
          <w:rFonts w:ascii="宋体" w:hAnsi="宋体"/>
          <w:b/>
          <w:bCs/>
        </w:rPr>
        <w:lastRenderedPageBreak/>
        <w:t>23.4 发包人的索赔</w:t>
      </w:r>
      <w:bookmarkEnd w:id="1659"/>
      <w:bookmarkEnd w:id="1660"/>
      <w:bookmarkEnd w:id="1661"/>
      <w:bookmarkEnd w:id="1662"/>
      <w:bookmarkEnd w:id="1663"/>
    </w:p>
    <w:p w14:paraId="0B4E8379" w14:textId="77777777" w:rsidR="00F70E94" w:rsidRDefault="00F70E94">
      <w:pPr>
        <w:spacing w:line="360" w:lineRule="auto"/>
        <w:ind w:firstLineChars="177" w:firstLine="372"/>
        <w:rPr>
          <w:rFonts w:ascii="宋体" w:hAnsi="宋体" w:hint="eastAsia"/>
        </w:rPr>
      </w:pPr>
      <w:r>
        <w:rPr>
          <w:rFonts w:ascii="宋体" w:hAnsi="宋体"/>
        </w:rPr>
        <w:t>23.4.1 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14:paraId="5E167845" w14:textId="77777777" w:rsidR="00F70E94" w:rsidRDefault="00F70E94">
      <w:pPr>
        <w:spacing w:line="360" w:lineRule="auto"/>
        <w:ind w:firstLineChars="177" w:firstLine="372"/>
        <w:rPr>
          <w:rFonts w:ascii="宋体" w:hAnsi="宋体" w:hint="eastAsia"/>
        </w:rPr>
      </w:pPr>
      <w:r>
        <w:rPr>
          <w:rFonts w:ascii="宋体" w:hAnsi="宋体"/>
        </w:rPr>
        <w:t>23.4.2 监理人按第 3.5款商定或确定发包人从承包人处得到赔付的金额和（或）缺陷责任期的延长期。承包人应付给发包人的金额可从拟支付给承包人的合同价款中扣除，或由承包人以其他方式支付给发包人。</w:t>
      </w:r>
    </w:p>
    <w:p w14:paraId="1F10DB91" w14:textId="77777777" w:rsidR="00F70E94" w:rsidRDefault="00F70E94">
      <w:pPr>
        <w:pStyle w:val="aff7"/>
        <w:jc w:val="both"/>
        <w:rPr>
          <w:rFonts w:ascii="宋体" w:hAnsi="宋体" w:hint="eastAsia"/>
          <w:sz w:val="24"/>
        </w:rPr>
      </w:pPr>
      <w:bookmarkStart w:id="1664" w:name="_Toc76481206"/>
      <w:bookmarkStart w:id="1665" w:name="_Toc15979"/>
      <w:bookmarkStart w:id="1666" w:name="_Toc17357"/>
      <w:bookmarkStart w:id="1667" w:name="_Toc12579"/>
      <w:bookmarkStart w:id="1668" w:name="_Toc6846"/>
      <w:bookmarkStart w:id="1669" w:name="_Toc24255"/>
      <w:bookmarkStart w:id="1670" w:name="_Toc25064"/>
      <w:bookmarkStart w:id="1671" w:name="_Toc11922"/>
      <w:r>
        <w:rPr>
          <w:rFonts w:ascii="宋体" w:hAnsi="宋体"/>
          <w:sz w:val="24"/>
        </w:rPr>
        <w:t>24.争议的解决</w:t>
      </w:r>
      <w:bookmarkEnd w:id="1664"/>
      <w:bookmarkEnd w:id="1665"/>
      <w:bookmarkEnd w:id="1666"/>
      <w:bookmarkEnd w:id="1667"/>
      <w:bookmarkEnd w:id="1668"/>
      <w:bookmarkEnd w:id="1669"/>
      <w:bookmarkEnd w:id="1670"/>
      <w:bookmarkEnd w:id="1671"/>
    </w:p>
    <w:p w14:paraId="64C3FDC0" w14:textId="77777777" w:rsidR="00F70E94" w:rsidRDefault="00F70E94">
      <w:pPr>
        <w:spacing w:line="360" w:lineRule="auto"/>
        <w:ind w:firstLineChars="177" w:firstLine="373"/>
        <w:rPr>
          <w:rFonts w:ascii="宋体" w:hAnsi="宋体" w:hint="eastAsia"/>
          <w:b/>
          <w:bCs/>
        </w:rPr>
      </w:pPr>
      <w:bookmarkStart w:id="1672" w:name="_Toc30917"/>
      <w:bookmarkStart w:id="1673" w:name="_Toc9490"/>
      <w:bookmarkStart w:id="1674" w:name="_Toc32306"/>
      <w:bookmarkStart w:id="1675" w:name="_Toc4237"/>
      <w:bookmarkStart w:id="1676" w:name="_Toc11439"/>
      <w:r>
        <w:rPr>
          <w:rFonts w:ascii="宋体" w:hAnsi="宋体"/>
          <w:b/>
          <w:bCs/>
        </w:rPr>
        <w:t>24.1 争议的解决方式</w:t>
      </w:r>
      <w:bookmarkEnd w:id="1672"/>
      <w:bookmarkEnd w:id="1673"/>
      <w:bookmarkEnd w:id="1674"/>
      <w:bookmarkEnd w:id="1675"/>
      <w:bookmarkEnd w:id="1676"/>
    </w:p>
    <w:p w14:paraId="4DEA91CE" w14:textId="77777777" w:rsidR="00F70E94" w:rsidRDefault="00F70E94">
      <w:pPr>
        <w:spacing w:line="360" w:lineRule="auto"/>
        <w:ind w:firstLineChars="177" w:firstLine="372"/>
        <w:rPr>
          <w:rFonts w:ascii="宋体" w:hAnsi="宋体" w:hint="eastAsia"/>
        </w:rPr>
      </w:pPr>
      <w:r>
        <w:rPr>
          <w:rFonts w:ascii="宋体" w:hAnsi="宋体"/>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3AE86A9F" w14:textId="77777777" w:rsidR="00F70E94" w:rsidRDefault="00F70E94">
      <w:pPr>
        <w:spacing w:line="360" w:lineRule="auto"/>
        <w:ind w:firstLineChars="177" w:firstLine="372"/>
        <w:rPr>
          <w:rFonts w:ascii="宋体" w:hAnsi="宋体" w:hint="eastAsia"/>
        </w:rPr>
      </w:pPr>
      <w:r>
        <w:rPr>
          <w:rFonts w:ascii="宋体" w:hAnsi="宋体"/>
        </w:rPr>
        <w:t>（1）向约定的仲裁委员会申请仲裁；</w:t>
      </w:r>
    </w:p>
    <w:p w14:paraId="014F26FD" w14:textId="77777777" w:rsidR="00F70E94" w:rsidRDefault="00F70E94">
      <w:pPr>
        <w:spacing w:line="360" w:lineRule="auto"/>
        <w:ind w:firstLineChars="177" w:firstLine="372"/>
        <w:rPr>
          <w:rFonts w:ascii="宋体" w:hAnsi="宋体" w:hint="eastAsia"/>
        </w:rPr>
      </w:pPr>
      <w:r>
        <w:rPr>
          <w:rFonts w:ascii="宋体" w:hAnsi="宋体"/>
        </w:rPr>
        <w:t>（2）向</w:t>
      </w:r>
      <w:r>
        <w:rPr>
          <w:rFonts w:ascii="宋体" w:hAnsi="宋体" w:hint="eastAsia"/>
        </w:rPr>
        <w:t>不动产所在地北京市石景山区人民法院提起诉讼</w:t>
      </w:r>
      <w:r>
        <w:rPr>
          <w:rFonts w:ascii="宋体" w:hAnsi="宋体"/>
        </w:rPr>
        <w:t>。</w:t>
      </w:r>
    </w:p>
    <w:p w14:paraId="5497677D" w14:textId="77777777" w:rsidR="00F70E94" w:rsidRDefault="00F70E94">
      <w:pPr>
        <w:spacing w:line="360" w:lineRule="auto"/>
        <w:ind w:firstLineChars="177" w:firstLine="373"/>
        <w:rPr>
          <w:rFonts w:ascii="宋体" w:hAnsi="宋体" w:hint="eastAsia"/>
          <w:b/>
          <w:bCs/>
        </w:rPr>
      </w:pPr>
      <w:bookmarkStart w:id="1677" w:name="_Toc26618"/>
      <w:bookmarkStart w:id="1678" w:name="_Toc12938"/>
      <w:bookmarkStart w:id="1679" w:name="_Toc12645"/>
      <w:bookmarkStart w:id="1680" w:name="_Toc26471"/>
      <w:bookmarkStart w:id="1681" w:name="_Toc7312"/>
      <w:r>
        <w:rPr>
          <w:rFonts w:ascii="宋体" w:hAnsi="宋体"/>
          <w:b/>
          <w:bCs/>
        </w:rPr>
        <w:t>24.2 友好解决</w:t>
      </w:r>
      <w:bookmarkEnd w:id="1677"/>
      <w:bookmarkEnd w:id="1678"/>
      <w:bookmarkEnd w:id="1679"/>
      <w:bookmarkEnd w:id="1680"/>
      <w:bookmarkEnd w:id="1681"/>
    </w:p>
    <w:p w14:paraId="4F6A0D5D" w14:textId="77777777" w:rsidR="00F70E94" w:rsidRDefault="00F70E94">
      <w:pPr>
        <w:spacing w:line="360" w:lineRule="auto"/>
        <w:ind w:firstLineChars="177" w:firstLine="372"/>
        <w:rPr>
          <w:rFonts w:ascii="宋体" w:hAnsi="宋体" w:hint="eastAsia"/>
        </w:rPr>
      </w:pPr>
      <w:r>
        <w:rPr>
          <w:rFonts w:ascii="宋体" w:hAnsi="宋体"/>
        </w:rPr>
        <w:t>在提请争议评审、仲裁或者诉讼前，以及在争议评审、仲裁或诉讼过程中，发包人和承包人均可共同努力友好协商解决争议。</w:t>
      </w:r>
    </w:p>
    <w:p w14:paraId="328F7DC1" w14:textId="77777777" w:rsidR="00F70E94" w:rsidRDefault="00F70E94">
      <w:pPr>
        <w:spacing w:line="360" w:lineRule="auto"/>
        <w:ind w:firstLineChars="177" w:firstLine="373"/>
        <w:rPr>
          <w:rFonts w:ascii="宋体" w:hAnsi="宋体" w:hint="eastAsia"/>
          <w:b/>
          <w:bCs/>
        </w:rPr>
      </w:pPr>
      <w:r>
        <w:rPr>
          <w:rFonts w:ascii="宋体" w:hAnsi="宋体"/>
          <w:b/>
          <w:bCs/>
        </w:rPr>
        <w:t>24.3 争议评审</w:t>
      </w:r>
    </w:p>
    <w:p w14:paraId="45D82E34" w14:textId="77777777" w:rsidR="00F70E94" w:rsidRDefault="00F70E94">
      <w:pPr>
        <w:spacing w:line="360" w:lineRule="auto"/>
        <w:ind w:firstLineChars="177" w:firstLine="372"/>
        <w:rPr>
          <w:rFonts w:ascii="宋体" w:hAnsi="宋体" w:hint="eastAsia"/>
        </w:rPr>
      </w:pPr>
      <w:r>
        <w:rPr>
          <w:rFonts w:ascii="宋体" w:hAnsi="宋体"/>
        </w:rPr>
        <w:t>24.3.1 采用争议评审的，发包人和承包人应在开工日后的 28天内或在争议发生后，协商成立争议评审组。争议评审组由有合同管理和工程实践经验的专家组成。</w:t>
      </w:r>
    </w:p>
    <w:p w14:paraId="1171599C" w14:textId="77777777" w:rsidR="00F70E94" w:rsidRDefault="00F70E94">
      <w:pPr>
        <w:spacing w:line="360" w:lineRule="auto"/>
        <w:ind w:firstLineChars="177" w:firstLine="372"/>
        <w:rPr>
          <w:rFonts w:ascii="宋体" w:hAnsi="宋体" w:hint="eastAsia"/>
        </w:rPr>
      </w:pPr>
      <w:r>
        <w:rPr>
          <w:rFonts w:ascii="宋体" w:hAnsi="宋体"/>
        </w:rPr>
        <w:t>24.3.2 合同双方的争议，应首先由申请人向争议评审组提交一份详细的评审申请报告，并附必要的文件、图纸和证明材料，申请人还应将上述报告的副本同时提交给被申请人和监理人。</w:t>
      </w:r>
    </w:p>
    <w:p w14:paraId="44876B8C" w14:textId="77777777" w:rsidR="00F70E94" w:rsidRDefault="00F70E94">
      <w:pPr>
        <w:spacing w:line="360" w:lineRule="auto"/>
        <w:ind w:firstLineChars="177" w:firstLine="372"/>
        <w:rPr>
          <w:rFonts w:ascii="宋体" w:hAnsi="宋体" w:hint="eastAsia"/>
        </w:rPr>
      </w:pPr>
      <w:r>
        <w:rPr>
          <w:rFonts w:ascii="宋体" w:hAnsi="宋体"/>
        </w:rPr>
        <w:t>24.3.3 被申请人在收到申请人评审申请报告副本后的 28天内，向争议评审组提交一份答辩报告，并附证明材料。被申请人应将答辩报告的副本同时提交给申请人和监理人。</w:t>
      </w:r>
    </w:p>
    <w:p w14:paraId="1A35A457" w14:textId="77777777" w:rsidR="00F70E94" w:rsidRDefault="00F70E94">
      <w:pPr>
        <w:spacing w:line="360" w:lineRule="auto"/>
        <w:ind w:firstLineChars="177" w:firstLine="372"/>
        <w:rPr>
          <w:rFonts w:ascii="宋体" w:hAnsi="宋体" w:hint="eastAsia"/>
        </w:rPr>
      </w:pPr>
      <w:r>
        <w:rPr>
          <w:rFonts w:ascii="宋体" w:hAnsi="宋体"/>
        </w:rPr>
        <w:t>24.3.4 争议评审组在收到合同双方报告后的 14天内，邀请双方代表和有关人员在合同约定的期限内举行调查会，向双方调查争议细节；必要时争议评审组可要求双方进一步提供补充材料。举行调查会的期限</w:t>
      </w:r>
      <w:r>
        <w:rPr>
          <w:rFonts w:ascii="宋体" w:hAnsi="宋体"/>
          <w:b/>
          <w:bCs/>
        </w:rPr>
        <w:t>见合同条款专用部分</w:t>
      </w:r>
      <w:r>
        <w:rPr>
          <w:rFonts w:ascii="宋体" w:hAnsi="宋体"/>
        </w:rPr>
        <w:t>。</w:t>
      </w:r>
    </w:p>
    <w:p w14:paraId="16EE6637" w14:textId="77777777" w:rsidR="00F70E94" w:rsidRDefault="00F70E94">
      <w:pPr>
        <w:spacing w:line="360" w:lineRule="auto"/>
        <w:ind w:firstLineChars="177" w:firstLine="372"/>
        <w:rPr>
          <w:rFonts w:ascii="宋体" w:hAnsi="宋体" w:hint="eastAsia"/>
        </w:rPr>
      </w:pPr>
      <w:r>
        <w:rPr>
          <w:rFonts w:ascii="宋体" w:hAnsi="宋体"/>
        </w:rPr>
        <w:t>24.3.5 在调查会结束后的 14天内，争议评审组应在不受任何干扰的情况下进行独立、公正的评审，在合同约定的期限内作出书面评审意见，并说明理由。在争议评审期间，争议双方暂按总监理工程师的确定执行。争议评审组作出争议评审意见的期限</w:t>
      </w:r>
      <w:r>
        <w:rPr>
          <w:rFonts w:ascii="宋体" w:hAnsi="宋体"/>
          <w:b/>
          <w:bCs/>
        </w:rPr>
        <w:t>见合同条款专用部分</w:t>
      </w:r>
      <w:r>
        <w:rPr>
          <w:rFonts w:ascii="宋体" w:hAnsi="宋体"/>
        </w:rPr>
        <w:t>。</w:t>
      </w:r>
    </w:p>
    <w:p w14:paraId="52D3FFD4" w14:textId="77777777" w:rsidR="00F70E94" w:rsidRDefault="00F70E94">
      <w:pPr>
        <w:spacing w:line="360" w:lineRule="auto"/>
        <w:ind w:firstLineChars="177" w:firstLine="372"/>
        <w:rPr>
          <w:rFonts w:ascii="宋体" w:hAnsi="宋体" w:hint="eastAsia"/>
        </w:rPr>
      </w:pPr>
      <w:r>
        <w:rPr>
          <w:rFonts w:ascii="宋体" w:hAnsi="宋体"/>
        </w:rPr>
        <w:t>24.3.6 发包人和承包人接受评审意见的，由监理人根据评审意见拟定执行协议，经争议双方签字后作为合同的补充文件，并遵照执行。</w:t>
      </w:r>
    </w:p>
    <w:p w14:paraId="2A0A5C88" w14:textId="77777777" w:rsidR="00F70E94" w:rsidRDefault="00F70E94">
      <w:pPr>
        <w:spacing w:line="360" w:lineRule="auto"/>
        <w:ind w:firstLineChars="177" w:firstLine="372"/>
        <w:rPr>
          <w:rFonts w:ascii="宋体" w:hAnsi="宋体" w:hint="eastAsia"/>
        </w:rPr>
      </w:pPr>
      <w:r>
        <w:rPr>
          <w:rFonts w:ascii="宋体" w:hAnsi="宋体"/>
        </w:rPr>
        <w:t>24.3.7 发包人或承包人不接受评审意见，并要求提交仲裁或提起诉讼的，应在收到评审意见后的 14天内将仲裁或起诉意向书面通知另一方，并抄送监理人，但在仲裁或诉讼结束前应暂按总监理工程师的确</w:t>
      </w:r>
      <w:r>
        <w:rPr>
          <w:rFonts w:ascii="宋体" w:hAnsi="宋体"/>
        </w:rPr>
        <w:lastRenderedPageBreak/>
        <w:t>定执行。</w:t>
      </w:r>
    </w:p>
    <w:p w14:paraId="6A8C9230" w14:textId="77777777" w:rsidR="00F70E94" w:rsidRDefault="00F70E94">
      <w:pPr>
        <w:pStyle w:val="affc"/>
        <w:ind w:left="1260"/>
        <w:rPr>
          <w:rStyle w:val="2CharChar"/>
          <w:rFonts w:hAnsi="宋体" w:hint="eastAsia"/>
        </w:rPr>
      </w:pPr>
      <w:r>
        <w:rPr>
          <w:rFonts w:ascii="宋体" w:hAnsi="宋体"/>
        </w:rPr>
        <w:br w:type="page"/>
      </w:r>
      <w:bookmarkStart w:id="1682" w:name="_Toc7957"/>
      <w:bookmarkStart w:id="1683" w:name="_Toc64727458"/>
      <w:bookmarkStart w:id="1684" w:name="_Toc3570"/>
      <w:bookmarkStart w:id="1685" w:name="_Toc21977"/>
      <w:bookmarkStart w:id="1686" w:name="_Toc30695"/>
      <w:bookmarkStart w:id="1687" w:name="_Toc30509"/>
      <w:bookmarkStart w:id="1688" w:name="_Toc68270930"/>
      <w:bookmarkStart w:id="1689" w:name="_Toc76481207"/>
      <w:bookmarkStart w:id="1690" w:name="_Toc5369"/>
      <w:bookmarkStart w:id="1691" w:name="_Toc23637"/>
      <w:r>
        <w:rPr>
          <w:rStyle w:val="2CharChar"/>
          <w:rFonts w:hAnsi="宋体" w:hint="eastAsia"/>
        </w:rPr>
        <w:lastRenderedPageBreak/>
        <w:t>合同条款专用部分</w:t>
      </w:r>
      <w:bookmarkEnd w:id="1682"/>
      <w:bookmarkEnd w:id="1683"/>
      <w:bookmarkEnd w:id="1684"/>
      <w:bookmarkEnd w:id="1685"/>
      <w:bookmarkEnd w:id="1686"/>
      <w:bookmarkEnd w:id="1687"/>
      <w:bookmarkEnd w:id="1688"/>
      <w:bookmarkEnd w:id="1689"/>
      <w:bookmarkEnd w:id="1690"/>
      <w:bookmarkEnd w:id="1691"/>
    </w:p>
    <w:p w14:paraId="2DD131E7" w14:textId="77777777" w:rsidR="00F70E94" w:rsidRDefault="00F70E94">
      <w:pPr>
        <w:spacing w:beforeLines="50" w:before="120" w:afterLines="50" w:after="120" w:line="360" w:lineRule="auto"/>
        <w:outlineLvl w:val="1"/>
        <w:rPr>
          <w:rFonts w:ascii="宋体" w:hAnsi="宋体" w:cs="宋体" w:hint="eastAsia"/>
          <w:b/>
          <w:bCs/>
          <w:szCs w:val="21"/>
          <w:shd w:val="clear" w:color="auto" w:fill="FFFFFF"/>
        </w:rPr>
      </w:pPr>
      <w:bookmarkStart w:id="1692" w:name="_Toc64727459"/>
      <w:bookmarkStart w:id="1693" w:name="_Toc27027"/>
      <w:bookmarkStart w:id="1694" w:name="_Toc7106"/>
      <w:bookmarkStart w:id="1695" w:name="_Toc25175"/>
      <w:bookmarkStart w:id="1696" w:name="_Toc20701"/>
      <w:bookmarkStart w:id="1697" w:name="_Toc64723480"/>
      <w:bookmarkStart w:id="1698" w:name="_Toc76481208"/>
      <w:bookmarkStart w:id="1699" w:name="_Toc21320"/>
      <w:r>
        <w:rPr>
          <w:rFonts w:ascii="宋体" w:hAnsi="宋体" w:cs="宋体" w:hint="eastAsia"/>
          <w:b/>
          <w:bCs/>
          <w:szCs w:val="21"/>
          <w:shd w:val="clear" w:color="auto" w:fill="FFFFFF"/>
        </w:rPr>
        <w:t>1.一般约定</w:t>
      </w:r>
      <w:bookmarkEnd w:id="1692"/>
      <w:bookmarkEnd w:id="1693"/>
      <w:bookmarkEnd w:id="1694"/>
      <w:bookmarkEnd w:id="1695"/>
      <w:bookmarkEnd w:id="1696"/>
      <w:bookmarkEnd w:id="1697"/>
      <w:bookmarkEnd w:id="1698"/>
      <w:bookmarkEnd w:id="1699"/>
    </w:p>
    <w:p w14:paraId="4D742510"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1.1 词语定义</w:t>
      </w:r>
    </w:p>
    <w:p w14:paraId="7BBEAEDA"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1.1.2 合同当事人和人员</w:t>
      </w:r>
    </w:p>
    <w:p w14:paraId="5D46CB71"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1.1.2.2 发包人：</w:t>
      </w:r>
      <w:r>
        <w:rPr>
          <w:rFonts w:ascii="宋体" w:hAnsi="宋体" w:hint="eastAsia"/>
          <w:szCs w:val="21"/>
          <w:u w:val="single"/>
          <w:shd w:val="clear" w:color="auto" w:fill="FFFFFF"/>
        </w:rPr>
        <w:t xml:space="preserve">                 </w:t>
      </w:r>
    </w:p>
    <w:p w14:paraId="7FF79DC4"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1.1.2.3 承包人：</w:t>
      </w:r>
      <w:r>
        <w:rPr>
          <w:rFonts w:ascii="宋体" w:hAnsi="宋体" w:hint="eastAsia"/>
          <w:szCs w:val="21"/>
          <w:u w:val="single"/>
        </w:rPr>
        <w:t xml:space="preserve">                     </w:t>
      </w:r>
    </w:p>
    <w:p w14:paraId="596C61BC"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 xml:space="preserve">1.1.2.6 监理人： </w:t>
      </w:r>
      <w:r>
        <w:rPr>
          <w:rFonts w:ascii="宋体" w:hAnsi="宋体" w:hint="eastAsia"/>
          <w:szCs w:val="21"/>
          <w:u w:val="single"/>
          <w:shd w:val="clear" w:color="auto" w:fill="FFFFFF"/>
        </w:rPr>
        <w:t xml:space="preserve">             </w:t>
      </w:r>
      <w:r>
        <w:rPr>
          <w:rFonts w:ascii="宋体" w:hAnsi="宋体" w:hint="eastAsia"/>
          <w:szCs w:val="21"/>
          <w:shd w:val="clear" w:color="auto" w:fill="FFFFFF"/>
        </w:rPr>
        <w:t xml:space="preserve">           </w:t>
      </w:r>
    </w:p>
    <w:p w14:paraId="2DEE5B1D"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1.1.2.8 发包人代表：</w:t>
      </w:r>
    </w:p>
    <w:p w14:paraId="2C2A3E01" w14:textId="77777777" w:rsidR="00F70E94" w:rsidRDefault="00F70E94">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姓 名：</w:t>
      </w:r>
      <w:r>
        <w:rPr>
          <w:rFonts w:ascii="宋体" w:hAnsi="宋体" w:hint="eastAsia"/>
          <w:szCs w:val="21"/>
          <w:u w:val="single"/>
          <w:shd w:val="clear" w:color="auto" w:fill="FFFFFF"/>
        </w:rPr>
        <w:t xml:space="preserve">          </w:t>
      </w:r>
    </w:p>
    <w:p w14:paraId="6B99775D" w14:textId="77777777" w:rsidR="00F70E94" w:rsidRDefault="00F70E94">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职 称：</w:t>
      </w:r>
      <w:r>
        <w:rPr>
          <w:rFonts w:ascii="宋体" w:hAnsi="宋体" w:hint="eastAsia"/>
          <w:szCs w:val="21"/>
          <w:u w:val="single"/>
          <w:shd w:val="clear" w:color="auto" w:fill="FFFFFF"/>
        </w:rPr>
        <w:t xml:space="preserve">                  </w:t>
      </w:r>
    </w:p>
    <w:p w14:paraId="7985242A" w14:textId="77777777" w:rsidR="00F70E94" w:rsidRDefault="00F70E94">
      <w:pPr>
        <w:spacing w:line="360" w:lineRule="auto"/>
        <w:ind w:firstLineChars="600" w:firstLine="1260"/>
        <w:rPr>
          <w:rFonts w:ascii="宋体" w:hAnsi="宋体" w:hint="eastAsia"/>
          <w:szCs w:val="21"/>
          <w:u w:val="single"/>
          <w:shd w:val="clear" w:color="auto" w:fill="FFFFFF"/>
        </w:rPr>
      </w:pPr>
      <w:r>
        <w:rPr>
          <w:rFonts w:ascii="宋体" w:hAnsi="宋体" w:hint="eastAsia"/>
          <w:szCs w:val="21"/>
          <w:shd w:val="clear" w:color="auto" w:fill="FFFFFF"/>
        </w:rPr>
        <w:t>联系电话：</w:t>
      </w:r>
      <w:r>
        <w:rPr>
          <w:rFonts w:ascii="宋体" w:hAnsi="宋体" w:hint="eastAsia"/>
          <w:szCs w:val="21"/>
          <w:u w:val="single"/>
          <w:shd w:val="clear" w:color="auto" w:fill="FFFFFF"/>
        </w:rPr>
        <w:t xml:space="preserve">            </w:t>
      </w:r>
    </w:p>
    <w:p w14:paraId="03C9695B" w14:textId="77777777" w:rsidR="00F70E94" w:rsidRDefault="00F70E94">
      <w:pPr>
        <w:spacing w:line="360" w:lineRule="auto"/>
        <w:ind w:firstLineChars="600" w:firstLine="1260"/>
        <w:rPr>
          <w:rFonts w:ascii="宋体" w:hAnsi="宋体" w:hint="eastAsia"/>
          <w:szCs w:val="21"/>
          <w:u w:val="single"/>
          <w:shd w:val="clear" w:color="auto" w:fill="FFFFFF"/>
        </w:rPr>
      </w:pPr>
      <w:r>
        <w:rPr>
          <w:rFonts w:ascii="宋体" w:hAnsi="宋体" w:hint="eastAsia"/>
          <w:szCs w:val="21"/>
          <w:shd w:val="clear" w:color="auto" w:fill="FFFFFF"/>
        </w:rPr>
        <w:t>电子信箱：</w:t>
      </w:r>
      <w:r>
        <w:rPr>
          <w:rFonts w:ascii="宋体" w:hAnsi="宋体" w:hint="eastAsia"/>
          <w:szCs w:val="21"/>
          <w:u w:val="single"/>
          <w:shd w:val="clear" w:color="auto" w:fill="FFFFFF"/>
        </w:rPr>
        <w:t xml:space="preserve">              </w:t>
      </w:r>
    </w:p>
    <w:p w14:paraId="60DB728B" w14:textId="77777777" w:rsidR="00F70E94" w:rsidRDefault="00F70E94">
      <w:pPr>
        <w:spacing w:line="360" w:lineRule="auto"/>
        <w:ind w:firstLineChars="600" w:firstLine="1260"/>
        <w:rPr>
          <w:rFonts w:ascii="宋体" w:hAnsi="宋体" w:hint="eastAsia"/>
          <w:szCs w:val="21"/>
          <w:shd w:val="clear" w:color="auto" w:fill="FFFFFF"/>
        </w:rPr>
      </w:pPr>
      <w:r>
        <w:rPr>
          <w:rFonts w:ascii="宋体" w:hAnsi="宋体" w:hint="eastAsia"/>
          <w:szCs w:val="21"/>
          <w:shd w:val="clear" w:color="auto" w:fill="FFFFFF"/>
        </w:rPr>
        <w:t>通信地址：</w:t>
      </w:r>
      <w:r>
        <w:rPr>
          <w:rFonts w:ascii="宋体" w:hAnsi="宋体" w:hint="eastAsia"/>
          <w:color w:val="000000"/>
          <w:szCs w:val="21"/>
          <w:u w:val="single"/>
          <w:shd w:val="clear" w:color="auto" w:fill="FFFFFF"/>
        </w:rPr>
        <w:t xml:space="preserve">     </w:t>
      </w:r>
    </w:p>
    <w:p w14:paraId="5DC617F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1.1.3 工程和设备</w:t>
      </w:r>
    </w:p>
    <w:p w14:paraId="13920D90"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1.1.3.2 永久工程：</w:t>
      </w:r>
      <w:r>
        <w:rPr>
          <w:rFonts w:ascii="宋体" w:hAnsi="宋体" w:hint="eastAsia"/>
          <w:color w:val="000000"/>
          <w:szCs w:val="21"/>
          <w:u w:val="single"/>
          <w:shd w:val="clear" w:color="auto" w:fill="FFFFFF"/>
        </w:rPr>
        <w:t xml:space="preserve">       /       </w:t>
      </w:r>
    </w:p>
    <w:p w14:paraId="651F14F1" w14:textId="77777777" w:rsidR="00F70E94" w:rsidRDefault="00F70E94">
      <w:pPr>
        <w:spacing w:line="360" w:lineRule="auto"/>
        <w:ind w:firstLineChars="275" w:firstLine="578"/>
        <w:rPr>
          <w:rFonts w:ascii="宋体" w:hAnsi="宋体" w:hint="eastAsia"/>
          <w:szCs w:val="21"/>
          <w:u w:val="single"/>
          <w:shd w:val="clear" w:color="auto" w:fill="FFFFFF"/>
        </w:rPr>
      </w:pPr>
      <w:r>
        <w:rPr>
          <w:rFonts w:ascii="宋体" w:hAnsi="宋体" w:hint="eastAsia"/>
          <w:szCs w:val="21"/>
          <w:shd w:val="clear" w:color="auto" w:fill="FFFFFF"/>
        </w:rPr>
        <w:t>1.1.3.3 临时工程：</w:t>
      </w:r>
      <w:r>
        <w:rPr>
          <w:rFonts w:ascii="宋体" w:hAnsi="宋体" w:hint="eastAsia"/>
          <w:szCs w:val="21"/>
          <w:u w:val="single"/>
          <w:shd w:val="clear" w:color="auto" w:fill="FFFFFF"/>
        </w:rPr>
        <w:t xml:space="preserve">      /        </w:t>
      </w:r>
    </w:p>
    <w:p w14:paraId="74735443"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1.1.3.10 永久占地：</w:t>
      </w:r>
      <w:r>
        <w:rPr>
          <w:rFonts w:ascii="宋体" w:hAnsi="宋体" w:hint="eastAsia"/>
          <w:color w:val="000000"/>
          <w:szCs w:val="21"/>
          <w:u w:val="single"/>
          <w:shd w:val="clear" w:color="auto" w:fill="FFFFFF"/>
        </w:rPr>
        <w:t xml:space="preserve">      /       </w:t>
      </w:r>
    </w:p>
    <w:p w14:paraId="07749211"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1.1.3.11 临时占地：</w:t>
      </w:r>
      <w:r>
        <w:rPr>
          <w:rFonts w:ascii="宋体" w:hAnsi="宋体" w:hint="eastAsia"/>
          <w:color w:val="000000"/>
          <w:szCs w:val="21"/>
          <w:u w:val="single"/>
          <w:shd w:val="clear" w:color="auto" w:fill="FFFFFF"/>
        </w:rPr>
        <w:t xml:space="preserve">       /      </w:t>
      </w:r>
    </w:p>
    <w:p w14:paraId="1E14563E"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1.1.4 日期</w:t>
      </w:r>
    </w:p>
    <w:p w14:paraId="0D3D479E"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1.1.4.5 缺陷责任期期限：</w:t>
      </w:r>
      <w:r>
        <w:rPr>
          <w:rFonts w:ascii="宋体" w:hAnsi="宋体" w:hint="eastAsia"/>
          <w:szCs w:val="21"/>
          <w:u w:val="single"/>
          <w:shd w:val="clear" w:color="auto" w:fill="FFFFFF"/>
        </w:rPr>
        <w:t xml:space="preserve"> 24个</w:t>
      </w:r>
      <w:r>
        <w:rPr>
          <w:rFonts w:ascii="宋体" w:hAnsi="宋体" w:hint="eastAsia"/>
          <w:szCs w:val="21"/>
          <w:shd w:val="clear" w:color="auto" w:fill="FFFFFF"/>
        </w:rPr>
        <w:t>月。</w:t>
      </w:r>
    </w:p>
    <w:p w14:paraId="02F129A1"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1.1.8 其他需要补充的内容</w:t>
      </w:r>
    </w:p>
    <w:p w14:paraId="78D6C5EC" w14:textId="77777777" w:rsidR="00F70E94" w:rsidRDefault="00F70E94">
      <w:pPr>
        <w:spacing w:line="360" w:lineRule="auto"/>
        <w:ind w:firstLine="420"/>
        <w:rPr>
          <w:rFonts w:ascii="宋体" w:hAnsi="宋体" w:hint="eastAsia"/>
          <w:color w:val="FFFFFF"/>
          <w:szCs w:val="21"/>
          <w:shd w:val="clear" w:color="auto" w:fill="FFFFFF"/>
        </w:rPr>
      </w:pPr>
      <w:r>
        <w:rPr>
          <w:rFonts w:ascii="宋体" w:hAnsi="宋体" w:hint="eastAsia"/>
          <w:szCs w:val="21"/>
          <w:u w:val="single"/>
          <w:shd w:val="clear" w:color="auto" w:fill="FFFFFF"/>
        </w:rPr>
        <w:t>/</w:t>
      </w:r>
    </w:p>
    <w:p w14:paraId="6273F708"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1.4 合同文件的优先顺序</w:t>
      </w:r>
    </w:p>
    <w:p w14:paraId="15D8C7E6"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合同文件的优先解释顺序如下：</w:t>
      </w:r>
    </w:p>
    <w:p w14:paraId="38797BCD"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（1）合同协议书；</w:t>
      </w:r>
    </w:p>
    <w:p w14:paraId="278F389F"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（2）中标通知书；</w:t>
      </w:r>
    </w:p>
    <w:p w14:paraId="3C7BFABD"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（3）投标函及投标函附录；</w:t>
      </w:r>
    </w:p>
    <w:p w14:paraId="7B4EE95E"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（4）合同条款通用部分；</w:t>
      </w:r>
    </w:p>
    <w:p w14:paraId="1D5BAAA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 xml:space="preserve">（5）合同条款专用部分； </w:t>
      </w:r>
    </w:p>
    <w:p w14:paraId="60AE3A3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（6）</w:t>
      </w:r>
      <w:r>
        <w:rPr>
          <w:rFonts w:ascii="宋体" w:hAnsi="宋体" w:hint="eastAsia"/>
          <w:color w:val="000000"/>
          <w:szCs w:val="21"/>
          <w:u w:val="single"/>
          <w:shd w:val="clear" w:color="auto" w:fill="FFFFFF"/>
        </w:rPr>
        <w:t>已标价工程量清单；</w:t>
      </w:r>
      <w:r>
        <w:rPr>
          <w:rFonts w:ascii="宋体" w:hAnsi="宋体"/>
          <w:szCs w:val="21"/>
          <w:shd w:val="clear" w:color="auto" w:fill="FFFFFF"/>
        </w:rPr>
        <w:t xml:space="preserve"> </w:t>
      </w:r>
    </w:p>
    <w:p w14:paraId="16FBDAEC"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（7）</w:t>
      </w:r>
      <w:r>
        <w:rPr>
          <w:rFonts w:ascii="宋体" w:hAnsi="宋体" w:hint="eastAsia"/>
          <w:szCs w:val="21"/>
          <w:u w:val="single"/>
          <w:shd w:val="clear" w:color="auto" w:fill="FFFFFF"/>
        </w:rPr>
        <w:t>技术标准和要求；</w:t>
      </w:r>
    </w:p>
    <w:p w14:paraId="570A5724"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（8）</w:t>
      </w:r>
      <w:r>
        <w:rPr>
          <w:rFonts w:ascii="宋体" w:hAnsi="宋体" w:hint="eastAsia"/>
          <w:color w:val="000000"/>
          <w:szCs w:val="21"/>
          <w:u w:val="single"/>
          <w:shd w:val="clear" w:color="auto" w:fill="FFFFFF"/>
        </w:rPr>
        <w:t>图纸；</w:t>
      </w:r>
    </w:p>
    <w:p w14:paraId="42BDDDE3"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（9）</w:t>
      </w:r>
      <w:r>
        <w:rPr>
          <w:rFonts w:ascii="宋体" w:hAnsi="宋体" w:hint="eastAsia"/>
          <w:color w:val="000000"/>
          <w:szCs w:val="21"/>
          <w:u w:val="single"/>
          <w:shd w:val="clear" w:color="auto" w:fill="FFFFFF"/>
        </w:rPr>
        <w:t>合同附件；</w:t>
      </w:r>
    </w:p>
    <w:p w14:paraId="08F63731"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lastRenderedPageBreak/>
        <w:t>（说明：（6）、（7）、（8）填空内容分别限于技术标准和要求、图纸、已标价工程量清单三者之一。）</w:t>
      </w:r>
    </w:p>
    <w:p w14:paraId="68B01197"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1.5 合同协议书</w:t>
      </w:r>
    </w:p>
    <w:p w14:paraId="459FAFF0" w14:textId="77777777" w:rsidR="00F70E94" w:rsidRDefault="00F70E94">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合同生效的条件：</w:t>
      </w:r>
      <w:r>
        <w:rPr>
          <w:rFonts w:ascii="宋体" w:hAnsi="宋体" w:hint="eastAsia"/>
          <w:szCs w:val="21"/>
          <w:u w:val="single"/>
          <w:shd w:val="clear" w:color="auto" w:fill="FFFFFF"/>
        </w:rPr>
        <w:t>合同双方法定代表人或其授权委托代理人签字并加盖公章或合同专用章之日起生效</w:t>
      </w:r>
    </w:p>
    <w:p w14:paraId="1A2D5B1D"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1.6 发包人和承包人文件</w:t>
      </w:r>
    </w:p>
    <w:p w14:paraId="590D219A"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1.6.1 发包人提供的文件</w:t>
      </w:r>
    </w:p>
    <w:p w14:paraId="67CF0861"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（1）发包人提供资料的期限：</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合同签订后7日内。</w:t>
      </w:r>
    </w:p>
    <w:p w14:paraId="0C815F9C" w14:textId="77777777" w:rsidR="00F70E94" w:rsidRDefault="00F70E94">
      <w:pPr>
        <w:spacing w:line="360" w:lineRule="auto"/>
        <w:ind w:firstLineChars="400" w:firstLine="840"/>
        <w:rPr>
          <w:rFonts w:ascii="宋体" w:hAnsi="宋体" w:hint="eastAsia"/>
          <w:szCs w:val="21"/>
          <w:shd w:val="clear" w:color="auto" w:fill="FFFFFF"/>
        </w:rPr>
      </w:pPr>
      <w:r>
        <w:rPr>
          <w:rFonts w:ascii="宋体" w:hAnsi="宋体" w:hint="eastAsia"/>
          <w:szCs w:val="21"/>
          <w:shd w:val="clear" w:color="auto" w:fill="FFFFFF"/>
        </w:rPr>
        <w:t>资料内容：</w:t>
      </w:r>
      <w:r>
        <w:rPr>
          <w:rFonts w:ascii="宋体" w:hAnsi="宋体" w:hint="eastAsia"/>
          <w:szCs w:val="21"/>
          <w:u w:val="single"/>
          <w:shd w:val="clear" w:color="auto" w:fill="FFFFFF"/>
        </w:rPr>
        <w:t xml:space="preserve"> 原始图纸1套 。</w:t>
      </w:r>
    </w:p>
    <w:p w14:paraId="5A3DAC80" w14:textId="77777777" w:rsidR="00F70E94" w:rsidRDefault="00F70E94">
      <w:pPr>
        <w:spacing w:line="360" w:lineRule="auto"/>
        <w:ind w:firstLineChars="400" w:firstLine="840"/>
        <w:rPr>
          <w:rFonts w:ascii="宋体" w:hAnsi="宋体" w:hint="eastAsia"/>
          <w:szCs w:val="21"/>
          <w:shd w:val="clear" w:color="auto" w:fill="FFFFFF"/>
        </w:rPr>
      </w:pPr>
      <w:r>
        <w:rPr>
          <w:rFonts w:ascii="宋体" w:hAnsi="宋体" w:hint="eastAsia"/>
          <w:szCs w:val="21"/>
          <w:shd w:val="clear" w:color="auto" w:fill="FFFFFF"/>
        </w:rPr>
        <w:t>其他约定：</w:t>
      </w:r>
      <w:r>
        <w:rPr>
          <w:rFonts w:ascii="宋体" w:hAnsi="宋体" w:hint="eastAsia"/>
          <w:szCs w:val="21"/>
          <w:u w:val="single"/>
          <w:shd w:val="clear" w:color="auto" w:fill="FFFFFF"/>
        </w:rPr>
        <w:t>/</w:t>
      </w:r>
    </w:p>
    <w:p w14:paraId="0B0F999F"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1.6.2 承包人提供的文件</w:t>
      </w:r>
    </w:p>
    <w:p w14:paraId="70852A8C"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（1）承包人提供图纸的期限：</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监理发出开工通知7日内。</w:t>
      </w:r>
    </w:p>
    <w:p w14:paraId="3FBE2922" w14:textId="77777777" w:rsidR="00F70E94" w:rsidRDefault="00F70E94">
      <w:pPr>
        <w:spacing w:line="360" w:lineRule="auto"/>
        <w:ind w:firstLineChars="400" w:firstLine="840"/>
        <w:rPr>
          <w:rFonts w:ascii="宋体" w:hAnsi="宋体" w:hint="eastAsia"/>
          <w:szCs w:val="21"/>
          <w:shd w:val="clear" w:color="auto" w:fill="FFFFFF"/>
        </w:rPr>
      </w:pPr>
      <w:r>
        <w:rPr>
          <w:rFonts w:ascii="宋体" w:hAnsi="宋体" w:hint="eastAsia"/>
          <w:szCs w:val="21"/>
          <w:shd w:val="clear" w:color="auto" w:fill="FFFFFF"/>
        </w:rPr>
        <w:t>承包人提供图纸的数量：</w:t>
      </w:r>
      <w:r>
        <w:rPr>
          <w:rFonts w:ascii="宋体" w:hAnsi="宋体" w:hint="eastAsia"/>
          <w:szCs w:val="21"/>
          <w:u w:val="single"/>
          <w:shd w:val="clear" w:color="auto" w:fill="FFFFFF"/>
        </w:rPr>
        <w:t xml:space="preserve"> 8套（含4套用于竣工图的施工图）。</w:t>
      </w:r>
    </w:p>
    <w:p w14:paraId="7D3CC2F5" w14:textId="77777777" w:rsidR="00F70E94" w:rsidRPr="00BC4FCD"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（2）</w:t>
      </w:r>
      <w:bookmarkStart w:id="1700" w:name="OLE_LINK7"/>
      <w:r>
        <w:rPr>
          <w:rFonts w:ascii="宋体" w:hAnsi="宋体" w:hint="eastAsia"/>
          <w:szCs w:val="21"/>
          <w:shd w:val="clear" w:color="auto" w:fill="FFFFFF"/>
        </w:rPr>
        <w:t>由承包人提供的文件</w:t>
      </w:r>
      <w:r w:rsidRPr="00BC4FCD">
        <w:rPr>
          <w:rFonts w:ascii="宋体" w:hAnsi="宋体" w:hint="eastAsia"/>
          <w:szCs w:val="21"/>
          <w:shd w:val="clear" w:color="auto" w:fill="FFFFFF"/>
        </w:rPr>
        <w:t>范围</w:t>
      </w:r>
      <w:bookmarkEnd w:id="1700"/>
      <w:r w:rsidRPr="00BC4FCD">
        <w:rPr>
          <w:rFonts w:ascii="宋体" w:hAnsi="宋体" w:hint="eastAsia"/>
          <w:szCs w:val="21"/>
          <w:shd w:val="clear" w:color="auto" w:fill="FFFFFF"/>
        </w:rPr>
        <w:t>：</w:t>
      </w:r>
    </w:p>
    <w:p w14:paraId="1F102765" w14:textId="77777777" w:rsidR="00F70E94" w:rsidRPr="00BC4FCD" w:rsidRDefault="00F70E94">
      <w:pPr>
        <w:spacing w:line="360" w:lineRule="auto"/>
        <w:ind w:firstLine="420"/>
        <w:rPr>
          <w:rFonts w:ascii="宋体" w:hAnsi="宋体" w:hint="eastAsia"/>
          <w:szCs w:val="21"/>
          <w:u w:val="single"/>
          <w:shd w:val="clear" w:color="auto" w:fill="FFFFFF"/>
        </w:rPr>
      </w:pPr>
      <w:r w:rsidRPr="00BC4FCD">
        <w:rPr>
          <w:rFonts w:ascii="宋体" w:hAnsi="宋体" w:hint="eastAsia"/>
          <w:szCs w:val="21"/>
          <w:u w:val="single"/>
          <w:shd w:val="clear" w:color="auto" w:fill="FFFFFF"/>
        </w:rPr>
        <w:t>涵盖工程施工、技术管理、质量安全、材料设备、进度造价、竣工验收及归档所需全部文件资料(包括满足有关规范及标准以及发包人和监理人的要求)</w:t>
      </w:r>
    </w:p>
    <w:p w14:paraId="49C400DE" w14:textId="77777777" w:rsidR="00F70E94" w:rsidRPr="00BC4FCD" w:rsidRDefault="00F70E94">
      <w:pPr>
        <w:spacing w:line="360" w:lineRule="auto"/>
        <w:ind w:firstLine="420"/>
        <w:rPr>
          <w:rFonts w:ascii="宋体" w:hAnsi="宋体" w:hint="eastAsia"/>
          <w:szCs w:val="21"/>
          <w:shd w:val="clear" w:color="auto" w:fill="FFFFFF"/>
        </w:rPr>
      </w:pPr>
      <w:r w:rsidRPr="00BC4FCD">
        <w:rPr>
          <w:rFonts w:ascii="宋体" w:hAnsi="宋体" w:hint="eastAsia"/>
          <w:szCs w:val="21"/>
          <w:shd w:val="clear" w:color="auto" w:fill="FFFFFF"/>
        </w:rPr>
        <w:t>承包人提供文件的期限：</w:t>
      </w:r>
    </w:p>
    <w:p w14:paraId="7F6220CF" w14:textId="77777777" w:rsidR="00F70E94" w:rsidRDefault="00F70E94">
      <w:pPr>
        <w:spacing w:line="360" w:lineRule="auto"/>
        <w:ind w:firstLineChars="275" w:firstLine="578"/>
        <w:rPr>
          <w:rFonts w:ascii="宋体" w:hAnsi="宋体" w:hint="eastAsia"/>
          <w:szCs w:val="21"/>
          <w:shd w:val="clear" w:color="auto" w:fill="FFFFFF"/>
        </w:rPr>
      </w:pPr>
      <w:r w:rsidRPr="00BC4FCD">
        <w:rPr>
          <w:rFonts w:ascii="宋体" w:hAnsi="宋体" w:hint="eastAsia"/>
          <w:color w:val="000000"/>
          <w:szCs w:val="21"/>
          <w:u w:val="single"/>
          <w:shd w:val="clear" w:color="auto" w:fill="FFFFFF"/>
        </w:rPr>
        <w:t>根据发包人或监理人要求的报送监理人及发包人只能提前，不能滞后。</w:t>
      </w:r>
    </w:p>
    <w:p w14:paraId="72918F12"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承包人提供文件的数量：</w:t>
      </w:r>
    </w:p>
    <w:p w14:paraId="552A98B4"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shd w:val="clear" w:color="auto" w:fill="FFFFFF"/>
        </w:rPr>
        <w:t>一式陆份。</w:t>
      </w:r>
    </w:p>
    <w:p w14:paraId="5E31124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监理人批复承包人提供文件的期限：</w:t>
      </w:r>
    </w:p>
    <w:p w14:paraId="1B96DBF4"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shd w:val="clear" w:color="auto" w:fill="FFFFFF"/>
        </w:rPr>
        <w:t>收到承包人提供文件后14天内。</w:t>
      </w:r>
    </w:p>
    <w:p w14:paraId="0580CEED"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其他约定：</w:t>
      </w:r>
    </w:p>
    <w:p w14:paraId="398EFED0"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color w:val="000000"/>
          <w:szCs w:val="21"/>
          <w:u w:val="single" w:color="000000"/>
          <w:shd w:val="clear" w:color="auto" w:fill="FFFFFF"/>
        </w:rPr>
        <w:t>项目实施过程中，承包人所提供的文件应具有相应资格的专业人员签字和确认。如果发包人和监理工程师认为除以上文件外的某个工程实施需要经过发包人和监理人审批的，承包人应依据上述条款约定执行</w:t>
      </w:r>
    </w:p>
    <w:p w14:paraId="3DD24B8D"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1.7 联 络</w:t>
      </w:r>
    </w:p>
    <w:p w14:paraId="47A93FD5"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1.7.2 联络来往函件的送达和接收</w:t>
      </w:r>
    </w:p>
    <w:p w14:paraId="43029F87"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（2）发包人指定的接收地点：</w:t>
      </w:r>
      <w:r>
        <w:rPr>
          <w:rFonts w:ascii="宋体" w:hAnsi="宋体" w:hint="eastAsia"/>
          <w:szCs w:val="21"/>
          <w:u w:val="single"/>
          <w:shd w:val="clear" w:color="auto" w:fill="FFFFFF"/>
        </w:rPr>
        <w:t>项目所在地发包方办公室</w:t>
      </w:r>
    </w:p>
    <w:p w14:paraId="56AECD04" w14:textId="77777777" w:rsidR="00F70E94" w:rsidRDefault="00F70E94">
      <w:pPr>
        <w:spacing w:line="360" w:lineRule="auto"/>
        <w:ind w:firstLineChars="300" w:firstLine="630"/>
        <w:rPr>
          <w:rFonts w:ascii="宋体" w:hAnsi="宋体" w:hint="eastAsia"/>
          <w:szCs w:val="21"/>
          <w:highlight w:val="yellow"/>
          <w:shd w:val="clear" w:color="auto" w:fill="FFFFFF"/>
        </w:rPr>
      </w:pPr>
      <w:r>
        <w:rPr>
          <w:rFonts w:ascii="宋体" w:hAnsi="宋体" w:hint="eastAsia"/>
          <w:szCs w:val="21"/>
          <w:shd w:val="clear" w:color="auto" w:fill="FFFFFF"/>
        </w:rPr>
        <w:t>发包人指定的接收人为：</w:t>
      </w:r>
      <w:r>
        <w:rPr>
          <w:rFonts w:ascii="宋体" w:hAnsi="宋体" w:hint="eastAsia"/>
          <w:szCs w:val="21"/>
          <w:u w:val="single"/>
          <w:shd w:val="clear" w:color="auto" w:fill="FFFFFF"/>
        </w:rPr>
        <w:t xml:space="preserve">    /    </w:t>
      </w:r>
    </w:p>
    <w:p w14:paraId="0AFBFD87" w14:textId="77777777" w:rsidR="00F70E94" w:rsidRDefault="00F70E94" w:rsidP="00F70E94">
      <w:pPr>
        <w:widowControl/>
        <w:numPr>
          <w:ilvl w:val="0"/>
          <w:numId w:val="24"/>
        </w:numPr>
        <w:spacing w:line="360" w:lineRule="auto"/>
        <w:ind w:firstLineChars="275" w:firstLine="578"/>
        <w:rPr>
          <w:rFonts w:ascii="宋体" w:hAnsi="宋体" w:hint="eastAsia"/>
          <w:szCs w:val="21"/>
          <w:u w:val="single"/>
          <w:shd w:val="clear" w:color="auto" w:fill="FFFFFF"/>
        </w:rPr>
      </w:pPr>
      <w:r>
        <w:rPr>
          <w:rFonts w:ascii="宋体" w:hAnsi="宋体" w:hint="eastAsia"/>
          <w:szCs w:val="21"/>
          <w:shd w:val="clear" w:color="auto" w:fill="FFFFFF"/>
        </w:rPr>
        <w:t>监理人指定的接收地点：</w:t>
      </w:r>
      <w:r>
        <w:rPr>
          <w:rFonts w:ascii="宋体" w:hAnsi="宋体" w:hint="eastAsia"/>
          <w:szCs w:val="21"/>
          <w:u w:val="single"/>
          <w:shd w:val="clear" w:color="auto" w:fill="FFFFFF"/>
        </w:rPr>
        <w:t>项目所在地监理方办公室</w:t>
      </w:r>
    </w:p>
    <w:p w14:paraId="0039ED2D" w14:textId="77777777" w:rsidR="00F70E94" w:rsidRDefault="00F70E94">
      <w:pPr>
        <w:spacing w:line="360" w:lineRule="auto"/>
        <w:ind w:firstLineChars="300" w:firstLine="630"/>
        <w:rPr>
          <w:rFonts w:ascii="宋体" w:hAnsi="宋体" w:hint="eastAsia"/>
          <w:szCs w:val="21"/>
          <w:highlight w:val="yellow"/>
          <w:shd w:val="clear" w:color="auto" w:fill="FFFFFF"/>
        </w:rPr>
      </w:pPr>
      <w:r>
        <w:rPr>
          <w:rFonts w:ascii="宋体" w:hAnsi="宋体" w:hint="eastAsia"/>
          <w:szCs w:val="21"/>
          <w:shd w:val="clear" w:color="auto" w:fill="FFFFFF"/>
        </w:rPr>
        <w:t>监理人指定的接收人为：</w:t>
      </w:r>
      <w:r>
        <w:rPr>
          <w:rFonts w:ascii="宋体" w:hAnsi="宋体" w:hint="eastAsia"/>
          <w:szCs w:val="21"/>
          <w:u w:val="single"/>
          <w:shd w:val="clear" w:color="auto" w:fill="FFFFFF"/>
        </w:rPr>
        <w:t xml:space="preserve">    /    </w:t>
      </w:r>
    </w:p>
    <w:p w14:paraId="494C959D"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（4）承包人指定的接收地点：</w:t>
      </w:r>
      <w:r>
        <w:rPr>
          <w:rFonts w:ascii="宋体" w:hAnsi="宋体" w:hint="eastAsia"/>
          <w:szCs w:val="21"/>
          <w:u w:val="single"/>
          <w:shd w:val="clear" w:color="auto" w:fill="FFFFFF"/>
        </w:rPr>
        <w:t xml:space="preserve"> </w:t>
      </w:r>
      <w:r w:rsidRPr="00D23600">
        <w:rPr>
          <w:rFonts w:ascii="宋体" w:hAnsi="宋体" w:hint="eastAsia"/>
          <w:szCs w:val="21"/>
          <w:u w:val="single"/>
          <w:shd w:val="clear" w:color="auto" w:fill="FFFFFF"/>
        </w:rPr>
        <w:t>项目所在地承包方办公室</w:t>
      </w:r>
    </w:p>
    <w:p w14:paraId="1A147FB5" w14:textId="77777777" w:rsidR="00F70E94" w:rsidRDefault="00F70E94">
      <w:pPr>
        <w:spacing w:line="360" w:lineRule="auto"/>
        <w:ind w:firstLineChars="275" w:firstLine="578"/>
        <w:rPr>
          <w:rFonts w:ascii="宋体" w:hAnsi="宋体" w:hint="eastAsia"/>
          <w:szCs w:val="21"/>
        </w:rPr>
      </w:pPr>
      <w:r>
        <w:rPr>
          <w:rFonts w:ascii="宋体" w:hAnsi="宋体" w:hint="eastAsia"/>
          <w:szCs w:val="21"/>
          <w:u w:val="single"/>
          <w:shd w:val="clear" w:color="auto" w:fill="FFFFFF"/>
        </w:rPr>
        <w:t xml:space="preserve">  </w:t>
      </w:r>
    </w:p>
    <w:p w14:paraId="1F73F230" w14:textId="77777777" w:rsidR="00F70E94" w:rsidRDefault="00F70E94">
      <w:pPr>
        <w:spacing w:beforeLines="50" w:before="120" w:afterLines="50" w:after="120" w:line="360" w:lineRule="auto"/>
        <w:outlineLvl w:val="1"/>
        <w:rPr>
          <w:rFonts w:ascii="宋体" w:hAnsi="宋体" w:cs="宋体" w:hint="eastAsia"/>
          <w:b/>
          <w:bCs/>
          <w:shd w:val="clear" w:color="auto" w:fill="FFFFFF"/>
        </w:rPr>
      </w:pPr>
      <w:bookmarkStart w:id="1701" w:name="_Toc64723481"/>
      <w:bookmarkStart w:id="1702" w:name="_Toc328"/>
      <w:bookmarkStart w:id="1703" w:name="_Toc64727460"/>
      <w:bookmarkStart w:id="1704" w:name="_Toc76481209"/>
      <w:bookmarkStart w:id="1705" w:name="_Toc22952"/>
      <w:bookmarkStart w:id="1706" w:name="_Toc14002"/>
      <w:bookmarkStart w:id="1707" w:name="_Toc32399"/>
      <w:bookmarkStart w:id="1708" w:name="_Toc20487"/>
      <w:r>
        <w:rPr>
          <w:rFonts w:ascii="宋体" w:hAnsi="宋体" w:cs="宋体" w:hint="eastAsia"/>
          <w:b/>
          <w:bCs/>
          <w:shd w:val="clear" w:color="auto" w:fill="FFFFFF"/>
        </w:rPr>
        <w:t>2.发包人义务</w:t>
      </w:r>
      <w:bookmarkEnd w:id="1701"/>
      <w:bookmarkEnd w:id="1702"/>
      <w:bookmarkEnd w:id="1703"/>
      <w:bookmarkEnd w:id="1704"/>
      <w:bookmarkEnd w:id="1705"/>
      <w:bookmarkEnd w:id="1706"/>
      <w:bookmarkEnd w:id="1707"/>
      <w:bookmarkEnd w:id="1708"/>
    </w:p>
    <w:p w14:paraId="3E1ECE17" w14:textId="77777777" w:rsidR="00F70E94" w:rsidRDefault="00F70E94">
      <w:pPr>
        <w:spacing w:line="480" w:lineRule="auto"/>
        <w:rPr>
          <w:rFonts w:ascii="宋体" w:hAnsi="宋体" w:hint="eastAsia"/>
          <w:szCs w:val="21"/>
          <w:shd w:val="clear" w:color="auto" w:fill="FFFFFF"/>
        </w:rPr>
      </w:pPr>
      <w:bookmarkStart w:id="1709" w:name="_Toc5067"/>
      <w:bookmarkStart w:id="1710" w:name="_Toc5918"/>
      <w:r>
        <w:rPr>
          <w:rFonts w:ascii="宋体" w:hAnsi="宋体" w:hint="eastAsia"/>
          <w:szCs w:val="21"/>
          <w:shd w:val="clear" w:color="auto" w:fill="FFFFFF"/>
        </w:rPr>
        <w:lastRenderedPageBreak/>
        <w:t>2.3 提供</w:t>
      </w:r>
      <w:bookmarkEnd w:id="1709"/>
      <w:bookmarkEnd w:id="1710"/>
      <w:r>
        <w:rPr>
          <w:rFonts w:ascii="宋体" w:hAnsi="宋体" w:hint="eastAsia"/>
          <w:szCs w:val="21"/>
          <w:shd w:val="clear" w:color="auto" w:fill="FFFFFF"/>
        </w:rPr>
        <w:t>施工场地</w:t>
      </w:r>
    </w:p>
    <w:p w14:paraId="3ED51A1A" w14:textId="77777777" w:rsidR="00F70E94" w:rsidRDefault="00F70E94">
      <w:pPr>
        <w:spacing w:line="480" w:lineRule="auto"/>
        <w:ind w:firstLineChars="200" w:firstLine="420"/>
        <w:rPr>
          <w:rFonts w:ascii="宋体" w:hAnsi="宋体" w:hint="eastAsia"/>
          <w:szCs w:val="21"/>
          <w:u w:val="single"/>
          <w:shd w:val="clear" w:color="auto" w:fill="FFFFFF"/>
        </w:rPr>
      </w:pPr>
      <w:bookmarkStart w:id="1711" w:name="_Toc23984"/>
      <w:bookmarkStart w:id="1712" w:name="_Toc12962"/>
      <w:bookmarkStart w:id="1713" w:name="_Toc898"/>
      <w:r>
        <w:rPr>
          <w:rFonts w:ascii="宋体" w:hAnsi="宋体" w:hint="eastAsia"/>
          <w:szCs w:val="21"/>
          <w:shd w:val="clear" w:color="auto" w:fill="FFFFFF"/>
        </w:rPr>
        <w:t>发包人移交施工场地的期限：发包人应当将具备施工条件的施工场地，在监理人发出开工通知中载明的开工日期</w:t>
      </w:r>
      <w:r>
        <w:rPr>
          <w:rFonts w:ascii="宋体" w:hAnsi="宋体" w:hint="eastAsia"/>
          <w:szCs w:val="21"/>
          <w:u w:val="single"/>
          <w:shd w:val="clear" w:color="auto" w:fill="FFFFFF"/>
        </w:rPr>
        <w:t>7</w:t>
      </w:r>
      <w:r>
        <w:rPr>
          <w:rFonts w:ascii="宋体" w:hAnsi="宋体" w:hint="eastAsia"/>
          <w:szCs w:val="21"/>
          <w:shd w:val="clear" w:color="auto" w:fill="FFFFFF"/>
        </w:rPr>
        <w:t>天前移交给承包人。</w:t>
      </w:r>
      <w:bookmarkEnd w:id="1711"/>
      <w:bookmarkEnd w:id="1712"/>
      <w:bookmarkEnd w:id="1713"/>
    </w:p>
    <w:p w14:paraId="105737CE" w14:textId="77777777" w:rsidR="00F70E94" w:rsidRDefault="00F70E94">
      <w:pPr>
        <w:spacing w:line="480" w:lineRule="auto"/>
        <w:rPr>
          <w:rFonts w:ascii="宋体" w:hAnsi="宋体" w:hint="eastAsia"/>
          <w:szCs w:val="21"/>
          <w:shd w:val="clear" w:color="auto" w:fill="FFFFFF"/>
        </w:rPr>
      </w:pPr>
      <w:r>
        <w:rPr>
          <w:rFonts w:ascii="宋体" w:hAnsi="宋体" w:hint="eastAsia"/>
          <w:szCs w:val="21"/>
          <w:shd w:val="clear" w:color="auto" w:fill="FFFFFF"/>
        </w:rPr>
        <w:t>2.8 向承包人提交支付担保</w:t>
      </w:r>
    </w:p>
    <w:p w14:paraId="7D04A3F0" w14:textId="77777777" w:rsidR="00F70E94" w:rsidRDefault="00F70E94">
      <w:pPr>
        <w:spacing w:line="48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（1）发包人向承包人提交支付担保的金额：</w:t>
      </w:r>
      <w:r>
        <w:rPr>
          <w:rFonts w:ascii="宋体" w:hAnsi="宋体" w:hint="eastAsia"/>
          <w:szCs w:val="21"/>
          <w:u w:val="single"/>
          <w:shd w:val="clear" w:color="auto" w:fill="FFFFFF"/>
        </w:rPr>
        <w:t>/</w:t>
      </w:r>
    </w:p>
    <w:p w14:paraId="361220AE" w14:textId="77777777" w:rsidR="00F70E94" w:rsidRDefault="00F70E94">
      <w:pPr>
        <w:spacing w:line="480" w:lineRule="auto"/>
        <w:rPr>
          <w:rFonts w:ascii="宋体" w:hAnsi="宋体" w:hint="eastAsia"/>
          <w:szCs w:val="21"/>
          <w:shd w:val="clear" w:color="auto" w:fill="FFFFFF"/>
        </w:rPr>
      </w:pPr>
      <w:r>
        <w:rPr>
          <w:rFonts w:ascii="宋体" w:hAnsi="宋体" w:hint="eastAsia"/>
          <w:szCs w:val="21"/>
          <w:shd w:val="clear" w:color="auto" w:fill="FFFFFF"/>
        </w:rPr>
        <w:t>2.13 其他义务</w:t>
      </w:r>
    </w:p>
    <w:p w14:paraId="707C7BAA" w14:textId="77777777" w:rsidR="00F70E94" w:rsidRDefault="00F70E94">
      <w:pPr>
        <w:spacing w:line="48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发包人应当履行的其他义务：</w:t>
      </w:r>
    </w:p>
    <w:p w14:paraId="72A11B6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color w:val="000000"/>
          <w:szCs w:val="21"/>
          <w:u w:val="single"/>
          <w:shd w:val="clear" w:color="auto" w:fill="FFFFFF"/>
        </w:rPr>
        <w:t>/</w:t>
      </w:r>
    </w:p>
    <w:p w14:paraId="29A4EE99" w14:textId="77777777" w:rsidR="00F70E94" w:rsidRDefault="00F70E94">
      <w:pPr>
        <w:spacing w:beforeLines="50" w:before="120" w:afterLines="50" w:after="120" w:line="360" w:lineRule="auto"/>
        <w:outlineLvl w:val="1"/>
        <w:rPr>
          <w:rFonts w:ascii="宋体" w:hAnsi="宋体" w:cs="宋体" w:hint="eastAsia"/>
          <w:b/>
          <w:bCs/>
          <w:szCs w:val="21"/>
          <w:shd w:val="clear" w:color="auto" w:fill="FFFFFF"/>
        </w:rPr>
      </w:pPr>
      <w:bookmarkStart w:id="1714" w:name="_Toc76481210"/>
      <w:bookmarkStart w:id="1715" w:name="_Toc15953"/>
      <w:bookmarkStart w:id="1716" w:name="_Toc7233"/>
      <w:bookmarkStart w:id="1717" w:name="_Toc343"/>
      <w:bookmarkStart w:id="1718" w:name="_Toc64723482"/>
      <w:bookmarkStart w:id="1719" w:name="_Toc64727461"/>
      <w:bookmarkStart w:id="1720" w:name="_Toc30074"/>
      <w:bookmarkStart w:id="1721" w:name="_Toc23209"/>
      <w:r>
        <w:rPr>
          <w:rFonts w:ascii="宋体" w:hAnsi="宋体" w:cs="宋体" w:hint="eastAsia"/>
          <w:b/>
          <w:bCs/>
          <w:szCs w:val="21"/>
          <w:shd w:val="clear" w:color="auto" w:fill="FFFFFF"/>
        </w:rPr>
        <w:t>3.监理人</w:t>
      </w:r>
      <w:bookmarkEnd w:id="1714"/>
      <w:bookmarkEnd w:id="1715"/>
      <w:bookmarkEnd w:id="1716"/>
      <w:bookmarkEnd w:id="1717"/>
      <w:bookmarkEnd w:id="1718"/>
      <w:bookmarkEnd w:id="1719"/>
      <w:bookmarkEnd w:id="1720"/>
      <w:bookmarkEnd w:id="1721"/>
    </w:p>
    <w:p w14:paraId="376235A1"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3.1 监理人的职责和权力</w:t>
      </w:r>
    </w:p>
    <w:p w14:paraId="4DB0375B"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3.1.1 发包人需批准明确行使的权力：</w:t>
      </w:r>
    </w:p>
    <w:p w14:paraId="7C487E0A" w14:textId="77777777" w:rsidR="00F70E94" w:rsidRDefault="00F70E94">
      <w:pPr>
        <w:spacing w:beforeLines="50" w:before="120" w:afterLines="50" w:after="120" w:line="360" w:lineRule="auto"/>
        <w:ind w:firstLineChars="300" w:firstLine="630"/>
        <w:rPr>
          <w:rFonts w:ascii="宋体" w:hAnsi="宋体" w:hint="eastAsia"/>
          <w:szCs w:val="21"/>
          <w:u w:val="single"/>
          <w:shd w:val="clear" w:color="auto" w:fill="FFFFFF"/>
        </w:rPr>
      </w:pPr>
      <w:bookmarkStart w:id="1722" w:name="_Toc27165"/>
      <w:bookmarkStart w:id="1723" w:name="_Toc76481211"/>
      <w:bookmarkStart w:id="1724" w:name="_Toc64723483"/>
      <w:bookmarkStart w:id="1725" w:name="_Toc64727462"/>
      <w:bookmarkStart w:id="1726" w:name="_Toc22559"/>
      <w:bookmarkStart w:id="1727" w:name="_Toc6973"/>
      <w:bookmarkStart w:id="1728" w:name="_Toc24409"/>
      <w:r>
        <w:rPr>
          <w:rFonts w:ascii="宋体" w:hAnsi="宋体" w:hint="eastAsia"/>
          <w:szCs w:val="21"/>
          <w:u w:val="single"/>
          <w:shd w:val="clear" w:color="auto" w:fill="FFFFFF"/>
        </w:rPr>
        <w:t>监理人在行使某项权力前需要经发包人授权和批准。需要发包人批准才能行使的权利包括:开工、停工、复工令的签发，工程计量与支付，合同价格调整，工程经济签证，免除承包人应承担的责任和义务，设计变更，工期延长，改变质量标准，合同内容和承包方项目管理机构主要人员的调整，工程分包的审批，重大质量事故处理等。监理人发出的任何指示视为已得到发包人的批准，但不能因监理人对承包人提交文件的审查或批准，对工程、材料和设备的检查和检验，以及为实施监理工作作出的指示等职责行为，减轻或解除承包人履行合同约定的责任和义务。</w:t>
      </w:r>
    </w:p>
    <w:p w14:paraId="041839A0" w14:textId="77777777" w:rsidR="00F70E94" w:rsidRDefault="00F70E94">
      <w:pPr>
        <w:spacing w:beforeLines="50" w:before="120" w:afterLines="50" w:after="120" w:line="360" w:lineRule="auto"/>
        <w:outlineLvl w:val="1"/>
        <w:rPr>
          <w:rFonts w:ascii="宋体" w:hAnsi="宋体" w:cs="宋体" w:hint="eastAsia"/>
          <w:b/>
          <w:bCs/>
          <w:szCs w:val="21"/>
          <w:shd w:val="clear" w:color="auto" w:fill="FFFFFF"/>
        </w:rPr>
      </w:pPr>
      <w:bookmarkStart w:id="1729" w:name="_Toc30761"/>
      <w:r>
        <w:rPr>
          <w:rFonts w:ascii="宋体" w:hAnsi="宋体" w:cs="宋体" w:hint="eastAsia"/>
          <w:b/>
          <w:bCs/>
          <w:szCs w:val="21"/>
          <w:shd w:val="clear" w:color="auto" w:fill="FFFFFF"/>
        </w:rPr>
        <w:t>4.承包人</w:t>
      </w:r>
      <w:bookmarkEnd w:id="1722"/>
      <w:bookmarkEnd w:id="1723"/>
      <w:bookmarkEnd w:id="1724"/>
      <w:bookmarkEnd w:id="1725"/>
      <w:bookmarkEnd w:id="1726"/>
      <w:bookmarkEnd w:id="1727"/>
      <w:bookmarkEnd w:id="1728"/>
      <w:bookmarkEnd w:id="1729"/>
    </w:p>
    <w:p w14:paraId="3067697F"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4.1 承包人的一般义务</w:t>
      </w:r>
    </w:p>
    <w:p w14:paraId="0A46F3B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4.1.8 为他人提供方便</w:t>
      </w:r>
    </w:p>
    <w:p w14:paraId="5F00B7B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（1）承包人应当对在施工场地或者附近实施与合同工程有关的其他工作的独立承包人履行管理、协调、配合、照管和服务义务的具体工作内容和要求：</w:t>
      </w:r>
    </w:p>
    <w:p w14:paraId="39954B43"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承包人负责协调其他独立承包人与发包人、监理人、其他分包人等在工作中已发生或将发生的工作面交叉、工作配合、现有场内外脚手架和垂直运输装置等，并为其他独立承包人在使用施工场地、道路和其他公用设施等方面提供方便</w:t>
      </w:r>
    </w:p>
    <w:p w14:paraId="2F752A60"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4.1.10 承包人的设计工作</w:t>
      </w:r>
    </w:p>
    <w:p w14:paraId="3CE760F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承包人承担的施工图设计或与工程配套的设计工作内容：</w:t>
      </w:r>
    </w:p>
    <w:p w14:paraId="137FD77F"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承包人在收到发包人下发的正式施工图纸后，承包人如需要开展相关深化设计工作，承包人应充分考虑上述深化设计及工程内容发生的相关费用，均包含在投标报价中。</w:t>
      </w:r>
    </w:p>
    <w:p w14:paraId="2A7AEEF7"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4.1.12 其他义务</w:t>
      </w:r>
    </w:p>
    <w:p w14:paraId="492E4CA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（1）安全文明施工费由承包人统一管理，承包人对工程安全文明施工负总责。承包人不按分包合同约定支付安全文明施工费，造成分包人不能及时落实安全防护措施导致发生事故的，由承包人负主要责任。</w:t>
      </w:r>
    </w:p>
    <w:p w14:paraId="1040659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（2）对于超过一定规模的危大工程（如有），承包人应当组织召开专家论证会对专项施工方案进行论证，并根据专家论证意见对专项方案进行调整，发包人原因造成的专项方案调整，其费用变化由发包人承担。 </w:t>
      </w:r>
    </w:p>
    <w:p w14:paraId="1186E692"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（3）承包人应履行的其他义务：</w:t>
      </w:r>
    </w:p>
    <w:p w14:paraId="7F481ACB"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承包人应综合考虑因政策、社会活动、恶劣气候、雾霾、沙尘暴、交通管制、周边居民民扰或扰民、不可避免的停水停电及疫情等风险因素，由此产生的相关费用均包含在投标报价中，且承包人不得因上述因索提出工期顺延的要求(除政府相关文件有强制性规定外)。针对以上因素，承包人还应按照发包人要求及时在实施过程中制定周密的应对方案。</w:t>
      </w:r>
    </w:p>
    <w:p w14:paraId="0C38E0F3"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本工程所涉及的(本工程应见证取样和送检的材料、设备、构件和工程实体的质量、使用功能和竣工前需完成的等)检测等工作费用均由承包人考虑在投标报价中。依据相关政策文件，需由发包人与上述工作单位(机构)签署委托合同并支付检测费用的，相应费用将从承包人进度款或结算价款中扣除。</w:t>
      </w:r>
    </w:p>
    <w:p w14:paraId="7D1A7FD9"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4）承包人应严格遵守地方政府和有关部门对施工场地交通、施工噪声、施工现场环境卫生、渣土消纳、扬尘治理、场外污染、排放有害污水、排放或处理有害物质、环境保护和安全文明生产等管理规定，负责按规定办理上述各项手续并落实相关管理要求，以上相关费用均包含在投标报价中。</w:t>
      </w:r>
    </w:p>
    <w:p w14:paraId="7CA7A329"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5）承包人严格执行现行的国家、行业、工程所在地关于安全、质量、标准化施工及环保等各类标准。若因承包人原因未达到本项目要求标准所导致的各项罚款及环保税增加费用，均由承包人承担。由此给发包人及第三方造成损失的，由承包人负责承担，并向发包人支付损失额10%的违约金(另有约定的，按具体约定执行)，其中安全文明施工等级按“达标”标准。</w:t>
      </w:r>
    </w:p>
    <w:p w14:paraId="462B5B7F"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6）承包人应充分考虑拆除及垃圾消纳过程中各项内容，相关费用均包含在投标报价中。</w:t>
      </w:r>
    </w:p>
    <w:p w14:paraId="0861FDDE"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7）承包人须按照发包人、监理人要求组织专家对有必要的施工方案进行论证、审核，并执行专家论证及审核意见，由此产生的相关费用包含在投标报价中。</w:t>
      </w:r>
    </w:p>
    <w:p w14:paraId="3254E240"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8）发包人在招标或施工过程中发放的项目资料、项目信息及项目实施情况，承包人负有保密义务，未经发包人同意，不得向第三方擅自传播，包括但不限于新闻媒体、微信、微博、QQ等形式。</w:t>
      </w:r>
    </w:p>
    <w:p w14:paraId="7D78785B"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9）承包人应当加强工程款管理，做到专款专用，不得拖欠材料、设备货款及劳务费。</w:t>
      </w:r>
    </w:p>
    <w:p w14:paraId="11AE235D"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10）本项目已选定全过程咨询管理公司配合发包人开展项目建设管理工作,承包人应服从全过程咨询管理公司的管理。承包人应服从由本项目发包人、全过程管理人、监理人共同组建的协同工作组的管理。承包人应落实发包人各项要求，实现发包人各项目标。</w:t>
      </w:r>
    </w:p>
    <w:p w14:paraId="608F5444"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11）现场管理：</w:t>
      </w:r>
    </w:p>
    <w:p w14:paraId="75A0985B"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采取必要的措施，解决与工程有关的任何扰民或民扰问题。承包人必须遵照国家和施工所在地的有关规定，避免或减少由于施工造成的噪音、振动、光污染、空气污染等因素带来的扰民及民扰影响以及施工带来的对日常行人使用道路的干扰。承包人必须主动协调同周围居民及有关单位的关系，以免造成窝工、停工、延误工期的现象发生，由此产生的相关费用已包含在投标报价中。</w:t>
      </w:r>
    </w:p>
    <w:p w14:paraId="2D01CB3A"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②承包人负责工程整体的成品保护，提供必要的人员、材料和设备用于整个工程的成品保护，成品保护费用已包含在投标报价中。</w:t>
      </w:r>
    </w:p>
    <w:p w14:paraId="38DE46C3"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③承包人应协助发包人接受消防、公安、住建、规划、质监、安监、公共服务、交通、环卫、防疫等政府机关及部门的检查指导，并采取措施落实上述政府部门相关要求。</w:t>
      </w:r>
    </w:p>
    <w:p w14:paraId="424D86C0"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12）安全文明施工管理：</w:t>
      </w:r>
    </w:p>
    <w:p w14:paraId="33373A69"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a.承包人中标后应及时与发包人签订施工合同、安全生产责任书、廉政责任协议、安全消防协议书，明确相关责任。</w:t>
      </w:r>
    </w:p>
    <w:p w14:paraId="68C88CA2"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b.承包人应对整个现场的施工组织、施工方案、现场作业的适用性、稳定性和安全性负全面责任，并应根据施工现场的实际情况建立完备健全的各项管理体系制度。</w:t>
      </w:r>
    </w:p>
    <w:p w14:paraId="70C80F6C"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e.承包人负责承担施工安全保卫工作及施工照明的责任，按照建设行政管理部门和相关部门的要求，提供相应设施(如护板、围栏、标志等)。</w:t>
      </w:r>
    </w:p>
    <w:p w14:paraId="460483A4"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f.承包人应按规定在施工现场重点部位按要求配备合格有效的消防器材，并严格管理动火作业。</w:t>
      </w:r>
    </w:p>
    <w:p w14:paraId="363B0983"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g.若承包人在施工期间发生特别重大事故的，需无条件向发包人支付违约金5万元/次；发生重大事故的需无条件向发包人支付违约金2万元/次；发生较大事故的，需无条件向发包人支付违约金1万元/次；发生一般事故的，需无条件向发包人支付违约金5000元/次。</w:t>
      </w:r>
    </w:p>
    <w:p w14:paraId="11E8C5C0"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13）材料管理：</w:t>
      </w:r>
    </w:p>
    <w:p w14:paraId="29F72474"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①承包人自施范围内所提供材料设备不能满足工程需要的，承包人应在收到发包人或监理人书面通知后5天内完成更换，并保证工程的延续性。</w:t>
      </w:r>
    </w:p>
    <w:p w14:paraId="093E377B"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对于主要的材料设备，承包人应在发包人认为必要时安排必要的厂家考察，相关费用由承包人承担。材料设备进场前需经监理人、发包人、全过程咨询管理人(含建筑师)确认封样后，方可进场施工，封样的材料设备作为工程实施过程管理及验收的依据。如承包人擅自使用未经发包人同意的材料和工程设备，因此而造成的拆除、返工及工期延误等相关费用，均由承包人负责。</w:t>
      </w:r>
    </w:p>
    <w:p w14:paraId="32E32C25"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14）检测试验管理：</w:t>
      </w:r>
    </w:p>
    <w:p w14:paraId="502165B3"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①承包人应根据国家法律、法规、规范和政府有关部门的相关要求，完成本工程所涉及的见证取样的材料、设备、构件和工程实体的质量、使用功能等和竣工前需完成的检测。</w:t>
      </w:r>
    </w:p>
    <w:p w14:paraId="2C477133"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②承包人根据有关法律法规要求组织开展相关的结构、构件、材料、设备的质量检测工作，提交材料进场及实验计划等报监理人审批，并配合有关检测单位进行取样等与检测相关的工作。</w:t>
      </w:r>
    </w:p>
    <w:p w14:paraId="4BCE7DF4"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③在项目实施过程中，若出现试验、检测结果不合格的，承包人应承担因此引起的复检费用；若复检</w:t>
      </w:r>
    </w:p>
    <w:p w14:paraId="4BC2DDF8"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仍不合格的，承包人应承担因工程质量不合格所造成的全部损失，并承担上述损失额10%的违约金。</w:t>
      </w:r>
    </w:p>
    <w:p w14:paraId="0DCA5541" w14:textId="77777777" w:rsidR="00F70E94" w:rsidRDefault="00F70E94" w:rsidP="00F70E94">
      <w:pPr>
        <w:widowControl/>
        <w:numPr>
          <w:ilvl w:val="0"/>
          <w:numId w:val="25"/>
        </w:num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承包人进场后及时提交管理人员组织架构及配置计划，原则上与投标文件(资格预审申请文件)所报内容-致。经发包人确认后，在合同履约的全过程中，人员保持长期稳定，并符合各阶段的工作需要，具体要求如下:</w:t>
      </w:r>
    </w:p>
    <w:p w14:paraId="26355025"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①在合同履约全过程中，承包人不得自行更换项目经理及重要岗位人员(项目副经理、技术负责人、商务经理、现场经理、质量总监、安全总监等对应岗位人员，下同)。若承包人擅自更换项目经理，承担违约金10</w:t>
      </w:r>
      <w:r>
        <w:rPr>
          <w:rFonts w:ascii="宋体" w:hAnsi="宋体" w:hint="eastAsia"/>
          <w:color w:val="000000"/>
          <w:szCs w:val="21"/>
          <w:u w:val="single"/>
          <w:shd w:val="clear" w:color="auto" w:fill="FFFFFF"/>
        </w:rPr>
        <w:lastRenderedPageBreak/>
        <w:t>万元/人次；若承包人擅自更换重要岗位人员，承担违约金5万元/人次。</w:t>
      </w:r>
    </w:p>
    <w:p w14:paraId="66505163"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在合同履约全过程中，承包人其他岗位人员(除以上所提项目经理及重要岗位以外的人员)与经发包人确认的人员相符程度不低于70%，且更换人员的资格条件和实际能力等方面不低于拟派对应岗位人员的相应标准。若承包人擅自更换其他岗位人员，承担违约金5万元/人次。</w:t>
      </w:r>
    </w:p>
    <w:p w14:paraId="324F3AC7"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在合同履约全过程中，承包人依据项目进展及实际管理需求向发包人提交施工管理人员配置计划。所有施工管理人员均按计划到岗，每周驻工地时间不少于5天，且项目经理、项目副经理和技术负贵人不得同时离开现场。若承包人项目经理及重要岗位人员擅自不按以上要求到岗，每周少到岗一天，承担违约金0.2万元/人天(承包人报经发包人批准的除外) ；若承包人其他岗位人员不按以上要求到岗，每周少到岗一天承担违约金0.05万元/人天(承包人报经发包人批准的除外)。</w:t>
      </w:r>
    </w:p>
    <w:p w14:paraId="248EA8C8"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16）变更管理：</w:t>
      </w:r>
    </w:p>
    <w:p w14:paraId="0FEDB4E2"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①承包人有义务在施工图完成后15日内完成图纸审核工作，并提出图纸问题，以便于发包人组织设计单位进行图纸会审。</w:t>
      </w:r>
    </w:p>
    <w:p w14:paraId="2D410CBB"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②承包人由于自身施工组织、材料采购、工艺调整等原因而发生的工程变更，虽经发包人同意但费用不做调增,承包人自行承担由此导致增加的费用。</w:t>
      </w:r>
    </w:p>
    <w:p w14:paraId="3392387A"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③除另有协议外,任何变更、洽商均应由监理人、设计、全过程管理公司、发包人的共同签署才能生效，且工程变更为一事一签， 不得将不同事宜不同专业累计签署。若承包人因没有遵守此项约定而引起任何返工、损失或工期延误都应由承包人自行负责，发包人将不承担任何工期、费用方面的责任和义务。如因此造成对发包人的损失，发包人具有向承包人追加索赔的权利。</w:t>
      </w:r>
    </w:p>
    <w:p w14:paraId="0B8D724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若承包人与发包人/监理工程师对变更的估价金额发生争议，承包人仍必须按发包人指示在要求进度内完成有关变更工作，发生估价金额争议并不能成为或构成承包人拒绝或拖延完成该项变更的理由，亦不能构成要求发包人与承包人达成一致作为执行该项变更的条件， 即不得以此为由拒绝执行上述变更指令。</w:t>
      </w:r>
    </w:p>
    <w:p w14:paraId="4C667625"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 xml:space="preserve">⑤本工程图纸会审中涉及经济调整的项目最终以设计变更或洽商形式体现。 </w:t>
      </w:r>
    </w:p>
    <w:p w14:paraId="11CF4D8C" w14:textId="77777777" w:rsidR="00F70E94" w:rsidRDefault="00F70E94">
      <w:pPr>
        <w:spacing w:line="360" w:lineRule="auto"/>
        <w:ind w:firstLineChars="200" w:firstLine="420"/>
        <w:rPr>
          <w:rFonts w:ascii="宋体" w:hAnsi="宋体" w:hint="eastAsia"/>
          <w:color w:val="000000"/>
          <w:szCs w:val="21"/>
          <w:highlight w:val="yellow"/>
          <w:u w:val="single"/>
          <w:shd w:val="clear" w:color="auto" w:fill="FFFFFF"/>
        </w:rPr>
      </w:pPr>
      <w:r>
        <w:rPr>
          <w:rFonts w:ascii="宋体" w:hAnsi="宋体" w:hint="eastAsia"/>
          <w:color w:val="000000"/>
          <w:szCs w:val="21"/>
          <w:u w:val="single"/>
          <w:shd w:val="clear" w:color="auto" w:fill="FFFFFF"/>
        </w:rPr>
        <w:t>17）认质认价管理：</w:t>
      </w:r>
    </w:p>
    <w:p w14:paraId="58DEC11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①承包人应对需要认质认价的工程材料、设备等，组织开展认质认价工作，包括召开认质认价会议，审查质量证明材料，开展必要的评审及比选，并根据发包人及监理人要求，现场监管认质材料的生产加工过程。</w:t>
      </w:r>
    </w:p>
    <w:p w14:paraId="74A3336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本合同(含招标文件)技术标准与要求中约定的及后续新增的需要认质认价的材料，承包人需分批次在采购前30天按管理办法中规定的认质认价流程进行申报，承包人应在取得监理人签发的认质认价确认单后方可组织实施。如承包人未履行上述认质认价程序擅自采购使用，发包人和监理人有权拒绝验收，拒绝支付此部分工程款，由此造成的拆改等全部损失将由承包人承担。</w:t>
      </w:r>
    </w:p>
    <w:p w14:paraId="33F8B7C9"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暂估价材料设备或其他需认价的材料的品牌以发包人确认的为准，材料设备价格由发包人、全过程咨询管理人、监理人、承包人共同询价确认。承包人应在采购前30日内向监理人提供书面的材料设备供应商、产品说明书等，并按要求提供样品。</w:t>
      </w:r>
    </w:p>
    <w:p w14:paraId="67AF761B"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18）造价管理：</w:t>
      </w:r>
    </w:p>
    <w:p w14:paraId="5152CCB7"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a.除工程量清单中项目特征描述外，技术标准和要求、图纸及相应图集、规范等技术资料中明确了详细做法</w:t>
      </w:r>
      <w:r>
        <w:rPr>
          <w:rFonts w:ascii="宋体" w:hAnsi="宋体" w:hint="eastAsia"/>
          <w:color w:val="000000"/>
          <w:szCs w:val="21"/>
          <w:u w:val="single"/>
          <w:shd w:val="clear" w:color="auto" w:fill="FFFFFF"/>
        </w:rPr>
        <w:lastRenderedPageBreak/>
        <w:t>的，以上技术资料视为项目特征描述的补充部分,承包人应按项且特征描述及技术资料要求组织实施，相应清单报价不做调整；若招标图、清单描述均无详细做法的，相应的清单报价根据确认的图纸进行调整，估价原则遵循通用条款15.4条约定。</w:t>
      </w:r>
    </w:p>
    <w:p w14:paraId="70845953"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b.投投标报价中的措施费为完成本工程施工所发生的各项措施的费用,在结算时总价措施费项目依据承包人在编制本项目施工组织设计时充分考虑各项技术措施并满足政府相关文件、政策关于措施项的规定要求调整。</w:t>
      </w:r>
    </w:p>
    <w:p w14:paraId="2063C4FB"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c.本工程最终结算金额为施工图重计量核算结果加施工过程中变更洽商，深化图不直接作为结算依据。深化图纸增加内容由承包人在投标报价时综合考虑，承包人不得就深化设计所增加内容提出费用增加、补偿、索赔等。</w:t>
      </w:r>
    </w:p>
    <w:p w14:paraId="2E88A687"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d.二次深化设计部分均由承包人负责，深化设计作为施工的依据，经发包人确认后执行，设计成果及知识产权归发包人所有。</w:t>
      </w:r>
    </w:p>
    <w:p w14:paraId="4B695E9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e.合同价款已充分考虑了在合同履行期内的如临时停水停电、二次搬运、气候及政策原因停工、施工场地及周围地理位置限制、成品保护等情况可能引致的风险费用，发生时不调整合同价款。</w:t>
      </w:r>
    </w:p>
    <w:p w14:paraId="245F7126"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f.成品保护:承包人负责整个工程的成品保护，包括专业分包人和独立承包人的工程的成品保护。专业分包人和独立承包人的未完工程由其自行负责。成品保护费用应在编制投标文件时考虑，包含在签约合同价中。</w:t>
      </w:r>
    </w:p>
    <w:p w14:paraId="7C84768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g.本工程承包人及分包人产生的渣土、生活垃圾、建筑垃圾均由承包人处理，渣土、生活垃圾、建筑垃圾的运输、消纳费均包含在签约合同价中,如与图纸不符，据实调整。</w:t>
      </w:r>
    </w:p>
    <w:p w14:paraId="00C4DE76"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l.如果投标时所报设备材料不符合招标文件中规定的质量档次标准，不论投标时所报价款高低，承包人必须提供符合招标文件要求的材料设备，发包人不予调价，发包人将有权组织设计人、监理人、全过程咨询管理人确定符合要求的产品。</w:t>
      </w:r>
    </w:p>
    <w:p w14:paraId="1B970340"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m.承包人应在工程竣工验收后1个月内完成结算资料上报，上报后3个月内配合监理人、全过程咨询管理人完成结算审核,审核后3个月内配合发包人完成决算申报。结算上报工作完成时间每延误1天，承包人承担1万元违约金。</w:t>
      </w:r>
    </w:p>
    <w:p w14:paraId="0B647271"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19）档案管理</w:t>
      </w:r>
    </w:p>
    <w:p w14:paraId="2786FCE8"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①承包人按照国家有关档案管理的规定，建立健全档案管理制度，派专人负责档案管理工作，采取先进管理手段实施档案管理，提供专业的档案的保存条件。</w:t>
      </w:r>
    </w:p>
    <w:p w14:paraId="00A113AF"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②承包人应随着工程建设同步进行档案归档工作，不得突击或拖延，确保档案资料的安全性、准确性、完整性、系统性。</w:t>
      </w:r>
    </w:p>
    <w:p w14:paraId="3E7CCFAB"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必须无条件地完成或配合完成本工程竣工资料的整理归档工作。若工程竣工资料未能达到要求，档案主管部门、发包人、监理人提出整改意见，承包人未能在发包人、监理人规定的时间内按要求完成整改的，视为承包人违约，并承担相应违约责任。</w:t>
      </w:r>
    </w:p>
    <w:p w14:paraId="55379FF6"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④承包人应配合各行政主管部门、发包人及监理人开展档案管理检查、验收工作，及时整改、落实各方检查意见。</w:t>
      </w:r>
    </w:p>
    <w:p w14:paraId="52007CFA"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20）质量管理</w:t>
      </w:r>
    </w:p>
    <w:p w14:paraId="77C77023"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lastRenderedPageBreak/>
        <w:t>①承包人应按照发包人要求就质量管理与各管理方形成协同工作模式，定期组织召开质量会议，精心组织施工过程、严格把关各类过程文件、组织施工问题论证，确保最终建设质量目标的实现。</w:t>
      </w:r>
    </w:p>
    <w:p w14:paraId="3925EF71"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②承包人应建立完整而系统的质量内部控制体系，采取成熟的质量控制措施和手段，制定各类质量防控预案，防止各类质量通病发生。</w:t>
      </w:r>
    </w:p>
    <w:p w14:paraId="7F5F9E49"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③承包人应接受工程质量行政主管部门的监督检查，就主管部门提出的问题及时整改。</w:t>
      </w:r>
    </w:p>
    <w:p w14:paraId="1248475D"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④承包人未按照程序报验的，每发生一次向发包人支付5000元违约金;同一部位质量验收不合格三次以上的，向发包人支付1万元违约金。</w:t>
      </w:r>
    </w:p>
    <w:p w14:paraId="79E6838A"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⑤对于施工现场发生的安全生产、文明施工、质量问题，凡发包人(管理公司)、监理人针对同一问题发出书面通知，要求承包人整改或配合两次以上的，承包人未进行整改或者整改后仍不能满足发包人要求的或拒不配合的，承包人每次向发包人支付2000至5000元违约金。</w:t>
      </w:r>
    </w:p>
    <w:p w14:paraId="1B512D49"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21）进度管理：</w:t>
      </w:r>
    </w:p>
    <w:p w14:paraId="14430F95"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应及时编制并申报施工以及各类进度计划，并根据项目进展情况实时更新，须服从项目的总体进度计划的安排、协调和管理，确保总体工程进度。因承包人原因，不得因为工程建设的整体安排引起的本工程进度拖延向发包人提出索赔或合同价款调整。</w:t>
      </w:r>
    </w:p>
    <w:p w14:paraId="6BB9743C"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须按照投标承诺的竣工验收、调试、试运营、移交等节点工期要求组织施工。无法确保工程按规定的时间完成时，监理人向承包人发出要求调整进度的通知，承包人须立即采取必要措施，调整工程进度，确保工程按期完成，承包人无权因采取此种措施而获得任何经济补偿和工期补偿。</w:t>
      </w:r>
    </w:p>
    <w:p w14:paraId="44AD08F9"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③承包人负责在施工期间定期与政府质量和安全监督部门联络并接受其质量、安全监督，协助发包人在施工总进度计划规定的时限内实现政府质量和安全监督部门的核验。因核验拖期而延误的工期不予延长。</w:t>
      </w:r>
    </w:p>
    <w:p w14:paraId="3D3E16F1"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22）竣工管理：</w:t>
      </w:r>
    </w:p>
    <w:p w14:paraId="1202F744"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①承包人在竣工验收前15日内须向发包人提供相关行政主管部门验收备案所用的图纸及资料；在工程竣工验收后30日内提交竣工资料及图纸。竣工图及资料编制的费用由承包人承担。</w:t>
      </w:r>
    </w:p>
    <w:p w14:paraId="16D4ABC5"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②承包人应在工程移交后按照发包人要求撤离现场。承包人全部撤离现场，是指承包人将其一切人员、机械、设备、车辆、临时建筑以及属于承包人的其他物料全部撤出施工现场，并对施工场地打扫清洁，达到合同约定的竣工清理、工程移交的要求。</w:t>
      </w:r>
    </w:p>
    <w:p w14:paraId="77CE63A7"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23）以上所涉及的违约金支付方式为从同期确认的工程进度款中扣除。</w:t>
      </w:r>
    </w:p>
    <w:p w14:paraId="43D1FB9F"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24）承包人承诺不因变更价格(包括不限于设计变更、洽商、清单缺漏项、新增项等)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69AEE9A3" w14:textId="77777777" w:rsidR="00F70E94" w:rsidRDefault="00F70E94">
      <w:pPr>
        <w:spacing w:line="360" w:lineRule="auto"/>
        <w:ind w:firstLineChars="200" w:firstLine="420"/>
        <w:rPr>
          <w:rFonts w:ascii="宋体" w:hAnsi="宋体" w:hint="eastAsia"/>
          <w:color w:val="000000"/>
          <w:szCs w:val="21"/>
          <w:u w:val="single"/>
          <w:shd w:val="clear" w:color="auto" w:fill="FFFFFF"/>
        </w:rPr>
      </w:pPr>
    </w:p>
    <w:p w14:paraId="7645FB1D"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4.2 履约担保:/</w:t>
      </w:r>
    </w:p>
    <w:p w14:paraId="75BF6CC3" w14:textId="77777777" w:rsidR="00F70E94" w:rsidRDefault="00F70E94">
      <w:pPr>
        <w:spacing w:line="360" w:lineRule="auto"/>
        <w:ind w:firstLineChars="275" w:firstLine="578"/>
        <w:rPr>
          <w:rFonts w:ascii="宋体" w:hAnsi="宋体" w:hint="eastAsia"/>
          <w:szCs w:val="21"/>
          <w:shd w:val="clear" w:color="auto" w:fill="FFFFFF"/>
        </w:rPr>
      </w:pPr>
    </w:p>
    <w:p w14:paraId="4BBC5DF7"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4.11 不利物质条件</w:t>
      </w:r>
    </w:p>
    <w:p w14:paraId="146DA094" w14:textId="77777777" w:rsidR="00F70E94" w:rsidRDefault="00F70E94">
      <w:pPr>
        <w:spacing w:line="360" w:lineRule="auto"/>
        <w:ind w:firstLineChars="275" w:firstLine="578"/>
        <w:rPr>
          <w:rFonts w:ascii="宋体" w:hAnsi="宋体" w:hint="eastAsia"/>
          <w:color w:val="000000"/>
          <w:szCs w:val="21"/>
          <w:u w:val="single"/>
          <w:shd w:val="clear" w:color="auto" w:fill="FFFFFF"/>
        </w:rPr>
      </w:pPr>
      <w:r>
        <w:rPr>
          <w:rFonts w:ascii="宋体" w:hAnsi="宋体" w:hint="eastAsia"/>
          <w:szCs w:val="21"/>
          <w:shd w:val="clear" w:color="auto" w:fill="FFFFFF"/>
        </w:rPr>
        <w:t>4.11.1 不利物质条件的范围：</w:t>
      </w:r>
    </w:p>
    <w:p w14:paraId="4CB60B0E" w14:textId="77777777" w:rsidR="00F70E94" w:rsidRDefault="00F70E94">
      <w:pPr>
        <w:spacing w:line="360" w:lineRule="auto"/>
        <w:ind w:firstLineChars="375" w:firstLine="788"/>
        <w:rPr>
          <w:rFonts w:ascii="宋体" w:hAnsi="宋体" w:hint="eastAsia"/>
          <w:color w:val="000000"/>
          <w:szCs w:val="21"/>
          <w:u w:val="single"/>
          <w:shd w:val="clear" w:color="auto" w:fill="FFFFFF"/>
        </w:rPr>
      </w:pPr>
      <w:r>
        <w:rPr>
          <w:rFonts w:ascii="宋体" w:hAnsi="宋体" w:hint="eastAsia"/>
          <w:szCs w:val="21"/>
          <w:u w:val="single"/>
          <w:shd w:val="clear" w:color="auto" w:fill="FFFFFF"/>
        </w:rPr>
        <w:lastRenderedPageBreak/>
        <w:t>由发包人和监理人结合工程实际情况予以认定，不利物质条件不包括气候条件、不可抗力、市政管网等设施。</w:t>
      </w:r>
    </w:p>
    <w:p w14:paraId="7ED30840"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30" w:name="_Toc26012"/>
      <w:bookmarkStart w:id="1731" w:name="_Toc31431"/>
      <w:bookmarkStart w:id="1732" w:name="_Toc64723484"/>
      <w:bookmarkStart w:id="1733" w:name="_Toc3225"/>
      <w:bookmarkStart w:id="1734" w:name="_Toc64727463"/>
      <w:bookmarkStart w:id="1735" w:name="_Toc18756"/>
      <w:bookmarkStart w:id="1736" w:name="_Toc3791"/>
      <w:bookmarkStart w:id="1737" w:name="_Toc76481212"/>
      <w:r>
        <w:rPr>
          <w:rFonts w:ascii="宋体" w:hAnsi="宋体" w:cs="宋体" w:hint="eastAsia"/>
          <w:b/>
          <w:bCs/>
          <w:sz w:val="28"/>
          <w:szCs w:val="20"/>
          <w:shd w:val="clear" w:color="auto" w:fill="FFFFFF"/>
        </w:rPr>
        <w:t>5.材料和工程设备</w:t>
      </w:r>
      <w:bookmarkEnd w:id="1730"/>
      <w:bookmarkEnd w:id="1731"/>
      <w:bookmarkEnd w:id="1732"/>
      <w:bookmarkEnd w:id="1733"/>
      <w:bookmarkEnd w:id="1734"/>
      <w:bookmarkEnd w:id="1735"/>
      <w:bookmarkEnd w:id="1736"/>
      <w:bookmarkEnd w:id="1737"/>
    </w:p>
    <w:p w14:paraId="00F07C3C"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5.1 承包人提供的材料和工程设备</w:t>
      </w:r>
    </w:p>
    <w:p w14:paraId="24DABC60" w14:textId="77777777" w:rsidR="00F70E94" w:rsidRDefault="00F70E94">
      <w:pPr>
        <w:spacing w:line="360" w:lineRule="auto"/>
        <w:ind w:firstLine="420"/>
        <w:rPr>
          <w:rFonts w:ascii="宋体" w:hAnsi="宋体" w:hint="eastAsia"/>
          <w:szCs w:val="21"/>
          <w:u w:val="single"/>
          <w:shd w:val="clear" w:color="auto" w:fill="FFFFFF"/>
        </w:rPr>
      </w:pPr>
      <w:r>
        <w:rPr>
          <w:rFonts w:ascii="宋体" w:hAnsi="宋体" w:hint="eastAsia"/>
          <w:szCs w:val="21"/>
          <w:shd w:val="clear" w:color="auto" w:fill="FFFFFF"/>
        </w:rPr>
        <w:t>5.1.2 承包人将由其提供的材料和工程设备的供货人和品种、规格、数量及供货时间等报送监理人审批的期限：</w:t>
      </w:r>
      <w:r>
        <w:rPr>
          <w:rFonts w:ascii="宋体" w:hAnsi="宋体" w:hint="eastAsia"/>
          <w:szCs w:val="21"/>
          <w:u w:val="single"/>
          <w:shd w:val="clear" w:color="auto" w:fill="FFFFFF"/>
        </w:rPr>
        <w:t>按照监理人的要求执行。对于发包人在工程量清单中给定暂估价的材料和工程设备采购计划单，承包人必须充分考虑材料和工程设备加工周期的前提下，不包括加工周期至少提前90天以书面形式报送给监理及发包人，按照合同约定的方式安排招标采购。计划申请单一式陆份，应包括材料或工程设备的品种、名称、规格、型号、数量、质量等级、供货日期、供货地点、已累计供应数。如果由于承包人申报计划不及时造成的延误供货，造成损失由承包人自负</w:t>
      </w:r>
    </w:p>
    <w:p w14:paraId="767979A7"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38" w:name="_Toc64723485"/>
      <w:bookmarkStart w:id="1739" w:name="_Toc8288"/>
      <w:bookmarkStart w:id="1740" w:name="_Toc5379"/>
      <w:bookmarkStart w:id="1741" w:name="_Toc32056"/>
      <w:bookmarkStart w:id="1742" w:name="_Toc13590"/>
      <w:bookmarkStart w:id="1743" w:name="_Toc76481213"/>
      <w:bookmarkStart w:id="1744" w:name="_Toc64727464"/>
      <w:bookmarkStart w:id="1745" w:name="_Toc6603"/>
      <w:r>
        <w:rPr>
          <w:rFonts w:ascii="宋体" w:hAnsi="宋体" w:cs="宋体" w:hint="eastAsia"/>
          <w:b/>
          <w:bCs/>
          <w:sz w:val="28"/>
          <w:szCs w:val="20"/>
          <w:shd w:val="clear" w:color="auto" w:fill="FFFFFF"/>
        </w:rPr>
        <w:t>6.施工设备和临时设施</w:t>
      </w:r>
      <w:bookmarkEnd w:id="1738"/>
      <w:bookmarkEnd w:id="1739"/>
      <w:bookmarkEnd w:id="1740"/>
      <w:bookmarkEnd w:id="1741"/>
      <w:bookmarkEnd w:id="1742"/>
      <w:bookmarkEnd w:id="1743"/>
      <w:bookmarkEnd w:id="1744"/>
      <w:bookmarkEnd w:id="1745"/>
    </w:p>
    <w:p w14:paraId="2D3CEBA6" w14:textId="77777777" w:rsidR="00F70E94" w:rsidRDefault="00F70E94">
      <w:pPr>
        <w:spacing w:line="360" w:lineRule="auto"/>
        <w:rPr>
          <w:rFonts w:ascii="宋体" w:hAnsi="宋体" w:hint="eastAsia"/>
          <w:szCs w:val="21"/>
          <w:shd w:val="clear" w:color="auto" w:fill="FFFFFF"/>
        </w:rPr>
      </w:pPr>
    </w:p>
    <w:p w14:paraId="152917CC" w14:textId="77777777" w:rsidR="00F70E94" w:rsidRDefault="00F70E94">
      <w:pPr>
        <w:spacing w:line="360" w:lineRule="auto"/>
        <w:rPr>
          <w:rFonts w:ascii="宋体" w:hAnsi="宋体" w:hint="eastAsia"/>
          <w:shd w:val="clear" w:color="auto" w:fill="FFFFFF"/>
        </w:rPr>
      </w:pPr>
      <w:r>
        <w:rPr>
          <w:rFonts w:ascii="宋体" w:hAnsi="宋体" w:hint="eastAsia"/>
          <w:shd w:val="clear" w:color="auto" w:fill="FFFFFF"/>
        </w:rPr>
        <w:t>6.1 承包人提供的施工设备和临时设施</w:t>
      </w:r>
    </w:p>
    <w:p w14:paraId="6482B470"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6.1.2 发包人承担自行修建临时设施费用的范围：</w:t>
      </w:r>
    </w:p>
    <w:p w14:paraId="055129E6"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   </w:t>
      </w:r>
      <w:r>
        <w:rPr>
          <w:rFonts w:ascii="宋体" w:hAnsi="宋体" w:hint="eastAsia"/>
          <w:szCs w:val="21"/>
          <w:u w:val="single"/>
          <w:shd w:val="clear" w:color="auto" w:fill="FFFFFF"/>
        </w:rPr>
        <w:t>承包人进场前现场发包人已经完成的临时设施工程，包括临时围墙，其费用由发包人按照承包人合同价中相应的费用扣减:施工现场总水源、电源接驳点由发包人提供并承担其费用，施工过程中发生的水电费由承包人据实结算或缴纳。</w:t>
      </w:r>
    </w:p>
    <w:p w14:paraId="15C0FDA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发包人办理申请手续并承担相关费用的临时占地：</w:t>
      </w:r>
    </w:p>
    <w:p w14:paraId="27D0944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现场围墙以内的临时占地的手续办理均由发包人承担 </w:t>
      </w:r>
    </w:p>
    <w:p w14:paraId="07D4B3F2" w14:textId="77777777" w:rsidR="00F70E94" w:rsidRDefault="00F70E94">
      <w:pPr>
        <w:spacing w:line="360" w:lineRule="auto"/>
        <w:rPr>
          <w:rFonts w:ascii="宋体" w:hAnsi="宋体" w:hint="eastAsia"/>
          <w:shd w:val="clear" w:color="auto" w:fill="FFFFFF"/>
        </w:rPr>
      </w:pPr>
      <w:r>
        <w:rPr>
          <w:rFonts w:ascii="宋体" w:hAnsi="宋体" w:hint="eastAsia"/>
          <w:shd w:val="clear" w:color="auto" w:fill="FFFFFF"/>
        </w:rPr>
        <w:t>6.2 发包人提供的施工设备和临时设施</w:t>
      </w:r>
    </w:p>
    <w:p w14:paraId="06080A1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发包人提供的施工设备和临时设施：</w:t>
      </w:r>
    </w:p>
    <w:p w14:paraId="7D777FD2"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提供水、电接驳点。</w:t>
      </w:r>
    </w:p>
    <w:p w14:paraId="6C6FA45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发包人提供的施工设备和临时设施的运行、维护、拆除、清运费用的承担人：</w:t>
      </w:r>
    </w:p>
    <w:p w14:paraId="1200334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w:t>
      </w:r>
    </w:p>
    <w:p w14:paraId="2CBB57D9"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46" w:name="_Toc1403"/>
      <w:bookmarkStart w:id="1747" w:name="_Toc64723486"/>
      <w:bookmarkStart w:id="1748" w:name="_Toc64727465"/>
      <w:bookmarkStart w:id="1749" w:name="_Toc1944"/>
      <w:bookmarkStart w:id="1750" w:name="_Toc5046"/>
      <w:bookmarkStart w:id="1751" w:name="_Toc7876"/>
      <w:bookmarkStart w:id="1752" w:name="_Toc76481214"/>
      <w:bookmarkStart w:id="1753" w:name="_Toc14946"/>
      <w:r>
        <w:rPr>
          <w:rFonts w:ascii="宋体" w:hAnsi="宋体" w:cs="宋体" w:hint="eastAsia"/>
          <w:b/>
          <w:bCs/>
          <w:sz w:val="28"/>
          <w:szCs w:val="20"/>
          <w:shd w:val="clear" w:color="auto" w:fill="FFFFFF"/>
        </w:rPr>
        <w:t>7.交通运输</w:t>
      </w:r>
      <w:bookmarkEnd w:id="1746"/>
      <w:bookmarkEnd w:id="1747"/>
      <w:bookmarkEnd w:id="1748"/>
      <w:bookmarkEnd w:id="1749"/>
      <w:bookmarkEnd w:id="1750"/>
      <w:bookmarkEnd w:id="1751"/>
      <w:bookmarkEnd w:id="1752"/>
      <w:bookmarkEnd w:id="1753"/>
    </w:p>
    <w:p w14:paraId="2A25F6C0"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7.1 道路通行权和场外设施</w:t>
      </w:r>
    </w:p>
    <w:p w14:paraId="0D77F23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负责取得道路通行权、场外设施修建权的办理人：</w:t>
      </w:r>
      <w:r>
        <w:rPr>
          <w:rFonts w:ascii="宋体" w:hAnsi="宋体" w:hint="eastAsia"/>
          <w:color w:val="000000"/>
          <w:szCs w:val="21"/>
          <w:u w:val="single"/>
          <w:shd w:val="clear" w:color="auto" w:fill="FFFFFF"/>
        </w:rPr>
        <w:t>承包人</w:t>
      </w:r>
      <w:r>
        <w:rPr>
          <w:rFonts w:ascii="宋体" w:hAnsi="宋体" w:hint="eastAsia"/>
          <w:szCs w:val="21"/>
          <w:shd w:val="clear" w:color="auto" w:fill="FFFFFF"/>
        </w:rPr>
        <w:t>，其相关费用由发包人承担。</w:t>
      </w:r>
    </w:p>
    <w:p w14:paraId="4D936F2F"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7.2 场内施工道路</w:t>
      </w:r>
    </w:p>
    <w:p w14:paraId="2C1D440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7.2.1 施工所需的场内临时道路和交通设施的修建、维护、养护和管理人：</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r>
        <w:rPr>
          <w:rFonts w:ascii="宋体" w:hAnsi="宋体" w:hint="eastAsia"/>
          <w:szCs w:val="21"/>
          <w:shd w:val="clear" w:color="auto" w:fill="FFFFFF"/>
        </w:rPr>
        <w:t>，相关费用由</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r>
        <w:rPr>
          <w:rFonts w:ascii="宋体" w:hAnsi="宋体" w:hint="eastAsia"/>
          <w:szCs w:val="21"/>
          <w:shd w:val="clear" w:color="auto" w:fill="FFFFFF"/>
        </w:rPr>
        <w:t>承担。</w:t>
      </w:r>
    </w:p>
    <w:p w14:paraId="79C888BA" w14:textId="77777777" w:rsidR="00F70E94" w:rsidRDefault="00F70E94">
      <w:pPr>
        <w:spacing w:line="360" w:lineRule="auto"/>
        <w:rPr>
          <w:rFonts w:ascii="宋体" w:hAnsi="宋体" w:hint="eastAsia"/>
          <w:szCs w:val="21"/>
          <w:shd w:val="clear" w:color="auto" w:fill="FFFFFF"/>
        </w:rPr>
      </w:pPr>
      <w:bookmarkStart w:id="1754" w:name="_Toc13456"/>
      <w:bookmarkStart w:id="1755" w:name="_Toc30910"/>
      <w:bookmarkStart w:id="1756" w:name="_Toc17271"/>
      <w:bookmarkStart w:id="1757" w:name="_Toc3325"/>
      <w:r>
        <w:rPr>
          <w:rFonts w:ascii="宋体" w:hAnsi="宋体" w:hint="eastAsia"/>
          <w:szCs w:val="21"/>
          <w:shd w:val="clear" w:color="auto" w:fill="FFFFFF"/>
        </w:rPr>
        <w:t>7.4 超大件和超重件的运输</w:t>
      </w:r>
      <w:bookmarkEnd w:id="1754"/>
      <w:bookmarkEnd w:id="1755"/>
      <w:bookmarkEnd w:id="1756"/>
      <w:bookmarkEnd w:id="1757"/>
    </w:p>
    <w:p w14:paraId="1D3237E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运输超大件或超重件所需的道路和桥梁临时加固改造等费用的承担人：</w:t>
      </w:r>
    </w:p>
    <w:p w14:paraId="2A96E41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承包人</w:t>
      </w:r>
      <w:r>
        <w:rPr>
          <w:rFonts w:ascii="宋体" w:hAnsi="宋体" w:hint="eastAsia"/>
          <w:szCs w:val="21"/>
          <w:u w:val="single"/>
          <w:shd w:val="clear" w:color="auto" w:fill="FFFFFF"/>
        </w:rPr>
        <w:t xml:space="preserve"> </w:t>
      </w:r>
    </w:p>
    <w:p w14:paraId="79B94462"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58" w:name="_Toc26708"/>
      <w:bookmarkStart w:id="1759" w:name="_Toc1319"/>
      <w:bookmarkStart w:id="1760" w:name="_Toc76481215"/>
      <w:bookmarkStart w:id="1761" w:name="_Toc64727466"/>
      <w:bookmarkStart w:id="1762" w:name="_Toc17978"/>
      <w:bookmarkStart w:id="1763" w:name="_Toc311"/>
      <w:bookmarkStart w:id="1764" w:name="_Toc15062"/>
      <w:bookmarkStart w:id="1765" w:name="_Toc64723487"/>
      <w:r>
        <w:rPr>
          <w:rFonts w:ascii="宋体" w:hAnsi="宋体" w:cs="宋体" w:hint="eastAsia"/>
          <w:b/>
          <w:bCs/>
          <w:sz w:val="28"/>
          <w:szCs w:val="20"/>
          <w:shd w:val="clear" w:color="auto" w:fill="FFFFFF"/>
        </w:rPr>
        <w:t>8.测量放线</w:t>
      </w:r>
      <w:bookmarkEnd w:id="1758"/>
      <w:bookmarkEnd w:id="1759"/>
      <w:bookmarkEnd w:id="1760"/>
      <w:bookmarkEnd w:id="1761"/>
      <w:bookmarkEnd w:id="1762"/>
      <w:bookmarkEnd w:id="1763"/>
      <w:bookmarkEnd w:id="1764"/>
      <w:bookmarkEnd w:id="1765"/>
    </w:p>
    <w:p w14:paraId="5381515F"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8.1 施工控制网</w:t>
      </w:r>
    </w:p>
    <w:p w14:paraId="231B8766"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8.1.1 发包人通过监理人提供测量基准点、基准线和水准点及其书面资料的期限：</w:t>
      </w:r>
    </w:p>
    <w:p w14:paraId="72261E61" w14:textId="77777777" w:rsidR="00F70E94" w:rsidRDefault="00F70E94">
      <w:pPr>
        <w:spacing w:line="360" w:lineRule="auto"/>
        <w:ind w:firstLineChars="200" w:firstLine="420"/>
        <w:rPr>
          <w:rFonts w:ascii="宋体" w:hAnsi="宋体" w:hint="eastAsia"/>
          <w:color w:val="000000"/>
          <w:szCs w:val="21"/>
          <w:u w:val="single" w:color="000000"/>
          <w:shd w:val="clear" w:color="auto" w:fill="FFFFFF"/>
        </w:rPr>
      </w:pPr>
      <w:r>
        <w:rPr>
          <w:rFonts w:ascii="宋体" w:hAnsi="宋体" w:hint="eastAsia"/>
          <w:color w:val="000000"/>
          <w:szCs w:val="21"/>
          <w:u w:val="single" w:color="000000"/>
          <w:shd w:val="clear" w:color="auto" w:fill="FFFFFF"/>
        </w:rPr>
        <w:t>合同签订后7天内</w:t>
      </w:r>
    </w:p>
    <w:p w14:paraId="3B6876A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8.1.2 承包人测设施工控制网的其他要求：</w:t>
      </w:r>
    </w:p>
    <w:p w14:paraId="319C0762" w14:textId="77777777" w:rsidR="00F70E94" w:rsidRDefault="00F70E94">
      <w:pPr>
        <w:spacing w:beforeLines="50" w:before="120" w:afterLines="50" w:after="120" w:line="360" w:lineRule="auto"/>
        <w:ind w:firstLineChars="200" w:firstLine="420"/>
        <w:rPr>
          <w:rFonts w:ascii="宋体" w:hAnsi="宋体" w:hint="eastAsia"/>
          <w:szCs w:val="21"/>
          <w:u w:val="single"/>
          <w:shd w:val="clear" w:color="auto" w:fill="FFFFFF"/>
        </w:rPr>
      </w:pPr>
      <w:bookmarkStart w:id="1766" w:name="_Toc64727467"/>
      <w:bookmarkStart w:id="1767" w:name="_Toc21054"/>
      <w:bookmarkStart w:id="1768" w:name="_Toc5903"/>
      <w:bookmarkStart w:id="1769" w:name="_Toc8511"/>
      <w:bookmarkStart w:id="1770" w:name="_Toc76481216"/>
      <w:bookmarkStart w:id="1771" w:name="_Toc64723488"/>
      <w:bookmarkStart w:id="1772" w:name="_Toc18549"/>
      <w:r>
        <w:rPr>
          <w:rFonts w:ascii="宋体" w:hAnsi="宋体" w:hint="eastAsia"/>
          <w:szCs w:val="21"/>
          <w:u w:val="single"/>
          <w:shd w:val="clear" w:color="auto" w:fill="FFFFFF"/>
        </w:rPr>
        <w:t>根据技术规范和合同要求的工程精度，测设施工控制网。</w:t>
      </w:r>
    </w:p>
    <w:p w14:paraId="49D40EF8" w14:textId="77777777" w:rsidR="00F70E94" w:rsidRDefault="00F70E94">
      <w:pPr>
        <w:spacing w:beforeLines="50" w:before="120" w:afterLines="50" w:after="120"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承包人将施工控制网资料报送监理人审批的期限：</w:t>
      </w:r>
    </w:p>
    <w:p w14:paraId="674F2E29" w14:textId="77777777" w:rsidR="00F70E94" w:rsidRDefault="00F70E94">
      <w:pPr>
        <w:spacing w:beforeLines="50" w:before="120" w:afterLines="50" w:after="120"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在收到监理人发出的开工通知后7天内。</w:t>
      </w:r>
    </w:p>
    <w:p w14:paraId="63AAD494" w14:textId="77777777" w:rsidR="00F70E94" w:rsidRDefault="00F70E94">
      <w:pPr>
        <w:spacing w:beforeLines="50" w:before="120" w:afterLines="50" w:after="120" w:line="360" w:lineRule="auto"/>
        <w:ind w:firstLineChars="200" w:firstLine="420"/>
        <w:rPr>
          <w:rFonts w:ascii="宋体" w:hAnsi="宋体" w:hint="eastAsia"/>
          <w:szCs w:val="21"/>
          <w:u w:val="single"/>
          <w:shd w:val="clear" w:color="auto" w:fill="FFFFFF"/>
        </w:rPr>
      </w:pPr>
    </w:p>
    <w:p w14:paraId="2BAA0B02"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73" w:name="_Toc25336"/>
      <w:r>
        <w:rPr>
          <w:rFonts w:ascii="宋体" w:hAnsi="宋体" w:cs="宋体" w:hint="eastAsia"/>
          <w:b/>
          <w:bCs/>
          <w:sz w:val="28"/>
          <w:szCs w:val="20"/>
          <w:shd w:val="clear" w:color="auto" w:fill="FFFFFF"/>
        </w:rPr>
        <w:t>9.施工安全、治安保卫和环境保护</w:t>
      </w:r>
      <w:bookmarkEnd w:id="1766"/>
      <w:bookmarkEnd w:id="1767"/>
      <w:bookmarkEnd w:id="1768"/>
      <w:bookmarkEnd w:id="1769"/>
      <w:bookmarkEnd w:id="1770"/>
      <w:bookmarkEnd w:id="1771"/>
      <w:bookmarkEnd w:id="1772"/>
      <w:bookmarkEnd w:id="1773"/>
    </w:p>
    <w:p w14:paraId="35750C04"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9.2 承包人的施工安全责任</w:t>
      </w:r>
    </w:p>
    <w:p w14:paraId="665AC97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9.2.1 承包人向监理人报送施工安全措施计划的期限：</w:t>
      </w:r>
    </w:p>
    <w:p w14:paraId="43EF0C01"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合同签订后7天内</w:t>
      </w:r>
    </w:p>
    <w:p w14:paraId="44AC6A4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监理人收到承包人报送的施工安全措施计划后应当在</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7 </w:t>
      </w:r>
      <w:r>
        <w:rPr>
          <w:rFonts w:ascii="宋体" w:hAnsi="宋体" w:hint="eastAsia"/>
          <w:szCs w:val="21"/>
          <w:shd w:val="clear" w:color="auto" w:fill="FFFFFF"/>
        </w:rPr>
        <w:t>天内给予批复。</w:t>
      </w:r>
    </w:p>
    <w:p w14:paraId="25767040"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9.3 治安保卫</w:t>
      </w:r>
    </w:p>
    <w:p w14:paraId="4BBD192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9.3.3 制定施工场地治安管理计划和突发治安事件紧急预案的责任人：</w:t>
      </w:r>
    </w:p>
    <w:p w14:paraId="307A8EB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w:t>
      </w:r>
    </w:p>
    <w:p w14:paraId="68C2AA85"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9.4 环境保护</w:t>
      </w:r>
    </w:p>
    <w:p w14:paraId="0F14A38F"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9.4.3 施工环保措施计划报送监理人审批的时间：</w:t>
      </w:r>
    </w:p>
    <w:p w14:paraId="25D3665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签订合同后7天内</w:t>
      </w:r>
      <w:r>
        <w:rPr>
          <w:rFonts w:ascii="宋体" w:hAnsi="宋体" w:hint="eastAsia"/>
          <w:szCs w:val="21"/>
          <w:u w:val="single"/>
          <w:shd w:val="clear" w:color="auto" w:fill="FFFFFF"/>
        </w:rPr>
        <w:t xml:space="preserve"> </w:t>
      </w:r>
    </w:p>
    <w:p w14:paraId="3A0AC737"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监理人收到承包人报送的施工环保措施计划后应当在</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7 </w:t>
      </w:r>
      <w:r>
        <w:rPr>
          <w:rFonts w:ascii="宋体" w:hAnsi="宋体" w:hint="eastAsia"/>
          <w:szCs w:val="21"/>
          <w:shd w:val="clear" w:color="auto" w:fill="FFFFFF"/>
        </w:rPr>
        <w:t>天内给予批复。</w:t>
      </w:r>
    </w:p>
    <w:p w14:paraId="4A89631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9.6 施工现场安全生产标准化管理目标</w:t>
      </w:r>
    </w:p>
    <w:p w14:paraId="13AC6372"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szCs w:val="21"/>
          <w:shd w:val="clear" w:color="auto" w:fill="FFFFFF"/>
        </w:rPr>
        <w:t>9.6.1 未达到合同协议书中约定的安全生产标准化管理目标等级的违约金或损失赔偿金的金额或者计算方法：</w:t>
      </w:r>
    </w:p>
    <w:p w14:paraId="576FD551"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w:t>
      </w:r>
    </w:p>
    <w:p w14:paraId="78577A8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9.6.2 发包人</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不给予</w:t>
      </w:r>
      <w:r>
        <w:rPr>
          <w:rFonts w:ascii="宋体" w:hAnsi="宋体" w:hint="eastAsia"/>
          <w:szCs w:val="21"/>
          <w:u w:val="single"/>
          <w:shd w:val="clear" w:color="auto" w:fill="FFFFFF"/>
        </w:rPr>
        <w:t xml:space="preserve"> </w:t>
      </w:r>
      <w:r>
        <w:rPr>
          <w:rFonts w:ascii="宋体" w:hAnsi="宋体" w:hint="eastAsia"/>
          <w:szCs w:val="21"/>
          <w:shd w:val="clear" w:color="auto" w:fill="FFFFFF"/>
        </w:rPr>
        <w:t xml:space="preserve">承包人创优奖励。发包人给予承包人创优奖励的，创优奖励金额或者计算方法： </w:t>
      </w:r>
    </w:p>
    <w:p w14:paraId="4F03D79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w:t>
      </w:r>
    </w:p>
    <w:p w14:paraId="6173B51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9.7 特殊安全文明施工</w:t>
      </w:r>
    </w:p>
    <w:p w14:paraId="2EF82F3E"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9.7.1 未达到合同约定的特殊安全文明施工要求的违约金或损失赔偿金的金额或者计算方法：</w:t>
      </w:r>
    </w:p>
    <w:p w14:paraId="02393438"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lastRenderedPageBreak/>
        <w:t xml:space="preserve"> </w:t>
      </w:r>
      <w:r>
        <w:rPr>
          <w:rFonts w:ascii="宋体" w:hAnsi="宋体" w:hint="eastAsia"/>
          <w:color w:val="000000"/>
          <w:szCs w:val="21"/>
          <w:u w:val="single"/>
          <w:shd w:val="clear" w:color="auto" w:fill="FFFFFF"/>
        </w:rPr>
        <w:t>/</w:t>
      </w:r>
    </w:p>
    <w:p w14:paraId="679501E3"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9.7.2 发包人</w:t>
      </w:r>
      <w:r>
        <w:rPr>
          <w:rFonts w:ascii="宋体" w:hAnsi="宋体" w:hint="eastAsia"/>
          <w:szCs w:val="21"/>
          <w:u w:val="single"/>
          <w:shd w:val="clear" w:color="auto" w:fill="FFFFFF"/>
        </w:rPr>
        <w:t>不给予</w:t>
      </w:r>
      <w:r>
        <w:rPr>
          <w:rFonts w:ascii="宋体" w:hAnsi="宋体" w:hint="eastAsia"/>
          <w:szCs w:val="21"/>
          <w:shd w:val="clear" w:color="auto" w:fill="FFFFFF"/>
        </w:rPr>
        <w:t>承包人创优奖励。发包人给予承包人创优奖励的，创优奖励金额或者计算方法：</w:t>
      </w:r>
    </w:p>
    <w:p w14:paraId="5A764E7D"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w:t>
      </w:r>
    </w:p>
    <w:p w14:paraId="07ADE6E8"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74" w:name="_Toc76481217"/>
      <w:bookmarkStart w:id="1775" w:name="_Toc28537"/>
      <w:bookmarkStart w:id="1776" w:name="_Toc25923"/>
      <w:bookmarkStart w:id="1777" w:name="_Toc28189"/>
      <w:bookmarkStart w:id="1778" w:name="_Toc14995"/>
      <w:bookmarkStart w:id="1779" w:name="_Toc15177"/>
      <w:bookmarkStart w:id="1780" w:name="_Toc64727468"/>
      <w:bookmarkStart w:id="1781" w:name="_Toc64723489"/>
      <w:r>
        <w:rPr>
          <w:rFonts w:ascii="宋体" w:hAnsi="宋体" w:cs="宋体" w:hint="eastAsia"/>
          <w:b/>
          <w:bCs/>
          <w:sz w:val="28"/>
          <w:szCs w:val="20"/>
          <w:shd w:val="clear" w:color="auto" w:fill="FFFFFF"/>
        </w:rPr>
        <w:t>10.进度计划</w:t>
      </w:r>
      <w:bookmarkEnd w:id="1774"/>
      <w:bookmarkEnd w:id="1775"/>
      <w:bookmarkEnd w:id="1776"/>
      <w:bookmarkEnd w:id="1777"/>
      <w:bookmarkEnd w:id="1778"/>
      <w:bookmarkEnd w:id="1779"/>
      <w:bookmarkEnd w:id="1780"/>
      <w:bookmarkEnd w:id="1781"/>
    </w:p>
    <w:p w14:paraId="35800F6C"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10.1 合同进度计划</w:t>
      </w:r>
    </w:p>
    <w:p w14:paraId="0CDC847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10.1.1 承包人编制施工进度计划和施工方案说明的内容：</w:t>
      </w:r>
    </w:p>
    <w:p w14:paraId="02D2A818"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施工进度计划要求: (1) 符合国家政策、法律政策和工程管理有关规定，满足项目的</w:t>
      </w:r>
    </w:p>
    <w:p w14:paraId="6687528B"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进度目标，合理安排施工进度、保证施工质量和施工安全，有利节约施工成本。(2)</w:t>
      </w:r>
    </w:p>
    <w:p w14:paraId="707696AE"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施工进度计划要落实施工组织。(3) 应准确、全面的表示施工项目中各个单位工程或</w:t>
      </w:r>
    </w:p>
    <w:p w14:paraId="107F8F8B"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各分项、分部工程的施工顺序、施工时间个衔接关系。(4) 以工程项目群体为对象，</w:t>
      </w:r>
    </w:p>
    <w:p w14:paraId="08B28491"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对整个工地的所有工程施工活动提出时间安排表。(5)编制年度、季度、月、旬(或</w:t>
      </w:r>
    </w:p>
    <w:p w14:paraId="43946393"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周)的施工进度计划，并严格按照进度计划施工。 (6)其他承包人认为应编制的内</w:t>
      </w:r>
    </w:p>
    <w:p w14:paraId="2EBCE162"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容。</w:t>
      </w:r>
    </w:p>
    <w:p w14:paraId="1F1F446B"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施工方案应包含以下内容: (1) 工程概况与特点。(2) 施工平面布置图。(3) 施工</w:t>
      </w:r>
    </w:p>
    <w:p w14:paraId="0D909238"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部署和管理体系。(4) 施工方案及技术措施。(5) 施工质量保证计划。(6) 、施工</w:t>
      </w:r>
    </w:p>
    <w:p w14:paraId="7E461D8C"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安全保证计划。(7)文明施工、环保节能降耗保证计划以及辅助、配套的施工措施。</w:t>
      </w:r>
    </w:p>
    <w:p w14:paraId="62E86E55"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(8)其他承包人认为应编制的内容。</w:t>
      </w:r>
    </w:p>
    <w:p w14:paraId="09DD9111"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10.1.2 承包人编制分阶段或分项施工进度计划和施工方案说明的内容及时限要求：</w:t>
      </w:r>
    </w:p>
    <w:p w14:paraId="1412F905"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在合同进度基础.上编制分阶段和分项目的进度计划，施工方案中要说明施工组织顺</w:t>
      </w:r>
    </w:p>
    <w:p w14:paraId="36E7DF00"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序、施工人数(各工种的人数要分开)、施工机具种类和数量、保证工期的措施和方</w:t>
      </w:r>
    </w:p>
    <w:p w14:paraId="7862E6F4"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案。时限：在合同进度基础,上编制分阶段和分项目的进度计划，承包人应在每月25日</w:t>
      </w:r>
    </w:p>
    <w:p w14:paraId="05430452"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前，根据经监理单位和发包人批准的施工总进度计划和现场实际进度状况，编制下月</w:t>
      </w:r>
    </w:p>
    <w:p w14:paraId="770983FE"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施工进度计划，提交给监理人和发包人，经监理人和发包人审核批准后作为进度控制</w:t>
      </w:r>
    </w:p>
    <w:p w14:paraId="4319AF0B"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的依据。</w:t>
      </w:r>
    </w:p>
    <w:p w14:paraId="4B5D17E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10.1.3 群体工程中有关编制进度计划和施工方案说明的要求：</w:t>
      </w:r>
    </w:p>
    <w:p w14:paraId="4D6BE49F"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w:t>
      </w:r>
    </w:p>
    <w:p w14:paraId="3F2E7576"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10.2 合同进度计划的修订</w:t>
      </w:r>
    </w:p>
    <w:p w14:paraId="745D1791"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10.2.1 承包人报送修订合同进度计划申请报告和相关资料的期限：</w:t>
      </w:r>
    </w:p>
    <w:p w14:paraId="325DFE80"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签订合同后7天内</w:t>
      </w:r>
    </w:p>
    <w:p w14:paraId="5AF952D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监理人批复修订合同进度计划申请报告的期限：</w:t>
      </w:r>
    </w:p>
    <w:p w14:paraId="29EBA98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color w:val="000000"/>
          <w:szCs w:val="21"/>
          <w:u w:val="single"/>
          <w:shd w:val="clear" w:color="auto" w:fill="FFFFFF"/>
        </w:rPr>
        <w:t>收到承包人报送的修订合同进度计划申请报告和相关资料后7天内。</w:t>
      </w:r>
    </w:p>
    <w:p w14:paraId="50D31B9F"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10.2.2 监理人批复修订合同进度计划的期限：</w:t>
      </w:r>
    </w:p>
    <w:p w14:paraId="4DD78777"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收到承包人报送的修订合同进度计划申请报告和相关资料后7天内。</w:t>
      </w:r>
    </w:p>
    <w:p w14:paraId="6074BEDD"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82" w:name="_Toc64727469"/>
      <w:bookmarkStart w:id="1783" w:name="_Toc2460"/>
      <w:bookmarkStart w:id="1784" w:name="_Toc12779"/>
      <w:bookmarkStart w:id="1785" w:name="_Toc19858"/>
      <w:bookmarkStart w:id="1786" w:name="_Toc6800"/>
      <w:bookmarkStart w:id="1787" w:name="_Toc76481218"/>
      <w:bookmarkStart w:id="1788" w:name="_Toc25268"/>
      <w:bookmarkStart w:id="1789" w:name="_Toc64723490"/>
      <w:r>
        <w:rPr>
          <w:rFonts w:ascii="宋体" w:hAnsi="宋体" w:cs="宋体" w:hint="eastAsia"/>
          <w:b/>
          <w:bCs/>
          <w:sz w:val="28"/>
          <w:szCs w:val="20"/>
          <w:shd w:val="clear" w:color="auto" w:fill="FFFFFF"/>
        </w:rPr>
        <w:lastRenderedPageBreak/>
        <w:t>11.开工和竣工</w:t>
      </w:r>
      <w:bookmarkEnd w:id="1782"/>
      <w:bookmarkEnd w:id="1783"/>
      <w:bookmarkEnd w:id="1784"/>
      <w:bookmarkEnd w:id="1785"/>
      <w:bookmarkEnd w:id="1786"/>
      <w:bookmarkEnd w:id="1787"/>
      <w:bookmarkEnd w:id="1788"/>
      <w:bookmarkEnd w:id="1789"/>
    </w:p>
    <w:p w14:paraId="79CB0DE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11.3 发包人的工期延误</w:t>
      </w:r>
    </w:p>
    <w:p w14:paraId="7DE26801"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（8）发包人造成工期延误的其他原因：</w:t>
      </w:r>
    </w:p>
    <w:p w14:paraId="71BCFB00"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异常恶劣的气候条件、因市区政府或者重大事件要求暂停施工</w:t>
      </w:r>
    </w:p>
    <w:p w14:paraId="79F62CF4"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11.4 异常恶劣的气候条件</w:t>
      </w:r>
    </w:p>
    <w:p w14:paraId="7427738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异常恶劣的气候条件的范围和标准：</w:t>
      </w:r>
    </w:p>
    <w:p w14:paraId="288777EE"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项目所在地项目行政主管部门确认的并直接导致本工程无法施工的台风、暴雨、暴雪、寒</w:t>
      </w:r>
    </w:p>
    <w:p w14:paraId="7010AB5E" w14:textId="77777777" w:rsidR="00F70E94" w:rsidRDefault="00F70E94">
      <w:pPr>
        <w:spacing w:line="360" w:lineRule="auto"/>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潮、沙尘、高温、雷电等达到预警信号等级的自然气候。</w:t>
      </w:r>
    </w:p>
    <w:p w14:paraId="4A8B210B"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11.5 承包人的工期延误</w:t>
      </w:r>
    </w:p>
    <w:p w14:paraId="567F926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11.5.1逾期竣工违约金的计算标准和计算方法：</w:t>
      </w:r>
    </w:p>
    <w:p w14:paraId="7720CA2A"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因承包人原因造成合同工期延误的，每延长一天扣减合同总价的0.2‰，不足一天按一天计算。</w:t>
      </w:r>
    </w:p>
    <w:p w14:paraId="3FF8AF6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逾期竣工违约金最高限额：</w:t>
      </w:r>
    </w:p>
    <w:p w14:paraId="426E1640"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签约合同价格的5％。如在合同执行过程中发生施工计划延误合同工期达2个月以上，发包人除按上述原则扣款外，有权终止合同。</w:t>
      </w:r>
    </w:p>
    <w:p w14:paraId="14587D8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11.6 工期提前</w:t>
      </w:r>
    </w:p>
    <w:p w14:paraId="21D55E12" w14:textId="77777777" w:rsidR="00F70E94" w:rsidRDefault="00F70E94">
      <w:pPr>
        <w:spacing w:beforeLines="50" w:before="120" w:afterLines="50" w:after="120" w:line="360" w:lineRule="auto"/>
        <w:ind w:firstLineChars="200" w:firstLine="420"/>
        <w:rPr>
          <w:rFonts w:ascii="宋体" w:hAnsi="宋体" w:hint="eastAsia"/>
          <w:szCs w:val="21"/>
          <w:shd w:val="clear" w:color="auto" w:fill="FFFFFF"/>
        </w:rPr>
      </w:pPr>
      <w:bookmarkStart w:id="1790" w:name="_Toc76481219"/>
      <w:bookmarkStart w:id="1791" w:name="_Toc8328"/>
      <w:bookmarkStart w:id="1792" w:name="_Toc29946"/>
      <w:bookmarkStart w:id="1793" w:name="_Toc64727470"/>
      <w:bookmarkStart w:id="1794" w:name="_Toc64723491"/>
      <w:bookmarkStart w:id="1795" w:name="_Toc30026"/>
      <w:bookmarkStart w:id="1796" w:name="_Toc4926"/>
      <w:r>
        <w:rPr>
          <w:rFonts w:ascii="宋体" w:hAnsi="宋体" w:hint="eastAsia"/>
          <w:szCs w:val="21"/>
          <w:shd w:val="clear" w:color="auto" w:fill="FFFFFF"/>
        </w:rPr>
        <w:t>本项目应于【     】年【   】月 【    】日前完成竣工验收合格意见及交付工作。</w:t>
      </w:r>
    </w:p>
    <w:p w14:paraId="118695D5"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797" w:name="_Toc15356"/>
      <w:r>
        <w:rPr>
          <w:rFonts w:ascii="宋体" w:hAnsi="宋体" w:cs="宋体" w:hint="eastAsia"/>
          <w:b/>
          <w:bCs/>
          <w:sz w:val="28"/>
          <w:szCs w:val="20"/>
          <w:shd w:val="clear" w:color="auto" w:fill="FFFFFF"/>
        </w:rPr>
        <w:t>12.暂停施工</w:t>
      </w:r>
      <w:bookmarkEnd w:id="1790"/>
      <w:bookmarkEnd w:id="1791"/>
      <w:bookmarkEnd w:id="1792"/>
      <w:bookmarkEnd w:id="1793"/>
      <w:bookmarkEnd w:id="1794"/>
      <w:bookmarkEnd w:id="1795"/>
      <w:bookmarkEnd w:id="1796"/>
      <w:bookmarkEnd w:id="1797"/>
    </w:p>
    <w:p w14:paraId="732ED62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12.1 承包人暂停施工的责任</w:t>
      </w:r>
    </w:p>
    <w:p w14:paraId="66DB9FB0"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 承包人承担暂停施工责任的其他情形：</w:t>
      </w:r>
    </w:p>
    <w:p w14:paraId="128A223E" w14:textId="77777777" w:rsidR="00F70E94" w:rsidRDefault="00F70E94">
      <w:pPr>
        <w:tabs>
          <w:tab w:val="left" w:pos="9360"/>
        </w:tabs>
        <w:spacing w:beforeLines="50" w:before="120" w:afterLines="50" w:after="120" w:line="360" w:lineRule="auto"/>
        <w:ind w:firstLineChars="200" w:firstLine="420"/>
        <w:rPr>
          <w:rFonts w:ascii="宋体" w:hAnsi="宋体" w:cs="宋体" w:hint="eastAsia"/>
          <w:b/>
          <w:bCs/>
          <w:szCs w:val="21"/>
          <w:shd w:val="clear" w:color="auto" w:fill="FFFFFF"/>
        </w:rPr>
      </w:pPr>
      <w:bookmarkStart w:id="1798" w:name="_Toc64723492"/>
      <w:bookmarkStart w:id="1799" w:name="_Toc64727471"/>
      <w:bookmarkStart w:id="1800" w:name="_Toc76481220"/>
      <w:r>
        <w:rPr>
          <w:rFonts w:ascii="宋体" w:hAnsi="宋体" w:hint="eastAsia"/>
          <w:color w:val="000000"/>
          <w:szCs w:val="21"/>
          <w:u w:val="single"/>
          <w:shd w:val="clear" w:color="auto" w:fill="FFFFFF"/>
        </w:rPr>
        <w:t>1)承包人未能按设计和招标文件要求采购、选用材料、设备及未按规范要求施工的。2)因承包人违反规范或任何工程质量不合格而进行返工、重建、修建的; 3)未按设计要求进行施工或因施工组织方案不可行导致发包人未能按时审批而影响工期的;4)工程验收不合格发现存在质量问题或技术问题需要整改的;5)承包人自身原因的待工待料的; 6)工程质量未达到等级标准要求，发包人要求承包人返工的; 7)包括但不限于因高考、中考国家和城市庆典、运动会、交通管制等政府行政主管部门发布的暂停施工;8)质量事故、安全事故，以及因承包人原因引发发包人或监理人要求进行整改的停工; 9)因承包人自身原因(包括但不限于施工质量及安全问题等)需暂停施工而影响正常施工的。以上原因造成暂停施工的，工期不予顺延，由此造成费用增加由承包人自行承担。</w:t>
      </w:r>
    </w:p>
    <w:p w14:paraId="58506F4D"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01" w:name="_Toc24492"/>
      <w:bookmarkStart w:id="1802" w:name="_Toc15276"/>
      <w:bookmarkStart w:id="1803" w:name="_Toc18402"/>
      <w:bookmarkStart w:id="1804" w:name="_Toc5441"/>
      <w:bookmarkStart w:id="1805" w:name="_Toc13844"/>
      <w:r>
        <w:rPr>
          <w:rFonts w:ascii="宋体" w:hAnsi="宋体" w:cs="宋体" w:hint="eastAsia"/>
          <w:b/>
          <w:bCs/>
          <w:sz w:val="28"/>
          <w:szCs w:val="20"/>
          <w:shd w:val="clear" w:color="auto" w:fill="FFFFFF"/>
        </w:rPr>
        <w:t>13.工程质量</w:t>
      </w:r>
      <w:bookmarkEnd w:id="1798"/>
      <w:bookmarkEnd w:id="1799"/>
      <w:bookmarkEnd w:id="1800"/>
      <w:bookmarkEnd w:id="1801"/>
      <w:bookmarkEnd w:id="1802"/>
      <w:bookmarkEnd w:id="1803"/>
      <w:bookmarkEnd w:id="1804"/>
      <w:bookmarkEnd w:id="1805"/>
    </w:p>
    <w:p w14:paraId="20CAC174"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13.2 承包人的质量管理</w:t>
      </w:r>
    </w:p>
    <w:p w14:paraId="1D6C48DF"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13.2.1 承包人向监理人提交工程质量保证措施文件的期限：</w:t>
      </w:r>
    </w:p>
    <w:p w14:paraId="5E3462A9"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签订合同后7天内</w:t>
      </w:r>
    </w:p>
    <w:p w14:paraId="1AB9CA75"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lastRenderedPageBreak/>
        <w:t>监理人审批工程质量保证措施文件的期限：</w:t>
      </w:r>
    </w:p>
    <w:p w14:paraId="6498B4E8" w14:textId="77777777" w:rsidR="00F70E94" w:rsidRDefault="00F70E94">
      <w:pPr>
        <w:spacing w:line="360" w:lineRule="auto"/>
        <w:ind w:firstLineChars="200" w:firstLine="420"/>
        <w:rPr>
          <w:rFonts w:ascii="宋体" w:hAnsi="宋体" w:hint="eastAsia"/>
          <w:color w:val="000000"/>
          <w:szCs w:val="21"/>
          <w:u w:val="single"/>
          <w:shd w:val="clear" w:color="auto" w:fill="FFFFFF"/>
        </w:rPr>
      </w:pPr>
      <w:r>
        <w:rPr>
          <w:rFonts w:ascii="宋体" w:hAnsi="宋体" w:hint="eastAsia"/>
          <w:color w:val="000000"/>
          <w:szCs w:val="21"/>
          <w:u w:val="single"/>
          <w:shd w:val="clear" w:color="auto" w:fill="FFFFFF"/>
        </w:rPr>
        <w:t>监理人收到承包人的工程质量保证措施文件后应当在7天内给予批复</w:t>
      </w:r>
    </w:p>
    <w:p w14:paraId="51611048"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13.3 承包人的质量检查</w:t>
      </w:r>
    </w:p>
    <w:p w14:paraId="13BA787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承包人向监理人报送工程质量报表的期限：</w:t>
      </w:r>
    </w:p>
    <w:p w14:paraId="73AD478C"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按照监理人的要求执行</w:t>
      </w:r>
    </w:p>
    <w:p w14:paraId="599EB487"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承包人向监理人报送工程质量报表的要求：</w:t>
      </w:r>
    </w:p>
    <w:p w14:paraId="388083D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按照监理人的要求执行</w:t>
      </w:r>
    </w:p>
    <w:p w14:paraId="354DF4E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监理人审查工程质量报表的期限：</w:t>
      </w:r>
    </w:p>
    <w:p w14:paraId="0AB8B45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按照监理人的要求执行</w:t>
      </w:r>
    </w:p>
    <w:p w14:paraId="6AEBE59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13.4 监理人的质量检查</w:t>
      </w:r>
    </w:p>
    <w:p w14:paraId="76D4C11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承包人应当为监理人的检查和检验提供方便，监理人可以进行察看和查阅施工原始记录的其他地方包括：</w:t>
      </w:r>
    </w:p>
    <w:p w14:paraId="5AFFFEA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 xml:space="preserve"> 承包人安排在工厂加工的材料、设备和构配件、场区内的加工车间、供应砼的搅拌站等</w:t>
      </w:r>
      <w:r>
        <w:rPr>
          <w:rFonts w:ascii="宋体" w:hAnsi="宋体" w:hint="eastAsia"/>
          <w:szCs w:val="21"/>
          <w:shd w:val="clear" w:color="auto" w:fill="FFFFFF"/>
        </w:rPr>
        <w:t>13.5 工程隐蔽部位覆盖前的检查</w:t>
      </w:r>
    </w:p>
    <w:p w14:paraId="29D8ECD0"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13.5.1 监理人对工程隐蔽部位进行检查的期限：</w:t>
      </w:r>
    </w:p>
    <w:p w14:paraId="0201BE7C"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color w:val="000000"/>
          <w:szCs w:val="21"/>
          <w:u w:val="single"/>
          <w:shd w:val="clear" w:color="auto" w:fill="FFFFFF"/>
        </w:rPr>
        <w:t>收到承包人的检查通知后12小时内。</w:t>
      </w:r>
    </w:p>
    <w:p w14:paraId="17F54323"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06" w:name="_Toc25300"/>
      <w:bookmarkStart w:id="1807" w:name="_Toc21520"/>
      <w:bookmarkStart w:id="1808" w:name="_Toc76481221"/>
      <w:bookmarkStart w:id="1809" w:name="_Toc64723493"/>
      <w:bookmarkStart w:id="1810" w:name="_Toc27060"/>
      <w:bookmarkStart w:id="1811" w:name="_Toc19630"/>
      <w:bookmarkStart w:id="1812" w:name="_Toc1218"/>
      <w:bookmarkStart w:id="1813" w:name="_Toc64727472"/>
      <w:r>
        <w:rPr>
          <w:rFonts w:ascii="宋体" w:hAnsi="宋体" w:cs="宋体" w:hint="eastAsia"/>
          <w:b/>
          <w:bCs/>
          <w:sz w:val="28"/>
          <w:szCs w:val="20"/>
          <w:shd w:val="clear" w:color="auto" w:fill="FFFFFF"/>
        </w:rPr>
        <w:t>14.变更</w:t>
      </w:r>
      <w:bookmarkEnd w:id="1806"/>
      <w:bookmarkEnd w:id="1807"/>
      <w:bookmarkEnd w:id="1808"/>
      <w:bookmarkEnd w:id="1809"/>
      <w:bookmarkEnd w:id="1810"/>
      <w:bookmarkEnd w:id="1811"/>
      <w:bookmarkEnd w:id="1812"/>
      <w:bookmarkEnd w:id="1813"/>
    </w:p>
    <w:p w14:paraId="371D5003"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14.1 变更的范围和内容</w:t>
      </w:r>
    </w:p>
    <w:p w14:paraId="7A9359B4"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14.1.1在履行合同中发生以下情形之一，应按照本条规定进行变更。</w:t>
      </w:r>
    </w:p>
    <w:p w14:paraId="01E54DB3"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变更的其他情形：</w:t>
      </w:r>
    </w:p>
    <w:p w14:paraId="54E27084" w14:textId="77777777" w:rsidR="00F70E94" w:rsidRDefault="00F70E94">
      <w:pPr>
        <w:spacing w:line="360" w:lineRule="auto"/>
        <w:ind w:left="480"/>
        <w:rPr>
          <w:rFonts w:ascii="宋体" w:hAnsi="宋体" w:hint="eastAsia"/>
          <w:szCs w:val="21"/>
          <w:shd w:val="clear" w:color="auto" w:fill="FFFFFF"/>
        </w:rPr>
      </w:pPr>
      <w:r>
        <w:rPr>
          <w:rFonts w:ascii="宋体" w:hAnsi="宋体" w:hint="eastAsia"/>
          <w:szCs w:val="21"/>
          <w:u w:val="single"/>
          <w:shd w:val="clear" w:color="auto" w:fill="FFFFFF"/>
        </w:rPr>
        <w:t xml:space="preserve"> 承包人在投标阶段提交了工程量清单差异问题后，发包人未按照承包人所提交差异对招标工程量清单进行补充或修改，或者发包人对招标工程量清单进行了补充或修改，但与承包人在投标阶段所提交内容仍存在差异且在合同履行阶段此类差异经复核确实存在的 </w:t>
      </w:r>
    </w:p>
    <w:p w14:paraId="0E036368"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14.2 变更程序</w:t>
      </w:r>
    </w:p>
    <w:p w14:paraId="33094308"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变更估价</w:t>
      </w:r>
    </w:p>
    <w:p w14:paraId="055D50D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（1）承包人提交变更报价书的期限：</w:t>
      </w:r>
    </w:p>
    <w:p w14:paraId="67F408A6"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color w:val="000000"/>
          <w:szCs w:val="21"/>
          <w:u w:val="single"/>
          <w:shd w:val="clear" w:color="auto" w:fill="FFFFFF"/>
        </w:rPr>
        <w:t>承包人收到变更指示或变更意向书后的7天内。</w:t>
      </w:r>
    </w:p>
    <w:p w14:paraId="17FCA465" w14:textId="77777777" w:rsidR="00F70E94" w:rsidRDefault="00F70E94" w:rsidP="00F70E94">
      <w:pPr>
        <w:widowControl/>
        <w:numPr>
          <w:ilvl w:val="0"/>
          <w:numId w:val="26"/>
        </w:num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监理人商定或确定变更价格的期限：</w:t>
      </w:r>
    </w:p>
    <w:p w14:paraId="523B733C" w14:textId="77777777" w:rsidR="00F70E94" w:rsidRDefault="00F70E94">
      <w:pPr>
        <w:spacing w:line="360" w:lineRule="auto"/>
        <w:ind w:left="480"/>
        <w:rPr>
          <w:rFonts w:ascii="宋体" w:hAnsi="宋体" w:hint="eastAsia"/>
          <w:szCs w:val="21"/>
          <w:shd w:val="clear" w:color="auto" w:fill="FFFFFF"/>
        </w:rPr>
      </w:pPr>
      <w:r>
        <w:rPr>
          <w:rFonts w:ascii="宋体" w:hAnsi="宋体" w:hint="eastAsia"/>
          <w:szCs w:val="21"/>
          <w:u w:val="single"/>
          <w:shd w:val="clear" w:color="auto" w:fill="FFFFFF"/>
        </w:rPr>
        <w:t>监理人收到承包人变更报价书后的7天内。</w:t>
      </w:r>
    </w:p>
    <w:p w14:paraId="4DC095A5"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14.3变更的估价原则</w:t>
      </w:r>
    </w:p>
    <w:p w14:paraId="7039B467" w14:textId="77777777" w:rsidR="00F70E94" w:rsidRDefault="00F70E94">
      <w:pPr>
        <w:spacing w:line="360" w:lineRule="auto"/>
        <w:ind w:firstLineChars="275" w:firstLine="578"/>
        <w:rPr>
          <w:rFonts w:ascii="宋体" w:hAnsi="宋体" w:hint="eastAsia"/>
          <w:szCs w:val="21"/>
          <w:shd w:val="clear" w:color="auto" w:fill="FFFFFF"/>
        </w:rPr>
      </w:pPr>
      <w:r>
        <w:rPr>
          <w:rFonts w:ascii="宋体" w:hAnsi="宋体" w:hint="eastAsia"/>
          <w:szCs w:val="21"/>
          <w:shd w:val="clear" w:color="auto" w:fill="FFFFFF"/>
        </w:rPr>
        <w:t>15.4.5 合同协议书约定采用单价合同形式时，因非承包人原因引起已标价工程量清单中列明的工程量发生增减，且单个子目工程量变化幅度在</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15</w:t>
      </w:r>
      <w:r>
        <w:rPr>
          <w:rFonts w:ascii="宋体" w:hAnsi="宋体"/>
          <w:szCs w:val="21"/>
          <w:u w:val="single"/>
          <w:shd w:val="clear" w:color="auto" w:fill="FFFFFF"/>
        </w:rPr>
        <w:t xml:space="preserve"> </w:t>
      </w:r>
      <w:r>
        <w:rPr>
          <w:rFonts w:ascii="宋体" w:hAnsi="宋体" w:hint="eastAsia"/>
          <w:szCs w:val="21"/>
          <w:shd w:val="clear" w:color="auto" w:fill="FFFFFF"/>
        </w:rPr>
        <w:t>%以内（含）时，应执行已标价工程量清单中列明的该子目的单价；单个子目工程量变化幅度在</w:t>
      </w:r>
      <w:r>
        <w:rPr>
          <w:rFonts w:ascii="宋体" w:hAnsi="宋体" w:hint="eastAsia"/>
          <w:szCs w:val="21"/>
          <w:u w:val="single"/>
          <w:shd w:val="clear" w:color="auto" w:fill="FFFFFF"/>
        </w:rPr>
        <w:t xml:space="preserve"> ±</w:t>
      </w:r>
      <w:r>
        <w:rPr>
          <w:rFonts w:ascii="宋体" w:hAnsi="宋体" w:hint="eastAsia"/>
          <w:color w:val="000000"/>
          <w:szCs w:val="21"/>
          <w:u w:val="single"/>
          <w:shd w:val="clear" w:color="auto" w:fill="FFFFFF"/>
        </w:rPr>
        <w:t>15</w:t>
      </w:r>
      <w:r>
        <w:rPr>
          <w:rFonts w:ascii="宋体" w:hAnsi="宋体"/>
          <w:color w:val="000000"/>
          <w:szCs w:val="21"/>
          <w:u w:val="single"/>
          <w:shd w:val="clear" w:color="auto" w:fill="FFFFFF"/>
        </w:rPr>
        <w:t xml:space="preserve"> </w:t>
      </w:r>
      <w:r>
        <w:rPr>
          <w:rFonts w:ascii="宋体" w:hAnsi="宋体" w:hint="eastAsia"/>
          <w:szCs w:val="21"/>
          <w:shd w:val="clear" w:color="auto" w:fill="FFFFFF"/>
        </w:rPr>
        <w:t>%以外（不含），且导致分部分项工程费总额变化幅度超过</w:t>
      </w:r>
      <w:r>
        <w:rPr>
          <w:rFonts w:ascii="宋体" w:hAnsi="宋体" w:hint="eastAsia"/>
          <w:szCs w:val="21"/>
          <w:u w:val="single"/>
          <w:shd w:val="clear" w:color="auto" w:fill="FFFFFF"/>
        </w:rPr>
        <w:t xml:space="preserve">  2 </w:t>
      </w:r>
      <w:r>
        <w:rPr>
          <w:rFonts w:ascii="宋体" w:hAnsi="宋体"/>
          <w:szCs w:val="21"/>
          <w:u w:val="single"/>
          <w:shd w:val="clear" w:color="auto" w:fill="FFFFFF"/>
        </w:rPr>
        <w:t xml:space="preserve"> </w:t>
      </w:r>
      <w:r>
        <w:rPr>
          <w:rFonts w:ascii="宋体" w:hAnsi="宋体" w:hint="eastAsia"/>
          <w:szCs w:val="21"/>
          <w:shd w:val="clear" w:color="auto" w:fill="FFFFFF"/>
        </w:rPr>
        <w:t>%</w:t>
      </w:r>
      <w:r>
        <w:rPr>
          <w:rFonts w:ascii="宋体" w:hAnsi="宋体" w:hint="eastAsia"/>
          <w:szCs w:val="21"/>
          <w:shd w:val="clear" w:color="auto" w:fill="FFFFFF"/>
        </w:rPr>
        <w:lastRenderedPageBreak/>
        <w:t>时，由承包人提出并由监理人按第3.5款商定或确定新的单价，该子目按修正后的新的单价计价。</w:t>
      </w:r>
    </w:p>
    <w:p w14:paraId="70CACEF9" w14:textId="77777777" w:rsidR="00F70E94" w:rsidRDefault="00F70E94">
      <w:pPr>
        <w:spacing w:line="360" w:lineRule="auto"/>
        <w:ind w:firstLine="420"/>
        <w:rPr>
          <w:rFonts w:ascii="宋体" w:hAnsi="宋体" w:hint="eastAsia"/>
          <w:szCs w:val="21"/>
          <w:u w:val="single"/>
          <w:shd w:val="clear" w:color="auto" w:fill="FFFFFF"/>
        </w:rPr>
      </w:pPr>
      <w:r>
        <w:rPr>
          <w:rFonts w:ascii="宋体" w:hAnsi="宋体" w:hint="eastAsia"/>
          <w:szCs w:val="21"/>
          <w:shd w:val="clear" w:color="auto" w:fill="FFFFFF"/>
        </w:rPr>
        <w:t xml:space="preserve"> 因变更引起价格调整的其他处理方式：</w:t>
      </w:r>
      <w:r>
        <w:rPr>
          <w:rFonts w:ascii="宋体" w:hAnsi="宋体" w:hint="eastAsia"/>
          <w:szCs w:val="21"/>
          <w:u w:val="single"/>
          <w:shd w:val="clear" w:color="auto" w:fill="FFFFFF"/>
        </w:rPr>
        <w:t>/</w:t>
      </w:r>
    </w:p>
    <w:p w14:paraId="2F731487"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 xml:space="preserve"> 承包人的合理化建议</w:t>
      </w:r>
    </w:p>
    <w:p w14:paraId="6CE75270" w14:textId="77777777" w:rsidR="00F70E94" w:rsidRDefault="00F70E94">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对承包人提出合理化建议的奖励方法：</w:t>
      </w:r>
      <w:r>
        <w:rPr>
          <w:rFonts w:ascii="宋体" w:hAnsi="宋体"/>
          <w:szCs w:val="21"/>
          <w:u w:val="single"/>
          <w:shd w:val="clear" w:color="auto" w:fill="FFFFFF"/>
        </w:rPr>
        <w:t>/</w:t>
      </w:r>
    </w:p>
    <w:p w14:paraId="015272E6"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 xml:space="preserve"> 暂估价：无</w:t>
      </w:r>
    </w:p>
    <w:p w14:paraId="530E9DB9" w14:textId="77777777" w:rsidR="00F70E94" w:rsidRDefault="00F70E94">
      <w:pPr>
        <w:spacing w:line="360" w:lineRule="auto"/>
        <w:rPr>
          <w:rFonts w:ascii="宋体" w:hAnsi="宋体" w:cs="宋体" w:hint="eastAsia"/>
          <w:b/>
          <w:bCs/>
          <w:sz w:val="28"/>
          <w:szCs w:val="20"/>
          <w:shd w:val="clear" w:color="auto" w:fill="FFFFFF"/>
        </w:rPr>
      </w:pPr>
      <w:r>
        <w:rPr>
          <w:rFonts w:ascii="宋体" w:hAnsi="宋体" w:hint="eastAsia"/>
          <w:szCs w:val="21"/>
          <w:shd w:val="clear" w:color="auto" w:fill="FFFFFF"/>
        </w:rPr>
        <w:t xml:space="preserve"> </w:t>
      </w:r>
      <w:bookmarkStart w:id="1814" w:name="_Toc2646"/>
      <w:bookmarkStart w:id="1815" w:name="_Toc7869"/>
      <w:bookmarkStart w:id="1816" w:name="_Toc2401"/>
      <w:bookmarkStart w:id="1817" w:name="_Toc64727473"/>
      <w:bookmarkStart w:id="1818" w:name="_Toc21860"/>
      <w:bookmarkStart w:id="1819" w:name="_Toc76481222"/>
      <w:bookmarkStart w:id="1820" w:name="_Toc3439"/>
      <w:bookmarkStart w:id="1821" w:name="_Toc64723494"/>
      <w:r>
        <w:rPr>
          <w:rFonts w:ascii="宋体" w:hAnsi="宋体" w:cs="宋体" w:hint="eastAsia"/>
          <w:b/>
          <w:bCs/>
          <w:sz w:val="28"/>
          <w:szCs w:val="20"/>
          <w:shd w:val="clear" w:color="auto" w:fill="FFFFFF"/>
        </w:rPr>
        <w:t>15.价格调整</w:t>
      </w:r>
      <w:bookmarkEnd w:id="1814"/>
      <w:bookmarkEnd w:id="1815"/>
      <w:bookmarkEnd w:id="1816"/>
      <w:bookmarkEnd w:id="1817"/>
      <w:bookmarkEnd w:id="1818"/>
      <w:bookmarkEnd w:id="1819"/>
      <w:bookmarkEnd w:id="1820"/>
      <w:bookmarkEnd w:id="1821"/>
      <w:r>
        <w:rPr>
          <w:rFonts w:ascii="宋体" w:hAnsi="宋体" w:cs="宋体" w:hint="eastAsia"/>
          <w:b/>
          <w:bCs/>
          <w:sz w:val="28"/>
          <w:szCs w:val="20"/>
          <w:shd w:val="clear" w:color="auto" w:fill="FFFFFF"/>
        </w:rPr>
        <w:t>：无</w:t>
      </w:r>
    </w:p>
    <w:p w14:paraId="72C59693" w14:textId="77777777" w:rsidR="00F70E94" w:rsidRDefault="00F70E94">
      <w:pPr>
        <w:spacing w:beforeLines="50" w:before="120" w:afterLines="50" w:after="120"/>
        <w:outlineLvl w:val="1"/>
        <w:rPr>
          <w:rFonts w:ascii="宋体" w:hAnsi="宋体" w:cs="宋体" w:hint="eastAsia"/>
          <w:b/>
          <w:bCs/>
          <w:sz w:val="28"/>
          <w:szCs w:val="20"/>
          <w:shd w:val="clear" w:color="auto" w:fill="FFFFFF"/>
        </w:rPr>
      </w:pPr>
      <w:bookmarkStart w:id="1822" w:name="_Toc21314"/>
      <w:bookmarkStart w:id="1823" w:name="_Toc26812"/>
      <w:bookmarkStart w:id="1824" w:name="_Toc64727474"/>
      <w:bookmarkStart w:id="1825" w:name="_Toc15416"/>
      <w:bookmarkStart w:id="1826" w:name="_Toc25677"/>
      <w:bookmarkStart w:id="1827" w:name="_Toc76481223"/>
      <w:bookmarkStart w:id="1828" w:name="_Toc13119"/>
      <w:bookmarkStart w:id="1829" w:name="_Toc64723495"/>
      <w:r>
        <w:rPr>
          <w:rFonts w:ascii="宋体" w:hAnsi="宋体" w:cs="宋体" w:hint="eastAsia"/>
          <w:b/>
          <w:bCs/>
          <w:sz w:val="28"/>
          <w:szCs w:val="20"/>
          <w:shd w:val="clear" w:color="auto" w:fill="FFFFFF"/>
        </w:rPr>
        <w:t>16.计量与支付</w:t>
      </w:r>
      <w:bookmarkEnd w:id="1822"/>
      <w:bookmarkEnd w:id="1823"/>
      <w:bookmarkEnd w:id="1824"/>
      <w:bookmarkEnd w:id="1825"/>
      <w:bookmarkEnd w:id="1826"/>
      <w:bookmarkEnd w:id="1827"/>
      <w:bookmarkEnd w:id="1828"/>
      <w:bookmarkEnd w:id="1829"/>
    </w:p>
    <w:p w14:paraId="212E7EF0" w14:textId="77777777" w:rsidR="00F70E94" w:rsidRDefault="00F70E94">
      <w:pPr>
        <w:rPr>
          <w:rFonts w:ascii="宋体" w:hAnsi="宋体" w:hint="eastAsia"/>
          <w:szCs w:val="21"/>
          <w:shd w:val="clear" w:color="auto" w:fill="FFFFFF"/>
        </w:rPr>
      </w:pPr>
      <w:r>
        <w:rPr>
          <w:rFonts w:ascii="宋体" w:hAnsi="宋体" w:hint="eastAsia"/>
          <w:szCs w:val="21"/>
          <w:shd w:val="clear" w:color="auto" w:fill="FFFFFF"/>
        </w:rPr>
        <w:t>16.1 计量</w:t>
      </w:r>
    </w:p>
    <w:p w14:paraId="0FC888A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16.1.1 计量周期</w:t>
      </w:r>
    </w:p>
    <w:p w14:paraId="1B2ED20C"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（1）每月</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25 </w:t>
      </w:r>
      <w:r>
        <w:rPr>
          <w:rFonts w:ascii="宋体" w:hAnsi="宋体" w:hint="eastAsia"/>
          <w:szCs w:val="21"/>
          <w:shd w:val="clear" w:color="auto" w:fill="FFFFFF"/>
        </w:rPr>
        <w:t>日为当月计量截止日期（不含当日）和下月计量起始日期（含当日）。</w:t>
      </w:r>
    </w:p>
    <w:p w14:paraId="6E3CE15C"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（2）本合同</w:t>
      </w:r>
      <w:r>
        <w:rPr>
          <w:rFonts w:ascii="宋体" w:hAnsi="宋体" w:hint="eastAsia"/>
          <w:szCs w:val="21"/>
          <w:u w:val="single"/>
          <w:shd w:val="clear" w:color="auto" w:fill="FFFFFF"/>
        </w:rPr>
        <w:t xml:space="preserve"> </w:t>
      </w:r>
      <w:r>
        <w:rPr>
          <w:rFonts w:ascii="宋体" w:hAnsi="宋体" w:hint="eastAsia"/>
          <w:u w:val="single"/>
          <w:shd w:val="clear" w:color="auto" w:fill="FFFFFF"/>
        </w:rPr>
        <w:t>执行</w:t>
      </w:r>
      <w:r>
        <w:rPr>
          <w:rFonts w:ascii="宋体" w:hAnsi="宋体" w:hint="eastAsia"/>
          <w:szCs w:val="21"/>
          <w:shd w:val="clear" w:color="auto" w:fill="FFFFFF"/>
        </w:rPr>
        <w:t>（执行（采用单价合同形式时）/不执行（采用总价合同形式时））单价子目已完成工程量按月计量。</w:t>
      </w:r>
    </w:p>
    <w:p w14:paraId="309E7FCF"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（3）总价子目计量方式采用</w:t>
      </w:r>
      <w:r>
        <w:rPr>
          <w:rFonts w:ascii="宋体" w:hAnsi="宋体" w:hint="eastAsia"/>
          <w:szCs w:val="21"/>
          <w:u w:val="single"/>
          <w:shd w:val="clear" w:color="auto" w:fill="FFFFFF"/>
        </w:rPr>
        <w:t xml:space="preserve"> </w:t>
      </w:r>
      <w:r>
        <w:rPr>
          <w:rFonts w:ascii="宋体" w:hAnsi="宋体" w:hint="eastAsia"/>
          <w:color w:val="000000"/>
          <w:u w:val="single"/>
          <w:shd w:val="clear" w:color="auto" w:fill="FFFFFF"/>
        </w:rPr>
        <w:t>按实际完成工程量计量</w:t>
      </w:r>
      <w:r>
        <w:rPr>
          <w:rFonts w:ascii="宋体" w:hAnsi="宋体" w:hint="eastAsia"/>
          <w:color w:val="000000"/>
          <w:szCs w:val="21"/>
          <w:shd w:val="clear" w:color="auto" w:fill="FFFFFF"/>
        </w:rPr>
        <w:t>（支付分解报告/按实际完成工程计量）</w:t>
      </w:r>
      <w:r>
        <w:rPr>
          <w:rFonts w:ascii="宋体" w:hAnsi="宋体" w:hint="eastAsia"/>
          <w:szCs w:val="21"/>
          <w:shd w:val="clear" w:color="auto" w:fill="FFFFFF"/>
        </w:rPr>
        <w:t>。</w:t>
      </w:r>
    </w:p>
    <w:p w14:paraId="4B99E591"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16.1.2 总价子目的计量（适用于采用支付分解报告）</w:t>
      </w:r>
    </w:p>
    <w:p w14:paraId="6A08BC72" w14:textId="77777777" w:rsidR="00F70E94" w:rsidRDefault="00F70E94">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（1）采用支付分解报告计量方式的,总价子目的价格调整方法：</w:t>
      </w:r>
      <w:r>
        <w:rPr>
          <w:rFonts w:ascii="宋体" w:hAnsi="宋体"/>
          <w:szCs w:val="21"/>
          <w:u w:val="single"/>
          <w:shd w:val="clear" w:color="auto" w:fill="FFFFFF"/>
        </w:rPr>
        <w:t xml:space="preserve"> /</w:t>
      </w:r>
    </w:p>
    <w:p w14:paraId="6C325A45"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16.1.3 总价子目的计量（适用于采用按实际完成工程量计量）</w:t>
      </w:r>
    </w:p>
    <w:p w14:paraId="62BE08BE" w14:textId="77777777" w:rsidR="00F70E94" w:rsidRDefault="00F70E94">
      <w:pPr>
        <w:spacing w:line="360" w:lineRule="auto"/>
        <w:ind w:firstLineChars="300" w:firstLine="630"/>
        <w:rPr>
          <w:rFonts w:ascii="宋体" w:hAnsi="宋体" w:hint="eastAsia"/>
          <w:szCs w:val="21"/>
          <w:u w:val="single"/>
          <w:shd w:val="clear" w:color="auto" w:fill="FFFFFF"/>
        </w:rPr>
      </w:pPr>
      <w:r>
        <w:rPr>
          <w:rFonts w:ascii="宋体" w:hAnsi="宋体" w:hint="eastAsia"/>
          <w:szCs w:val="21"/>
          <w:shd w:val="clear" w:color="auto" w:fill="FFFFFF"/>
        </w:rPr>
        <w:t>（1）采用按实际完成工程量计量方式的,总价子目的价格调整方法：</w:t>
      </w:r>
      <w:r>
        <w:rPr>
          <w:rFonts w:ascii="宋体" w:hAnsi="宋体"/>
          <w:szCs w:val="21"/>
          <w:u w:val="single"/>
          <w:shd w:val="clear" w:color="auto" w:fill="FFFFFF"/>
        </w:rPr>
        <w:t xml:space="preserve"> /</w:t>
      </w:r>
    </w:p>
    <w:p w14:paraId="2F624EA5"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16.2 预付款：合同签订后30天内甲方付款：合同款</w:t>
      </w:r>
      <w:r>
        <w:rPr>
          <w:rFonts w:ascii="宋体" w:hAnsi="宋体"/>
          <w:szCs w:val="21"/>
          <w:shd w:val="clear" w:color="auto" w:fill="FFFFFF"/>
        </w:rPr>
        <w:t>2</w:t>
      </w:r>
      <w:r>
        <w:rPr>
          <w:rFonts w:ascii="宋体" w:hAnsi="宋体" w:hint="eastAsia"/>
          <w:szCs w:val="21"/>
          <w:shd w:val="clear" w:color="auto" w:fill="FFFFFF"/>
        </w:rPr>
        <w:t>0%</w:t>
      </w:r>
    </w:p>
    <w:p w14:paraId="696FDFD0" w14:textId="77777777" w:rsidR="00F70E94" w:rsidRPr="00BC4FCD"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16.3 工程进度</w:t>
      </w:r>
      <w:r w:rsidRPr="00BC4FCD">
        <w:rPr>
          <w:rFonts w:ascii="宋体" w:hAnsi="宋体" w:hint="eastAsia"/>
          <w:szCs w:val="21"/>
          <w:shd w:val="clear" w:color="auto" w:fill="FFFFFF"/>
        </w:rPr>
        <w:t>付款</w:t>
      </w:r>
    </w:p>
    <w:p w14:paraId="03EA2088" w14:textId="5D4778BF" w:rsidR="00F70E94" w:rsidRPr="00F821A4" w:rsidRDefault="00F70E94" w:rsidP="006D371D">
      <w:pPr>
        <w:spacing w:line="360" w:lineRule="auto"/>
        <w:ind w:firstLineChars="200" w:firstLine="424"/>
        <w:rPr>
          <w:rFonts w:ascii="宋体" w:hAnsi="宋体" w:hint="eastAsia"/>
          <w:color w:val="FF0000"/>
          <w:szCs w:val="21"/>
          <w:shd w:val="clear" w:color="auto" w:fill="FFFFFF"/>
        </w:rPr>
      </w:pPr>
      <w:r w:rsidRPr="00F821A4">
        <w:rPr>
          <w:rFonts w:ascii="宋体" w:hAnsi="宋体" w:cs="宋体" w:hint="eastAsia"/>
          <w:color w:val="FF0000"/>
          <w:spacing w:val="1"/>
        </w:rPr>
        <w:t>合同总价：（含税）人民币</w:t>
      </w:r>
      <w:r w:rsidRPr="00F821A4">
        <w:rPr>
          <w:rFonts w:ascii="宋体" w:hAnsi="宋体" w:hint="eastAsia"/>
          <w:color w:val="FF0000"/>
          <w:u w:val="single"/>
        </w:rPr>
        <w:t xml:space="preserve">       元</w:t>
      </w:r>
      <w:r w:rsidRPr="00F821A4">
        <w:rPr>
          <w:rFonts w:ascii="宋体" w:hAnsi="宋体" w:cs="宋体"/>
          <w:color w:val="FF0000"/>
        </w:rPr>
        <w:t>（大</w:t>
      </w:r>
      <w:r w:rsidRPr="00F821A4">
        <w:rPr>
          <w:rFonts w:ascii="宋体" w:hAnsi="宋体" w:cs="宋体"/>
          <w:color w:val="FF0000"/>
          <w:spacing w:val="1"/>
        </w:rPr>
        <w:t xml:space="preserve"> </w:t>
      </w:r>
      <w:r w:rsidRPr="00F821A4">
        <w:rPr>
          <w:rFonts w:ascii="宋体" w:hAnsi="宋体" w:cs="宋体"/>
          <w:color w:val="FF0000"/>
        </w:rPr>
        <w:t>写</w:t>
      </w:r>
      <w:r w:rsidRPr="00F821A4">
        <w:rPr>
          <w:rFonts w:ascii="宋体" w:hAnsi="宋体" w:cs="宋体" w:hint="eastAsia"/>
          <w:color w:val="FF0000"/>
        </w:rPr>
        <w:t>）</w:t>
      </w:r>
      <w:r w:rsidRPr="00F821A4">
        <w:rPr>
          <w:rFonts w:ascii="宋体" w:hAnsi="宋体" w:cs="宋体" w:hint="eastAsia"/>
          <w:color w:val="FF0000"/>
          <w:u w:val="single"/>
        </w:rPr>
        <w:t xml:space="preserve">         。</w:t>
      </w:r>
      <w:r w:rsidR="00F821A4" w:rsidRPr="00F821A4">
        <w:rPr>
          <w:rFonts w:ascii="宋体" w:hAnsi="宋体" w:cs="宋体" w:hint="eastAsia"/>
          <w:color w:val="FF0000"/>
          <w:u w:val="single"/>
        </w:rPr>
        <w:t>（此为中标价，实际结算金额按照财政审计决算金额确定）</w:t>
      </w:r>
    </w:p>
    <w:p w14:paraId="6E7D6A07" w14:textId="5C597A5D" w:rsidR="00F821A4" w:rsidRPr="00F821A4" w:rsidRDefault="00F821A4" w:rsidP="00F821A4">
      <w:pPr>
        <w:pStyle w:val="affff"/>
        <w:numPr>
          <w:ilvl w:val="0"/>
          <w:numId w:val="30"/>
        </w:numPr>
        <w:spacing w:line="360" w:lineRule="auto"/>
        <w:ind w:firstLineChars="0"/>
        <w:rPr>
          <w:rFonts w:ascii="宋体" w:hAnsi="宋体" w:hint="eastAsia"/>
          <w:color w:val="FF0000"/>
          <w:szCs w:val="21"/>
          <w:u w:val="single"/>
          <w:shd w:val="clear" w:color="auto" w:fill="FFFFFF"/>
        </w:rPr>
      </w:pPr>
      <w:bookmarkStart w:id="1830" w:name="OLE_LINK12"/>
      <w:r w:rsidRPr="00F821A4">
        <w:rPr>
          <w:rFonts w:ascii="宋体" w:hAnsi="宋体" w:hint="eastAsia"/>
          <w:color w:val="FF0000"/>
          <w:szCs w:val="21"/>
          <w:u w:val="single"/>
          <w:shd w:val="clear" w:color="auto" w:fill="FFFFFF"/>
        </w:rPr>
        <w:t>合同签订后30天内甲方支付合同金额20%的工程款，</w:t>
      </w:r>
    </w:p>
    <w:p w14:paraId="00904C24" w14:textId="77777777" w:rsidR="00F821A4" w:rsidRPr="00F821A4" w:rsidRDefault="00F821A4" w:rsidP="00F821A4">
      <w:pPr>
        <w:pStyle w:val="affff"/>
        <w:numPr>
          <w:ilvl w:val="0"/>
          <w:numId w:val="30"/>
        </w:numPr>
        <w:spacing w:line="360" w:lineRule="auto"/>
        <w:ind w:firstLineChars="0"/>
        <w:rPr>
          <w:rFonts w:ascii="宋体" w:hAnsi="宋体" w:hint="eastAsia"/>
          <w:color w:val="FF0000"/>
          <w:szCs w:val="21"/>
          <w:u w:val="single"/>
          <w:shd w:val="clear" w:color="auto" w:fill="FFFFFF"/>
        </w:rPr>
      </w:pPr>
      <w:r w:rsidRPr="00F821A4">
        <w:rPr>
          <w:rFonts w:ascii="宋体" w:hAnsi="宋体" w:hint="eastAsia"/>
          <w:color w:val="FF0000"/>
          <w:szCs w:val="21"/>
          <w:u w:val="single"/>
          <w:shd w:val="clear" w:color="auto" w:fill="FFFFFF"/>
        </w:rPr>
        <w:t>工程竣工验收合格后支付至合同价款的</w:t>
      </w:r>
      <w:r w:rsidRPr="00F821A4">
        <w:rPr>
          <w:rFonts w:ascii="宋体" w:hAnsi="宋体"/>
          <w:color w:val="FF0000"/>
          <w:szCs w:val="21"/>
          <w:u w:val="single"/>
          <w:shd w:val="clear" w:color="auto" w:fill="FFFFFF"/>
        </w:rPr>
        <w:t>4</w:t>
      </w:r>
      <w:r w:rsidRPr="00F821A4">
        <w:rPr>
          <w:rFonts w:ascii="宋体" w:hAnsi="宋体" w:hint="eastAsia"/>
          <w:color w:val="FF0000"/>
          <w:szCs w:val="21"/>
          <w:u w:val="single"/>
          <w:shd w:val="clear" w:color="auto" w:fill="FFFFFF"/>
        </w:rPr>
        <w:t>0%，</w:t>
      </w:r>
    </w:p>
    <w:p w14:paraId="4FF9C2BF" w14:textId="77777777" w:rsidR="00F821A4" w:rsidRPr="00F821A4" w:rsidRDefault="00F821A4" w:rsidP="00F821A4">
      <w:pPr>
        <w:pStyle w:val="affff"/>
        <w:numPr>
          <w:ilvl w:val="0"/>
          <w:numId w:val="30"/>
        </w:numPr>
        <w:spacing w:line="360" w:lineRule="auto"/>
        <w:ind w:firstLineChars="0"/>
        <w:rPr>
          <w:rFonts w:ascii="宋体" w:hAnsi="宋体" w:hint="eastAsia"/>
          <w:color w:val="FF0000"/>
          <w:szCs w:val="21"/>
          <w:u w:val="single"/>
          <w:shd w:val="clear" w:color="auto" w:fill="FFFFFF"/>
        </w:rPr>
      </w:pPr>
      <w:r w:rsidRPr="00F821A4">
        <w:rPr>
          <w:rFonts w:ascii="宋体" w:hAnsi="宋体" w:hint="eastAsia"/>
          <w:color w:val="FF0000"/>
          <w:szCs w:val="21"/>
          <w:u w:val="single"/>
          <w:shd w:val="clear" w:color="auto" w:fill="FFFFFF"/>
        </w:rPr>
        <w:t>竣工决算按规定程序经相关审计单位审核完成后，支付审计结算金额的余款。</w:t>
      </w:r>
    </w:p>
    <w:p w14:paraId="3ED70FF9" w14:textId="15D18FB7" w:rsidR="00F821A4" w:rsidRPr="00F821A4" w:rsidRDefault="00F821A4" w:rsidP="00F821A4">
      <w:pPr>
        <w:pStyle w:val="affff"/>
        <w:numPr>
          <w:ilvl w:val="0"/>
          <w:numId w:val="30"/>
        </w:numPr>
        <w:spacing w:line="360" w:lineRule="auto"/>
        <w:ind w:firstLineChars="0"/>
        <w:rPr>
          <w:rFonts w:ascii="宋体" w:hAnsi="宋体" w:hint="eastAsia"/>
          <w:color w:val="FF0000"/>
          <w:szCs w:val="21"/>
          <w:u w:val="single"/>
          <w:shd w:val="clear" w:color="auto" w:fill="FFFFFF"/>
        </w:rPr>
      </w:pPr>
      <w:r w:rsidRPr="00F821A4">
        <w:rPr>
          <w:rFonts w:ascii="宋体" w:hAnsi="宋体" w:hint="eastAsia"/>
          <w:color w:val="FF0000"/>
          <w:szCs w:val="21"/>
          <w:u w:val="single"/>
          <w:shd w:val="clear" w:color="auto" w:fill="FFFFFF"/>
        </w:rPr>
        <w:t>竣工验收前乙方向甲方交付合同金额3%为工程质量保证金，质保期结束后返还质量保证金。</w:t>
      </w:r>
    </w:p>
    <w:bookmarkEnd w:id="1830"/>
    <w:p w14:paraId="2D33618A" w14:textId="77777777" w:rsidR="00F70E94" w:rsidRDefault="00F70E94">
      <w:pPr>
        <w:spacing w:line="360" w:lineRule="auto"/>
        <w:ind w:firstLineChars="300" w:firstLine="630"/>
        <w:rPr>
          <w:rFonts w:ascii="宋体" w:hAnsi="宋体" w:hint="eastAsia"/>
          <w:color w:val="FF0000"/>
          <w:szCs w:val="21"/>
          <w:u w:val="single"/>
          <w:shd w:val="clear" w:color="auto" w:fill="FFFFFF"/>
        </w:rPr>
      </w:pPr>
    </w:p>
    <w:p w14:paraId="2731BEE8"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16.4 质量保证金</w:t>
      </w:r>
    </w:p>
    <w:p w14:paraId="3A75809B"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质量保证金形式：采用乙方向甲方交付质量保证金。竣工验收合格15日内乙方向甲方交付人民币------元为工程质量保证押金，质保期结束后返还质量保证金。</w:t>
      </w:r>
    </w:p>
    <w:p w14:paraId="48D3883C"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16.5 竣工结算</w:t>
      </w:r>
    </w:p>
    <w:p w14:paraId="761E3C0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16.5.1 竣工付款申请单</w:t>
      </w:r>
    </w:p>
    <w:p w14:paraId="00F22819"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（1）承包人提交竣工付款申请单的份数：</w:t>
      </w:r>
      <w:r>
        <w:rPr>
          <w:rFonts w:ascii="宋体" w:hAnsi="宋体" w:hint="eastAsia"/>
          <w:color w:val="000000"/>
          <w:szCs w:val="21"/>
          <w:u w:val="single"/>
          <w:shd w:val="clear" w:color="auto" w:fill="FFFFFF"/>
        </w:rPr>
        <w:t>提交6份竣工付款申请单</w:t>
      </w:r>
    </w:p>
    <w:p w14:paraId="64F90040"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承包人提交竣工付款申请单的期限：</w:t>
      </w:r>
      <w:r>
        <w:rPr>
          <w:rFonts w:ascii="宋体" w:hAnsi="宋体" w:hint="eastAsia"/>
          <w:color w:val="000000"/>
          <w:szCs w:val="21"/>
          <w:u w:val="single"/>
          <w:shd w:val="clear" w:color="auto" w:fill="FFFFFF"/>
        </w:rPr>
        <w:t>在工程接受证书颁发后14天内</w:t>
      </w:r>
    </w:p>
    <w:p w14:paraId="3F8B87CB" w14:textId="77777777" w:rsidR="00F70E94" w:rsidRDefault="00F70E94">
      <w:pPr>
        <w:spacing w:line="360" w:lineRule="auto"/>
        <w:ind w:firstLineChars="300" w:firstLine="630"/>
        <w:rPr>
          <w:rFonts w:ascii="宋体" w:hAnsi="宋体" w:hint="eastAsia"/>
          <w:color w:val="000000"/>
          <w:szCs w:val="21"/>
          <w:u w:val="single"/>
          <w:shd w:val="clear" w:color="auto" w:fill="FFFFFF"/>
        </w:rPr>
      </w:pPr>
      <w:r>
        <w:rPr>
          <w:rFonts w:ascii="宋体" w:hAnsi="宋体" w:hint="eastAsia"/>
          <w:szCs w:val="21"/>
          <w:shd w:val="clear" w:color="auto" w:fill="FFFFFF"/>
        </w:rPr>
        <w:lastRenderedPageBreak/>
        <w:t>（2）竣工付款申请单的其他内容：</w:t>
      </w:r>
      <w:r>
        <w:rPr>
          <w:rFonts w:ascii="宋体" w:hAnsi="宋体" w:hint="eastAsia"/>
          <w:color w:val="000000"/>
          <w:szCs w:val="21"/>
          <w:u w:val="single" w:color="000000"/>
          <w:shd w:val="clear" w:color="auto" w:fill="FFFFFF"/>
        </w:rPr>
        <w:t>竣工结算合同总价、已支付的工程价款、、应支付的竣工付款金额等。</w:t>
      </w:r>
    </w:p>
    <w:p w14:paraId="66E5554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16.6 最终结清</w:t>
      </w:r>
    </w:p>
    <w:p w14:paraId="0706740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16.6.1 最终结清申请单</w:t>
      </w:r>
    </w:p>
    <w:p w14:paraId="1D9D9FC3"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（1）承包人提交最终结清申请单的份数：</w:t>
      </w:r>
      <w:r>
        <w:rPr>
          <w:rFonts w:ascii="宋体" w:hAnsi="宋体" w:hint="eastAsia"/>
          <w:color w:val="000000"/>
          <w:szCs w:val="21"/>
          <w:u w:val="single"/>
          <w:shd w:val="clear" w:color="auto" w:fill="FFFFFF"/>
        </w:rPr>
        <w:t>一式陆份</w:t>
      </w:r>
    </w:p>
    <w:p w14:paraId="4306BB4E"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承包人提交最终结清申请单的期限：</w:t>
      </w:r>
      <w:r>
        <w:rPr>
          <w:rFonts w:ascii="宋体" w:hAnsi="宋体" w:hint="eastAsia"/>
          <w:szCs w:val="21"/>
          <w:u w:val="single"/>
          <w:shd w:val="clear" w:color="auto" w:fill="FFFFFF"/>
        </w:rPr>
        <w:t>在</w:t>
      </w:r>
      <w:r>
        <w:rPr>
          <w:rFonts w:ascii="宋体" w:hAnsi="宋体" w:hint="eastAsia"/>
          <w:color w:val="000000"/>
          <w:szCs w:val="21"/>
          <w:u w:val="single"/>
          <w:shd w:val="clear" w:color="auto" w:fill="FFFFFF"/>
        </w:rPr>
        <w:t>缺陷责任期终止证书颁发后28天内。</w:t>
      </w:r>
    </w:p>
    <w:p w14:paraId="744C7367"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发包人向承包人</w:t>
      </w:r>
      <w:r>
        <w:rPr>
          <w:rFonts w:ascii="宋体" w:hAnsi="宋体" w:hint="eastAsia"/>
          <w:szCs w:val="21"/>
          <w:u w:val="single"/>
          <w:shd w:val="clear" w:color="auto" w:fill="FFFFFF"/>
        </w:rPr>
        <w:t xml:space="preserve">  不支付  </w:t>
      </w:r>
      <w:r>
        <w:rPr>
          <w:rFonts w:ascii="宋体" w:hAnsi="宋体" w:hint="eastAsia"/>
          <w:szCs w:val="21"/>
          <w:shd w:val="clear" w:color="auto" w:fill="FFFFFF"/>
        </w:rPr>
        <w:t>质量保证金利息。</w:t>
      </w:r>
    </w:p>
    <w:p w14:paraId="33F42EFB" w14:textId="77777777" w:rsidR="00F70E94" w:rsidRDefault="00F70E94">
      <w:pPr>
        <w:spacing w:line="360" w:lineRule="auto"/>
        <w:ind w:firstLineChars="300" w:firstLine="630"/>
        <w:rPr>
          <w:rFonts w:ascii="宋体" w:hAnsi="宋体" w:hint="eastAsia"/>
          <w:szCs w:val="21"/>
          <w:shd w:val="clear" w:color="auto" w:fill="FFFFFF"/>
        </w:rPr>
      </w:pPr>
      <w:r>
        <w:rPr>
          <w:rFonts w:ascii="宋体" w:hAnsi="宋体" w:hint="eastAsia"/>
          <w:szCs w:val="21"/>
          <w:shd w:val="clear" w:color="auto" w:fill="FFFFFF"/>
        </w:rPr>
        <w:t>发包人向承包人支付质量保证金利息的，利息计算方法：</w:t>
      </w:r>
    </w:p>
    <w:p w14:paraId="39BB10B3"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16.7 支付方式: 电汇或银行承兑汇票。</w:t>
      </w:r>
    </w:p>
    <w:p w14:paraId="587C81BC" w14:textId="77777777" w:rsidR="00F70E94" w:rsidRDefault="00F70E94">
      <w:pPr>
        <w:spacing w:line="360" w:lineRule="auto"/>
        <w:outlineLvl w:val="1"/>
        <w:rPr>
          <w:rFonts w:ascii="宋体" w:hAnsi="宋体" w:cs="宋体" w:hint="eastAsia"/>
          <w:b/>
          <w:bCs/>
          <w:sz w:val="28"/>
          <w:szCs w:val="20"/>
          <w:shd w:val="clear" w:color="auto" w:fill="FFFFFF"/>
        </w:rPr>
      </w:pPr>
      <w:bookmarkStart w:id="1831" w:name="_Toc76481224"/>
      <w:bookmarkStart w:id="1832" w:name="_Toc3054"/>
      <w:bookmarkStart w:id="1833" w:name="_Toc64727475"/>
      <w:bookmarkStart w:id="1834" w:name="_Toc64723496"/>
      <w:r>
        <w:rPr>
          <w:rFonts w:ascii="宋体" w:hAnsi="宋体" w:cs="宋体" w:hint="eastAsia"/>
          <w:b/>
          <w:bCs/>
          <w:sz w:val="28"/>
          <w:szCs w:val="20"/>
          <w:shd w:val="clear" w:color="auto" w:fill="FFFFFF"/>
        </w:rPr>
        <w:t>17.竣工验收</w:t>
      </w:r>
      <w:bookmarkEnd w:id="1831"/>
      <w:bookmarkEnd w:id="1832"/>
      <w:bookmarkEnd w:id="1833"/>
      <w:bookmarkEnd w:id="1834"/>
    </w:p>
    <w:p w14:paraId="3B89F9EA"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17.1 竣工验收申请报告</w:t>
      </w:r>
    </w:p>
    <w:p w14:paraId="3745601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承包人负责整理和提交的竣工验收资料具体内容：</w:t>
      </w:r>
    </w:p>
    <w:p w14:paraId="7B83791D" w14:textId="77777777" w:rsidR="00F70E94" w:rsidRDefault="00F70E94">
      <w:pPr>
        <w:spacing w:line="360" w:lineRule="auto"/>
        <w:ind w:firstLineChars="100" w:firstLine="210"/>
        <w:rPr>
          <w:rFonts w:ascii="宋体" w:hAnsi="宋体" w:hint="eastAsia"/>
          <w:szCs w:val="21"/>
          <w:shd w:val="clear" w:color="auto" w:fill="FFFFFF"/>
        </w:rPr>
      </w:pPr>
      <w:r>
        <w:rPr>
          <w:rFonts w:ascii="宋体" w:hAnsi="宋体" w:hint="eastAsia"/>
          <w:color w:val="000000"/>
          <w:szCs w:val="21"/>
          <w:u w:val="single"/>
          <w:shd w:val="clear" w:color="auto" w:fill="FFFFFF"/>
        </w:rPr>
        <w:t>质量保修书6份。在竣工验收前15日内须向发包人提供相关行政主管部门验收备案所用的图纸及资料；在工程竣工验收后60日内提供工程竣工资料6套和竣工图4套全册</w:t>
      </w:r>
    </w:p>
    <w:p w14:paraId="7DCA40EC" w14:textId="77777777" w:rsidR="00F70E94" w:rsidRDefault="00F70E94">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竣工验收资料的份数：</w:t>
      </w:r>
      <w:r>
        <w:rPr>
          <w:rFonts w:ascii="宋体" w:hAnsi="宋体" w:hint="eastAsia"/>
          <w:color w:val="000000"/>
          <w:szCs w:val="21"/>
          <w:u w:val="single"/>
          <w:shd w:val="clear" w:color="auto" w:fill="FFFFFF"/>
        </w:rPr>
        <w:t>6套。</w:t>
      </w:r>
    </w:p>
    <w:p w14:paraId="53299372" w14:textId="77777777" w:rsidR="00F70E94" w:rsidRDefault="00F70E94">
      <w:pPr>
        <w:spacing w:line="360" w:lineRule="auto"/>
        <w:ind w:firstLineChars="100" w:firstLine="210"/>
        <w:rPr>
          <w:rFonts w:ascii="宋体" w:hAnsi="宋体" w:hint="eastAsia"/>
          <w:szCs w:val="21"/>
          <w:u w:val="single"/>
          <w:shd w:val="clear" w:color="auto" w:fill="FFFFFF"/>
        </w:rPr>
      </w:pPr>
      <w:r>
        <w:rPr>
          <w:rFonts w:ascii="宋体" w:hAnsi="宋体" w:hint="eastAsia"/>
          <w:szCs w:val="21"/>
          <w:shd w:val="clear" w:color="auto" w:fill="FFFFFF"/>
        </w:rPr>
        <w:t>竣工验收资料的费用支付方式：</w:t>
      </w:r>
      <w:r>
        <w:rPr>
          <w:rFonts w:ascii="宋体" w:hAnsi="宋体" w:hint="eastAsia"/>
          <w:szCs w:val="21"/>
          <w:u w:val="single"/>
          <w:shd w:val="clear" w:color="auto" w:fill="FFFFFF"/>
        </w:rPr>
        <w:t>所发生费用由承包人承担，并已含在承包人的合同价中</w:t>
      </w:r>
      <w:r>
        <w:rPr>
          <w:rFonts w:ascii="宋体" w:hAnsi="宋体" w:hint="eastAsia"/>
          <w:color w:val="000000"/>
          <w:szCs w:val="21"/>
          <w:u w:val="single"/>
          <w:shd w:val="clear" w:color="auto" w:fill="FFFFFF"/>
        </w:rPr>
        <w:t>。</w:t>
      </w:r>
    </w:p>
    <w:p w14:paraId="7D0A6409"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17.2 施工期运行 需要施工期运行的单位工程或设备安装工程：</w:t>
      </w:r>
      <w:r>
        <w:rPr>
          <w:rFonts w:ascii="宋体" w:hAnsi="宋体"/>
          <w:szCs w:val="21"/>
          <w:u w:val="single"/>
          <w:shd w:val="clear" w:color="auto" w:fill="FFFFFF"/>
        </w:rPr>
        <w:t xml:space="preserve"> / </w:t>
      </w:r>
      <w:r>
        <w:rPr>
          <w:rFonts w:ascii="宋体" w:hAnsi="宋体" w:hint="eastAsia"/>
          <w:szCs w:val="21"/>
          <w:u w:val="single"/>
          <w:shd w:val="clear" w:color="auto" w:fill="FFFFFF"/>
        </w:rPr>
        <w:t xml:space="preserve"> </w:t>
      </w:r>
    </w:p>
    <w:p w14:paraId="12ACB57E"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17.3  施工队伍的撤离   缺陷责任期满时，承包人在施工场地保留的人员和施工设备最终撤离的期限：</w:t>
      </w:r>
    </w:p>
    <w:p w14:paraId="06BB5EF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u w:val="single"/>
          <w:shd w:val="clear" w:color="auto" w:fill="FFFFFF"/>
        </w:rPr>
        <w:t>7日内，承包人应提交其留场人员和设备的明细表及最后撤离时间。延期撤离造成发包人增加的费用，应由承包人承担</w:t>
      </w:r>
      <w:r>
        <w:rPr>
          <w:rFonts w:ascii="宋体" w:hAnsi="宋体" w:hint="eastAsia"/>
          <w:color w:val="000000"/>
          <w:szCs w:val="21"/>
          <w:u w:val="single"/>
          <w:shd w:val="clear" w:color="auto" w:fill="FFFFFF"/>
        </w:rPr>
        <w:t>。</w:t>
      </w:r>
      <w:r>
        <w:rPr>
          <w:rFonts w:ascii="宋体" w:hAnsi="宋体"/>
          <w:szCs w:val="21"/>
          <w:u w:val="single"/>
          <w:shd w:val="clear" w:color="auto" w:fill="FFFFFF"/>
        </w:rPr>
        <w:t xml:space="preserve"> </w:t>
      </w:r>
    </w:p>
    <w:p w14:paraId="5D3617EB"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17.4 中间验收</w:t>
      </w:r>
    </w:p>
    <w:p w14:paraId="7F408070"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项目实施过程中，可能会有部分工程作为中间验收，验收合格后交付使用，发包人和监理人应提前28天以书面形式通知承包人，承包人应按照发包人和监理人的指示执行。</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p>
    <w:p w14:paraId="688C425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验收不合格的，承包人</w:t>
      </w:r>
      <w:r>
        <w:rPr>
          <w:rFonts w:ascii="宋体" w:hAnsi="宋体" w:hint="eastAsia"/>
          <w:color w:val="000000"/>
          <w:szCs w:val="21"/>
          <w:shd w:val="clear" w:color="auto" w:fill="FFFFFF"/>
        </w:rPr>
        <w:t>在</w:t>
      </w:r>
      <w:r>
        <w:rPr>
          <w:rFonts w:ascii="宋体" w:hAnsi="宋体" w:hint="eastAsia"/>
          <w:color w:val="000000"/>
          <w:szCs w:val="21"/>
          <w:u w:val="single"/>
          <w:shd w:val="clear" w:color="auto" w:fill="FFFFFF"/>
        </w:rPr>
        <w:t xml:space="preserve"> </w:t>
      </w:r>
      <w:r>
        <w:rPr>
          <w:rFonts w:ascii="宋体" w:hAnsi="宋体" w:hint="eastAsia"/>
          <w:color w:val="000000"/>
          <w:szCs w:val="21"/>
          <w:u w:val="single" w:color="000000"/>
          <w:shd w:val="clear" w:color="auto" w:fill="FFFFFF"/>
        </w:rPr>
        <w:t>发包人或发包人委托的监理人下发的要求</w:t>
      </w:r>
      <w:r>
        <w:rPr>
          <w:rFonts w:ascii="宋体" w:hAnsi="宋体" w:hint="eastAsia"/>
          <w:color w:val="000000"/>
          <w:szCs w:val="21"/>
          <w:u w:val="single"/>
          <w:shd w:val="clear" w:color="auto" w:fill="FFFFFF"/>
        </w:rPr>
        <w:t xml:space="preserve"> </w:t>
      </w:r>
      <w:r>
        <w:rPr>
          <w:rFonts w:ascii="宋体" w:hAnsi="宋体" w:hint="eastAsia"/>
          <w:szCs w:val="21"/>
          <w:shd w:val="clear" w:color="auto" w:fill="FFFFFF"/>
        </w:rPr>
        <w:t>期限内进行修改后重新验收。</w:t>
      </w:r>
    </w:p>
    <w:p w14:paraId="67DB0FC0"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35" w:name="_Toc14241"/>
      <w:bookmarkStart w:id="1836" w:name="_Toc64727476"/>
      <w:bookmarkStart w:id="1837" w:name="_Toc29755"/>
      <w:bookmarkStart w:id="1838" w:name="_Toc64723497"/>
      <w:bookmarkStart w:id="1839" w:name="_Toc27024"/>
      <w:bookmarkStart w:id="1840" w:name="_Toc76481225"/>
      <w:bookmarkStart w:id="1841" w:name="_Toc14978"/>
      <w:bookmarkStart w:id="1842" w:name="_Toc14811"/>
      <w:r>
        <w:rPr>
          <w:rFonts w:ascii="宋体" w:hAnsi="宋体" w:cs="宋体" w:hint="eastAsia"/>
          <w:b/>
          <w:bCs/>
          <w:sz w:val="28"/>
          <w:szCs w:val="20"/>
          <w:shd w:val="clear" w:color="auto" w:fill="FFFFFF"/>
        </w:rPr>
        <w:t>18.缺陷责任与保修责任</w:t>
      </w:r>
      <w:bookmarkEnd w:id="1835"/>
      <w:bookmarkEnd w:id="1836"/>
      <w:bookmarkEnd w:id="1837"/>
      <w:bookmarkEnd w:id="1838"/>
      <w:bookmarkEnd w:id="1839"/>
      <w:bookmarkEnd w:id="1840"/>
      <w:bookmarkEnd w:id="1841"/>
      <w:bookmarkEnd w:id="1842"/>
    </w:p>
    <w:p w14:paraId="59F81F67"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18.1 保修责任</w:t>
      </w:r>
    </w:p>
    <w:p w14:paraId="1ED9866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工程质量保修范围：</w:t>
      </w:r>
      <w:r>
        <w:rPr>
          <w:rFonts w:ascii="宋体" w:hAnsi="宋体" w:hint="eastAsia"/>
          <w:color w:val="000000"/>
          <w:szCs w:val="21"/>
          <w:u w:val="single"/>
          <w:shd w:val="clear" w:color="auto" w:fill="FFFFFF"/>
        </w:rPr>
        <w:t>施工及图纸范围内的全部内容。</w:t>
      </w:r>
    </w:p>
    <w:p w14:paraId="1A065BB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工程质量保修期限：</w:t>
      </w:r>
      <w:r>
        <w:rPr>
          <w:rFonts w:ascii="宋体" w:hAnsi="宋体" w:hint="eastAsia"/>
          <w:color w:val="000000"/>
          <w:szCs w:val="21"/>
          <w:u w:val="single"/>
          <w:shd w:val="clear" w:color="auto" w:fill="FFFFFF"/>
        </w:rPr>
        <w:t>按照《建设工程质量管理条例》的相关规定。</w:t>
      </w:r>
    </w:p>
    <w:p w14:paraId="00FA233A" w14:textId="77777777" w:rsidR="00F70E94" w:rsidRDefault="00F70E94">
      <w:pPr>
        <w:spacing w:line="360" w:lineRule="auto"/>
        <w:ind w:firstLineChars="200" w:firstLine="420"/>
        <w:rPr>
          <w:rFonts w:ascii="宋体" w:hAnsi="宋体" w:hint="eastAsia"/>
          <w:szCs w:val="21"/>
          <w:u w:val="single"/>
          <w:shd w:val="clear" w:color="auto" w:fill="FFFFFF"/>
        </w:rPr>
      </w:pPr>
      <w:r>
        <w:rPr>
          <w:rFonts w:ascii="宋体" w:hAnsi="宋体" w:hint="eastAsia"/>
          <w:szCs w:val="21"/>
          <w:shd w:val="clear" w:color="auto" w:fill="FFFFFF"/>
        </w:rPr>
        <w:t>工程质量保修责任：</w:t>
      </w:r>
      <w:r>
        <w:rPr>
          <w:rFonts w:ascii="宋体" w:hAnsi="宋体" w:hint="eastAsia"/>
          <w:color w:val="000000"/>
          <w:szCs w:val="21"/>
          <w:u w:val="single"/>
          <w:shd w:val="clear" w:color="auto" w:fill="FFFFFF"/>
        </w:rPr>
        <w:t>建设工程在保修期范围和报修期限内发生质量问题的，施工单位应当履行保修义务，并对造成的损失承担赔偿责任。</w:t>
      </w:r>
    </w:p>
    <w:p w14:paraId="17261914"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43" w:name="_Toc64727477"/>
      <w:bookmarkStart w:id="1844" w:name="_Toc27917"/>
      <w:bookmarkStart w:id="1845" w:name="_Toc13420"/>
      <w:bookmarkStart w:id="1846" w:name="_Toc64723498"/>
      <w:bookmarkStart w:id="1847" w:name="_Toc4546"/>
      <w:bookmarkStart w:id="1848" w:name="_Toc6667"/>
      <w:bookmarkStart w:id="1849" w:name="_Toc76481226"/>
      <w:bookmarkStart w:id="1850" w:name="_Toc11613"/>
      <w:r>
        <w:rPr>
          <w:rFonts w:ascii="宋体" w:hAnsi="宋体" w:cs="宋体" w:hint="eastAsia"/>
          <w:b/>
          <w:bCs/>
          <w:sz w:val="28"/>
          <w:szCs w:val="20"/>
          <w:shd w:val="clear" w:color="auto" w:fill="FFFFFF"/>
        </w:rPr>
        <w:t>19.保险</w:t>
      </w:r>
      <w:bookmarkEnd w:id="1843"/>
      <w:bookmarkEnd w:id="1844"/>
      <w:bookmarkEnd w:id="1845"/>
      <w:bookmarkEnd w:id="1846"/>
      <w:bookmarkEnd w:id="1847"/>
      <w:bookmarkEnd w:id="1848"/>
      <w:bookmarkEnd w:id="1849"/>
      <w:bookmarkEnd w:id="1850"/>
    </w:p>
    <w:p w14:paraId="2B9CBFC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19.1本工程 投保 工程保险。投保工程保险时，险种为：   </w:t>
      </w:r>
      <w:r>
        <w:rPr>
          <w:rFonts w:ascii="宋体" w:hAnsi="宋体" w:hint="eastAsia"/>
          <w:szCs w:val="21"/>
          <w:u w:val="single"/>
          <w:shd w:val="clear" w:color="auto" w:fill="FFFFFF"/>
        </w:rPr>
        <w:t xml:space="preserve">建筑工程一切险 </w:t>
      </w:r>
      <w:r>
        <w:rPr>
          <w:rFonts w:ascii="宋体" w:hAnsi="宋体" w:hint="eastAsia"/>
          <w:szCs w:val="21"/>
          <w:shd w:val="clear" w:color="auto" w:fill="FFFFFF"/>
        </w:rPr>
        <w:t>，并符合以下约定：</w:t>
      </w:r>
    </w:p>
    <w:p w14:paraId="3776EEE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lastRenderedPageBreak/>
        <w:t xml:space="preserve">（1）投保人： </w:t>
      </w:r>
      <w:r>
        <w:rPr>
          <w:rFonts w:ascii="宋体" w:hAnsi="宋体" w:hint="eastAsia"/>
          <w:szCs w:val="21"/>
          <w:u w:val="single"/>
          <w:shd w:val="clear" w:color="auto" w:fill="FFFFFF"/>
        </w:rPr>
        <w:t xml:space="preserve">承包人（保险费由承包人承担） </w:t>
      </w:r>
      <w:r>
        <w:rPr>
          <w:rFonts w:ascii="宋体" w:hAnsi="宋体" w:hint="eastAsia"/>
          <w:szCs w:val="21"/>
          <w:shd w:val="clear" w:color="auto" w:fill="FFFFFF"/>
        </w:rPr>
        <w:t xml:space="preserve"> ；</w:t>
      </w:r>
    </w:p>
    <w:p w14:paraId="68B80AC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（2）投保内容：</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施工范围内的全部工程</w:t>
      </w:r>
      <w:r>
        <w:rPr>
          <w:rFonts w:ascii="宋体" w:hAnsi="宋体"/>
          <w:szCs w:val="21"/>
          <w:u w:val="single"/>
          <w:shd w:val="clear" w:color="auto" w:fill="FFFFFF"/>
        </w:rPr>
        <w:t xml:space="preserve">  </w:t>
      </w:r>
      <w:r>
        <w:rPr>
          <w:rFonts w:ascii="宋体" w:hAnsi="宋体" w:hint="eastAsia"/>
          <w:szCs w:val="21"/>
          <w:shd w:val="clear" w:color="auto" w:fill="FFFFFF"/>
        </w:rPr>
        <w:t>；</w:t>
      </w:r>
    </w:p>
    <w:p w14:paraId="7782DB1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（3）保险费率：由投保人与合同双方同意的保险人商定。</w:t>
      </w:r>
    </w:p>
    <w:p w14:paraId="721B2CC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（4）保险金额：</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合同金额上浮10%</w:t>
      </w:r>
      <w:r>
        <w:rPr>
          <w:rFonts w:ascii="宋体" w:hAnsi="宋体"/>
          <w:szCs w:val="21"/>
          <w:u w:val="single"/>
          <w:shd w:val="clear" w:color="auto" w:fill="FFFFFF"/>
        </w:rPr>
        <w:t xml:space="preserve">  </w:t>
      </w:r>
      <w:r>
        <w:rPr>
          <w:rFonts w:ascii="宋体" w:hAnsi="宋体" w:hint="eastAsia"/>
          <w:szCs w:val="21"/>
          <w:shd w:val="clear" w:color="auto" w:fill="FFFFFF"/>
        </w:rPr>
        <w:t>；</w:t>
      </w:r>
    </w:p>
    <w:p w14:paraId="17910BF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（5）保险期限：</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同合同施工工期</w:t>
      </w:r>
      <w:r>
        <w:rPr>
          <w:rFonts w:ascii="宋体" w:hAnsi="宋体"/>
          <w:szCs w:val="21"/>
          <w:u w:val="single"/>
          <w:shd w:val="clear" w:color="auto" w:fill="FFFFFF"/>
        </w:rPr>
        <w:t xml:space="preserve">  </w:t>
      </w:r>
      <w:r>
        <w:rPr>
          <w:rFonts w:ascii="宋体" w:hAnsi="宋体" w:hint="eastAsia"/>
          <w:szCs w:val="21"/>
          <w:shd w:val="clear" w:color="auto" w:fill="FFFFFF"/>
        </w:rPr>
        <w:t>；</w:t>
      </w:r>
      <w:r>
        <w:rPr>
          <w:rFonts w:ascii="宋体" w:hAnsi="宋体"/>
          <w:szCs w:val="21"/>
          <w:shd w:val="clear" w:color="auto" w:fill="FFFFFF"/>
        </w:rPr>
        <w:t xml:space="preserve"> </w:t>
      </w:r>
    </w:p>
    <w:p w14:paraId="32857F9D" w14:textId="77777777" w:rsidR="00F70E94" w:rsidRDefault="00F70E94">
      <w:pPr>
        <w:spacing w:line="360" w:lineRule="auto"/>
        <w:rPr>
          <w:rFonts w:ascii="宋体" w:hAnsi="宋体" w:hint="eastAsia"/>
          <w:szCs w:val="21"/>
          <w:shd w:val="clear" w:color="auto" w:fill="FFFFFF"/>
        </w:rPr>
      </w:pPr>
      <w:r>
        <w:rPr>
          <w:rFonts w:ascii="宋体" w:hAnsi="宋体" w:hint="eastAsia"/>
          <w:shd w:val="clear" w:color="auto" w:fill="FFFFFF"/>
        </w:rPr>
        <w:t>19.2第三者责任险</w:t>
      </w:r>
    </w:p>
    <w:p w14:paraId="467D854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保险金额：</w:t>
      </w:r>
      <w:r>
        <w:rPr>
          <w:rFonts w:ascii="宋体" w:hAnsi="宋体" w:hint="eastAsia"/>
          <w:color w:val="000000"/>
          <w:szCs w:val="21"/>
          <w:u w:val="single"/>
          <w:shd w:val="clear" w:color="auto" w:fill="FFFFFF"/>
        </w:rPr>
        <w:t>/</w:t>
      </w:r>
      <w:r>
        <w:rPr>
          <w:rFonts w:ascii="宋体" w:hAnsi="宋体" w:hint="eastAsia"/>
          <w:szCs w:val="21"/>
          <w:shd w:val="clear" w:color="auto" w:fill="FFFFFF"/>
        </w:rPr>
        <w:t>，保险费率由承包人与发包人同意的保险人商定，相关保险费</w:t>
      </w:r>
      <w:r>
        <w:rPr>
          <w:rFonts w:ascii="宋体" w:hAnsi="宋体" w:hint="eastAsia"/>
          <w:color w:val="000000"/>
          <w:szCs w:val="21"/>
          <w:shd w:val="clear" w:color="auto" w:fill="FFFFFF"/>
        </w:rPr>
        <w:t>由</w:t>
      </w:r>
      <w:r>
        <w:rPr>
          <w:rFonts w:ascii="宋体" w:hAnsi="宋体" w:hint="eastAsia"/>
          <w:color w:val="000000"/>
          <w:szCs w:val="21"/>
          <w:u w:val="single" w:color="000000"/>
          <w:shd w:val="clear" w:color="auto" w:fill="FFFFFF"/>
        </w:rPr>
        <w:t>/</w:t>
      </w:r>
      <w:r>
        <w:rPr>
          <w:rFonts w:ascii="宋体" w:hAnsi="宋体" w:hint="eastAsia"/>
          <w:szCs w:val="21"/>
          <w:shd w:val="clear" w:color="auto" w:fill="FFFFFF"/>
        </w:rPr>
        <w:t>承担。</w:t>
      </w:r>
    </w:p>
    <w:p w14:paraId="586F9797" w14:textId="77777777" w:rsidR="00F70E94" w:rsidRDefault="00F70E94">
      <w:pPr>
        <w:spacing w:line="360" w:lineRule="auto"/>
        <w:rPr>
          <w:rFonts w:ascii="宋体" w:hAnsi="宋体" w:hint="eastAsia"/>
          <w:szCs w:val="21"/>
          <w:shd w:val="clear" w:color="auto" w:fill="FFFFFF"/>
        </w:rPr>
      </w:pPr>
      <w:r>
        <w:rPr>
          <w:rFonts w:ascii="宋体" w:hAnsi="宋体" w:hint="eastAsia"/>
          <w:shd w:val="clear" w:color="auto" w:fill="FFFFFF"/>
        </w:rPr>
        <w:t>19.3其他保险</w:t>
      </w:r>
    </w:p>
    <w:p w14:paraId="4C1753A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承包人应为其施工设备、进场材料和工程设备等办理的保险：</w:t>
      </w:r>
      <w:r>
        <w:rPr>
          <w:rFonts w:ascii="宋体" w:hAnsi="宋体" w:hint="eastAsia"/>
          <w:szCs w:val="21"/>
          <w:u w:val="single"/>
          <w:shd w:val="clear" w:color="auto" w:fill="FFFFFF"/>
        </w:rPr>
        <w:t>/</w:t>
      </w:r>
      <w:r>
        <w:rPr>
          <w:rFonts w:ascii="宋体" w:hAnsi="宋体"/>
          <w:szCs w:val="21"/>
          <w:u w:val="single"/>
          <w:shd w:val="clear" w:color="auto" w:fill="FFFFFF"/>
        </w:rPr>
        <w:t xml:space="preserve"> </w:t>
      </w:r>
    </w:p>
    <w:p w14:paraId="35F1C2D4" w14:textId="77777777" w:rsidR="00F70E94" w:rsidRDefault="00F70E94">
      <w:pPr>
        <w:spacing w:line="360" w:lineRule="auto"/>
        <w:rPr>
          <w:rFonts w:ascii="宋体" w:hAnsi="宋体" w:hint="eastAsia"/>
          <w:szCs w:val="21"/>
          <w:shd w:val="clear" w:color="auto" w:fill="FFFFFF"/>
        </w:rPr>
      </w:pPr>
      <w:r>
        <w:rPr>
          <w:rFonts w:ascii="宋体" w:hAnsi="宋体" w:hint="eastAsia"/>
          <w:shd w:val="clear" w:color="auto" w:fill="FFFFFF"/>
        </w:rPr>
        <w:t>19.4对各项保险的一般要求</w:t>
      </w:r>
    </w:p>
    <w:p w14:paraId="16CC1496" w14:textId="77777777" w:rsidR="00F70E94" w:rsidRDefault="00F70E94">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保险凭证   承包人向发包人提交各项保险生效的证据和保险单副本的期限：</w:t>
      </w:r>
      <w:r>
        <w:rPr>
          <w:rFonts w:ascii="宋体" w:hAnsi="宋体" w:hint="eastAsia"/>
          <w:szCs w:val="21"/>
          <w:u w:val="single"/>
          <w:shd w:val="clear" w:color="auto" w:fill="FFFFFF"/>
        </w:rPr>
        <w:t>开工后14天内</w:t>
      </w:r>
    </w:p>
    <w:p w14:paraId="2E3E829A" w14:textId="77777777" w:rsidR="00F70E94" w:rsidRDefault="00F70E94">
      <w:pPr>
        <w:spacing w:line="360" w:lineRule="auto"/>
        <w:ind w:firstLineChars="100" w:firstLine="210"/>
        <w:rPr>
          <w:rFonts w:ascii="宋体" w:hAnsi="宋体" w:hint="eastAsia"/>
          <w:szCs w:val="21"/>
          <w:shd w:val="clear" w:color="auto" w:fill="FFFFFF"/>
        </w:rPr>
      </w:pPr>
      <w:r>
        <w:rPr>
          <w:rFonts w:ascii="宋体" w:hAnsi="宋体" w:hint="eastAsia"/>
          <w:szCs w:val="21"/>
          <w:shd w:val="clear" w:color="auto" w:fill="FFFFFF"/>
        </w:rPr>
        <w:t>保险金不足的补偿   保险金不足以补偿损失时，承包人和发包人负责补偿的责任分摊：</w:t>
      </w:r>
      <w:r>
        <w:rPr>
          <w:rFonts w:ascii="宋体" w:hAnsi="宋体" w:hint="eastAsia"/>
          <w:color w:val="000000"/>
          <w:szCs w:val="21"/>
          <w:u w:val="single"/>
          <w:shd w:val="clear" w:color="auto" w:fill="FFFFFF"/>
        </w:rPr>
        <w:t>/</w:t>
      </w:r>
    </w:p>
    <w:p w14:paraId="2F252C0E"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51" w:name="_Toc76481227"/>
      <w:bookmarkStart w:id="1852" w:name="_Toc16392"/>
      <w:bookmarkStart w:id="1853" w:name="_Toc64727478"/>
      <w:bookmarkStart w:id="1854" w:name="_Toc64723499"/>
      <w:bookmarkStart w:id="1855" w:name="_Toc6054"/>
      <w:bookmarkStart w:id="1856" w:name="_Toc21172"/>
      <w:bookmarkStart w:id="1857" w:name="_Toc22786"/>
      <w:bookmarkStart w:id="1858" w:name="_Toc3263"/>
      <w:r>
        <w:rPr>
          <w:rFonts w:ascii="宋体" w:hAnsi="宋体" w:cs="宋体" w:hint="eastAsia"/>
          <w:b/>
          <w:bCs/>
          <w:sz w:val="28"/>
          <w:szCs w:val="20"/>
          <w:shd w:val="clear" w:color="auto" w:fill="FFFFFF"/>
        </w:rPr>
        <w:t>20.不可抗力</w:t>
      </w:r>
      <w:bookmarkEnd w:id="1851"/>
      <w:bookmarkEnd w:id="1852"/>
      <w:bookmarkEnd w:id="1853"/>
      <w:bookmarkEnd w:id="1854"/>
      <w:bookmarkEnd w:id="1855"/>
      <w:bookmarkEnd w:id="1856"/>
      <w:bookmarkEnd w:id="1857"/>
      <w:bookmarkEnd w:id="1858"/>
    </w:p>
    <w:p w14:paraId="4017F45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20.1 不可抗力的确认</w:t>
      </w:r>
    </w:p>
    <w:p w14:paraId="7204C275"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20.1.1 合同条款通用部分第 21.1.1项约定的不可抗力以外的其他情形：</w:t>
      </w:r>
    </w:p>
    <w:p w14:paraId="3BA4E616" w14:textId="77777777" w:rsidR="00F70E94" w:rsidRDefault="00F70E94">
      <w:pPr>
        <w:spacing w:line="360" w:lineRule="auto"/>
        <w:ind w:firstLineChars="200" w:firstLine="420"/>
        <w:rPr>
          <w:rFonts w:ascii="宋体" w:hAnsi="宋体" w:hint="eastAsia"/>
          <w:u w:val="single"/>
          <w:shd w:val="clear" w:color="auto" w:fill="FFFFFF"/>
        </w:rPr>
      </w:pPr>
      <w:r>
        <w:rPr>
          <w:rFonts w:ascii="宋体" w:hAnsi="宋体" w:hint="eastAsia"/>
          <w:u w:val="single"/>
          <w:shd w:val="clear" w:color="auto" w:fill="FFFFFF"/>
        </w:rPr>
        <w:t>(1)风力10级(含10级)以上台风持续24小时(以气象台发布的公告为准); (2) 24</w:t>
      </w:r>
    </w:p>
    <w:p w14:paraId="401B9CE7" w14:textId="77777777" w:rsidR="00F70E94" w:rsidRDefault="00F70E94">
      <w:pPr>
        <w:spacing w:line="360" w:lineRule="auto"/>
        <w:rPr>
          <w:rFonts w:ascii="宋体" w:hAnsi="宋体" w:hint="eastAsia"/>
          <w:u w:val="single"/>
          <w:shd w:val="clear" w:color="auto" w:fill="FFFFFF"/>
        </w:rPr>
      </w:pPr>
      <w:r>
        <w:rPr>
          <w:rFonts w:ascii="宋体" w:hAnsi="宋体" w:hint="eastAsia"/>
          <w:u w:val="single"/>
          <w:shd w:val="clear" w:color="auto" w:fill="FFFFFF"/>
        </w:rPr>
        <w:t>小时连续降雨量达到200mm以上的暴雨(以气象台发布的公告为准) ; (3) 战争、动乱、</w:t>
      </w:r>
    </w:p>
    <w:p w14:paraId="7E5F2B9F" w14:textId="77777777" w:rsidR="00F70E94" w:rsidRDefault="00F70E94">
      <w:pPr>
        <w:spacing w:line="360" w:lineRule="auto"/>
        <w:rPr>
          <w:rFonts w:ascii="宋体" w:hAnsi="宋体" w:hint="eastAsia"/>
          <w:u w:val="single"/>
          <w:shd w:val="clear" w:color="auto" w:fill="FFFFFF"/>
        </w:rPr>
      </w:pPr>
      <w:r>
        <w:rPr>
          <w:rFonts w:ascii="宋体" w:hAnsi="宋体" w:hint="eastAsia"/>
          <w:u w:val="single"/>
          <w:shd w:val="clear" w:color="auto" w:fill="FFFFFF"/>
        </w:rPr>
        <w:t>洪水、空中飞行物坠落或其他非发包人、承包人贵任造成的爆炸火灾; (4) 北京市行政区</w:t>
      </w:r>
    </w:p>
    <w:p w14:paraId="24196D92" w14:textId="77777777" w:rsidR="00F70E94" w:rsidRDefault="00F70E94">
      <w:pPr>
        <w:spacing w:line="360" w:lineRule="auto"/>
        <w:rPr>
          <w:rFonts w:ascii="宋体" w:hAnsi="宋体" w:hint="eastAsia"/>
          <w:u w:val="single"/>
          <w:shd w:val="clear" w:color="auto" w:fill="FFFFFF"/>
        </w:rPr>
      </w:pPr>
      <w:r>
        <w:rPr>
          <w:rFonts w:ascii="宋体" w:hAnsi="宋体" w:hint="eastAsia"/>
          <w:u w:val="single"/>
          <w:shd w:val="clear" w:color="auto" w:fill="FFFFFF"/>
        </w:rPr>
        <w:t xml:space="preserve">域内发生8级以上(含8级)地震。  </w:t>
      </w:r>
    </w:p>
    <w:p w14:paraId="7E8D48C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不可抗力的等级范围约定：</w:t>
      </w:r>
    </w:p>
    <w:p w14:paraId="0D2E438E" w14:textId="77777777" w:rsidR="00F70E94" w:rsidRDefault="00F70E94">
      <w:pPr>
        <w:spacing w:beforeLines="50" w:before="120" w:afterLines="50" w:after="120" w:line="360" w:lineRule="auto"/>
        <w:ind w:firstLineChars="200" w:firstLine="420"/>
        <w:rPr>
          <w:rFonts w:ascii="宋体" w:hAnsi="宋体" w:hint="eastAsia"/>
          <w:u w:val="single"/>
          <w:shd w:val="clear" w:color="auto" w:fill="FFFFFF"/>
        </w:rPr>
      </w:pPr>
      <w:bookmarkStart w:id="1859" w:name="_Toc9955"/>
      <w:bookmarkStart w:id="1860" w:name="_Toc6916"/>
      <w:bookmarkStart w:id="1861" w:name="_Toc12987"/>
      <w:bookmarkStart w:id="1862" w:name="_Toc4641"/>
      <w:bookmarkStart w:id="1863" w:name="_Toc76481228"/>
      <w:bookmarkStart w:id="1864" w:name="_Toc64723500"/>
      <w:bookmarkStart w:id="1865" w:name="_Toc64727479"/>
      <w:r>
        <w:rPr>
          <w:rFonts w:ascii="宋体" w:hAnsi="宋体" w:hint="eastAsia"/>
          <w:u w:val="single"/>
          <w:shd w:val="clear" w:color="auto" w:fill="FFFFFF"/>
        </w:rPr>
        <w:t>构成不可抗力的确认条件应以国家或市级以上有关部门正式发布和认定的意外事故或</w:t>
      </w:r>
    </w:p>
    <w:p w14:paraId="42E24DDE" w14:textId="77777777" w:rsidR="00F70E94" w:rsidRDefault="00F70E94">
      <w:pPr>
        <w:spacing w:beforeLines="50" w:before="120" w:afterLines="50" w:after="120" w:line="360" w:lineRule="auto"/>
        <w:rPr>
          <w:rFonts w:ascii="宋体" w:hAnsi="宋体" w:hint="eastAsia"/>
          <w:szCs w:val="21"/>
          <w:u w:val="single"/>
          <w:shd w:val="clear" w:color="auto" w:fill="FFFFFF"/>
        </w:rPr>
      </w:pPr>
      <w:r>
        <w:rPr>
          <w:rFonts w:ascii="宋体" w:hAnsi="宋体" w:hint="eastAsia"/>
          <w:u w:val="single"/>
          <w:shd w:val="clear" w:color="auto" w:fill="FFFFFF"/>
        </w:rPr>
        <w:t>自然灾害信息为依据。</w:t>
      </w:r>
    </w:p>
    <w:p w14:paraId="7ED208B9" w14:textId="77777777" w:rsidR="00F70E94" w:rsidRDefault="00F70E94">
      <w:pPr>
        <w:spacing w:beforeLines="50" w:before="120" w:afterLines="50" w:after="120" w:line="360" w:lineRule="auto"/>
        <w:outlineLvl w:val="1"/>
        <w:rPr>
          <w:rFonts w:ascii="宋体" w:hAnsi="宋体" w:cs="宋体" w:hint="eastAsia"/>
          <w:b/>
          <w:bCs/>
          <w:sz w:val="28"/>
          <w:szCs w:val="20"/>
          <w:shd w:val="clear" w:color="auto" w:fill="FFFFFF"/>
        </w:rPr>
      </w:pPr>
      <w:bookmarkStart w:id="1866" w:name="_Toc28702"/>
      <w:r>
        <w:rPr>
          <w:rFonts w:ascii="宋体" w:hAnsi="宋体" w:cs="宋体" w:hint="eastAsia"/>
          <w:b/>
          <w:bCs/>
          <w:sz w:val="28"/>
          <w:szCs w:val="20"/>
          <w:shd w:val="clear" w:color="auto" w:fill="FFFFFF"/>
        </w:rPr>
        <w:t>21.争议的解决</w:t>
      </w:r>
      <w:bookmarkEnd w:id="1859"/>
      <w:bookmarkEnd w:id="1860"/>
      <w:bookmarkEnd w:id="1861"/>
      <w:bookmarkEnd w:id="1862"/>
      <w:bookmarkEnd w:id="1863"/>
      <w:bookmarkEnd w:id="1864"/>
      <w:bookmarkEnd w:id="1865"/>
      <w:bookmarkEnd w:id="1866"/>
    </w:p>
    <w:p w14:paraId="5AA5A18F" w14:textId="77777777" w:rsidR="00F70E94" w:rsidRDefault="00F70E94">
      <w:pPr>
        <w:spacing w:line="360" w:lineRule="auto"/>
        <w:rPr>
          <w:rFonts w:ascii="宋体" w:hAnsi="宋体" w:hint="eastAsia"/>
          <w:szCs w:val="21"/>
          <w:shd w:val="clear" w:color="auto" w:fill="FFFFFF"/>
        </w:rPr>
      </w:pPr>
      <w:r>
        <w:rPr>
          <w:rFonts w:ascii="宋体" w:hAnsi="宋体" w:hint="eastAsia"/>
          <w:szCs w:val="21"/>
          <w:shd w:val="clear" w:color="auto" w:fill="FFFFFF"/>
        </w:rPr>
        <w:t>21.1 争议的解决方式</w:t>
      </w:r>
    </w:p>
    <w:p w14:paraId="1F33CAA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20F180F8" w14:textId="77777777" w:rsidR="00F70E94" w:rsidRDefault="00F70E94" w:rsidP="00F70E94">
      <w:pPr>
        <w:widowControl/>
        <w:numPr>
          <w:ilvl w:val="0"/>
          <w:numId w:val="27"/>
        </w:num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向约定的仲裁委员会申请仲裁；</w:t>
      </w:r>
    </w:p>
    <w:p w14:paraId="6BED74F2" w14:textId="77777777" w:rsidR="00F70E94" w:rsidRDefault="00F70E94" w:rsidP="00F70E94">
      <w:pPr>
        <w:widowControl/>
        <w:numPr>
          <w:ilvl w:val="0"/>
          <w:numId w:val="27"/>
        </w:num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 xml:space="preserve">向不动产所在地北京市石景山区人民法院提起诉讼。 </w:t>
      </w:r>
    </w:p>
    <w:p w14:paraId="0FAC535D" w14:textId="77777777" w:rsidR="00F70E94" w:rsidRDefault="00F70E94">
      <w:pPr>
        <w:spacing w:line="360" w:lineRule="auto"/>
        <w:rPr>
          <w:rFonts w:ascii="宋体" w:hAnsi="宋体" w:hint="eastAsia"/>
          <w:u w:val="single"/>
          <w:shd w:val="clear" w:color="auto" w:fill="FFFFFF"/>
        </w:rPr>
      </w:pPr>
      <w:r>
        <w:rPr>
          <w:rFonts w:ascii="宋体" w:hAnsi="宋体" w:hint="eastAsia"/>
          <w:szCs w:val="21"/>
          <w:shd w:val="clear" w:color="auto" w:fill="FFFFFF"/>
        </w:rPr>
        <w:t>21.2 争议评审  争议评审组邀请合同双方代表人和有关人员举行调查会的期限：</w:t>
      </w:r>
      <w:r>
        <w:rPr>
          <w:rFonts w:ascii="宋体" w:hAnsi="宋体" w:hint="eastAsia"/>
          <w:u w:val="single"/>
          <w:shd w:val="clear" w:color="auto" w:fill="FFFFFF"/>
        </w:rPr>
        <w:t>14日内</w:t>
      </w:r>
    </w:p>
    <w:p w14:paraId="6106DC8B" w14:textId="77777777" w:rsidR="00F70E94" w:rsidRDefault="00F70E94">
      <w:pPr>
        <w:spacing w:line="360" w:lineRule="auto"/>
        <w:rPr>
          <w:rFonts w:ascii="宋体" w:hAnsi="宋体" w:hint="eastAsia"/>
          <w:szCs w:val="21"/>
          <w:u w:val="single"/>
          <w:shd w:val="clear" w:color="auto" w:fill="FFFFFF"/>
        </w:rPr>
      </w:pPr>
      <w:r>
        <w:rPr>
          <w:rFonts w:ascii="宋体" w:hAnsi="宋体" w:hint="eastAsia"/>
          <w:szCs w:val="21"/>
          <w:shd w:val="clear" w:color="auto" w:fill="FFFFFF"/>
        </w:rPr>
        <w:t>21.3争议评审组在调查会后作出争议评审意见的期限：</w:t>
      </w:r>
      <w:r>
        <w:rPr>
          <w:rFonts w:ascii="宋体" w:hAnsi="宋体" w:hint="eastAsia"/>
          <w:u w:val="single"/>
          <w:shd w:val="clear" w:color="auto" w:fill="FFFFFF"/>
        </w:rPr>
        <w:t>14日内</w:t>
      </w:r>
    </w:p>
    <w:p w14:paraId="5F479E74" w14:textId="77777777" w:rsidR="00F70E94" w:rsidRDefault="00F70E94">
      <w:pPr>
        <w:spacing w:line="360" w:lineRule="auto"/>
        <w:ind w:firstLineChars="400" w:firstLine="840"/>
        <w:rPr>
          <w:rFonts w:ascii="宋体" w:hAnsi="宋体" w:hint="eastAsia"/>
          <w:szCs w:val="21"/>
          <w:u w:val="single"/>
          <w:shd w:val="clear" w:color="auto" w:fill="FFFFFF"/>
        </w:rPr>
      </w:pPr>
    </w:p>
    <w:p w14:paraId="5996BFCD" w14:textId="77777777" w:rsidR="00F70E94" w:rsidRDefault="00F70E94">
      <w:pPr>
        <w:spacing w:line="360" w:lineRule="auto"/>
        <w:ind w:firstLineChars="400" w:firstLine="840"/>
        <w:rPr>
          <w:rFonts w:ascii="宋体" w:hAnsi="宋体" w:hint="eastAsia"/>
          <w:szCs w:val="21"/>
          <w:u w:val="single"/>
          <w:shd w:val="clear" w:color="auto" w:fill="FFFFFF"/>
        </w:rPr>
      </w:pPr>
    </w:p>
    <w:p w14:paraId="0748F863" w14:textId="77777777" w:rsidR="00F70E94" w:rsidRDefault="00F70E94">
      <w:pPr>
        <w:spacing w:line="360" w:lineRule="auto"/>
        <w:ind w:firstLineChars="400" w:firstLine="840"/>
        <w:rPr>
          <w:rFonts w:ascii="宋体" w:hAnsi="宋体" w:hint="eastAsia"/>
          <w:szCs w:val="21"/>
          <w:u w:val="single"/>
          <w:shd w:val="clear" w:color="auto" w:fill="FFFFFF"/>
        </w:rPr>
      </w:pPr>
    </w:p>
    <w:p w14:paraId="23095C3B" w14:textId="77777777" w:rsidR="00F70E94" w:rsidRDefault="00F70E94">
      <w:pPr>
        <w:outlineLvl w:val="0"/>
        <w:rPr>
          <w:rFonts w:ascii="宋体" w:hAnsi="宋体" w:hint="eastAsia"/>
          <w:b/>
          <w:sz w:val="28"/>
          <w:szCs w:val="28"/>
          <w:shd w:val="clear" w:color="auto" w:fill="FFFFFF"/>
        </w:rPr>
      </w:pPr>
      <w:bookmarkStart w:id="1867" w:name="_Toc14217"/>
      <w:bookmarkStart w:id="1868" w:name="_Toc30885"/>
      <w:bookmarkStart w:id="1869" w:name="_Toc6173"/>
      <w:bookmarkStart w:id="1870" w:name="_Toc23545"/>
      <w:bookmarkStart w:id="1871" w:name="_Toc23939"/>
      <w:bookmarkStart w:id="1872" w:name="_Toc4985"/>
      <w:bookmarkStart w:id="1873" w:name="_Toc14229"/>
      <w:r>
        <w:rPr>
          <w:rFonts w:ascii="宋体" w:hAnsi="宋体" w:hint="eastAsia"/>
          <w:b/>
          <w:sz w:val="28"/>
          <w:szCs w:val="28"/>
          <w:shd w:val="clear" w:color="auto" w:fill="FFFFFF"/>
        </w:rPr>
        <w:t>附件一：质量保修书格式</w:t>
      </w:r>
      <w:bookmarkEnd w:id="1867"/>
      <w:bookmarkEnd w:id="1868"/>
      <w:bookmarkEnd w:id="1869"/>
      <w:bookmarkEnd w:id="1870"/>
      <w:bookmarkEnd w:id="1871"/>
      <w:bookmarkEnd w:id="1872"/>
      <w:bookmarkEnd w:id="1873"/>
    </w:p>
    <w:p w14:paraId="392419FA" w14:textId="77777777" w:rsidR="00F70E94" w:rsidRDefault="00F70E94">
      <w:pPr>
        <w:spacing w:beforeLines="50" w:before="120" w:afterLines="50" w:after="120" w:line="360" w:lineRule="auto"/>
        <w:jc w:val="center"/>
        <w:rPr>
          <w:rFonts w:ascii="宋体" w:hAnsi="宋体" w:hint="eastAsia"/>
          <w:b/>
          <w:sz w:val="28"/>
          <w:szCs w:val="21"/>
          <w:shd w:val="clear" w:color="auto" w:fill="FFFFFF"/>
        </w:rPr>
      </w:pPr>
      <w:bookmarkStart w:id="1874" w:name="_Toc5170"/>
      <w:bookmarkStart w:id="1875" w:name="_Toc76481230"/>
      <w:bookmarkStart w:id="1876" w:name="_Toc10017"/>
      <w:bookmarkStart w:id="1877" w:name="_Toc64727491"/>
      <w:bookmarkStart w:id="1878" w:name="_Toc64723512"/>
      <w:bookmarkStart w:id="1879" w:name="_Toc12132"/>
      <w:r>
        <w:rPr>
          <w:rFonts w:ascii="宋体" w:hAnsi="宋体" w:hint="eastAsia"/>
          <w:b/>
          <w:sz w:val="28"/>
          <w:szCs w:val="21"/>
          <w:shd w:val="clear" w:color="auto" w:fill="FFFFFF"/>
        </w:rPr>
        <w:t>房屋建筑工程质量保修书</w:t>
      </w:r>
      <w:bookmarkEnd w:id="1874"/>
      <w:bookmarkEnd w:id="1875"/>
      <w:bookmarkEnd w:id="1876"/>
      <w:bookmarkEnd w:id="1877"/>
      <w:bookmarkEnd w:id="1878"/>
      <w:bookmarkEnd w:id="1879"/>
    </w:p>
    <w:p w14:paraId="39055DCB" w14:textId="77777777" w:rsidR="00F70E94" w:rsidRDefault="00F70E94">
      <w:pPr>
        <w:spacing w:beforeLines="50" w:before="120" w:afterLines="50" w:after="120" w:line="360" w:lineRule="auto"/>
        <w:jc w:val="center"/>
        <w:rPr>
          <w:rFonts w:ascii="宋体" w:hAnsi="宋体" w:hint="eastAsia"/>
          <w:bCs/>
          <w:sz w:val="28"/>
          <w:szCs w:val="21"/>
          <w:shd w:val="clear" w:color="auto" w:fill="FFFFFF"/>
        </w:rPr>
      </w:pPr>
    </w:p>
    <w:p w14:paraId="3A323268" w14:textId="77777777" w:rsidR="00F821A4" w:rsidRPr="00F821A4" w:rsidRDefault="00F821A4" w:rsidP="00F821A4">
      <w:pPr>
        <w:spacing w:line="360" w:lineRule="auto"/>
        <w:rPr>
          <w:rFonts w:ascii="宋体" w:hAnsi="宋体" w:hint="eastAsia"/>
          <w:color w:val="FF0000"/>
          <w:szCs w:val="21"/>
          <w:shd w:val="clear" w:color="auto" w:fill="FFFFFF"/>
        </w:rPr>
      </w:pPr>
      <w:r w:rsidRPr="00F821A4">
        <w:rPr>
          <w:rFonts w:ascii="宋体" w:hAnsi="宋体" w:hint="eastAsia"/>
          <w:color w:val="FF0000"/>
          <w:szCs w:val="21"/>
          <w:shd w:val="clear" w:color="auto" w:fill="FFFFFF"/>
        </w:rPr>
        <w:t>发包人：</w:t>
      </w:r>
      <w:r w:rsidRPr="00F821A4">
        <w:rPr>
          <w:rFonts w:ascii="宋体" w:hAnsi="宋体"/>
          <w:color w:val="FF0000"/>
          <w:szCs w:val="21"/>
          <w:u w:val="single"/>
          <w:shd w:val="clear" w:color="auto" w:fill="FFFFFF"/>
        </w:rPr>
        <w:t xml:space="preserve">  </w:t>
      </w:r>
      <w:r w:rsidRPr="00F821A4">
        <w:rPr>
          <w:rFonts w:ascii="宋体" w:hAnsi="宋体" w:hint="eastAsia"/>
          <w:color w:val="FF0000"/>
          <w:szCs w:val="21"/>
          <w:u w:val="single"/>
          <w:shd w:val="clear" w:color="auto" w:fill="FFFFFF"/>
        </w:rPr>
        <w:t xml:space="preserve">          </w:t>
      </w:r>
      <w:r w:rsidRPr="00F821A4">
        <w:rPr>
          <w:rFonts w:ascii="宋体" w:hAnsi="宋体"/>
          <w:color w:val="FF0000"/>
          <w:szCs w:val="21"/>
          <w:u w:val="single"/>
          <w:shd w:val="clear" w:color="auto" w:fill="FFFFFF"/>
        </w:rPr>
        <w:t xml:space="preserve">  </w:t>
      </w:r>
    </w:p>
    <w:p w14:paraId="32C4805F" w14:textId="77777777" w:rsidR="00F821A4" w:rsidRPr="00F821A4" w:rsidRDefault="00F821A4" w:rsidP="00F821A4">
      <w:pPr>
        <w:spacing w:line="360" w:lineRule="auto"/>
        <w:rPr>
          <w:rFonts w:ascii="宋体" w:hAnsi="宋体" w:hint="eastAsia"/>
          <w:color w:val="FF0000"/>
          <w:szCs w:val="21"/>
          <w:u w:val="single"/>
          <w:shd w:val="clear" w:color="auto" w:fill="FFFFFF"/>
        </w:rPr>
      </w:pPr>
      <w:r w:rsidRPr="00F821A4">
        <w:rPr>
          <w:rFonts w:ascii="宋体" w:hAnsi="宋体" w:hint="eastAsia"/>
          <w:color w:val="FF0000"/>
          <w:szCs w:val="21"/>
          <w:shd w:val="clear" w:color="auto" w:fill="FFFFFF"/>
        </w:rPr>
        <w:t>承包人（牵头方）：</w:t>
      </w:r>
      <w:r w:rsidRPr="00F821A4">
        <w:rPr>
          <w:rFonts w:ascii="宋体" w:hAnsi="宋体"/>
          <w:color w:val="FF0000"/>
          <w:szCs w:val="21"/>
          <w:u w:val="single"/>
          <w:shd w:val="clear" w:color="auto" w:fill="FFFFFF"/>
        </w:rPr>
        <w:t xml:space="preserve">  </w:t>
      </w:r>
      <w:r w:rsidRPr="00F821A4">
        <w:rPr>
          <w:rFonts w:ascii="宋体" w:hAnsi="宋体" w:hint="eastAsia"/>
          <w:color w:val="FF0000"/>
          <w:szCs w:val="21"/>
          <w:u w:val="single"/>
          <w:shd w:val="clear" w:color="auto" w:fill="FFFFFF"/>
        </w:rPr>
        <w:t xml:space="preserve">              </w:t>
      </w:r>
      <w:r w:rsidRPr="00F821A4">
        <w:rPr>
          <w:rFonts w:ascii="宋体" w:hAnsi="宋体"/>
          <w:color w:val="FF0000"/>
          <w:szCs w:val="21"/>
          <w:u w:val="single"/>
          <w:shd w:val="clear" w:color="auto" w:fill="FFFFFF"/>
        </w:rPr>
        <w:t xml:space="preserve"> </w:t>
      </w:r>
    </w:p>
    <w:p w14:paraId="377D8604" w14:textId="77777777" w:rsidR="00F821A4" w:rsidRPr="00F821A4" w:rsidRDefault="00F821A4" w:rsidP="00F821A4">
      <w:pPr>
        <w:spacing w:line="360" w:lineRule="auto"/>
        <w:rPr>
          <w:rFonts w:ascii="宋体" w:hAnsi="宋体" w:hint="eastAsia"/>
          <w:color w:val="FF0000"/>
          <w:szCs w:val="21"/>
          <w:u w:val="single"/>
          <w:shd w:val="clear" w:color="auto" w:fill="FFFFFF"/>
        </w:rPr>
      </w:pPr>
      <w:r w:rsidRPr="00F821A4">
        <w:rPr>
          <w:rFonts w:ascii="宋体" w:hAnsi="宋体" w:hint="eastAsia"/>
          <w:color w:val="FF0000"/>
          <w:szCs w:val="21"/>
          <w:shd w:val="clear" w:color="auto" w:fill="FFFFFF"/>
        </w:rPr>
        <w:t>承包人（成员方）：</w:t>
      </w:r>
      <w:r w:rsidRPr="00F821A4">
        <w:rPr>
          <w:rFonts w:ascii="宋体" w:hAnsi="宋体"/>
          <w:color w:val="FF0000"/>
          <w:szCs w:val="21"/>
          <w:u w:val="single"/>
          <w:shd w:val="clear" w:color="auto" w:fill="FFFFFF"/>
        </w:rPr>
        <w:t xml:space="preserve">  </w:t>
      </w:r>
      <w:r w:rsidRPr="00F821A4">
        <w:rPr>
          <w:rFonts w:ascii="宋体" w:hAnsi="宋体" w:hint="eastAsia"/>
          <w:color w:val="FF0000"/>
          <w:szCs w:val="21"/>
          <w:u w:val="single"/>
          <w:shd w:val="clear" w:color="auto" w:fill="FFFFFF"/>
        </w:rPr>
        <w:t xml:space="preserve">              </w:t>
      </w:r>
      <w:r w:rsidRPr="00F821A4">
        <w:rPr>
          <w:rFonts w:ascii="宋体" w:hAnsi="宋体"/>
          <w:color w:val="FF0000"/>
          <w:szCs w:val="21"/>
          <w:u w:val="single"/>
          <w:shd w:val="clear" w:color="auto" w:fill="FFFFFF"/>
        </w:rPr>
        <w:t xml:space="preserve"> </w:t>
      </w:r>
    </w:p>
    <w:p w14:paraId="06B25A9D"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发包人、承包人根据《中华人民共和国建筑法》、《建设工程质量管理条例》和《房屋建筑工程质量保修办法》，经协商一致，对</w:t>
      </w:r>
      <w:r>
        <w:rPr>
          <w:rFonts w:ascii="宋体" w:hAnsi="宋体" w:cs="宋体" w:hint="eastAsia"/>
          <w:color w:val="000000"/>
          <w:spacing w:val="10"/>
          <w:u w:val="single"/>
        </w:rPr>
        <w:t xml:space="preserve"> </w:t>
      </w:r>
      <w:r>
        <w:rPr>
          <w:rFonts w:ascii="宋体" w:hAnsi="宋体" w:cs="宋体"/>
          <w:color w:val="000000"/>
          <w:spacing w:val="10"/>
          <w:u w:val="single"/>
        </w:rPr>
        <w:t xml:space="preserve">          </w:t>
      </w:r>
      <w:r w:rsidRPr="00BC4FCD">
        <w:rPr>
          <w:rFonts w:ascii="宋体" w:hAnsi="宋体" w:hint="eastAsia"/>
          <w:szCs w:val="21"/>
          <w:shd w:val="clear" w:color="auto" w:fill="FFFFFF"/>
        </w:rPr>
        <w:t>（</w:t>
      </w:r>
      <w:r>
        <w:rPr>
          <w:rFonts w:ascii="宋体" w:hAnsi="宋体" w:hint="eastAsia"/>
          <w:szCs w:val="21"/>
          <w:shd w:val="clear" w:color="auto" w:fill="FFFFFF"/>
        </w:rPr>
        <w:t>工程名称）签订保修书。</w:t>
      </w:r>
    </w:p>
    <w:p w14:paraId="034AF6EF" w14:textId="77777777" w:rsidR="00F70E94" w:rsidRDefault="00F70E94">
      <w:pPr>
        <w:spacing w:line="360" w:lineRule="auto"/>
        <w:ind w:firstLineChars="200" w:firstLine="420"/>
        <w:rPr>
          <w:rFonts w:ascii="宋体" w:hAnsi="宋体" w:hint="eastAsia"/>
          <w:szCs w:val="21"/>
          <w:shd w:val="clear" w:color="auto" w:fill="FFFFFF"/>
        </w:rPr>
      </w:pPr>
      <w:bookmarkStart w:id="1880" w:name="_Toc27533"/>
      <w:bookmarkStart w:id="1881" w:name="_Toc27768"/>
      <w:bookmarkStart w:id="1882" w:name="_Toc25244"/>
      <w:bookmarkStart w:id="1883" w:name="_Toc2352"/>
      <w:r>
        <w:rPr>
          <w:rFonts w:ascii="宋体" w:hAnsi="宋体" w:hint="eastAsia"/>
          <w:szCs w:val="21"/>
          <w:shd w:val="clear" w:color="auto" w:fill="FFFFFF"/>
        </w:rPr>
        <w:t>一、工程保修范围和内容</w:t>
      </w:r>
      <w:bookmarkEnd w:id="1880"/>
      <w:bookmarkEnd w:id="1881"/>
      <w:bookmarkEnd w:id="1882"/>
      <w:bookmarkEnd w:id="1883"/>
    </w:p>
    <w:p w14:paraId="6DEFD447"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承包人在保修期内，按照有关法律、法规、规章的管理规定和双方约定，承担本工程保修责任。</w:t>
      </w:r>
    </w:p>
    <w:p w14:paraId="24AF91D9" w14:textId="77777777" w:rsidR="00F70E94" w:rsidRDefault="00F70E94">
      <w:pPr>
        <w:spacing w:line="360" w:lineRule="auto"/>
        <w:ind w:firstLine="420"/>
        <w:rPr>
          <w:rFonts w:ascii="宋体" w:hAnsi="宋体" w:hint="eastAsia"/>
          <w:szCs w:val="21"/>
          <w:shd w:val="clear" w:color="auto" w:fill="FFFFFF"/>
        </w:rPr>
      </w:pPr>
      <w:bookmarkStart w:id="1884" w:name="OLE_LINK9"/>
      <w:r>
        <w:rPr>
          <w:rFonts w:ascii="宋体" w:hAnsi="宋体" w:hint="eastAsia"/>
          <w:szCs w:val="21"/>
          <w:shd w:val="clear" w:color="auto" w:fill="FFFFFF"/>
        </w:rPr>
        <w:t>保修责任范围包括地基基础工程、主体结构工程，电气管线、给排水管道、设备安装和装修工程，以及双方约定的其他项目。具体保修的内容，双方约定如下：</w:t>
      </w:r>
    </w:p>
    <w:p w14:paraId="7E7B04A0" w14:textId="77777777" w:rsidR="00F70E94" w:rsidRDefault="00F70E94">
      <w:pPr>
        <w:spacing w:line="360" w:lineRule="auto"/>
        <w:ind w:firstLine="420"/>
        <w:rPr>
          <w:rFonts w:ascii="宋体" w:hAnsi="宋体" w:hint="eastAsia"/>
          <w:szCs w:val="21"/>
          <w:u w:val="single"/>
          <w:shd w:val="clear" w:color="auto" w:fill="FFFFFF"/>
        </w:rPr>
      </w:pPr>
      <w:r w:rsidRPr="00BC4FCD">
        <w:rPr>
          <w:rFonts w:ascii="宋体" w:hAnsi="宋体" w:hint="eastAsia"/>
          <w:szCs w:val="21"/>
          <w:u w:val="single"/>
          <w:shd w:val="clear" w:color="auto" w:fill="FFFFFF"/>
        </w:rPr>
        <w:t xml:space="preserve"> </w:t>
      </w:r>
      <w:r w:rsidRPr="00BC4FCD">
        <w:rPr>
          <w:rFonts w:ascii="宋体" w:hAnsi="宋体" w:cs="宋体"/>
          <w:u w:val="single"/>
        </w:rPr>
        <w:t>本合同承包范围内全部</w:t>
      </w:r>
      <w:r w:rsidRPr="00BC4FCD">
        <w:rPr>
          <w:rFonts w:ascii="宋体" w:hAnsi="宋体" w:cs="宋体" w:hint="eastAsia"/>
          <w:u w:val="single"/>
        </w:rPr>
        <w:t>设计和</w:t>
      </w:r>
      <w:r w:rsidRPr="00BC4FCD">
        <w:rPr>
          <w:rFonts w:ascii="宋体" w:hAnsi="宋体" w:cs="宋体"/>
          <w:u w:val="single"/>
        </w:rPr>
        <w:t>施工工程内容</w:t>
      </w:r>
      <w:r>
        <w:rPr>
          <w:rFonts w:ascii="宋体" w:hAnsi="宋体" w:cs="宋体" w:hint="eastAsia"/>
          <w:u w:val="single"/>
        </w:rPr>
        <w:t>：阳台安全消隐整改</w:t>
      </w:r>
      <w:r w:rsidRPr="00BC4FCD">
        <w:rPr>
          <w:rFonts w:ascii="宋体" w:hAnsi="宋体" w:cs="宋体"/>
          <w:u w:val="single"/>
        </w:rPr>
        <w:t>；保修期内所有因承包人材料、施工、安装质量原因引发的质量缺陷、损坏及使用故障，均属承包人保修责任范围</w:t>
      </w:r>
      <w:r>
        <w:rPr>
          <w:rFonts w:ascii="宋体" w:hAnsi="宋体" w:hint="eastAsia"/>
          <w:szCs w:val="21"/>
          <w:u w:val="single"/>
          <w:shd w:val="clear" w:color="auto" w:fill="FFFFFF"/>
        </w:rPr>
        <w:t xml:space="preserve"> 等</w:t>
      </w:r>
      <w:r>
        <w:rPr>
          <w:rFonts w:ascii="宋体" w:hAnsi="宋体" w:hint="eastAsia"/>
          <w:szCs w:val="21"/>
          <w:shd w:val="clear" w:color="auto" w:fill="FFFFFF"/>
        </w:rPr>
        <w:t xml:space="preserve"> </w:t>
      </w:r>
    </w:p>
    <w:p w14:paraId="506D6350" w14:textId="77777777" w:rsidR="00F70E94" w:rsidRDefault="00F70E94">
      <w:pPr>
        <w:spacing w:line="360" w:lineRule="auto"/>
        <w:ind w:firstLineChars="200" w:firstLine="420"/>
        <w:rPr>
          <w:rFonts w:ascii="宋体" w:hAnsi="宋体" w:hint="eastAsia"/>
          <w:szCs w:val="21"/>
          <w:shd w:val="clear" w:color="auto" w:fill="FFFFFF"/>
        </w:rPr>
      </w:pPr>
      <w:bookmarkStart w:id="1885" w:name="_Toc9009"/>
      <w:bookmarkStart w:id="1886" w:name="_Toc21534"/>
      <w:bookmarkStart w:id="1887" w:name="_Toc16864"/>
      <w:bookmarkStart w:id="1888" w:name="_Toc12303"/>
      <w:bookmarkEnd w:id="1884"/>
      <w:r>
        <w:rPr>
          <w:rFonts w:ascii="宋体" w:hAnsi="宋体" w:hint="eastAsia"/>
          <w:szCs w:val="21"/>
          <w:shd w:val="clear" w:color="auto" w:fill="FFFFFF"/>
        </w:rPr>
        <w:t>二、保修期</w:t>
      </w:r>
      <w:bookmarkEnd w:id="1885"/>
      <w:bookmarkEnd w:id="1886"/>
      <w:bookmarkEnd w:id="1887"/>
      <w:bookmarkEnd w:id="1888"/>
    </w:p>
    <w:p w14:paraId="0F87D134"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双方根据《建设工程质量管理条例》及有关规定，约定本工程的保修期如下：</w:t>
      </w:r>
    </w:p>
    <w:p w14:paraId="687162E6"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地基基础工程和主体结构工程为设计文件规定的该工程合理使用年限；</w:t>
      </w:r>
    </w:p>
    <w:p w14:paraId="60EBF56F"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装修工程为</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2</w:t>
      </w:r>
      <w:r>
        <w:rPr>
          <w:rFonts w:ascii="宋体" w:hAnsi="宋体"/>
          <w:szCs w:val="21"/>
          <w:u w:val="single"/>
          <w:shd w:val="clear" w:color="auto" w:fill="FFFFFF"/>
        </w:rPr>
        <w:t xml:space="preserve">   </w:t>
      </w:r>
      <w:r>
        <w:rPr>
          <w:rFonts w:ascii="宋体" w:hAnsi="宋体" w:hint="eastAsia"/>
          <w:szCs w:val="21"/>
          <w:shd w:val="clear" w:color="auto" w:fill="FFFFFF"/>
        </w:rPr>
        <w:t>年；</w:t>
      </w:r>
    </w:p>
    <w:p w14:paraId="57338208"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电气管线、给排水管道、设备安装工程为</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2</w:t>
      </w:r>
      <w:r>
        <w:rPr>
          <w:rFonts w:ascii="宋体" w:hAnsi="宋体"/>
          <w:szCs w:val="21"/>
          <w:u w:val="single"/>
          <w:shd w:val="clear" w:color="auto" w:fill="FFFFFF"/>
        </w:rPr>
        <w:t xml:space="preserve">  </w:t>
      </w:r>
      <w:r>
        <w:rPr>
          <w:rFonts w:ascii="宋体" w:hAnsi="宋体" w:hint="eastAsia"/>
          <w:szCs w:val="21"/>
          <w:shd w:val="clear" w:color="auto" w:fill="FFFFFF"/>
        </w:rPr>
        <w:t>年；</w:t>
      </w:r>
    </w:p>
    <w:p w14:paraId="6E105D85"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供热与供冷系统为</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2 </w:t>
      </w:r>
      <w:r>
        <w:rPr>
          <w:rFonts w:ascii="宋体" w:hAnsi="宋体"/>
          <w:szCs w:val="21"/>
          <w:u w:val="single"/>
          <w:shd w:val="clear" w:color="auto" w:fill="FFFFFF"/>
        </w:rPr>
        <w:t xml:space="preserve"> </w:t>
      </w:r>
      <w:r>
        <w:rPr>
          <w:rFonts w:ascii="宋体" w:hAnsi="宋体" w:hint="eastAsia"/>
          <w:szCs w:val="21"/>
          <w:shd w:val="clear" w:color="auto" w:fill="FFFFFF"/>
        </w:rPr>
        <w:t>个采暖期、供冷期；</w:t>
      </w:r>
    </w:p>
    <w:p w14:paraId="04E0B7BF"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住宅小区内的给排水设施、道路等配套工程为</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r>
        <w:rPr>
          <w:rFonts w:ascii="宋体" w:hAnsi="宋体" w:hint="eastAsia"/>
          <w:szCs w:val="21"/>
          <w:u w:val="single"/>
          <w:shd w:val="clear" w:color="auto" w:fill="FFFFFF"/>
        </w:rPr>
        <w:t>2</w:t>
      </w:r>
      <w:r>
        <w:rPr>
          <w:rFonts w:ascii="宋体" w:hAnsi="宋体"/>
          <w:szCs w:val="21"/>
          <w:u w:val="single"/>
          <w:shd w:val="clear" w:color="auto" w:fill="FFFFFF"/>
        </w:rPr>
        <w:t xml:space="preserve">   </w:t>
      </w:r>
      <w:r>
        <w:rPr>
          <w:rFonts w:ascii="宋体" w:hAnsi="宋体" w:hint="eastAsia"/>
          <w:szCs w:val="21"/>
          <w:shd w:val="clear" w:color="auto" w:fill="FFFFFF"/>
        </w:rPr>
        <w:t>年；</w:t>
      </w:r>
    </w:p>
    <w:p w14:paraId="3BF5DAC0"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其他项目保修期限约定如下：</w:t>
      </w:r>
    </w:p>
    <w:p w14:paraId="61D5D2B6" w14:textId="77777777" w:rsidR="00F70E94" w:rsidRDefault="00F70E94">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                                 </w:t>
      </w:r>
    </w:p>
    <w:p w14:paraId="63017D96" w14:textId="77777777" w:rsidR="00F70E94" w:rsidRDefault="00F70E94">
      <w:pPr>
        <w:spacing w:line="360" w:lineRule="auto"/>
        <w:ind w:firstLineChars="200" w:firstLine="420"/>
        <w:rPr>
          <w:rFonts w:ascii="宋体" w:hAnsi="宋体" w:hint="eastAsia"/>
          <w:szCs w:val="21"/>
          <w:shd w:val="clear" w:color="auto" w:fill="FFFFFF"/>
        </w:rPr>
      </w:pPr>
      <w:bookmarkStart w:id="1889" w:name="_Toc15719"/>
      <w:bookmarkStart w:id="1890" w:name="_Toc27010"/>
      <w:bookmarkStart w:id="1891" w:name="_Toc14684"/>
      <w:bookmarkStart w:id="1892" w:name="_Toc156"/>
      <w:r>
        <w:rPr>
          <w:rFonts w:ascii="宋体" w:hAnsi="宋体" w:hint="eastAsia"/>
          <w:szCs w:val="21"/>
          <w:shd w:val="clear" w:color="auto" w:fill="FFFFFF"/>
        </w:rPr>
        <w:t>三、保修责任</w:t>
      </w:r>
      <w:bookmarkEnd w:id="1889"/>
      <w:bookmarkEnd w:id="1890"/>
      <w:bookmarkEnd w:id="1891"/>
      <w:bookmarkEnd w:id="1892"/>
    </w:p>
    <w:p w14:paraId="4B3BCBCB"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1、属于责任范围、内容的项目，承包人应当在接到保修通知之日起7天内派人保修。承包人不在约定期限内派人保修的，发包人可以委托他人修理。</w:t>
      </w:r>
    </w:p>
    <w:p w14:paraId="5005FE97"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2、发生紧急抢修事故的，承包人在接到事故通知后，应当立即到达事故现场抢修。</w:t>
      </w:r>
    </w:p>
    <w:p w14:paraId="1104CA8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FD9CD64"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4、质量保修完成后，由发包人组织验收。</w:t>
      </w:r>
    </w:p>
    <w:p w14:paraId="61A9724F" w14:textId="77777777" w:rsidR="00F70E94" w:rsidRDefault="00F70E94">
      <w:pPr>
        <w:spacing w:line="360" w:lineRule="auto"/>
        <w:ind w:firstLine="420"/>
        <w:rPr>
          <w:rFonts w:ascii="宋体" w:hAnsi="宋体" w:hint="eastAsia"/>
          <w:szCs w:val="21"/>
          <w:shd w:val="clear" w:color="auto" w:fill="FFFFFF"/>
        </w:rPr>
      </w:pPr>
      <w:bookmarkStart w:id="1893" w:name="_Toc30256"/>
      <w:bookmarkStart w:id="1894" w:name="_Toc11020"/>
      <w:bookmarkStart w:id="1895" w:name="_Toc5174"/>
      <w:bookmarkStart w:id="1896" w:name="_Toc31560"/>
      <w:r>
        <w:rPr>
          <w:rFonts w:ascii="宋体" w:hAnsi="宋体" w:hint="eastAsia"/>
          <w:szCs w:val="21"/>
          <w:shd w:val="clear" w:color="auto" w:fill="FFFFFF"/>
        </w:rPr>
        <w:lastRenderedPageBreak/>
        <w:t>四、保修费用</w:t>
      </w:r>
      <w:bookmarkEnd w:id="1893"/>
      <w:bookmarkEnd w:id="1894"/>
      <w:bookmarkEnd w:id="1895"/>
      <w:bookmarkEnd w:id="1896"/>
    </w:p>
    <w:p w14:paraId="3C9319A4"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保修费用由造成质量缺陷的责任方承担。</w:t>
      </w:r>
    </w:p>
    <w:p w14:paraId="724B735B" w14:textId="77777777" w:rsidR="00F70E94" w:rsidRDefault="00F70E94">
      <w:pPr>
        <w:spacing w:line="360" w:lineRule="auto"/>
        <w:ind w:firstLine="420"/>
        <w:rPr>
          <w:rFonts w:ascii="宋体" w:hAnsi="宋体" w:hint="eastAsia"/>
          <w:szCs w:val="21"/>
          <w:shd w:val="clear" w:color="auto" w:fill="FFFFFF"/>
        </w:rPr>
      </w:pPr>
      <w:bookmarkStart w:id="1897" w:name="_Toc25345"/>
      <w:bookmarkStart w:id="1898" w:name="_Toc9456"/>
      <w:bookmarkStart w:id="1899" w:name="_Toc19946"/>
      <w:bookmarkStart w:id="1900" w:name="_Toc31629"/>
      <w:r>
        <w:rPr>
          <w:rFonts w:ascii="宋体" w:hAnsi="宋体" w:hint="eastAsia"/>
          <w:szCs w:val="21"/>
          <w:shd w:val="clear" w:color="auto" w:fill="FFFFFF"/>
        </w:rPr>
        <w:t>五、其 他</w:t>
      </w:r>
      <w:bookmarkEnd w:id="1897"/>
      <w:bookmarkEnd w:id="1898"/>
      <w:bookmarkEnd w:id="1899"/>
      <w:bookmarkEnd w:id="1900"/>
    </w:p>
    <w:p w14:paraId="53954E8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双方约定的其他工程保修责任事项：</w:t>
      </w:r>
    </w:p>
    <w:p w14:paraId="21F2CDF0" w14:textId="77777777" w:rsidR="00F70E94" w:rsidRDefault="00F70E94">
      <w:pPr>
        <w:spacing w:line="360" w:lineRule="auto"/>
        <w:ind w:firstLine="420"/>
        <w:rPr>
          <w:rFonts w:ascii="宋体" w:hAnsi="宋体" w:hint="eastAsia"/>
          <w:szCs w:val="21"/>
          <w:u w:val="single"/>
          <w:shd w:val="clear" w:color="auto" w:fill="FFFFFF"/>
        </w:rPr>
      </w:pPr>
      <w:r>
        <w:rPr>
          <w:rFonts w:ascii="宋体" w:hAnsi="宋体" w:hint="eastAsia"/>
          <w:szCs w:val="21"/>
          <w:u w:val="single"/>
          <w:shd w:val="clear" w:color="auto" w:fill="FFFFFF"/>
        </w:rPr>
        <w:t xml:space="preserve">                      /                                  </w:t>
      </w:r>
    </w:p>
    <w:p w14:paraId="7AD346CD" w14:textId="77777777" w:rsidR="00F70E94" w:rsidRDefault="00F70E94">
      <w:pPr>
        <w:spacing w:line="360" w:lineRule="auto"/>
        <w:ind w:firstLine="420"/>
        <w:rPr>
          <w:rFonts w:ascii="宋体" w:hAnsi="宋体" w:hint="eastAsia"/>
          <w:szCs w:val="21"/>
          <w:shd w:val="clear" w:color="auto" w:fill="FFFFFF"/>
        </w:rPr>
      </w:pPr>
    </w:p>
    <w:p w14:paraId="165025C7" w14:textId="77777777" w:rsidR="00F70E94" w:rsidRDefault="00F70E94">
      <w:pPr>
        <w:spacing w:line="360" w:lineRule="auto"/>
        <w:ind w:firstLine="420"/>
        <w:rPr>
          <w:rFonts w:ascii="宋体" w:hAnsi="宋体" w:hint="eastAsia"/>
          <w:szCs w:val="21"/>
          <w:shd w:val="clear" w:color="auto" w:fill="FFFFFF"/>
        </w:rPr>
      </w:pPr>
      <w:r>
        <w:rPr>
          <w:rFonts w:ascii="宋体" w:hAnsi="宋体" w:hint="eastAsia"/>
          <w:szCs w:val="21"/>
          <w:shd w:val="clear" w:color="auto" w:fill="FFFFFF"/>
        </w:rPr>
        <w:t>本工程保修书，由施工合同发包人、承包人双方在竣工验收前共同签署，作为施工合同附件，其有效期限至保修期满。</w:t>
      </w:r>
    </w:p>
    <w:p w14:paraId="1BC60E26" w14:textId="77777777" w:rsidR="00F70E94" w:rsidRDefault="00F70E94">
      <w:pPr>
        <w:spacing w:line="360" w:lineRule="auto"/>
        <w:ind w:firstLine="420"/>
        <w:rPr>
          <w:rFonts w:ascii="宋体" w:hAnsi="宋体" w:hint="eastAsia"/>
          <w:shd w:val="clear" w:color="auto" w:fill="FFFFFF"/>
        </w:rPr>
      </w:pPr>
    </w:p>
    <w:p w14:paraId="18198CE4" w14:textId="77777777" w:rsidR="00F70E94" w:rsidRDefault="00F70E94">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t>发包人：</w:t>
      </w:r>
      <w:r>
        <w:rPr>
          <w:rFonts w:ascii="宋体" w:hAnsi="宋体" w:hint="eastAsia"/>
          <w:u w:val="single"/>
          <w:shd w:val="clear" w:color="auto" w:fill="FFFFFF"/>
        </w:rPr>
        <w:t xml:space="preserve">        </w:t>
      </w:r>
      <w:r>
        <w:rPr>
          <w:rFonts w:ascii="宋体" w:hAnsi="宋体" w:hint="eastAsia"/>
          <w:shd w:val="clear" w:color="auto" w:fill="FFFFFF"/>
        </w:rPr>
        <w:t>（公章）      承包人（牵头方）：</w:t>
      </w:r>
      <w:r>
        <w:rPr>
          <w:rFonts w:ascii="宋体" w:hAnsi="宋体" w:hint="eastAsia"/>
          <w:u w:val="single"/>
          <w:shd w:val="clear" w:color="auto" w:fill="FFFFFF"/>
        </w:rPr>
        <w:t xml:space="preserve">         </w:t>
      </w:r>
      <w:r>
        <w:rPr>
          <w:rFonts w:ascii="宋体" w:hAnsi="宋体" w:hint="eastAsia"/>
          <w:shd w:val="clear" w:color="auto" w:fill="FFFFFF"/>
        </w:rPr>
        <w:t>（公章）</w:t>
      </w:r>
    </w:p>
    <w:p w14:paraId="273ECC70" w14:textId="77777777" w:rsidR="00F70E94" w:rsidRDefault="00F70E94">
      <w:pPr>
        <w:spacing w:line="360" w:lineRule="auto"/>
        <w:ind w:leftChars="200" w:left="5040" w:hangingChars="2200" w:hanging="462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法定地址：</w:t>
      </w:r>
      <w:r>
        <w:rPr>
          <w:rFonts w:hAnsi="宋体" w:cs="宋体" w:hint="eastAsia"/>
          <w:color w:val="000000"/>
          <w:u w:val="single"/>
        </w:rPr>
        <w:t xml:space="preserve">             </w:t>
      </w:r>
    </w:p>
    <w:p w14:paraId="2F35B4B6" w14:textId="77777777" w:rsidR="00F70E94" w:rsidRDefault="00F70E94">
      <w:pPr>
        <w:spacing w:line="360" w:lineRule="auto"/>
        <w:ind w:firstLineChars="200" w:firstLine="42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r>
        <w:rPr>
          <w:rFonts w:ascii="宋体" w:hAnsi="宋体" w:hint="eastAsia"/>
          <w:shd w:val="clear" w:color="auto" w:fill="FFFFFF"/>
        </w:rPr>
        <w:t>法定代表人或其</w:t>
      </w:r>
    </w:p>
    <w:p w14:paraId="3A6283A8" w14:textId="77777777" w:rsidR="00F70E94" w:rsidRDefault="00F70E94">
      <w:pPr>
        <w:spacing w:line="360" w:lineRule="auto"/>
        <w:ind w:firstLineChars="200" w:firstLine="420"/>
        <w:rPr>
          <w:rFonts w:ascii="宋体" w:hAnsi="宋体" w:hint="eastAsia"/>
          <w:shd w:val="clear" w:color="auto" w:fill="FFFFFF"/>
        </w:rPr>
      </w:pP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shd w:val="clear" w:color="auto" w:fill="FFFFFF"/>
        </w:rPr>
        <w:t>（签字）</w:t>
      </w:r>
    </w:p>
    <w:p w14:paraId="7061A031" w14:textId="77777777" w:rsidR="00F70E94" w:rsidRDefault="00F70E94">
      <w:pPr>
        <w:spacing w:line="360" w:lineRule="auto"/>
        <w:ind w:leftChars="1700" w:left="7980" w:hangingChars="2100" w:hanging="4410"/>
        <w:rPr>
          <w:rFonts w:ascii="宋体" w:hAnsi="宋体" w:hint="eastAsia"/>
          <w:shd w:val="clear" w:color="auto" w:fill="FFFFFF"/>
        </w:rPr>
      </w:pPr>
    </w:p>
    <w:p w14:paraId="6C4B61AC" w14:textId="77777777" w:rsidR="00F70E94" w:rsidRDefault="00F70E94">
      <w:pPr>
        <w:spacing w:line="360" w:lineRule="auto"/>
        <w:ind w:leftChars="1800" w:left="7980" w:hangingChars="2000" w:hanging="4200"/>
        <w:rPr>
          <w:rFonts w:ascii="宋体" w:hAnsi="宋体" w:hint="eastAsia"/>
          <w:shd w:val="clear" w:color="auto" w:fill="FFFFFF"/>
        </w:rPr>
      </w:pPr>
      <w:r>
        <w:rPr>
          <w:rFonts w:ascii="宋体" w:hAnsi="宋体" w:hint="eastAsia"/>
          <w:shd w:val="clear" w:color="auto" w:fill="FFFFFF"/>
        </w:rPr>
        <w:t>承包人（成员方）：</w:t>
      </w:r>
      <w:r>
        <w:rPr>
          <w:rFonts w:ascii="宋体" w:hAnsi="宋体" w:hint="eastAsia"/>
          <w:u w:val="single"/>
          <w:shd w:val="clear" w:color="auto" w:fill="FFFFFF"/>
        </w:rPr>
        <w:t xml:space="preserve">         </w:t>
      </w:r>
      <w:r>
        <w:rPr>
          <w:rFonts w:ascii="宋体" w:hAnsi="宋体" w:hint="eastAsia"/>
          <w:shd w:val="clear" w:color="auto" w:fill="FFFFFF"/>
        </w:rPr>
        <w:t>（公章）</w:t>
      </w:r>
    </w:p>
    <w:p w14:paraId="22EEF6A7" w14:textId="77777777" w:rsidR="00F70E94" w:rsidRDefault="00F70E94">
      <w:pPr>
        <w:spacing w:line="360" w:lineRule="auto"/>
        <w:ind w:leftChars="1800" w:left="5040" w:hangingChars="600" w:hanging="126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p>
    <w:p w14:paraId="44791F30" w14:textId="77777777" w:rsidR="00F70E94" w:rsidRDefault="00F70E94">
      <w:pPr>
        <w:spacing w:line="360" w:lineRule="auto"/>
        <w:ind w:firstLineChars="1800" w:firstLine="378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p>
    <w:p w14:paraId="75AE48F4" w14:textId="77777777" w:rsidR="00F70E94" w:rsidRDefault="00F70E94">
      <w:pPr>
        <w:spacing w:line="360" w:lineRule="auto"/>
        <w:ind w:firstLineChars="1800" w:firstLine="3780"/>
        <w:rPr>
          <w:rFonts w:ascii="宋体" w:hAnsi="宋体" w:hint="eastAsia"/>
          <w:shd w:val="clear" w:color="auto" w:fill="FFFFFF"/>
        </w:rPr>
      </w:pPr>
      <w:r>
        <w:rPr>
          <w:rFonts w:ascii="宋体" w:hAnsi="宋体" w:hint="eastAsia"/>
          <w:shd w:val="clear" w:color="auto" w:fill="FFFFFF"/>
        </w:rPr>
        <w:t xml:space="preserve"> 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 xml:space="preserve"> </w:t>
      </w:r>
    </w:p>
    <w:p w14:paraId="3A31B4A6" w14:textId="77777777" w:rsidR="00F70E94" w:rsidRDefault="00F70E94">
      <w:pPr>
        <w:spacing w:line="360" w:lineRule="auto"/>
        <w:ind w:firstLineChars="200" w:firstLine="420"/>
        <w:rPr>
          <w:rFonts w:ascii="宋体" w:hAnsi="宋体" w:hint="eastAsia"/>
          <w:u w:val="single"/>
          <w:shd w:val="clear" w:color="auto" w:fill="FFFFFF"/>
        </w:rPr>
      </w:pPr>
    </w:p>
    <w:p w14:paraId="1FEC0F76" w14:textId="77777777" w:rsidR="00F70E94" w:rsidRDefault="00F70E94">
      <w:pPr>
        <w:spacing w:line="360" w:lineRule="auto"/>
        <w:ind w:firstLineChars="200" w:firstLine="420"/>
        <w:rPr>
          <w:rFonts w:ascii="宋体" w:hAnsi="宋体" w:hint="eastAsia"/>
          <w:u w:val="single"/>
          <w:shd w:val="clear" w:color="auto" w:fill="FFFFFF"/>
        </w:rPr>
      </w:pPr>
    </w:p>
    <w:p w14:paraId="3E19DC76" w14:textId="77777777" w:rsidR="00F70E94" w:rsidRDefault="00F70E94">
      <w:pPr>
        <w:spacing w:line="360" w:lineRule="auto"/>
        <w:ind w:firstLineChars="200" w:firstLine="420"/>
        <w:rPr>
          <w:rFonts w:ascii="宋体" w:hAnsi="宋体" w:hint="eastAsia"/>
          <w:u w:val="single"/>
          <w:shd w:val="clear" w:color="auto" w:fill="FFFFFF"/>
        </w:rPr>
      </w:pPr>
    </w:p>
    <w:p w14:paraId="012B765C" w14:textId="77777777" w:rsidR="00F70E94" w:rsidRDefault="00F70E94">
      <w:pPr>
        <w:spacing w:line="360" w:lineRule="auto"/>
        <w:rPr>
          <w:rFonts w:ascii="宋体" w:hAnsi="宋体" w:hint="eastAsia"/>
          <w:u w:val="single"/>
          <w:shd w:val="clear" w:color="auto" w:fill="FFFFFF"/>
        </w:rPr>
      </w:pPr>
    </w:p>
    <w:p w14:paraId="7B685294" w14:textId="77777777" w:rsidR="00F70E94" w:rsidRDefault="00F70E94">
      <w:pPr>
        <w:spacing w:line="360" w:lineRule="auto"/>
        <w:rPr>
          <w:rFonts w:ascii="宋体" w:hAnsi="宋体" w:hint="eastAsia"/>
          <w:u w:val="single"/>
          <w:shd w:val="clear" w:color="auto" w:fill="FFFFFF"/>
        </w:rPr>
      </w:pPr>
    </w:p>
    <w:p w14:paraId="6C34E995" w14:textId="77777777" w:rsidR="00F70E94" w:rsidRDefault="00F70E94">
      <w:pPr>
        <w:outlineLvl w:val="1"/>
        <w:rPr>
          <w:rFonts w:ascii="宋体" w:hAnsi="宋体" w:hint="eastAsia"/>
          <w:b/>
          <w:sz w:val="28"/>
          <w:szCs w:val="28"/>
          <w:shd w:val="clear" w:color="auto" w:fill="FFFFFF"/>
        </w:rPr>
        <w:sectPr w:rsidR="00F70E94" w:rsidSect="00F70E94">
          <w:pgSz w:w="11900" w:h="16820"/>
          <w:pgMar w:top="1440" w:right="1080" w:bottom="1440" w:left="1080" w:header="720" w:footer="720" w:gutter="0"/>
          <w:cols w:space="720"/>
          <w:docGrid w:linePitch="1"/>
        </w:sectPr>
      </w:pPr>
      <w:bookmarkStart w:id="1901" w:name="_Toc24765"/>
      <w:bookmarkStart w:id="1902" w:name="_Toc64723514"/>
      <w:bookmarkStart w:id="1903" w:name="_Toc15937"/>
      <w:bookmarkStart w:id="1904" w:name="_Toc64727493"/>
      <w:bookmarkStart w:id="1905" w:name="_Toc76481232"/>
      <w:bookmarkStart w:id="1906" w:name="_Toc28440"/>
      <w:bookmarkStart w:id="1907" w:name="_Toc8532"/>
      <w:bookmarkStart w:id="1908" w:name="_Toc23489"/>
      <w:bookmarkStart w:id="1909" w:name="_Toc91"/>
    </w:p>
    <w:p w14:paraId="44F1DB36" w14:textId="77777777" w:rsidR="00F70E94" w:rsidRDefault="00F70E94">
      <w:pPr>
        <w:outlineLvl w:val="1"/>
        <w:rPr>
          <w:rFonts w:ascii="宋体" w:hAnsi="宋体" w:hint="eastAsia"/>
          <w:b/>
          <w:sz w:val="28"/>
          <w:szCs w:val="28"/>
          <w:shd w:val="clear" w:color="auto" w:fill="FFFFFF"/>
        </w:rPr>
      </w:pPr>
      <w:r>
        <w:rPr>
          <w:rFonts w:ascii="宋体" w:hAnsi="宋体" w:hint="eastAsia"/>
          <w:b/>
          <w:sz w:val="28"/>
          <w:szCs w:val="28"/>
          <w:shd w:val="clear" w:color="auto" w:fill="FFFFFF"/>
        </w:rPr>
        <w:lastRenderedPageBreak/>
        <w:t>附件二：廉政责任书格式</w:t>
      </w:r>
      <w:bookmarkEnd w:id="1901"/>
    </w:p>
    <w:p w14:paraId="0D73779E" w14:textId="77777777" w:rsidR="00F70E94" w:rsidRDefault="00F70E94">
      <w:pPr>
        <w:spacing w:beforeLines="50" w:before="120" w:afterLines="50" w:after="120" w:line="360" w:lineRule="auto"/>
        <w:jc w:val="center"/>
        <w:rPr>
          <w:rFonts w:ascii="宋体" w:hAnsi="宋体" w:hint="eastAsia"/>
          <w:bCs/>
          <w:sz w:val="28"/>
          <w:szCs w:val="21"/>
          <w:shd w:val="clear" w:color="auto" w:fill="FFFFFF"/>
        </w:rPr>
      </w:pPr>
      <w:r>
        <w:rPr>
          <w:rFonts w:ascii="宋体" w:hAnsi="宋体" w:hint="eastAsia"/>
          <w:b/>
          <w:sz w:val="28"/>
          <w:szCs w:val="21"/>
          <w:shd w:val="clear" w:color="auto" w:fill="FFFFFF"/>
        </w:rPr>
        <w:t>建设工程廉政责任书</w:t>
      </w:r>
      <w:bookmarkEnd w:id="1902"/>
      <w:bookmarkEnd w:id="1903"/>
      <w:bookmarkEnd w:id="1904"/>
      <w:bookmarkEnd w:id="1905"/>
      <w:bookmarkEnd w:id="1906"/>
      <w:bookmarkEnd w:id="1907"/>
      <w:bookmarkEnd w:id="1908"/>
      <w:bookmarkEnd w:id="1909"/>
    </w:p>
    <w:p w14:paraId="21C0A970" w14:textId="77777777" w:rsidR="00F70E94" w:rsidRDefault="00F70E94">
      <w:pPr>
        <w:spacing w:line="360" w:lineRule="auto"/>
        <w:rPr>
          <w:rFonts w:ascii="宋体" w:hAnsi="宋体" w:hint="eastAsia"/>
          <w:szCs w:val="21"/>
          <w:shd w:val="clear" w:color="auto" w:fill="FFFFFF"/>
        </w:rPr>
      </w:pPr>
      <w:bookmarkStart w:id="1910" w:name="_Hlk229384751"/>
      <w:r>
        <w:rPr>
          <w:rFonts w:ascii="宋体" w:hAnsi="宋体" w:hint="eastAsia"/>
          <w:szCs w:val="21"/>
          <w:shd w:val="clear" w:color="auto" w:fill="FFFFFF"/>
        </w:rPr>
        <w:t>发包人：</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p>
    <w:p w14:paraId="7730FAA3" w14:textId="77777777" w:rsidR="00F70E94" w:rsidRDefault="00F70E94">
      <w:pPr>
        <w:spacing w:line="360" w:lineRule="auto"/>
        <w:rPr>
          <w:rFonts w:ascii="宋体" w:hAnsi="宋体" w:hint="eastAsia"/>
          <w:szCs w:val="21"/>
          <w:u w:val="single"/>
          <w:shd w:val="clear" w:color="auto" w:fill="FFFFFF"/>
        </w:rPr>
      </w:pPr>
      <w:r>
        <w:rPr>
          <w:rFonts w:ascii="宋体" w:hAnsi="宋体" w:hint="eastAsia"/>
          <w:szCs w:val="21"/>
          <w:shd w:val="clear" w:color="auto" w:fill="FFFFFF"/>
        </w:rPr>
        <w:t>承包人（牵头方）：</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p>
    <w:p w14:paraId="2D0C2DF6" w14:textId="77777777" w:rsidR="00F70E94" w:rsidRDefault="00F70E94">
      <w:pPr>
        <w:spacing w:line="360" w:lineRule="auto"/>
        <w:rPr>
          <w:rFonts w:ascii="宋体" w:hAnsi="宋体" w:hint="eastAsia"/>
          <w:szCs w:val="21"/>
          <w:u w:val="single"/>
          <w:shd w:val="clear" w:color="auto" w:fill="FFFFFF"/>
        </w:rPr>
      </w:pPr>
      <w:r>
        <w:rPr>
          <w:rFonts w:ascii="宋体" w:hAnsi="宋体" w:hint="eastAsia"/>
          <w:szCs w:val="21"/>
          <w:shd w:val="clear" w:color="auto" w:fill="FFFFFF"/>
        </w:rPr>
        <w:t>承包人（成员方）：</w:t>
      </w:r>
      <w:r>
        <w:rPr>
          <w:rFonts w:ascii="宋体" w:hAnsi="宋体"/>
          <w:szCs w:val="21"/>
          <w:u w:val="single"/>
          <w:shd w:val="clear" w:color="auto" w:fill="FFFFFF"/>
        </w:rPr>
        <w:t xml:space="preserve">  </w:t>
      </w:r>
      <w:r>
        <w:rPr>
          <w:rFonts w:ascii="宋体" w:hAnsi="宋体" w:hint="eastAsia"/>
          <w:szCs w:val="21"/>
          <w:u w:val="single"/>
          <w:shd w:val="clear" w:color="auto" w:fill="FFFFFF"/>
        </w:rPr>
        <w:t xml:space="preserve">              </w:t>
      </w:r>
      <w:r>
        <w:rPr>
          <w:rFonts w:ascii="宋体" w:hAnsi="宋体"/>
          <w:szCs w:val="21"/>
          <w:u w:val="single"/>
          <w:shd w:val="clear" w:color="auto" w:fill="FFFFFF"/>
        </w:rPr>
        <w:t xml:space="preserve"> </w:t>
      </w:r>
    </w:p>
    <w:bookmarkEnd w:id="1910"/>
    <w:p w14:paraId="474BFBD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908B61A" w14:textId="77777777" w:rsidR="00F70E94" w:rsidRDefault="00F70E94">
      <w:pPr>
        <w:spacing w:line="360" w:lineRule="auto"/>
        <w:ind w:firstLineChars="200" w:firstLine="420"/>
        <w:rPr>
          <w:rFonts w:ascii="宋体" w:hAnsi="宋体" w:hint="eastAsia"/>
          <w:szCs w:val="21"/>
          <w:shd w:val="clear" w:color="auto" w:fill="FFFFFF"/>
        </w:rPr>
      </w:pPr>
      <w:bookmarkStart w:id="1911" w:name="_Toc29754"/>
      <w:bookmarkStart w:id="1912" w:name="_Toc12037"/>
      <w:bookmarkStart w:id="1913" w:name="_Toc26573"/>
      <w:bookmarkStart w:id="1914" w:name="_Toc1758"/>
      <w:r>
        <w:rPr>
          <w:rFonts w:ascii="宋体" w:hAnsi="宋体" w:hint="eastAsia"/>
          <w:szCs w:val="21"/>
          <w:shd w:val="clear" w:color="auto" w:fill="FFFFFF"/>
        </w:rPr>
        <w:t>一、双方的责任</w:t>
      </w:r>
      <w:bookmarkEnd w:id="1911"/>
      <w:bookmarkEnd w:id="1912"/>
      <w:bookmarkEnd w:id="1913"/>
      <w:bookmarkEnd w:id="1914"/>
    </w:p>
    <w:p w14:paraId="6E3EE53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1.1 应严格遵守国家关于建设工程的有关法律、法规，相关政策，以及廉政建设的各项规定。</w:t>
      </w:r>
    </w:p>
    <w:p w14:paraId="7DECBD7B"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1.2 严格执行建设工程合同文件，自觉按合同办事。</w:t>
      </w:r>
    </w:p>
    <w:p w14:paraId="7E2E0899"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1.3 各项活动必须坚持公开、公平、公正、诚信、透明的原则（除法律法规另有规定者外），不得为获取不正当的利益，损害国家、集体和对方利益，不得违反建设工程管理的规章制度。</w:t>
      </w:r>
    </w:p>
    <w:p w14:paraId="470CCB9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1.4 发现对方在业务活动中有违规、违纪、违法行为的，应及时提醒对方，情节严重的，应向其上级主管部门或纪检监察、司法等有关机关举报。</w:t>
      </w:r>
    </w:p>
    <w:p w14:paraId="50EB635B" w14:textId="77777777" w:rsidR="00F70E94" w:rsidRDefault="00F70E94">
      <w:pPr>
        <w:spacing w:line="360" w:lineRule="auto"/>
        <w:ind w:firstLineChars="200" w:firstLine="420"/>
        <w:rPr>
          <w:rFonts w:ascii="宋体" w:hAnsi="宋体" w:hint="eastAsia"/>
          <w:szCs w:val="21"/>
          <w:shd w:val="clear" w:color="auto" w:fill="FFFFFF"/>
        </w:rPr>
      </w:pPr>
      <w:bookmarkStart w:id="1915" w:name="_Toc27041"/>
      <w:bookmarkStart w:id="1916" w:name="_Toc2311"/>
      <w:bookmarkStart w:id="1917" w:name="_Toc1379"/>
      <w:bookmarkStart w:id="1918" w:name="_Toc11075"/>
      <w:r>
        <w:rPr>
          <w:rFonts w:ascii="宋体" w:hAnsi="宋体" w:hint="eastAsia"/>
          <w:szCs w:val="21"/>
          <w:shd w:val="clear" w:color="auto" w:fill="FFFFFF"/>
        </w:rPr>
        <w:t>二、发包人责任</w:t>
      </w:r>
      <w:bookmarkEnd w:id="1915"/>
      <w:bookmarkEnd w:id="1916"/>
      <w:bookmarkEnd w:id="1917"/>
      <w:bookmarkEnd w:id="1918"/>
    </w:p>
    <w:p w14:paraId="714F6B6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发包人的领导和从事该建设工程项目的工作人员，在工程建设的事前、事中、事后应遵守以下规定：</w:t>
      </w:r>
    </w:p>
    <w:p w14:paraId="0ED93ED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2.1不得向承包人和相关单位索要或接受回扣、礼金、有价证券、贵重物品和好处费、感谢费等。</w:t>
      </w:r>
    </w:p>
    <w:p w14:paraId="3F4C9CE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2.2 不得在承包人和相关单位报销任何应由发包人或个人支付的费用。</w:t>
      </w:r>
    </w:p>
    <w:p w14:paraId="792BA80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2.3 不得要求、暗示或接受承包人和相关单位为个人装修住房、婚丧嫁娶、配偶子女的工作安排以及出国（境）、旅游等提供方便。</w:t>
      </w:r>
    </w:p>
    <w:p w14:paraId="1ADAD0AB"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2.4 不得参加有可能影响公正执行公务的承包人和相关单位的宴请、健身、娱乐等活动。</w:t>
      </w:r>
    </w:p>
    <w:p w14:paraId="5783F0C8"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2.5 不得向承包人和相关单位介绍或为配偶、子女、亲属参与同发包人工程建设管理合同有关的业务活动；不得以任何理由要求承包人和相关单位使用某种产品、材料和设备。</w:t>
      </w:r>
    </w:p>
    <w:p w14:paraId="7BB91F7D" w14:textId="77777777" w:rsidR="00F70E94" w:rsidRDefault="00F70E94">
      <w:pPr>
        <w:spacing w:line="360" w:lineRule="auto"/>
        <w:ind w:firstLineChars="200" w:firstLine="420"/>
        <w:rPr>
          <w:rFonts w:ascii="宋体" w:hAnsi="宋体" w:hint="eastAsia"/>
          <w:szCs w:val="21"/>
          <w:shd w:val="clear" w:color="auto" w:fill="FFFFFF"/>
        </w:rPr>
      </w:pPr>
      <w:bookmarkStart w:id="1919" w:name="_Toc3781"/>
      <w:bookmarkStart w:id="1920" w:name="_Toc14736"/>
      <w:bookmarkStart w:id="1921" w:name="_Toc29054"/>
      <w:bookmarkStart w:id="1922" w:name="_Toc28265"/>
      <w:r>
        <w:rPr>
          <w:rFonts w:ascii="宋体" w:hAnsi="宋体" w:hint="eastAsia"/>
          <w:szCs w:val="21"/>
          <w:shd w:val="clear" w:color="auto" w:fill="FFFFFF"/>
        </w:rPr>
        <w:t>三、承包人责任</w:t>
      </w:r>
      <w:bookmarkEnd w:id="1919"/>
      <w:bookmarkEnd w:id="1920"/>
      <w:bookmarkEnd w:id="1921"/>
      <w:bookmarkEnd w:id="1922"/>
    </w:p>
    <w:p w14:paraId="07FA01C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应与发包人保持正常的业务交往，按照有关法律法规和程序开展业务工作，严格执行工程建设的有关方针、政策，执行工程建设强制性标准，并遵守以下规定：</w:t>
      </w:r>
    </w:p>
    <w:p w14:paraId="1D22595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3.1 不得以任何理由向发包人及其工作人员索要、接受或赠送礼金、有价证券、贵重物品及回扣、好处费、感谢费等。</w:t>
      </w:r>
    </w:p>
    <w:p w14:paraId="49CA9E6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3.2不得以任何理由为发包人和相关单位报销应由对方或个人支付的费用。</w:t>
      </w:r>
    </w:p>
    <w:p w14:paraId="7D2C6F12"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3.3不得接受或暗示为发包人、相关单位或个人装修住房、婚丧嫁娶、配偶子女的工作安排以及出国（境）、旅游等提供方便。</w:t>
      </w:r>
    </w:p>
    <w:p w14:paraId="2CADFD9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3.4不得以任何理由为发包人、相关单位或个人组织有可能影响公正执行公务的宴请、健身、娱乐等活</w:t>
      </w:r>
      <w:r>
        <w:rPr>
          <w:rFonts w:ascii="宋体" w:hAnsi="宋体" w:hint="eastAsia"/>
          <w:szCs w:val="21"/>
          <w:shd w:val="clear" w:color="auto" w:fill="FFFFFF"/>
        </w:rPr>
        <w:lastRenderedPageBreak/>
        <w:t>动。</w:t>
      </w:r>
    </w:p>
    <w:p w14:paraId="29E5C9F1" w14:textId="77777777" w:rsidR="00F70E94" w:rsidRDefault="00F70E94">
      <w:pPr>
        <w:spacing w:line="360" w:lineRule="auto"/>
        <w:ind w:firstLineChars="200" w:firstLine="420"/>
        <w:rPr>
          <w:rFonts w:ascii="宋体" w:hAnsi="宋体" w:hint="eastAsia"/>
          <w:szCs w:val="21"/>
          <w:shd w:val="clear" w:color="auto" w:fill="FFFFFF"/>
        </w:rPr>
      </w:pPr>
      <w:bookmarkStart w:id="1923" w:name="_Toc26446"/>
      <w:bookmarkStart w:id="1924" w:name="_Toc7208"/>
      <w:bookmarkStart w:id="1925" w:name="_Toc22204"/>
      <w:bookmarkStart w:id="1926" w:name="_Toc14381"/>
      <w:r>
        <w:rPr>
          <w:rFonts w:ascii="宋体" w:hAnsi="宋体" w:hint="eastAsia"/>
          <w:szCs w:val="21"/>
          <w:shd w:val="clear" w:color="auto" w:fill="FFFFFF"/>
        </w:rPr>
        <w:t>四、违约责任</w:t>
      </w:r>
      <w:bookmarkEnd w:id="1923"/>
      <w:bookmarkEnd w:id="1924"/>
      <w:bookmarkEnd w:id="1925"/>
      <w:bookmarkEnd w:id="1926"/>
    </w:p>
    <w:p w14:paraId="6F80FEB6"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4.1发包人工作人员有违反本责任书第一、二条责任行为的，依据有关法律、法规给予处理；涉嫌犯罪的，移交司法机关追究刑事责任；给承包人单位造成经济损失的，应予以赔偿。</w:t>
      </w:r>
    </w:p>
    <w:p w14:paraId="42B875FE"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4.2 承包人工作人员有违反本责任书第一、三条责任行为的，依据有关法律法规处理；涉嫌犯罪的，移交司法机关追究刑事责任；给发包人单位造成经济损失的，应予以赔偿。</w:t>
      </w:r>
    </w:p>
    <w:p w14:paraId="39935E13"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4.3 本责任书作为建设工程合同的组成部分，与建设工程合同具有同等法律效力。经双方签署后立即生效。</w:t>
      </w:r>
    </w:p>
    <w:p w14:paraId="658CDFB5" w14:textId="77777777" w:rsidR="00F70E94" w:rsidRDefault="00F70E94">
      <w:pPr>
        <w:spacing w:line="360" w:lineRule="auto"/>
        <w:ind w:firstLineChars="200" w:firstLine="420"/>
        <w:rPr>
          <w:rFonts w:ascii="宋体" w:hAnsi="宋体" w:hint="eastAsia"/>
          <w:szCs w:val="21"/>
          <w:shd w:val="clear" w:color="auto" w:fill="FFFFFF"/>
        </w:rPr>
      </w:pPr>
      <w:bookmarkStart w:id="1927" w:name="_Toc17719"/>
      <w:bookmarkStart w:id="1928" w:name="_Toc31637"/>
      <w:bookmarkStart w:id="1929" w:name="_Toc27198"/>
      <w:bookmarkStart w:id="1930" w:name="_Toc20836"/>
      <w:bookmarkStart w:id="1931" w:name="_Toc11509"/>
      <w:bookmarkStart w:id="1932" w:name="_Toc28315"/>
      <w:bookmarkStart w:id="1933" w:name="_Toc17352"/>
      <w:bookmarkStart w:id="1934" w:name="_Toc11186"/>
      <w:r>
        <w:rPr>
          <w:rFonts w:ascii="宋体" w:hAnsi="宋体" w:hint="eastAsia"/>
          <w:szCs w:val="21"/>
          <w:shd w:val="clear" w:color="auto" w:fill="FFFFFF"/>
        </w:rPr>
        <w:t>五、责任书有效期</w:t>
      </w:r>
      <w:bookmarkEnd w:id="1927"/>
      <w:bookmarkEnd w:id="1928"/>
      <w:bookmarkEnd w:id="1929"/>
      <w:bookmarkEnd w:id="1930"/>
    </w:p>
    <w:p w14:paraId="686F16AA"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本责任书的有效期为双方签署之日起至该工程项目竣工验收合格时止。</w:t>
      </w:r>
    </w:p>
    <w:p w14:paraId="08C577E4"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六、责任书份数</w:t>
      </w:r>
      <w:bookmarkEnd w:id="1931"/>
      <w:bookmarkEnd w:id="1932"/>
      <w:bookmarkEnd w:id="1933"/>
      <w:bookmarkEnd w:id="1934"/>
    </w:p>
    <w:p w14:paraId="1A950A2C"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本责任书</w:t>
      </w:r>
      <w:r>
        <w:rPr>
          <w:rFonts w:ascii="宋体" w:hAnsi="宋体" w:cs="宋体" w:hint="eastAsia"/>
          <w:spacing w:val="25"/>
          <w:u w:val="single"/>
        </w:rPr>
        <w:t>一</w:t>
      </w:r>
      <w:r>
        <w:rPr>
          <w:rFonts w:ascii="宋体" w:hAnsi="宋体" w:cs="宋体"/>
          <w:spacing w:val="25"/>
          <w:u w:val="single"/>
        </w:rPr>
        <w:t>式</w:t>
      </w:r>
      <w:r>
        <w:rPr>
          <w:rFonts w:ascii="宋体" w:hAnsi="宋体" w:cs="宋体" w:hint="eastAsia"/>
          <w:spacing w:val="25"/>
          <w:u w:val="single"/>
        </w:rPr>
        <w:t>六</w:t>
      </w:r>
      <w:r>
        <w:rPr>
          <w:rFonts w:ascii="宋体" w:hAnsi="宋体" w:cs="宋体"/>
          <w:spacing w:val="25"/>
          <w:u w:val="single"/>
        </w:rPr>
        <w:t>份</w:t>
      </w:r>
      <w:r>
        <w:rPr>
          <w:rFonts w:ascii="宋体" w:hAnsi="宋体" w:cs="宋体" w:hint="eastAsia"/>
          <w:spacing w:val="13"/>
        </w:rPr>
        <w:t>，</w:t>
      </w:r>
      <w:r>
        <w:rPr>
          <w:rFonts w:ascii="宋体" w:hAnsi="宋体" w:cs="宋体" w:hint="eastAsia"/>
          <w:spacing w:val="25"/>
        </w:rPr>
        <w:t>发包方</w:t>
      </w:r>
      <w:r>
        <w:rPr>
          <w:rFonts w:ascii="宋体" w:hAnsi="宋体" w:cs="宋体"/>
          <w:spacing w:val="25"/>
        </w:rPr>
        <w:t>执</w:t>
      </w:r>
      <w:r>
        <w:rPr>
          <w:rFonts w:ascii="宋体" w:hAnsi="宋体" w:cs="宋体" w:hint="eastAsia"/>
          <w:spacing w:val="25"/>
          <w:u w:val="single"/>
        </w:rPr>
        <w:t>三</w:t>
      </w:r>
      <w:r>
        <w:rPr>
          <w:rFonts w:ascii="宋体" w:hAnsi="宋体" w:cs="宋体"/>
          <w:spacing w:val="25"/>
        </w:rPr>
        <w:t>份</w:t>
      </w:r>
      <w:r>
        <w:rPr>
          <w:rFonts w:ascii="宋体" w:hAnsi="宋体" w:cs="宋体" w:hint="eastAsia"/>
          <w:spacing w:val="25"/>
        </w:rPr>
        <w:t>，承包方执</w:t>
      </w:r>
      <w:r>
        <w:rPr>
          <w:rFonts w:ascii="宋体" w:hAnsi="宋体" w:cs="宋体" w:hint="eastAsia"/>
          <w:spacing w:val="14"/>
          <w:u w:val="single"/>
        </w:rPr>
        <w:t>三</w:t>
      </w:r>
      <w:r>
        <w:rPr>
          <w:rFonts w:ascii="宋体" w:hAnsi="宋体" w:cs="宋体"/>
        </w:rPr>
        <w:t>份</w:t>
      </w:r>
      <w:r>
        <w:rPr>
          <w:rFonts w:ascii="宋体" w:hAnsi="宋体" w:hint="eastAsia"/>
          <w:szCs w:val="21"/>
          <w:shd w:val="clear" w:color="auto" w:fill="FFFFFF"/>
        </w:rPr>
        <w:t>，具有同等效力。</w:t>
      </w:r>
    </w:p>
    <w:p w14:paraId="62B3F121" w14:textId="77777777" w:rsidR="00F70E94" w:rsidRDefault="00F70E94">
      <w:pPr>
        <w:spacing w:line="360" w:lineRule="auto"/>
        <w:ind w:firstLineChars="200" w:firstLine="420"/>
        <w:rPr>
          <w:rFonts w:ascii="宋体" w:hAnsi="宋体" w:hint="eastAsia"/>
          <w:szCs w:val="21"/>
          <w:shd w:val="clear" w:color="auto" w:fill="FFFFFF"/>
        </w:rPr>
      </w:pPr>
      <w:r>
        <w:rPr>
          <w:rFonts w:ascii="宋体" w:hAnsi="宋体" w:hint="eastAsia"/>
          <w:szCs w:val="21"/>
          <w:shd w:val="clear" w:color="auto" w:fill="FFFFFF"/>
        </w:rPr>
        <w:t>（以下无正文）</w:t>
      </w:r>
    </w:p>
    <w:p w14:paraId="2C367334" w14:textId="77777777" w:rsidR="00F70E94" w:rsidRDefault="00F70E94">
      <w:pPr>
        <w:spacing w:line="360" w:lineRule="auto"/>
        <w:ind w:firstLineChars="200" w:firstLine="420"/>
        <w:rPr>
          <w:rFonts w:ascii="宋体" w:hAnsi="宋体" w:hint="eastAsia"/>
          <w:szCs w:val="21"/>
          <w:shd w:val="clear" w:color="auto" w:fill="FFFFFF"/>
        </w:rPr>
      </w:pPr>
    </w:p>
    <w:p w14:paraId="3FEE612A" w14:textId="77777777" w:rsidR="00F70E94" w:rsidRDefault="00F70E94">
      <w:pPr>
        <w:spacing w:line="360" w:lineRule="auto"/>
        <w:ind w:firstLineChars="200" w:firstLine="420"/>
        <w:rPr>
          <w:rFonts w:ascii="宋体" w:hAnsi="宋体" w:hint="eastAsia"/>
          <w:u w:val="single"/>
          <w:shd w:val="clear" w:color="auto" w:fill="FFFFFF"/>
        </w:rPr>
        <w:sectPr w:rsidR="00F70E94" w:rsidSect="00F70E94">
          <w:pgSz w:w="11900" w:h="16820"/>
          <w:pgMar w:top="1440" w:right="1080" w:bottom="1440" w:left="1080" w:header="720" w:footer="720" w:gutter="0"/>
          <w:cols w:space="720"/>
          <w:docGrid w:linePitch="1"/>
        </w:sectPr>
      </w:pPr>
    </w:p>
    <w:p w14:paraId="371268D7" w14:textId="77777777" w:rsidR="00F70E94" w:rsidRDefault="00F70E94">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lastRenderedPageBreak/>
        <w:t>（本页无正文）</w:t>
      </w:r>
    </w:p>
    <w:p w14:paraId="584CDF1D" w14:textId="77777777" w:rsidR="00F70E94" w:rsidRDefault="00F70E94">
      <w:pPr>
        <w:spacing w:line="360" w:lineRule="auto"/>
        <w:ind w:leftChars="200" w:left="7980" w:hangingChars="3600" w:hanging="7560"/>
        <w:rPr>
          <w:rFonts w:ascii="宋体" w:hAnsi="宋体" w:hint="eastAsia"/>
          <w:shd w:val="clear" w:color="auto" w:fill="FFFFFF"/>
        </w:rPr>
      </w:pPr>
      <w:r>
        <w:rPr>
          <w:rFonts w:ascii="宋体" w:hAnsi="宋体" w:hint="eastAsia"/>
          <w:shd w:val="clear" w:color="auto" w:fill="FFFFFF"/>
        </w:rPr>
        <w:t>发包人：</w:t>
      </w:r>
      <w:r>
        <w:rPr>
          <w:rFonts w:ascii="宋体" w:hAnsi="宋体" w:hint="eastAsia"/>
          <w:u w:val="single"/>
          <w:shd w:val="clear" w:color="auto" w:fill="FFFFFF"/>
        </w:rPr>
        <w:t xml:space="preserve">        </w:t>
      </w:r>
      <w:r>
        <w:rPr>
          <w:rFonts w:ascii="宋体" w:hAnsi="宋体" w:hint="eastAsia"/>
          <w:shd w:val="clear" w:color="auto" w:fill="FFFFFF"/>
        </w:rPr>
        <w:t>（公章）      承包人（牵头方）：</w:t>
      </w:r>
      <w:r>
        <w:rPr>
          <w:rFonts w:ascii="宋体" w:hAnsi="宋体" w:hint="eastAsia"/>
          <w:u w:val="single"/>
          <w:shd w:val="clear" w:color="auto" w:fill="FFFFFF"/>
        </w:rPr>
        <w:t xml:space="preserve">         </w:t>
      </w:r>
      <w:r>
        <w:rPr>
          <w:rFonts w:ascii="宋体" w:hAnsi="宋体" w:hint="eastAsia"/>
          <w:shd w:val="clear" w:color="auto" w:fill="FFFFFF"/>
        </w:rPr>
        <w:t>（公章）</w:t>
      </w:r>
    </w:p>
    <w:p w14:paraId="181841AA" w14:textId="77777777" w:rsidR="00F70E94" w:rsidRDefault="00F70E94">
      <w:pPr>
        <w:spacing w:line="360" w:lineRule="auto"/>
        <w:ind w:leftChars="200" w:left="5040" w:hangingChars="2200" w:hanging="462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法定地址：</w:t>
      </w:r>
      <w:r>
        <w:rPr>
          <w:rFonts w:hAnsi="宋体" w:cs="宋体" w:hint="eastAsia"/>
          <w:color w:val="000000"/>
          <w:u w:val="single"/>
        </w:rPr>
        <w:t xml:space="preserve">             </w:t>
      </w:r>
    </w:p>
    <w:p w14:paraId="759BE056" w14:textId="77777777" w:rsidR="00F70E94" w:rsidRDefault="00F70E94">
      <w:pPr>
        <w:spacing w:line="360" w:lineRule="auto"/>
        <w:ind w:firstLineChars="200" w:firstLine="42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r>
        <w:rPr>
          <w:rFonts w:ascii="宋体" w:hAnsi="宋体" w:hint="eastAsia"/>
          <w:shd w:val="clear" w:color="auto" w:fill="FFFFFF"/>
        </w:rPr>
        <w:t>法定代表人或其</w:t>
      </w:r>
    </w:p>
    <w:p w14:paraId="77FA2B51" w14:textId="77777777" w:rsidR="00F70E94" w:rsidRDefault="00F70E94">
      <w:pPr>
        <w:spacing w:line="360" w:lineRule="auto"/>
        <w:ind w:firstLineChars="200" w:firstLine="420"/>
        <w:rPr>
          <w:rFonts w:ascii="宋体" w:hAnsi="宋体" w:hint="eastAsia"/>
          <w:shd w:val="clear" w:color="auto" w:fill="FFFFFF"/>
        </w:rPr>
      </w:pP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shd w:val="clear" w:color="auto" w:fill="FFFFFF"/>
        </w:rPr>
        <w:t>（签字）</w:t>
      </w:r>
    </w:p>
    <w:p w14:paraId="535CA7CE" w14:textId="77777777" w:rsidR="00F70E94" w:rsidRDefault="00F70E94">
      <w:pPr>
        <w:spacing w:line="360" w:lineRule="auto"/>
        <w:ind w:leftChars="1700" w:left="7980" w:hangingChars="2100" w:hanging="4410"/>
        <w:rPr>
          <w:rFonts w:ascii="宋体" w:hAnsi="宋体" w:hint="eastAsia"/>
          <w:shd w:val="clear" w:color="auto" w:fill="FFFFFF"/>
        </w:rPr>
      </w:pPr>
    </w:p>
    <w:p w14:paraId="249E5A89" w14:textId="77777777" w:rsidR="00F70E94" w:rsidRDefault="00F70E94">
      <w:pPr>
        <w:spacing w:line="360" w:lineRule="auto"/>
        <w:ind w:leftChars="1800" w:left="7980" w:hangingChars="2000" w:hanging="4200"/>
        <w:rPr>
          <w:rFonts w:ascii="宋体" w:hAnsi="宋体" w:hint="eastAsia"/>
          <w:shd w:val="clear" w:color="auto" w:fill="FFFFFF"/>
        </w:rPr>
      </w:pPr>
      <w:r>
        <w:rPr>
          <w:rFonts w:ascii="宋体" w:hAnsi="宋体" w:hint="eastAsia"/>
          <w:shd w:val="clear" w:color="auto" w:fill="FFFFFF"/>
        </w:rPr>
        <w:t>承包人（成员方）：</w:t>
      </w:r>
      <w:r>
        <w:rPr>
          <w:rFonts w:ascii="宋体" w:hAnsi="宋体" w:hint="eastAsia"/>
          <w:u w:val="single"/>
          <w:shd w:val="clear" w:color="auto" w:fill="FFFFFF"/>
        </w:rPr>
        <w:t xml:space="preserve">         </w:t>
      </w:r>
      <w:r>
        <w:rPr>
          <w:rFonts w:ascii="宋体" w:hAnsi="宋体" w:hint="eastAsia"/>
          <w:shd w:val="clear" w:color="auto" w:fill="FFFFFF"/>
        </w:rPr>
        <w:t>（公章）</w:t>
      </w:r>
    </w:p>
    <w:p w14:paraId="6A04054C" w14:textId="77777777" w:rsidR="00F70E94" w:rsidRDefault="00F70E94">
      <w:pPr>
        <w:spacing w:line="360" w:lineRule="auto"/>
        <w:ind w:leftChars="1800" w:left="5040" w:hangingChars="600" w:hanging="1260"/>
        <w:rPr>
          <w:rFonts w:ascii="宋体" w:hAnsi="宋体" w:hint="eastAsia"/>
          <w:u w:val="single"/>
          <w:shd w:val="clear" w:color="auto" w:fill="FFFFFF"/>
        </w:rPr>
      </w:pPr>
      <w:r>
        <w:rPr>
          <w:rFonts w:ascii="宋体" w:hAnsi="宋体" w:hint="eastAsia"/>
          <w:shd w:val="clear" w:color="auto" w:fill="FFFFFF"/>
        </w:rPr>
        <w:t>法定地址：</w:t>
      </w:r>
      <w:r>
        <w:rPr>
          <w:rFonts w:ascii="宋体" w:hAnsi="宋体" w:hint="eastAsia"/>
          <w:u w:val="single"/>
          <w:shd w:val="clear" w:color="auto" w:fill="FFFFFF"/>
        </w:rPr>
        <w:t xml:space="preserve">                   </w:t>
      </w:r>
      <w:r>
        <w:rPr>
          <w:rFonts w:ascii="宋体" w:hAnsi="宋体"/>
          <w:shd w:val="clear" w:color="auto" w:fill="FFFFFF"/>
        </w:rPr>
        <w:t xml:space="preserve"> </w:t>
      </w:r>
      <w:r>
        <w:rPr>
          <w:rFonts w:ascii="宋体" w:hAnsi="宋体" w:hint="eastAsia"/>
          <w:shd w:val="clear" w:color="auto" w:fill="FFFFFF"/>
        </w:rPr>
        <w:t xml:space="preserve">  </w:t>
      </w:r>
    </w:p>
    <w:p w14:paraId="374C120C" w14:textId="77777777" w:rsidR="00F70E94" w:rsidRDefault="00F70E94">
      <w:pPr>
        <w:spacing w:line="360" w:lineRule="auto"/>
        <w:ind w:firstLineChars="1800" w:firstLine="3780"/>
        <w:rPr>
          <w:rFonts w:ascii="宋体" w:hAnsi="宋体" w:hint="eastAsia"/>
          <w:shd w:val="clear" w:color="auto" w:fill="FFFFFF"/>
        </w:rPr>
      </w:pPr>
      <w:r>
        <w:rPr>
          <w:rFonts w:ascii="宋体" w:hAnsi="宋体" w:hint="eastAsia"/>
          <w:shd w:val="clear" w:color="auto" w:fill="FFFFFF"/>
        </w:rPr>
        <w:t xml:space="preserve">法定代表人或其 </w:t>
      </w:r>
      <w:r>
        <w:rPr>
          <w:rFonts w:ascii="宋体" w:hAnsi="宋体"/>
          <w:shd w:val="clear" w:color="auto" w:fill="FFFFFF"/>
        </w:rPr>
        <w:t xml:space="preserve">                  </w:t>
      </w:r>
    </w:p>
    <w:p w14:paraId="7C5D1D3D" w14:textId="77777777" w:rsidR="00F70E94" w:rsidRDefault="00F70E94">
      <w:pPr>
        <w:spacing w:line="360" w:lineRule="auto"/>
        <w:ind w:firstLineChars="1800" w:firstLine="3780"/>
        <w:rPr>
          <w:rFonts w:ascii="宋体" w:hAnsi="宋体" w:hint="eastAsia"/>
          <w:shd w:val="clear" w:color="auto" w:fill="FFFFFF"/>
        </w:rPr>
      </w:pPr>
      <w:r>
        <w:rPr>
          <w:rFonts w:ascii="宋体" w:hAnsi="宋体" w:hint="eastAsia"/>
          <w:shd w:val="clear" w:color="auto" w:fill="FFFFFF"/>
        </w:rPr>
        <w:t xml:space="preserve"> 授权委托人：</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u w:val="single"/>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（签字）</w:t>
      </w:r>
      <w:r>
        <w:rPr>
          <w:rFonts w:ascii="宋体" w:hAnsi="宋体"/>
          <w:shd w:val="clear" w:color="auto" w:fill="FFFFFF"/>
        </w:rPr>
        <w:t xml:space="preserve"> </w:t>
      </w:r>
      <w:r>
        <w:rPr>
          <w:rFonts w:ascii="宋体" w:hAnsi="宋体" w:hint="eastAsia"/>
          <w:shd w:val="clear" w:color="auto" w:fill="FFFFFF"/>
        </w:rPr>
        <w:t xml:space="preserve"> </w:t>
      </w:r>
    </w:p>
    <w:p w14:paraId="1B37A6EC" w14:textId="77777777" w:rsidR="00F70E94" w:rsidRDefault="00F70E94">
      <w:pPr>
        <w:spacing w:line="360" w:lineRule="auto"/>
        <w:ind w:firstLineChars="200" w:firstLine="420"/>
        <w:rPr>
          <w:rFonts w:ascii="宋体" w:hAnsi="宋体" w:hint="eastAsia"/>
          <w:u w:val="single"/>
          <w:shd w:val="clear" w:color="auto" w:fill="FFFFFF"/>
        </w:rPr>
      </w:pPr>
    </w:p>
    <w:p w14:paraId="410B65A7" w14:textId="77777777" w:rsidR="00F70E94" w:rsidRDefault="00F70E94">
      <w:pPr>
        <w:spacing w:line="360" w:lineRule="auto"/>
        <w:ind w:firstLineChars="200" w:firstLine="420"/>
        <w:rPr>
          <w:rFonts w:ascii="宋体" w:hAnsi="宋体" w:hint="eastAsia"/>
          <w:u w:val="single"/>
          <w:shd w:val="clear" w:color="auto" w:fill="FFFFFF"/>
        </w:rPr>
      </w:pPr>
    </w:p>
    <w:p w14:paraId="6D47A12A" w14:textId="77777777" w:rsidR="00F70E94" w:rsidRDefault="00F70E94">
      <w:pPr>
        <w:spacing w:line="360" w:lineRule="auto"/>
        <w:rPr>
          <w:rFonts w:ascii="宋体" w:hAnsi="宋体" w:hint="eastAsia"/>
          <w:shd w:val="clear" w:color="auto" w:fill="FFFFFF"/>
        </w:rPr>
      </w:pPr>
    </w:p>
    <w:p w14:paraId="4A7219FC" w14:textId="77777777" w:rsidR="003779A3" w:rsidRDefault="003779A3" w:rsidP="008E382D">
      <w:pPr>
        <w:pStyle w:val="21"/>
        <w:ind w:leftChars="0" w:left="0" w:firstLineChars="0" w:firstLine="0"/>
      </w:pPr>
    </w:p>
    <w:p w14:paraId="165BB04A" w14:textId="59F48143" w:rsidR="00FF104A" w:rsidRDefault="00A33FCF" w:rsidP="00FF104A">
      <w:pPr>
        <w:jc w:val="center"/>
        <w:rPr>
          <w:rFonts w:ascii="宋体" w:hAnsi="宋体" w:hint="eastAsia"/>
        </w:rPr>
      </w:pPr>
      <w:r>
        <w:rPr>
          <w:rFonts w:ascii="宋体" w:hAnsi="宋体" w:hint="eastAsia"/>
          <w:b/>
          <w:noProof/>
          <w:sz w:val="28"/>
          <w:szCs w:val="28"/>
        </w:rPr>
        <mc:AlternateContent>
          <mc:Choice Requires="wps">
            <w:drawing>
              <wp:anchor distT="0" distB="0" distL="114300" distR="114300" simplePos="0" relativeHeight="251657728" behindDoc="0" locked="0" layoutInCell="0" allowOverlap="1" wp14:anchorId="1B771C78" wp14:editId="3A0E8441">
                <wp:simplePos x="0" y="0"/>
                <wp:positionH relativeFrom="page">
                  <wp:posOffset>-127000</wp:posOffset>
                </wp:positionH>
                <wp:positionV relativeFrom="page">
                  <wp:posOffset>127000</wp:posOffset>
                </wp:positionV>
                <wp:extent cx="63500" cy="63500"/>
                <wp:effectExtent l="6350" t="12700" r="6350" b="9525"/>
                <wp:wrapNone/>
                <wp:docPr id="1893923180"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CE25"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margin-left:-10pt;margin-top:10pt;width:5pt;height:5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" o:allowincell="f">
                <w10:wrap anchorx="page" anchory="page"/>
              </v:rect>
            </w:pict>
          </mc:Fallback>
        </mc:AlternateContent>
      </w:r>
    </w:p>
    <w:p w14:paraId="70046CC4" w14:textId="77777777" w:rsidR="00FF104A" w:rsidRDefault="00FF104A">
      <w:pPr>
        <w:spacing w:line="360" w:lineRule="auto"/>
        <w:rPr>
          <w:rFonts w:ascii="宋体" w:hAnsi="宋体" w:hint="eastAsia"/>
          <w:shd w:val="clear" w:color="auto" w:fill="FFFFFF"/>
        </w:rPr>
      </w:pPr>
    </w:p>
    <w:p w14:paraId="74CD9110" w14:textId="77777777" w:rsidR="008E382D" w:rsidRPr="008E382D" w:rsidRDefault="008E382D" w:rsidP="008E382D">
      <w:pPr>
        <w:pStyle w:val="af1"/>
        <w:tabs>
          <w:tab w:val="clear" w:pos="567"/>
          <w:tab w:val="left" w:pos="0"/>
        </w:tabs>
        <w:rPr>
          <w:rFonts w:hint="eastAsia"/>
        </w:rPr>
        <w:sectPr w:rsidR="008E382D" w:rsidRPr="008E382D">
          <w:footerReference w:type="default" r:id="rId18"/>
          <w:pgSz w:w="11906" w:h="16838"/>
          <w:pgMar w:top="1418" w:right="1555" w:bottom="1418" w:left="1531" w:header="851" w:footer="992" w:gutter="0"/>
          <w:cols w:space="720"/>
          <w:docGrid w:type="lines" w:linePitch="312"/>
        </w:sectPr>
      </w:pPr>
    </w:p>
    <w:p w14:paraId="0D430861" w14:textId="77777777" w:rsidR="009243E7" w:rsidRDefault="009243E7"/>
    <w:p w14:paraId="5FA52490" w14:textId="77777777" w:rsidR="009243E7" w:rsidRDefault="009243E7">
      <w:pPr>
        <w:jc w:val="center"/>
        <w:rPr>
          <w:rFonts w:ascii="等线" w:eastAsia="等线" w:hAnsi="等线" w:hint="eastAsia"/>
          <w:b/>
          <w:sz w:val="52"/>
          <w:szCs w:val="52"/>
        </w:rPr>
      </w:pPr>
      <w:bookmarkStart w:id="1935" w:name="_Toc97371947"/>
    </w:p>
    <w:p w14:paraId="5D789269" w14:textId="77777777" w:rsidR="009243E7" w:rsidRDefault="009243E7">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1935"/>
    </w:p>
    <w:p w14:paraId="7595A7C6" w14:textId="77777777" w:rsidR="009243E7" w:rsidRDefault="009243E7">
      <w:pPr>
        <w:widowControl/>
        <w:spacing w:line="360" w:lineRule="auto"/>
        <w:jc w:val="left"/>
        <w:rPr>
          <w:b/>
          <w:sz w:val="24"/>
        </w:rPr>
      </w:pPr>
    </w:p>
    <w:p w14:paraId="09524AC6" w14:textId="77777777" w:rsidR="009243E7" w:rsidRDefault="009243E7">
      <w:pPr>
        <w:widowControl/>
        <w:spacing w:line="360" w:lineRule="auto"/>
        <w:jc w:val="left"/>
        <w:rPr>
          <w:b/>
          <w:sz w:val="24"/>
        </w:rPr>
      </w:pPr>
    </w:p>
    <w:p w14:paraId="350B3A83" w14:textId="77777777" w:rsidR="009243E7" w:rsidRDefault="009243E7">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AD0905B" w14:textId="77777777" w:rsidR="009243E7" w:rsidRDefault="009243E7">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E3EA196" w14:textId="77777777" w:rsidR="009243E7" w:rsidRDefault="009243E7">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3C9EFFA" w14:textId="77777777" w:rsidR="009243E7" w:rsidRDefault="009243E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50826A8" w14:textId="77777777" w:rsidR="009243E7" w:rsidRDefault="009243E7">
      <w:pPr>
        <w:tabs>
          <w:tab w:val="left" w:pos="900"/>
          <w:tab w:val="left" w:pos="1980"/>
        </w:tabs>
        <w:snapToGrid w:val="0"/>
        <w:spacing w:line="360" w:lineRule="auto"/>
        <w:ind w:left="142"/>
        <w:rPr>
          <w:sz w:val="24"/>
        </w:rPr>
      </w:pPr>
    </w:p>
    <w:p w14:paraId="14BFD6E5" w14:textId="77777777" w:rsidR="009243E7" w:rsidRDefault="009243E7">
      <w:pPr>
        <w:widowControl/>
        <w:jc w:val="left"/>
        <w:rPr>
          <w:sz w:val="24"/>
        </w:rPr>
      </w:pPr>
      <w:r>
        <w:rPr>
          <w:sz w:val="24"/>
        </w:rPr>
        <w:br w:type="page"/>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1EA3DD32" w14:textId="77777777" w:rsidR="009243E7" w:rsidRDefault="009243E7">
      <w:pPr>
        <w:rPr>
          <w:b/>
          <w:spacing w:val="20"/>
          <w:szCs w:val="21"/>
        </w:rPr>
      </w:pPr>
    </w:p>
    <w:p w14:paraId="0F697E04" w14:textId="77777777" w:rsidR="009243E7" w:rsidRDefault="009243E7">
      <w:pPr>
        <w:rPr>
          <w:b/>
          <w:sz w:val="24"/>
        </w:rPr>
      </w:pPr>
      <w:r>
        <w:rPr>
          <w:b/>
          <w:spacing w:val="20"/>
          <w:sz w:val="24"/>
        </w:rPr>
        <w:t>响应文件</w:t>
      </w:r>
      <w:r>
        <w:rPr>
          <w:b/>
          <w:sz w:val="24"/>
        </w:rPr>
        <w:t>封面（非实质性格式）</w:t>
      </w:r>
    </w:p>
    <w:p w14:paraId="5D14116E" w14:textId="77777777" w:rsidR="009243E7" w:rsidRDefault="009243E7">
      <w:pPr>
        <w:jc w:val="center"/>
        <w:rPr>
          <w:szCs w:val="21"/>
        </w:rPr>
      </w:pPr>
    </w:p>
    <w:p w14:paraId="65ED88B8" w14:textId="77777777" w:rsidR="009243E7" w:rsidRDefault="009243E7">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4A2D9ED" w14:textId="77777777" w:rsidR="009243E7" w:rsidRDefault="009243E7">
      <w:pPr>
        <w:jc w:val="center"/>
        <w:rPr>
          <w:b/>
          <w:spacing w:val="60"/>
          <w:sz w:val="52"/>
          <w:szCs w:val="52"/>
        </w:rPr>
      </w:pPr>
    </w:p>
    <w:p w14:paraId="568F4631" w14:textId="77777777" w:rsidR="009243E7" w:rsidRDefault="009243E7">
      <w:pPr>
        <w:ind w:firstLineChars="150" w:firstLine="542"/>
        <w:rPr>
          <w:b/>
          <w:spacing w:val="20"/>
          <w:sz w:val="32"/>
          <w:szCs w:val="32"/>
        </w:rPr>
      </w:pPr>
    </w:p>
    <w:p w14:paraId="5184B19F" w14:textId="77777777" w:rsidR="009243E7" w:rsidRDefault="009243E7">
      <w:pPr>
        <w:ind w:firstLineChars="150" w:firstLine="542"/>
        <w:rPr>
          <w:b/>
          <w:spacing w:val="20"/>
          <w:sz w:val="32"/>
          <w:szCs w:val="32"/>
        </w:rPr>
      </w:pPr>
    </w:p>
    <w:p w14:paraId="6A9F0936" w14:textId="77777777" w:rsidR="009243E7" w:rsidRDefault="009243E7">
      <w:pPr>
        <w:ind w:firstLineChars="150" w:firstLine="542"/>
        <w:rPr>
          <w:b/>
          <w:spacing w:val="20"/>
          <w:sz w:val="32"/>
          <w:szCs w:val="32"/>
        </w:rPr>
      </w:pPr>
      <w:r>
        <w:rPr>
          <w:b/>
          <w:spacing w:val="20"/>
          <w:sz w:val="32"/>
          <w:szCs w:val="32"/>
        </w:rPr>
        <w:t>项目名称</w:t>
      </w:r>
      <w:r>
        <w:rPr>
          <w:b/>
          <w:spacing w:val="20"/>
          <w:sz w:val="32"/>
          <w:szCs w:val="32"/>
        </w:rPr>
        <w:t>:</w:t>
      </w:r>
    </w:p>
    <w:p w14:paraId="72313E65" w14:textId="77777777" w:rsidR="009243E7" w:rsidRDefault="009243E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633AA77" w14:textId="77777777" w:rsidR="009243E7" w:rsidRDefault="009243E7">
      <w:pPr>
        <w:ind w:firstLineChars="150" w:firstLine="542"/>
        <w:rPr>
          <w:b/>
          <w:spacing w:val="20"/>
          <w:sz w:val="32"/>
          <w:szCs w:val="32"/>
        </w:rPr>
      </w:pPr>
    </w:p>
    <w:p w14:paraId="671F8825" w14:textId="77777777" w:rsidR="009243E7" w:rsidRDefault="009243E7">
      <w:pPr>
        <w:ind w:firstLineChars="150" w:firstLine="542"/>
        <w:rPr>
          <w:b/>
          <w:spacing w:val="20"/>
          <w:sz w:val="32"/>
          <w:szCs w:val="32"/>
        </w:rPr>
      </w:pPr>
    </w:p>
    <w:p w14:paraId="3FB6E961" w14:textId="77777777" w:rsidR="009243E7" w:rsidRDefault="009243E7">
      <w:pPr>
        <w:jc w:val="center"/>
        <w:rPr>
          <w:b/>
          <w:sz w:val="32"/>
          <w:szCs w:val="32"/>
        </w:rPr>
      </w:pPr>
    </w:p>
    <w:p w14:paraId="67240454" w14:textId="77777777" w:rsidR="009243E7" w:rsidRDefault="009243E7">
      <w:pPr>
        <w:jc w:val="center"/>
        <w:rPr>
          <w:b/>
          <w:sz w:val="32"/>
          <w:szCs w:val="32"/>
        </w:rPr>
      </w:pPr>
    </w:p>
    <w:p w14:paraId="6BC6FF67" w14:textId="77777777" w:rsidR="009243E7" w:rsidRDefault="009243E7">
      <w:pPr>
        <w:jc w:val="center"/>
        <w:rPr>
          <w:b/>
          <w:sz w:val="32"/>
          <w:szCs w:val="32"/>
        </w:rPr>
      </w:pPr>
    </w:p>
    <w:p w14:paraId="4C40FA0B" w14:textId="77777777" w:rsidR="009243E7" w:rsidRDefault="009243E7">
      <w:pPr>
        <w:jc w:val="center"/>
        <w:rPr>
          <w:b/>
          <w:spacing w:val="20"/>
          <w:sz w:val="32"/>
          <w:szCs w:val="32"/>
        </w:rPr>
      </w:pPr>
    </w:p>
    <w:p w14:paraId="73C559ED" w14:textId="77777777" w:rsidR="009243E7" w:rsidRDefault="009243E7">
      <w:pPr>
        <w:jc w:val="center"/>
        <w:rPr>
          <w:b/>
          <w:spacing w:val="20"/>
          <w:sz w:val="32"/>
          <w:szCs w:val="32"/>
        </w:rPr>
      </w:pPr>
    </w:p>
    <w:p w14:paraId="7517C272" w14:textId="77777777" w:rsidR="009243E7" w:rsidRDefault="009243E7">
      <w:pPr>
        <w:jc w:val="center"/>
        <w:rPr>
          <w:b/>
          <w:spacing w:val="20"/>
          <w:sz w:val="32"/>
          <w:szCs w:val="32"/>
        </w:rPr>
      </w:pPr>
    </w:p>
    <w:p w14:paraId="2B8B783E" w14:textId="77777777" w:rsidR="009243E7" w:rsidRDefault="009243E7">
      <w:pPr>
        <w:spacing w:line="360" w:lineRule="auto"/>
        <w:ind w:firstLineChars="400" w:firstLine="1445"/>
        <w:jc w:val="left"/>
        <w:rPr>
          <w:b/>
          <w:spacing w:val="20"/>
          <w:sz w:val="32"/>
          <w:szCs w:val="32"/>
        </w:rPr>
      </w:pPr>
      <w:r>
        <w:rPr>
          <w:b/>
          <w:spacing w:val="20"/>
          <w:sz w:val="32"/>
          <w:szCs w:val="32"/>
        </w:rPr>
        <w:t>供应商名称：</w:t>
      </w:r>
    </w:p>
    <w:p w14:paraId="20909A7F" w14:textId="77777777" w:rsidR="009243E7" w:rsidRDefault="009243E7">
      <w:pPr>
        <w:jc w:val="center"/>
        <w:rPr>
          <w:b/>
          <w:sz w:val="32"/>
          <w:szCs w:val="32"/>
        </w:rPr>
      </w:pPr>
    </w:p>
    <w:p w14:paraId="6683C7E9" w14:textId="77777777" w:rsidR="009243E7" w:rsidRDefault="009243E7">
      <w:pPr>
        <w:rPr>
          <w:b/>
        </w:rPr>
      </w:pPr>
      <w:r>
        <w:rPr>
          <w:b/>
          <w:spacing w:val="20"/>
          <w:sz w:val="32"/>
          <w:szCs w:val="32"/>
        </w:rPr>
        <w:br w:type="page"/>
      </w:r>
    </w:p>
    <w:p w14:paraId="68992450" w14:textId="77777777" w:rsidR="009243E7" w:rsidRDefault="009243E7">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5612F5C4" w14:textId="77777777" w:rsidR="009243E7" w:rsidRDefault="009243E7">
      <w:pPr>
        <w:spacing w:line="360" w:lineRule="auto"/>
        <w:outlineLvl w:val="2"/>
        <w:rPr>
          <w:sz w:val="24"/>
        </w:rPr>
      </w:pPr>
      <w:r>
        <w:rPr>
          <w:sz w:val="24"/>
        </w:rPr>
        <w:t>1-1</w:t>
      </w:r>
      <w:r>
        <w:rPr>
          <w:sz w:val="24"/>
        </w:rPr>
        <w:t>营业执照等证明文件</w:t>
      </w:r>
      <w:r>
        <w:rPr>
          <w:rFonts w:hint="eastAsia"/>
          <w:sz w:val="24"/>
        </w:rPr>
        <w:t>（</w:t>
      </w:r>
      <w:bookmarkStart w:id="1936" w:name="_Hlk148531320"/>
      <w:r>
        <w:rPr>
          <w:sz w:val="24"/>
          <w:szCs w:val="20"/>
        </w:rPr>
        <w:t>复印件或打印件</w:t>
      </w:r>
      <w:r>
        <w:rPr>
          <w:rFonts w:ascii="宋体" w:hAnsi="宋体" w:hint="eastAsia"/>
          <w:sz w:val="24"/>
        </w:rPr>
        <w:t>并加盖单位公章</w:t>
      </w:r>
      <w:bookmarkEnd w:id="1936"/>
      <w:r>
        <w:rPr>
          <w:rFonts w:hint="eastAsia"/>
          <w:sz w:val="24"/>
        </w:rPr>
        <w:t>）</w:t>
      </w:r>
    </w:p>
    <w:p w14:paraId="306B3ED7" w14:textId="77777777" w:rsidR="009243E7" w:rsidRDefault="009243E7">
      <w:pPr>
        <w:tabs>
          <w:tab w:val="left" w:pos="1080"/>
        </w:tabs>
        <w:snapToGrid w:val="0"/>
        <w:rPr>
          <w:sz w:val="24"/>
        </w:rPr>
      </w:pPr>
    </w:p>
    <w:p w14:paraId="1D568165" w14:textId="77777777" w:rsidR="009243E7" w:rsidRDefault="009243E7">
      <w:pPr>
        <w:widowControl/>
        <w:jc w:val="left"/>
        <w:rPr>
          <w:sz w:val="24"/>
          <w:szCs w:val="20"/>
        </w:rPr>
      </w:pPr>
    </w:p>
    <w:p w14:paraId="1AAEB784" w14:textId="77777777" w:rsidR="009243E7" w:rsidRDefault="009243E7">
      <w:pPr>
        <w:pStyle w:val="30"/>
        <w:rPr>
          <w:rFonts w:ascii="Times New Roman"/>
          <w:b w:val="0"/>
          <w:bCs/>
          <w:szCs w:val="24"/>
          <w:u w:val="none"/>
        </w:rPr>
      </w:pPr>
      <w:r>
        <w:rPr>
          <w:rFonts w:ascii="Times New Roman"/>
          <w:b w:val="0"/>
          <w:szCs w:val="24"/>
          <w:u w:val="none"/>
        </w:rPr>
        <w:br w:type="page"/>
      </w:r>
      <w:r>
        <w:rPr>
          <w:rFonts w:ascii="Times New Roman"/>
          <w:b w:val="0"/>
          <w:szCs w:val="24"/>
          <w:u w:val="none"/>
        </w:rPr>
        <w:lastRenderedPageBreak/>
        <w:t xml:space="preserve">1-2 </w:t>
      </w:r>
      <w:r>
        <w:rPr>
          <w:rFonts w:ascii="Times New Roman"/>
          <w:b w:val="0"/>
          <w:szCs w:val="24"/>
          <w:u w:val="none"/>
        </w:rPr>
        <w:t>供应商资格声明书（实质性格式）</w:t>
      </w:r>
    </w:p>
    <w:p w14:paraId="3BC302CB" w14:textId="77777777" w:rsidR="009243E7" w:rsidRDefault="009243E7">
      <w:pPr>
        <w:jc w:val="center"/>
        <w:rPr>
          <w:b/>
          <w:sz w:val="36"/>
          <w:szCs w:val="36"/>
        </w:rPr>
      </w:pPr>
      <w:r>
        <w:rPr>
          <w:rFonts w:hint="eastAsia"/>
          <w:b/>
          <w:sz w:val="36"/>
          <w:szCs w:val="36"/>
        </w:rPr>
        <w:t>供应商资格声明书</w:t>
      </w:r>
    </w:p>
    <w:p w14:paraId="434EF64B" w14:textId="77777777" w:rsidR="009243E7" w:rsidRDefault="009243E7">
      <w:pPr>
        <w:tabs>
          <w:tab w:val="left" w:pos="5580"/>
        </w:tabs>
        <w:spacing w:line="360" w:lineRule="auto"/>
        <w:rPr>
          <w:sz w:val="24"/>
        </w:rPr>
      </w:pPr>
    </w:p>
    <w:p w14:paraId="474B7F3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65BAD35" w14:textId="77777777" w:rsidR="009243E7" w:rsidRDefault="009243E7">
      <w:pPr>
        <w:spacing w:line="360" w:lineRule="auto"/>
        <w:ind w:firstLineChars="200" w:firstLine="480"/>
        <w:rPr>
          <w:sz w:val="24"/>
        </w:rPr>
      </w:pPr>
      <w:r>
        <w:rPr>
          <w:sz w:val="24"/>
        </w:rPr>
        <w:t>在参与本次项目磋商中，我单位承诺：</w:t>
      </w:r>
    </w:p>
    <w:p w14:paraId="76109062" w14:textId="77777777" w:rsidR="009243E7" w:rsidRDefault="009243E7">
      <w:pPr>
        <w:numPr>
          <w:ilvl w:val="0"/>
          <w:numId w:val="20"/>
        </w:numPr>
        <w:spacing w:line="360" w:lineRule="auto"/>
        <w:ind w:left="1134"/>
        <w:rPr>
          <w:sz w:val="24"/>
          <w:szCs w:val="22"/>
        </w:rPr>
      </w:pPr>
      <w:r>
        <w:rPr>
          <w:sz w:val="24"/>
          <w:szCs w:val="22"/>
        </w:rPr>
        <w:t>具有良好的商业信誉和健全的财务会计制度；</w:t>
      </w:r>
    </w:p>
    <w:p w14:paraId="74800067" w14:textId="77777777" w:rsidR="009243E7" w:rsidRDefault="009243E7">
      <w:pPr>
        <w:numPr>
          <w:ilvl w:val="0"/>
          <w:numId w:val="20"/>
        </w:numPr>
        <w:spacing w:line="360" w:lineRule="auto"/>
        <w:ind w:left="1134"/>
        <w:rPr>
          <w:sz w:val="24"/>
          <w:szCs w:val="22"/>
        </w:rPr>
      </w:pPr>
      <w:r>
        <w:rPr>
          <w:sz w:val="24"/>
          <w:szCs w:val="22"/>
        </w:rPr>
        <w:t>具有履行合同所必需的设备和专业技术能力；</w:t>
      </w:r>
    </w:p>
    <w:p w14:paraId="6D9C528C" w14:textId="77777777" w:rsidR="009243E7" w:rsidRDefault="009243E7">
      <w:pPr>
        <w:numPr>
          <w:ilvl w:val="0"/>
          <w:numId w:val="20"/>
        </w:numPr>
        <w:spacing w:line="360" w:lineRule="auto"/>
        <w:ind w:left="1134"/>
        <w:rPr>
          <w:sz w:val="24"/>
          <w:szCs w:val="22"/>
        </w:rPr>
      </w:pPr>
      <w:r>
        <w:rPr>
          <w:sz w:val="24"/>
          <w:szCs w:val="22"/>
        </w:rPr>
        <w:t>有依法缴纳税收和社会保障资金的良好记录；</w:t>
      </w:r>
    </w:p>
    <w:p w14:paraId="2117AAB0" w14:textId="77777777" w:rsidR="009243E7" w:rsidRDefault="009243E7">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BF616" w14:textId="77777777" w:rsidR="009243E7" w:rsidRDefault="009243E7">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41C5CCC" w14:textId="77777777" w:rsidR="009243E7" w:rsidRDefault="009243E7">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20B76F" w14:textId="77777777" w:rsidR="009243E7" w:rsidRDefault="009243E7">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9243E7" w14:paraId="443A4317" w14:textId="77777777">
        <w:trPr>
          <w:trHeight w:val="430"/>
          <w:jc w:val="center"/>
        </w:trPr>
        <w:tc>
          <w:tcPr>
            <w:tcW w:w="950" w:type="dxa"/>
            <w:vAlign w:val="center"/>
          </w:tcPr>
          <w:p w14:paraId="4529CF14" w14:textId="77777777" w:rsidR="009243E7" w:rsidRDefault="009243E7">
            <w:pPr>
              <w:jc w:val="center"/>
              <w:rPr>
                <w:sz w:val="24"/>
              </w:rPr>
            </w:pPr>
            <w:r>
              <w:rPr>
                <w:sz w:val="24"/>
              </w:rPr>
              <w:t>序号</w:t>
            </w:r>
          </w:p>
        </w:tc>
        <w:tc>
          <w:tcPr>
            <w:tcW w:w="4574" w:type="dxa"/>
            <w:vAlign w:val="center"/>
          </w:tcPr>
          <w:p w14:paraId="6FF9FD1E" w14:textId="77777777" w:rsidR="009243E7" w:rsidRDefault="009243E7">
            <w:pPr>
              <w:jc w:val="center"/>
              <w:rPr>
                <w:sz w:val="24"/>
              </w:rPr>
            </w:pPr>
            <w:r>
              <w:rPr>
                <w:sz w:val="24"/>
              </w:rPr>
              <w:t>单位名称</w:t>
            </w:r>
          </w:p>
        </w:tc>
        <w:tc>
          <w:tcPr>
            <w:tcW w:w="2976" w:type="dxa"/>
            <w:vAlign w:val="center"/>
          </w:tcPr>
          <w:p w14:paraId="64705358" w14:textId="77777777" w:rsidR="009243E7" w:rsidRDefault="009243E7">
            <w:pPr>
              <w:jc w:val="center"/>
              <w:rPr>
                <w:sz w:val="24"/>
              </w:rPr>
            </w:pPr>
            <w:r>
              <w:rPr>
                <w:sz w:val="24"/>
              </w:rPr>
              <w:t>相互关系</w:t>
            </w:r>
          </w:p>
        </w:tc>
      </w:tr>
      <w:tr w:rsidR="009243E7" w14:paraId="7826B6BA" w14:textId="77777777">
        <w:trPr>
          <w:trHeight w:val="430"/>
          <w:jc w:val="center"/>
        </w:trPr>
        <w:tc>
          <w:tcPr>
            <w:tcW w:w="950" w:type="dxa"/>
            <w:vAlign w:val="center"/>
          </w:tcPr>
          <w:p w14:paraId="0A2CA752" w14:textId="77777777" w:rsidR="009243E7" w:rsidRDefault="009243E7">
            <w:pPr>
              <w:jc w:val="center"/>
              <w:rPr>
                <w:sz w:val="24"/>
              </w:rPr>
            </w:pPr>
            <w:r>
              <w:rPr>
                <w:sz w:val="24"/>
              </w:rPr>
              <w:t>1</w:t>
            </w:r>
          </w:p>
        </w:tc>
        <w:tc>
          <w:tcPr>
            <w:tcW w:w="4574" w:type="dxa"/>
            <w:vAlign w:val="center"/>
          </w:tcPr>
          <w:p w14:paraId="6E1B9FB8" w14:textId="77777777" w:rsidR="009243E7" w:rsidRDefault="009243E7">
            <w:pPr>
              <w:jc w:val="center"/>
              <w:rPr>
                <w:sz w:val="24"/>
              </w:rPr>
            </w:pPr>
          </w:p>
        </w:tc>
        <w:tc>
          <w:tcPr>
            <w:tcW w:w="2976" w:type="dxa"/>
            <w:vAlign w:val="center"/>
          </w:tcPr>
          <w:p w14:paraId="34CB591E" w14:textId="77777777" w:rsidR="009243E7" w:rsidRDefault="009243E7">
            <w:pPr>
              <w:jc w:val="center"/>
              <w:rPr>
                <w:sz w:val="24"/>
              </w:rPr>
            </w:pPr>
          </w:p>
        </w:tc>
      </w:tr>
      <w:tr w:rsidR="009243E7" w14:paraId="0DE10773" w14:textId="77777777">
        <w:trPr>
          <w:trHeight w:val="430"/>
          <w:jc w:val="center"/>
        </w:trPr>
        <w:tc>
          <w:tcPr>
            <w:tcW w:w="950" w:type="dxa"/>
            <w:vAlign w:val="center"/>
          </w:tcPr>
          <w:p w14:paraId="003CEDD1" w14:textId="77777777" w:rsidR="009243E7" w:rsidRDefault="009243E7">
            <w:pPr>
              <w:jc w:val="center"/>
              <w:rPr>
                <w:sz w:val="24"/>
              </w:rPr>
            </w:pPr>
            <w:r>
              <w:rPr>
                <w:sz w:val="24"/>
              </w:rPr>
              <w:t>2</w:t>
            </w:r>
          </w:p>
        </w:tc>
        <w:tc>
          <w:tcPr>
            <w:tcW w:w="4574" w:type="dxa"/>
            <w:vAlign w:val="center"/>
          </w:tcPr>
          <w:p w14:paraId="3C7C224C" w14:textId="77777777" w:rsidR="009243E7" w:rsidRDefault="009243E7">
            <w:pPr>
              <w:jc w:val="center"/>
              <w:rPr>
                <w:sz w:val="24"/>
              </w:rPr>
            </w:pPr>
          </w:p>
        </w:tc>
        <w:tc>
          <w:tcPr>
            <w:tcW w:w="2976" w:type="dxa"/>
            <w:vAlign w:val="center"/>
          </w:tcPr>
          <w:p w14:paraId="013CA05F" w14:textId="77777777" w:rsidR="009243E7" w:rsidRDefault="009243E7">
            <w:pPr>
              <w:jc w:val="center"/>
              <w:rPr>
                <w:sz w:val="24"/>
              </w:rPr>
            </w:pPr>
          </w:p>
        </w:tc>
      </w:tr>
      <w:tr w:rsidR="009243E7" w14:paraId="6439BD66" w14:textId="77777777">
        <w:trPr>
          <w:trHeight w:val="430"/>
          <w:jc w:val="center"/>
        </w:trPr>
        <w:tc>
          <w:tcPr>
            <w:tcW w:w="950" w:type="dxa"/>
            <w:vAlign w:val="center"/>
          </w:tcPr>
          <w:p w14:paraId="0CE77D54" w14:textId="77777777" w:rsidR="009243E7" w:rsidRDefault="009243E7">
            <w:pPr>
              <w:jc w:val="center"/>
              <w:rPr>
                <w:sz w:val="24"/>
              </w:rPr>
            </w:pPr>
            <w:r>
              <w:rPr>
                <w:sz w:val="24"/>
              </w:rPr>
              <w:t>…</w:t>
            </w:r>
          </w:p>
        </w:tc>
        <w:tc>
          <w:tcPr>
            <w:tcW w:w="4574" w:type="dxa"/>
            <w:vAlign w:val="center"/>
          </w:tcPr>
          <w:p w14:paraId="27BFC77C" w14:textId="77777777" w:rsidR="009243E7" w:rsidRDefault="009243E7">
            <w:pPr>
              <w:jc w:val="center"/>
              <w:rPr>
                <w:sz w:val="24"/>
              </w:rPr>
            </w:pPr>
          </w:p>
        </w:tc>
        <w:tc>
          <w:tcPr>
            <w:tcW w:w="2976" w:type="dxa"/>
            <w:vAlign w:val="center"/>
          </w:tcPr>
          <w:p w14:paraId="0354B894" w14:textId="77777777" w:rsidR="009243E7" w:rsidRDefault="009243E7">
            <w:pPr>
              <w:jc w:val="center"/>
              <w:rPr>
                <w:sz w:val="24"/>
              </w:rPr>
            </w:pPr>
          </w:p>
        </w:tc>
      </w:tr>
    </w:tbl>
    <w:p w14:paraId="1623DA06" w14:textId="77777777" w:rsidR="009243E7" w:rsidRDefault="009243E7">
      <w:pPr>
        <w:ind w:firstLineChars="200" w:firstLine="480"/>
        <w:rPr>
          <w:sz w:val="24"/>
          <w:szCs w:val="22"/>
        </w:rPr>
      </w:pPr>
      <w:r>
        <w:rPr>
          <w:sz w:val="24"/>
        </w:rPr>
        <w:t>上述声明真实有效，否则我方负全部责任。</w:t>
      </w:r>
    </w:p>
    <w:p w14:paraId="786FD073" w14:textId="77777777" w:rsidR="009243E7" w:rsidRDefault="009243E7">
      <w:pPr>
        <w:spacing w:line="360" w:lineRule="auto"/>
        <w:rPr>
          <w:sz w:val="24"/>
        </w:rPr>
      </w:pPr>
    </w:p>
    <w:p w14:paraId="749CB56C" w14:textId="77777777" w:rsidR="009243E7" w:rsidRDefault="009243E7">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3AE8F4EF" w14:textId="77777777" w:rsidR="009243E7" w:rsidRDefault="009243E7">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60942AD" w14:textId="77777777" w:rsidR="009243E7" w:rsidRDefault="009243E7">
      <w:pPr>
        <w:spacing w:line="360" w:lineRule="auto"/>
        <w:rPr>
          <w:sz w:val="24"/>
        </w:rPr>
      </w:pPr>
      <w:r>
        <w:rPr>
          <w:rFonts w:hint="eastAsia"/>
          <w:sz w:val="24"/>
        </w:rPr>
        <w:t>说明：供应商承诺不实的，依据《政府采购法》第七十七条“提供虚假材料谋取中标、成交的”有关规定予以处理。</w:t>
      </w:r>
    </w:p>
    <w:p w14:paraId="7C4FB61E" w14:textId="77777777" w:rsidR="009243E7" w:rsidRDefault="009243E7">
      <w:pPr>
        <w:tabs>
          <w:tab w:val="left" w:pos="5580"/>
        </w:tabs>
        <w:spacing w:line="360" w:lineRule="auto"/>
        <w:rPr>
          <w:sz w:val="24"/>
        </w:rPr>
        <w:sectPr w:rsidR="009243E7">
          <w:headerReference w:type="default" r:id="rId19"/>
          <w:footerReference w:type="default" r:id="rId20"/>
          <w:pgSz w:w="11907" w:h="16840"/>
          <w:pgMar w:top="1418" w:right="1134" w:bottom="1418" w:left="1701" w:header="851" w:footer="851" w:gutter="0"/>
          <w:cols w:space="720"/>
          <w:docGrid w:linePitch="462"/>
        </w:sectPr>
      </w:pPr>
    </w:p>
    <w:p w14:paraId="190AA3D9" w14:textId="77777777" w:rsidR="009243E7" w:rsidRDefault="009243E7">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483C748D" w14:textId="77777777" w:rsidR="009243E7" w:rsidRDefault="009243E7">
      <w:pPr>
        <w:spacing w:line="360" w:lineRule="auto"/>
        <w:outlineLvl w:val="2"/>
        <w:rPr>
          <w:sz w:val="24"/>
        </w:rPr>
      </w:pPr>
      <w:r>
        <w:rPr>
          <w:sz w:val="24"/>
          <w:szCs w:val="20"/>
        </w:rPr>
        <w:t>2-1</w:t>
      </w:r>
      <w:r>
        <w:rPr>
          <w:rFonts w:hint="eastAsia"/>
          <w:sz w:val="24"/>
          <w:szCs w:val="20"/>
        </w:rPr>
        <w:t>中小企业政策证明文件</w:t>
      </w:r>
      <w:r>
        <w:rPr>
          <w:sz w:val="24"/>
          <w:szCs w:val="20"/>
        </w:rPr>
        <w:cr/>
      </w:r>
      <w:r>
        <w:rPr>
          <w:sz w:val="24"/>
        </w:rPr>
        <w:t>说明：</w:t>
      </w:r>
    </w:p>
    <w:p w14:paraId="52503251" w14:textId="77777777" w:rsidR="009243E7" w:rsidRDefault="009243E7">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9A7393F" w14:textId="77777777" w:rsidR="009243E7" w:rsidRDefault="009243E7">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4F4C0E56" w14:textId="77777777" w:rsidR="009243E7" w:rsidRDefault="009243E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3CEDB06" w14:textId="77777777" w:rsidR="009243E7" w:rsidRDefault="009243E7">
      <w:pPr>
        <w:tabs>
          <w:tab w:val="left" w:pos="5580"/>
        </w:tabs>
        <w:spacing w:line="360" w:lineRule="auto"/>
        <w:rPr>
          <w:sz w:val="24"/>
        </w:rPr>
      </w:pPr>
      <w:r>
        <w:rPr>
          <w:sz w:val="24"/>
        </w:rPr>
        <w:t>（</w:t>
      </w:r>
      <w:r>
        <w:rPr>
          <w:sz w:val="24"/>
        </w:rPr>
        <w:t>4</w:t>
      </w:r>
      <w:r>
        <w:rPr>
          <w:sz w:val="24"/>
        </w:rPr>
        <w:t>）中小企业声明函填写注意事项</w:t>
      </w:r>
    </w:p>
    <w:p w14:paraId="21B55098" w14:textId="77777777" w:rsidR="009243E7" w:rsidRDefault="009243E7">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3E1A1C6" w14:textId="77777777" w:rsidR="009243E7" w:rsidRDefault="009243E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w:t>
      </w:r>
      <w:r>
        <w:rPr>
          <w:rFonts w:hint="eastAsia"/>
          <w:sz w:val="24"/>
        </w:rPr>
        <w:t>函“</w:t>
      </w:r>
      <w:r>
        <w:rPr>
          <w:sz w:val="24"/>
        </w:rPr>
        <w:t>标的名称</w:t>
      </w:r>
      <w:r>
        <w:rPr>
          <w:rFonts w:hint="eastAsia"/>
          <w:sz w:val="24"/>
        </w:rPr>
        <w:t>”</w:t>
      </w:r>
      <w:r>
        <w:rPr>
          <w:sz w:val="24"/>
        </w:rPr>
        <w:t>部分标明联合体中中小企业承担的具体内容或者中小企业的具体分包内容。</w:t>
      </w:r>
    </w:p>
    <w:p w14:paraId="4207F881" w14:textId="77777777" w:rsidR="009243E7" w:rsidRDefault="009243E7">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6D542F5" w14:textId="77777777" w:rsidR="009243E7" w:rsidRDefault="009243E7">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号）》及《金融业企业划型标准规定》（</w:t>
      </w:r>
      <w:r w:rsidR="00A321F5">
        <w:rPr>
          <w:rFonts w:hint="eastAsia"/>
          <w:sz w:val="24"/>
        </w:rPr>
        <w:t>银发</w:t>
      </w:r>
      <w:r>
        <w:rPr>
          <w:rFonts w:hint="eastAsia"/>
          <w:sz w:val="24"/>
        </w:rPr>
        <w:t>〔</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br w:type="page"/>
      </w:r>
      <w:r>
        <w:lastRenderedPageBreak/>
        <w:t xml:space="preserve">2-1-1 </w:t>
      </w:r>
      <w:r>
        <w:t>中小企业声明函及残疾人福利性单位声明函格式</w:t>
      </w:r>
    </w:p>
    <w:p w14:paraId="7E767F86" w14:textId="77777777" w:rsidR="009243E7" w:rsidRDefault="009243E7">
      <w:pPr>
        <w:spacing w:beforeLines="100" w:before="240" w:afterLines="100" w:after="240" w:line="360" w:lineRule="auto"/>
        <w:jc w:val="center"/>
        <w:rPr>
          <w:b/>
          <w:bCs/>
          <w:sz w:val="36"/>
          <w:szCs w:val="36"/>
        </w:rPr>
      </w:pPr>
      <w:r>
        <w:rPr>
          <w:b/>
          <w:bCs/>
          <w:sz w:val="36"/>
          <w:szCs w:val="36"/>
        </w:rPr>
        <w:t>中小企业声明函（工程、服务）格式</w:t>
      </w:r>
    </w:p>
    <w:p w14:paraId="230745AC" w14:textId="77777777" w:rsidR="009243E7" w:rsidRDefault="009243E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908930D" w14:textId="77777777" w:rsidR="009243E7" w:rsidRDefault="009243E7">
      <w:pPr>
        <w:spacing w:line="360" w:lineRule="auto"/>
        <w:ind w:firstLine="504"/>
        <w:rPr>
          <w:spacing w:val="6"/>
          <w:sz w:val="24"/>
        </w:rPr>
      </w:pPr>
      <w:r>
        <w:rPr>
          <w:spacing w:val="6"/>
          <w:sz w:val="24"/>
        </w:rPr>
        <w:t>1.</w:t>
      </w:r>
      <w:r>
        <w:rPr>
          <w:i/>
          <w:iCs/>
          <w:spacing w:val="6"/>
          <w:sz w:val="24"/>
          <w:u w:val="single"/>
        </w:rPr>
        <w:t xml:space="preserve">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14:paraId="08FE4313" w14:textId="77777777" w:rsidR="009243E7" w:rsidRDefault="009243E7">
      <w:pPr>
        <w:spacing w:line="360" w:lineRule="auto"/>
        <w:ind w:firstLine="504"/>
        <w:rPr>
          <w:spacing w:val="6"/>
          <w:sz w:val="24"/>
        </w:rPr>
      </w:pPr>
      <w:r>
        <w:rPr>
          <w:spacing w:val="6"/>
          <w:sz w:val="24"/>
        </w:rPr>
        <w:t xml:space="preserve">2.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i/>
          <w:iCs/>
          <w:spacing w:val="6"/>
          <w:sz w:val="24"/>
          <w:u w:val="single"/>
        </w:rPr>
        <w:t>（中型企业、小型企业、微型企业）</w:t>
      </w:r>
      <w:r>
        <w:rPr>
          <w:spacing w:val="6"/>
          <w:sz w:val="24"/>
        </w:rPr>
        <w:t>；</w:t>
      </w:r>
    </w:p>
    <w:p w14:paraId="1D5FF237" w14:textId="77777777" w:rsidR="009243E7" w:rsidRDefault="009243E7">
      <w:pPr>
        <w:spacing w:line="360" w:lineRule="auto"/>
        <w:ind w:firstLine="504"/>
        <w:rPr>
          <w:spacing w:val="6"/>
          <w:sz w:val="24"/>
        </w:rPr>
      </w:pPr>
    </w:p>
    <w:p w14:paraId="04DBF84F" w14:textId="77777777" w:rsidR="009243E7" w:rsidRDefault="009243E7">
      <w:pPr>
        <w:spacing w:line="360" w:lineRule="auto"/>
        <w:ind w:firstLine="504"/>
        <w:rPr>
          <w:spacing w:val="6"/>
          <w:sz w:val="24"/>
        </w:rPr>
      </w:pPr>
      <w:r>
        <w:rPr>
          <w:spacing w:val="6"/>
          <w:sz w:val="24"/>
        </w:rPr>
        <w:t>……</w:t>
      </w:r>
    </w:p>
    <w:p w14:paraId="05D19764" w14:textId="77777777" w:rsidR="009243E7" w:rsidRDefault="009243E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A97CA4" w14:textId="77777777" w:rsidR="009243E7" w:rsidRDefault="009243E7">
      <w:pPr>
        <w:spacing w:line="360" w:lineRule="auto"/>
        <w:ind w:firstLine="504"/>
        <w:rPr>
          <w:spacing w:val="6"/>
          <w:sz w:val="24"/>
        </w:rPr>
      </w:pPr>
      <w:r>
        <w:rPr>
          <w:spacing w:val="6"/>
          <w:sz w:val="24"/>
        </w:rPr>
        <w:t>本企业对上述声明内容的真实性负责。如有虚假，将依法承担相应责任。</w:t>
      </w:r>
    </w:p>
    <w:p w14:paraId="051F8AF4" w14:textId="77777777" w:rsidR="009243E7" w:rsidRDefault="009243E7">
      <w:pPr>
        <w:spacing w:line="360" w:lineRule="auto"/>
        <w:ind w:right="360" w:firstLine="480"/>
        <w:jc w:val="right"/>
        <w:rPr>
          <w:sz w:val="24"/>
        </w:rPr>
      </w:pPr>
    </w:p>
    <w:p w14:paraId="26227148" w14:textId="77777777" w:rsidR="009243E7" w:rsidRDefault="009243E7">
      <w:pPr>
        <w:spacing w:line="360" w:lineRule="auto"/>
        <w:ind w:right="360" w:firstLine="480"/>
        <w:jc w:val="right"/>
        <w:rPr>
          <w:sz w:val="24"/>
        </w:rPr>
      </w:pPr>
      <w:r>
        <w:rPr>
          <w:sz w:val="24"/>
        </w:rPr>
        <w:t>企业名称（盖章）：</w:t>
      </w:r>
      <w:r>
        <w:rPr>
          <w:sz w:val="24"/>
        </w:rPr>
        <w:t>______</w:t>
      </w:r>
    </w:p>
    <w:p w14:paraId="1260AB4E" w14:textId="77777777" w:rsidR="009243E7" w:rsidRDefault="009243E7">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21988224" w14:textId="77777777" w:rsidR="009243E7" w:rsidRDefault="009243E7">
      <w:pPr>
        <w:adjustRightInd w:val="0"/>
        <w:snapToGrid w:val="0"/>
        <w:jc w:val="left"/>
        <w:rPr>
          <w:sz w:val="24"/>
          <w:szCs w:val="21"/>
        </w:rPr>
      </w:pPr>
    </w:p>
    <w:p w14:paraId="72C55865" w14:textId="77777777" w:rsidR="009243E7" w:rsidRDefault="009243E7">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9243E7" w14:paraId="181B77D7" w14:textId="77777777">
        <w:tc>
          <w:tcPr>
            <w:tcW w:w="8946" w:type="dxa"/>
          </w:tcPr>
          <w:p w14:paraId="17DD192C" w14:textId="77777777" w:rsidR="009243E7" w:rsidRDefault="009243E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0D13830" w14:textId="77777777" w:rsidR="009243E7" w:rsidRDefault="009243E7">
      <w:pPr>
        <w:adjustRightInd w:val="0"/>
        <w:snapToGrid w:val="0"/>
        <w:jc w:val="left"/>
        <w:rPr>
          <w:szCs w:val="21"/>
          <w:vertAlign w:val="superscript"/>
        </w:rPr>
      </w:pPr>
    </w:p>
    <w:p w14:paraId="25657569" w14:textId="77777777" w:rsidR="009243E7" w:rsidRDefault="009243E7">
      <w:pPr>
        <w:spacing w:line="360" w:lineRule="auto"/>
        <w:ind w:right="360" w:firstLine="480"/>
        <w:jc w:val="right"/>
        <w:rPr>
          <w:sz w:val="24"/>
        </w:rPr>
      </w:pPr>
    </w:p>
    <w:p w14:paraId="40560D3E" w14:textId="77777777" w:rsidR="009243E7" w:rsidRDefault="009243E7">
      <w:pPr>
        <w:spacing w:line="360" w:lineRule="auto"/>
        <w:ind w:right="360" w:firstLine="480"/>
        <w:jc w:val="right"/>
        <w:rPr>
          <w:sz w:val="24"/>
        </w:rPr>
      </w:pPr>
    </w:p>
    <w:p w14:paraId="4046E408" w14:textId="77777777" w:rsidR="009243E7" w:rsidRDefault="009243E7">
      <w:pPr>
        <w:spacing w:line="360" w:lineRule="auto"/>
        <w:outlineLvl w:val="2"/>
        <w:rPr>
          <w:sz w:val="24"/>
          <w:szCs w:val="20"/>
        </w:rPr>
      </w:pPr>
      <w:r>
        <w:rPr>
          <w:sz w:val="24"/>
          <w:szCs w:val="20"/>
        </w:rPr>
        <w:br w:type="page"/>
      </w:r>
    </w:p>
    <w:p w14:paraId="7AA6DEF2" w14:textId="77777777" w:rsidR="009243E7" w:rsidRDefault="009243E7">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6EC3D429" w14:textId="77777777" w:rsidR="009243E7" w:rsidRDefault="009243E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69AF189C" w14:textId="77777777" w:rsidR="009243E7" w:rsidRDefault="009243E7">
      <w:pPr>
        <w:spacing w:line="588" w:lineRule="exact"/>
        <w:ind w:firstLine="482"/>
        <w:rPr>
          <w:b/>
          <w:spacing w:val="6"/>
          <w:sz w:val="24"/>
        </w:rPr>
      </w:pPr>
      <w:r>
        <w:rPr>
          <w:b/>
          <w:sz w:val="24"/>
        </w:rPr>
        <w:t>□</w:t>
      </w:r>
      <w:r>
        <w:rPr>
          <w:b/>
          <w:spacing w:val="6"/>
          <w:sz w:val="24"/>
        </w:rPr>
        <w:t>不属于符合条件的残疾人福利性单位。</w:t>
      </w:r>
    </w:p>
    <w:p w14:paraId="7D501247" w14:textId="77777777" w:rsidR="009243E7" w:rsidRDefault="009243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3DA266E" w14:textId="77777777" w:rsidR="009243E7" w:rsidRDefault="009243E7">
      <w:pPr>
        <w:spacing w:line="588" w:lineRule="exact"/>
        <w:ind w:firstLineChars="200" w:firstLine="506"/>
        <w:rPr>
          <w:spacing w:val="6"/>
          <w:sz w:val="24"/>
        </w:rPr>
      </w:pPr>
      <w:r>
        <w:rPr>
          <w:b/>
          <w:spacing w:val="6"/>
          <w:sz w:val="24"/>
        </w:rPr>
        <w:t>本单位对上述声明的真实性负责。如有虚假，将依法承担相应责任。</w:t>
      </w:r>
    </w:p>
    <w:p w14:paraId="63010E85" w14:textId="77777777" w:rsidR="009243E7" w:rsidRDefault="009243E7">
      <w:pPr>
        <w:spacing w:line="588" w:lineRule="exact"/>
        <w:ind w:firstLineChars="200" w:firstLine="504"/>
        <w:rPr>
          <w:spacing w:val="6"/>
          <w:sz w:val="24"/>
        </w:rPr>
      </w:pPr>
    </w:p>
    <w:p w14:paraId="3A96E5E0" w14:textId="77777777" w:rsidR="009243E7" w:rsidRDefault="009243E7">
      <w:pPr>
        <w:spacing w:line="588" w:lineRule="exact"/>
        <w:ind w:firstLineChars="200" w:firstLine="504"/>
        <w:rPr>
          <w:spacing w:val="6"/>
          <w:sz w:val="24"/>
        </w:rPr>
      </w:pPr>
    </w:p>
    <w:p w14:paraId="49FD88E2"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791D05" w14:textId="77777777" w:rsidR="009243E7" w:rsidRDefault="009243E7">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75B1745" w14:textId="77777777" w:rsidR="009243E7" w:rsidRDefault="009243E7">
      <w:pPr>
        <w:widowControl/>
        <w:spacing w:line="600" w:lineRule="exact"/>
        <w:jc w:val="left"/>
        <w:rPr>
          <w:rFonts w:ascii="黑体" w:eastAsia="黑体" w:cs="宋体"/>
          <w:kern w:val="0"/>
          <w:sz w:val="32"/>
          <w:szCs w:val="32"/>
        </w:rPr>
      </w:pPr>
      <w:r>
        <w:rPr>
          <w:sz w:val="24"/>
          <w:szCs w:val="20"/>
        </w:rPr>
        <w:br w:type="page"/>
      </w:r>
      <w:r>
        <w:rPr>
          <w:rFonts w:ascii="黑体" w:eastAsia="黑体" w:cs="宋体" w:hint="eastAsia"/>
          <w:kern w:val="0"/>
          <w:sz w:val="32"/>
          <w:szCs w:val="32"/>
        </w:rPr>
        <w:lastRenderedPageBreak/>
        <w:t>附表（仅供参考）</w:t>
      </w:r>
    </w:p>
    <w:p w14:paraId="6C986C5C" w14:textId="77777777" w:rsidR="009243E7" w:rsidRDefault="009243E7">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9243E7" w14:paraId="15FD589A" w14:textId="77777777">
        <w:trPr>
          <w:trHeight w:hRule="exact" w:val="622"/>
          <w:jc w:val="center"/>
        </w:trPr>
        <w:tc>
          <w:tcPr>
            <w:tcW w:w="2113" w:type="dxa"/>
            <w:vAlign w:val="center"/>
          </w:tcPr>
          <w:p w14:paraId="2E81EB67" w14:textId="77777777" w:rsidR="009243E7" w:rsidRDefault="009243E7">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49308A2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663031A3"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61ED1AA5"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60242360"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656E083E"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493F21B7" w14:textId="77777777" w:rsidR="009243E7" w:rsidRDefault="009243E7">
            <w:pPr>
              <w:widowControl/>
              <w:jc w:val="center"/>
              <w:rPr>
                <w:rFonts w:ascii="宋体" w:cs="宋体"/>
                <w:b/>
                <w:bCs/>
                <w:kern w:val="0"/>
                <w:sz w:val="18"/>
                <w:szCs w:val="18"/>
              </w:rPr>
            </w:pPr>
            <w:r>
              <w:rPr>
                <w:rFonts w:ascii="宋体" w:cs="宋体" w:hint="eastAsia"/>
                <w:b/>
                <w:bCs/>
                <w:kern w:val="0"/>
                <w:sz w:val="18"/>
                <w:szCs w:val="18"/>
              </w:rPr>
              <w:t>微型</w:t>
            </w:r>
          </w:p>
        </w:tc>
      </w:tr>
      <w:tr w:rsidR="009243E7" w14:paraId="4FB03994" w14:textId="77777777">
        <w:trPr>
          <w:trHeight w:hRule="exact" w:val="397"/>
          <w:jc w:val="center"/>
        </w:trPr>
        <w:tc>
          <w:tcPr>
            <w:tcW w:w="2113" w:type="dxa"/>
            <w:vAlign w:val="center"/>
          </w:tcPr>
          <w:p w14:paraId="333CCDB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3EAD6B35"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F695C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7DD2F71"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1B71B95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74E0671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5FE0D74B"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4E0F77EA" w14:textId="77777777">
        <w:trPr>
          <w:trHeight w:hRule="exact" w:val="397"/>
          <w:jc w:val="center"/>
        </w:trPr>
        <w:tc>
          <w:tcPr>
            <w:tcW w:w="2113" w:type="dxa"/>
            <w:vMerge w:val="restart"/>
            <w:vAlign w:val="center"/>
          </w:tcPr>
          <w:p w14:paraId="369DBAB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5C117B3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5B0BA4F"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7E82D90"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1289E03"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3E42DBD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5F89F9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4863A48" w14:textId="77777777">
        <w:trPr>
          <w:trHeight w:hRule="exact" w:val="397"/>
          <w:jc w:val="center"/>
        </w:trPr>
        <w:tc>
          <w:tcPr>
            <w:tcW w:w="2113" w:type="dxa"/>
            <w:vMerge/>
            <w:vAlign w:val="center"/>
          </w:tcPr>
          <w:p w14:paraId="427822DA" w14:textId="77777777" w:rsidR="009243E7" w:rsidRDefault="009243E7">
            <w:pPr>
              <w:rPr>
                <w:szCs w:val="20"/>
              </w:rPr>
            </w:pPr>
          </w:p>
        </w:tc>
        <w:tc>
          <w:tcPr>
            <w:tcW w:w="1369" w:type="dxa"/>
            <w:vAlign w:val="center"/>
          </w:tcPr>
          <w:p w14:paraId="15DDCCAE"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01EDA0"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05F8BA"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3223DD19" w14:textId="77777777" w:rsidR="009243E7" w:rsidRDefault="009243E7">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24E5E6A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22CE0443"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3222E006" w14:textId="77777777">
        <w:trPr>
          <w:trHeight w:hRule="exact" w:val="397"/>
          <w:jc w:val="center"/>
        </w:trPr>
        <w:tc>
          <w:tcPr>
            <w:tcW w:w="2113" w:type="dxa"/>
            <w:vMerge w:val="restart"/>
            <w:vAlign w:val="center"/>
          </w:tcPr>
          <w:p w14:paraId="3C76C1F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32FCB49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3A9E399"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78D2206" w14:textId="77777777" w:rsidR="009243E7" w:rsidRDefault="009243E7">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0C5F17ED" w14:textId="77777777" w:rsidR="009243E7" w:rsidRDefault="009243E7">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3725871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35BD16DD" w14:textId="77777777" w:rsidR="009243E7" w:rsidRDefault="009243E7">
            <w:pPr>
              <w:widowControl/>
              <w:jc w:val="center"/>
              <w:rPr>
                <w:rFonts w:ascii="宋体" w:cs="宋体"/>
                <w:kern w:val="0"/>
                <w:sz w:val="18"/>
                <w:szCs w:val="18"/>
              </w:rPr>
            </w:pPr>
            <w:r>
              <w:rPr>
                <w:rFonts w:ascii="宋体" w:cs="宋体" w:hint="eastAsia"/>
                <w:kern w:val="0"/>
                <w:sz w:val="18"/>
                <w:szCs w:val="18"/>
              </w:rPr>
              <w:t>Y＜300</w:t>
            </w:r>
          </w:p>
        </w:tc>
      </w:tr>
      <w:tr w:rsidR="009243E7" w14:paraId="64924600" w14:textId="77777777">
        <w:trPr>
          <w:trHeight w:hRule="exact" w:val="397"/>
          <w:jc w:val="center"/>
        </w:trPr>
        <w:tc>
          <w:tcPr>
            <w:tcW w:w="2113" w:type="dxa"/>
            <w:vMerge/>
            <w:vAlign w:val="center"/>
          </w:tcPr>
          <w:p w14:paraId="7EF90172" w14:textId="77777777" w:rsidR="009243E7" w:rsidRDefault="009243E7">
            <w:pPr>
              <w:rPr>
                <w:szCs w:val="20"/>
              </w:rPr>
            </w:pPr>
          </w:p>
        </w:tc>
        <w:tc>
          <w:tcPr>
            <w:tcW w:w="1369" w:type="dxa"/>
            <w:vAlign w:val="center"/>
          </w:tcPr>
          <w:p w14:paraId="31B9664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30949E8F"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093B0B6" w14:textId="77777777" w:rsidR="009243E7" w:rsidRDefault="009243E7">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4CEF0B03" w14:textId="77777777" w:rsidR="009243E7" w:rsidRDefault="009243E7">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0986443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7EF3A873" w14:textId="77777777" w:rsidR="009243E7" w:rsidRDefault="009243E7">
            <w:pPr>
              <w:widowControl/>
              <w:jc w:val="center"/>
              <w:rPr>
                <w:rFonts w:ascii="宋体" w:cs="宋体"/>
                <w:kern w:val="0"/>
                <w:sz w:val="18"/>
                <w:szCs w:val="18"/>
              </w:rPr>
            </w:pPr>
            <w:r>
              <w:rPr>
                <w:rFonts w:ascii="宋体" w:cs="宋体" w:hint="eastAsia"/>
                <w:kern w:val="0"/>
                <w:sz w:val="18"/>
                <w:szCs w:val="18"/>
              </w:rPr>
              <w:t>Z＜300</w:t>
            </w:r>
          </w:p>
        </w:tc>
      </w:tr>
      <w:tr w:rsidR="009243E7" w14:paraId="4691FAAC" w14:textId="77777777">
        <w:trPr>
          <w:trHeight w:hRule="exact" w:val="397"/>
          <w:jc w:val="center"/>
        </w:trPr>
        <w:tc>
          <w:tcPr>
            <w:tcW w:w="2113" w:type="dxa"/>
            <w:vMerge w:val="restart"/>
            <w:vAlign w:val="center"/>
          </w:tcPr>
          <w:p w14:paraId="5A946283"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099426B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39EF0C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8722FC"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255F597" w14:textId="77777777" w:rsidR="009243E7" w:rsidRDefault="009243E7">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36BB65BE"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4E3AF33B" w14:textId="77777777" w:rsidR="009243E7" w:rsidRDefault="009243E7">
            <w:pPr>
              <w:widowControl/>
              <w:jc w:val="center"/>
              <w:rPr>
                <w:rFonts w:ascii="宋体" w:cs="宋体"/>
                <w:kern w:val="0"/>
                <w:sz w:val="18"/>
                <w:szCs w:val="18"/>
              </w:rPr>
            </w:pPr>
            <w:r>
              <w:rPr>
                <w:rFonts w:ascii="宋体" w:cs="宋体" w:hint="eastAsia"/>
                <w:kern w:val="0"/>
                <w:sz w:val="18"/>
                <w:szCs w:val="18"/>
              </w:rPr>
              <w:t>X＜5</w:t>
            </w:r>
          </w:p>
        </w:tc>
      </w:tr>
      <w:tr w:rsidR="009243E7" w14:paraId="4F4891D9" w14:textId="77777777">
        <w:trPr>
          <w:trHeight w:hRule="exact" w:val="397"/>
          <w:jc w:val="center"/>
        </w:trPr>
        <w:tc>
          <w:tcPr>
            <w:tcW w:w="2113" w:type="dxa"/>
            <w:vMerge/>
            <w:vAlign w:val="center"/>
          </w:tcPr>
          <w:p w14:paraId="694A62F6" w14:textId="77777777" w:rsidR="009243E7" w:rsidRDefault="009243E7">
            <w:pPr>
              <w:rPr>
                <w:szCs w:val="20"/>
              </w:rPr>
            </w:pPr>
          </w:p>
        </w:tc>
        <w:tc>
          <w:tcPr>
            <w:tcW w:w="1369" w:type="dxa"/>
            <w:vAlign w:val="center"/>
          </w:tcPr>
          <w:p w14:paraId="65C3665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439CB75"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3F15A8" w14:textId="77777777" w:rsidR="009243E7" w:rsidRDefault="009243E7">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772E92D0" w14:textId="77777777" w:rsidR="009243E7" w:rsidRDefault="009243E7">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50C32C06"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6A7CC2C3" w14:textId="77777777" w:rsidR="009243E7" w:rsidRDefault="009243E7">
            <w:pPr>
              <w:widowControl/>
              <w:jc w:val="center"/>
              <w:rPr>
                <w:rFonts w:ascii="宋体" w:cs="宋体"/>
                <w:kern w:val="0"/>
                <w:sz w:val="18"/>
                <w:szCs w:val="18"/>
              </w:rPr>
            </w:pPr>
            <w:r>
              <w:rPr>
                <w:rFonts w:ascii="宋体" w:cs="宋体" w:hint="eastAsia"/>
                <w:kern w:val="0"/>
                <w:sz w:val="18"/>
                <w:szCs w:val="18"/>
              </w:rPr>
              <w:t>Y＜1000</w:t>
            </w:r>
          </w:p>
        </w:tc>
      </w:tr>
      <w:tr w:rsidR="009243E7" w14:paraId="0CE5FDE8" w14:textId="77777777">
        <w:trPr>
          <w:trHeight w:hRule="exact" w:val="397"/>
          <w:jc w:val="center"/>
        </w:trPr>
        <w:tc>
          <w:tcPr>
            <w:tcW w:w="2113" w:type="dxa"/>
            <w:vMerge w:val="restart"/>
            <w:vAlign w:val="center"/>
          </w:tcPr>
          <w:p w14:paraId="2E1017F6"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3A7401F3"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F7B88F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143373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AAA02A2" w14:textId="77777777" w:rsidR="009243E7" w:rsidRDefault="009243E7">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4733EFE5"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2E870560"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504F549" w14:textId="77777777">
        <w:trPr>
          <w:trHeight w:hRule="exact" w:val="397"/>
          <w:jc w:val="center"/>
        </w:trPr>
        <w:tc>
          <w:tcPr>
            <w:tcW w:w="2113" w:type="dxa"/>
            <w:vMerge/>
            <w:vAlign w:val="center"/>
          </w:tcPr>
          <w:p w14:paraId="6E4A7270" w14:textId="77777777" w:rsidR="009243E7" w:rsidRDefault="009243E7">
            <w:pPr>
              <w:rPr>
                <w:szCs w:val="20"/>
              </w:rPr>
            </w:pPr>
          </w:p>
        </w:tc>
        <w:tc>
          <w:tcPr>
            <w:tcW w:w="1369" w:type="dxa"/>
            <w:vAlign w:val="center"/>
          </w:tcPr>
          <w:p w14:paraId="391525A1"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B515D8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B7E5EFB" w14:textId="77777777" w:rsidR="009243E7" w:rsidRDefault="009243E7">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3A0EBA1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62060EBF" w14:textId="77777777" w:rsidR="009243E7" w:rsidRDefault="009243E7">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1D70A209"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89E2F7A" w14:textId="77777777">
        <w:trPr>
          <w:trHeight w:hRule="exact" w:val="397"/>
          <w:jc w:val="center"/>
        </w:trPr>
        <w:tc>
          <w:tcPr>
            <w:tcW w:w="2113" w:type="dxa"/>
            <w:vMerge w:val="restart"/>
            <w:vAlign w:val="center"/>
          </w:tcPr>
          <w:p w14:paraId="2A42A5F9"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59E5FAA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BCAA"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76EBF3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EAA8BAE"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FBD5ED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1EED1729"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1B96619E" w14:textId="77777777">
        <w:trPr>
          <w:trHeight w:hRule="exact" w:val="397"/>
          <w:jc w:val="center"/>
        </w:trPr>
        <w:tc>
          <w:tcPr>
            <w:tcW w:w="2113" w:type="dxa"/>
            <w:vMerge/>
            <w:vAlign w:val="center"/>
          </w:tcPr>
          <w:p w14:paraId="37901BE9" w14:textId="77777777" w:rsidR="009243E7" w:rsidRDefault="009243E7">
            <w:pPr>
              <w:rPr>
                <w:szCs w:val="20"/>
              </w:rPr>
            </w:pPr>
          </w:p>
        </w:tc>
        <w:tc>
          <w:tcPr>
            <w:tcW w:w="1369" w:type="dxa"/>
            <w:vAlign w:val="center"/>
          </w:tcPr>
          <w:p w14:paraId="2E8B832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93329EA"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ADBB911"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5A57B0D1" w14:textId="77777777" w:rsidR="009243E7" w:rsidRDefault="009243E7">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712734A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081B54F1" w14:textId="77777777" w:rsidR="009243E7" w:rsidRDefault="009243E7">
            <w:pPr>
              <w:widowControl/>
              <w:jc w:val="center"/>
              <w:rPr>
                <w:rFonts w:ascii="宋体" w:cs="宋体"/>
                <w:kern w:val="0"/>
                <w:sz w:val="18"/>
                <w:szCs w:val="18"/>
              </w:rPr>
            </w:pPr>
            <w:r>
              <w:rPr>
                <w:rFonts w:ascii="宋体" w:cs="宋体" w:hint="eastAsia"/>
                <w:kern w:val="0"/>
                <w:sz w:val="18"/>
                <w:szCs w:val="18"/>
              </w:rPr>
              <w:t>Y＜200</w:t>
            </w:r>
          </w:p>
        </w:tc>
      </w:tr>
      <w:tr w:rsidR="009243E7" w14:paraId="53C10E49" w14:textId="77777777">
        <w:trPr>
          <w:trHeight w:hRule="exact" w:val="397"/>
          <w:jc w:val="center"/>
        </w:trPr>
        <w:tc>
          <w:tcPr>
            <w:tcW w:w="2113" w:type="dxa"/>
            <w:vMerge w:val="restart"/>
            <w:vAlign w:val="center"/>
          </w:tcPr>
          <w:p w14:paraId="732BA97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6D11F800"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63FEE0"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835C059" w14:textId="77777777" w:rsidR="009243E7" w:rsidRDefault="009243E7">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51210287"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7A6AD9F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7038F2A1"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7E8158B3" w14:textId="77777777">
        <w:trPr>
          <w:trHeight w:hRule="exact" w:val="397"/>
          <w:jc w:val="center"/>
        </w:trPr>
        <w:tc>
          <w:tcPr>
            <w:tcW w:w="2113" w:type="dxa"/>
            <w:vMerge/>
            <w:vAlign w:val="center"/>
          </w:tcPr>
          <w:p w14:paraId="304DF3D7" w14:textId="77777777" w:rsidR="009243E7" w:rsidRDefault="009243E7">
            <w:pPr>
              <w:rPr>
                <w:szCs w:val="20"/>
              </w:rPr>
            </w:pPr>
          </w:p>
        </w:tc>
        <w:tc>
          <w:tcPr>
            <w:tcW w:w="1369" w:type="dxa"/>
            <w:vAlign w:val="center"/>
          </w:tcPr>
          <w:p w14:paraId="39905978"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1C52CA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4FF21E"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A0839BE" w14:textId="77777777" w:rsidR="009243E7" w:rsidRDefault="009243E7">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289C2DDA"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A97D98B"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F1B3AFB" w14:textId="77777777">
        <w:trPr>
          <w:trHeight w:hRule="exact" w:val="397"/>
          <w:jc w:val="center"/>
        </w:trPr>
        <w:tc>
          <w:tcPr>
            <w:tcW w:w="2113" w:type="dxa"/>
            <w:vMerge w:val="restart"/>
            <w:vAlign w:val="center"/>
          </w:tcPr>
          <w:p w14:paraId="4334B580"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5823CDA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09698C6"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C6FDAD7"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A2B4E22"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A615AFF"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3ECD104" w14:textId="77777777" w:rsidR="009243E7" w:rsidRDefault="009243E7">
            <w:pPr>
              <w:widowControl/>
              <w:jc w:val="center"/>
              <w:rPr>
                <w:rFonts w:ascii="宋体" w:cs="宋体"/>
                <w:kern w:val="0"/>
                <w:sz w:val="18"/>
                <w:szCs w:val="18"/>
              </w:rPr>
            </w:pPr>
            <w:r>
              <w:rPr>
                <w:rFonts w:ascii="宋体" w:cs="宋体" w:hint="eastAsia"/>
                <w:kern w:val="0"/>
                <w:sz w:val="18"/>
                <w:szCs w:val="18"/>
              </w:rPr>
              <w:t>X＜20</w:t>
            </w:r>
          </w:p>
        </w:tc>
      </w:tr>
      <w:tr w:rsidR="009243E7" w14:paraId="51DD9446" w14:textId="77777777">
        <w:trPr>
          <w:trHeight w:hRule="exact" w:val="397"/>
          <w:jc w:val="center"/>
        </w:trPr>
        <w:tc>
          <w:tcPr>
            <w:tcW w:w="2113" w:type="dxa"/>
            <w:vMerge/>
            <w:vAlign w:val="center"/>
          </w:tcPr>
          <w:p w14:paraId="42B26F53" w14:textId="77777777" w:rsidR="009243E7" w:rsidRDefault="009243E7">
            <w:pPr>
              <w:rPr>
                <w:szCs w:val="20"/>
              </w:rPr>
            </w:pPr>
          </w:p>
        </w:tc>
        <w:tc>
          <w:tcPr>
            <w:tcW w:w="1369" w:type="dxa"/>
            <w:vAlign w:val="center"/>
          </w:tcPr>
          <w:p w14:paraId="5265893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C4DB017"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B69232B" w14:textId="77777777" w:rsidR="009243E7" w:rsidRDefault="009243E7">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3B770708" w14:textId="77777777" w:rsidR="009243E7" w:rsidRDefault="009243E7">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605592A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DE7D4DA"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578D30C2" w14:textId="77777777">
        <w:trPr>
          <w:trHeight w:hRule="exact" w:val="397"/>
          <w:jc w:val="center"/>
        </w:trPr>
        <w:tc>
          <w:tcPr>
            <w:tcW w:w="2113" w:type="dxa"/>
            <w:vMerge w:val="restart"/>
            <w:vAlign w:val="center"/>
          </w:tcPr>
          <w:p w14:paraId="3C8E1C8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32E9D58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FB1EF3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831FF6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11FA24E"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5A2514C"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5F15849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DC6095C" w14:textId="77777777">
        <w:trPr>
          <w:trHeight w:hRule="exact" w:val="397"/>
          <w:jc w:val="center"/>
        </w:trPr>
        <w:tc>
          <w:tcPr>
            <w:tcW w:w="2113" w:type="dxa"/>
            <w:vMerge/>
            <w:vAlign w:val="center"/>
          </w:tcPr>
          <w:p w14:paraId="5E946561" w14:textId="77777777" w:rsidR="009243E7" w:rsidRDefault="009243E7">
            <w:pPr>
              <w:rPr>
                <w:szCs w:val="20"/>
              </w:rPr>
            </w:pPr>
          </w:p>
        </w:tc>
        <w:tc>
          <w:tcPr>
            <w:tcW w:w="1369" w:type="dxa"/>
            <w:vAlign w:val="center"/>
          </w:tcPr>
          <w:p w14:paraId="7E02317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52FE23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0739DF"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7543CF37"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45715B7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28CE4F54"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FE47D9" w14:textId="77777777">
        <w:trPr>
          <w:trHeight w:hRule="exact" w:val="397"/>
          <w:jc w:val="center"/>
        </w:trPr>
        <w:tc>
          <w:tcPr>
            <w:tcW w:w="2113" w:type="dxa"/>
            <w:vMerge w:val="restart"/>
            <w:vAlign w:val="center"/>
          </w:tcPr>
          <w:p w14:paraId="0161B89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1CF3F644"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63B4E05"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C2CE774"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1B80FD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D4404D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2579A6BC"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0CA2FF98" w14:textId="77777777">
        <w:trPr>
          <w:trHeight w:hRule="exact" w:val="397"/>
          <w:jc w:val="center"/>
        </w:trPr>
        <w:tc>
          <w:tcPr>
            <w:tcW w:w="2113" w:type="dxa"/>
            <w:vMerge/>
            <w:vAlign w:val="center"/>
          </w:tcPr>
          <w:p w14:paraId="24172999" w14:textId="77777777" w:rsidR="009243E7" w:rsidRDefault="009243E7">
            <w:pPr>
              <w:rPr>
                <w:szCs w:val="20"/>
              </w:rPr>
            </w:pPr>
          </w:p>
        </w:tc>
        <w:tc>
          <w:tcPr>
            <w:tcW w:w="1369" w:type="dxa"/>
            <w:vAlign w:val="center"/>
          </w:tcPr>
          <w:p w14:paraId="27A39D4A"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D5D708"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8A71BC3"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DE0B0C1" w14:textId="77777777" w:rsidR="009243E7" w:rsidRDefault="009243E7">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7FE9965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3F3919E3"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0170CF54" w14:textId="77777777">
        <w:trPr>
          <w:trHeight w:hRule="exact" w:val="397"/>
          <w:jc w:val="center"/>
        </w:trPr>
        <w:tc>
          <w:tcPr>
            <w:tcW w:w="2113" w:type="dxa"/>
            <w:vMerge w:val="restart"/>
            <w:vAlign w:val="center"/>
          </w:tcPr>
          <w:p w14:paraId="643433C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41B4012F"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19E4D61"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10B4BE5" w14:textId="77777777" w:rsidR="009243E7" w:rsidRDefault="009243E7">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496B58DF" w14:textId="77777777" w:rsidR="009243E7" w:rsidRDefault="009243E7">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363D4432"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76DFC31"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7ABA3D89" w14:textId="77777777">
        <w:trPr>
          <w:trHeight w:hRule="exact" w:val="397"/>
          <w:jc w:val="center"/>
        </w:trPr>
        <w:tc>
          <w:tcPr>
            <w:tcW w:w="2113" w:type="dxa"/>
            <w:vMerge/>
            <w:vAlign w:val="center"/>
          </w:tcPr>
          <w:p w14:paraId="5FCE6FBA" w14:textId="77777777" w:rsidR="009243E7" w:rsidRDefault="009243E7">
            <w:pPr>
              <w:rPr>
                <w:szCs w:val="20"/>
              </w:rPr>
            </w:pPr>
          </w:p>
        </w:tc>
        <w:tc>
          <w:tcPr>
            <w:tcW w:w="1369" w:type="dxa"/>
            <w:vAlign w:val="center"/>
          </w:tcPr>
          <w:p w14:paraId="0DA124D7"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A0F0B1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E2A74E3" w14:textId="77777777" w:rsidR="009243E7" w:rsidRDefault="009243E7">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2DD2ED07"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0FDBE0B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0149792C"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46003FED" w14:textId="77777777">
        <w:trPr>
          <w:trHeight w:hRule="exact" w:val="340"/>
          <w:jc w:val="center"/>
        </w:trPr>
        <w:tc>
          <w:tcPr>
            <w:tcW w:w="2113" w:type="dxa"/>
            <w:vMerge w:val="restart"/>
            <w:vAlign w:val="center"/>
          </w:tcPr>
          <w:p w14:paraId="55D7A595" w14:textId="77777777" w:rsidR="009243E7" w:rsidRDefault="009243E7">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4CF83166"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88C01F3"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E33B6B2"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0F4A854"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4EA53F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CA30B95"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581F673E" w14:textId="77777777">
        <w:trPr>
          <w:trHeight w:hRule="exact" w:val="340"/>
          <w:jc w:val="center"/>
        </w:trPr>
        <w:tc>
          <w:tcPr>
            <w:tcW w:w="2113" w:type="dxa"/>
            <w:vMerge/>
            <w:vAlign w:val="center"/>
          </w:tcPr>
          <w:p w14:paraId="12A1370D" w14:textId="77777777" w:rsidR="009243E7" w:rsidRDefault="009243E7">
            <w:pPr>
              <w:rPr>
                <w:szCs w:val="20"/>
              </w:rPr>
            </w:pPr>
          </w:p>
        </w:tc>
        <w:tc>
          <w:tcPr>
            <w:tcW w:w="1369" w:type="dxa"/>
            <w:vAlign w:val="center"/>
          </w:tcPr>
          <w:p w14:paraId="4DC999EE"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A231FB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085A586" w14:textId="77777777" w:rsidR="009243E7" w:rsidRDefault="009243E7">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622BD5ED" w14:textId="77777777" w:rsidR="009243E7" w:rsidRDefault="009243E7">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46BAD38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8524B4C" w14:textId="77777777" w:rsidR="009243E7" w:rsidRDefault="009243E7">
            <w:pPr>
              <w:widowControl/>
              <w:jc w:val="center"/>
              <w:rPr>
                <w:rFonts w:ascii="宋体" w:cs="宋体"/>
                <w:kern w:val="0"/>
                <w:sz w:val="18"/>
                <w:szCs w:val="18"/>
              </w:rPr>
            </w:pPr>
            <w:r>
              <w:rPr>
                <w:rFonts w:ascii="宋体" w:cs="宋体" w:hint="eastAsia"/>
                <w:kern w:val="0"/>
                <w:sz w:val="18"/>
                <w:szCs w:val="18"/>
              </w:rPr>
              <w:t>Y＜50</w:t>
            </w:r>
          </w:p>
        </w:tc>
      </w:tr>
      <w:tr w:rsidR="009243E7" w14:paraId="2555996D" w14:textId="77777777">
        <w:trPr>
          <w:trHeight w:hRule="exact" w:val="340"/>
          <w:jc w:val="center"/>
        </w:trPr>
        <w:tc>
          <w:tcPr>
            <w:tcW w:w="2113" w:type="dxa"/>
            <w:vMerge w:val="restart"/>
            <w:vAlign w:val="center"/>
          </w:tcPr>
          <w:p w14:paraId="47C89E0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76641B1B" w14:textId="77777777" w:rsidR="009243E7" w:rsidRDefault="009243E7">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970D876"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2D183B" w14:textId="77777777" w:rsidR="009243E7" w:rsidRDefault="009243E7">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520788E4"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061B7D9B"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7AE5090" w14:textId="77777777" w:rsidR="009243E7" w:rsidRDefault="009243E7">
            <w:pPr>
              <w:widowControl/>
              <w:jc w:val="center"/>
              <w:rPr>
                <w:rFonts w:ascii="宋体" w:cs="宋体"/>
                <w:kern w:val="0"/>
                <w:sz w:val="18"/>
                <w:szCs w:val="18"/>
              </w:rPr>
            </w:pPr>
            <w:r>
              <w:rPr>
                <w:rFonts w:ascii="宋体" w:cs="宋体" w:hint="eastAsia"/>
                <w:kern w:val="0"/>
                <w:sz w:val="18"/>
                <w:szCs w:val="18"/>
              </w:rPr>
              <w:t>Y＜100</w:t>
            </w:r>
          </w:p>
        </w:tc>
      </w:tr>
      <w:tr w:rsidR="009243E7" w14:paraId="20729525" w14:textId="77777777">
        <w:trPr>
          <w:trHeight w:hRule="exact" w:val="340"/>
          <w:jc w:val="center"/>
        </w:trPr>
        <w:tc>
          <w:tcPr>
            <w:tcW w:w="2113" w:type="dxa"/>
            <w:vMerge/>
            <w:vAlign w:val="center"/>
          </w:tcPr>
          <w:p w14:paraId="5FEBC0C3" w14:textId="77777777" w:rsidR="009243E7" w:rsidRDefault="009243E7">
            <w:pPr>
              <w:rPr>
                <w:szCs w:val="20"/>
              </w:rPr>
            </w:pPr>
          </w:p>
        </w:tc>
        <w:tc>
          <w:tcPr>
            <w:tcW w:w="1369" w:type="dxa"/>
            <w:vAlign w:val="center"/>
          </w:tcPr>
          <w:p w14:paraId="724EF4B2"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A0E342B"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DF437D9" w14:textId="77777777" w:rsidR="009243E7" w:rsidRDefault="009243E7">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4D0F850E" w14:textId="77777777" w:rsidR="009243E7" w:rsidRDefault="009243E7">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6770426D"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58B12F5B" w14:textId="77777777" w:rsidR="009243E7" w:rsidRDefault="009243E7">
            <w:pPr>
              <w:widowControl/>
              <w:jc w:val="center"/>
              <w:rPr>
                <w:rFonts w:ascii="宋体" w:cs="宋体"/>
                <w:kern w:val="0"/>
                <w:sz w:val="18"/>
                <w:szCs w:val="18"/>
              </w:rPr>
            </w:pPr>
            <w:r>
              <w:rPr>
                <w:rFonts w:ascii="宋体" w:cs="宋体" w:hint="eastAsia"/>
                <w:kern w:val="0"/>
                <w:sz w:val="18"/>
                <w:szCs w:val="18"/>
              </w:rPr>
              <w:t>Z＜2000</w:t>
            </w:r>
          </w:p>
        </w:tc>
      </w:tr>
      <w:tr w:rsidR="009243E7" w14:paraId="09DE29ED" w14:textId="77777777">
        <w:trPr>
          <w:trHeight w:hRule="exact" w:val="340"/>
          <w:jc w:val="center"/>
        </w:trPr>
        <w:tc>
          <w:tcPr>
            <w:tcW w:w="2113" w:type="dxa"/>
            <w:vMerge w:val="restart"/>
            <w:vAlign w:val="center"/>
          </w:tcPr>
          <w:p w14:paraId="66D0732C"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65DF4ACE"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245A949"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57C374E" w14:textId="77777777" w:rsidR="009243E7" w:rsidRDefault="009243E7">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09626064" w14:textId="77777777" w:rsidR="009243E7" w:rsidRDefault="009243E7">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E188085"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2D073DE4" w14:textId="77777777" w:rsidR="009243E7" w:rsidRDefault="009243E7">
            <w:pPr>
              <w:widowControl/>
              <w:jc w:val="center"/>
              <w:rPr>
                <w:rFonts w:ascii="宋体" w:cs="宋体"/>
                <w:kern w:val="0"/>
                <w:sz w:val="18"/>
                <w:szCs w:val="18"/>
              </w:rPr>
            </w:pPr>
            <w:r>
              <w:rPr>
                <w:rFonts w:ascii="宋体" w:cs="宋体" w:hint="eastAsia"/>
                <w:kern w:val="0"/>
                <w:sz w:val="18"/>
                <w:szCs w:val="18"/>
              </w:rPr>
              <w:t>X＜100</w:t>
            </w:r>
          </w:p>
        </w:tc>
      </w:tr>
      <w:tr w:rsidR="009243E7" w14:paraId="79E071C2" w14:textId="77777777">
        <w:trPr>
          <w:trHeight w:hRule="exact" w:val="340"/>
          <w:jc w:val="center"/>
        </w:trPr>
        <w:tc>
          <w:tcPr>
            <w:tcW w:w="2113" w:type="dxa"/>
            <w:vMerge/>
            <w:vAlign w:val="center"/>
          </w:tcPr>
          <w:p w14:paraId="2AFB1143" w14:textId="77777777" w:rsidR="009243E7" w:rsidRDefault="009243E7">
            <w:pPr>
              <w:rPr>
                <w:szCs w:val="20"/>
              </w:rPr>
            </w:pPr>
          </w:p>
        </w:tc>
        <w:tc>
          <w:tcPr>
            <w:tcW w:w="1369" w:type="dxa"/>
            <w:vAlign w:val="center"/>
          </w:tcPr>
          <w:p w14:paraId="7CD1F899"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E3B0DCE"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A8D5401" w14:textId="77777777" w:rsidR="009243E7" w:rsidRDefault="009243E7">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7ADC7EBB"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77F6BA00"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4F4A8BC2" w14:textId="77777777" w:rsidR="009243E7" w:rsidRDefault="009243E7">
            <w:pPr>
              <w:widowControl/>
              <w:jc w:val="center"/>
              <w:rPr>
                <w:rFonts w:ascii="宋体" w:cs="宋体"/>
                <w:kern w:val="0"/>
                <w:sz w:val="18"/>
                <w:szCs w:val="18"/>
              </w:rPr>
            </w:pPr>
            <w:r>
              <w:rPr>
                <w:rFonts w:ascii="宋体" w:cs="宋体" w:hint="eastAsia"/>
                <w:kern w:val="0"/>
                <w:sz w:val="18"/>
                <w:szCs w:val="18"/>
              </w:rPr>
              <w:t>Y＜500</w:t>
            </w:r>
          </w:p>
        </w:tc>
      </w:tr>
      <w:tr w:rsidR="009243E7" w14:paraId="3C18CCFB" w14:textId="77777777">
        <w:trPr>
          <w:trHeight w:hRule="exact" w:val="340"/>
          <w:jc w:val="center"/>
        </w:trPr>
        <w:tc>
          <w:tcPr>
            <w:tcW w:w="2113" w:type="dxa"/>
            <w:vMerge w:val="restart"/>
            <w:vAlign w:val="center"/>
          </w:tcPr>
          <w:p w14:paraId="327908FA"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85A2F11"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6CC8D9E"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061DC8F"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55744F2"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0FFCE071"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3B116F"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r w:rsidR="009243E7" w14:paraId="36675820" w14:textId="77777777">
        <w:trPr>
          <w:trHeight w:hRule="exact" w:val="340"/>
          <w:jc w:val="center"/>
        </w:trPr>
        <w:tc>
          <w:tcPr>
            <w:tcW w:w="2113" w:type="dxa"/>
            <w:vMerge/>
            <w:vAlign w:val="center"/>
          </w:tcPr>
          <w:p w14:paraId="1E7C8430" w14:textId="77777777" w:rsidR="009243E7" w:rsidRDefault="009243E7">
            <w:pPr>
              <w:rPr>
                <w:szCs w:val="20"/>
              </w:rPr>
            </w:pPr>
          </w:p>
        </w:tc>
        <w:tc>
          <w:tcPr>
            <w:tcW w:w="1369" w:type="dxa"/>
            <w:vAlign w:val="center"/>
          </w:tcPr>
          <w:p w14:paraId="29E7F876" w14:textId="77777777" w:rsidR="009243E7" w:rsidRDefault="009243E7">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4333843C" w14:textId="77777777" w:rsidR="009243E7" w:rsidRDefault="009243E7">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A64C292" w14:textId="77777777" w:rsidR="009243E7" w:rsidRDefault="009243E7">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76892D88"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07A4BA16"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5583A53F" w14:textId="77777777" w:rsidR="009243E7" w:rsidRDefault="009243E7">
            <w:pPr>
              <w:widowControl/>
              <w:jc w:val="center"/>
              <w:rPr>
                <w:rFonts w:ascii="宋体" w:cs="宋体"/>
                <w:kern w:val="0"/>
                <w:sz w:val="18"/>
                <w:szCs w:val="18"/>
              </w:rPr>
            </w:pPr>
            <w:r>
              <w:rPr>
                <w:rFonts w:ascii="宋体" w:cs="宋体" w:hint="eastAsia"/>
                <w:kern w:val="0"/>
                <w:sz w:val="18"/>
                <w:szCs w:val="18"/>
              </w:rPr>
              <w:t>Z＜100</w:t>
            </w:r>
          </w:p>
        </w:tc>
      </w:tr>
      <w:tr w:rsidR="009243E7" w14:paraId="1A8E79C8" w14:textId="77777777">
        <w:trPr>
          <w:trHeight w:hRule="exact" w:val="397"/>
          <w:jc w:val="center"/>
        </w:trPr>
        <w:tc>
          <w:tcPr>
            <w:tcW w:w="2113" w:type="dxa"/>
            <w:vAlign w:val="center"/>
          </w:tcPr>
          <w:p w14:paraId="35AC8F3B" w14:textId="77777777" w:rsidR="009243E7" w:rsidRDefault="009243E7">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37FF887A" w14:textId="77777777" w:rsidR="009243E7" w:rsidRDefault="009243E7">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1237314" w14:textId="77777777" w:rsidR="009243E7" w:rsidRDefault="009243E7">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02C067" w14:textId="77777777" w:rsidR="009243E7" w:rsidRDefault="009243E7">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C9BE5BF" w14:textId="77777777" w:rsidR="009243E7" w:rsidRDefault="009243E7">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3C977F3" w14:textId="77777777" w:rsidR="009243E7" w:rsidRDefault="009243E7">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30B7B84" w14:textId="77777777" w:rsidR="009243E7" w:rsidRDefault="009243E7">
            <w:pPr>
              <w:widowControl/>
              <w:jc w:val="center"/>
              <w:rPr>
                <w:rFonts w:ascii="宋体" w:cs="宋体"/>
                <w:kern w:val="0"/>
                <w:sz w:val="18"/>
                <w:szCs w:val="18"/>
              </w:rPr>
            </w:pPr>
            <w:r>
              <w:rPr>
                <w:rFonts w:ascii="宋体" w:cs="宋体" w:hint="eastAsia"/>
                <w:kern w:val="0"/>
                <w:sz w:val="18"/>
                <w:szCs w:val="18"/>
              </w:rPr>
              <w:t>X＜10</w:t>
            </w:r>
          </w:p>
        </w:tc>
      </w:tr>
    </w:tbl>
    <w:p w14:paraId="66E2A6D3" w14:textId="77777777" w:rsidR="009243E7" w:rsidRDefault="009243E7">
      <w:pPr>
        <w:widowControl/>
        <w:spacing w:line="540" w:lineRule="exact"/>
        <w:rPr>
          <w:rFonts w:ascii="宋体"/>
          <w:szCs w:val="21"/>
        </w:rPr>
      </w:pPr>
    </w:p>
    <w:p w14:paraId="2026DD32" w14:textId="77777777" w:rsidR="009243E7" w:rsidRDefault="009243E7">
      <w:pPr>
        <w:widowControl/>
        <w:spacing w:line="540" w:lineRule="exact"/>
        <w:rPr>
          <w:rFonts w:ascii="宋体"/>
          <w:szCs w:val="21"/>
        </w:rPr>
      </w:pPr>
      <w:r>
        <w:rPr>
          <w:rFonts w:ascii="宋体" w:hint="eastAsia"/>
          <w:szCs w:val="21"/>
        </w:rPr>
        <w:lastRenderedPageBreak/>
        <w:t>说明：</w:t>
      </w:r>
    </w:p>
    <w:p w14:paraId="0E009A43" w14:textId="77777777" w:rsidR="009243E7" w:rsidRDefault="009243E7">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482AC0AD" w14:textId="77777777" w:rsidR="009243E7" w:rsidRDefault="009243E7">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2E7980" w14:textId="77777777" w:rsidR="009243E7" w:rsidRDefault="009243E7">
      <w:pPr>
        <w:spacing w:line="540" w:lineRule="exact"/>
        <w:rPr>
          <w:spacing w:val="6"/>
          <w:sz w:val="24"/>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F7F65F" w14:textId="77777777" w:rsidR="009243E7" w:rsidRDefault="009243E7">
      <w:pPr>
        <w:widowControl/>
        <w:jc w:val="left"/>
        <w:rPr>
          <w:sz w:val="24"/>
          <w:szCs w:val="20"/>
        </w:rPr>
      </w:pPr>
      <w:r>
        <w:rPr>
          <w:sz w:val="24"/>
          <w:szCs w:val="20"/>
        </w:rPr>
        <w:br w:type="page"/>
      </w:r>
    </w:p>
    <w:p w14:paraId="33B3704E" w14:textId="77777777" w:rsidR="009243E7" w:rsidRDefault="009243E7">
      <w:pPr>
        <w:widowControl/>
        <w:jc w:val="left"/>
      </w:pPr>
      <w:r>
        <w:lastRenderedPageBreak/>
        <w:t xml:space="preserve">2-1-2 </w:t>
      </w:r>
      <w:r>
        <w:t>拟分包情况说明及分包意向协议</w:t>
      </w:r>
      <w:r>
        <w:rPr>
          <w:rFonts w:hint="eastAsia"/>
          <w:b/>
          <w:bCs/>
        </w:rPr>
        <w:t>（本项目不适用）</w:t>
      </w:r>
    </w:p>
    <w:p w14:paraId="05E8395B" w14:textId="77777777" w:rsidR="009243E7" w:rsidRDefault="009243E7">
      <w:pPr>
        <w:widowControl/>
        <w:jc w:val="left"/>
      </w:pPr>
    </w:p>
    <w:p w14:paraId="38ED0371" w14:textId="77777777" w:rsidR="009243E7" w:rsidRDefault="009243E7">
      <w:pPr>
        <w:tabs>
          <w:tab w:val="left" w:pos="5580"/>
        </w:tabs>
        <w:spacing w:line="360" w:lineRule="auto"/>
        <w:rPr>
          <w:sz w:val="24"/>
        </w:rPr>
      </w:pPr>
      <w:r>
        <w:rPr>
          <w:sz w:val="24"/>
        </w:rPr>
        <w:t>说明：</w:t>
      </w:r>
      <w:r>
        <w:rPr>
          <w:sz w:val="24"/>
        </w:rPr>
        <w:t xml:space="preserve"> </w:t>
      </w:r>
    </w:p>
    <w:p w14:paraId="77A9E668" w14:textId="77777777" w:rsidR="009243E7" w:rsidRDefault="009243E7">
      <w:pPr>
        <w:tabs>
          <w:tab w:val="left" w:pos="5580"/>
        </w:tabs>
        <w:spacing w:line="360" w:lineRule="auto"/>
        <w:rPr>
          <w:sz w:val="24"/>
        </w:rPr>
      </w:pPr>
      <w:r>
        <w:rPr>
          <w:sz w:val="24"/>
        </w:rPr>
        <w:t>如本项目（包）允许分包，且供应商拟进行分包时，</w:t>
      </w:r>
      <w:r>
        <w:rPr>
          <w:sz w:val="24"/>
        </w:rPr>
        <w:t xml:space="preserve"> </w:t>
      </w:r>
    </w:p>
    <w:p w14:paraId="4BF91440" w14:textId="77777777" w:rsidR="009243E7" w:rsidRDefault="009243E7">
      <w:pPr>
        <w:tabs>
          <w:tab w:val="left" w:pos="5580"/>
        </w:tabs>
        <w:spacing w:line="360" w:lineRule="auto"/>
        <w:rPr>
          <w:sz w:val="24"/>
        </w:rPr>
      </w:pPr>
      <w:r>
        <w:rPr>
          <w:sz w:val="24"/>
        </w:rPr>
        <w:t>（</w:t>
      </w:r>
      <w:r>
        <w:rPr>
          <w:sz w:val="24"/>
        </w:rPr>
        <w:t>1</w:t>
      </w:r>
      <w:r>
        <w:rPr>
          <w:sz w:val="24"/>
        </w:rPr>
        <w:t>）响应文件中须</w:t>
      </w:r>
      <w:r>
        <w:rPr>
          <w:rFonts w:ascii="Leelawadee UI" w:hAnsi="Leelawadee UI" w:cs="Leelawadee UI" w:hint="eastAsia"/>
          <w:sz w:val="24"/>
        </w:rPr>
        <w:t>提</w:t>
      </w:r>
      <w:r>
        <w:rPr>
          <w:sz w:val="24"/>
        </w:rPr>
        <w:t>供《拟分包情况说明》，否则</w:t>
      </w:r>
      <w:r>
        <w:rPr>
          <w:b/>
          <w:bCs/>
          <w:sz w:val="24"/>
        </w:rPr>
        <w:t>响应无效；</w:t>
      </w:r>
      <w:r>
        <w:rPr>
          <w:sz w:val="24"/>
        </w:rPr>
        <w:t xml:space="preserve"> </w:t>
      </w:r>
    </w:p>
    <w:p w14:paraId="2D8AA774" w14:textId="77777777" w:rsidR="009243E7" w:rsidRDefault="009243E7">
      <w:pPr>
        <w:tabs>
          <w:tab w:val="left" w:pos="5580"/>
        </w:tabs>
        <w:spacing w:line="360" w:lineRule="auto"/>
        <w:rPr>
          <w:sz w:val="24"/>
        </w:rPr>
      </w:pPr>
      <w:r>
        <w:rPr>
          <w:sz w:val="24"/>
        </w:rPr>
        <w:t>（</w:t>
      </w:r>
      <w:r>
        <w:rPr>
          <w:sz w:val="24"/>
        </w:rPr>
        <w:t>2</w:t>
      </w:r>
      <w:r>
        <w:rPr>
          <w:sz w:val="24"/>
        </w:rPr>
        <w:t>）当同时符合下列情形时，响应文件还须</w:t>
      </w:r>
      <w:r>
        <w:rPr>
          <w:rFonts w:ascii="Leelawadee UI" w:hAnsi="Leelawadee UI" w:cs="Leelawadee UI" w:hint="eastAsia"/>
          <w:sz w:val="24"/>
        </w:rPr>
        <w:t>提</w:t>
      </w:r>
      <w:r>
        <w:rPr>
          <w:sz w:val="24"/>
        </w:rPr>
        <w:t>供《分包意向协议》，否则</w:t>
      </w:r>
      <w:r>
        <w:rPr>
          <w:b/>
          <w:bCs/>
          <w:sz w:val="24"/>
        </w:rPr>
        <w:t>响应无效：</w:t>
      </w:r>
      <w:r>
        <w:rPr>
          <w:sz w:val="24"/>
        </w:rPr>
        <w:t xml:space="preserve"> </w:t>
      </w:r>
    </w:p>
    <w:p w14:paraId="3B46DC91" w14:textId="77777777" w:rsidR="009243E7" w:rsidRDefault="009243E7">
      <w:pPr>
        <w:tabs>
          <w:tab w:val="left" w:pos="5580"/>
        </w:tabs>
        <w:spacing w:line="360" w:lineRule="auto"/>
        <w:ind w:firstLineChars="200" w:firstLine="480"/>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r>
        <w:rPr>
          <w:sz w:val="24"/>
        </w:rPr>
        <w:t xml:space="preserve"> </w:t>
      </w:r>
    </w:p>
    <w:p w14:paraId="28886ED5" w14:textId="77777777" w:rsidR="009243E7" w:rsidRDefault="009243E7">
      <w:pPr>
        <w:tabs>
          <w:tab w:val="left" w:pos="5580"/>
        </w:tabs>
        <w:spacing w:line="360" w:lineRule="auto"/>
        <w:ind w:firstLineChars="200" w:firstLine="480"/>
        <w:rPr>
          <w:sz w:val="24"/>
        </w:rPr>
      </w:pPr>
      <w:r>
        <w:rPr>
          <w:sz w:val="24"/>
        </w:rPr>
        <w:t xml:space="preserve">B. </w:t>
      </w:r>
      <w:r>
        <w:rPr>
          <w:sz w:val="24"/>
        </w:rPr>
        <w:t>供应商通过分包方式满足中小企业政策要求的。</w:t>
      </w:r>
      <w:r>
        <w:rPr>
          <w:sz w:val="24"/>
        </w:rPr>
        <w:t xml:space="preserve"> </w:t>
      </w:r>
    </w:p>
    <w:p w14:paraId="1510B826" w14:textId="77777777" w:rsidR="009243E7" w:rsidRDefault="009243E7">
      <w:pPr>
        <w:tabs>
          <w:tab w:val="left" w:pos="5580"/>
        </w:tabs>
        <w:spacing w:line="360" w:lineRule="auto"/>
        <w:rPr>
          <w:sz w:val="24"/>
        </w:rPr>
      </w:pPr>
      <w:r>
        <w:rPr>
          <w:sz w:val="24"/>
        </w:rPr>
        <w:t>（</w:t>
      </w:r>
      <w:r>
        <w:rPr>
          <w:sz w:val="24"/>
        </w:rPr>
        <w:t>3</w:t>
      </w:r>
      <w:r>
        <w:rPr>
          <w:sz w:val="24"/>
        </w:rPr>
        <w:t>）不属于上述情形时，无须</w:t>
      </w:r>
      <w:r>
        <w:rPr>
          <w:rFonts w:ascii="Leelawadee UI" w:hAnsi="Leelawadee UI" w:cs="Leelawadee UI" w:hint="eastAsia"/>
          <w:sz w:val="24"/>
        </w:rPr>
        <w:t>提</w:t>
      </w:r>
      <w:r>
        <w:rPr>
          <w:sz w:val="24"/>
        </w:rPr>
        <w:t>供《拟分包情况说明》及《分包意向协议》。</w:t>
      </w:r>
    </w:p>
    <w:p w14:paraId="3D754A52" w14:textId="77777777" w:rsidR="009243E7" w:rsidRDefault="009243E7">
      <w:pPr>
        <w:autoSpaceDE w:val="0"/>
        <w:autoSpaceDN w:val="0"/>
        <w:adjustRightInd w:val="0"/>
        <w:spacing w:line="360" w:lineRule="auto"/>
        <w:jc w:val="center"/>
        <w:rPr>
          <w:b/>
          <w:sz w:val="36"/>
          <w:szCs w:val="36"/>
        </w:rPr>
      </w:pPr>
      <w:r>
        <w:rPr>
          <w:b/>
          <w:sz w:val="36"/>
          <w:szCs w:val="36"/>
        </w:rPr>
        <w:br w:type="page"/>
      </w:r>
      <w:r>
        <w:rPr>
          <w:rFonts w:hint="eastAsia"/>
          <w:b/>
          <w:sz w:val="36"/>
          <w:szCs w:val="36"/>
        </w:rPr>
        <w:lastRenderedPageBreak/>
        <w:t>拟分包情况说明</w:t>
      </w:r>
    </w:p>
    <w:p w14:paraId="57B0EE53"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9B3CB62" w14:textId="77777777" w:rsidR="009243E7" w:rsidRDefault="009243E7">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9243E7" w14:paraId="40DC7281"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8E314A" w14:textId="77777777" w:rsidR="009243E7" w:rsidRDefault="009243E7">
            <w:pPr>
              <w:pStyle w:val="TableParagraph"/>
              <w:jc w:val="center"/>
              <w:rPr>
                <w:rFonts w:hint="eastAsia"/>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705B0B0" w14:textId="77777777" w:rsidR="009243E7" w:rsidRDefault="009243E7">
            <w:pPr>
              <w:pStyle w:val="TableParagraph"/>
              <w:jc w:val="center"/>
              <w:rPr>
                <w:rFonts w:hint="eastAsia"/>
                <w:sz w:val="24"/>
              </w:rPr>
            </w:pPr>
            <w:r>
              <w:rPr>
                <w:rFonts w:hint="eastAsia"/>
                <w:sz w:val="24"/>
              </w:rPr>
              <w:t>分包承担</w:t>
            </w:r>
          </w:p>
          <w:p w14:paraId="00580A63" w14:textId="77777777" w:rsidR="009243E7" w:rsidRDefault="009243E7">
            <w:pPr>
              <w:pStyle w:val="TableParagraph"/>
              <w:jc w:val="center"/>
              <w:rPr>
                <w:rFonts w:hint="eastAsia"/>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4C931F27" w14:textId="77777777" w:rsidR="009243E7" w:rsidRDefault="009243E7">
            <w:pPr>
              <w:pStyle w:val="TableParagraph"/>
              <w:jc w:val="center"/>
              <w:rPr>
                <w:rFonts w:hint="eastAsia"/>
                <w:sz w:val="24"/>
                <w:lang w:eastAsia="zh-CN"/>
              </w:rPr>
            </w:pPr>
            <w:r>
              <w:rPr>
                <w:rFonts w:hint="eastAsia"/>
                <w:sz w:val="24"/>
                <w:lang w:eastAsia="zh-CN"/>
              </w:rPr>
              <w:t>分包承担</w:t>
            </w:r>
          </w:p>
          <w:p w14:paraId="431EF4EF" w14:textId="77777777" w:rsidR="009243E7" w:rsidRDefault="009243E7">
            <w:pPr>
              <w:pStyle w:val="TableParagraph"/>
              <w:jc w:val="center"/>
              <w:rPr>
                <w:rFonts w:hint="eastAsia"/>
                <w:sz w:val="24"/>
                <w:lang w:eastAsia="zh-CN"/>
              </w:rPr>
            </w:pPr>
            <w:r>
              <w:rPr>
                <w:rFonts w:hint="eastAsia"/>
                <w:sz w:val="24"/>
                <w:lang w:eastAsia="zh-CN"/>
              </w:rPr>
              <w:t>主体类型</w:t>
            </w:r>
          </w:p>
          <w:p w14:paraId="15A74DEB" w14:textId="77777777" w:rsidR="009243E7" w:rsidRDefault="009243E7">
            <w:pPr>
              <w:pStyle w:val="TableParagraph"/>
              <w:jc w:val="center"/>
              <w:rPr>
                <w:rFonts w:hint="eastAsia"/>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E64E2B9" w14:textId="77777777" w:rsidR="009243E7" w:rsidRDefault="009243E7">
            <w:pPr>
              <w:pStyle w:val="TableParagraph"/>
              <w:jc w:val="center"/>
              <w:rPr>
                <w:rFonts w:hint="eastAsia"/>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0F5AAF72" w14:textId="77777777" w:rsidR="009243E7" w:rsidRDefault="009243E7">
            <w:pPr>
              <w:pStyle w:val="TableParagraph"/>
              <w:jc w:val="center"/>
              <w:rPr>
                <w:rFonts w:hint="eastAsia"/>
                <w:sz w:val="24"/>
              </w:rPr>
            </w:pPr>
            <w:r>
              <w:rPr>
                <w:rFonts w:hint="eastAsia"/>
                <w:sz w:val="24"/>
              </w:rPr>
              <w:t>拟分包</w:t>
            </w:r>
          </w:p>
          <w:p w14:paraId="250972E5" w14:textId="77777777" w:rsidR="009243E7" w:rsidRDefault="009243E7">
            <w:pPr>
              <w:pStyle w:val="TableParagraph"/>
              <w:jc w:val="center"/>
              <w:rPr>
                <w:rFonts w:hint="eastAsia"/>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68983CB" w14:textId="77777777" w:rsidR="009243E7" w:rsidRDefault="009243E7">
            <w:pPr>
              <w:pStyle w:val="TableParagraph"/>
              <w:jc w:val="center"/>
              <w:rPr>
                <w:rFonts w:hint="eastAsia"/>
                <w:sz w:val="24"/>
                <w:lang w:eastAsia="zh-CN"/>
              </w:rPr>
            </w:pPr>
            <w:r>
              <w:rPr>
                <w:rFonts w:hint="eastAsia"/>
                <w:sz w:val="24"/>
                <w:lang w:eastAsia="zh-CN"/>
              </w:rPr>
              <w:t>拟分包</w:t>
            </w:r>
          </w:p>
          <w:p w14:paraId="14920353" w14:textId="77777777" w:rsidR="009243E7" w:rsidRDefault="009243E7">
            <w:pPr>
              <w:pStyle w:val="TableParagraph"/>
              <w:jc w:val="center"/>
              <w:rPr>
                <w:rFonts w:hint="eastAsia"/>
                <w:sz w:val="24"/>
                <w:lang w:eastAsia="zh-CN"/>
              </w:rPr>
            </w:pPr>
            <w:r>
              <w:rPr>
                <w:rFonts w:hint="eastAsia"/>
                <w:sz w:val="24"/>
                <w:lang w:eastAsia="zh-CN"/>
              </w:rPr>
              <w:t>合同金额</w:t>
            </w:r>
          </w:p>
          <w:p w14:paraId="4096554E" w14:textId="77777777" w:rsidR="009243E7" w:rsidRDefault="009243E7">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6253561E" w14:textId="77777777" w:rsidR="009243E7" w:rsidRDefault="009243E7">
            <w:pPr>
              <w:pStyle w:val="TableParagraph"/>
              <w:jc w:val="center"/>
              <w:rPr>
                <w:rFonts w:hint="eastAsia"/>
                <w:sz w:val="24"/>
                <w:lang w:eastAsia="zh-CN"/>
              </w:rPr>
            </w:pPr>
            <w:r>
              <w:rPr>
                <w:rFonts w:hint="eastAsia"/>
                <w:sz w:val="24"/>
                <w:lang w:eastAsia="zh-CN"/>
              </w:rPr>
              <w:t>占该采购包</w:t>
            </w:r>
          </w:p>
          <w:p w14:paraId="321BB35C" w14:textId="77777777" w:rsidR="009243E7" w:rsidRDefault="009243E7">
            <w:pPr>
              <w:pStyle w:val="TableParagraph"/>
              <w:jc w:val="center"/>
              <w:rPr>
                <w:rFonts w:hint="eastAsia"/>
                <w:b/>
                <w:sz w:val="24"/>
                <w:lang w:eastAsia="zh-CN"/>
              </w:rPr>
            </w:pPr>
            <w:r>
              <w:rPr>
                <w:rFonts w:hint="eastAsia"/>
                <w:b/>
                <w:sz w:val="24"/>
                <w:lang w:eastAsia="zh-CN"/>
              </w:rPr>
              <w:t>合同金额的</w:t>
            </w:r>
          </w:p>
          <w:p w14:paraId="6BBCB0ED" w14:textId="77777777" w:rsidR="009243E7" w:rsidRDefault="009243E7">
            <w:pPr>
              <w:pStyle w:val="TableParagraph"/>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9243E7" w14:paraId="0CB28C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42182D2" w14:textId="77777777" w:rsidR="009243E7" w:rsidRDefault="009243E7">
            <w:pPr>
              <w:pStyle w:val="TableParagraph"/>
              <w:jc w:val="center"/>
              <w:rPr>
                <w:rFonts w:ascii="Times New Roman" w:hint="eastAsia"/>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4A4A8D3" w14:textId="77777777" w:rsidR="009243E7" w:rsidRDefault="009243E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BED8E20"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3725BFC"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253F9DDA"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4977CBB" w14:textId="77777777" w:rsidR="009243E7" w:rsidRDefault="009243E7">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298BED2" w14:textId="77777777" w:rsidR="009243E7" w:rsidRDefault="009243E7">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8DD2A33" w14:textId="77777777" w:rsidR="009243E7" w:rsidRDefault="009243E7">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7A8AAF0" w14:textId="77777777" w:rsidR="009243E7" w:rsidRDefault="009243E7">
            <w:pPr>
              <w:pStyle w:val="TableParagraph"/>
              <w:jc w:val="center"/>
              <w:rPr>
                <w:rFonts w:ascii="Times New Roman" w:hint="eastAsia"/>
                <w:sz w:val="30"/>
                <w:lang w:eastAsia="zh-CN"/>
              </w:rPr>
            </w:pPr>
          </w:p>
        </w:tc>
      </w:tr>
      <w:tr w:rsidR="009243E7" w14:paraId="318C029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8D0AFF3" w14:textId="77777777" w:rsidR="009243E7" w:rsidRDefault="009243E7">
            <w:pPr>
              <w:pStyle w:val="TableParagraph"/>
              <w:jc w:val="center"/>
              <w:rPr>
                <w:rFonts w:ascii="Times New Roman" w:hint="eastAsia"/>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8FAD372" w14:textId="77777777" w:rsidR="009243E7" w:rsidRDefault="009243E7">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98E91E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3D8054C9"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7F41853F" w14:textId="77777777" w:rsidR="009243E7" w:rsidRDefault="009243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FA1C71D" w14:textId="77777777" w:rsidR="009243E7" w:rsidRDefault="009243E7">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C605583" w14:textId="77777777" w:rsidR="009243E7" w:rsidRDefault="009243E7">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6BD625A" w14:textId="77777777" w:rsidR="009243E7" w:rsidRDefault="009243E7">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A72CF6A" w14:textId="77777777" w:rsidR="009243E7" w:rsidRDefault="009243E7">
            <w:pPr>
              <w:pStyle w:val="TableParagraph"/>
              <w:jc w:val="center"/>
              <w:rPr>
                <w:rFonts w:ascii="Times New Roman" w:hint="eastAsia"/>
                <w:sz w:val="30"/>
                <w:lang w:eastAsia="zh-CN"/>
              </w:rPr>
            </w:pPr>
          </w:p>
        </w:tc>
      </w:tr>
      <w:tr w:rsidR="009243E7" w14:paraId="097C5F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34CB9C4" w14:textId="77777777" w:rsidR="009243E7" w:rsidRDefault="009243E7">
            <w:pPr>
              <w:pStyle w:val="TableParagraph"/>
              <w:jc w:val="center"/>
              <w:rPr>
                <w:rFonts w:ascii="Times New Roman" w:hint="eastAsia"/>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17F7CA8" w14:textId="77777777" w:rsidR="009243E7" w:rsidRDefault="009243E7">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DDF473" w14:textId="77777777" w:rsidR="009243E7" w:rsidRDefault="009243E7">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7F7BB30" w14:textId="77777777" w:rsidR="009243E7" w:rsidRDefault="009243E7">
            <w:pPr>
              <w:pStyle w:val="TableParagraph"/>
              <w:jc w:val="center"/>
              <w:rPr>
                <w:rFonts w:ascii="Times New Roman"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D5115A" w14:textId="77777777" w:rsidR="009243E7" w:rsidRDefault="009243E7">
            <w:pPr>
              <w:pStyle w:val="TableParagraph"/>
              <w:jc w:val="center"/>
              <w:rPr>
                <w:rFonts w:ascii="Times New Roman"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A079FB6" w14:textId="77777777" w:rsidR="009243E7" w:rsidRDefault="009243E7">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186BFE3" w14:textId="77777777" w:rsidR="009243E7" w:rsidRDefault="009243E7">
            <w:pPr>
              <w:pStyle w:val="TableParagraph"/>
              <w:jc w:val="center"/>
              <w:rPr>
                <w:rFonts w:ascii="Times New Roman" w:hint="eastAsia"/>
                <w:sz w:val="30"/>
              </w:rPr>
            </w:pPr>
          </w:p>
        </w:tc>
      </w:tr>
      <w:tr w:rsidR="009243E7" w14:paraId="527BAD9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35D0B69" w14:textId="77777777" w:rsidR="009243E7" w:rsidRDefault="009243E7">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38B737E" w14:textId="77777777" w:rsidR="009243E7" w:rsidRDefault="009243E7">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7DA7307" w14:textId="77777777" w:rsidR="009243E7" w:rsidRDefault="009243E7">
            <w:pPr>
              <w:pStyle w:val="TableParagraph"/>
              <w:jc w:val="center"/>
              <w:rPr>
                <w:rFonts w:ascii="Times New Roman" w:hint="eastAsia"/>
                <w:sz w:val="30"/>
              </w:rPr>
            </w:pPr>
          </w:p>
        </w:tc>
      </w:tr>
    </w:tbl>
    <w:p w14:paraId="6DBFF9E2" w14:textId="77777777" w:rsidR="009243E7" w:rsidRDefault="009243E7">
      <w:pPr>
        <w:adjustRightInd w:val="0"/>
        <w:snapToGrid w:val="0"/>
        <w:spacing w:line="360" w:lineRule="auto"/>
        <w:jc w:val="left"/>
        <w:rPr>
          <w:sz w:val="24"/>
        </w:rPr>
      </w:pPr>
    </w:p>
    <w:p w14:paraId="78E2467D" w14:textId="77777777" w:rsidR="009243E7" w:rsidRDefault="009243E7">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1BB71F20" w14:textId="77777777" w:rsidR="009243E7" w:rsidRDefault="009243E7">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5B31CFE3" w14:textId="77777777" w:rsidR="009243E7" w:rsidRDefault="009243E7">
      <w:pPr>
        <w:adjustRightInd w:val="0"/>
        <w:snapToGrid w:val="0"/>
        <w:spacing w:line="360" w:lineRule="auto"/>
        <w:jc w:val="left"/>
        <w:rPr>
          <w:sz w:val="24"/>
        </w:rPr>
      </w:pPr>
    </w:p>
    <w:p w14:paraId="21011953" w14:textId="77777777" w:rsidR="009243E7" w:rsidRDefault="009243E7">
      <w:pPr>
        <w:adjustRightInd w:val="0"/>
        <w:snapToGrid w:val="0"/>
        <w:spacing w:line="360" w:lineRule="auto"/>
        <w:jc w:val="left"/>
        <w:rPr>
          <w:sz w:val="24"/>
        </w:rPr>
      </w:pPr>
      <w:r>
        <w:rPr>
          <w:rFonts w:hint="eastAsia"/>
          <w:sz w:val="24"/>
        </w:rPr>
        <w:t>注</w:t>
      </w:r>
      <w:r>
        <w:rPr>
          <w:sz w:val="24"/>
        </w:rPr>
        <w:t>：</w:t>
      </w:r>
    </w:p>
    <w:p w14:paraId="4235412C" w14:textId="77777777" w:rsidR="009243E7" w:rsidRDefault="009243E7">
      <w:pPr>
        <w:adjustRightInd w:val="0"/>
        <w:snapToGrid w:val="0"/>
        <w:spacing w:line="360" w:lineRule="auto"/>
        <w:jc w:val="left"/>
        <w:rPr>
          <w:sz w:val="24"/>
        </w:rPr>
      </w:pPr>
      <w:r>
        <w:rPr>
          <w:sz w:val="24"/>
        </w:rPr>
        <w:t>（</w:t>
      </w:r>
      <w:r>
        <w:rPr>
          <w:sz w:val="24"/>
        </w:rPr>
        <w:t>1</w:t>
      </w:r>
      <w:r>
        <w:rPr>
          <w:sz w:val="24"/>
        </w:rPr>
        <w:t>）</w:t>
      </w:r>
      <w:r>
        <w:rPr>
          <w:rFonts w:hint="eastAsia"/>
          <w:sz w:val="24"/>
        </w:rPr>
        <w:t>当供应商属于本部分说明中第（</w:t>
      </w:r>
      <w:r>
        <w:rPr>
          <w:sz w:val="24"/>
        </w:rPr>
        <w:t>1</w:t>
      </w:r>
      <w:r>
        <w:rPr>
          <w:rFonts w:hint="eastAsia"/>
          <w:sz w:val="24"/>
        </w:rPr>
        <w:t>）类情形，如未提供《拟分包情况说明》，或</w:t>
      </w:r>
      <w:r>
        <w:rPr>
          <w:rFonts w:ascii="Leelawadee UI" w:hAnsi="Leelawadee UI" w:cs="Leelawadee UI" w:hint="eastAsia"/>
          <w:sz w:val="24"/>
        </w:rPr>
        <w:t>提</w:t>
      </w:r>
      <w:r>
        <w:rPr>
          <w:rFonts w:hint="eastAsia"/>
          <w:sz w:val="24"/>
        </w:rPr>
        <w:t>供了《拟分包情况说明》但未填写分包承担主体名称、拟分包合同内容、拟分包合同金额，其</w:t>
      </w:r>
      <w:r>
        <w:rPr>
          <w:rFonts w:hint="eastAsia"/>
          <w:b/>
          <w:bCs/>
          <w:sz w:val="24"/>
        </w:rPr>
        <w:t>响应无效；</w:t>
      </w:r>
    </w:p>
    <w:p w14:paraId="1011FB6C" w14:textId="77777777" w:rsidR="009243E7" w:rsidRDefault="009243E7">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w:t>
      </w:r>
      <w:r>
        <w:rPr>
          <w:rFonts w:ascii="Leelawadee UI" w:hAnsi="Leelawadee UI" w:cs="Leelawadee UI" w:hint="eastAsia"/>
          <w:sz w:val="24"/>
        </w:rPr>
        <w:t>提</w:t>
      </w:r>
      <w:r>
        <w:rPr>
          <w:sz w:val="24"/>
        </w:rPr>
        <w:t>供《拟分包情况说明》，或</w:t>
      </w:r>
      <w:r>
        <w:rPr>
          <w:rFonts w:ascii="Leelawadee UI" w:hAnsi="Leelawadee UI" w:cs="Leelawadee UI" w:hint="eastAsia"/>
          <w:sz w:val="24"/>
        </w:rPr>
        <w:t>提</w:t>
      </w:r>
      <w:r>
        <w:rPr>
          <w:sz w:val="24"/>
        </w:rPr>
        <w:t>供了《拟分包情况说明》但未填写分包承担主体名称、分包承担主体类型、拟分包合同内容、拟分包合同金额，其</w:t>
      </w:r>
      <w:r>
        <w:rPr>
          <w:b/>
          <w:bCs/>
          <w:sz w:val="24"/>
        </w:rPr>
        <w:t>响应无效；</w:t>
      </w:r>
    </w:p>
    <w:p w14:paraId="1CE707D2" w14:textId="77777777" w:rsidR="009243E7" w:rsidRDefault="009243E7">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bCs/>
          <w:sz w:val="24"/>
        </w:rPr>
        <w:t>响应无效。</w:t>
      </w:r>
    </w:p>
    <w:p w14:paraId="6623D5DC" w14:textId="77777777" w:rsidR="009243E7" w:rsidRDefault="009243E7">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07D03935" w14:textId="77777777" w:rsidR="009243E7" w:rsidRDefault="009243E7">
      <w:pPr>
        <w:adjustRightInd w:val="0"/>
        <w:snapToGrid w:val="0"/>
        <w:spacing w:line="360" w:lineRule="auto"/>
        <w:ind w:firstLineChars="200" w:firstLine="480"/>
        <w:jc w:val="left"/>
        <w:rPr>
          <w:sz w:val="24"/>
        </w:rPr>
      </w:pPr>
      <w:r>
        <w:rPr>
          <w:sz w:val="24"/>
        </w:rPr>
        <w:t>甲方（供应商）：</w:t>
      </w:r>
      <w:r>
        <w:rPr>
          <w:sz w:val="24"/>
        </w:rPr>
        <w:t>______</w:t>
      </w:r>
    </w:p>
    <w:p w14:paraId="5A2F6963" w14:textId="77777777" w:rsidR="009243E7" w:rsidRDefault="009243E7">
      <w:pPr>
        <w:adjustRightInd w:val="0"/>
        <w:snapToGrid w:val="0"/>
        <w:spacing w:line="360" w:lineRule="auto"/>
        <w:ind w:firstLineChars="200" w:firstLine="480"/>
        <w:jc w:val="left"/>
        <w:rPr>
          <w:sz w:val="24"/>
        </w:rPr>
      </w:pPr>
      <w:r>
        <w:rPr>
          <w:sz w:val="24"/>
        </w:rPr>
        <w:t>乙方（拟分包单位）：</w:t>
      </w:r>
      <w:r>
        <w:rPr>
          <w:sz w:val="24"/>
        </w:rPr>
        <w:t>______</w:t>
      </w:r>
    </w:p>
    <w:p w14:paraId="67EAF193" w14:textId="77777777" w:rsidR="009243E7" w:rsidRDefault="009243E7">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3B4282D9" w14:textId="77777777" w:rsidR="009243E7" w:rsidRDefault="009243E7">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01A28EA3" w14:textId="77777777" w:rsidR="009243E7" w:rsidRDefault="009243E7">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14:paraId="5446A17C" w14:textId="77777777" w:rsidR="009243E7" w:rsidRDefault="009243E7">
      <w:pPr>
        <w:adjustRightInd w:val="0"/>
        <w:snapToGrid w:val="0"/>
        <w:spacing w:line="360" w:lineRule="auto"/>
        <w:ind w:firstLineChars="200" w:firstLine="480"/>
        <w:jc w:val="left"/>
        <w:rPr>
          <w:bCs/>
          <w:sz w:val="24"/>
        </w:rPr>
      </w:pPr>
      <w:r>
        <w:rPr>
          <w:sz w:val="24"/>
        </w:rPr>
        <w:t>乙方承诺将在上述情况下与甲方签订分包合同。</w:t>
      </w:r>
    </w:p>
    <w:p w14:paraId="34ADFA93" w14:textId="77777777" w:rsidR="009243E7" w:rsidRDefault="009243E7">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172A742" w14:textId="77777777" w:rsidR="009243E7" w:rsidRDefault="009243E7">
      <w:pPr>
        <w:spacing w:line="360" w:lineRule="auto"/>
        <w:ind w:firstLine="471"/>
        <w:rPr>
          <w:b/>
          <w:sz w:val="24"/>
        </w:rPr>
      </w:pPr>
    </w:p>
    <w:p w14:paraId="768737E2" w14:textId="77777777" w:rsidR="009243E7" w:rsidRDefault="009243E7">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3C77E00C" w14:textId="77777777" w:rsidR="009243E7" w:rsidRDefault="009243E7">
      <w:pPr>
        <w:spacing w:line="360" w:lineRule="auto"/>
        <w:ind w:left="480"/>
        <w:jc w:val="right"/>
        <w:rPr>
          <w:sz w:val="24"/>
        </w:rPr>
      </w:pPr>
    </w:p>
    <w:p w14:paraId="5DDB0B71" w14:textId="77777777" w:rsidR="009243E7" w:rsidRDefault="009243E7">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3752DB26" w14:textId="77777777" w:rsidR="009243E7" w:rsidRDefault="009243E7">
      <w:pPr>
        <w:tabs>
          <w:tab w:val="left" w:pos="8280"/>
        </w:tabs>
        <w:spacing w:line="360" w:lineRule="auto"/>
        <w:ind w:firstLine="480"/>
        <w:rPr>
          <w:sz w:val="24"/>
        </w:rPr>
      </w:pPr>
    </w:p>
    <w:p w14:paraId="00AE0644" w14:textId="77777777" w:rsidR="009243E7" w:rsidRDefault="009243E7">
      <w:pPr>
        <w:tabs>
          <w:tab w:val="left" w:pos="8280"/>
        </w:tabs>
        <w:spacing w:line="360" w:lineRule="auto"/>
        <w:rPr>
          <w:sz w:val="24"/>
        </w:rPr>
      </w:pPr>
      <w:r>
        <w:rPr>
          <w:rFonts w:hint="eastAsia"/>
          <w:sz w:val="24"/>
        </w:rPr>
        <w:t>注</w:t>
      </w:r>
      <w:r>
        <w:rPr>
          <w:sz w:val="24"/>
        </w:rPr>
        <w:t>：</w:t>
      </w:r>
    </w:p>
    <w:p w14:paraId="2F3320CB" w14:textId="77777777" w:rsidR="009243E7" w:rsidRDefault="009243E7">
      <w:pPr>
        <w:tabs>
          <w:tab w:val="left" w:pos="8280"/>
        </w:tabs>
        <w:spacing w:line="360" w:lineRule="auto"/>
        <w:rPr>
          <w:sz w:val="24"/>
        </w:rPr>
      </w:pPr>
      <w:r>
        <w:rPr>
          <w:rFonts w:hint="eastAsia"/>
          <w:sz w:val="24"/>
        </w:rPr>
        <w:t>（</w:t>
      </w:r>
      <w:r>
        <w:rPr>
          <w:sz w:val="24"/>
        </w:rPr>
        <w:t>1</w:t>
      </w:r>
      <w:r>
        <w:rPr>
          <w:rFonts w:hint="eastAsia"/>
          <w:sz w:val="24"/>
        </w:rPr>
        <w:t>）当供应商属于本部分说明中第（</w:t>
      </w:r>
      <w:r>
        <w:rPr>
          <w:sz w:val="24"/>
        </w:rPr>
        <w:t>2</w:t>
      </w:r>
      <w:r>
        <w:rPr>
          <w:rFonts w:hint="eastAsia"/>
          <w:sz w:val="24"/>
        </w:rPr>
        <w:t>）类情形，必须</w:t>
      </w:r>
      <w:r>
        <w:rPr>
          <w:rFonts w:ascii="Leelawadee UI" w:hAnsi="Leelawadee UI" w:cs="Leelawadee UI" w:hint="eastAsia"/>
          <w:sz w:val="24"/>
        </w:rPr>
        <w:t>提</w:t>
      </w:r>
      <w:r>
        <w:rPr>
          <w:rFonts w:hint="eastAsia"/>
          <w:sz w:val="24"/>
        </w:rPr>
        <w:t>供，否则响应无效；其他情形无须</w:t>
      </w:r>
      <w:r>
        <w:rPr>
          <w:rFonts w:ascii="Leelawadee UI" w:hAnsi="Leelawadee UI" w:cs="Leelawadee UI" w:hint="eastAsia"/>
          <w:sz w:val="24"/>
        </w:rPr>
        <w:t>提</w:t>
      </w:r>
      <w:r>
        <w:rPr>
          <w:rFonts w:hint="eastAsia"/>
          <w:sz w:val="24"/>
        </w:rPr>
        <w:t>供；</w:t>
      </w:r>
    </w:p>
    <w:p w14:paraId="577DC72A" w14:textId="77777777" w:rsidR="009243E7" w:rsidRDefault="009243E7">
      <w:pPr>
        <w:tabs>
          <w:tab w:val="left" w:pos="8280"/>
        </w:tabs>
        <w:spacing w:line="360" w:lineRule="auto"/>
        <w:rPr>
          <w:sz w:val="24"/>
        </w:rPr>
        <w:sectPr w:rsidR="009243E7">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Pr>
          <w:rFonts w:hint="eastAsia"/>
          <w:sz w:val="24"/>
        </w:rPr>
        <w:t>（</w:t>
      </w:r>
      <w:r>
        <w:rPr>
          <w:rFonts w:hint="eastAsia"/>
          <w:sz w:val="24"/>
        </w:rPr>
        <w:t>2</w:t>
      </w:r>
      <w:r>
        <w:rPr>
          <w:rFonts w:hint="eastAsia"/>
          <w:sz w:val="24"/>
        </w:rPr>
        <w:t>）供应商须与所有拟分包单位分别签订《分包意向协议》，每单位签订一份，并在响应文件中</w:t>
      </w:r>
      <w:r>
        <w:rPr>
          <w:rFonts w:ascii="Leelawadee UI" w:hAnsi="Leelawadee UI" w:cs="Leelawadee UI" w:hint="eastAsia"/>
          <w:sz w:val="24"/>
        </w:rPr>
        <w:t>提</w:t>
      </w:r>
      <w:r>
        <w:rPr>
          <w:rFonts w:hint="eastAsia"/>
          <w:sz w:val="24"/>
        </w:rPr>
        <w:t>交全部协议原件的电子件，否则响应无效。</w:t>
      </w:r>
      <w:r>
        <w:rPr>
          <w:sz w:val="24"/>
        </w:rPr>
        <w:t xml:space="preserve"> </w:t>
      </w:r>
    </w:p>
    <w:p w14:paraId="0F4E7D2D" w14:textId="77777777" w:rsidR="009243E7" w:rsidRDefault="009243E7">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5124DA26" w14:textId="77777777" w:rsidR="009243E7" w:rsidRDefault="009243E7">
      <w:pPr>
        <w:widowControl/>
        <w:jc w:val="left"/>
        <w:rPr>
          <w:sz w:val="24"/>
        </w:rPr>
      </w:pPr>
    </w:p>
    <w:p w14:paraId="0DD1C37E" w14:textId="77777777" w:rsidR="009243E7" w:rsidRDefault="009243E7">
      <w:pPr>
        <w:widowControl/>
        <w:jc w:val="left"/>
        <w:rPr>
          <w:sz w:val="24"/>
        </w:rPr>
      </w:pPr>
      <w:r>
        <w:rPr>
          <w:sz w:val="24"/>
        </w:rPr>
        <w:br w:type="page"/>
      </w:r>
    </w:p>
    <w:p w14:paraId="43456A87" w14:textId="77777777" w:rsidR="009243E7" w:rsidRDefault="009243E7">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591487E5" w14:textId="78788C18" w:rsidR="009243E7" w:rsidRDefault="009243E7">
      <w:pPr>
        <w:spacing w:line="360" w:lineRule="auto"/>
        <w:outlineLvl w:val="2"/>
        <w:rPr>
          <w:sz w:val="24"/>
          <w:szCs w:val="20"/>
        </w:rPr>
      </w:pPr>
      <w:r>
        <w:rPr>
          <w:sz w:val="24"/>
          <w:szCs w:val="20"/>
        </w:rPr>
        <w:t>3-1</w:t>
      </w:r>
      <w:r>
        <w:rPr>
          <w:sz w:val="24"/>
          <w:szCs w:val="20"/>
        </w:rPr>
        <w:t>联合协议（如有）（实质性格式）</w:t>
      </w:r>
    </w:p>
    <w:p w14:paraId="03AE47A5" w14:textId="77777777" w:rsidR="009243E7" w:rsidRDefault="009243E7">
      <w:pPr>
        <w:autoSpaceDE w:val="0"/>
        <w:autoSpaceDN w:val="0"/>
        <w:adjustRightInd w:val="0"/>
        <w:spacing w:line="360" w:lineRule="auto"/>
        <w:jc w:val="center"/>
        <w:rPr>
          <w:b/>
          <w:sz w:val="36"/>
          <w:szCs w:val="36"/>
        </w:rPr>
      </w:pPr>
      <w:r>
        <w:rPr>
          <w:rFonts w:hint="eastAsia"/>
          <w:b/>
          <w:sz w:val="36"/>
          <w:szCs w:val="36"/>
        </w:rPr>
        <w:t>联合协议</w:t>
      </w:r>
    </w:p>
    <w:p w14:paraId="4FFF2430" w14:textId="77777777" w:rsidR="009243E7" w:rsidRDefault="009243E7">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0A1C1577" w14:textId="77777777" w:rsidR="009243E7" w:rsidRDefault="009243E7">
      <w:pPr>
        <w:numPr>
          <w:ilvl w:val="0"/>
          <w:numId w:val="21"/>
        </w:numPr>
        <w:tabs>
          <w:tab w:val="left" w:pos="780"/>
        </w:tabs>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72702967" w14:textId="77777777" w:rsidR="009243E7" w:rsidRDefault="009243E7">
      <w:pPr>
        <w:numPr>
          <w:ilvl w:val="0"/>
          <w:numId w:val="21"/>
        </w:numPr>
        <w:tabs>
          <w:tab w:val="left" w:pos="780"/>
        </w:tabs>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53F156F1" w14:textId="77777777" w:rsidR="009243E7" w:rsidRDefault="009243E7">
      <w:pPr>
        <w:numPr>
          <w:ilvl w:val="0"/>
          <w:numId w:val="21"/>
        </w:numPr>
        <w:tabs>
          <w:tab w:val="left" w:pos="780"/>
        </w:tabs>
        <w:spacing w:line="360" w:lineRule="auto"/>
        <w:rPr>
          <w:bCs/>
          <w:sz w:val="24"/>
        </w:rPr>
      </w:pPr>
      <w:r>
        <w:rPr>
          <w:bCs/>
          <w:sz w:val="24"/>
        </w:rPr>
        <w:t>联合体各方均同意由牵头人代表其他联合体成员单位按竞争性磋商文件要求出具《授权委托书》。</w:t>
      </w:r>
    </w:p>
    <w:p w14:paraId="6CA14592" w14:textId="77777777" w:rsidR="009243E7" w:rsidRDefault="009243E7">
      <w:pPr>
        <w:numPr>
          <w:ilvl w:val="0"/>
          <w:numId w:val="21"/>
        </w:numPr>
        <w:tabs>
          <w:tab w:val="left" w:pos="780"/>
        </w:tabs>
        <w:spacing w:line="360" w:lineRule="auto"/>
        <w:rPr>
          <w:bCs/>
          <w:sz w:val="24"/>
        </w:rPr>
      </w:pPr>
      <w:r>
        <w:rPr>
          <w:bCs/>
          <w:sz w:val="24"/>
        </w:rPr>
        <w:t>牵头人为项目的总负责单位；组织各参加方进行项目实施工作。</w:t>
      </w:r>
    </w:p>
    <w:p w14:paraId="01F6F312"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9D7A4EB"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0DED218" w14:textId="77777777" w:rsidR="009243E7" w:rsidRDefault="009243E7">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5F2EC3E6" w14:textId="77777777" w:rsidR="009243E7" w:rsidRDefault="009243E7">
      <w:pPr>
        <w:numPr>
          <w:ilvl w:val="0"/>
          <w:numId w:val="21"/>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01E3EF3"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361B570"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167A5644" w14:textId="77777777" w:rsidR="009243E7" w:rsidRDefault="009243E7">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E4C3A9A" w14:textId="77777777" w:rsidR="009243E7" w:rsidRDefault="009243E7">
      <w:pPr>
        <w:numPr>
          <w:ilvl w:val="0"/>
          <w:numId w:val="21"/>
        </w:numPr>
        <w:tabs>
          <w:tab w:val="left" w:pos="780"/>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7D712638" w14:textId="77777777" w:rsidR="009243E7" w:rsidRDefault="009243E7">
      <w:pPr>
        <w:numPr>
          <w:ilvl w:val="0"/>
          <w:numId w:val="21"/>
        </w:numPr>
        <w:tabs>
          <w:tab w:val="left" w:pos="780"/>
        </w:tabs>
        <w:spacing w:line="360" w:lineRule="auto"/>
        <w:rPr>
          <w:bCs/>
          <w:sz w:val="24"/>
        </w:rPr>
      </w:pPr>
      <w:r>
        <w:rPr>
          <w:bCs/>
          <w:sz w:val="24"/>
        </w:rPr>
        <w:t>其他约定（如有）：</w:t>
      </w:r>
      <w:r>
        <w:rPr>
          <w:sz w:val="24"/>
        </w:rPr>
        <w:t>______</w:t>
      </w:r>
      <w:r>
        <w:rPr>
          <w:rFonts w:hint="eastAsia"/>
          <w:sz w:val="24"/>
        </w:rPr>
        <w:t>。</w:t>
      </w:r>
    </w:p>
    <w:p w14:paraId="78D43158" w14:textId="77777777" w:rsidR="009243E7" w:rsidRDefault="009243E7">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7F75F8AC" w14:textId="77777777" w:rsidR="009243E7" w:rsidRDefault="009243E7">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BD1DA7D" w14:textId="77777777" w:rsidR="009243E7" w:rsidRDefault="009243E7">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6CB7DEED" w14:textId="77777777" w:rsidR="009243E7" w:rsidRDefault="009243E7">
      <w:pPr>
        <w:spacing w:line="360" w:lineRule="auto"/>
        <w:ind w:firstLine="471"/>
        <w:rPr>
          <w:sz w:val="24"/>
        </w:rPr>
      </w:pPr>
    </w:p>
    <w:p w14:paraId="64F00B21" w14:textId="77777777" w:rsidR="009243E7" w:rsidRDefault="009243E7">
      <w:pPr>
        <w:spacing w:line="360" w:lineRule="auto"/>
        <w:ind w:firstLine="471"/>
        <w:rPr>
          <w:sz w:val="24"/>
        </w:rPr>
      </w:pPr>
    </w:p>
    <w:p w14:paraId="67E7D384" w14:textId="77777777" w:rsidR="009243E7" w:rsidRDefault="009243E7">
      <w:pPr>
        <w:spacing w:line="360" w:lineRule="auto"/>
        <w:ind w:firstLine="471"/>
        <w:rPr>
          <w:sz w:val="24"/>
        </w:rPr>
      </w:pPr>
      <w:r>
        <w:rPr>
          <w:rFonts w:hint="eastAsia"/>
          <w:sz w:val="24"/>
        </w:rPr>
        <w:t>联合体成员名称</w:t>
      </w:r>
      <w:r>
        <w:rPr>
          <w:sz w:val="24"/>
        </w:rPr>
        <w:t>：</w:t>
      </w:r>
      <w:r>
        <w:rPr>
          <w:sz w:val="24"/>
          <w:szCs w:val="20"/>
        </w:rPr>
        <w:t>______</w:t>
      </w:r>
    </w:p>
    <w:p w14:paraId="43AA69B0" w14:textId="77777777" w:rsidR="009243E7" w:rsidRDefault="009243E7">
      <w:pPr>
        <w:widowControl/>
        <w:ind w:firstLineChars="200" w:firstLine="480"/>
        <w:jc w:val="left"/>
        <w:rPr>
          <w:sz w:val="24"/>
        </w:rPr>
      </w:pPr>
      <w:r>
        <w:rPr>
          <w:sz w:val="24"/>
        </w:rPr>
        <w:t>盖章：</w:t>
      </w:r>
      <w:r>
        <w:rPr>
          <w:sz w:val="24"/>
          <w:szCs w:val="20"/>
        </w:rPr>
        <w:t>______</w:t>
      </w:r>
      <w:r>
        <w:rPr>
          <w:sz w:val="24"/>
        </w:rPr>
        <w:t xml:space="preserve">         </w:t>
      </w:r>
    </w:p>
    <w:p w14:paraId="7BA54CA4" w14:textId="77777777" w:rsidR="009243E7" w:rsidRDefault="009243E7">
      <w:pPr>
        <w:spacing w:line="360" w:lineRule="auto"/>
        <w:ind w:left="480"/>
        <w:jc w:val="right"/>
        <w:rPr>
          <w:sz w:val="24"/>
        </w:rPr>
      </w:pPr>
    </w:p>
    <w:p w14:paraId="0F7A2944" w14:textId="77777777" w:rsidR="009243E7" w:rsidRDefault="009243E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5C8DC894" w14:textId="77777777" w:rsidR="009243E7" w:rsidRDefault="009243E7">
      <w:pPr>
        <w:spacing w:line="360" w:lineRule="auto"/>
        <w:ind w:left="480"/>
        <w:jc w:val="right"/>
        <w:rPr>
          <w:b/>
          <w:sz w:val="24"/>
        </w:rPr>
      </w:pPr>
    </w:p>
    <w:p w14:paraId="4654BC6B" w14:textId="77777777" w:rsidR="009243E7" w:rsidRDefault="009243E7">
      <w:pPr>
        <w:tabs>
          <w:tab w:val="left" w:pos="8280"/>
        </w:tabs>
        <w:spacing w:line="360" w:lineRule="auto"/>
        <w:ind w:firstLine="480"/>
        <w:rPr>
          <w:sz w:val="24"/>
        </w:rPr>
      </w:pPr>
    </w:p>
    <w:p w14:paraId="3BCD28DE" w14:textId="77777777" w:rsidR="009243E7" w:rsidRDefault="009243E7">
      <w:pPr>
        <w:tabs>
          <w:tab w:val="left" w:pos="8280"/>
        </w:tabs>
        <w:spacing w:line="360" w:lineRule="auto"/>
        <w:ind w:firstLine="480"/>
        <w:rPr>
          <w:sz w:val="24"/>
          <w:highlight w:val="yellow"/>
        </w:rPr>
      </w:pPr>
    </w:p>
    <w:p w14:paraId="48A597E0" w14:textId="77777777" w:rsidR="009243E7" w:rsidRDefault="009243E7">
      <w:pPr>
        <w:spacing w:line="360" w:lineRule="auto"/>
        <w:ind w:leftChars="228" w:left="719" w:hangingChars="100" w:hanging="240"/>
        <w:rPr>
          <w:sz w:val="24"/>
        </w:rPr>
      </w:pPr>
      <w:r>
        <w:rPr>
          <w:sz w:val="24"/>
        </w:rPr>
        <w:t>注：</w:t>
      </w:r>
    </w:p>
    <w:p w14:paraId="13C0544E" w14:textId="77777777" w:rsidR="009243E7" w:rsidRDefault="009243E7">
      <w:pPr>
        <w:spacing w:line="360" w:lineRule="auto"/>
        <w:ind w:leftChars="200" w:left="660" w:hangingChars="100" w:hanging="240"/>
        <w:rPr>
          <w:sz w:val="24"/>
        </w:rPr>
      </w:pPr>
      <w:r>
        <w:rPr>
          <w:sz w:val="24"/>
        </w:rPr>
        <w:t xml:space="preserve">1. </w:t>
      </w:r>
      <w:r>
        <w:rPr>
          <w:sz w:val="24"/>
        </w:rPr>
        <w:t>如本项目（包）接受供应商以联合体形式参加采购活动，且供应商以联合体形式参与时，须</w:t>
      </w:r>
      <w:r>
        <w:rPr>
          <w:rFonts w:hint="eastAsia"/>
          <w:sz w:val="24"/>
        </w:rPr>
        <w:t>提</w:t>
      </w:r>
      <w:r>
        <w:rPr>
          <w:sz w:val="24"/>
        </w:rPr>
        <w:t>供《联合协议》，否则</w:t>
      </w:r>
      <w:r>
        <w:rPr>
          <w:b/>
          <w:bCs/>
          <w:sz w:val="24"/>
        </w:rPr>
        <w:t>响应无效。</w:t>
      </w:r>
    </w:p>
    <w:p w14:paraId="546EE557" w14:textId="77777777" w:rsidR="009243E7" w:rsidRDefault="009243E7">
      <w:pPr>
        <w:spacing w:line="360" w:lineRule="auto"/>
        <w:ind w:firstLineChars="200" w:firstLine="480"/>
        <w:rPr>
          <w:sz w:val="24"/>
        </w:rPr>
      </w:pPr>
      <w:r>
        <w:rPr>
          <w:sz w:val="24"/>
        </w:rPr>
        <w:t xml:space="preserve">2. </w:t>
      </w:r>
      <w:r>
        <w:rPr>
          <w:sz w:val="24"/>
        </w:rPr>
        <w:t>联合体各方成员</w:t>
      </w:r>
      <w:r>
        <w:rPr>
          <w:rFonts w:hint="eastAsia"/>
          <w:sz w:val="24"/>
        </w:rPr>
        <w:t>须</w:t>
      </w:r>
      <w:r>
        <w:rPr>
          <w:sz w:val="24"/>
        </w:rPr>
        <w:t>在本协议上共同盖章</w:t>
      </w:r>
      <w:r>
        <w:rPr>
          <w:rFonts w:hint="eastAsia"/>
          <w:sz w:val="24"/>
        </w:rPr>
        <w:t>。</w:t>
      </w:r>
    </w:p>
    <w:p w14:paraId="3D610C81" w14:textId="77777777" w:rsidR="009243E7" w:rsidRDefault="009243E7">
      <w:pPr>
        <w:widowControl/>
        <w:jc w:val="left"/>
        <w:rPr>
          <w:sz w:val="24"/>
        </w:rPr>
      </w:pPr>
      <w:r>
        <w:rPr>
          <w:sz w:val="24"/>
        </w:rPr>
        <w:br w:type="page"/>
      </w:r>
    </w:p>
    <w:p w14:paraId="4F2978CB" w14:textId="77777777" w:rsidR="009243E7" w:rsidRDefault="009243E7">
      <w:pPr>
        <w:spacing w:line="360" w:lineRule="auto"/>
        <w:outlineLvl w:val="2"/>
        <w:rPr>
          <w:sz w:val="24"/>
          <w:szCs w:val="20"/>
        </w:rPr>
      </w:pPr>
      <w:r>
        <w:rPr>
          <w:sz w:val="24"/>
          <w:szCs w:val="20"/>
        </w:rPr>
        <w:lastRenderedPageBreak/>
        <w:t>3-2</w:t>
      </w:r>
      <w:r>
        <w:rPr>
          <w:sz w:val="24"/>
          <w:szCs w:val="20"/>
        </w:rPr>
        <w:t>其他特定资格要求</w:t>
      </w:r>
      <w:r>
        <w:rPr>
          <w:rFonts w:hint="eastAsia"/>
          <w:sz w:val="24"/>
          <w:szCs w:val="20"/>
        </w:rPr>
        <w:t>：</w:t>
      </w:r>
    </w:p>
    <w:p w14:paraId="4FA65C5B" w14:textId="77777777" w:rsidR="00211516" w:rsidRDefault="00211516" w:rsidP="00211516">
      <w:pPr>
        <w:spacing w:line="360" w:lineRule="auto"/>
        <w:rPr>
          <w:b/>
          <w:bCs/>
          <w:sz w:val="24"/>
        </w:rPr>
      </w:pPr>
    </w:p>
    <w:p w14:paraId="563C417B" w14:textId="7A5951DC" w:rsidR="00211516" w:rsidRPr="002165D9" w:rsidRDefault="00211516" w:rsidP="00211516">
      <w:pPr>
        <w:spacing w:line="360" w:lineRule="auto"/>
        <w:rPr>
          <w:b/>
          <w:bCs/>
          <w:sz w:val="24"/>
        </w:rPr>
      </w:pPr>
      <w:r>
        <w:rPr>
          <w:rFonts w:hint="eastAsia"/>
          <w:b/>
          <w:bCs/>
          <w:sz w:val="24"/>
        </w:rPr>
        <w:t>（</w:t>
      </w:r>
      <w:r>
        <w:rPr>
          <w:rFonts w:hint="eastAsia"/>
          <w:b/>
          <w:bCs/>
          <w:sz w:val="24"/>
        </w:rPr>
        <w:t>1</w:t>
      </w:r>
      <w:r>
        <w:rPr>
          <w:rFonts w:hint="eastAsia"/>
          <w:b/>
          <w:bCs/>
          <w:sz w:val="24"/>
        </w:rPr>
        <w:t>）</w:t>
      </w:r>
      <w:r w:rsidRPr="002165D9">
        <w:rPr>
          <w:rFonts w:hint="eastAsia"/>
          <w:b/>
          <w:bCs/>
          <w:sz w:val="24"/>
        </w:rPr>
        <w:t>设计资质</w:t>
      </w:r>
      <w:r>
        <w:rPr>
          <w:rFonts w:hint="eastAsia"/>
          <w:b/>
          <w:bCs/>
          <w:sz w:val="24"/>
        </w:rPr>
        <w:t>：供应商</w:t>
      </w:r>
      <w:r w:rsidRPr="002165D9">
        <w:rPr>
          <w:rFonts w:hint="eastAsia"/>
          <w:b/>
          <w:bCs/>
          <w:sz w:val="24"/>
        </w:rPr>
        <w:t>应具有</w:t>
      </w:r>
      <w:r w:rsidRPr="000C2051">
        <w:rPr>
          <w:b/>
          <w:bCs/>
          <w:sz w:val="24"/>
        </w:rPr>
        <w:t>工程设计</w:t>
      </w:r>
      <w:r w:rsidRPr="002165D9">
        <w:rPr>
          <w:rFonts w:hint="eastAsia"/>
          <w:b/>
          <w:bCs/>
          <w:sz w:val="24"/>
        </w:rPr>
        <w:t>建筑行业</w:t>
      </w:r>
      <w:r w:rsidRPr="000C2051">
        <w:rPr>
          <w:b/>
          <w:bCs/>
          <w:sz w:val="24"/>
        </w:rPr>
        <w:t>（建筑工程）</w:t>
      </w:r>
      <w:r>
        <w:rPr>
          <w:rFonts w:hint="eastAsia"/>
          <w:b/>
          <w:bCs/>
          <w:sz w:val="24"/>
        </w:rPr>
        <w:t>乙</w:t>
      </w:r>
      <w:r w:rsidRPr="002165D9">
        <w:rPr>
          <w:rFonts w:hint="eastAsia"/>
          <w:b/>
          <w:bCs/>
          <w:sz w:val="24"/>
        </w:rPr>
        <w:t>级</w:t>
      </w:r>
      <w:r>
        <w:rPr>
          <w:rFonts w:hint="eastAsia"/>
          <w:b/>
          <w:bCs/>
          <w:sz w:val="24"/>
        </w:rPr>
        <w:t>及以上</w:t>
      </w:r>
      <w:r w:rsidRPr="002165D9">
        <w:rPr>
          <w:rFonts w:hint="eastAsia"/>
          <w:b/>
          <w:bCs/>
          <w:sz w:val="24"/>
        </w:rPr>
        <w:t>设计资质。</w:t>
      </w:r>
    </w:p>
    <w:p w14:paraId="60A8FD46" w14:textId="77777777" w:rsidR="00211516" w:rsidRPr="002165D9" w:rsidRDefault="00211516" w:rsidP="00211516">
      <w:pPr>
        <w:spacing w:line="360" w:lineRule="auto"/>
        <w:rPr>
          <w:b/>
          <w:bCs/>
          <w:sz w:val="24"/>
        </w:rPr>
      </w:pPr>
      <w:r>
        <w:rPr>
          <w:rFonts w:hint="eastAsia"/>
          <w:b/>
          <w:bCs/>
          <w:sz w:val="24"/>
        </w:rPr>
        <w:t>（</w:t>
      </w:r>
      <w:r>
        <w:rPr>
          <w:rFonts w:hint="eastAsia"/>
          <w:b/>
          <w:bCs/>
          <w:sz w:val="24"/>
        </w:rPr>
        <w:t>2</w:t>
      </w:r>
      <w:r>
        <w:rPr>
          <w:rFonts w:hint="eastAsia"/>
          <w:b/>
          <w:bCs/>
          <w:sz w:val="24"/>
        </w:rPr>
        <w:t>）</w:t>
      </w:r>
      <w:r w:rsidRPr="002165D9">
        <w:rPr>
          <w:rFonts w:hint="eastAsia"/>
          <w:b/>
          <w:bCs/>
          <w:sz w:val="24"/>
        </w:rPr>
        <w:t>施工资质</w:t>
      </w:r>
      <w:r>
        <w:rPr>
          <w:rFonts w:hint="eastAsia"/>
          <w:b/>
          <w:bCs/>
          <w:sz w:val="24"/>
        </w:rPr>
        <w:t>：供应商应</w:t>
      </w:r>
      <w:r w:rsidRPr="002165D9">
        <w:rPr>
          <w:rFonts w:hint="eastAsia"/>
          <w:b/>
          <w:bCs/>
          <w:sz w:val="24"/>
        </w:rPr>
        <w:t>具有建筑工程施工总承包三级及以上资质及有效的安全生产许可证。</w:t>
      </w:r>
    </w:p>
    <w:p w14:paraId="13BD3ACB" w14:textId="77777777" w:rsidR="00D55D90" w:rsidRDefault="00211516" w:rsidP="00211516">
      <w:pPr>
        <w:tabs>
          <w:tab w:val="left" w:pos="900"/>
          <w:tab w:val="left" w:pos="1134"/>
          <w:tab w:val="left" w:pos="1589"/>
          <w:tab w:val="left" w:pos="5521"/>
        </w:tabs>
        <w:snapToGrid w:val="0"/>
        <w:spacing w:line="360" w:lineRule="auto"/>
        <w:rPr>
          <w:b/>
          <w:bCs/>
          <w:sz w:val="24"/>
        </w:rPr>
      </w:pPr>
      <w:r w:rsidRPr="000C2051">
        <w:rPr>
          <w:b/>
          <w:bCs/>
          <w:sz w:val="24"/>
        </w:rPr>
        <w:t>（</w:t>
      </w:r>
      <w:r w:rsidRPr="000C2051">
        <w:rPr>
          <w:b/>
          <w:bCs/>
          <w:sz w:val="24"/>
        </w:rPr>
        <w:t>3</w:t>
      </w:r>
      <w:r w:rsidRPr="000C2051">
        <w:rPr>
          <w:b/>
          <w:bCs/>
          <w:sz w:val="24"/>
        </w:rPr>
        <w:t>）拟派主要负责人员要求：</w:t>
      </w:r>
    </w:p>
    <w:p w14:paraId="5B67963D" w14:textId="77777777" w:rsidR="00D55D90" w:rsidRDefault="00211516" w:rsidP="00211516">
      <w:pPr>
        <w:tabs>
          <w:tab w:val="left" w:pos="900"/>
          <w:tab w:val="left" w:pos="1134"/>
          <w:tab w:val="left" w:pos="1589"/>
          <w:tab w:val="left" w:pos="5521"/>
        </w:tabs>
        <w:snapToGrid w:val="0"/>
        <w:spacing w:line="360" w:lineRule="auto"/>
        <w:rPr>
          <w:b/>
          <w:bCs/>
          <w:sz w:val="24"/>
        </w:rPr>
      </w:pPr>
      <w:r>
        <w:rPr>
          <w:rFonts w:ascii="宋体" w:hAnsi="宋体" w:cs="Cambria Math" w:hint="eastAsia"/>
          <w:b/>
          <w:bCs/>
          <w:sz w:val="24"/>
        </w:rPr>
        <w:t>①</w:t>
      </w:r>
      <w:r w:rsidRPr="000C2051">
        <w:rPr>
          <w:b/>
          <w:bCs/>
          <w:sz w:val="24"/>
        </w:rPr>
        <w:t>供应商拟派的总承包项目经理具有二级及以上建筑工程专业注册建造师执业资格，具备有效的安全生产考核合格证书（</w:t>
      </w:r>
      <w:r w:rsidRPr="000C2051">
        <w:rPr>
          <w:b/>
          <w:bCs/>
          <w:sz w:val="24"/>
        </w:rPr>
        <w:t>B</w:t>
      </w:r>
      <w:r w:rsidRPr="000C2051">
        <w:rPr>
          <w:b/>
          <w:bCs/>
          <w:sz w:val="24"/>
        </w:rPr>
        <w:t>证），总承包项目经理可以兼任施工负责人，不能与设计负责人同时兼任。</w:t>
      </w:r>
    </w:p>
    <w:p w14:paraId="5E5517B9" w14:textId="77777777" w:rsidR="00D55D90" w:rsidRDefault="00211516" w:rsidP="00211516">
      <w:pPr>
        <w:tabs>
          <w:tab w:val="left" w:pos="900"/>
          <w:tab w:val="left" w:pos="1134"/>
          <w:tab w:val="left" w:pos="1589"/>
          <w:tab w:val="left" w:pos="5521"/>
        </w:tabs>
        <w:snapToGrid w:val="0"/>
        <w:spacing w:line="360" w:lineRule="auto"/>
        <w:rPr>
          <w:b/>
          <w:bCs/>
          <w:sz w:val="24"/>
        </w:rPr>
      </w:pPr>
      <w:r>
        <w:rPr>
          <w:rFonts w:ascii="宋体" w:hAnsi="宋体" w:cs="Cambria Math" w:hint="eastAsia"/>
          <w:b/>
          <w:bCs/>
          <w:sz w:val="24"/>
        </w:rPr>
        <w:t>②</w:t>
      </w:r>
      <w:r w:rsidRPr="000C2051">
        <w:rPr>
          <w:b/>
          <w:bCs/>
          <w:sz w:val="24"/>
        </w:rPr>
        <w:t>设计负责人具有二级及以上建筑工程专业注册建筑师执业资格或相关建筑工程类中级及以上职称；</w:t>
      </w:r>
    </w:p>
    <w:p w14:paraId="4E094E5B" w14:textId="2FFB7F72" w:rsidR="00211516" w:rsidRDefault="00211516" w:rsidP="00211516">
      <w:pPr>
        <w:tabs>
          <w:tab w:val="left" w:pos="900"/>
          <w:tab w:val="left" w:pos="1134"/>
          <w:tab w:val="left" w:pos="1589"/>
          <w:tab w:val="left" w:pos="5521"/>
        </w:tabs>
        <w:snapToGrid w:val="0"/>
        <w:spacing w:line="360" w:lineRule="auto"/>
        <w:rPr>
          <w:sz w:val="24"/>
        </w:rPr>
      </w:pPr>
      <w:r>
        <w:rPr>
          <w:rFonts w:ascii="宋体" w:hAnsi="宋体" w:cs="Cambria Math" w:hint="eastAsia"/>
          <w:b/>
          <w:bCs/>
          <w:sz w:val="24"/>
        </w:rPr>
        <w:t>③</w:t>
      </w:r>
      <w:r w:rsidRPr="000C2051">
        <w:rPr>
          <w:b/>
          <w:bCs/>
          <w:sz w:val="24"/>
        </w:rPr>
        <w:t>施工负责人具有建筑工程专业二级及以上注册建造师执业资格、有效的安全生产考核合格证书（</w:t>
      </w:r>
      <w:r w:rsidRPr="000C2051">
        <w:rPr>
          <w:b/>
          <w:bCs/>
          <w:sz w:val="24"/>
        </w:rPr>
        <w:t>B</w:t>
      </w:r>
      <w:r w:rsidRPr="000C2051">
        <w:rPr>
          <w:b/>
          <w:bCs/>
          <w:sz w:val="24"/>
        </w:rPr>
        <w:t>证），提供无在建项目承诺声明</w:t>
      </w:r>
      <w:r>
        <w:rPr>
          <w:rFonts w:hint="eastAsia"/>
          <w:b/>
          <w:bCs/>
          <w:sz w:val="24"/>
        </w:rPr>
        <w:t>。</w:t>
      </w:r>
    </w:p>
    <w:p w14:paraId="35687C56" w14:textId="13677C38" w:rsidR="009243E7" w:rsidRDefault="00E31318">
      <w:pPr>
        <w:spacing w:line="360" w:lineRule="auto"/>
        <w:outlineLvl w:val="2"/>
        <w:rPr>
          <w:sz w:val="24"/>
          <w:szCs w:val="20"/>
        </w:rPr>
      </w:pPr>
      <w:r>
        <w:rPr>
          <w:rFonts w:hint="eastAsia"/>
          <w:b/>
          <w:bCs/>
          <w:sz w:val="24"/>
        </w:rPr>
        <w:cr/>
      </w:r>
    </w:p>
    <w:p w14:paraId="0476B0A9" w14:textId="77777777" w:rsidR="009243E7" w:rsidRDefault="009243E7">
      <w:pPr>
        <w:widowControl/>
        <w:jc w:val="left"/>
        <w:rPr>
          <w:sz w:val="24"/>
          <w:szCs w:val="20"/>
        </w:rPr>
      </w:pPr>
      <w:r>
        <w:rPr>
          <w:sz w:val="24"/>
          <w:szCs w:val="20"/>
        </w:rPr>
        <w:br w:type="page"/>
      </w:r>
    </w:p>
    <w:p w14:paraId="5863E676" w14:textId="77777777" w:rsidR="009243E7" w:rsidRDefault="009243E7">
      <w:pPr>
        <w:tabs>
          <w:tab w:val="left" w:pos="360"/>
        </w:tabs>
        <w:snapToGrid w:val="0"/>
        <w:spacing w:line="360" w:lineRule="auto"/>
        <w:outlineLvl w:val="1"/>
        <w:rPr>
          <w:rFonts w:ascii="宋体" w:hAnsi="宋体" w:hint="eastAsia"/>
          <w:sz w:val="24"/>
        </w:rPr>
      </w:pPr>
      <w:r>
        <w:rPr>
          <w:sz w:val="24"/>
        </w:rPr>
        <w:lastRenderedPageBreak/>
        <w:t xml:space="preserve">4 </w:t>
      </w:r>
      <w:r>
        <w:rPr>
          <w:sz w:val="24"/>
        </w:rPr>
        <w:t>磋商保证金凭证</w:t>
      </w:r>
      <w:r>
        <w:rPr>
          <w:sz w:val="24"/>
        </w:rPr>
        <w:t>/</w:t>
      </w:r>
      <w:r>
        <w:rPr>
          <w:sz w:val="24"/>
        </w:rPr>
        <w:t>交款单据电子件</w:t>
      </w:r>
      <w:r>
        <w:rPr>
          <w:rFonts w:hint="eastAsia"/>
          <w:sz w:val="24"/>
        </w:rPr>
        <w:t>（</w:t>
      </w:r>
      <w:r>
        <w:rPr>
          <w:sz w:val="24"/>
          <w:szCs w:val="20"/>
        </w:rPr>
        <w:t>复印件或打印件</w:t>
      </w:r>
      <w:r>
        <w:rPr>
          <w:rFonts w:ascii="宋体" w:hAnsi="宋体" w:hint="eastAsia"/>
          <w:sz w:val="24"/>
        </w:rPr>
        <w:t>并加盖单位公章）</w:t>
      </w:r>
    </w:p>
    <w:p w14:paraId="5A473A1C" w14:textId="77777777" w:rsidR="007E4732" w:rsidRDefault="007E4732" w:rsidP="007E4732">
      <w:pPr>
        <w:pStyle w:val="21"/>
        <w:ind w:firstLine="480"/>
      </w:pPr>
    </w:p>
    <w:p w14:paraId="1CED7C5B" w14:textId="77777777" w:rsidR="007E4732" w:rsidRDefault="007E4732" w:rsidP="007E4732">
      <w:pPr>
        <w:tabs>
          <w:tab w:val="left" w:pos="900"/>
          <w:tab w:val="left" w:pos="1134"/>
          <w:tab w:val="left" w:pos="1589"/>
          <w:tab w:val="left" w:pos="5521"/>
        </w:tabs>
        <w:snapToGrid w:val="0"/>
        <w:spacing w:line="360" w:lineRule="auto"/>
        <w:rPr>
          <w:b/>
          <w:bCs/>
          <w:sz w:val="24"/>
        </w:rPr>
      </w:pPr>
    </w:p>
    <w:p w14:paraId="657856D2" w14:textId="77777777" w:rsidR="007E4732" w:rsidRDefault="007E4732" w:rsidP="007E4732">
      <w:pPr>
        <w:tabs>
          <w:tab w:val="left" w:pos="900"/>
          <w:tab w:val="left" w:pos="1134"/>
          <w:tab w:val="left" w:pos="1589"/>
          <w:tab w:val="left" w:pos="5521"/>
        </w:tabs>
        <w:snapToGrid w:val="0"/>
        <w:spacing w:line="360" w:lineRule="auto"/>
        <w:rPr>
          <w:b/>
          <w:bCs/>
          <w:sz w:val="24"/>
        </w:rPr>
      </w:pPr>
    </w:p>
    <w:p w14:paraId="3F53457E" w14:textId="77777777" w:rsidR="007E4732" w:rsidRDefault="007E4732" w:rsidP="007E4732">
      <w:pPr>
        <w:tabs>
          <w:tab w:val="left" w:pos="900"/>
          <w:tab w:val="left" w:pos="1134"/>
          <w:tab w:val="left" w:pos="1589"/>
          <w:tab w:val="left" w:pos="5521"/>
        </w:tabs>
        <w:snapToGrid w:val="0"/>
        <w:spacing w:line="360" w:lineRule="auto"/>
        <w:rPr>
          <w:b/>
          <w:bCs/>
          <w:sz w:val="24"/>
        </w:rPr>
      </w:pPr>
    </w:p>
    <w:p w14:paraId="56ABACA2" w14:textId="77777777" w:rsidR="007E4732" w:rsidRDefault="007E4732" w:rsidP="007E4732">
      <w:pPr>
        <w:tabs>
          <w:tab w:val="left" w:pos="900"/>
          <w:tab w:val="left" w:pos="1134"/>
          <w:tab w:val="left" w:pos="1589"/>
          <w:tab w:val="left" w:pos="5521"/>
        </w:tabs>
        <w:snapToGrid w:val="0"/>
        <w:spacing w:line="360" w:lineRule="auto"/>
        <w:rPr>
          <w:b/>
          <w:bCs/>
          <w:sz w:val="24"/>
        </w:rPr>
      </w:pPr>
    </w:p>
    <w:p w14:paraId="1860CD07" w14:textId="77777777" w:rsidR="007E4732" w:rsidRDefault="007E4732" w:rsidP="007E4732">
      <w:pPr>
        <w:tabs>
          <w:tab w:val="left" w:pos="900"/>
          <w:tab w:val="left" w:pos="1134"/>
          <w:tab w:val="left" w:pos="1589"/>
          <w:tab w:val="left" w:pos="5521"/>
        </w:tabs>
        <w:snapToGrid w:val="0"/>
        <w:spacing w:line="360" w:lineRule="auto"/>
        <w:rPr>
          <w:b/>
          <w:bCs/>
          <w:sz w:val="24"/>
        </w:rPr>
      </w:pPr>
    </w:p>
    <w:p w14:paraId="0AD1A4DE" w14:textId="77777777" w:rsidR="007E4732" w:rsidRDefault="007E4732" w:rsidP="007E4732">
      <w:pPr>
        <w:tabs>
          <w:tab w:val="left" w:pos="900"/>
          <w:tab w:val="left" w:pos="1134"/>
          <w:tab w:val="left" w:pos="1589"/>
          <w:tab w:val="left" w:pos="5521"/>
        </w:tabs>
        <w:snapToGrid w:val="0"/>
        <w:spacing w:line="360" w:lineRule="auto"/>
        <w:rPr>
          <w:b/>
          <w:bCs/>
          <w:sz w:val="24"/>
        </w:rPr>
      </w:pPr>
    </w:p>
    <w:p w14:paraId="6E98B56A" w14:textId="77777777" w:rsidR="007E4732" w:rsidRDefault="007E4732" w:rsidP="007E4732">
      <w:pPr>
        <w:tabs>
          <w:tab w:val="left" w:pos="900"/>
          <w:tab w:val="left" w:pos="1134"/>
          <w:tab w:val="left" w:pos="1589"/>
          <w:tab w:val="left" w:pos="5521"/>
        </w:tabs>
        <w:snapToGrid w:val="0"/>
        <w:spacing w:line="360" w:lineRule="auto"/>
        <w:rPr>
          <w:b/>
          <w:bCs/>
          <w:sz w:val="24"/>
        </w:rPr>
      </w:pPr>
    </w:p>
    <w:p w14:paraId="5B605E62" w14:textId="77777777" w:rsidR="007E4732" w:rsidRDefault="007E4732" w:rsidP="007E4732">
      <w:pPr>
        <w:tabs>
          <w:tab w:val="left" w:pos="900"/>
          <w:tab w:val="left" w:pos="1134"/>
          <w:tab w:val="left" w:pos="1589"/>
          <w:tab w:val="left" w:pos="5521"/>
        </w:tabs>
        <w:snapToGrid w:val="0"/>
        <w:spacing w:line="360" w:lineRule="auto"/>
        <w:rPr>
          <w:b/>
          <w:bCs/>
          <w:sz w:val="24"/>
        </w:rPr>
      </w:pPr>
    </w:p>
    <w:p w14:paraId="10E04F96" w14:textId="77777777" w:rsidR="007E4732" w:rsidRDefault="007E4732" w:rsidP="007E4732">
      <w:pPr>
        <w:tabs>
          <w:tab w:val="left" w:pos="900"/>
          <w:tab w:val="left" w:pos="1134"/>
          <w:tab w:val="left" w:pos="1589"/>
          <w:tab w:val="left" w:pos="5521"/>
        </w:tabs>
        <w:snapToGrid w:val="0"/>
        <w:spacing w:line="360" w:lineRule="auto"/>
        <w:rPr>
          <w:b/>
          <w:bCs/>
          <w:sz w:val="24"/>
        </w:rPr>
      </w:pPr>
    </w:p>
    <w:p w14:paraId="7E42F74B" w14:textId="77777777" w:rsidR="007E4732" w:rsidRDefault="007E4732" w:rsidP="007E4732">
      <w:pPr>
        <w:tabs>
          <w:tab w:val="left" w:pos="900"/>
          <w:tab w:val="left" w:pos="1134"/>
          <w:tab w:val="left" w:pos="1589"/>
          <w:tab w:val="left" w:pos="5521"/>
        </w:tabs>
        <w:snapToGrid w:val="0"/>
        <w:spacing w:line="360" w:lineRule="auto"/>
        <w:rPr>
          <w:b/>
          <w:bCs/>
          <w:sz w:val="24"/>
        </w:rPr>
      </w:pPr>
    </w:p>
    <w:p w14:paraId="6628B9B2" w14:textId="77777777" w:rsidR="007E4732" w:rsidRDefault="007E4732" w:rsidP="007E4732">
      <w:pPr>
        <w:tabs>
          <w:tab w:val="left" w:pos="900"/>
          <w:tab w:val="left" w:pos="1134"/>
          <w:tab w:val="left" w:pos="1589"/>
          <w:tab w:val="left" w:pos="5521"/>
        </w:tabs>
        <w:snapToGrid w:val="0"/>
        <w:spacing w:line="360" w:lineRule="auto"/>
        <w:rPr>
          <w:b/>
          <w:bCs/>
          <w:sz w:val="24"/>
        </w:rPr>
      </w:pPr>
    </w:p>
    <w:p w14:paraId="2943781B" w14:textId="77777777" w:rsidR="007E4732" w:rsidRDefault="007E4732" w:rsidP="007E4732">
      <w:pPr>
        <w:tabs>
          <w:tab w:val="left" w:pos="900"/>
          <w:tab w:val="left" w:pos="1134"/>
          <w:tab w:val="left" w:pos="1589"/>
          <w:tab w:val="left" w:pos="5521"/>
        </w:tabs>
        <w:snapToGrid w:val="0"/>
        <w:spacing w:line="360" w:lineRule="auto"/>
        <w:rPr>
          <w:b/>
          <w:bCs/>
          <w:sz w:val="24"/>
        </w:rPr>
      </w:pPr>
    </w:p>
    <w:p w14:paraId="2FA17D6F" w14:textId="77777777" w:rsidR="007E4732" w:rsidRDefault="007E4732" w:rsidP="007E4732">
      <w:pPr>
        <w:tabs>
          <w:tab w:val="left" w:pos="900"/>
          <w:tab w:val="left" w:pos="1134"/>
          <w:tab w:val="left" w:pos="1589"/>
          <w:tab w:val="left" w:pos="5521"/>
        </w:tabs>
        <w:snapToGrid w:val="0"/>
        <w:spacing w:line="360" w:lineRule="auto"/>
        <w:rPr>
          <w:b/>
          <w:bCs/>
          <w:sz w:val="24"/>
        </w:rPr>
      </w:pPr>
    </w:p>
    <w:p w14:paraId="37706BFE" w14:textId="77777777" w:rsidR="007E4732" w:rsidRDefault="007E4732" w:rsidP="007E4732">
      <w:pPr>
        <w:tabs>
          <w:tab w:val="left" w:pos="900"/>
          <w:tab w:val="left" w:pos="1134"/>
          <w:tab w:val="left" w:pos="1589"/>
          <w:tab w:val="left" w:pos="5521"/>
        </w:tabs>
        <w:snapToGrid w:val="0"/>
        <w:spacing w:line="360" w:lineRule="auto"/>
        <w:rPr>
          <w:b/>
          <w:bCs/>
          <w:sz w:val="24"/>
        </w:rPr>
      </w:pPr>
    </w:p>
    <w:p w14:paraId="08985A5E" w14:textId="77777777" w:rsidR="007E4732" w:rsidRDefault="007E4732" w:rsidP="007E4732">
      <w:pPr>
        <w:tabs>
          <w:tab w:val="left" w:pos="900"/>
          <w:tab w:val="left" w:pos="1134"/>
          <w:tab w:val="left" w:pos="1589"/>
          <w:tab w:val="left" w:pos="5521"/>
        </w:tabs>
        <w:snapToGrid w:val="0"/>
        <w:spacing w:line="360" w:lineRule="auto"/>
        <w:rPr>
          <w:b/>
          <w:bCs/>
          <w:sz w:val="24"/>
        </w:rPr>
      </w:pPr>
    </w:p>
    <w:p w14:paraId="52027AF4" w14:textId="77777777" w:rsidR="007E4732" w:rsidRDefault="007E4732" w:rsidP="007E4732">
      <w:pPr>
        <w:tabs>
          <w:tab w:val="left" w:pos="900"/>
          <w:tab w:val="left" w:pos="1134"/>
          <w:tab w:val="left" w:pos="1589"/>
          <w:tab w:val="left" w:pos="5521"/>
        </w:tabs>
        <w:snapToGrid w:val="0"/>
        <w:spacing w:line="360" w:lineRule="auto"/>
        <w:rPr>
          <w:b/>
          <w:bCs/>
          <w:sz w:val="24"/>
        </w:rPr>
      </w:pPr>
    </w:p>
    <w:p w14:paraId="3EF92FAF" w14:textId="77777777" w:rsidR="007E4732" w:rsidRDefault="007E4732" w:rsidP="007E4732">
      <w:pPr>
        <w:tabs>
          <w:tab w:val="left" w:pos="900"/>
          <w:tab w:val="left" w:pos="1134"/>
          <w:tab w:val="left" w:pos="1589"/>
          <w:tab w:val="left" w:pos="5521"/>
        </w:tabs>
        <w:snapToGrid w:val="0"/>
        <w:spacing w:line="360" w:lineRule="auto"/>
        <w:rPr>
          <w:b/>
          <w:bCs/>
          <w:sz w:val="24"/>
        </w:rPr>
      </w:pPr>
    </w:p>
    <w:p w14:paraId="27739BF8" w14:textId="77777777" w:rsidR="007E4732" w:rsidRDefault="007E4732" w:rsidP="007E4732">
      <w:pPr>
        <w:tabs>
          <w:tab w:val="left" w:pos="900"/>
          <w:tab w:val="left" w:pos="1134"/>
          <w:tab w:val="left" w:pos="1589"/>
          <w:tab w:val="left" w:pos="5521"/>
        </w:tabs>
        <w:snapToGrid w:val="0"/>
        <w:spacing w:line="360" w:lineRule="auto"/>
        <w:rPr>
          <w:b/>
          <w:bCs/>
          <w:sz w:val="24"/>
        </w:rPr>
      </w:pPr>
    </w:p>
    <w:p w14:paraId="00A60A7B" w14:textId="77777777" w:rsidR="007E4732" w:rsidRDefault="007E4732" w:rsidP="007E4732">
      <w:pPr>
        <w:tabs>
          <w:tab w:val="left" w:pos="900"/>
          <w:tab w:val="left" w:pos="1134"/>
          <w:tab w:val="left" w:pos="1589"/>
          <w:tab w:val="left" w:pos="5521"/>
        </w:tabs>
        <w:snapToGrid w:val="0"/>
        <w:spacing w:line="360" w:lineRule="auto"/>
        <w:rPr>
          <w:b/>
          <w:bCs/>
          <w:sz w:val="24"/>
        </w:rPr>
      </w:pPr>
    </w:p>
    <w:p w14:paraId="0B8D1702" w14:textId="3B1435F9" w:rsidR="009243E7" w:rsidRDefault="009243E7">
      <w:pPr>
        <w:widowControl/>
        <w:jc w:val="left"/>
        <w:rPr>
          <w:b/>
          <w:sz w:val="24"/>
        </w:rPr>
      </w:pPr>
      <w:r>
        <w:rPr>
          <w:b/>
          <w:sz w:val="24"/>
        </w:rPr>
        <w:br w:type="page"/>
      </w:r>
    </w:p>
    <w:p w14:paraId="3EB86EE9" w14:textId="77777777" w:rsidR="009243E7" w:rsidRDefault="009243E7">
      <w:pPr>
        <w:tabs>
          <w:tab w:val="left" w:pos="360"/>
        </w:tabs>
        <w:snapToGrid w:val="0"/>
        <w:spacing w:line="360" w:lineRule="auto"/>
        <w:outlineLvl w:val="1"/>
        <w:rPr>
          <w:sz w:val="24"/>
        </w:rPr>
      </w:pPr>
      <w:bookmarkStart w:id="1937" w:name="_Hlt520273711"/>
      <w:bookmarkStart w:id="1938" w:name="_Hlt520274065"/>
      <w:bookmarkStart w:id="1939" w:name="_Hlt520343000"/>
      <w:bookmarkStart w:id="1940" w:name="_Hlt520274393"/>
      <w:bookmarkStart w:id="1941" w:name="_Hlt520343392"/>
      <w:bookmarkStart w:id="1942" w:name="_Hlt520274407"/>
      <w:bookmarkStart w:id="1943" w:name="_Hlt520350918"/>
      <w:bookmarkStart w:id="1944" w:name="_Hlt520271212"/>
      <w:bookmarkStart w:id="1945" w:name="_Hlt520274121"/>
      <w:bookmarkStart w:id="1946" w:name="_Hlt520355504"/>
      <w:bookmarkStart w:id="1947" w:name="_Toc480942349"/>
      <w:bookmarkStart w:id="1948" w:name="_Ref467988698"/>
      <w:bookmarkStart w:id="1949" w:name="_Toc195842921"/>
      <w:bookmarkStart w:id="1950" w:name="_Toc226965746"/>
      <w:bookmarkStart w:id="1951" w:name="_Toc127151556"/>
      <w:bookmarkStart w:id="1952" w:name="_Toc226309800"/>
      <w:bookmarkStart w:id="1953" w:name="_Toc150774761"/>
      <w:bookmarkStart w:id="1954" w:name="_Toc226337252"/>
      <w:bookmarkStart w:id="1955" w:name="_Toc520356217"/>
      <w:bookmarkStart w:id="1956" w:name="_Toc226965829"/>
      <w:bookmarkStart w:id="1957" w:name="_Toc142311058"/>
      <w:bookmarkStart w:id="1958" w:name="_Toc150480794"/>
      <w:bookmarkEnd w:id="1937"/>
      <w:bookmarkEnd w:id="1938"/>
      <w:bookmarkEnd w:id="1939"/>
      <w:bookmarkEnd w:id="1940"/>
      <w:bookmarkEnd w:id="1941"/>
      <w:bookmarkEnd w:id="1942"/>
      <w:bookmarkEnd w:id="1943"/>
      <w:bookmarkEnd w:id="1944"/>
      <w:bookmarkEnd w:id="1945"/>
      <w:bookmarkEnd w:id="1946"/>
      <w:r>
        <w:rPr>
          <w:sz w:val="24"/>
        </w:rPr>
        <w:lastRenderedPageBreak/>
        <w:t xml:space="preserve">5  </w:t>
      </w:r>
      <w:bookmarkEnd w:id="1947"/>
      <w:bookmarkEnd w:id="1948"/>
      <w:r>
        <w:rPr>
          <w:sz w:val="24"/>
        </w:rPr>
        <w:t>响应书</w:t>
      </w:r>
      <w:bookmarkEnd w:id="1949"/>
      <w:bookmarkEnd w:id="1950"/>
      <w:bookmarkEnd w:id="1951"/>
      <w:bookmarkEnd w:id="1952"/>
      <w:bookmarkEnd w:id="1953"/>
      <w:bookmarkEnd w:id="1954"/>
      <w:bookmarkEnd w:id="1955"/>
      <w:bookmarkEnd w:id="1956"/>
      <w:bookmarkEnd w:id="1957"/>
      <w:bookmarkEnd w:id="1958"/>
      <w:r>
        <w:rPr>
          <w:rFonts w:hint="eastAsia"/>
          <w:sz w:val="24"/>
        </w:rPr>
        <w:t>（实质性格式）</w:t>
      </w:r>
    </w:p>
    <w:p w14:paraId="4483A98D" w14:textId="77777777" w:rsidR="009243E7" w:rsidRDefault="009243E7">
      <w:pPr>
        <w:tabs>
          <w:tab w:val="left" w:pos="5580"/>
        </w:tabs>
        <w:spacing w:line="360" w:lineRule="auto"/>
        <w:rPr>
          <w:sz w:val="24"/>
        </w:rPr>
      </w:pPr>
    </w:p>
    <w:p w14:paraId="0A0C55F3" w14:textId="77777777" w:rsidR="009243E7" w:rsidRDefault="009243E7">
      <w:pPr>
        <w:spacing w:line="360" w:lineRule="auto"/>
        <w:jc w:val="center"/>
        <w:rPr>
          <w:b/>
          <w:sz w:val="36"/>
          <w:szCs w:val="36"/>
        </w:rPr>
      </w:pPr>
      <w:r>
        <w:rPr>
          <w:rFonts w:hint="eastAsia"/>
          <w:b/>
          <w:sz w:val="36"/>
          <w:szCs w:val="36"/>
        </w:rPr>
        <w:t>响应书</w:t>
      </w:r>
    </w:p>
    <w:p w14:paraId="164A08F2" w14:textId="77777777" w:rsidR="009243E7" w:rsidRDefault="009243E7">
      <w:pPr>
        <w:tabs>
          <w:tab w:val="left" w:pos="5580"/>
        </w:tabs>
        <w:spacing w:line="360" w:lineRule="auto"/>
        <w:rPr>
          <w:sz w:val="24"/>
        </w:rPr>
      </w:pPr>
      <w:r>
        <w:rPr>
          <w:sz w:val="24"/>
        </w:rPr>
        <w:t>致：</w:t>
      </w:r>
      <w:r>
        <w:rPr>
          <w:sz w:val="24"/>
          <w:u w:val="single"/>
        </w:rPr>
        <w:t>（采购人或采购代理机构）</w:t>
      </w:r>
    </w:p>
    <w:p w14:paraId="3145F233" w14:textId="77777777" w:rsidR="009243E7" w:rsidRDefault="009243E7">
      <w:pPr>
        <w:tabs>
          <w:tab w:val="left" w:pos="5580"/>
        </w:tabs>
        <w:spacing w:line="360" w:lineRule="auto"/>
        <w:rPr>
          <w:sz w:val="24"/>
          <w:szCs w:val="20"/>
        </w:rPr>
      </w:pPr>
    </w:p>
    <w:p w14:paraId="6369508A" w14:textId="77777777" w:rsidR="009243E7" w:rsidRDefault="009243E7">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5A4398F2" w14:textId="77777777" w:rsidR="009243E7" w:rsidRDefault="009243E7">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6E4F5B72"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14:paraId="757414F4" w14:textId="77777777" w:rsidR="009243E7" w:rsidRDefault="009243E7">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0154CE41" w14:textId="77777777" w:rsidR="009243E7" w:rsidRDefault="009243E7">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2D793F99" w14:textId="77777777" w:rsidR="009243E7" w:rsidRDefault="009243E7">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1F899BF7" w14:textId="77777777" w:rsidR="009243E7" w:rsidRDefault="009243E7">
      <w:pPr>
        <w:spacing w:line="360" w:lineRule="auto"/>
        <w:ind w:left="420"/>
        <w:rPr>
          <w:sz w:val="24"/>
        </w:rPr>
      </w:pPr>
      <w:r>
        <w:rPr>
          <w:sz w:val="24"/>
        </w:rPr>
        <w:t xml:space="preserve">2. </w:t>
      </w:r>
      <w:r>
        <w:rPr>
          <w:sz w:val="24"/>
        </w:rPr>
        <w:t>其他补充条款（如有）：</w:t>
      </w:r>
      <w:r>
        <w:rPr>
          <w:sz w:val="24"/>
        </w:rPr>
        <w:t>______</w:t>
      </w:r>
      <w:r>
        <w:rPr>
          <w:sz w:val="24"/>
        </w:rPr>
        <w:t>。</w:t>
      </w:r>
    </w:p>
    <w:p w14:paraId="7D31075D" w14:textId="77777777" w:rsidR="009243E7" w:rsidRDefault="009243E7">
      <w:pPr>
        <w:spacing w:line="360" w:lineRule="auto"/>
        <w:ind w:firstLineChars="200" w:firstLine="480"/>
        <w:rPr>
          <w:sz w:val="24"/>
        </w:rPr>
      </w:pPr>
      <w:r>
        <w:rPr>
          <w:sz w:val="24"/>
        </w:rPr>
        <w:t>与本磋商有关的一切正式往来信函请寄：</w:t>
      </w:r>
    </w:p>
    <w:p w14:paraId="5CF47EEB" w14:textId="77777777" w:rsidR="009243E7" w:rsidRDefault="009243E7">
      <w:pPr>
        <w:tabs>
          <w:tab w:val="left" w:pos="5580"/>
        </w:tabs>
        <w:spacing w:line="360" w:lineRule="auto"/>
        <w:ind w:left="420"/>
        <w:rPr>
          <w:sz w:val="24"/>
          <w:szCs w:val="20"/>
        </w:rPr>
      </w:pPr>
    </w:p>
    <w:p w14:paraId="2AB5F6D5" w14:textId="77777777" w:rsidR="009243E7" w:rsidRDefault="009243E7">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1CB0DB7" w14:textId="77777777" w:rsidR="009243E7" w:rsidRDefault="009243E7">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05D9F223" w14:textId="77777777" w:rsidR="009243E7" w:rsidRDefault="009243E7">
      <w:pPr>
        <w:tabs>
          <w:tab w:val="left" w:pos="5580"/>
        </w:tabs>
        <w:spacing w:line="360" w:lineRule="auto"/>
        <w:ind w:left="420"/>
        <w:rPr>
          <w:sz w:val="24"/>
          <w:szCs w:val="20"/>
        </w:rPr>
      </w:pPr>
    </w:p>
    <w:p w14:paraId="152AD53A" w14:textId="77777777" w:rsidR="009243E7" w:rsidRDefault="009243E7">
      <w:pPr>
        <w:tabs>
          <w:tab w:val="left" w:pos="5580"/>
        </w:tabs>
        <w:spacing w:line="360" w:lineRule="auto"/>
        <w:ind w:left="420"/>
        <w:rPr>
          <w:sz w:val="24"/>
          <w:szCs w:val="20"/>
        </w:rPr>
      </w:pPr>
    </w:p>
    <w:p w14:paraId="2742C180" w14:textId="77777777" w:rsidR="009243E7" w:rsidRDefault="009243E7">
      <w:pPr>
        <w:tabs>
          <w:tab w:val="left" w:pos="5580"/>
        </w:tabs>
        <w:spacing w:line="360" w:lineRule="auto"/>
        <w:ind w:left="420"/>
        <w:rPr>
          <w:sz w:val="24"/>
          <w:szCs w:val="20"/>
        </w:rPr>
      </w:pPr>
    </w:p>
    <w:p w14:paraId="47062484" w14:textId="77777777" w:rsidR="009243E7" w:rsidRDefault="009243E7">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1B3ADB3" w14:textId="77777777" w:rsidR="009243E7" w:rsidRDefault="009243E7">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51B8C62" w14:textId="77777777" w:rsidR="009243E7" w:rsidRDefault="009243E7">
      <w:pPr>
        <w:tabs>
          <w:tab w:val="left" w:pos="5580"/>
        </w:tabs>
        <w:spacing w:line="360" w:lineRule="auto"/>
        <w:ind w:left="420"/>
        <w:jc w:val="left"/>
        <w:rPr>
          <w:sz w:val="24"/>
          <w:szCs w:val="20"/>
        </w:rPr>
      </w:pPr>
    </w:p>
    <w:p w14:paraId="3CE57C12" w14:textId="77777777" w:rsidR="009243E7" w:rsidRDefault="009243E7">
      <w:pPr>
        <w:widowControl/>
        <w:jc w:val="left"/>
        <w:rPr>
          <w:sz w:val="24"/>
        </w:rPr>
      </w:pPr>
      <w:r>
        <w:rPr>
          <w:b/>
          <w:sz w:val="24"/>
          <w:szCs w:val="20"/>
        </w:rPr>
        <w:br w:type="page"/>
      </w:r>
      <w:bookmarkStart w:id="1959" w:name="_Hlt520356243"/>
      <w:bookmarkStart w:id="1960" w:name="_Hlt520355938"/>
      <w:bookmarkStart w:id="1961" w:name="_Toc226965830"/>
      <w:bookmarkStart w:id="1962" w:name="_Toc264969247"/>
      <w:bookmarkStart w:id="1963" w:name="_Toc305158899"/>
      <w:bookmarkStart w:id="1964" w:name="_Toc226309801"/>
      <w:bookmarkStart w:id="1965" w:name="_Ref467988705"/>
      <w:bookmarkStart w:id="1966" w:name="_Toc150480795"/>
      <w:bookmarkStart w:id="1967" w:name="_Toc195842922"/>
      <w:bookmarkStart w:id="1968" w:name="_Toc150774762"/>
      <w:bookmarkStart w:id="1969" w:name="_Toc480942350"/>
      <w:bookmarkStart w:id="1970" w:name="_Toc520356218"/>
      <w:bookmarkStart w:id="1971" w:name="_Toc226337253"/>
      <w:bookmarkStart w:id="1972" w:name="_Toc127151557"/>
      <w:bookmarkStart w:id="1973" w:name="_Toc226965747"/>
      <w:bookmarkStart w:id="1974" w:name="_Toc265228395"/>
      <w:bookmarkStart w:id="1975" w:name="_Toc305158825"/>
      <w:bookmarkStart w:id="1976" w:name="_Toc142311059"/>
      <w:bookmarkEnd w:id="1959"/>
      <w:bookmarkEnd w:id="1960"/>
    </w:p>
    <w:p w14:paraId="4AD58ABE" w14:textId="77777777" w:rsidR="009243E7" w:rsidRDefault="009243E7">
      <w:pPr>
        <w:tabs>
          <w:tab w:val="left" w:pos="360"/>
        </w:tabs>
        <w:snapToGrid w:val="0"/>
        <w:spacing w:line="360" w:lineRule="auto"/>
        <w:outlineLvl w:val="1"/>
        <w:rPr>
          <w:sz w:val="24"/>
        </w:rPr>
      </w:pPr>
      <w:r>
        <w:rPr>
          <w:sz w:val="24"/>
        </w:rPr>
        <w:lastRenderedPageBreak/>
        <w:t xml:space="preserve">6  </w:t>
      </w:r>
      <w:r>
        <w:rPr>
          <w:sz w:val="24"/>
        </w:rPr>
        <w:t>授权委托书</w:t>
      </w:r>
      <w:r>
        <w:rPr>
          <w:rFonts w:hint="eastAsia"/>
          <w:sz w:val="24"/>
        </w:rPr>
        <w:t>（实质性格式）</w:t>
      </w:r>
    </w:p>
    <w:p w14:paraId="7D386A72" w14:textId="77777777" w:rsidR="009243E7" w:rsidRDefault="009243E7">
      <w:pPr>
        <w:autoSpaceDE w:val="0"/>
        <w:autoSpaceDN w:val="0"/>
        <w:adjustRightInd w:val="0"/>
        <w:spacing w:line="360" w:lineRule="auto"/>
        <w:jc w:val="center"/>
        <w:rPr>
          <w:b/>
          <w:sz w:val="36"/>
          <w:szCs w:val="36"/>
        </w:rPr>
      </w:pPr>
      <w:r>
        <w:rPr>
          <w:rFonts w:hint="eastAsia"/>
          <w:b/>
          <w:sz w:val="36"/>
          <w:szCs w:val="36"/>
        </w:rPr>
        <w:t>授权委托书</w:t>
      </w:r>
    </w:p>
    <w:p w14:paraId="785885EE" w14:textId="77777777" w:rsidR="009243E7" w:rsidRDefault="009243E7">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w:t>
      </w:r>
      <w:r>
        <w:rPr>
          <w:rFonts w:hint="eastAsia"/>
          <w:sz w:val="24"/>
          <w:szCs w:val="20"/>
        </w:rPr>
        <w:t>提交</w:t>
      </w:r>
      <w:r>
        <w:rPr>
          <w:sz w:val="24"/>
          <w:szCs w:val="20"/>
        </w:rPr>
        <w:t>、撤回、修改</w:t>
      </w:r>
      <w:r>
        <w:rPr>
          <w:sz w:val="24"/>
          <w:szCs w:val="20"/>
        </w:rPr>
        <w:t>____</w:t>
      </w:r>
      <w:r>
        <w:rPr>
          <w:sz w:val="24"/>
          <w:szCs w:val="20"/>
        </w:rPr>
        <w:t>（项目名称）响应文件和处理有关事宜，其法律后果由我方承担。</w:t>
      </w:r>
    </w:p>
    <w:p w14:paraId="7716F8AA" w14:textId="77777777" w:rsidR="009243E7" w:rsidRDefault="009243E7">
      <w:pPr>
        <w:spacing w:line="360" w:lineRule="auto"/>
        <w:ind w:firstLine="420"/>
        <w:rPr>
          <w:sz w:val="24"/>
          <w:szCs w:val="20"/>
        </w:rPr>
      </w:pPr>
      <w:r>
        <w:rPr>
          <w:sz w:val="24"/>
          <w:szCs w:val="20"/>
        </w:rPr>
        <w:t>委托期限：自本授权委托书签署之日起至响应有效期届满之日止。</w:t>
      </w:r>
    </w:p>
    <w:p w14:paraId="474E7FAD" w14:textId="77777777" w:rsidR="009243E7" w:rsidRDefault="009243E7">
      <w:pPr>
        <w:spacing w:line="360" w:lineRule="auto"/>
        <w:ind w:firstLine="420"/>
        <w:rPr>
          <w:sz w:val="24"/>
          <w:szCs w:val="20"/>
        </w:rPr>
      </w:pPr>
      <w:r>
        <w:rPr>
          <w:sz w:val="24"/>
          <w:szCs w:val="20"/>
        </w:rPr>
        <w:t>代理人无转委托权。</w:t>
      </w:r>
      <w:r>
        <w:rPr>
          <w:sz w:val="24"/>
          <w:szCs w:val="20"/>
        </w:rPr>
        <w:cr/>
      </w:r>
    </w:p>
    <w:p w14:paraId="2984FBAC" w14:textId="77777777" w:rsidR="009243E7" w:rsidRDefault="009243E7">
      <w:pPr>
        <w:spacing w:line="360" w:lineRule="auto"/>
        <w:rPr>
          <w:sz w:val="24"/>
          <w:lang w:val="zh-CN"/>
        </w:rPr>
      </w:pPr>
      <w:r>
        <w:rPr>
          <w:sz w:val="24"/>
        </w:rPr>
        <w:t>供应商名称（加盖公章）</w:t>
      </w:r>
      <w:r>
        <w:rPr>
          <w:sz w:val="24"/>
          <w:lang w:val="zh-CN"/>
        </w:rPr>
        <w:t>：</w:t>
      </w:r>
      <w:r>
        <w:rPr>
          <w:sz w:val="24"/>
          <w:szCs w:val="20"/>
        </w:rPr>
        <w:t>______________</w:t>
      </w:r>
    </w:p>
    <w:p w14:paraId="6DB7B792" w14:textId="77777777" w:rsidR="009243E7" w:rsidRDefault="009243E7">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w:t>
      </w:r>
      <w:r>
        <w:rPr>
          <w:sz w:val="24"/>
          <w:szCs w:val="20"/>
        </w:rPr>
        <w:t>______________</w:t>
      </w:r>
    </w:p>
    <w:p w14:paraId="3C0A3DD2" w14:textId="77777777" w:rsidR="009243E7" w:rsidRDefault="009243E7">
      <w:pPr>
        <w:autoSpaceDE w:val="0"/>
        <w:autoSpaceDN w:val="0"/>
        <w:adjustRightInd w:val="0"/>
        <w:snapToGrid w:val="0"/>
        <w:spacing w:line="360" w:lineRule="auto"/>
        <w:rPr>
          <w:sz w:val="24"/>
          <w:lang w:val="zh-CN"/>
        </w:rPr>
      </w:pPr>
      <w:r>
        <w:rPr>
          <w:sz w:val="24"/>
        </w:rPr>
        <w:t>委托代理人（签字</w:t>
      </w:r>
      <w:r>
        <w:rPr>
          <w:sz w:val="24"/>
          <w:szCs w:val="20"/>
        </w:rPr>
        <w:t>或</w:t>
      </w:r>
      <w:r>
        <w:rPr>
          <w:rFonts w:ascii="宋体" w:hAnsi="宋体" w:hint="eastAsia"/>
          <w:sz w:val="24"/>
          <w:szCs w:val="20"/>
        </w:rPr>
        <w:t>签章</w:t>
      </w:r>
      <w:r>
        <w:rPr>
          <w:sz w:val="24"/>
        </w:rPr>
        <w:t>）：</w:t>
      </w:r>
      <w:r>
        <w:rPr>
          <w:sz w:val="24"/>
          <w:szCs w:val="20"/>
        </w:rPr>
        <w:t>______________</w:t>
      </w:r>
      <w:r>
        <w:rPr>
          <w:sz w:val="24"/>
          <w:lang w:val="zh-CN"/>
        </w:rPr>
        <w:t xml:space="preserve">        </w:t>
      </w:r>
    </w:p>
    <w:p w14:paraId="6FF27CC6"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44A9AFD1" w14:textId="77777777" w:rsidR="009243E7" w:rsidRDefault="009243E7">
      <w:pPr>
        <w:tabs>
          <w:tab w:val="left" w:pos="5580"/>
        </w:tabs>
        <w:spacing w:line="360" w:lineRule="auto"/>
        <w:ind w:firstLineChars="200" w:firstLine="480"/>
        <w:rPr>
          <w:sz w:val="24"/>
          <w:szCs w:val="20"/>
        </w:rPr>
      </w:pPr>
    </w:p>
    <w:p w14:paraId="3CCAB061" w14:textId="77777777" w:rsidR="009243E7" w:rsidRDefault="009243E7">
      <w:pPr>
        <w:tabs>
          <w:tab w:val="left" w:pos="5580"/>
        </w:tabs>
        <w:spacing w:line="360" w:lineRule="auto"/>
        <w:jc w:val="left"/>
        <w:rPr>
          <w:sz w:val="24"/>
          <w:szCs w:val="20"/>
        </w:rPr>
      </w:pPr>
      <w:r>
        <w:rPr>
          <w:sz w:val="24"/>
          <w:szCs w:val="20"/>
        </w:rPr>
        <w:t>法定代表人</w:t>
      </w:r>
      <w:r>
        <w:rPr>
          <w:rFonts w:hint="eastAsia"/>
          <w:b/>
          <w:bCs/>
          <w:sz w:val="24"/>
          <w:szCs w:val="20"/>
        </w:rPr>
        <w:t>及</w:t>
      </w:r>
      <w:r>
        <w:rPr>
          <w:sz w:val="24"/>
          <w:szCs w:val="20"/>
        </w:rPr>
        <w:t>委托代理人的身份证</w:t>
      </w:r>
      <w:r>
        <w:rPr>
          <w:rFonts w:hint="eastAsia"/>
          <w:sz w:val="24"/>
          <w:szCs w:val="20"/>
        </w:rPr>
        <w:t>明复印件或打印件</w:t>
      </w:r>
      <w:r>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9243E7" w14:paraId="61B45DFD" w14:textId="77777777">
        <w:trPr>
          <w:trHeight w:val="1982"/>
        </w:trPr>
        <w:tc>
          <w:tcPr>
            <w:tcW w:w="4673" w:type="dxa"/>
          </w:tcPr>
          <w:p w14:paraId="46DD4FB5" w14:textId="77777777" w:rsidR="009243E7" w:rsidRDefault="009243E7">
            <w:pPr>
              <w:tabs>
                <w:tab w:val="left" w:pos="5580"/>
              </w:tabs>
              <w:spacing w:line="360" w:lineRule="auto"/>
              <w:jc w:val="left"/>
              <w:rPr>
                <w:sz w:val="24"/>
                <w:szCs w:val="20"/>
                <w:highlight w:val="yellow"/>
              </w:rPr>
            </w:pPr>
          </w:p>
          <w:p w14:paraId="33479DC2" w14:textId="77777777" w:rsidR="009243E7" w:rsidRDefault="009243E7">
            <w:pPr>
              <w:tabs>
                <w:tab w:val="left" w:pos="5580"/>
              </w:tabs>
              <w:spacing w:line="360" w:lineRule="auto"/>
              <w:jc w:val="left"/>
              <w:rPr>
                <w:sz w:val="24"/>
                <w:szCs w:val="20"/>
                <w:highlight w:val="yellow"/>
              </w:rPr>
            </w:pPr>
          </w:p>
          <w:p w14:paraId="5D7BEE7F" w14:textId="77777777" w:rsidR="009243E7" w:rsidRDefault="009243E7">
            <w:pPr>
              <w:tabs>
                <w:tab w:val="left" w:pos="5580"/>
              </w:tabs>
              <w:spacing w:line="360" w:lineRule="auto"/>
              <w:jc w:val="left"/>
              <w:rPr>
                <w:sz w:val="24"/>
                <w:szCs w:val="20"/>
                <w:highlight w:val="yellow"/>
              </w:rPr>
            </w:pPr>
          </w:p>
        </w:tc>
        <w:tc>
          <w:tcPr>
            <w:tcW w:w="4536" w:type="dxa"/>
          </w:tcPr>
          <w:p w14:paraId="767961DD" w14:textId="77777777" w:rsidR="009243E7" w:rsidRDefault="009243E7">
            <w:pPr>
              <w:tabs>
                <w:tab w:val="left" w:pos="5580"/>
              </w:tabs>
              <w:spacing w:line="360" w:lineRule="auto"/>
              <w:jc w:val="left"/>
              <w:rPr>
                <w:sz w:val="24"/>
                <w:szCs w:val="20"/>
                <w:highlight w:val="yellow"/>
              </w:rPr>
            </w:pPr>
          </w:p>
          <w:p w14:paraId="29AC526C" w14:textId="77777777" w:rsidR="009243E7" w:rsidRDefault="009243E7">
            <w:pPr>
              <w:tabs>
                <w:tab w:val="left" w:pos="5580"/>
              </w:tabs>
              <w:spacing w:line="360" w:lineRule="auto"/>
              <w:jc w:val="left"/>
              <w:rPr>
                <w:sz w:val="24"/>
                <w:szCs w:val="20"/>
                <w:highlight w:val="yellow"/>
              </w:rPr>
            </w:pPr>
          </w:p>
          <w:p w14:paraId="52E2CBE1" w14:textId="77777777" w:rsidR="009243E7" w:rsidRDefault="009243E7">
            <w:pPr>
              <w:tabs>
                <w:tab w:val="left" w:pos="5580"/>
              </w:tabs>
              <w:spacing w:line="360" w:lineRule="auto"/>
              <w:jc w:val="left"/>
              <w:rPr>
                <w:sz w:val="24"/>
                <w:szCs w:val="20"/>
                <w:highlight w:val="yellow"/>
              </w:rPr>
            </w:pPr>
          </w:p>
        </w:tc>
      </w:tr>
    </w:tbl>
    <w:p w14:paraId="5F869849" w14:textId="77777777" w:rsidR="009243E7" w:rsidRDefault="009243E7">
      <w:pPr>
        <w:tabs>
          <w:tab w:val="left" w:pos="5580"/>
        </w:tabs>
        <w:spacing w:line="360" w:lineRule="auto"/>
        <w:jc w:val="left"/>
        <w:rPr>
          <w:sz w:val="24"/>
          <w:szCs w:val="20"/>
        </w:rPr>
      </w:pPr>
      <w:r>
        <w:rPr>
          <w:sz w:val="24"/>
          <w:szCs w:val="20"/>
        </w:rPr>
        <w:t>说明：</w:t>
      </w:r>
    </w:p>
    <w:p w14:paraId="498D1F81" w14:textId="77777777" w:rsidR="009243E7" w:rsidRDefault="009243E7">
      <w:pPr>
        <w:autoSpaceDE w:val="0"/>
        <w:autoSpaceDN w:val="0"/>
        <w:adjustRightInd w:val="0"/>
        <w:snapToGrid w:val="0"/>
        <w:spacing w:line="360" w:lineRule="auto"/>
        <w:rPr>
          <w:sz w:val="24"/>
        </w:rPr>
      </w:pPr>
      <w:r>
        <w:rPr>
          <w:sz w:val="24"/>
        </w:rPr>
        <w:t>1.</w:t>
      </w:r>
      <w:r>
        <w:rPr>
          <w:sz w:val="24"/>
        </w:rPr>
        <w:t>若供应商为事业单位或其他组织或分支机构，则法定代表人（单位负责人）处的签署人可为单位负责人。</w:t>
      </w:r>
      <w:r>
        <w:rPr>
          <w:sz w:val="24"/>
        </w:rPr>
        <w:t xml:space="preserve"> </w:t>
      </w:r>
    </w:p>
    <w:p w14:paraId="45FE82C9" w14:textId="77777777" w:rsidR="009243E7" w:rsidRDefault="009243E7">
      <w:pPr>
        <w:autoSpaceDE w:val="0"/>
        <w:autoSpaceDN w:val="0"/>
        <w:adjustRightInd w:val="0"/>
        <w:snapToGrid w:val="0"/>
        <w:spacing w:line="360" w:lineRule="auto"/>
        <w:rPr>
          <w:sz w:val="24"/>
        </w:rPr>
      </w:pPr>
      <w:r>
        <w:rPr>
          <w:sz w:val="24"/>
        </w:rPr>
        <w:t>2.</w:t>
      </w:r>
      <w:r>
        <w:rPr>
          <w:sz w:val="24"/>
        </w:rPr>
        <w:t>若响应文件中签字之处均为法定代表人（单位负责人）本人签署，则可不</w:t>
      </w:r>
      <w:r>
        <w:rPr>
          <w:rFonts w:ascii="Leelawadee UI" w:hAnsi="Leelawadee UI" w:cs="Leelawadee UI" w:hint="eastAsia"/>
          <w:sz w:val="24"/>
        </w:rPr>
        <w:t>提</w:t>
      </w:r>
      <w:r>
        <w:rPr>
          <w:sz w:val="24"/>
        </w:rPr>
        <w:t>供本《授权委托书》，但须</w:t>
      </w:r>
      <w:r>
        <w:rPr>
          <w:rFonts w:ascii="Leelawadee UI" w:hAnsi="Leelawadee UI" w:cs="Leelawadee UI" w:hint="eastAsia"/>
          <w:sz w:val="24"/>
        </w:rPr>
        <w:t>提</w:t>
      </w:r>
      <w:r>
        <w:rPr>
          <w:sz w:val="24"/>
        </w:rPr>
        <w:t>供《法定代表人（单位负责人）身份证明》；否则，不需要</w:t>
      </w:r>
      <w:r>
        <w:rPr>
          <w:rFonts w:ascii="Leelawadee UI" w:hAnsi="Leelawadee UI" w:cs="Leelawadee UI" w:hint="eastAsia"/>
          <w:sz w:val="24"/>
        </w:rPr>
        <w:t>提</w:t>
      </w:r>
      <w:r>
        <w:rPr>
          <w:sz w:val="24"/>
        </w:rPr>
        <w:t>供《法定代表人（单位负责人）身份证明》。</w:t>
      </w:r>
    </w:p>
    <w:p w14:paraId="4FEC3A93" w14:textId="77777777" w:rsidR="009243E7" w:rsidRDefault="009243E7">
      <w:pPr>
        <w:autoSpaceDE w:val="0"/>
        <w:autoSpaceDN w:val="0"/>
        <w:adjustRightInd w:val="0"/>
        <w:snapToGrid w:val="0"/>
        <w:spacing w:line="360" w:lineRule="auto"/>
        <w:rPr>
          <w:sz w:val="24"/>
        </w:rPr>
      </w:pPr>
      <w:r>
        <w:rPr>
          <w:sz w:val="24"/>
        </w:rPr>
        <w:t>3.</w:t>
      </w:r>
      <w:r>
        <w:rPr>
          <w:sz w:val="24"/>
        </w:rPr>
        <w:t>供应商为自然人的情形，可不</w:t>
      </w:r>
      <w:r>
        <w:rPr>
          <w:rFonts w:ascii="Leelawadee UI" w:hAnsi="Leelawadee UI" w:cs="Leelawadee UI" w:hint="eastAsia"/>
          <w:sz w:val="24"/>
        </w:rPr>
        <w:t>提</w:t>
      </w:r>
      <w:r>
        <w:rPr>
          <w:sz w:val="24"/>
        </w:rPr>
        <w:t>供本《授权委托书》。</w:t>
      </w:r>
    </w:p>
    <w:p w14:paraId="34900646" w14:textId="77777777" w:rsidR="009243E7" w:rsidRDefault="009243E7">
      <w:pPr>
        <w:autoSpaceDE w:val="0"/>
        <w:autoSpaceDN w:val="0"/>
        <w:adjustRightInd w:val="0"/>
        <w:snapToGrid w:val="0"/>
        <w:spacing w:line="360" w:lineRule="auto"/>
        <w:rPr>
          <w:sz w:val="24"/>
        </w:rPr>
      </w:pPr>
      <w:r>
        <w:rPr>
          <w:sz w:val="24"/>
        </w:rPr>
        <w:t>4.</w:t>
      </w:r>
      <w:r>
        <w:rPr>
          <w:sz w:val="24"/>
        </w:rPr>
        <w:t>供应商应随本《授权委托书》同时</w:t>
      </w:r>
      <w:r>
        <w:rPr>
          <w:rFonts w:ascii="Leelawadee UI" w:hAnsi="Leelawadee UI" w:cs="Leelawadee UI" w:hint="eastAsia"/>
          <w:sz w:val="24"/>
        </w:rPr>
        <w:t>提</w:t>
      </w:r>
      <w:r>
        <w:rPr>
          <w:sz w:val="24"/>
        </w:rPr>
        <w:t>供法定代表人（单位负责人）及委托代理人的有效的身份证</w:t>
      </w:r>
      <w:r>
        <w:rPr>
          <w:rFonts w:hint="eastAsia"/>
          <w:sz w:val="24"/>
        </w:rPr>
        <w:t>或</w:t>
      </w:r>
      <w:r>
        <w:rPr>
          <w:sz w:val="24"/>
        </w:rPr>
        <w:t>护照等身份证明文件电子件。</w:t>
      </w:r>
      <w:r>
        <w:rPr>
          <w:rFonts w:ascii="Leelawadee UI" w:hAnsi="Leelawadee UI" w:cs="Leelawadee UI" w:hint="eastAsia"/>
          <w:sz w:val="24"/>
        </w:rPr>
        <w:t>提</w:t>
      </w:r>
      <w:r>
        <w:rPr>
          <w:sz w:val="24"/>
        </w:rPr>
        <w:t>供身份证的，应同时</w:t>
      </w:r>
      <w:r>
        <w:rPr>
          <w:rFonts w:ascii="Leelawadee UI" w:hAnsi="Leelawadee UI" w:cs="Leelawadee UI" w:hint="eastAsia"/>
          <w:sz w:val="24"/>
        </w:rPr>
        <w:t>提</w:t>
      </w:r>
      <w:r>
        <w:rPr>
          <w:sz w:val="24"/>
        </w:rPr>
        <w:t>供身份证</w:t>
      </w:r>
      <w:r>
        <w:rPr>
          <w:b/>
          <w:bCs/>
          <w:sz w:val="24"/>
        </w:rPr>
        <w:t>双面</w:t>
      </w:r>
      <w:r>
        <w:rPr>
          <w:sz w:val="24"/>
        </w:rPr>
        <w:t>电子</w:t>
      </w:r>
      <w:r>
        <w:rPr>
          <w:sz w:val="24"/>
        </w:rPr>
        <w:t xml:space="preserve"> </w:t>
      </w:r>
      <w:r>
        <w:rPr>
          <w:sz w:val="24"/>
        </w:rPr>
        <w:t>件。</w:t>
      </w:r>
    </w:p>
    <w:p w14:paraId="144D8259" w14:textId="77777777" w:rsidR="009243E7" w:rsidRDefault="009243E7">
      <w:pPr>
        <w:widowControl/>
        <w:jc w:val="left"/>
        <w:rPr>
          <w:sz w:val="30"/>
          <w:szCs w:val="30"/>
        </w:rPr>
      </w:pPr>
      <w:r>
        <w:rPr>
          <w:sz w:val="30"/>
          <w:szCs w:val="30"/>
        </w:rPr>
        <w:br w:type="page"/>
      </w:r>
    </w:p>
    <w:p w14:paraId="7C8E5EC7" w14:textId="77777777" w:rsidR="009243E7" w:rsidRDefault="009243E7">
      <w:pPr>
        <w:autoSpaceDE w:val="0"/>
        <w:autoSpaceDN w:val="0"/>
        <w:adjustRightInd w:val="0"/>
        <w:spacing w:line="360" w:lineRule="auto"/>
        <w:jc w:val="center"/>
        <w:rPr>
          <w:b/>
          <w:sz w:val="36"/>
          <w:szCs w:val="36"/>
        </w:rPr>
      </w:pPr>
      <w:r>
        <w:rPr>
          <w:rFonts w:hint="eastAsia"/>
          <w:b/>
          <w:sz w:val="36"/>
          <w:szCs w:val="36"/>
        </w:rPr>
        <w:lastRenderedPageBreak/>
        <w:t>法定代表人（单位负责人）身份证明</w:t>
      </w:r>
    </w:p>
    <w:p w14:paraId="7CD6FF4F" w14:textId="77777777" w:rsidR="009243E7" w:rsidRDefault="009243E7">
      <w:pPr>
        <w:kinsoku w:val="0"/>
        <w:overflowPunct w:val="0"/>
        <w:spacing w:line="200" w:lineRule="exact"/>
        <w:rPr>
          <w:sz w:val="20"/>
          <w:szCs w:val="20"/>
        </w:rPr>
      </w:pPr>
    </w:p>
    <w:p w14:paraId="5F0D8630" w14:textId="77777777" w:rsidR="009243E7" w:rsidRDefault="009243E7">
      <w:pPr>
        <w:tabs>
          <w:tab w:val="left" w:pos="5580"/>
        </w:tabs>
        <w:spacing w:line="360" w:lineRule="auto"/>
        <w:rPr>
          <w:sz w:val="24"/>
        </w:rPr>
      </w:pPr>
      <w:r>
        <w:rPr>
          <w:sz w:val="24"/>
        </w:rPr>
        <w:t>致：</w:t>
      </w:r>
      <w:r>
        <w:rPr>
          <w:sz w:val="24"/>
          <w:szCs w:val="20"/>
        </w:rPr>
        <w:t>____</w:t>
      </w:r>
      <w:r>
        <w:rPr>
          <w:sz w:val="24"/>
        </w:rPr>
        <w:t>（采购人或采购代理机构）</w:t>
      </w:r>
    </w:p>
    <w:p w14:paraId="24E1CF75" w14:textId="77777777" w:rsidR="009243E7" w:rsidRDefault="009243E7">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5E08430" w14:textId="77777777" w:rsidR="009243E7" w:rsidRDefault="009243E7">
      <w:pPr>
        <w:pStyle w:val="af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113BE042"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41170E02" w14:textId="77777777" w:rsidR="009243E7" w:rsidRDefault="009243E7">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2C8127E3"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71E3FC0A"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248FDE6" w14:textId="77777777" w:rsidR="009243E7" w:rsidRDefault="009243E7">
      <w:pPr>
        <w:pStyle w:val="af1"/>
        <w:tabs>
          <w:tab w:val="left" w:pos="2412"/>
          <w:tab w:val="left" w:pos="3883"/>
          <w:tab w:val="left" w:pos="5352"/>
          <w:tab w:val="left" w:pos="6821"/>
        </w:tabs>
        <w:kinsoku w:val="0"/>
        <w:overflowPunct w:val="0"/>
        <w:spacing w:line="335" w:lineRule="exact"/>
        <w:rPr>
          <w:rFonts w:ascii="Times New Roman" w:hAnsi="Times New Roman"/>
        </w:rPr>
      </w:pPr>
    </w:p>
    <w:p w14:paraId="55413A8B" w14:textId="77777777" w:rsidR="009243E7" w:rsidRDefault="009243E7">
      <w:pPr>
        <w:pStyle w:val="af1"/>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t>身份证</w:t>
      </w:r>
      <w:r>
        <w:rPr>
          <w:rFonts w:hint="eastAsia"/>
        </w:rPr>
        <w:t>或</w:t>
      </w:r>
      <w:r>
        <w:t>护照等身份证明</w:t>
      </w:r>
      <w:r>
        <w:rPr>
          <w:rFonts w:hint="eastAsia"/>
          <w:szCs w:val="20"/>
        </w:rPr>
        <w:t>复印件或打印件</w:t>
      </w:r>
      <w:r>
        <w:rPr>
          <w:rFonts w:ascii="Times New Roman" w:hAnsi="Times New Roman"/>
          <w:spacing w:val="-3"/>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78"/>
      </w:tblGrid>
      <w:tr w:rsidR="009243E7" w14:paraId="6EEE7C89" w14:textId="77777777">
        <w:trPr>
          <w:trHeight w:val="1399"/>
        </w:trPr>
        <w:tc>
          <w:tcPr>
            <w:tcW w:w="4644" w:type="dxa"/>
          </w:tcPr>
          <w:p w14:paraId="426FC61B" w14:textId="77777777" w:rsidR="009243E7" w:rsidRDefault="009243E7">
            <w:pPr>
              <w:tabs>
                <w:tab w:val="left" w:pos="5580"/>
              </w:tabs>
              <w:spacing w:line="360" w:lineRule="auto"/>
              <w:jc w:val="left"/>
              <w:rPr>
                <w:sz w:val="24"/>
                <w:szCs w:val="20"/>
              </w:rPr>
            </w:pPr>
          </w:p>
          <w:p w14:paraId="550FCAF4" w14:textId="77777777" w:rsidR="009243E7" w:rsidRDefault="009243E7">
            <w:pPr>
              <w:tabs>
                <w:tab w:val="left" w:pos="5580"/>
              </w:tabs>
              <w:spacing w:line="360" w:lineRule="auto"/>
              <w:jc w:val="left"/>
              <w:rPr>
                <w:sz w:val="24"/>
                <w:szCs w:val="20"/>
              </w:rPr>
            </w:pPr>
          </w:p>
          <w:p w14:paraId="59E9E7FA" w14:textId="77777777" w:rsidR="009243E7" w:rsidRDefault="009243E7">
            <w:pPr>
              <w:tabs>
                <w:tab w:val="left" w:pos="5580"/>
              </w:tabs>
              <w:spacing w:line="360" w:lineRule="auto"/>
              <w:jc w:val="left"/>
              <w:rPr>
                <w:sz w:val="24"/>
                <w:szCs w:val="20"/>
              </w:rPr>
            </w:pPr>
          </w:p>
        </w:tc>
        <w:tc>
          <w:tcPr>
            <w:tcW w:w="4678" w:type="dxa"/>
          </w:tcPr>
          <w:p w14:paraId="7D754CE4" w14:textId="77777777" w:rsidR="009243E7" w:rsidRDefault="009243E7">
            <w:pPr>
              <w:tabs>
                <w:tab w:val="left" w:pos="5580"/>
              </w:tabs>
              <w:spacing w:line="360" w:lineRule="auto"/>
              <w:jc w:val="left"/>
              <w:rPr>
                <w:sz w:val="24"/>
                <w:szCs w:val="20"/>
              </w:rPr>
            </w:pPr>
          </w:p>
          <w:p w14:paraId="1813B653" w14:textId="77777777" w:rsidR="009243E7" w:rsidRDefault="009243E7">
            <w:pPr>
              <w:tabs>
                <w:tab w:val="left" w:pos="5580"/>
              </w:tabs>
              <w:spacing w:line="360" w:lineRule="auto"/>
              <w:jc w:val="left"/>
              <w:rPr>
                <w:sz w:val="24"/>
                <w:szCs w:val="20"/>
              </w:rPr>
            </w:pPr>
          </w:p>
          <w:p w14:paraId="47464C6B" w14:textId="77777777" w:rsidR="009243E7" w:rsidRDefault="009243E7">
            <w:pPr>
              <w:tabs>
                <w:tab w:val="left" w:pos="5580"/>
              </w:tabs>
              <w:spacing w:line="360" w:lineRule="auto"/>
              <w:jc w:val="left"/>
              <w:rPr>
                <w:sz w:val="24"/>
                <w:szCs w:val="20"/>
              </w:rPr>
            </w:pPr>
          </w:p>
        </w:tc>
      </w:tr>
    </w:tbl>
    <w:p w14:paraId="4E2C818A" w14:textId="77777777" w:rsidR="009243E7" w:rsidRDefault="009243E7">
      <w:pPr>
        <w:pStyle w:val="af1"/>
        <w:kinsoku w:val="0"/>
        <w:overflowPunct w:val="0"/>
        <w:spacing w:line="583" w:lineRule="auto"/>
        <w:ind w:right="4305"/>
        <w:rPr>
          <w:rFonts w:ascii="Times New Roman" w:hAnsi="Times New Roman"/>
          <w:spacing w:val="-3"/>
        </w:rPr>
      </w:pPr>
    </w:p>
    <w:p w14:paraId="1C726905" w14:textId="77777777" w:rsidR="009243E7" w:rsidRDefault="009243E7">
      <w:pPr>
        <w:pStyle w:val="af1"/>
        <w:kinsoku w:val="0"/>
        <w:overflowPunct w:val="0"/>
        <w:spacing w:line="583" w:lineRule="auto"/>
        <w:ind w:right="4305"/>
        <w:rPr>
          <w:rFonts w:ascii="Times New Roman" w:hAnsi="Times New Roman"/>
          <w:spacing w:val="-3"/>
        </w:rPr>
      </w:pPr>
    </w:p>
    <w:p w14:paraId="6C33AF25" w14:textId="77777777" w:rsidR="009243E7" w:rsidRDefault="009243E7">
      <w:pPr>
        <w:pStyle w:val="af1"/>
        <w:kinsoku w:val="0"/>
        <w:overflowPunct w:val="0"/>
        <w:spacing w:line="583" w:lineRule="auto"/>
        <w:ind w:right="4305"/>
        <w:rPr>
          <w:rFonts w:ascii="Times New Roman" w:hAnsi="Times New Roman"/>
          <w:spacing w:val="-3"/>
        </w:rPr>
      </w:pPr>
    </w:p>
    <w:p w14:paraId="15D2FF7A" w14:textId="77777777" w:rsidR="009243E7" w:rsidRDefault="009243E7">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A9FA77D" w14:textId="77777777" w:rsidR="009243E7" w:rsidRDefault="009243E7">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签字或</w:t>
      </w:r>
      <w:r>
        <w:rPr>
          <w:rFonts w:ascii="宋体" w:hAnsi="宋体" w:hint="eastAsia"/>
          <w:sz w:val="24"/>
          <w:szCs w:val="20"/>
        </w:rPr>
        <w:t>签章</w:t>
      </w:r>
      <w:r>
        <w:rPr>
          <w:spacing w:val="-3"/>
          <w:sz w:val="24"/>
        </w:rPr>
        <w:t>）：</w:t>
      </w:r>
      <w:r>
        <w:rPr>
          <w:sz w:val="24"/>
        </w:rPr>
        <w:t>______</w:t>
      </w:r>
    </w:p>
    <w:p w14:paraId="39E93AC8" w14:textId="77777777" w:rsidR="009243E7" w:rsidRDefault="009243E7">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380D25D" w14:textId="77777777" w:rsidR="009243E7" w:rsidRDefault="009243E7">
      <w:pPr>
        <w:widowControl/>
        <w:jc w:val="left"/>
        <w:rPr>
          <w:i/>
          <w:sz w:val="24"/>
          <w:szCs w:val="20"/>
          <w:u w:val="single"/>
        </w:rPr>
      </w:pPr>
    </w:p>
    <w:p w14:paraId="40130D1B" w14:textId="77777777" w:rsidR="009243E7" w:rsidRDefault="009243E7">
      <w:pPr>
        <w:widowControl/>
        <w:jc w:val="left"/>
        <w:rPr>
          <w:sz w:val="24"/>
          <w:szCs w:val="20"/>
        </w:rPr>
      </w:pPr>
      <w:r>
        <w:rPr>
          <w:sz w:val="24"/>
          <w:szCs w:val="20"/>
        </w:rPr>
        <w:br w:type="page"/>
      </w:r>
    </w:p>
    <w:p w14:paraId="35EA9E0D" w14:textId="77777777" w:rsidR="009243E7" w:rsidRDefault="009243E7">
      <w:pPr>
        <w:tabs>
          <w:tab w:val="left" w:pos="360"/>
        </w:tabs>
        <w:snapToGrid w:val="0"/>
        <w:spacing w:line="360" w:lineRule="auto"/>
        <w:outlineLvl w:val="1"/>
        <w:rPr>
          <w:sz w:val="24"/>
        </w:rPr>
      </w:pPr>
      <w:r>
        <w:rPr>
          <w:sz w:val="24"/>
        </w:rPr>
        <w:lastRenderedPageBreak/>
        <w:t xml:space="preserve">7  </w:t>
      </w:r>
      <w:r>
        <w:rPr>
          <w:sz w:val="24"/>
        </w:rPr>
        <w:t>报价一览表</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04BE1904" w14:textId="77777777" w:rsidR="009243E7" w:rsidRDefault="009243E7">
      <w:pPr>
        <w:spacing w:line="360" w:lineRule="exact"/>
        <w:jc w:val="center"/>
        <w:rPr>
          <w:b/>
          <w:sz w:val="36"/>
          <w:szCs w:val="36"/>
        </w:rPr>
      </w:pPr>
      <w:bookmarkStart w:id="1977" w:name="_Toc264969248"/>
      <w:bookmarkStart w:id="1978" w:name="_Toc265228396"/>
      <w:bookmarkStart w:id="1979" w:name="_Toc195842923"/>
      <w:bookmarkStart w:id="1980" w:name="_Toc305158900"/>
      <w:bookmarkStart w:id="1981" w:name="_Toc305158826"/>
      <w:bookmarkStart w:id="1982" w:name="_Toc226309802"/>
      <w:bookmarkStart w:id="1983" w:name="_Toc226337254"/>
      <w:bookmarkStart w:id="1984" w:name="_Toc164608827"/>
      <w:bookmarkStart w:id="1985" w:name="_Toc226965831"/>
      <w:bookmarkStart w:id="1986" w:name="_Toc226965748"/>
      <w:bookmarkStart w:id="1987" w:name="_Toc164608672"/>
      <w:r>
        <w:rPr>
          <w:rFonts w:hint="eastAsia"/>
          <w:b/>
          <w:sz w:val="36"/>
          <w:szCs w:val="36"/>
        </w:rPr>
        <w:t>报价一览表</w:t>
      </w:r>
      <w:bookmarkEnd w:id="1977"/>
      <w:bookmarkEnd w:id="1978"/>
      <w:bookmarkEnd w:id="1979"/>
      <w:bookmarkEnd w:id="1980"/>
      <w:bookmarkEnd w:id="1981"/>
      <w:bookmarkEnd w:id="1982"/>
      <w:bookmarkEnd w:id="1983"/>
      <w:bookmarkEnd w:id="1984"/>
      <w:bookmarkEnd w:id="1985"/>
      <w:bookmarkEnd w:id="1986"/>
      <w:bookmarkEnd w:id="1987"/>
    </w:p>
    <w:p w14:paraId="0BD25C17" w14:textId="77777777" w:rsidR="009243E7" w:rsidRDefault="009243E7">
      <w:pPr>
        <w:tabs>
          <w:tab w:val="left" w:pos="1800"/>
          <w:tab w:val="left" w:pos="5580"/>
        </w:tabs>
        <w:spacing w:line="360" w:lineRule="auto"/>
        <w:jc w:val="left"/>
        <w:rPr>
          <w:sz w:val="24"/>
        </w:rPr>
      </w:pPr>
    </w:p>
    <w:p w14:paraId="20238339" w14:textId="77777777" w:rsidR="009243E7" w:rsidRDefault="009243E7">
      <w:pPr>
        <w:tabs>
          <w:tab w:val="left" w:pos="1800"/>
          <w:tab w:val="left" w:pos="5580"/>
        </w:tabs>
        <w:spacing w:line="360" w:lineRule="auto"/>
        <w:ind w:firstLineChars="100" w:firstLine="240"/>
        <w:jc w:val="left"/>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___________</w:t>
      </w:r>
    </w:p>
    <w:p w14:paraId="0D6DE346" w14:textId="77777777" w:rsidR="009243E7" w:rsidRDefault="009243E7">
      <w:pPr>
        <w:tabs>
          <w:tab w:val="left" w:pos="1800"/>
          <w:tab w:val="left" w:pos="5580"/>
        </w:tabs>
        <w:spacing w:line="360" w:lineRule="auto"/>
        <w:ind w:firstLineChars="100" w:firstLine="240"/>
        <w:jc w:val="left"/>
        <w:rPr>
          <w:sz w:val="24"/>
          <w:u w:val="single"/>
        </w:rPr>
      </w:pPr>
    </w:p>
    <w:p w14:paraId="4BB4A56F" w14:textId="77777777" w:rsidR="009243E7" w:rsidRDefault="009243E7">
      <w:pPr>
        <w:autoSpaceDE w:val="0"/>
        <w:autoSpaceDN w:val="0"/>
        <w:adjustRightInd w:val="0"/>
        <w:jc w:val="left"/>
        <w:rPr>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1660"/>
        <w:gridCol w:w="1137"/>
        <w:gridCol w:w="1139"/>
        <w:gridCol w:w="1246"/>
        <w:gridCol w:w="1019"/>
        <w:gridCol w:w="1502"/>
        <w:gridCol w:w="757"/>
      </w:tblGrid>
      <w:tr w:rsidR="009243E7" w14:paraId="67DFBF28" w14:textId="77777777">
        <w:trPr>
          <w:trHeight w:val="531"/>
          <w:jc w:val="center"/>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3B6538" w14:textId="77777777" w:rsidR="009243E7" w:rsidRDefault="009243E7">
            <w:pPr>
              <w:tabs>
                <w:tab w:val="left" w:pos="5580"/>
              </w:tabs>
              <w:jc w:val="center"/>
              <w:rPr>
                <w:b/>
                <w:sz w:val="24"/>
              </w:rPr>
            </w:pPr>
            <w:r>
              <w:rPr>
                <w:rFonts w:hint="eastAsia"/>
                <w:b/>
                <w:sz w:val="24"/>
              </w:rPr>
              <w:t>序号</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14:paraId="3DA703A3" w14:textId="77777777" w:rsidR="009243E7" w:rsidRDefault="009243E7">
            <w:pPr>
              <w:tabs>
                <w:tab w:val="left" w:pos="5580"/>
              </w:tabs>
              <w:jc w:val="center"/>
              <w:rPr>
                <w:b/>
                <w:sz w:val="24"/>
              </w:rPr>
            </w:pPr>
            <w:r>
              <w:rPr>
                <w:rFonts w:hint="eastAsia"/>
                <w:b/>
                <w:sz w:val="24"/>
              </w:rPr>
              <w:t>供应商名称</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4B436C71" w14:textId="77777777" w:rsidR="009243E7" w:rsidRDefault="009243E7">
            <w:pPr>
              <w:tabs>
                <w:tab w:val="left" w:pos="5580"/>
              </w:tabs>
              <w:jc w:val="center"/>
              <w:rPr>
                <w:b/>
                <w:sz w:val="24"/>
              </w:rPr>
            </w:pPr>
            <w:r>
              <w:rPr>
                <w:rFonts w:hint="eastAsia"/>
                <w:b/>
                <w:sz w:val="24"/>
              </w:rPr>
              <w:t>响应总价</w:t>
            </w:r>
          </w:p>
          <w:p w14:paraId="74A3F7ED" w14:textId="77777777" w:rsidR="009243E7" w:rsidRDefault="009243E7">
            <w:pPr>
              <w:tabs>
                <w:tab w:val="left" w:pos="5580"/>
              </w:tabs>
              <w:jc w:val="center"/>
              <w:rPr>
                <w:b/>
                <w:sz w:val="24"/>
              </w:rPr>
            </w:pPr>
            <w:r>
              <w:rPr>
                <w:rFonts w:hint="eastAsia"/>
                <w:b/>
                <w:sz w:val="24"/>
              </w:rPr>
              <w:t>单位：元</w:t>
            </w:r>
          </w:p>
        </w:tc>
        <w:tc>
          <w:tcPr>
            <w:tcW w:w="1246" w:type="dxa"/>
            <w:vMerge w:val="restart"/>
            <w:tcBorders>
              <w:top w:val="single" w:sz="4" w:space="0" w:color="auto"/>
              <w:left w:val="single" w:sz="4" w:space="0" w:color="auto"/>
              <w:right w:val="single" w:sz="4" w:space="0" w:color="auto"/>
            </w:tcBorders>
            <w:vAlign w:val="center"/>
          </w:tcPr>
          <w:p w14:paraId="516B26DF" w14:textId="77777777" w:rsidR="009243E7" w:rsidRDefault="009243E7">
            <w:pPr>
              <w:tabs>
                <w:tab w:val="left" w:pos="5580"/>
              </w:tabs>
              <w:jc w:val="center"/>
              <w:rPr>
                <w:rFonts w:ascii="宋体" w:hAnsi="宋体" w:cs="Arial" w:hint="eastAsia"/>
                <w:b/>
                <w:bCs/>
                <w:sz w:val="24"/>
                <w:szCs w:val="32"/>
              </w:rPr>
            </w:pPr>
            <w:r>
              <w:rPr>
                <w:rFonts w:ascii="宋体" w:hAnsi="宋体" w:cs="Arial" w:hint="eastAsia"/>
                <w:b/>
                <w:bCs/>
                <w:sz w:val="24"/>
                <w:szCs w:val="32"/>
              </w:rPr>
              <w:t>工期</w:t>
            </w:r>
          </w:p>
          <w:p w14:paraId="16BF28E2" w14:textId="77777777" w:rsidR="009243E7" w:rsidRDefault="009243E7">
            <w:pPr>
              <w:tabs>
                <w:tab w:val="left" w:pos="5580"/>
              </w:tabs>
              <w:jc w:val="center"/>
              <w:rPr>
                <w:rFonts w:ascii="宋体" w:hAnsi="宋体" w:cs="Arial" w:hint="eastAsia"/>
                <w:b/>
                <w:bCs/>
                <w:sz w:val="24"/>
                <w:szCs w:val="32"/>
              </w:rPr>
            </w:pPr>
            <w:r>
              <w:rPr>
                <w:rFonts w:ascii="宋体" w:hAnsi="宋体" w:cs="Arial" w:hint="eastAsia"/>
                <w:b/>
                <w:bCs/>
                <w:sz w:val="24"/>
                <w:szCs w:val="32"/>
              </w:rPr>
              <w:t>（日历天）</w:t>
            </w:r>
          </w:p>
        </w:tc>
        <w:tc>
          <w:tcPr>
            <w:tcW w:w="1019" w:type="dxa"/>
            <w:vMerge w:val="restart"/>
            <w:tcBorders>
              <w:top w:val="single" w:sz="4" w:space="0" w:color="auto"/>
              <w:left w:val="single" w:sz="4" w:space="0" w:color="auto"/>
              <w:right w:val="single" w:sz="4" w:space="0" w:color="auto"/>
            </w:tcBorders>
            <w:vAlign w:val="center"/>
          </w:tcPr>
          <w:p w14:paraId="3E9020D9" w14:textId="77777777" w:rsidR="009243E7" w:rsidRDefault="009243E7">
            <w:pPr>
              <w:tabs>
                <w:tab w:val="left" w:pos="5580"/>
              </w:tabs>
              <w:jc w:val="center"/>
              <w:rPr>
                <w:rFonts w:ascii="宋体" w:hAnsi="宋体" w:hint="eastAsia"/>
                <w:b/>
                <w:bCs/>
                <w:sz w:val="24"/>
                <w:szCs w:val="32"/>
              </w:rPr>
            </w:pPr>
            <w:r>
              <w:rPr>
                <w:rFonts w:ascii="宋体" w:hAnsi="宋体" w:hint="eastAsia"/>
                <w:b/>
                <w:bCs/>
                <w:sz w:val="24"/>
                <w:szCs w:val="32"/>
              </w:rPr>
              <w:t>工程质量</w:t>
            </w:r>
          </w:p>
        </w:tc>
        <w:tc>
          <w:tcPr>
            <w:tcW w:w="1502" w:type="dxa"/>
            <w:vMerge w:val="restart"/>
            <w:vAlign w:val="center"/>
          </w:tcPr>
          <w:p w14:paraId="3A48E7E5" w14:textId="77777777" w:rsidR="009243E7" w:rsidRDefault="009243E7">
            <w:pPr>
              <w:widowControl/>
              <w:jc w:val="center"/>
              <w:rPr>
                <w:rFonts w:ascii="宋体" w:hAnsi="宋体" w:hint="eastAsia"/>
                <w:b/>
                <w:bCs/>
                <w:sz w:val="24"/>
                <w:szCs w:val="32"/>
              </w:rPr>
            </w:pPr>
            <w:r>
              <w:rPr>
                <w:rFonts w:ascii="宋体" w:hAnsi="宋体" w:hint="eastAsia"/>
                <w:b/>
                <w:bCs/>
                <w:sz w:val="24"/>
                <w:szCs w:val="32"/>
              </w:rPr>
              <w:t>现场安全生产标准化管理目标等级</w:t>
            </w:r>
          </w:p>
        </w:tc>
        <w:tc>
          <w:tcPr>
            <w:tcW w:w="757" w:type="dxa"/>
            <w:vMerge w:val="restart"/>
            <w:vAlign w:val="center"/>
          </w:tcPr>
          <w:p w14:paraId="19F50579" w14:textId="77777777" w:rsidR="009243E7" w:rsidRDefault="009243E7">
            <w:pPr>
              <w:widowControl/>
              <w:jc w:val="center"/>
              <w:rPr>
                <w:rFonts w:ascii="宋体" w:hAnsi="宋体" w:hint="eastAsia"/>
                <w:b/>
                <w:bCs/>
                <w:sz w:val="24"/>
                <w:szCs w:val="32"/>
              </w:rPr>
            </w:pPr>
            <w:r>
              <w:rPr>
                <w:rFonts w:ascii="宋体" w:hAnsi="宋体" w:hint="eastAsia"/>
                <w:b/>
                <w:bCs/>
                <w:sz w:val="24"/>
                <w:szCs w:val="32"/>
              </w:rPr>
              <w:t>备注</w:t>
            </w:r>
          </w:p>
        </w:tc>
      </w:tr>
      <w:tr w:rsidR="009243E7" w14:paraId="119FCD38" w14:textId="77777777">
        <w:trPr>
          <w:trHeight w:val="674"/>
          <w:jc w:val="center"/>
        </w:trPr>
        <w:tc>
          <w:tcPr>
            <w:tcW w:w="622" w:type="dxa"/>
            <w:vMerge/>
            <w:tcBorders>
              <w:top w:val="single" w:sz="4" w:space="0" w:color="auto"/>
              <w:left w:val="single" w:sz="4" w:space="0" w:color="auto"/>
              <w:bottom w:val="single" w:sz="4" w:space="0" w:color="auto"/>
              <w:right w:val="single" w:sz="4" w:space="0" w:color="auto"/>
            </w:tcBorders>
            <w:vAlign w:val="center"/>
          </w:tcPr>
          <w:p w14:paraId="0DB55752" w14:textId="77777777" w:rsidR="009243E7" w:rsidRDefault="009243E7">
            <w:pPr>
              <w:widowControl/>
              <w:jc w:val="left"/>
              <w:rPr>
                <w:b/>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0E3ACF3" w14:textId="77777777" w:rsidR="009243E7" w:rsidRDefault="009243E7">
            <w:pPr>
              <w:widowControl/>
              <w:jc w:val="left"/>
              <w:rPr>
                <w:b/>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396E96AF" w14:textId="77777777" w:rsidR="009243E7" w:rsidRDefault="009243E7">
            <w:pPr>
              <w:tabs>
                <w:tab w:val="left" w:pos="5580"/>
              </w:tabs>
              <w:jc w:val="center"/>
              <w:rPr>
                <w:b/>
                <w:sz w:val="24"/>
              </w:rPr>
            </w:pPr>
            <w:r>
              <w:rPr>
                <w:rFonts w:hint="eastAsia"/>
                <w:b/>
                <w:sz w:val="24"/>
              </w:rPr>
              <w:t>大写</w:t>
            </w:r>
          </w:p>
        </w:tc>
        <w:tc>
          <w:tcPr>
            <w:tcW w:w="1139" w:type="dxa"/>
            <w:tcBorders>
              <w:top w:val="single" w:sz="4" w:space="0" w:color="auto"/>
              <w:left w:val="single" w:sz="4" w:space="0" w:color="auto"/>
              <w:bottom w:val="single" w:sz="4" w:space="0" w:color="auto"/>
              <w:right w:val="single" w:sz="4" w:space="0" w:color="auto"/>
            </w:tcBorders>
            <w:vAlign w:val="center"/>
          </w:tcPr>
          <w:p w14:paraId="62977816" w14:textId="77777777" w:rsidR="009243E7" w:rsidRDefault="009243E7">
            <w:pPr>
              <w:tabs>
                <w:tab w:val="left" w:pos="5580"/>
              </w:tabs>
              <w:jc w:val="center"/>
              <w:rPr>
                <w:b/>
                <w:sz w:val="24"/>
              </w:rPr>
            </w:pPr>
            <w:r>
              <w:rPr>
                <w:rFonts w:hint="eastAsia"/>
                <w:b/>
                <w:sz w:val="24"/>
              </w:rPr>
              <w:t>小写</w:t>
            </w:r>
          </w:p>
        </w:tc>
        <w:tc>
          <w:tcPr>
            <w:tcW w:w="1246" w:type="dxa"/>
            <w:vMerge/>
            <w:tcBorders>
              <w:left w:val="single" w:sz="4" w:space="0" w:color="auto"/>
              <w:bottom w:val="single" w:sz="4" w:space="0" w:color="auto"/>
              <w:right w:val="single" w:sz="4" w:space="0" w:color="auto"/>
            </w:tcBorders>
          </w:tcPr>
          <w:p w14:paraId="67E6D85B" w14:textId="77777777" w:rsidR="009243E7" w:rsidRDefault="009243E7">
            <w:pPr>
              <w:tabs>
                <w:tab w:val="left" w:pos="5580"/>
              </w:tabs>
              <w:jc w:val="center"/>
              <w:rPr>
                <w:b/>
                <w:sz w:val="24"/>
              </w:rPr>
            </w:pPr>
          </w:p>
        </w:tc>
        <w:tc>
          <w:tcPr>
            <w:tcW w:w="1019" w:type="dxa"/>
            <w:vMerge/>
            <w:tcBorders>
              <w:left w:val="single" w:sz="4" w:space="0" w:color="auto"/>
              <w:bottom w:val="single" w:sz="4" w:space="0" w:color="auto"/>
            </w:tcBorders>
          </w:tcPr>
          <w:p w14:paraId="1E06F846" w14:textId="77777777" w:rsidR="009243E7" w:rsidRDefault="009243E7">
            <w:pPr>
              <w:tabs>
                <w:tab w:val="left" w:pos="5580"/>
              </w:tabs>
              <w:jc w:val="center"/>
              <w:rPr>
                <w:b/>
                <w:sz w:val="24"/>
              </w:rPr>
            </w:pPr>
          </w:p>
        </w:tc>
        <w:tc>
          <w:tcPr>
            <w:tcW w:w="1502" w:type="dxa"/>
            <w:vMerge/>
            <w:tcBorders>
              <w:bottom w:val="single" w:sz="4" w:space="0" w:color="auto"/>
            </w:tcBorders>
          </w:tcPr>
          <w:p w14:paraId="0C6F4769" w14:textId="77777777" w:rsidR="009243E7" w:rsidRDefault="009243E7">
            <w:pPr>
              <w:tabs>
                <w:tab w:val="left" w:pos="5580"/>
              </w:tabs>
              <w:jc w:val="center"/>
              <w:rPr>
                <w:b/>
                <w:sz w:val="24"/>
              </w:rPr>
            </w:pPr>
          </w:p>
        </w:tc>
        <w:tc>
          <w:tcPr>
            <w:tcW w:w="757" w:type="dxa"/>
            <w:vMerge/>
            <w:tcBorders>
              <w:bottom w:val="single" w:sz="4" w:space="0" w:color="auto"/>
            </w:tcBorders>
          </w:tcPr>
          <w:p w14:paraId="2413408B" w14:textId="77777777" w:rsidR="009243E7" w:rsidRDefault="009243E7">
            <w:pPr>
              <w:tabs>
                <w:tab w:val="left" w:pos="5580"/>
              </w:tabs>
              <w:jc w:val="center"/>
              <w:rPr>
                <w:b/>
                <w:sz w:val="24"/>
              </w:rPr>
            </w:pPr>
          </w:p>
        </w:tc>
      </w:tr>
      <w:tr w:rsidR="009243E7" w14:paraId="67B22493" w14:textId="77777777">
        <w:trPr>
          <w:trHeight w:val="1669"/>
          <w:jc w:val="center"/>
        </w:trPr>
        <w:tc>
          <w:tcPr>
            <w:tcW w:w="622" w:type="dxa"/>
            <w:tcBorders>
              <w:top w:val="single" w:sz="4" w:space="0" w:color="auto"/>
              <w:left w:val="single" w:sz="4" w:space="0" w:color="auto"/>
              <w:bottom w:val="single" w:sz="4" w:space="0" w:color="auto"/>
              <w:right w:val="single" w:sz="4" w:space="0" w:color="auto"/>
            </w:tcBorders>
            <w:vAlign w:val="center"/>
          </w:tcPr>
          <w:p w14:paraId="3A90A414" w14:textId="77777777" w:rsidR="009243E7" w:rsidRDefault="009243E7">
            <w:pPr>
              <w:tabs>
                <w:tab w:val="left" w:pos="5580"/>
              </w:tabs>
              <w:jc w:val="center"/>
              <w:rPr>
                <w:sz w:val="24"/>
              </w:rPr>
            </w:pPr>
          </w:p>
        </w:tc>
        <w:tc>
          <w:tcPr>
            <w:tcW w:w="1660" w:type="dxa"/>
            <w:tcBorders>
              <w:top w:val="single" w:sz="4" w:space="0" w:color="auto"/>
              <w:left w:val="single" w:sz="4" w:space="0" w:color="auto"/>
              <w:bottom w:val="single" w:sz="4" w:space="0" w:color="auto"/>
              <w:right w:val="single" w:sz="4" w:space="0" w:color="auto"/>
            </w:tcBorders>
            <w:vAlign w:val="center"/>
          </w:tcPr>
          <w:p w14:paraId="59F358B9" w14:textId="77777777" w:rsidR="009243E7" w:rsidRDefault="009243E7">
            <w:pPr>
              <w:tabs>
                <w:tab w:val="left" w:pos="5580"/>
              </w:tabs>
              <w:jc w:val="center"/>
              <w:rPr>
                <w:sz w:val="24"/>
              </w:rPr>
            </w:pPr>
          </w:p>
        </w:tc>
        <w:tc>
          <w:tcPr>
            <w:tcW w:w="1137" w:type="dxa"/>
            <w:tcBorders>
              <w:top w:val="single" w:sz="4" w:space="0" w:color="auto"/>
              <w:left w:val="single" w:sz="4" w:space="0" w:color="auto"/>
              <w:bottom w:val="single" w:sz="4" w:space="0" w:color="auto"/>
              <w:right w:val="single" w:sz="4" w:space="0" w:color="auto"/>
            </w:tcBorders>
            <w:vAlign w:val="center"/>
          </w:tcPr>
          <w:p w14:paraId="679F99A8" w14:textId="77777777" w:rsidR="009243E7" w:rsidRDefault="009243E7">
            <w:pPr>
              <w:tabs>
                <w:tab w:val="left" w:pos="5580"/>
              </w:tabs>
              <w:jc w:val="center"/>
              <w:rPr>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0D6A3CF" w14:textId="77777777" w:rsidR="009243E7" w:rsidRDefault="009243E7">
            <w:pPr>
              <w:tabs>
                <w:tab w:val="left" w:pos="5580"/>
              </w:tabs>
              <w:jc w:val="center"/>
              <w:rPr>
                <w:sz w:val="24"/>
              </w:rPr>
            </w:pPr>
          </w:p>
        </w:tc>
        <w:tc>
          <w:tcPr>
            <w:tcW w:w="1246" w:type="dxa"/>
            <w:tcBorders>
              <w:top w:val="single" w:sz="4" w:space="0" w:color="auto"/>
              <w:left w:val="single" w:sz="4" w:space="0" w:color="auto"/>
              <w:bottom w:val="single" w:sz="4" w:space="0" w:color="auto"/>
              <w:right w:val="single" w:sz="4" w:space="0" w:color="auto"/>
            </w:tcBorders>
          </w:tcPr>
          <w:p w14:paraId="75573DF9" w14:textId="77777777" w:rsidR="009243E7" w:rsidRDefault="009243E7">
            <w:pPr>
              <w:tabs>
                <w:tab w:val="left" w:pos="5580"/>
              </w:tabs>
              <w:jc w:val="center"/>
              <w:rPr>
                <w:sz w:val="24"/>
              </w:rPr>
            </w:pPr>
          </w:p>
        </w:tc>
        <w:tc>
          <w:tcPr>
            <w:tcW w:w="1019" w:type="dxa"/>
            <w:tcBorders>
              <w:top w:val="single" w:sz="4" w:space="0" w:color="auto"/>
              <w:left w:val="single" w:sz="4" w:space="0" w:color="auto"/>
              <w:bottom w:val="single" w:sz="4" w:space="0" w:color="auto"/>
              <w:right w:val="single" w:sz="4" w:space="0" w:color="auto"/>
            </w:tcBorders>
          </w:tcPr>
          <w:p w14:paraId="2EF16A60" w14:textId="77777777" w:rsidR="009243E7" w:rsidRDefault="009243E7">
            <w:pPr>
              <w:tabs>
                <w:tab w:val="left" w:pos="5580"/>
              </w:tabs>
              <w:jc w:val="center"/>
              <w:rPr>
                <w:sz w:val="24"/>
              </w:rPr>
            </w:pPr>
          </w:p>
        </w:tc>
        <w:tc>
          <w:tcPr>
            <w:tcW w:w="1502" w:type="dxa"/>
            <w:tcBorders>
              <w:top w:val="single" w:sz="4" w:space="0" w:color="auto"/>
              <w:left w:val="single" w:sz="4" w:space="0" w:color="auto"/>
              <w:bottom w:val="single" w:sz="4" w:space="0" w:color="auto"/>
              <w:right w:val="single" w:sz="4" w:space="0" w:color="auto"/>
            </w:tcBorders>
          </w:tcPr>
          <w:p w14:paraId="7E8AB485" w14:textId="77777777" w:rsidR="009243E7" w:rsidRDefault="009243E7">
            <w:pPr>
              <w:tabs>
                <w:tab w:val="left" w:pos="5580"/>
              </w:tabs>
              <w:jc w:val="center"/>
              <w:rPr>
                <w:sz w:val="24"/>
              </w:rPr>
            </w:pPr>
          </w:p>
        </w:tc>
        <w:tc>
          <w:tcPr>
            <w:tcW w:w="757" w:type="dxa"/>
            <w:tcBorders>
              <w:top w:val="single" w:sz="4" w:space="0" w:color="auto"/>
              <w:left w:val="single" w:sz="4" w:space="0" w:color="auto"/>
              <w:bottom w:val="single" w:sz="4" w:space="0" w:color="auto"/>
              <w:right w:val="single" w:sz="4" w:space="0" w:color="auto"/>
            </w:tcBorders>
          </w:tcPr>
          <w:p w14:paraId="2A3C55BE" w14:textId="77777777" w:rsidR="009243E7" w:rsidRDefault="009243E7">
            <w:pPr>
              <w:tabs>
                <w:tab w:val="left" w:pos="5580"/>
              </w:tabs>
              <w:jc w:val="center"/>
              <w:rPr>
                <w:sz w:val="24"/>
              </w:rPr>
            </w:pPr>
          </w:p>
        </w:tc>
      </w:tr>
    </w:tbl>
    <w:p w14:paraId="38321157" w14:textId="77777777" w:rsidR="009243E7" w:rsidRDefault="009243E7">
      <w:pPr>
        <w:autoSpaceDE w:val="0"/>
        <w:autoSpaceDN w:val="0"/>
        <w:adjustRightInd w:val="0"/>
        <w:jc w:val="left"/>
        <w:rPr>
          <w:kern w:val="0"/>
          <w:sz w:val="24"/>
        </w:rPr>
      </w:pPr>
    </w:p>
    <w:p w14:paraId="73D00CB2" w14:textId="77777777" w:rsidR="009243E7" w:rsidRDefault="009243E7">
      <w:pPr>
        <w:autoSpaceDE w:val="0"/>
        <w:autoSpaceDN w:val="0"/>
        <w:adjustRightInd w:val="0"/>
        <w:jc w:val="left"/>
        <w:rPr>
          <w:kern w:val="0"/>
          <w:sz w:val="24"/>
        </w:rPr>
      </w:pPr>
    </w:p>
    <w:p w14:paraId="0F83FD8E" w14:textId="77777777" w:rsidR="009243E7" w:rsidRDefault="009243E7">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55A2F1D9" w14:textId="77777777" w:rsidR="009243E7" w:rsidRDefault="009243E7">
      <w:pPr>
        <w:tabs>
          <w:tab w:val="left" w:pos="5580"/>
        </w:tabs>
        <w:ind w:firstLineChars="200" w:firstLine="480"/>
        <w:rPr>
          <w:sz w:val="24"/>
          <w:szCs w:val="20"/>
        </w:rPr>
      </w:pPr>
      <w:r>
        <w:rPr>
          <w:sz w:val="24"/>
          <w:szCs w:val="20"/>
        </w:rPr>
        <w:t>2.</w:t>
      </w:r>
      <w:r>
        <w:rPr>
          <w:sz w:val="24"/>
          <w:szCs w:val="20"/>
        </w:rPr>
        <w:t>本表必须按包分别填写。</w:t>
      </w:r>
    </w:p>
    <w:p w14:paraId="6724F3B0" w14:textId="77777777" w:rsidR="009243E7" w:rsidRDefault="009243E7">
      <w:pPr>
        <w:tabs>
          <w:tab w:val="left" w:pos="5580"/>
        </w:tabs>
        <w:ind w:firstLineChars="200" w:firstLine="480"/>
        <w:rPr>
          <w:sz w:val="24"/>
          <w:szCs w:val="20"/>
        </w:rPr>
      </w:pPr>
    </w:p>
    <w:p w14:paraId="0FA58952" w14:textId="77777777" w:rsidR="009243E7" w:rsidRDefault="009243E7">
      <w:pPr>
        <w:autoSpaceDE w:val="0"/>
        <w:autoSpaceDN w:val="0"/>
        <w:adjustRightInd w:val="0"/>
        <w:snapToGrid w:val="0"/>
        <w:spacing w:before="25" w:after="25" w:line="360" w:lineRule="auto"/>
        <w:rPr>
          <w:sz w:val="24"/>
          <w:lang w:val="zh-CN"/>
        </w:rPr>
      </w:pPr>
    </w:p>
    <w:p w14:paraId="5C91D538" w14:textId="77777777" w:rsidR="009243E7" w:rsidRDefault="009243E7">
      <w:pPr>
        <w:autoSpaceDE w:val="0"/>
        <w:autoSpaceDN w:val="0"/>
        <w:adjustRightInd w:val="0"/>
        <w:snapToGrid w:val="0"/>
        <w:spacing w:before="25" w:after="25" w:line="360" w:lineRule="auto"/>
        <w:rPr>
          <w:sz w:val="24"/>
          <w:lang w:val="zh-CN"/>
        </w:rPr>
      </w:pPr>
      <w:r>
        <w:rPr>
          <w:sz w:val="24"/>
          <w:lang w:val="zh-CN"/>
        </w:rPr>
        <w:t xml:space="preserve">   </w:t>
      </w:r>
    </w:p>
    <w:p w14:paraId="61ADBBA7"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6104EE9A" w14:textId="77777777" w:rsidR="009243E7" w:rsidRDefault="009243E7">
      <w:pPr>
        <w:autoSpaceDE w:val="0"/>
        <w:autoSpaceDN w:val="0"/>
        <w:adjustRightInd w:val="0"/>
        <w:snapToGrid w:val="0"/>
        <w:spacing w:line="360" w:lineRule="auto"/>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bookmarkStart w:id="1988" w:name="_Toc195842924"/>
      <w:bookmarkStart w:id="1989" w:name="_Toc264969249"/>
      <w:bookmarkStart w:id="1990" w:name="_Toc127151558"/>
      <w:bookmarkStart w:id="1991" w:name="_Toc142311060"/>
      <w:bookmarkStart w:id="1992" w:name="_Toc226965832"/>
      <w:bookmarkStart w:id="1993" w:name="_Toc150480796"/>
      <w:bookmarkStart w:id="1994" w:name="_Toc265228397"/>
      <w:bookmarkStart w:id="1995" w:name="_Toc305158827"/>
      <w:bookmarkStart w:id="1996" w:name="_Toc305158901"/>
      <w:bookmarkStart w:id="1997" w:name="_Toc150774763"/>
      <w:bookmarkStart w:id="1998" w:name="_Toc226965749"/>
      <w:bookmarkStart w:id="1999" w:name="_Toc226337255"/>
      <w:bookmarkStart w:id="2000" w:name="_Toc226309803"/>
    </w:p>
    <w:p w14:paraId="15426A3B" w14:textId="77777777" w:rsidR="009243E7" w:rsidRDefault="009243E7">
      <w:pPr>
        <w:autoSpaceDE w:val="0"/>
        <w:autoSpaceDN w:val="0"/>
        <w:adjustRightInd w:val="0"/>
        <w:snapToGrid w:val="0"/>
        <w:spacing w:line="360" w:lineRule="auto"/>
        <w:rPr>
          <w:sz w:val="24"/>
          <w:szCs w:val="20"/>
        </w:rPr>
        <w:sectPr w:rsidR="009243E7">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2FF21C92" w14:textId="77777777" w:rsidR="009243E7" w:rsidRDefault="009243E7">
      <w:pPr>
        <w:widowControl/>
        <w:jc w:val="left"/>
        <w:rPr>
          <w:sz w:val="24"/>
          <w:szCs w:val="20"/>
        </w:rPr>
      </w:pPr>
    </w:p>
    <w:p w14:paraId="763EDD49" w14:textId="77777777" w:rsidR="009243E7" w:rsidRDefault="009243E7">
      <w:pPr>
        <w:tabs>
          <w:tab w:val="left" w:pos="360"/>
        </w:tabs>
        <w:snapToGrid w:val="0"/>
        <w:spacing w:line="360" w:lineRule="auto"/>
        <w:outlineLvl w:val="1"/>
        <w:rPr>
          <w:sz w:val="24"/>
        </w:rPr>
      </w:pPr>
      <w:r>
        <w:rPr>
          <w:sz w:val="24"/>
        </w:rPr>
        <w:t xml:space="preserve">8  </w:t>
      </w:r>
      <w:r>
        <w:rPr>
          <w:sz w:val="24"/>
        </w:rPr>
        <w:t>分项报价表</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64BC27F6" w14:textId="77777777" w:rsidR="009243E7" w:rsidRDefault="009243E7">
      <w:pPr>
        <w:spacing w:line="360" w:lineRule="exact"/>
        <w:jc w:val="center"/>
        <w:rPr>
          <w:b/>
          <w:sz w:val="36"/>
          <w:szCs w:val="36"/>
        </w:rPr>
      </w:pPr>
      <w:r>
        <w:rPr>
          <w:rFonts w:hint="eastAsia"/>
          <w:b/>
          <w:sz w:val="36"/>
          <w:szCs w:val="36"/>
        </w:rPr>
        <w:t>分项报价表</w:t>
      </w:r>
    </w:p>
    <w:p w14:paraId="2155FEAE" w14:textId="77777777" w:rsidR="009243E7" w:rsidRDefault="009243E7">
      <w:pPr>
        <w:spacing w:line="260" w:lineRule="exact"/>
        <w:jc w:val="center"/>
        <w:rPr>
          <w:sz w:val="36"/>
          <w:szCs w:val="36"/>
        </w:rPr>
      </w:pPr>
    </w:p>
    <w:p w14:paraId="7B182BC7" w14:textId="77777777" w:rsidR="009243E7" w:rsidRDefault="009243E7">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14:paraId="695477F0" w14:textId="77777777" w:rsidR="009243E7" w:rsidRDefault="009243E7">
      <w:pPr>
        <w:tabs>
          <w:tab w:val="left" w:pos="1800"/>
          <w:tab w:val="left" w:pos="5580"/>
        </w:tabs>
        <w:jc w:val="left"/>
        <w:rPr>
          <w:sz w:val="24"/>
        </w:rPr>
      </w:pPr>
    </w:p>
    <w:p w14:paraId="446D4898" w14:textId="329379E2" w:rsidR="00985828" w:rsidRPr="000C3E4C" w:rsidRDefault="00985828" w:rsidP="00985828">
      <w:pPr>
        <w:tabs>
          <w:tab w:val="left" w:pos="1800"/>
          <w:tab w:val="left" w:pos="5580"/>
        </w:tabs>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2"/>
        <w:gridCol w:w="1316"/>
        <w:gridCol w:w="1312"/>
        <w:gridCol w:w="1312"/>
        <w:gridCol w:w="1667"/>
      </w:tblGrid>
      <w:tr w:rsidR="00985828" w:rsidRPr="000C3E4C" w14:paraId="37F9370D" w14:textId="77777777" w:rsidTr="001A6AFD">
        <w:trPr>
          <w:trHeight w:val="20"/>
        </w:trPr>
        <w:tc>
          <w:tcPr>
            <w:tcW w:w="327" w:type="pct"/>
            <w:vAlign w:val="center"/>
          </w:tcPr>
          <w:p w14:paraId="2F86D6C5" w14:textId="77777777" w:rsidR="00985828" w:rsidRPr="000C3E4C" w:rsidRDefault="00985828" w:rsidP="001A6AFD">
            <w:pPr>
              <w:adjustRightInd w:val="0"/>
              <w:snapToGrid w:val="0"/>
              <w:jc w:val="center"/>
              <w:rPr>
                <w:b/>
                <w:sz w:val="24"/>
              </w:rPr>
            </w:pPr>
            <w:r w:rsidRPr="000C3E4C">
              <w:rPr>
                <w:rFonts w:hint="eastAsia"/>
                <w:b/>
                <w:sz w:val="24"/>
              </w:rPr>
              <w:t>序号</w:t>
            </w:r>
          </w:p>
        </w:tc>
        <w:tc>
          <w:tcPr>
            <w:tcW w:w="1579" w:type="pct"/>
            <w:vAlign w:val="center"/>
          </w:tcPr>
          <w:p w14:paraId="62EA1E74" w14:textId="77777777" w:rsidR="00985828" w:rsidRPr="000C3E4C" w:rsidRDefault="00985828" w:rsidP="001A6AFD">
            <w:pPr>
              <w:adjustRightInd w:val="0"/>
              <w:snapToGrid w:val="0"/>
              <w:jc w:val="center"/>
              <w:rPr>
                <w:b/>
                <w:sz w:val="24"/>
              </w:rPr>
            </w:pPr>
            <w:r w:rsidRPr="000C3E4C">
              <w:rPr>
                <w:rFonts w:hint="eastAsia"/>
                <w:b/>
                <w:sz w:val="24"/>
              </w:rPr>
              <w:t>分项名称</w:t>
            </w:r>
          </w:p>
        </w:tc>
        <w:tc>
          <w:tcPr>
            <w:tcW w:w="726" w:type="pct"/>
            <w:vAlign w:val="center"/>
          </w:tcPr>
          <w:p w14:paraId="4A9F2EA4" w14:textId="77777777" w:rsidR="00985828" w:rsidRPr="000C3E4C" w:rsidRDefault="00985828" w:rsidP="001A6AFD">
            <w:pPr>
              <w:adjustRightInd w:val="0"/>
              <w:snapToGrid w:val="0"/>
              <w:jc w:val="center"/>
              <w:rPr>
                <w:b/>
                <w:sz w:val="24"/>
              </w:rPr>
            </w:pPr>
            <w:r w:rsidRPr="000C3E4C">
              <w:rPr>
                <w:rFonts w:hint="eastAsia"/>
                <w:b/>
                <w:sz w:val="24"/>
              </w:rPr>
              <w:t>单价（元）</w:t>
            </w:r>
          </w:p>
        </w:tc>
        <w:tc>
          <w:tcPr>
            <w:tcW w:w="724" w:type="pct"/>
            <w:vAlign w:val="center"/>
          </w:tcPr>
          <w:p w14:paraId="57CD3600" w14:textId="77777777" w:rsidR="00985828" w:rsidRPr="000C3E4C" w:rsidRDefault="00985828" w:rsidP="001A6AFD">
            <w:pPr>
              <w:adjustRightInd w:val="0"/>
              <w:snapToGrid w:val="0"/>
              <w:jc w:val="center"/>
              <w:rPr>
                <w:b/>
                <w:sz w:val="24"/>
              </w:rPr>
            </w:pPr>
            <w:r w:rsidRPr="000C3E4C">
              <w:rPr>
                <w:rFonts w:hint="eastAsia"/>
                <w:b/>
                <w:sz w:val="24"/>
              </w:rPr>
              <w:t>数量</w:t>
            </w:r>
          </w:p>
        </w:tc>
        <w:tc>
          <w:tcPr>
            <w:tcW w:w="724" w:type="pct"/>
            <w:vAlign w:val="center"/>
          </w:tcPr>
          <w:p w14:paraId="769D7178" w14:textId="77777777" w:rsidR="00985828" w:rsidRPr="000C3E4C" w:rsidRDefault="00985828" w:rsidP="001A6AFD">
            <w:pPr>
              <w:adjustRightInd w:val="0"/>
              <w:snapToGrid w:val="0"/>
              <w:jc w:val="center"/>
              <w:rPr>
                <w:b/>
                <w:sz w:val="24"/>
              </w:rPr>
            </w:pPr>
            <w:r w:rsidRPr="000C3E4C">
              <w:rPr>
                <w:rFonts w:hint="eastAsia"/>
                <w:b/>
                <w:sz w:val="24"/>
              </w:rPr>
              <w:t>合价（元）</w:t>
            </w:r>
          </w:p>
        </w:tc>
        <w:tc>
          <w:tcPr>
            <w:tcW w:w="920" w:type="pct"/>
            <w:vAlign w:val="center"/>
          </w:tcPr>
          <w:p w14:paraId="1116EFC6" w14:textId="77777777" w:rsidR="00985828" w:rsidRPr="000C3E4C" w:rsidRDefault="00985828" w:rsidP="001A6AFD">
            <w:pPr>
              <w:adjustRightInd w:val="0"/>
              <w:snapToGrid w:val="0"/>
              <w:jc w:val="center"/>
              <w:rPr>
                <w:b/>
                <w:sz w:val="24"/>
              </w:rPr>
            </w:pPr>
            <w:r w:rsidRPr="000C3E4C">
              <w:rPr>
                <w:rFonts w:hint="eastAsia"/>
                <w:b/>
                <w:sz w:val="24"/>
              </w:rPr>
              <w:t>备注</w:t>
            </w:r>
            <w:r w:rsidRPr="000C3E4C">
              <w:rPr>
                <w:b/>
                <w:sz w:val="24"/>
              </w:rPr>
              <w:t>/</w:t>
            </w:r>
            <w:r w:rsidRPr="000C3E4C">
              <w:rPr>
                <w:rFonts w:hint="eastAsia"/>
                <w:b/>
                <w:sz w:val="24"/>
              </w:rPr>
              <w:t>说明</w:t>
            </w:r>
          </w:p>
        </w:tc>
      </w:tr>
      <w:tr w:rsidR="00985828" w:rsidRPr="000C3E4C" w14:paraId="685F0068" w14:textId="77777777" w:rsidTr="001A6AFD">
        <w:trPr>
          <w:trHeight w:val="509"/>
        </w:trPr>
        <w:tc>
          <w:tcPr>
            <w:tcW w:w="327" w:type="pct"/>
            <w:vAlign w:val="center"/>
          </w:tcPr>
          <w:p w14:paraId="6EC1C96F" w14:textId="77777777" w:rsidR="00985828" w:rsidRPr="000C3E4C" w:rsidRDefault="00985828" w:rsidP="001A6AFD">
            <w:pPr>
              <w:adjustRightInd w:val="0"/>
              <w:snapToGrid w:val="0"/>
              <w:jc w:val="center"/>
              <w:rPr>
                <w:sz w:val="24"/>
              </w:rPr>
            </w:pPr>
            <w:r w:rsidRPr="000C3E4C">
              <w:rPr>
                <w:sz w:val="24"/>
              </w:rPr>
              <w:t>1</w:t>
            </w:r>
          </w:p>
        </w:tc>
        <w:tc>
          <w:tcPr>
            <w:tcW w:w="1579" w:type="pct"/>
            <w:vAlign w:val="center"/>
          </w:tcPr>
          <w:p w14:paraId="1B598DC1" w14:textId="793D74D9" w:rsidR="00985828" w:rsidRPr="000C3E4C" w:rsidRDefault="00985828" w:rsidP="001A6AFD">
            <w:pPr>
              <w:adjustRightInd w:val="0"/>
              <w:snapToGrid w:val="0"/>
              <w:jc w:val="left"/>
              <w:rPr>
                <w:sz w:val="24"/>
              </w:rPr>
            </w:pPr>
            <w:r>
              <w:rPr>
                <w:rFonts w:hint="eastAsia"/>
                <w:sz w:val="24"/>
              </w:rPr>
              <w:t>设计费</w:t>
            </w:r>
          </w:p>
        </w:tc>
        <w:tc>
          <w:tcPr>
            <w:tcW w:w="726" w:type="pct"/>
            <w:vAlign w:val="center"/>
          </w:tcPr>
          <w:p w14:paraId="559FE447" w14:textId="77777777" w:rsidR="00985828" w:rsidRPr="000C3E4C" w:rsidRDefault="00985828" w:rsidP="001A6AFD">
            <w:pPr>
              <w:adjustRightInd w:val="0"/>
              <w:snapToGrid w:val="0"/>
              <w:jc w:val="left"/>
              <w:rPr>
                <w:sz w:val="24"/>
              </w:rPr>
            </w:pPr>
          </w:p>
        </w:tc>
        <w:tc>
          <w:tcPr>
            <w:tcW w:w="724" w:type="pct"/>
          </w:tcPr>
          <w:p w14:paraId="7205565A" w14:textId="77777777" w:rsidR="00985828" w:rsidRPr="000C3E4C" w:rsidRDefault="00985828" w:rsidP="001A6AFD">
            <w:pPr>
              <w:adjustRightInd w:val="0"/>
              <w:snapToGrid w:val="0"/>
              <w:jc w:val="left"/>
              <w:rPr>
                <w:sz w:val="24"/>
              </w:rPr>
            </w:pPr>
          </w:p>
        </w:tc>
        <w:tc>
          <w:tcPr>
            <w:tcW w:w="724" w:type="pct"/>
            <w:vAlign w:val="center"/>
          </w:tcPr>
          <w:p w14:paraId="51CE9D60" w14:textId="77777777" w:rsidR="00985828" w:rsidRPr="000C3E4C" w:rsidRDefault="00985828" w:rsidP="001A6AFD">
            <w:pPr>
              <w:adjustRightInd w:val="0"/>
              <w:snapToGrid w:val="0"/>
              <w:jc w:val="left"/>
              <w:rPr>
                <w:sz w:val="24"/>
              </w:rPr>
            </w:pPr>
          </w:p>
        </w:tc>
        <w:tc>
          <w:tcPr>
            <w:tcW w:w="920" w:type="pct"/>
            <w:vAlign w:val="center"/>
          </w:tcPr>
          <w:p w14:paraId="7E784E41" w14:textId="77777777" w:rsidR="00985828" w:rsidRPr="000C3E4C" w:rsidRDefault="00985828" w:rsidP="001A6AFD">
            <w:pPr>
              <w:adjustRightInd w:val="0"/>
              <w:snapToGrid w:val="0"/>
              <w:jc w:val="left"/>
              <w:rPr>
                <w:sz w:val="24"/>
              </w:rPr>
            </w:pPr>
          </w:p>
        </w:tc>
      </w:tr>
      <w:tr w:rsidR="00985828" w:rsidRPr="000C3E4C" w14:paraId="734BF55C" w14:textId="77777777" w:rsidTr="001A6AFD">
        <w:trPr>
          <w:trHeight w:val="509"/>
        </w:trPr>
        <w:tc>
          <w:tcPr>
            <w:tcW w:w="327" w:type="pct"/>
            <w:vAlign w:val="center"/>
          </w:tcPr>
          <w:p w14:paraId="22651617" w14:textId="0BC61747" w:rsidR="00985828" w:rsidRPr="000C3E4C" w:rsidRDefault="00985828" w:rsidP="001A6AFD">
            <w:pPr>
              <w:adjustRightInd w:val="0"/>
              <w:snapToGrid w:val="0"/>
              <w:jc w:val="center"/>
              <w:rPr>
                <w:sz w:val="24"/>
              </w:rPr>
            </w:pPr>
            <w:r>
              <w:rPr>
                <w:rFonts w:hint="eastAsia"/>
                <w:sz w:val="24"/>
              </w:rPr>
              <w:t>1.1</w:t>
            </w:r>
          </w:p>
        </w:tc>
        <w:tc>
          <w:tcPr>
            <w:tcW w:w="1579" w:type="pct"/>
            <w:vAlign w:val="center"/>
          </w:tcPr>
          <w:p w14:paraId="1B0D33B8" w14:textId="77777777" w:rsidR="00985828" w:rsidRPr="000C3E4C" w:rsidRDefault="00985828" w:rsidP="001A6AFD">
            <w:pPr>
              <w:adjustRightInd w:val="0"/>
              <w:snapToGrid w:val="0"/>
              <w:jc w:val="left"/>
              <w:rPr>
                <w:sz w:val="24"/>
              </w:rPr>
            </w:pPr>
          </w:p>
        </w:tc>
        <w:tc>
          <w:tcPr>
            <w:tcW w:w="726" w:type="pct"/>
            <w:vAlign w:val="center"/>
          </w:tcPr>
          <w:p w14:paraId="6485D8A2" w14:textId="77777777" w:rsidR="00985828" w:rsidRPr="000C3E4C" w:rsidRDefault="00985828" w:rsidP="001A6AFD">
            <w:pPr>
              <w:adjustRightInd w:val="0"/>
              <w:snapToGrid w:val="0"/>
              <w:jc w:val="left"/>
              <w:rPr>
                <w:sz w:val="24"/>
              </w:rPr>
            </w:pPr>
          </w:p>
        </w:tc>
        <w:tc>
          <w:tcPr>
            <w:tcW w:w="724" w:type="pct"/>
          </w:tcPr>
          <w:p w14:paraId="7DD4A0EE" w14:textId="77777777" w:rsidR="00985828" w:rsidRPr="000C3E4C" w:rsidRDefault="00985828" w:rsidP="001A6AFD">
            <w:pPr>
              <w:adjustRightInd w:val="0"/>
              <w:snapToGrid w:val="0"/>
              <w:jc w:val="left"/>
              <w:rPr>
                <w:sz w:val="24"/>
              </w:rPr>
            </w:pPr>
          </w:p>
        </w:tc>
        <w:tc>
          <w:tcPr>
            <w:tcW w:w="724" w:type="pct"/>
            <w:vAlign w:val="center"/>
          </w:tcPr>
          <w:p w14:paraId="612EC1BF" w14:textId="77777777" w:rsidR="00985828" w:rsidRPr="000C3E4C" w:rsidRDefault="00985828" w:rsidP="001A6AFD">
            <w:pPr>
              <w:adjustRightInd w:val="0"/>
              <w:snapToGrid w:val="0"/>
              <w:jc w:val="left"/>
              <w:rPr>
                <w:sz w:val="24"/>
              </w:rPr>
            </w:pPr>
          </w:p>
        </w:tc>
        <w:tc>
          <w:tcPr>
            <w:tcW w:w="920" w:type="pct"/>
            <w:vAlign w:val="center"/>
          </w:tcPr>
          <w:p w14:paraId="59CB9CD1" w14:textId="77777777" w:rsidR="00985828" w:rsidRPr="000C3E4C" w:rsidRDefault="00985828" w:rsidP="001A6AFD">
            <w:pPr>
              <w:adjustRightInd w:val="0"/>
              <w:snapToGrid w:val="0"/>
              <w:jc w:val="left"/>
              <w:rPr>
                <w:sz w:val="24"/>
              </w:rPr>
            </w:pPr>
          </w:p>
        </w:tc>
      </w:tr>
      <w:tr w:rsidR="00985828" w:rsidRPr="000C3E4C" w14:paraId="6FB34E2A" w14:textId="77777777" w:rsidTr="001A6AFD">
        <w:trPr>
          <w:trHeight w:val="509"/>
        </w:trPr>
        <w:tc>
          <w:tcPr>
            <w:tcW w:w="327" w:type="pct"/>
            <w:vAlign w:val="center"/>
          </w:tcPr>
          <w:p w14:paraId="3069F5EF" w14:textId="19CBE91A" w:rsidR="00985828" w:rsidRPr="000C3E4C" w:rsidRDefault="00985828" w:rsidP="001A6AFD">
            <w:pPr>
              <w:adjustRightInd w:val="0"/>
              <w:snapToGrid w:val="0"/>
              <w:jc w:val="center"/>
              <w:rPr>
                <w:sz w:val="24"/>
              </w:rPr>
            </w:pPr>
            <w:r w:rsidRPr="000C3E4C">
              <w:rPr>
                <w:sz w:val="24"/>
              </w:rPr>
              <w:t>…</w:t>
            </w:r>
          </w:p>
        </w:tc>
        <w:tc>
          <w:tcPr>
            <w:tcW w:w="1579" w:type="pct"/>
            <w:vAlign w:val="center"/>
          </w:tcPr>
          <w:p w14:paraId="6C0CAB5C" w14:textId="77777777" w:rsidR="00985828" w:rsidRPr="000C3E4C" w:rsidRDefault="00985828" w:rsidP="001A6AFD">
            <w:pPr>
              <w:adjustRightInd w:val="0"/>
              <w:snapToGrid w:val="0"/>
              <w:jc w:val="left"/>
              <w:rPr>
                <w:sz w:val="24"/>
              </w:rPr>
            </w:pPr>
          </w:p>
        </w:tc>
        <w:tc>
          <w:tcPr>
            <w:tcW w:w="726" w:type="pct"/>
            <w:vAlign w:val="center"/>
          </w:tcPr>
          <w:p w14:paraId="3D16EAF3" w14:textId="77777777" w:rsidR="00985828" w:rsidRPr="000C3E4C" w:rsidRDefault="00985828" w:rsidP="001A6AFD">
            <w:pPr>
              <w:adjustRightInd w:val="0"/>
              <w:snapToGrid w:val="0"/>
              <w:jc w:val="left"/>
              <w:rPr>
                <w:sz w:val="24"/>
              </w:rPr>
            </w:pPr>
          </w:p>
        </w:tc>
        <w:tc>
          <w:tcPr>
            <w:tcW w:w="724" w:type="pct"/>
          </w:tcPr>
          <w:p w14:paraId="33402FF0" w14:textId="77777777" w:rsidR="00985828" w:rsidRPr="000C3E4C" w:rsidRDefault="00985828" w:rsidP="001A6AFD">
            <w:pPr>
              <w:adjustRightInd w:val="0"/>
              <w:snapToGrid w:val="0"/>
              <w:jc w:val="left"/>
              <w:rPr>
                <w:sz w:val="24"/>
              </w:rPr>
            </w:pPr>
          </w:p>
        </w:tc>
        <w:tc>
          <w:tcPr>
            <w:tcW w:w="724" w:type="pct"/>
            <w:vAlign w:val="center"/>
          </w:tcPr>
          <w:p w14:paraId="407BE4DA" w14:textId="77777777" w:rsidR="00985828" w:rsidRPr="000C3E4C" w:rsidRDefault="00985828" w:rsidP="001A6AFD">
            <w:pPr>
              <w:adjustRightInd w:val="0"/>
              <w:snapToGrid w:val="0"/>
              <w:jc w:val="left"/>
              <w:rPr>
                <w:sz w:val="24"/>
              </w:rPr>
            </w:pPr>
          </w:p>
        </w:tc>
        <w:tc>
          <w:tcPr>
            <w:tcW w:w="920" w:type="pct"/>
            <w:vAlign w:val="center"/>
          </w:tcPr>
          <w:p w14:paraId="6C0750CA" w14:textId="77777777" w:rsidR="00985828" w:rsidRPr="000C3E4C" w:rsidRDefault="00985828" w:rsidP="001A6AFD">
            <w:pPr>
              <w:adjustRightInd w:val="0"/>
              <w:snapToGrid w:val="0"/>
              <w:jc w:val="left"/>
              <w:rPr>
                <w:sz w:val="24"/>
              </w:rPr>
            </w:pPr>
          </w:p>
        </w:tc>
      </w:tr>
      <w:tr w:rsidR="00985828" w:rsidRPr="000C3E4C" w14:paraId="317E5978" w14:textId="77777777" w:rsidTr="001A6AFD">
        <w:trPr>
          <w:trHeight w:val="415"/>
        </w:trPr>
        <w:tc>
          <w:tcPr>
            <w:tcW w:w="327" w:type="pct"/>
            <w:vAlign w:val="center"/>
          </w:tcPr>
          <w:p w14:paraId="1F9F8C18" w14:textId="77777777" w:rsidR="00985828" w:rsidRPr="000C3E4C" w:rsidRDefault="00985828" w:rsidP="001A6AFD">
            <w:pPr>
              <w:adjustRightInd w:val="0"/>
              <w:snapToGrid w:val="0"/>
              <w:jc w:val="center"/>
              <w:rPr>
                <w:sz w:val="24"/>
              </w:rPr>
            </w:pPr>
            <w:r w:rsidRPr="000C3E4C">
              <w:rPr>
                <w:sz w:val="24"/>
              </w:rPr>
              <w:t>2</w:t>
            </w:r>
          </w:p>
        </w:tc>
        <w:tc>
          <w:tcPr>
            <w:tcW w:w="1579" w:type="pct"/>
            <w:vAlign w:val="center"/>
          </w:tcPr>
          <w:p w14:paraId="46CE474A" w14:textId="1D6148BD" w:rsidR="00985828" w:rsidRPr="000C3E4C" w:rsidRDefault="00985828" w:rsidP="001A6AFD">
            <w:pPr>
              <w:adjustRightInd w:val="0"/>
              <w:snapToGrid w:val="0"/>
              <w:jc w:val="left"/>
              <w:rPr>
                <w:sz w:val="24"/>
              </w:rPr>
            </w:pPr>
            <w:r>
              <w:rPr>
                <w:rFonts w:hint="eastAsia"/>
                <w:sz w:val="24"/>
              </w:rPr>
              <w:t>建安工程费</w:t>
            </w:r>
          </w:p>
        </w:tc>
        <w:tc>
          <w:tcPr>
            <w:tcW w:w="726" w:type="pct"/>
            <w:vAlign w:val="center"/>
          </w:tcPr>
          <w:p w14:paraId="7291C22A" w14:textId="77777777" w:rsidR="00985828" w:rsidRPr="000C3E4C" w:rsidRDefault="00985828" w:rsidP="001A6AFD">
            <w:pPr>
              <w:adjustRightInd w:val="0"/>
              <w:snapToGrid w:val="0"/>
              <w:jc w:val="left"/>
              <w:rPr>
                <w:sz w:val="24"/>
              </w:rPr>
            </w:pPr>
          </w:p>
        </w:tc>
        <w:tc>
          <w:tcPr>
            <w:tcW w:w="724" w:type="pct"/>
          </w:tcPr>
          <w:p w14:paraId="5CD2AEC1" w14:textId="77777777" w:rsidR="00985828" w:rsidRPr="000C3E4C" w:rsidRDefault="00985828" w:rsidP="001A6AFD">
            <w:pPr>
              <w:adjustRightInd w:val="0"/>
              <w:snapToGrid w:val="0"/>
              <w:jc w:val="left"/>
              <w:rPr>
                <w:sz w:val="24"/>
              </w:rPr>
            </w:pPr>
          </w:p>
        </w:tc>
        <w:tc>
          <w:tcPr>
            <w:tcW w:w="724" w:type="pct"/>
            <w:vAlign w:val="center"/>
          </w:tcPr>
          <w:p w14:paraId="198718BA" w14:textId="77777777" w:rsidR="00985828" w:rsidRPr="000C3E4C" w:rsidRDefault="00985828" w:rsidP="001A6AFD">
            <w:pPr>
              <w:adjustRightInd w:val="0"/>
              <w:snapToGrid w:val="0"/>
              <w:jc w:val="left"/>
              <w:rPr>
                <w:sz w:val="24"/>
              </w:rPr>
            </w:pPr>
          </w:p>
        </w:tc>
        <w:tc>
          <w:tcPr>
            <w:tcW w:w="920" w:type="pct"/>
            <w:vAlign w:val="center"/>
          </w:tcPr>
          <w:p w14:paraId="6ECC5FA6" w14:textId="77777777" w:rsidR="00985828" w:rsidRPr="000C3E4C" w:rsidRDefault="00985828" w:rsidP="001A6AFD">
            <w:pPr>
              <w:adjustRightInd w:val="0"/>
              <w:snapToGrid w:val="0"/>
              <w:jc w:val="left"/>
              <w:rPr>
                <w:sz w:val="24"/>
              </w:rPr>
            </w:pPr>
          </w:p>
        </w:tc>
      </w:tr>
      <w:tr w:rsidR="00985828" w:rsidRPr="000C3E4C" w14:paraId="063DA95C" w14:textId="77777777" w:rsidTr="001A6AFD">
        <w:trPr>
          <w:trHeight w:val="415"/>
        </w:trPr>
        <w:tc>
          <w:tcPr>
            <w:tcW w:w="327" w:type="pct"/>
            <w:vAlign w:val="center"/>
          </w:tcPr>
          <w:p w14:paraId="4BC75758" w14:textId="1804374A" w:rsidR="00985828" w:rsidRPr="000C3E4C" w:rsidRDefault="00985828" w:rsidP="001A6AFD">
            <w:pPr>
              <w:adjustRightInd w:val="0"/>
              <w:snapToGrid w:val="0"/>
              <w:jc w:val="center"/>
              <w:rPr>
                <w:sz w:val="24"/>
              </w:rPr>
            </w:pPr>
            <w:r>
              <w:rPr>
                <w:rFonts w:hint="eastAsia"/>
                <w:sz w:val="24"/>
              </w:rPr>
              <w:t>2.1</w:t>
            </w:r>
          </w:p>
        </w:tc>
        <w:tc>
          <w:tcPr>
            <w:tcW w:w="1579" w:type="pct"/>
            <w:vAlign w:val="center"/>
          </w:tcPr>
          <w:p w14:paraId="396EAF73" w14:textId="77777777" w:rsidR="00985828" w:rsidRPr="000C3E4C" w:rsidRDefault="00985828" w:rsidP="001A6AFD">
            <w:pPr>
              <w:adjustRightInd w:val="0"/>
              <w:snapToGrid w:val="0"/>
              <w:jc w:val="left"/>
              <w:rPr>
                <w:sz w:val="24"/>
              </w:rPr>
            </w:pPr>
          </w:p>
        </w:tc>
        <w:tc>
          <w:tcPr>
            <w:tcW w:w="726" w:type="pct"/>
            <w:vAlign w:val="center"/>
          </w:tcPr>
          <w:p w14:paraId="664D9881" w14:textId="77777777" w:rsidR="00985828" w:rsidRPr="000C3E4C" w:rsidRDefault="00985828" w:rsidP="001A6AFD">
            <w:pPr>
              <w:adjustRightInd w:val="0"/>
              <w:snapToGrid w:val="0"/>
              <w:jc w:val="left"/>
              <w:rPr>
                <w:sz w:val="24"/>
              </w:rPr>
            </w:pPr>
          </w:p>
        </w:tc>
        <w:tc>
          <w:tcPr>
            <w:tcW w:w="724" w:type="pct"/>
          </w:tcPr>
          <w:p w14:paraId="49E082E0" w14:textId="77777777" w:rsidR="00985828" w:rsidRPr="000C3E4C" w:rsidRDefault="00985828" w:rsidP="001A6AFD">
            <w:pPr>
              <w:adjustRightInd w:val="0"/>
              <w:snapToGrid w:val="0"/>
              <w:jc w:val="left"/>
              <w:rPr>
                <w:sz w:val="24"/>
              </w:rPr>
            </w:pPr>
          </w:p>
        </w:tc>
        <w:tc>
          <w:tcPr>
            <w:tcW w:w="724" w:type="pct"/>
            <w:vAlign w:val="center"/>
          </w:tcPr>
          <w:p w14:paraId="4509A870" w14:textId="77777777" w:rsidR="00985828" w:rsidRPr="000C3E4C" w:rsidRDefault="00985828" w:rsidP="001A6AFD">
            <w:pPr>
              <w:adjustRightInd w:val="0"/>
              <w:snapToGrid w:val="0"/>
              <w:jc w:val="left"/>
              <w:rPr>
                <w:sz w:val="24"/>
              </w:rPr>
            </w:pPr>
          </w:p>
        </w:tc>
        <w:tc>
          <w:tcPr>
            <w:tcW w:w="920" w:type="pct"/>
            <w:vAlign w:val="center"/>
          </w:tcPr>
          <w:p w14:paraId="1E8F9B18" w14:textId="77777777" w:rsidR="00985828" w:rsidRPr="000C3E4C" w:rsidRDefault="00985828" w:rsidP="001A6AFD">
            <w:pPr>
              <w:adjustRightInd w:val="0"/>
              <w:snapToGrid w:val="0"/>
              <w:jc w:val="left"/>
              <w:rPr>
                <w:sz w:val="24"/>
              </w:rPr>
            </w:pPr>
          </w:p>
        </w:tc>
      </w:tr>
      <w:tr w:rsidR="00985828" w:rsidRPr="000C3E4C" w14:paraId="5FC440F5" w14:textId="77777777" w:rsidTr="001A6AFD">
        <w:trPr>
          <w:trHeight w:val="415"/>
        </w:trPr>
        <w:tc>
          <w:tcPr>
            <w:tcW w:w="327" w:type="pct"/>
            <w:vAlign w:val="center"/>
          </w:tcPr>
          <w:p w14:paraId="42F2A673" w14:textId="2DE6C254" w:rsidR="00985828" w:rsidRPr="000C3E4C" w:rsidRDefault="00985828" w:rsidP="001A6AFD">
            <w:pPr>
              <w:adjustRightInd w:val="0"/>
              <w:snapToGrid w:val="0"/>
              <w:jc w:val="center"/>
              <w:rPr>
                <w:sz w:val="24"/>
              </w:rPr>
            </w:pPr>
            <w:r w:rsidRPr="000C3E4C">
              <w:rPr>
                <w:sz w:val="24"/>
              </w:rPr>
              <w:t>…</w:t>
            </w:r>
          </w:p>
        </w:tc>
        <w:tc>
          <w:tcPr>
            <w:tcW w:w="1579" w:type="pct"/>
            <w:vAlign w:val="center"/>
          </w:tcPr>
          <w:p w14:paraId="71E85D05" w14:textId="77777777" w:rsidR="00985828" w:rsidRPr="000C3E4C" w:rsidRDefault="00985828" w:rsidP="001A6AFD">
            <w:pPr>
              <w:adjustRightInd w:val="0"/>
              <w:snapToGrid w:val="0"/>
              <w:jc w:val="left"/>
              <w:rPr>
                <w:sz w:val="24"/>
              </w:rPr>
            </w:pPr>
          </w:p>
        </w:tc>
        <w:tc>
          <w:tcPr>
            <w:tcW w:w="726" w:type="pct"/>
            <w:vAlign w:val="center"/>
          </w:tcPr>
          <w:p w14:paraId="7A458173" w14:textId="77777777" w:rsidR="00985828" w:rsidRPr="000C3E4C" w:rsidRDefault="00985828" w:rsidP="001A6AFD">
            <w:pPr>
              <w:adjustRightInd w:val="0"/>
              <w:snapToGrid w:val="0"/>
              <w:jc w:val="left"/>
              <w:rPr>
                <w:sz w:val="24"/>
              </w:rPr>
            </w:pPr>
          </w:p>
        </w:tc>
        <w:tc>
          <w:tcPr>
            <w:tcW w:w="724" w:type="pct"/>
          </w:tcPr>
          <w:p w14:paraId="578403B3" w14:textId="77777777" w:rsidR="00985828" w:rsidRPr="000C3E4C" w:rsidRDefault="00985828" w:rsidP="001A6AFD">
            <w:pPr>
              <w:adjustRightInd w:val="0"/>
              <w:snapToGrid w:val="0"/>
              <w:jc w:val="left"/>
              <w:rPr>
                <w:sz w:val="24"/>
              </w:rPr>
            </w:pPr>
          </w:p>
        </w:tc>
        <w:tc>
          <w:tcPr>
            <w:tcW w:w="724" w:type="pct"/>
            <w:vAlign w:val="center"/>
          </w:tcPr>
          <w:p w14:paraId="7E8ECBA8" w14:textId="77777777" w:rsidR="00985828" w:rsidRPr="000C3E4C" w:rsidRDefault="00985828" w:rsidP="001A6AFD">
            <w:pPr>
              <w:adjustRightInd w:val="0"/>
              <w:snapToGrid w:val="0"/>
              <w:jc w:val="left"/>
              <w:rPr>
                <w:sz w:val="24"/>
              </w:rPr>
            </w:pPr>
          </w:p>
        </w:tc>
        <w:tc>
          <w:tcPr>
            <w:tcW w:w="920" w:type="pct"/>
            <w:vAlign w:val="center"/>
          </w:tcPr>
          <w:p w14:paraId="4727DFDF" w14:textId="77777777" w:rsidR="00985828" w:rsidRPr="000C3E4C" w:rsidRDefault="00985828" w:rsidP="001A6AFD">
            <w:pPr>
              <w:adjustRightInd w:val="0"/>
              <w:snapToGrid w:val="0"/>
              <w:jc w:val="left"/>
              <w:rPr>
                <w:sz w:val="24"/>
              </w:rPr>
            </w:pPr>
          </w:p>
        </w:tc>
      </w:tr>
      <w:tr w:rsidR="00985828" w:rsidRPr="000C3E4C" w14:paraId="2DE3B188" w14:textId="77777777" w:rsidTr="001A6AFD">
        <w:trPr>
          <w:trHeight w:val="407"/>
        </w:trPr>
        <w:tc>
          <w:tcPr>
            <w:tcW w:w="327" w:type="pct"/>
            <w:vAlign w:val="center"/>
          </w:tcPr>
          <w:p w14:paraId="573B154D" w14:textId="77777777" w:rsidR="00985828" w:rsidRPr="000C3E4C" w:rsidRDefault="00985828" w:rsidP="001A6AFD">
            <w:pPr>
              <w:adjustRightInd w:val="0"/>
              <w:snapToGrid w:val="0"/>
              <w:jc w:val="center"/>
              <w:rPr>
                <w:sz w:val="24"/>
              </w:rPr>
            </w:pPr>
            <w:r w:rsidRPr="000C3E4C">
              <w:rPr>
                <w:sz w:val="24"/>
              </w:rPr>
              <w:t>3</w:t>
            </w:r>
          </w:p>
        </w:tc>
        <w:tc>
          <w:tcPr>
            <w:tcW w:w="1579" w:type="pct"/>
            <w:vAlign w:val="center"/>
          </w:tcPr>
          <w:p w14:paraId="10AD1A78" w14:textId="77777777" w:rsidR="00985828" w:rsidRPr="000C3E4C" w:rsidRDefault="00985828" w:rsidP="001A6AFD">
            <w:pPr>
              <w:adjustRightInd w:val="0"/>
              <w:snapToGrid w:val="0"/>
              <w:jc w:val="left"/>
              <w:rPr>
                <w:sz w:val="24"/>
              </w:rPr>
            </w:pPr>
            <w:r w:rsidRPr="000C3E4C">
              <w:rPr>
                <w:sz w:val="24"/>
              </w:rPr>
              <w:t>…</w:t>
            </w:r>
          </w:p>
        </w:tc>
        <w:tc>
          <w:tcPr>
            <w:tcW w:w="726" w:type="pct"/>
            <w:vAlign w:val="center"/>
          </w:tcPr>
          <w:p w14:paraId="5BDD2BDC" w14:textId="77777777" w:rsidR="00985828" w:rsidRPr="000C3E4C" w:rsidRDefault="00985828" w:rsidP="001A6AFD">
            <w:pPr>
              <w:adjustRightInd w:val="0"/>
              <w:snapToGrid w:val="0"/>
              <w:jc w:val="left"/>
              <w:rPr>
                <w:sz w:val="24"/>
              </w:rPr>
            </w:pPr>
          </w:p>
        </w:tc>
        <w:tc>
          <w:tcPr>
            <w:tcW w:w="724" w:type="pct"/>
          </w:tcPr>
          <w:p w14:paraId="4EE86E96" w14:textId="77777777" w:rsidR="00985828" w:rsidRPr="000C3E4C" w:rsidRDefault="00985828" w:rsidP="001A6AFD">
            <w:pPr>
              <w:adjustRightInd w:val="0"/>
              <w:snapToGrid w:val="0"/>
              <w:jc w:val="left"/>
              <w:rPr>
                <w:sz w:val="24"/>
              </w:rPr>
            </w:pPr>
          </w:p>
        </w:tc>
        <w:tc>
          <w:tcPr>
            <w:tcW w:w="724" w:type="pct"/>
            <w:vAlign w:val="center"/>
          </w:tcPr>
          <w:p w14:paraId="45E75E43" w14:textId="77777777" w:rsidR="00985828" w:rsidRPr="000C3E4C" w:rsidRDefault="00985828" w:rsidP="001A6AFD">
            <w:pPr>
              <w:adjustRightInd w:val="0"/>
              <w:snapToGrid w:val="0"/>
              <w:jc w:val="left"/>
              <w:rPr>
                <w:sz w:val="24"/>
              </w:rPr>
            </w:pPr>
          </w:p>
        </w:tc>
        <w:tc>
          <w:tcPr>
            <w:tcW w:w="920" w:type="pct"/>
            <w:vAlign w:val="center"/>
          </w:tcPr>
          <w:p w14:paraId="58180E26" w14:textId="77777777" w:rsidR="00985828" w:rsidRPr="000C3E4C" w:rsidRDefault="00985828" w:rsidP="001A6AFD">
            <w:pPr>
              <w:adjustRightInd w:val="0"/>
              <w:snapToGrid w:val="0"/>
              <w:jc w:val="left"/>
              <w:rPr>
                <w:sz w:val="24"/>
              </w:rPr>
            </w:pPr>
          </w:p>
        </w:tc>
      </w:tr>
      <w:tr w:rsidR="00985828" w:rsidRPr="000C3E4C" w14:paraId="298703A2" w14:textId="77777777" w:rsidTr="001A6AFD">
        <w:trPr>
          <w:trHeight w:val="407"/>
        </w:trPr>
        <w:tc>
          <w:tcPr>
            <w:tcW w:w="3356" w:type="pct"/>
            <w:gridSpan w:val="4"/>
            <w:vAlign w:val="center"/>
          </w:tcPr>
          <w:p w14:paraId="131E6D33" w14:textId="77777777" w:rsidR="00985828" w:rsidRPr="000C3E4C" w:rsidRDefault="00985828" w:rsidP="001A6AFD">
            <w:pPr>
              <w:adjustRightInd w:val="0"/>
              <w:snapToGrid w:val="0"/>
              <w:jc w:val="left"/>
              <w:rPr>
                <w:sz w:val="24"/>
              </w:rPr>
            </w:pPr>
            <w:r w:rsidRPr="000C3E4C">
              <w:rPr>
                <w:rFonts w:hint="eastAsia"/>
                <w:sz w:val="24"/>
              </w:rPr>
              <w:t>总价（元）</w:t>
            </w:r>
          </w:p>
        </w:tc>
        <w:tc>
          <w:tcPr>
            <w:tcW w:w="724" w:type="pct"/>
            <w:vAlign w:val="center"/>
          </w:tcPr>
          <w:p w14:paraId="114FF940" w14:textId="77777777" w:rsidR="00985828" w:rsidRPr="000C3E4C" w:rsidRDefault="00985828" w:rsidP="001A6AFD">
            <w:pPr>
              <w:adjustRightInd w:val="0"/>
              <w:snapToGrid w:val="0"/>
              <w:jc w:val="left"/>
              <w:rPr>
                <w:sz w:val="24"/>
              </w:rPr>
            </w:pPr>
          </w:p>
        </w:tc>
        <w:tc>
          <w:tcPr>
            <w:tcW w:w="920" w:type="pct"/>
            <w:vAlign w:val="center"/>
          </w:tcPr>
          <w:p w14:paraId="4419B6CF" w14:textId="77777777" w:rsidR="00985828" w:rsidRPr="000C3E4C" w:rsidRDefault="00985828" w:rsidP="001A6AFD">
            <w:pPr>
              <w:adjustRightInd w:val="0"/>
              <w:snapToGrid w:val="0"/>
              <w:jc w:val="left"/>
              <w:rPr>
                <w:sz w:val="24"/>
              </w:rPr>
            </w:pPr>
          </w:p>
        </w:tc>
      </w:tr>
    </w:tbl>
    <w:p w14:paraId="3BA32EED" w14:textId="77777777" w:rsidR="00985828" w:rsidRPr="000C3E4C" w:rsidRDefault="00985828" w:rsidP="00985828">
      <w:pPr>
        <w:tabs>
          <w:tab w:val="left" w:pos="1800"/>
          <w:tab w:val="left" w:pos="5580"/>
        </w:tabs>
        <w:jc w:val="left"/>
        <w:rPr>
          <w:sz w:val="24"/>
        </w:rPr>
      </w:pPr>
    </w:p>
    <w:p w14:paraId="7E4C021A" w14:textId="77777777" w:rsidR="00985828" w:rsidRPr="000C3E4C" w:rsidRDefault="00985828" w:rsidP="00985828">
      <w:pPr>
        <w:tabs>
          <w:tab w:val="left" w:pos="1800"/>
          <w:tab w:val="left" w:pos="5580"/>
        </w:tabs>
        <w:jc w:val="left"/>
        <w:rPr>
          <w:sz w:val="24"/>
        </w:rPr>
      </w:pPr>
    </w:p>
    <w:p w14:paraId="44F98EA4" w14:textId="77777777" w:rsidR="00985828" w:rsidRPr="000C3E4C" w:rsidRDefault="00985828" w:rsidP="00985828">
      <w:pPr>
        <w:tabs>
          <w:tab w:val="left" w:pos="1800"/>
          <w:tab w:val="left" w:pos="5580"/>
        </w:tabs>
        <w:rPr>
          <w:b/>
          <w:i/>
          <w:sz w:val="24"/>
        </w:rPr>
      </w:pPr>
    </w:p>
    <w:p w14:paraId="34E1F256" w14:textId="77777777" w:rsidR="00985828" w:rsidRPr="000C3E4C" w:rsidRDefault="00985828" w:rsidP="00985828">
      <w:pPr>
        <w:tabs>
          <w:tab w:val="left" w:pos="1800"/>
          <w:tab w:val="left" w:pos="5580"/>
        </w:tabs>
        <w:jc w:val="left"/>
        <w:rPr>
          <w:sz w:val="24"/>
        </w:rPr>
      </w:pPr>
    </w:p>
    <w:p w14:paraId="5B1A8F07" w14:textId="77777777" w:rsidR="00985828" w:rsidRPr="000C3E4C" w:rsidRDefault="00985828" w:rsidP="00985828">
      <w:pPr>
        <w:tabs>
          <w:tab w:val="left" w:pos="1800"/>
          <w:tab w:val="left" w:pos="5580"/>
        </w:tabs>
        <w:jc w:val="left"/>
        <w:rPr>
          <w:sz w:val="24"/>
        </w:rPr>
      </w:pPr>
      <w:r w:rsidRPr="000C3E4C">
        <w:rPr>
          <w:rFonts w:hint="eastAsia"/>
          <w:sz w:val="24"/>
        </w:rPr>
        <w:t>注：</w:t>
      </w:r>
    </w:p>
    <w:p w14:paraId="24EDEBD1" w14:textId="77777777" w:rsidR="00985828" w:rsidRPr="000C3E4C" w:rsidRDefault="00985828" w:rsidP="00985828">
      <w:pPr>
        <w:tabs>
          <w:tab w:val="left" w:pos="1800"/>
          <w:tab w:val="left" w:pos="5580"/>
        </w:tabs>
        <w:jc w:val="left"/>
        <w:rPr>
          <w:sz w:val="24"/>
        </w:rPr>
      </w:pPr>
      <w:r w:rsidRPr="000C3E4C">
        <w:rPr>
          <w:sz w:val="24"/>
        </w:rPr>
        <w:t>1.</w:t>
      </w:r>
      <w:r w:rsidRPr="000C3E4C">
        <w:rPr>
          <w:rFonts w:hint="eastAsia"/>
          <w:sz w:val="24"/>
        </w:rPr>
        <w:t>本表应按包分别填写。</w:t>
      </w:r>
    </w:p>
    <w:p w14:paraId="567C7675" w14:textId="77777777" w:rsidR="00985828" w:rsidRPr="000C3E4C" w:rsidRDefault="00985828" w:rsidP="00985828">
      <w:pPr>
        <w:tabs>
          <w:tab w:val="left" w:pos="1800"/>
          <w:tab w:val="left" w:pos="5580"/>
        </w:tabs>
        <w:jc w:val="left"/>
        <w:rPr>
          <w:b/>
          <w:bCs/>
          <w:sz w:val="24"/>
        </w:rPr>
      </w:pPr>
      <w:r w:rsidRPr="000C3E4C">
        <w:rPr>
          <w:b/>
          <w:bCs/>
          <w:sz w:val="24"/>
        </w:rPr>
        <w:t>2.</w:t>
      </w:r>
      <w:r w:rsidRPr="000C3E4C">
        <w:rPr>
          <w:rFonts w:hint="eastAsia"/>
          <w:b/>
          <w:bCs/>
          <w:sz w:val="24"/>
        </w:rPr>
        <w:t>如果不提供分项报价将视为没有实质性响应招标文件。</w:t>
      </w:r>
    </w:p>
    <w:p w14:paraId="7FD955EB" w14:textId="77777777" w:rsidR="00985828" w:rsidRPr="000C3E4C" w:rsidRDefault="00985828" w:rsidP="00985828">
      <w:pPr>
        <w:tabs>
          <w:tab w:val="left" w:pos="1800"/>
          <w:tab w:val="left" w:pos="5580"/>
        </w:tabs>
        <w:jc w:val="left"/>
        <w:rPr>
          <w:sz w:val="24"/>
        </w:rPr>
      </w:pPr>
      <w:r w:rsidRPr="000C3E4C">
        <w:rPr>
          <w:sz w:val="24"/>
        </w:rPr>
        <w:t>3.</w:t>
      </w:r>
      <w:r w:rsidRPr="000C3E4C">
        <w:rPr>
          <w:rFonts w:hint="eastAsia"/>
          <w:sz w:val="24"/>
        </w:rPr>
        <w:t>上述各项的详细规格（如有），可另页描述。</w:t>
      </w:r>
    </w:p>
    <w:p w14:paraId="4FC21C65" w14:textId="77777777" w:rsidR="00985828" w:rsidRPr="000C3E4C" w:rsidRDefault="00985828" w:rsidP="00985828">
      <w:pPr>
        <w:tabs>
          <w:tab w:val="left" w:pos="1800"/>
          <w:tab w:val="left" w:pos="5580"/>
        </w:tabs>
        <w:jc w:val="left"/>
        <w:rPr>
          <w:sz w:val="24"/>
        </w:rPr>
      </w:pPr>
      <w:r w:rsidRPr="000C3E4C">
        <w:rPr>
          <w:sz w:val="24"/>
        </w:rPr>
        <w:t>4.</w:t>
      </w:r>
      <w:r w:rsidRPr="000C3E4C">
        <w:rPr>
          <w:rFonts w:hint="eastAsia"/>
          <w:sz w:val="24"/>
        </w:rPr>
        <w:t>总价为各分项合价之和。</w:t>
      </w:r>
    </w:p>
    <w:p w14:paraId="64C82AA0" w14:textId="77777777" w:rsidR="00985828" w:rsidRPr="000C3E4C" w:rsidRDefault="00985828" w:rsidP="00985828">
      <w:pPr>
        <w:autoSpaceDE w:val="0"/>
        <w:autoSpaceDN w:val="0"/>
        <w:adjustRightInd w:val="0"/>
        <w:snapToGrid w:val="0"/>
        <w:spacing w:before="25" w:after="25" w:line="360" w:lineRule="auto"/>
        <w:rPr>
          <w:sz w:val="24"/>
        </w:rPr>
      </w:pPr>
    </w:p>
    <w:p w14:paraId="338517EE" w14:textId="77777777" w:rsidR="009243E7" w:rsidRPr="00985828" w:rsidRDefault="009243E7">
      <w:pPr>
        <w:autoSpaceDE w:val="0"/>
        <w:autoSpaceDN w:val="0"/>
        <w:adjustRightInd w:val="0"/>
        <w:snapToGrid w:val="0"/>
        <w:spacing w:before="25" w:after="25" w:line="360" w:lineRule="auto"/>
        <w:rPr>
          <w:sz w:val="24"/>
        </w:rPr>
      </w:pPr>
    </w:p>
    <w:p w14:paraId="13F3E200" w14:textId="77777777" w:rsidR="009243E7" w:rsidRDefault="009243E7">
      <w:pPr>
        <w:autoSpaceDE w:val="0"/>
        <w:autoSpaceDN w:val="0"/>
        <w:adjustRightInd w:val="0"/>
        <w:snapToGrid w:val="0"/>
        <w:spacing w:before="25" w:after="25" w:line="360" w:lineRule="auto"/>
        <w:rPr>
          <w:sz w:val="24"/>
        </w:rPr>
      </w:pPr>
    </w:p>
    <w:p w14:paraId="0E31D9FE"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9849D65"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F970767" w14:textId="77777777" w:rsidR="009243E7" w:rsidRDefault="009243E7">
      <w:pPr>
        <w:tabs>
          <w:tab w:val="left" w:pos="360"/>
        </w:tabs>
        <w:snapToGrid w:val="0"/>
        <w:spacing w:line="360" w:lineRule="auto"/>
        <w:outlineLvl w:val="1"/>
        <w:rPr>
          <w:sz w:val="24"/>
          <w:szCs w:val="20"/>
        </w:rPr>
      </w:pPr>
      <w:bookmarkStart w:id="2001" w:name="_Toc265228400"/>
      <w:bookmarkStart w:id="2002" w:name="_Toc226965835"/>
      <w:bookmarkStart w:id="2003" w:name="_Toc150480798"/>
      <w:bookmarkStart w:id="2004" w:name="_Toc226965752"/>
      <w:bookmarkStart w:id="2005" w:name="_Toc142311062"/>
      <w:bookmarkStart w:id="2006" w:name="_Toc305158830"/>
      <w:bookmarkStart w:id="2007" w:name="_Toc195842927"/>
      <w:bookmarkStart w:id="2008" w:name="_Toc226337258"/>
      <w:bookmarkStart w:id="2009" w:name="_Toc127151562"/>
      <w:bookmarkStart w:id="2010" w:name="_Toc305158904"/>
      <w:bookmarkStart w:id="2011" w:name="_Toc264969252"/>
      <w:bookmarkStart w:id="2012" w:name="_Toc150774765"/>
      <w:bookmarkStart w:id="2013" w:name="_Toc226309806"/>
      <w:bookmarkStart w:id="2014" w:name="_Toc265228399"/>
      <w:bookmarkStart w:id="2015" w:name="_Toc226965834"/>
      <w:bookmarkStart w:id="2016" w:name="_Toc150774764"/>
      <w:bookmarkStart w:id="2017" w:name="_Toc150480797"/>
      <w:bookmarkStart w:id="2018" w:name="_Toc305158903"/>
      <w:bookmarkStart w:id="2019" w:name="_Toc305158829"/>
      <w:bookmarkStart w:id="2020" w:name="_Toc142311061"/>
      <w:bookmarkStart w:id="2021" w:name="_Toc264969251"/>
      <w:bookmarkStart w:id="2022" w:name="_Toc226337257"/>
      <w:bookmarkStart w:id="2023" w:name="_Toc195842926"/>
      <w:bookmarkStart w:id="2024" w:name="_Toc226965751"/>
      <w:bookmarkStart w:id="2025" w:name="_Toc226309805"/>
      <w:bookmarkStart w:id="2026" w:name="_Toc127151561"/>
      <w:r>
        <w:rPr>
          <w:sz w:val="24"/>
          <w:szCs w:val="20"/>
        </w:rPr>
        <w:br w:type="page"/>
      </w:r>
      <w:r>
        <w:rPr>
          <w:sz w:val="24"/>
        </w:rPr>
        <w:lastRenderedPageBreak/>
        <w:t xml:space="preserve">9  </w:t>
      </w:r>
      <w:r>
        <w:rPr>
          <w:sz w:val="24"/>
        </w:rPr>
        <w:t>合同条款偏离表</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r>
        <w:rPr>
          <w:rFonts w:hint="eastAsia"/>
          <w:sz w:val="24"/>
        </w:rPr>
        <w:t>（实质性格式）</w:t>
      </w:r>
    </w:p>
    <w:p w14:paraId="4003E0D8" w14:textId="77777777" w:rsidR="009243E7" w:rsidRDefault="009243E7">
      <w:pPr>
        <w:spacing w:line="360" w:lineRule="auto"/>
        <w:rPr>
          <w:sz w:val="24"/>
          <w:szCs w:val="20"/>
        </w:rPr>
      </w:pPr>
    </w:p>
    <w:p w14:paraId="6FD5A3EB" w14:textId="77777777" w:rsidR="009243E7" w:rsidRDefault="009243E7">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71FE6C53" w14:textId="77777777" w:rsidR="009243E7" w:rsidRDefault="009243E7">
      <w:pPr>
        <w:spacing w:line="360" w:lineRule="auto"/>
        <w:rPr>
          <w:sz w:val="24"/>
          <w:szCs w:val="20"/>
        </w:rPr>
      </w:pPr>
    </w:p>
    <w:p w14:paraId="488E9307"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427"/>
        <w:gridCol w:w="1854"/>
        <w:gridCol w:w="1855"/>
        <w:gridCol w:w="2348"/>
        <w:gridCol w:w="883"/>
      </w:tblGrid>
      <w:tr w:rsidR="009243E7" w14:paraId="47F79779" w14:textId="77777777">
        <w:trPr>
          <w:trHeight w:val="930"/>
          <w:jc w:val="center"/>
        </w:trPr>
        <w:tc>
          <w:tcPr>
            <w:tcW w:w="9288" w:type="dxa"/>
            <w:gridSpan w:val="6"/>
            <w:vAlign w:val="center"/>
          </w:tcPr>
          <w:p w14:paraId="20AB5C85" w14:textId="77777777" w:rsidR="009243E7" w:rsidRDefault="009243E7">
            <w:pPr>
              <w:adjustRightInd w:val="0"/>
              <w:snapToGrid w:val="0"/>
              <w:jc w:val="left"/>
              <w:rPr>
                <w:b/>
                <w:sz w:val="24"/>
              </w:rPr>
            </w:pPr>
            <w:r>
              <w:rPr>
                <w:rFonts w:hint="eastAsia"/>
                <w:b/>
                <w:sz w:val="24"/>
              </w:rPr>
              <w:t>对本项目合同条款的偏离情况（应进行选择，未选择响应无效）：</w:t>
            </w:r>
          </w:p>
          <w:p w14:paraId="69092026" w14:textId="77777777" w:rsidR="009243E7" w:rsidRDefault="009243E7">
            <w:pPr>
              <w:adjustRightInd w:val="0"/>
              <w:snapToGrid w:val="0"/>
              <w:jc w:val="left"/>
              <w:rPr>
                <w:b/>
                <w:sz w:val="24"/>
              </w:rPr>
            </w:pPr>
            <w:r>
              <w:rPr>
                <w:b/>
                <w:sz w:val="24"/>
              </w:rPr>
              <w:t>□</w:t>
            </w:r>
            <w:r>
              <w:rPr>
                <w:b/>
                <w:sz w:val="24"/>
              </w:rPr>
              <w:t>无偏离</w:t>
            </w:r>
            <w:r>
              <w:rPr>
                <w:sz w:val="24"/>
              </w:rPr>
              <w:t>（如无偏离，仅选择无偏离即可；无偏离即为对合同条款中的所有要求，均视作供应商已对之理解和响应。）</w:t>
            </w:r>
          </w:p>
          <w:p w14:paraId="1E2336BC" w14:textId="77777777" w:rsidR="009243E7" w:rsidRDefault="009243E7">
            <w:pPr>
              <w:adjustRightInd w:val="0"/>
              <w:snapToGrid w:val="0"/>
              <w:jc w:val="left"/>
              <w:rPr>
                <w:sz w:val="24"/>
              </w:rPr>
            </w:pPr>
            <w:r>
              <w:rPr>
                <w:b/>
                <w:sz w:val="24"/>
              </w:rPr>
              <w:t>□</w:t>
            </w:r>
            <w:r>
              <w:rPr>
                <w:b/>
                <w:sz w:val="24"/>
              </w:rPr>
              <w:t>有偏离</w:t>
            </w:r>
            <w:r>
              <w:rPr>
                <w:sz w:val="24"/>
              </w:rPr>
              <w:t>（如有偏离，则应在本表中对负偏离项</w:t>
            </w:r>
            <w:r>
              <w:rPr>
                <w:b/>
                <w:bCs/>
                <w:sz w:val="24"/>
              </w:rPr>
              <w:t>逐一列明</w:t>
            </w:r>
            <w:r>
              <w:rPr>
                <w:sz w:val="24"/>
              </w:rPr>
              <w:t>，否则</w:t>
            </w:r>
            <w:r>
              <w:rPr>
                <w:b/>
                <w:bCs/>
                <w:sz w:val="24"/>
              </w:rPr>
              <w:t>响应无效</w:t>
            </w:r>
            <w:r>
              <w:rPr>
                <w:sz w:val="24"/>
              </w:rPr>
              <w:t>；对合同条款中的所有要求，除本表列明的偏离外，均视作供应商已对之理解和响应。）</w:t>
            </w:r>
          </w:p>
        </w:tc>
      </w:tr>
      <w:tr w:rsidR="009243E7" w14:paraId="309F0BA4" w14:textId="77777777">
        <w:trPr>
          <w:trHeight w:val="930"/>
          <w:jc w:val="center"/>
        </w:trPr>
        <w:tc>
          <w:tcPr>
            <w:tcW w:w="921" w:type="dxa"/>
            <w:vAlign w:val="center"/>
          </w:tcPr>
          <w:p w14:paraId="007ADA3F" w14:textId="77777777" w:rsidR="009243E7" w:rsidRDefault="009243E7">
            <w:pPr>
              <w:adjustRightInd w:val="0"/>
              <w:snapToGrid w:val="0"/>
              <w:jc w:val="center"/>
              <w:rPr>
                <w:sz w:val="24"/>
              </w:rPr>
            </w:pPr>
            <w:r>
              <w:rPr>
                <w:sz w:val="24"/>
              </w:rPr>
              <w:t>序号</w:t>
            </w:r>
          </w:p>
        </w:tc>
        <w:tc>
          <w:tcPr>
            <w:tcW w:w="1427" w:type="dxa"/>
            <w:vAlign w:val="center"/>
          </w:tcPr>
          <w:p w14:paraId="04135BD6" w14:textId="77777777" w:rsidR="009243E7" w:rsidRDefault="009243E7">
            <w:pPr>
              <w:adjustRightInd w:val="0"/>
              <w:snapToGrid w:val="0"/>
              <w:jc w:val="center"/>
              <w:rPr>
                <w:sz w:val="24"/>
              </w:rPr>
            </w:pPr>
            <w:r>
              <w:rPr>
                <w:sz w:val="24"/>
                <w:szCs w:val="21"/>
              </w:rPr>
              <w:t>竞争性磋商文件</w:t>
            </w:r>
            <w:r>
              <w:rPr>
                <w:sz w:val="24"/>
              </w:rPr>
              <w:t>条目号（页码）</w:t>
            </w:r>
          </w:p>
        </w:tc>
        <w:tc>
          <w:tcPr>
            <w:tcW w:w="1854" w:type="dxa"/>
            <w:vAlign w:val="center"/>
          </w:tcPr>
          <w:p w14:paraId="75B6D604" w14:textId="77777777" w:rsidR="009243E7" w:rsidRDefault="009243E7">
            <w:pPr>
              <w:adjustRightInd w:val="0"/>
              <w:snapToGrid w:val="0"/>
              <w:jc w:val="center"/>
              <w:rPr>
                <w:sz w:val="24"/>
              </w:rPr>
            </w:pPr>
            <w:r>
              <w:rPr>
                <w:sz w:val="24"/>
                <w:szCs w:val="21"/>
              </w:rPr>
              <w:t>竞争性磋商文件</w:t>
            </w:r>
            <w:r>
              <w:rPr>
                <w:sz w:val="24"/>
              </w:rPr>
              <w:t>要求</w:t>
            </w:r>
          </w:p>
        </w:tc>
        <w:tc>
          <w:tcPr>
            <w:tcW w:w="1855" w:type="dxa"/>
            <w:vAlign w:val="center"/>
          </w:tcPr>
          <w:p w14:paraId="023D426A" w14:textId="77777777" w:rsidR="009243E7" w:rsidRDefault="009243E7">
            <w:pPr>
              <w:adjustRightInd w:val="0"/>
              <w:snapToGrid w:val="0"/>
              <w:jc w:val="center"/>
              <w:rPr>
                <w:sz w:val="24"/>
              </w:rPr>
            </w:pPr>
            <w:r>
              <w:rPr>
                <w:sz w:val="24"/>
              </w:rPr>
              <w:t>响应文件内容</w:t>
            </w:r>
          </w:p>
        </w:tc>
        <w:tc>
          <w:tcPr>
            <w:tcW w:w="2348" w:type="dxa"/>
            <w:vAlign w:val="center"/>
          </w:tcPr>
          <w:p w14:paraId="03298067" w14:textId="77777777" w:rsidR="009243E7" w:rsidRDefault="009243E7">
            <w:pPr>
              <w:adjustRightInd w:val="0"/>
              <w:snapToGrid w:val="0"/>
              <w:jc w:val="center"/>
              <w:rPr>
                <w:sz w:val="24"/>
              </w:rPr>
            </w:pPr>
            <w:r>
              <w:rPr>
                <w:sz w:val="24"/>
              </w:rPr>
              <w:t>偏离情况</w:t>
            </w:r>
          </w:p>
          <w:p w14:paraId="6A2FA31E" w14:textId="77777777" w:rsidR="009243E7" w:rsidRDefault="009243E7">
            <w:pPr>
              <w:adjustRightInd w:val="0"/>
              <w:snapToGrid w:val="0"/>
              <w:jc w:val="center"/>
              <w:rPr>
                <w:sz w:val="24"/>
              </w:rPr>
            </w:pPr>
            <w:r>
              <w:rPr>
                <w:sz w:val="24"/>
              </w:rPr>
              <w:t>（据实填写）</w:t>
            </w:r>
          </w:p>
        </w:tc>
        <w:tc>
          <w:tcPr>
            <w:tcW w:w="883" w:type="dxa"/>
            <w:vAlign w:val="center"/>
          </w:tcPr>
          <w:p w14:paraId="4091B379" w14:textId="77777777" w:rsidR="009243E7" w:rsidRDefault="009243E7">
            <w:pPr>
              <w:adjustRightInd w:val="0"/>
              <w:snapToGrid w:val="0"/>
              <w:jc w:val="center"/>
              <w:rPr>
                <w:sz w:val="24"/>
              </w:rPr>
            </w:pPr>
            <w:r>
              <w:rPr>
                <w:sz w:val="24"/>
              </w:rPr>
              <w:t>说明</w:t>
            </w:r>
          </w:p>
        </w:tc>
      </w:tr>
      <w:tr w:rsidR="009243E7" w14:paraId="14121112" w14:textId="77777777">
        <w:trPr>
          <w:trHeight w:val="930"/>
          <w:jc w:val="center"/>
        </w:trPr>
        <w:tc>
          <w:tcPr>
            <w:tcW w:w="921" w:type="dxa"/>
            <w:vAlign w:val="center"/>
          </w:tcPr>
          <w:p w14:paraId="608E4E85" w14:textId="77777777" w:rsidR="009243E7" w:rsidRDefault="009243E7">
            <w:pPr>
              <w:adjustRightInd w:val="0"/>
              <w:snapToGrid w:val="0"/>
              <w:jc w:val="center"/>
              <w:rPr>
                <w:sz w:val="24"/>
              </w:rPr>
            </w:pPr>
          </w:p>
        </w:tc>
        <w:tc>
          <w:tcPr>
            <w:tcW w:w="1427" w:type="dxa"/>
            <w:vAlign w:val="center"/>
          </w:tcPr>
          <w:p w14:paraId="4E672A25" w14:textId="77777777" w:rsidR="009243E7" w:rsidRDefault="009243E7">
            <w:pPr>
              <w:adjustRightInd w:val="0"/>
              <w:snapToGrid w:val="0"/>
              <w:jc w:val="center"/>
              <w:rPr>
                <w:sz w:val="24"/>
              </w:rPr>
            </w:pPr>
          </w:p>
        </w:tc>
        <w:tc>
          <w:tcPr>
            <w:tcW w:w="1854" w:type="dxa"/>
            <w:vAlign w:val="center"/>
          </w:tcPr>
          <w:p w14:paraId="66C8A182" w14:textId="77777777" w:rsidR="009243E7" w:rsidRDefault="009243E7">
            <w:pPr>
              <w:adjustRightInd w:val="0"/>
              <w:snapToGrid w:val="0"/>
              <w:jc w:val="center"/>
              <w:rPr>
                <w:sz w:val="24"/>
              </w:rPr>
            </w:pPr>
          </w:p>
        </w:tc>
        <w:tc>
          <w:tcPr>
            <w:tcW w:w="1855" w:type="dxa"/>
            <w:vAlign w:val="center"/>
          </w:tcPr>
          <w:p w14:paraId="39E8F0C9" w14:textId="77777777" w:rsidR="009243E7" w:rsidRDefault="009243E7">
            <w:pPr>
              <w:adjustRightInd w:val="0"/>
              <w:snapToGrid w:val="0"/>
              <w:jc w:val="center"/>
              <w:rPr>
                <w:sz w:val="24"/>
              </w:rPr>
            </w:pPr>
          </w:p>
        </w:tc>
        <w:tc>
          <w:tcPr>
            <w:tcW w:w="2348" w:type="dxa"/>
            <w:vAlign w:val="center"/>
          </w:tcPr>
          <w:p w14:paraId="386A32D3" w14:textId="77777777" w:rsidR="009243E7" w:rsidRDefault="009243E7">
            <w:pPr>
              <w:adjustRightInd w:val="0"/>
              <w:snapToGrid w:val="0"/>
              <w:jc w:val="center"/>
              <w:rPr>
                <w:sz w:val="24"/>
              </w:rPr>
            </w:pPr>
          </w:p>
        </w:tc>
        <w:tc>
          <w:tcPr>
            <w:tcW w:w="883" w:type="dxa"/>
            <w:vAlign w:val="center"/>
          </w:tcPr>
          <w:p w14:paraId="5D2CA064" w14:textId="77777777" w:rsidR="009243E7" w:rsidRDefault="009243E7">
            <w:pPr>
              <w:adjustRightInd w:val="0"/>
              <w:snapToGrid w:val="0"/>
              <w:jc w:val="center"/>
              <w:rPr>
                <w:sz w:val="24"/>
              </w:rPr>
            </w:pPr>
          </w:p>
        </w:tc>
      </w:tr>
      <w:tr w:rsidR="009243E7" w14:paraId="2DF72C57" w14:textId="77777777">
        <w:trPr>
          <w:trHeight w:val="930"/>
          <w:jc w:val="center"/>
        </w:trPr>
        <w:tc>
          <w:tcPr>
            <w:tcW w:w="921" w:type="dxa"/>
            <w:vAlign w:val="center"/>
          </w:tcPr>
          <w:p w14:paraId="142592DE" w14:textId="77777777" w:rsidR="009243E7" w:rsidRDefault="009243E7">
            <w:pPr>
              <w:adjustRightInd w:val="0"/>
              <w:snapToGrid w:val="0"/>
              <w:jc w:val="center"/>
              <w:rPr>
                <w:sz w:val="24"/>
              </w:rPr>
            </w:pPr>
          </w:p>
        </w:tc>
        <w:tc>
          <w:tcPr>
            <w:tcW w:w="1427" w:type="dxa"/>
            <w:vAlign w:val="center"/>
          </w:tcPr>
          <w:p w14:paraId="00801263" w14:textId="77777777" w:rsidR="009243E7" w:rsidRDefault="009243E7">
            <w:pPr>
              <w:adjustRightInd w:val="0"/>
              <w:snapToGrid w:val="0"/>
              <w:jc w:val="center"/>
              <w:rPr>
                <w:sz w:val="24"/>
              </w:rPr>
            </w:pPr>
          </w:p>
        </w:tc>
        <w:tc>
          <w:tcPr>
            <w:tcW w:w="1854" w:type="dxa"/>
            <w:vAlign w:val="center"/>
          </w:tcPr>
          <w:p w14:paraId="4C4E1B3C" w14:textId="77777777" w:rsidR="009243E7" w:rsidRDefault="009243E7">
            <w:pPr>
              <w:adjustRightInd w:val="0"/>
              <w:snapToGrid w:val="0"/>
              <w:jc w:val="center"/>
              <w:rPr>
                <w:sz w:val="24"/>
              </w:rPr>
            </w:pPr>
          </w:p>
        </w:tc>
        <w:tc>
          <w:tcPr>
            <w:tcW w:w="1855" w:type="dxa"/>
            <w:vAlign w:val="center"/>
          </w:tcPr>
          <w:p w14:paraId="6B779A46" w14:textId="77777777" w:rsidR="009243E7" w:rsidRDefault="009243E7">
            <w:pPr>
              <w:adjustRightInd w:val="0"/>
              <w:snapToGrid w:val="0"/>
              <w:jc w:val="center"/>
              <w:rPr>
                <w:sz w:val="24"/>
              </w:rPr>
            </w:pPr>
          </w:p>
        </w:tc>
        <w:tc>
          <w:tcPr>
            <w:tcW w:w="2348" w:type="dxa"/>
            <w:vAlign w:val="center"/>
          </w:tcPr>
          <w:p w14:paraId="66664DB0" w14:textId="77777777" w:rsidR="009243E7" w:rsidRDefault="009243E7">
            <w:pPr>
              <w:adjustRightInd w:val="0"/>
              <w:snapToGrid w:val="0"/>
              <w:jc w:val="center"/>
              <w:rPr>
                <w:sz w:val="24"/>
              </w:rPr>
            </w:pPr>
          </w:p>
        </w:tc>
        <w:tc>
          <w:tcPr>
            <w:tcW w:w="883" w:type="dxa"/>
            <w:vAlign w:val="center"/>
          </w:tcPr>
          <w:p w14:paraId="7DBF4641" w14:textId="77777777" w:rsidR="009243E7" w:rsidRDefault="009243E7">
            <w:pPr>
              <w:adjustRightInd w:val="0"/>
              <w:snapToGrid w:val="0"/>
              <w:jc w:val="center"/>
              <w:rPr>
                <w:sz w:val="24"/>
              </w:rPr>
            </w:pPr>
          </w:p>
        </w:tc>
      </w:tr>
      <w:tr w:rsidR="009243E7" w14:paraId="58152E0F" w14:textId="77777777">
        <w:trPr>
          <w:trHeight w:val="930"/>
          <w:jc w:val="center"/>
        </w:trPr>
        <w:tc>
          <w:tcPr>
            <w:tcW w:w="921" w:type="dxa"/>
            <w:vAlign w:val="center"/>
          </w:tcPr>
          <w:p w14:paraId="7E6CE1D7" w14:textId="77777777" w:rsidR="009243E7" w:rsidRDefault="009243E7">
            <w:pPr>
              <w:adjustRightInd w:val="0"/>
              <w:snapToGrid w:val="0"/>
              <w:jc w:val="center"/>
              <w:rPr>
                <w:sz w:val="24"/>
              </w:rPr>
            </w:pPr>
          </w:p>
        </w:tc>
        <w:tc>
          <w:tcPr>
            <w:tcW w:w="1427" w:type="dxa"/>
            <w:vAlign w:val="center"/>
          </w:tcPr>
          <w:p w14:paraId="3220E5F3" w14:textId="77777777" w:rsidR="009243E7" w:rsidRDefault="009243E7">
            <w:pPr>
              <w:adjustRightInd w:val="0"/>
              <w:snapToGrid w:val="0"/>
              <w:jc w:val="center"/>
              <w:rPr>
                <w:sz w:val="24"/>
              </w:rPr>
            </w:pPr>
          </w:p>
        </w:tc>
        <w:tc>
          <w:tcPr>
            <w:tcW w:w="1854" w:type="dxa"/>
            <w:vAlign w:val="center"/>
          </w:tcPr>
          <w:p w14:paraId="33226409" w14:textId="77777777" w:rsidR="009243E7" w:rsidRDefault="009243E7">
            <w:pPr>
              <w:adjustRightInd w:val="0"/>
              <w:snapToGrid w:val="0"/>
              <w:jc w:val="center"/>
              <w:rPr>
                <w:sz w:val="24"/>
              </w:rPr>
            </w:pPr>
          </w:p>
        </w:tc>
        <w:tc>
          <w:tcPr>
            <w:tcW w:w="1855" w:type="dxa"/>
            <w:vAlign w:val="center"/>
          </w:tcPr>
          <w:p w14:paraId="49646F0E" w14:textId="77777777" w:rsidR="009243E7" w:rsidRDefault="009243E7">
            <w:pPr>
              <w:adjustRightInd w:val="0"/>
              <w:snapToGrid w:val="0"/>
              <w:jc w:val="center"/>
              <w:rPr>
                <w:sz w:val="24"/>
              </w:rPr>
            </w:pPr>
          </w:p>
        </w:tc>
        <w:tc>
          <w:tcPr>
            <w:tcW w:w="2348" w:type="dxa"/>
            <w:vAlign w:val="center"/>
          </w:tcPr>
          <w:p w14:paraId="2D05585C" w14:textId="77777777" w:rsidR="009243E7" w:rsidRDefault="009243E7">
            <w:pPr>
              <w:adjustRightInd w:val="0"/>
              <w:snapToGrid w:val="0"/>
              <w:jc w:val="center"/>
              <w:rPr>
                <w:sz w:val="24"/>
              </w:rPr>
            </w:pPr>
          </w:p>
        </w:tc>
        <w:tc>
          <w:tcPr>
            <w:tcW w:w="883" w:type="dxa"/>
            <w:vAlign w:val="center"/>
          </w:tcPr>
          <w:p w14:paraId="411B86F5" w14:textId="77777777" w:rsidR="009243E7" w:rsidRDefault="009243E7">
            <w:pPr>
              <w:adjustRightInd w:val="0"/>
              <w:snapToGrid w:val="0"/>
              <w:jc w:val="center"/>
              <w:rPr>
                <w:sz w:val="24"/>
              </w:rPr>
            </w:pPr>
          </w:p>
        </w:tc>
      </w:tr>
      <w:tr w:rsidR="009243E7" w14:paraId="785BAE59" w14:textId="77777777">
        <w:trPr>
          <w:trHeight w:val="930"/>
          <w:jc w:val="center"/>
        </w:trPr>
        <w:tc>
          <w:tcPr>
            <w:tcW w:w="921" w:type="dxa"/>
            <w:vAlign w:val="center"/>
          </w:tcPr>
          <w:p w14:paraId="3F94D31C" w14:textId="77777777" w:rsidR="009243E7" w:rsidRDefault="009243E7">
            <w:pPr>
              <w:adjustRightInd w:val="0"/>
              <w:snapToGrid w:val="0"/>
              <w:jc w:val="center"/>
              <w:rPr>
                <w:sz w:val="24"/>
              </w:rPr>
            </w:pPr>
          </w:p>
        </w:tc>
        <w:tc>
          <w:tcPr>
            <w:tcW w:w="1427" w:type="dxa"/>
            <w:vAlign w:val="center"/>
          </w:tcPr>
          <w:p w14:paraId="4B73B4F5" w14:textId="77777777" w:rsidR="009243E7" w:rsidRDefault="009243E7">
            <w:pPr>
              <w:adjustRightInd w:val="0"/>
              <w:snapToGrid w:val="0"/>
              <w:jc w:val="center"/>
              <w:rPr>
                <w:sz w:val="24"/>
              </w:rPr>
            </w:pPr>
          </w:p>
        </w:tc>
        <w:tc>
          <w:tcPr>
            <w:tcW w:w="1854" w:type="dxa"/>
            <w:vAlign w:val="center"/>
          </w:tcPr>
          <w:p w14:paraId="30F20867" w14:textId="77777777" w:rsidR="009243E7" w:rsidRDefault="009243E7">
            <w:pPr>
              <w:adjustRightInd w:val="0"/>
              <w:snapToGrid w:val="0"/>
              <w:jc w:val="center"/>
              <w:rPr>
                <w:sz w:val="24"/>
              </w:rPr>
            </w:pPr>
          </w:p>
        </w:tc>
        <w:tc>
          <w:tcPr>
            <w:tcW w:w="1855" w:type="dxa"/>
            <w:vAlign w:val="center"/>
          </w:tcPr>
          <w:p w14:paraId="50391263" w14:textId="77777777" w:rsidR="009243E7" w:rsidRDefault="009243E7">
            <w:pPr>
              <w:adjustRightInd w:val="0"/>
              <w:snapToGrid w:val="0"/>
              <w:jc w:val="center"/>
              <w:rPr>
                <w:sz w:val="24"/>
              </w:rPr>
            </w:pPr>
          </w:p>
        </w:tc>
        <w:tc>
          <w:tcPr>
            <w:tcW w:w="2348" w:type="dxa"/>
            <w:vAlign w:val="center"/>
          </w:tcPr>
          <w:p w14:paraId="388337EE" w14:textId="77777777" w:rsidR="009243E7" w:rsidRDefault="009243E7">
            <w:pPr>
              <w:adjustRightInd w:val="0"/>
              <w:snapToGrid w:val="0"/>
              <w:jc w:val="center"/>
              <w:rPr>
                <w:sz w:val="24"/>
              </w:rPr>
            </w:pPr>
          </w:p>
        </w:tc>
        <w:tc>
          <w:tcPr>
            <w:tcW w:w="883" w:type="dxa"/>
            <w:vAlign w:val="center"/>
          </w:tcPr>
          <w:p w14:paraId="1D0588BE" w14:textId="77777777" w:rsidR="009243E7" w:rsidRDefault="009243E7">
            <w:pPr>
              <w:adjustRightInd w:val="0"/>
              <w:snapToGrid w:val="0"/>
              <w:jc w:val="center"/>
              <w:rPr>
                <w:sz w:val="24"/>
              </w:rPr>
            </w:pPr>
          </w:p>
        </w:tc>
      </w:tr>
    </w:tbl>
    <w:p w14:paraId="703C778D" w14:textId="77777777" w:rsidR="009243E7" w:rsidRDefault="009243E7">
      <w:pPr>
        <w:tabs>
          <w:tab w:val="left" w:pos="1800"/>
          <w:tab w:val="left" w:pos="5580"/>
        </w:tabs>
        <w:jc w:val="left"/>
        <w:rPr>
          <w:sz w:val="24"/>
        </w:rPr>
      </w:pPr>
    </w:p>
    <w:p w14:paraId="5AC359BA" w14:textId="77777777" w:rsidR="009243E7" w:rsidRDefault="009243E7">
      <w:pPr>
        <w:tabs>
          <w:tab w:val="left" w:pos="1800"/>
          <w:tab w:val="left" w:pos="5580"/>
        </w:tabs>
        <w:jc w:val="left"/>
        <w:rPr>
          <w:sz w:val="24"/>
        </w:rPr>
      </w:pPr>
      <w:r>
        <w:rPr>
          <w:rFonts w:hint="eastAsia"/>
          <w:sz w:val="24"/>
        </w:rPr>
        <w:t>注：“偏离情况”列应据实填写“正偏离”或“负偏离”。</w:t>
      </w:r>
    </w:p>
    <w:p w14:paraId="13561801" w14:textId="77777777" w:rsidR="009243E7" w:rsidRDefault="009243E7">
      <w:pPr>
        <w:spacing w:line="360" w:lineRule="auto"/>
        <w:rPr>
          <w:sz w:val="24"/>
          <w:szCs w:val="20"/>
        </w:rPr>
      </w:pPr>
    </w:p>
    <w:p w14:paraId="68E39343" w14:textId="77777777" w:rsidR="009243E7" w:rsidRDefault="009243E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7D955451" w14:textId="77777777" w:rsidR="009243E7" w:rsidRDefault="009243E7">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4D0A59A" w14:textId="77777777" w:rsidR="009243E7" w:rsidRDefault="009243E7">
      <w:pPr>
        <w:tabs>
          <w:tab w:val="left" w:pos="360"/>
        </w:tabs>
        <w:snapToGrid w:val="0"/>
        <w:spacing w:line="360" w:lineRule="auto"/>
        <w:outlineLvl w:val="1"/>
        <w:rPr>
          <w:sz w:val="24"/>
          <w:szCs w:val="20"/>
        </w:rPr>
      </w:pPr>
      <w:r>
        <w:rPr>
          <w:sz w:val="24"/>
          <w:szCs w:val="20"/>
        </w:rPr>
        <w:br w:type="page"/>
      </w:r>
      <w:r>
        <w:rPr>
          <w:sz w:val="24"/>
        </w:rPr>
        <w:lastRenderedPageBreak/>
        <w:t xml:space="preserve">10  </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r>
        <w:rPr>
          <w:sz w:val="24"/>
        </w:rPr>
        <w:t>采购需求偏离表</w:t>
      </w:r>
      <w:r>
        <w:rPr>
          <w:rFonts w:hint="eastAsia"/>
          <w:sz w:val="24"/>
        </w:rPr>
        <w:t>（实质性格式）</w:t>
      </w:r>
    </w:p>
    <w:p w14:paraId="336E00A7" w14:textId="77777777" w:rsidR="009243E7" w:rsidRDefault="009243E7">
      <w:pPr>
        <w:autoSpaceDE w:val="0"/>
        <w:autoSpaceDN w:val="0"/>
        <w:adjustRightInd w:val="0"/>
        <w:spacing w:line="360" w:lineRule="auto"/>
        <w:jc w:val="center"/>
        <w:rPr>
          <w:b/>
          <w:sz w:val="36"/>
          <w:szCs w:val="36"/>
        </w:rPr>
      </w:pPr>
      <w:r>
        <w:rPr>
          <w:rFonts w:hint="eastAsia"/>
          <w:b/>
          <w:sz w:val="36"/>
          <w:szCs w:val="36"/>
        </w:rPr>
        <w:t>采购需求偏离表</w:t>
      </w:r>
    </w:p>
    <w:p w14:paraId="1E1BDC3D" w14:textId="77777777" w:rsidR="009243E7" w:rsidRDefault="009243E7">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9243E7" w14:paraId="2FC9E599" w14:textId="77777777">
        <w:trPr>
          <w:trHeight w:val="1053"/>
          <w:jc w:val="center"/>
        </w:trPr>
        <w:tc>
          <w:tcPr>
            <w:tcW w:w="775" w:type="dxa"/>
            <w:vAlign w:val="center"/>
          </w:tcPr>
          <w:p w14:paraId="2DDCD445" w14:textId="77777777" w:rsidR="009243E7" w:rsidRDefault="009243E7">
            <w:pPr>
              <w:adjustRightInd w:val="0"/>
              <w:snapToGrid w:val="0"/>
              <w:jc w:val="center"/>
              <w:rPr>
                <w:sz w:val="24"/>
              </w:rPr>
            </w:pPr>
            <w:r>
              <w:rPr>
                <w:sz w:val="24"/>
              </w:rPr>
              <w:t>序号</w:t>
            </w:r>
          </w:p>
        </w:tc>
        <w:tc>
          <w:tcPr>
            <w:tcW w:w="1482" w:type="dxa"/>
            <w:vAlign w:val="center"/>
          </w:tcPr>
          <w:p w14:paraId="0BC8392E" w14:textId="77777777" w:rsidR="009243E7" w:rsidRDefault="009243E7">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1B465296" w14:textId="77777777" w:rsidR="009243E7" w:rsidRDefault="009243E7">
            <w:pPr>
              <w:adjustRightInd w:val="0"/>
              <w:snapToGrid w:val="0"/>
              <w:jc w:val="center"/>
              <w:rPr>
                <w:sz w:val="24"/>
              </w:rPr>
            </w:pPr>
            <w:r>
              <w:rPr>
                <w:sz w:val="24"/>
              </w:rPr>
              <w:t>竞争性磋商文件要求</w:t>
            </w:r>
          </w:p>
        </w:tc>
        <w:tc>
          <w:tcPr>
            <w:tcW w:w="2126" w:type="dxa"/>
            <w:vAlign w:val="center"/>
          </w:tcPr>
          <w:p w14:paraId="73DAF2CC" w14:textId="77777777" w:rsidR="009243E7" w:rsidRDefault="009243E7">
            <w:pPr>
              <w:adjustRightInd w:val="0"/>
              <w:snapToGrid w:val="0"/>
              <w:jc w:val="center"/>
              <w:rPr>
                <w:sz w:val="24"/>
              </w:rPr>
            </w:pPr>
            <w:r>
              <w:rPr>
                <w:sz w:val="24"/>
              </w:rPr>
              <w:t>响应内容</w:t>
            </w:r>
          </w:p>
        </w:tc>
        <w:tc>
          <w:tcPr>
            <w:tcW w:w="1875" w:type="dxa"/>
            <w:vAlign w:val="center"/>
          </w:tcPr>
          <w:p w14:paraId="31A15FB1" w14:textId="77777777" w:rsidR="009243E7" w:rsidRDefault="009243E7">
            <w:pPr>
              <w:adjustRightInd w:val="0"/>
              <w:snapToGrid w:val="0"/>
              <w:jc w:val="center"/>
              <w:rPr>
                <w:sz w:val="24"/>
              </w:rPr>
            </w:pPr>
            <w:r>
              <w:rPr>
                <w:sz w:val="24"/>
              </w:rPr>
              <w:t>偏离情况</w:t>
            </w:r>
          </w:p>
          <w:p w14:paraId="16E0CC37" w14:textId="77777777" w:rsidR="009243E7" w:rsidRDefault="009243E7">
            <w:pPr>
              <w:adjustRightInd w:val="0"/>
              <w:snapToGrid w:val="0"/>
              <w:jc w:val="center"/>
              <w:rPr>
                <w:sz w:val="24"/>
              </w:rPr>
            </w:pPr>
            <w:r>
              <w:rPr>
                <w:sz w:val="24"/>
                <w:szCs w:val="21"/>
              </w:rPr>
              <w:t>（据实填写）</w:t>
            </w:r>
          </w:p>
        </w:tc>
        <w:tc>
          <w:tcPr>
            <w:tcW w:w="1009" w:type="dxa"/>
            <w:vAlign w:val="center"/>
          </w:tcPr>
          <w:p w14:paraId="49071553" w14:textId="77777777" w:rsidR="009243E7" w:rsidRDefault="009243E7">
            <w:pPr>
              <w:adjustRightInd w:val="0"/>
              <w:snapToGrid w:val="0"/>
              <w:jc w:val="center"/>
              <w:rPr>
                <w:sz w:val="24"/>
              </w:rPr>
            </w:pPr>
            <w:r>
              <w:rPr>
                <w:sz w:val="24"/>
              </w:rPr>
              <w:t>说明</w:t>
            </w:r>
          </w:p>
        </w:tc>
      </w:tr>
      <w:tr w:rsidR="009243E7" w14:paraId="2C3D0B26" w14:textId="77777777">
        <w:trPr>
          <w:trHeight w:val="930"/>
          <w:jc w:val="center"/>
        </w:trPr>
        <w:tc>
          <w:tcPr>
            <w:tcW w:w="775" w:type="dxa"/>
            <w:vAlign w:val="center"/>
          </w:tcPr>
          <w:p w14:paraId="6F79ED41" w14:textId="77777777" w:rsidR="009243E7" w:rsidRDefault="009243E7">
            <w:pPr>
              <w:adjustRightInd w:val="0"/>
              <w:snapToGrid w:val="0"/>
              <w:jc w:val="center"/>
              <w:rPr>
                <w:sz w:val="24"/>
              </w:rPr>
            </w:pPr>
          </w:p>
        </w:tc>
        <w:tc>
          <w:tcPr>
            <w:tcW w:w="1482" w:type="dxa"/>
            <w:vAlign w:val="center"/>
          </w:tcPr>
          <w:p w14:paraId="338FCC2D" w14:textId="77777777" w:rsidR="009243E7" w:rsidRDefault="009243E7">
            <w:pPr>
              <w:adjustRightInd w:val="0"/>
              <w:snapToGrid w:val="0"/>
              <w:jc w:val="center"/>
              <w:rPr>
                <w:sz w:val="24"/>
              </w:rPr>
            </w:pPr>
          </w:p>
        </w:tc>
        <w:tc>
          <w:tcPr>
            <w:tcW w:w="2384" w:type="dxa"/>
            <w:vAlign w:val="center"/>
          </w:tcPr>
          <w:p w14:paraId="2E98B40A" w14:textId="77777777" w:rsidR="009243E7" w:rsidRDefault="009243E7">
            <w:pPr>
              <w:adjustRightInd w:val="0"/>
              <w:snapToGrid w:val="0"/>
              <w:jc w:val="center"/>
              <w:rPr>
                <w:sz w:val="24"/>
              </w:rPr>
            </w:pPr>
          </w:p>
        </w:tc>
        <w:tc>
          <w:tcPr>
            <w:tcW w:w="2126" w:type="dxa"/>
            <w:vAlign w:val="center"/>
          </w:tcPr>
          <w:p w14:paraId="333FA75E" w14:textId="77777777" w:rsidR="009243E7" w:rsidRDefault="009243E7">
            <w:pPr>
              <w:adjustRightInd w:val="0"/>
              <w:snapToGrid w:val="0"/>
              <w:jc w:val="center"/>
              <w:rPr>
                <w:sz w:val="24"/>
              </w:rPr>
            </w:pPr>
          </w:p>
        </w:tc>
        <w:tc>
          <w:tcPr>
            <w:tcW w:w="1875" w:type="dxa"/>
            <w:vAlign w:val="center"/>
          </w:tcPr>
          <w:p w14:paraId="2C04A2C8" w14:textId="77777777" w:rsidR="009243E7" w:rsidRDefault="009243E7">
            <w:pPr>
              <w:adjustRightInd w:val="0"/>
              <w:snapToGrid w:val="0"/>
              <w:jc w:val="center"/>
              <w:rPr>
                <w:sz w:val="24"/>
              </w:rPr>
            </w:pPr>
          </w:p>
        </w:tc>
        <w:tc>
          <w:tcPr>
            <w:tcW w:w="1009" w:type="dxa"/>
            <w:vAlign w:val="center"/>
          </w:tcPr>
          <w:p w14:paraId="48E5A022" w14:textId="77777777" w:rsidR="009243E7" w:rsidRDefault="009243E7">
            <w:pPr>
              <w:adjustRightInd w:val="0"/>
              <w:snapToGrid w:val="0"/>
              <w:jc w:val="center"/>
              <w:rPr>
                <w:sz w:val="24"/>
              </w:rPr>
            </w:pPr>
          </w:p>
        </w:tc>
      </w:tr>
      <w:tr w:rsidR="009243E7" w14:paraId="2394B58C" w14:textId="77777777">
        <w:trPr>
          <w:trHeight w:val="930"/>
          <w:jc w:val="center"/>
        </w:trPr>
        <w:tc>
          <w:tcPr>
            <w:tcW w:w="775" w:type="dxa"/>
            <w:vAlign w:val="center"/>
          </w:tcPr>
          <w:p w14:paraId="3CE17FA1" w14:textId="77777777" w:rsidR="009243E7" w:rsidRDefault="009243E7">
            <w:pPr>
              <w:adjustRightInd w:val="0"/>
              <w:snapToGrid w:val="0"/>
              <w:jc w:val="center"/>
              <w:rPr>
                <w:sz w:val="24"/>
              </w:rPr>
            </w:pPr>
          </w:p>
        </w:tc>
        <w:tc>
          <w:tcPr>
            <w:tcW w:w="1482" w:type="dxa"/>
            <w:vAlign w:val="center"/>
          </w:tcPr>
          <w:p w14:paraId="31EA20A0" w14:textId="77777777" w:rsidR="009243E7" w:rsidRDefault="009243E7">
            <w:pPr>
              <w:adjustRightInd w:val="0"/>
              <w:snapToGrid w:val="0"/>
              <w:jc w:val="center"/>
              <w:rPr>
                <w:sz w:val="24"/>
              </w:rPr>
            </w:pPr>
          </w:p>
        </w:tc>
        <w:tc>
          <w:tcPr>
            <w:tcW w:w="2384" w:type="dxa"/>
            <w:vAlign w:val="center"/>
          </w:tcPr>
          <w:p w14:paraId="7DF26B7E" w14:textId="77777777" w:rsidR="009243E7" w:rsidRDefault="009243E7">
            <w:pPr>
              <w:adjustRightInd w:val="0"/>
              <w:snapToGrid w:val="0"/>
              <w:jc w:val="center"/>
              <w:rPr>
                <w:sz w:val="24"/>
              </w:rPr>
            </w:pPr>
          </w:p>
        </w:tc>
        <w:tc>
          <w:tcPr>
            <w:tcW w:w="2126" w:type="dxa"/>
            <w:vAlign w:val="center"/>
          </w:tcPr>
          <w:p w14:paraId="5812CB04" w14:textId="77777777" w:rsidR="009243E7" w:rsidRDefault="009243E7">
            <w:pPr>
              <w:adjustRightInd w:val="0"/>
              <w:snapToGrid w:val="0"/>
              <w:jc w:val="center"/>
              <w:rPr>
                <w:sz w:val="24"/>
              </w:rPr>
            </w:pPr>
          </w:p>
        </w:tc>
        <w:tc>
          <w:tcPr>
            <w:tcW w:w="1875" w:type="dxa"/>
            <w:vAlign w:val="center"/>
          </w:tcPr>
          <w:p w14:paraId="6403373C" w14:textId="77777777" w:rsidR="009243E7" w:rsidRDefault="009243E7">
            <w:pPr>
              <w:adjustRightInd w:val="0"/>
              <w:snapToGrid w:val="0"/>
              <w:jc w:val="center"/>
              <w:rPr>
                <w:sz w:val="24"/>
              </w:rPr>
            </w:pPr>
          </w:p>
        </w:tc>
        <w:tc>
          <w:tcPr>
            <w:tcW w:w="1009" w:type="dxa"/>
            <w:vAlign w:val="center"/>
          </w:tcPr>
          <w:p w14:paraId="6A6AF061" w14:textId="77777777" w:rsidR="009243E7" w:rsidRDefault="009243E7">
            <w:pPr>
              <w:adjustRightInd w:val="0"/>
              <w:snapToGrid w:val="0"/>
              <w:jc w:val="center"/>
              <w:rPr>
                <w:sz w:val="24"/>
              </w:rPr>
            </w:pPr>
          </w:p>
        </w:tc>
      </w:tr>
      <w:tr w:rsidR="009243E7" w14:paraId="3CAE22AD" w14:textId="77777777">
        <w:trPr>
          <w:trHeight w:val="930"/>
          <w:jc w:val="center"/>
        </w:trPr>
        <w:tc>
          <w:tcPr>
            <w:tcW w:w="775" w:type="dxa"/>
            <w:vAlign w:val="center"/>
          </w:tcPr>
          <w:p w14:paraId="1B057C73" w14:textId="77777777" w:rsidR="009243E7" w:rsidRDefault="009243E7">
            <w:pPr>
              <w:adjustRightInd w:val="0"/>
              <w:snapToGrid w:val="0"/>
              <w:jc w:val="center"/>
              <w:rPr>
                <w:sz w:val="24"/>
              </w:rPr>
            </w:pPr>
          </w:p>
        </w:tc>
        <w:tc>
          <w:tcPr>
            <w:tcW w:w="1482" w:type="dxa"/>
            <w:vAlign w:val="center"/>
          </w:tcPr>
          <w:p w14:paraId="3C841148" w14:textId="77777777" w:rsidR="009243E7" w:rsidRDefault="009243E7">
            <w:pPr>
              <w:adjustRightInd w:val="0"/>
              <w:snapToGrid w:val="0"/>
              <w:jc w:val="center"/>
              <w:rPr>
                <w:sz w:val="24"/>
              </w:rPr>
            </w:pPr>
          </w:p>
        </w:tc>
        <w:tc>
          <w:tcPr>
            <w:tcW w:w="2384" w:type="dxa"/>
            <w:vAlign w:val="center"/>
          </w:tcPr>
          <w:p w14:paraId="3197D844" w14:textId="77777777" w:rsidR="009243E7" w:rsidRDefault="009243E7">
            <w:pPr>
              <w:adjustRightInd w:val="0"/>
              <w:snapToGrid w:val="0"/>
              <w:jc w:val="center"/>
              <w:rPr>
                <w:sz w:val="24"/>
              </w:rPr>
            </w:pPr>
          </w:p>
        </w:tc>
        <w:tc>
          <w:tcPr>
            <w:tcW w:w="2126" w:type="dxa"/>
            <w:vAlign w:val="center"/>
          </w:tcPr>
          <w:p w14:paraId="29506BC4" w14:textId="77777777" w:rsidR="009243E7" w:rsidRDefault="009243E7">
            <w:pPr>
              <w:adjustRightInd w:val="0"/>
              <w:snapToGrid w:val="0"/>
              <w:jc w:val="center"/>
              <w:rPr>
                <w:sz w:val="24"/>
              </w:rPr>
            </w:pPr>
          </w:p>
        </w:tc>
        <w:tc>
          <w:tcPr>
            <w:tcW w:w="1875" w:type="dxa"/>
            <w:vAlign w:val="center"/>
          </w:tcPr>
          <w:p w14:paraId="0D43077D" w14:textId="77777777" w:rsidR="009243E7" w:rsidRDefault="009243E7">
            <w:pPr>
              <w:adjustRightInd w:val="0"/>
              <w:snapToGrid w:val="0"/>
              <w:jc w:val="center"/>
              <w:rPr>
                <w:sz w:val="24"/>
              </w:rPr>
            </w:pPr>
          </w:p>
        </w:tc>
        <w:tc>
          <w:tcPr>
            <w:tcW w:w="1009" w:type="dxa"/>
            <w:vAlign w:val="center"/>
          </w:tcPr>
          <w:p w14:paraId="5F82EC3F" w14:textId="77777777" w:rsidR="009243E7" w:rsidRDefault="009243E7">
            <w:pPr>
              <w:adjustRightInd w:val="0"/>
              <w:snapToGrid w:val="0"/>
              <w:jc w:val="center"/>
              <w:rPr>
                <w:sz w:val="24"/>
              </w:rPr>
            </w:pPr>
          </w:p>
        </w:tc>
      </w:tr>
      <w:tr w:rsidR="009243E7" w14:paraId="1A65A3AB" w14:textId="77777777">
        <w:trPr>
          <w:trHeight w:val="930"/>
          <w:jc w:val="center"/>
        </w:trPr>
        <w:tc>
          <w:tcPr>
            <w:tcW w:w="775" w:type="dxa"/>
            <w:vAlign w:val="center"/>
          </w:tcPr>
          <w:p w14:paraId="7F750F00" w14:textId="77777777" w:rsidR="009243E7" w:rsidRDefault="009243E7">
            <w:pPr>
              <w:adjustRightInd w:val="0"/>
              <w:snapToGrid w:val="0"/>
              <w:jc w:val="center"/>
              <w:rPr>
                <w:sz w:val="24"/>
              </w:rPr>
            </w:pPr>
          </w:p>
        </w:tc>
        <w:tc>
          <w:tcPr>
            <w:tcW w:w="1482" w:type="dxa"/>
            <w:vAlign w:val="center"/>
          </w:tcPr>
          <w:p w14:paraId="48CD7021" w14:textId="77777777" w:rsidR="009243E7" w:rsidRDefault="009243E7">
            <w:pPr>
              <w:adjustRightInd w:val="0"/>
              <w:snapToGrid w:val="0"/>
              <w:jc w:val="center"/>
              <w:rPr>
                <w:sz w:val="24"/>
              </w:rPr>
            </w:pPr>
          </w:p>
        </w:tc>
        <w:tc>
          <w:tcPr>
            <w:tcW w:w="2384" w:type="dxa"/>
            <w:vAlign w:val="center"/>
          </w:tcPr>
          <w:p w14:paraId="0C538905" w14:textId="77777777" w:rsidR="009243E7" w:rsidRDefault="009243E7">
            <w:pPr>
              <w:adjustRightInd w:val="0"/>
              <w:snapToGrid w:val="0"/>
              <w:jc w:val="center"/>
              <w:rPr>
                <w:sz w:val="24"/>
              </w:rPr>
            </w:pPr>
          </w:p>
        </w:tc>
        <w:tc>
          <w:tcPr>
            <w:tcW w:w="2126" w:type="dxa"/>
            <w:vAlign w:val="center"/>
          </w:tcPr>
          <w:p w14:paraId="7BBC2EEC" w14:textId="77777777" w:rsidR="009243E7" w:rsidRDefault="009243E7">
            <w:pPr>
              <w:adjustRightInd w:val="0"/>
              <w:snapToGrid w:val="0"/>
              <w:jc w:val="center"/>
              <w:rPr>
                <w:sz w:val="24"/>
              </w:rPr>
            </w:pPr>
          </w:p>
        </w:tc>
        <w:tc>
          <w:tcPr>
            <w:tcW w:w="1875" w:type="dxa"/>
            <w:vAlign w:val="center"/>
          </w:tcPr>
          <w:p w14:paraId="7D611715" w14:textId="77777777" w:rsidR="009243E7" w:rsidRDefault="009243E7">
            <w:pPr>
              <w:adjustRightInd w:val="0"/>
              <w:snapToGrid w:val="0"/>
              <w:jc w:val="center"/>
              <w:rPr>
                <w:sz w:val="24"/>
              </w:rPr>
            </w:pPr>
          </w:p>
        </w:tc>
        <w:tc>
          <w:tcPr>
            <w:tcW w:w="1009" w:type="dxa"/>
            <w:vAlign w:val="center"/>
          </w:tcPr>
          <w:p w14:paraId="10BF6A81" w14:textId="77777777" w:rsidR="009243E7" w:rsidRDefault="009243E7">
            <w:pPr>
              <w:adjustRightInd w:val="0"/>
              <w:snapToGrid w:val="0"/>
              <w:jc w:val="center"/>
              <w:rPr>
                <w:sz w:val="24"/>
              </w:rPr>
            </w:pPr>
          </w:p>
        </w:tc>
      </w:tr>
      <w:tr w:rsidR="009243E7" w14:paraId="0F27AF8E" w14:textId="77777777">
        <w:trPr>
          <w:trHeight w:val="930"/>
          <w:jc w:val="center"/>
        </w:trPr>
        <w:tc>
          <w:tcPr>
            <w:tcW w:w="775" w:type="dxa"/>
            <w:vAlign w:val="center"/>
          </w:tcPr>
          <w:p w14:paraId="48449191" w14:textId="77777777" w:rsidR="009243E7" w:rsidRDefault="009243E7">
            <w:pPr>
              <w:adjustRightInd w:val="0"/>
              <w:snapToGrid w:val="0"/>
              <w:jc w:val="center"/>
              <w:rPr>
                <w:sz w:val="24"/>
              </w:rPr>
            </w:pPr>
          </w:p>
        </w:tc>
        <w:tc>
          <w:tcPr>
            <w:tcW w:w="1482" w:type="dxa"/>
            <w:vAlign w:val="center"/>
          </w:tcPr>
          <w:p w14:paraId="0991353B" w14:textId="77777777" w:rsidR="009243E7" w:rsidRDefault="009243E7">
            <w:pPr>
              <w:adjustRightInd w:val="0"/>
              <w:snapToGrid w:val="0"/>
              <w:jc w:val="center"/>
              <w:rPr>
                <w:sz w:val="24"/>
              </w:rPr>
            </w:pPr>
          </w:p>
        </w:tc>
        <w:tc>
          <w:tcPr>
            <w:tcW w:w="2384" w:type="dxa"/>
            <w:vAlign w:val="center"/>
          </w:tcPr>
          <w:p w14:paraId="22B3CBD6" w14:textId="77777777" w:rsidR="009243E7" w:rsidRDefault="009243E7">
            <w:pPr>
              <w:adjustRightInd w:val="0"/>
              <w:snapToGrid w:val="0"/>
              <w:jc w:val="center"/>
              <w:rPr>
                <w:sz w:val="24"/>
              </w:rPr>
            </w:pPr>
          </w:p>
        </w:tc>
        <w:tc>
          <w:tcPr>
            <w:tcW w:w="2126" w:type="dxa"/>
            <w:vAlign w:val="center"/>
          </w:tcPr>
          <w:p w14:paraId="669F9B72" w14:textId="77777777" w:rsidR="009243E7" w:rsidRDefault="009243E7">
            <w:pPr>
              <w:adjustRightInd w:val="0"/>
              <w:snapToGrid w:val="0"/>
              <w:jc w:val="center"/>
              <w:rPr>
                <w:sz w:val="24"/>
              </w:rPr>
            </w:pPr>
          </w:p>
        </w:tc>
        <w:tc>
          <w:tcPr>
            <w:tcW w:w="1875" w:type="dxa"/>
            <w:vAlign w:val="center"/>
          </w:tcPr>
          <w:p w14:paraId="141B41ED" w14:textId="77777777" w:rsidR="009243E7" w:rsidRDefault="009243E7">
            <w:pPr>
              <w:adjustRightInd w:val="0"/>
              <w:snapToGrid w:val="0"/>
              <w:jc w:val="center"/>
              <w:rPr>
                <w:sz w:val="24"/>
              </w:rPr>
            </w:pPr>
          </w:p>
        </w:tc>
        <w:tc>
          <w:tcPr>
            <w:tcW w:w="1009" w:type="dxa"/>
            <w:vAlign w:val="center"/>
          </w:tcPr>
          <w:p w14:paraId="74BCEEF2" w14:textId="77777777" w:rsidR="009243E7" w:rsidRDefault="009243E7">
            <w:pPr>
              <w:adjustRightInd w:val="0"/>
              <w:snapToGrid w:val="0"/>
              <w:jc w:val="center"/>
              <w:rPr>
                <w:sz w:val="24"/>
              </w:rPr>
            </w:pPr>
          </w:p>
        </w:tc>
      </w:tr>
      <w:tr w:rsidR="009243E7" w14:paraId="4EC4E50A" w14:textId="77777777">
        <w:trPr>
          <w:trHeight w:val="930"/>
          <w:jc w:val="center"/>
        </w:trPr>
        <w:tc>
          <w:tcPr>
            <w:tcW w:w="775" w:type="dxa"/>
            <w:vAlign w:val="center"/>
          </w:tcPr>
          <w:p w14:paraId="008694F6" w14:textId="77777777" w:rsidR="009243E7" w:rsidRDefault="009243E7">
            <w:pPr>
              <w:adjustRightInd w:val="0"/>
              <w:snapToGrid w:val="0"/>
              <w:jc w:val="center"/>
              <w:rPr>
                <w:sz w:val="24"/>
              </w:rPr>
            </w:pPr>
          </w:p>
        </w:tc>
        <w:tc>
          <w:tcPr>
            <w:tcW w:w="1482" w:type="dxa"/>
            <w:vAlign w:val="center"/>
          </w:tcPr>
          <w:p w14:paraId="460D4196" w14:textId="77777777" w:rsidR="009243E7" w:rsidRDefault="009243E7">
            <w:pPr>
              <w:adjustRightInd w:val="0"/>
              <w:snapToGrid w:val="0"/>
              <w:jc w:val="center"/>
              <w:rPr>
                <w:sz w:val="24"/>
              </w:rPr>
            </w:pPr>
          </w:p>
        </w:tc>
        <w:tc>
          <w:tcPr>
            <w:tcW w:w="2384" w:type="dxa"/>
            <w:vAlign w:val="center"/>
          </w:tcPr>
          <w:p w14:paraId="0599F562" w14:textId="77777777" w:rsidR="009243E7" w:rsidRDefault="009243E7">
            <w:pPr>
              <w:adjustRightInd w:val="0"/>
              <w:snapToGrid w:val="0"/>
              <w:jc w:val="center"/>
              <w:rPr>
                <w:sz w:val="24"/>
              </w:rPr>
            </w:pPr>
          </w:p>
        </w:tc>
        <w:tc>
          <w:tcPr>
            <w:tcW w:w="2126" w:type="dxa"/>
            <w:vAlign w:val="center"/>
          </w:tcPr>
          <w:p w14:paraId="7E676007" w14:textId="77777777" w:rsidR="009243E7" w:rsidRDefault="009243E7">
            <w:pPr>
              <w:adjustRightInd w:val="0"/>
              <w:snapToGrid w:val="0"/>
              <w:jc w:val="center"/>
              <w:rPr>
                <w:sz w:val="24"/>
              </w:rPr>
            </w:pPr>
          </w:p>
        </w:tc>
        <w:tc>
          <w:tcPr>
            <w:tcW w:w="1875" w:type="dxa"/>
            <w:vAlign w:val="center"/>
          </w:tcPr>
          <w:p w14:paraId="5EDBEBEB" w14:textId="77777777" w:rsidR="009243E7" w:rsidRDefault="009243E7">
            <w:pPr>
              <w:adjustRightInd w:val="0"/>
              <w:snapToGrid w:val="0"/>
              <w:jc w:val="center"/>
              <w:rPr>
                <w:sz w:val="24"/>
              </w:rPr>
            </w:pPr>
          </w:p>
        </w:tc>
        <w:tc>
          <w:tcPr>
            <w:tcW w:w="1009" w:type="dxa"/>
            <w:vAlign w:val="center"/>
          </w:tcPr>
          <w:p w14:paraId="35F68E7B" w14:textId="77777777" w:rsidR="009243E7" w:rsidRDefault="009243E7">
            <w:pPr>
              <w:adjustRightInd w:val="0"/>
              <w:snapToGrid w:val="0"/>
              <w:jc w:val="center"/>
              <w:rPr>
                <w:sz w:val="24"/>
              </w:rPr>
            </w:pPr>
          </w:p>
        </w:tc>
      </w:tr>
    </w:tbl>
    <w:p w14:paraId="7293A119" w14:textId="77777777" w:rsidR="009243E7" w:rsidRDefault="009243E7">
      <w:pPr>
        <w:tabs>
          <w:tab w:val="left" w:pos="1800"/>
          <w:tab w:val="left" w:pos="5580"/>
        </w:tabs>
        <w:spacing w:line="360" w:lineRule="auto"/>
        <w:ind w:firstLineChars="150" w:firstLine="360"/>
        <w:jc w:val="left"/>
        <w:rPr>
          <w:sz w:val="24"/>
          <w:u w:val="single"/>
        </w:rPr>
      </w:pPr>
    </w:p>
    <w:p w14:paraId="24982E93" w14:textId="77777777" w:rsidR="009243E7" w:rsidRDefault="009243E7">
      <w:pPr>
        <w:tabs>
          <w:tab w:val="left" w:pos="1800"/>
          <w:tab w:val="left" w:pos="5580"/>
        </w:tabs>
        <w:spacing w:line="360" w:lineRule="auto"/>
        <w:ind w:firstLineChars="150" w:firstLine="360"/>
        <w:jc w:val="left"/>
        <w:rPr>
          <w:sz w:val="24"/>
          <w:u w:val="single"/>
        </w:rPr>
      </w:pPr>
    </w:p>
    <w:p w14:paraId="7D3F85DB" w14:textId="77777777" w:rsidR="009243E7" w:rsidRDefault="009243E7">
      <w:pPr>
        <w:tabs>
          <w:tab w:val="left" w:pos="1800"/>
          <w:tab w:val="left" w:pos="5580"/>
        </w:tabs>
        <w:jc w:val="left"/>
        <w:rPr>
          <w:sz w:val="24"/>
        </w:rPr>
      </w:pPr>
      <w:r>
        <w:rPr>
          <w:sz w:val="24"/>
        </w:rPr>
        <w:t>注：</w:t>
      </w:r>
    </w:p>
    <w:p w14:paraId="08FF1534" w14:textId="77777777" w:rsidR="009243E7" w:rsidRDefault="009243E7">
      <w:pPr>
        <w:tabs>
          <w:tab w:val="left" w:pos="1800"/>
          <w:tab w:val="left" w:pos="5580"/>
        </w:tabs>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CDD1C12" w14:textId="77777777" w:rsidR="009243E7" w:rsidRDefault="009243E7">
      <w:pPr>
        <w:tabs>
          <w:tab w:val="left" w:pos="1800"/>
          <w:tab w:val="left" w:pos="5580"/>
        </w:tabs>
        <w:jc w:val="left"/>
        <w:rPr>
          <w:sz w:val="24"/>
        </w:rPr>
      </w:pPr>
      <w:r>
        <w:rPr>
          <w:sz w:val="24"/>
        </w:rPr>
        <w:t>2.</w:t>
      </w:r>
      <w:r>
        <w:rPr>
          <w:rFonts w:hint="eastAsia"/>
          <w:sz w:val="24"/>
        </w:rPr>
        <w:t>“偏离情况”列应据实填写</w:t>
      </w:r>
      <w:r w:rsidR="00D3192F">
        <w:rPr>
          <w:rFonts w:hint="eastAsia"/>
          <w:sz w:val="24"/>
        </w:rPr>
        <w:t>“无偏离”或</w:t>
      </w:r>
      <w:r>
        <w:rPr>
          <w:rFonts w:hint="eastAsia"/>
          <w:sz w:val="24"/>
        </w:rPr>
        <w:t>“正偏离”或“负偏离”。</w:t>
      </w:r>
    </w:p>
    <w:p w14:paraId="098AB084" w14:textId="77777777" w:rsidR="009243E7" w:rsidRDefault="009243E7">
      <w:pPr>
        <w:tabs>
          <w:tab w:val="left" w:pos="1800"/>
          <w:tab w:val="left" w:pos="5580"/>
        </w:tabs>
        <w:jc w:val="left"/>
        <w:rPr>
          <w:sz w:val="24"/>
        </w:rPr>
      </w:pPr>
    </w:p>
    <w:p w14:paraId="28A2607E" w14:textId="77777777" w:rsidR="009243E7" w:rsidRDefault="009243E7">
      <w:pPr>
        <w:rPr>
          <w:sz w:val="24"/>
          <w:szCs w:val="20"/>
        </w:rPr>
      </w:pPr>
    </w:p>
    <w:p w14:paraId="785C7F83" w14:textId="77777777" w:rsidR="009243E7" w:rsidRDefault="009243E7">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F94B835" w14:textId="77777777" w:rsidR="009243E7" w:rsidRDefault="009243E7">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76B8738" w14:textId="77777777" w:rsidR="00E31318" w:rsidRDefault="00E31318" w:rsidP="00E31318">
      <w:pPr>
        <w:pStyle w:val="21"/>
        <w:ind w:firstLine="480"/>
      </w:pPr>
    </w:p>
    <w:p w14:paraId="532F5180" w14:textId="77777777" w:rsidR="00E31318" w:rsidRPr="000C3E4C" w:rsidRDefault="00E31318" w:rsidP="00E31318">
      <w:pPr>
        <w:spacing w:line="360" w:lineRule="auto"/>
        <w:outlineLvl w:val="2"/>
        <w:rPr>
          <w:sz w:val="24"/>
          <w:szCs w:val="20"/>
        </w:rPr>
      </w:pPr>
      <w:r>
        <w:rPr>
          <w:sz w:val="24"/>
          <w:szCs w:val="20"/>
        </w:rPr>
        <w:br w:type="page"/>
      </w:r>
      <w:r>
        <w:rPr>
          <w:rFonts w:hint="eastAsia"/>
          <w:sz w:val="24"/>
          <w:szCs w:val="20"/>
        </w:rPr>
        <w:lastRenderedPageBreak/>
        <w:t>11</w:t>
      </w:r>
      <w:r w:rsidRPr="000C3E4C">
        <w:rPr>
          <w:sz w:val="24"/>
          <w:szCs w:val="20"/>
        </w:rPr>
        <w:t xml:space="preserve">  </w:t>
      </w:r>
      <w:r w:rsidRPr="000C3E4C">
        <w:rPr>
          <w:sz w:val="24"/>
          <w:szCs w:val="20"/>
        </w:rPr>
        <w:t>本国产品证明文件及承诺</w:t>
      </w:r>
      <w:r w:rsidRPr="00985828">
        <w:rPr>
          <w:rFonts w:hint="eastAsia"/>
          <w:b/>
          <w:bCs/>
          <w:sz w:val="24"/>
          <w:szCs w:val="20"/>
        </w:rPr>
        <w:t>（本项目不适用，可不提供）</w:t>
      </w:r>
    </w:p>
    <w:p w14:paraId="59567364" w14:textId="77777777" w:rsidR="00E31318" w:rsidRPr="000C3E4C" w:rsidRDefault="00E31318" w:rsidP="00E31318">
      <w:pPr>
        <w:adjustRightInd w:val="0"/>
        <w:snapToGrid w:val="0"/>
        <w:spacing w:line="360" w:lineRule="auto"/>
        <w:jc w:val="left"/>
        <w:rPr>
          <w:sz w:val="24"/>
        </w:rPr>
      </w:pPr>
      <w:r>
        <w:rPr>
          <w:rFonts w:hint="eastAsia"/>
          <w:sz w:val="24"/>
        </w:rPr>
        <w:t>11</w:t>
      </w:r>
      <w:r w:rsidRPr="000C3E4C">
        <w:rPr>
          <w:rFonts w:hint="eastAsia"/>
          <w:sz w:val="24"/>
        </w:rPr>
        <w:t xml:space="preserve">-1 </w:t>
      </w:r>
      <w:r w:rsidRPr="000C3E4C">
        <w:rPr>
          <w:rFonts w:hint="eastAsia"/>
          <w:sz w:val="24"/>
        </w:rPr>
        <w:t>中国境内生产的组件成本核算基本规则</w:t>
      </w:r>
    </w:p>
    <w:p w14:paraId="64959FA3" w14:textId="77777777" w:rsidR="00E31318" w:rsidRPr="000C3E4C" w:rsidRDefault="00E31318" w:rsidP="00E31318">
      <w:pPr>
        <w:adjustRightInd w:val="0"/>
        <w:snapToGrid w:val="0"/>
        <w:spacing w:line="360" w:lineRule="auto"/>
        <w:rPr>
          <w:sz w:val="24"/>
        </w:rPr>
      </w:pPr>
    </w:p>
    <w:p w14:paraId="5B1A2806"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157E5908"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2B2A3C2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51AEFC"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6EB2A9B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5726168A"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6B3BA18B"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69B14389"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 </w:t>
      </w:r>
    </w:p>
    <w:p w14:paraId="5078CA4A" w14:textId="77777777" w:rsidR="00E31318" w:rsidRPr="000C3E4C" w:rsidRDefault="00E31318" w:rsidP="00E31318">
      <w:pPr>
        <w:adjustRightInd w:val="0"/>
        <w:snapToGrid w:val="0"/>
        <w:spacing w:line="360" w:lineRule="auto"/>
        <w:jc w:val="left"/>
        <w:rPr>
          <w:sz w:val="24"/>
        </w:rPr>
      </w:pPr>
      <w:r w:rsidRPr="000C3E4C">
        <w:rPr>
          <w:sz w:val="24"/>
          <w:szCs w:val="20"/>
        </w:rPr>
        <w:br w:type="page"/>
      </w:r>
      <w:r>
        <w:rPr>
          <w:rFonts w:hint="eastAsia"/>
          <w:sz w:val="24"/>
        </w:rPr>
        <w:lastRenderedPageBreak/>
        <w:t>11</w:t>
      </w:r>
      <w:r w:rsidRPr="000C3E4C">
        <w:rPr>
          <w:rFonts w:hint="eastAsia"/>
          <w:sz w:val="24"/>
        </w:rPr>
        <w:t xml:space="preserve">-2 </w:t>
      </w:r>
      <w:r w:rsidRPr="000C3E4C">
        <w:rPr>
          <w:rFonts w:hint="eastAsia"/>
          <w:sz w:val="24"/>
        </w:rPr>
        <w:t>关于符合本国产品标准的声明函</w:t>
      </w:r>
    </w:p>
    <w:p w14:paraId="44F56BD3" w14:textId="77777777" w:rsidR="00E31318" w:rsidRPr="000C3E4C" w:rsidRDefault="00E31318" w:rsidP="00E31318">
      <w:pPr>
        <w:adjustRightInd w:val="0"/>
        <w:snapToGrid w:val="0"/>
        <w:spacing w:line="360" w:lineRule="auto"/>
        <w:ind w:firstLineChars="200" w:firstLine="482"/>
        <w:jc w:val="center"/>
        <w:rPr>
          <w:b/>
          <w:bCs/>
          <w:sz w:val="24"/>
        </w:rPr>
      </w:pPr>
    </w:p>
    <w:p w14:paraId="1636498F" w14:textId="77777777" w:rsidR="00E31318" w:rsidRPr="000C3E4C" w:rsidRDefault="00E31318" w:rsidP="00E31318">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3BB0A680" w14:textId="77777777" w:rsidR="00E31318" w:rsidRPr="000C3E4C" w:rsidRDefault="00E31318" w:rsidP="00E31318">
      <w:pPr>
        <w:adjustRightInd w:val="0"/>
        <w:snapToGrid w:val="0"/>
        <w:spacing w:line="360" w:lineRule="auto"/>
        <w:ind w:firstLineChars="200" w:firstLine="482"/>
        <w:jc w:val="center"/>
        <w:rPr>
          <w:b/>
          <w:bCs/>
          <w:sz w:val="24"/>
        </w:rPr>
      </w:pPr>
    </w:p>
    <w:p w14:paraId="02F05525"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58FF1B58"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4DC8F3E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3142F70F"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w:t>
      </w:r>
    </w:p>
    <w:p w14:paraId="710CCF1E" w14:textId="77777777" w:rsidR="00E31318" w:rsidRPr="000C3E4C" w:rsidRDefault="00E31318" w:rsidP="00E31318">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本公司（单位）对上述声明内容的真实性负责。如有虚假，愿承担相应法律责任。</w:t>
      </w:r>
    </w:p>
    <w:p w14:paraId="1372957B"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2DDD5299"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1EB672ED" w14:textId="77777777" w:rsidR="00E31318" w:rsidRPr="000C3E4C" w:rsidRDefault="00E31318" w:rsidP="00E31318">
      <w:pPr>
        <w:spacing w:line="360" w:lineRule="auto"/>
        <w:ind w:right="360" w:firstLine="480"/>
        <w:jc w:val="right"/>
        <w:rPr>
          <w:sz w:val="24"/>
        </w:rPr>
      </w:pPr>
    </w:p>
    <w:p w14:paraId="5863C28A" w14:textId="77777777" w:rsidR="00E31318" w:rsidRPr="000C3E4C" w:rsidRDefault="00E31318" w:rsidP="00E31318">
      <w:pPr>
        <w:spacing w:line="360" w:lineRule="auto"/>
        <w:ind w:right="360" w:firstLine="480"/>
        <w:jc w:val="right"/>
        <w:rPr>
          <w:sz w:val="24"/>
        </w:rPr>
      </w:pPr>
    </w:p>
    <w:tbl>
      <w:tblPr>
        <w:tblW w:w="0" w:type="auto"/>
        <w:tblInd w:w="108" w:type="dxa"/>
        <w:tblBorders>
          <w:top w:val="single" w:sz="4" w:space="0" w:color="auto"/>
        </w:tblBorders>
        <w:tblLook w:val="04A0" w:firstRow="1" w:lastRow="0" w:firstColumn="1" w:lastColumn="0" w:noHBand="0" w:noVBand="1"/>
      </w:tblPr>
      <w:tblGrid>
        <w:gridCol w:w="8721"/>
      </w:tblGrid>
      <w:tr w:rsidR="00E31318" w:rsidRPr="000C3E4C" w14:paraId="3F0AF02F" w14:textId="77777777" w:rsidTr="009243E7">
        <w:trPr>
          <w:trHeight w:val="259"/>
        </w:trPr>
        <w:tc>
          <w:tcPr>
            <w:tcW w:w="8721" w:type="dxa"/>
          </w:tcPr>
          <w:p w14:paraId="062B1D2D" w14:textId="77777777" w:rsidR="00E31318" w:rsidRPr="000C3E4C" w:rsidRDefault="00E31318" w:rsidP="009243E7">
            <w:pPr>
              <w:adjustRightInd w:val="0"/>
              <w:snapToGrid w:val="0"/>
              <w:jc w:val="left"/>
              <w:rPr>
                <w:szCs w:val="21"/>
              </w:rPr>
            </w:pPr>
          </w:p>
        </w:tc>
      </w:tr>
    </w:tbl>
    <w:p w14:paraId="21AD14B1"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07FF8712"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70ED7CED"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1DE838F"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306A01B5" w14:textId="77777777" w:rsidR="00E31318" w:rsidRPr="000C3E4C" w:rsidRDefault="00E31318" w:rsidP="00E31318">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6DD040C9" w14:textId="77777777" w:rsidR="00E31318" w:rsidRPr="000C3E4C" w:rsidRDefault="00E31318" w:rsidP="00E31318">
      <w:pPr>
        <w:adjustRightInd w:val="0"/>
        <w:snapToGrid w:val="0"/>
        <w:spacing w:line="360" w:lineRule="auto"/>
        <w:jc w:val="left"/>
        <w:rPr>
          <w:sz w:val="24"/>
        </w:rPr>
      </w:pPr>
      <w:r w:rsidRPr="000C3E4C">
        <w:rPr>
          <w:sz w:val="24"/>
        </w:rPr>
        <w:br w:type="page"/>
      </w:r>
      <w:r>
        <w:rPr>
          <w:rFonts w:hint="eastAsia"/>
          <w:sz w:val="24"/>
        </w:rPr>
        <w:lastRenderedPageBreak/>
        <w:t>11</w:t>
      </w:r>
      <w:r w:rsidRPr="000C3E4C">
        <w:rPr>
          <w:rFonts w:hint="eastAsia"/>
          <w:sz w:val="24"/>
        </w:rPr>
        <w:t xml:space="preserve">-3 </w:t>
      </w:r>
      <w:r w:rsidRPr="000C3E4C">
        <w:rPr>
          <w:rFonts w:hint="eastAsia"/>
          <w:sz w:val="24"/>
        </w:rPr>
        <w:t>产品成本占比承诺函</w:t>
      </w:r>
    </w:p>
    <w:p w14:paraId="69525C86" w14:textId="77777777" w:rsidR="00E31318" w:rsidRPr="000C3E4C" w:rsidRDefault="00E31318" w:rsidP="00E31318">
      <w:pPr>
        <w:adjustRightInd w:val="0"/>
        <w:snapToGrid w:val="0"/>
        <w:spacing w:line="360" w:lineRule="auto"/>
        <w:ind w:firstLineChars="200" w:firstLine="482"/>
        <w:jc w:val="center"/>
        <w:rPr>
          <w:b/>
          <w:bCs/>
          <w:sz w:val="24"/>
        </w:rPr>
      </w:pPr>
    </w:p>
    <w:p w14:paraId="17B4641D" w14:textId="77777777" w:rsidR="00E31318" w:rsidRPr="000C3E4C" w:rsidRDefault="00E31318" w:rsidP="00E31318">
      <w:pPr>
        <w:pStyle w:val="affa"/>
        <w:shd w:val="clear" w:color="auto" w:fill="FFFFFF"/>
        <w:spacing w:before="30" w:beforeAutospacing="0" w:after="30" w:afterAutospacing="0"/>
        <w:ind w:firstLine="720"/>
        <w:jc w:val="center"/>
        <w:rPr>
          <w:rStyle w:val="afff2"/>
          <w:rFonts w:hint="eastAsia"/>
          <w:sz w:val="36"/>
          <w:szCs w:val="36"/>
        </w:rPr>
      </w:pPr>
      <w:r w:rsidRPr="000C3E4C">
        <w:rPr>
          <w:rStyle w:val="afff2"/>
          <w:rFonts w:hint="eastAsia"/>
          <w:sz w:val="36"/>
          <w:szCs w:val="36"/>
        </w:rPr>
        <w:t>产品成本占比承诺函</w:t>
      </w:r>
    </w:p>
    <w:p w14:paraId="7E71616E" w14:textId="77777777" w:rsidR="00E31318" w:rsidRPr="000C3E4C" w:rsidRDefault="00E31318" w:rsidP="00E31318">
      <w:pPr>
        <w:pStyle w:val="affa"/>
        <w:shd w:val="clear" w:color="auto" w:fill="FFFFFF"/>
        <w:spacing w:before="30" w:beforeAutospacing="0" w:after="30" w:afterAutospacing="0"/>
        <w:ind w:firstLine="720"/>
        <w:rPr>
          <w:rStyle w:val="afff2"/>
          <w:rFonts w:hint="eastAsia"/>
          <w:sz w:val="36"/>
          <w:szCs w:val="36"/>
        </w:rPr>
      </w:pPr>
    </w:p>
    <w:p w14:paraId="5EB3C24E" w14:textId="77777777" w:rsidR="00E31318" w:rsidRPr="000C3E4C" w:rsidRDefault="00E31318" w:rsidP="00E31318">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3132023A" w14:textId="77777777" w:rsidR="00E31318" w:rsidRPr="000C3E4C" w:rsidRDefault="00E31318" w:rsidP="00E31318">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668C4761" w14:textId="77777777" w:rsidR="00E31318" w:rsidRPr="000C3E4C" w:rsidRDefault="00E31318" w:rsidP="00E31318">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E9B4C0D" w14:textId="77777777" w:rsidR="00E31318" w:rsidRPr="000C3E4C" w:rsidRDefault="00E31318" w:rsidP="00E31318">
      <w:pPr>
        <w:adjustRightInd w:val="0"/>
        <w:snapToGrid w:val="0"/>
        <w:spacing w:line="360" w:lineRule="auto"/>
        <w:ind w:firstLineChars="200" w:firstLine="480"/>
        <w:jc w:val="left"/>
        <w:rPr>
          <w:sz w:val="24"/>
        </w:rPr>
      </w:pPr>
    </w:p>
    <w:p w14:paraId="16C15336" w14:textId="77777777" w:rsidR="00E31318" w:rsidRPr="000C3E4C" w:rsidRDefault="00E31318" w:rsidP="00E31318">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11A1F2D8"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0CEE131A"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245F7CA0"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7E3CD818" w14:textId="77777777" w:rsidR="00E31318" w:rsidRPr="000C3E4C" w:rsidRDefault="00E31318" w:rsidP="00E31318">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7F3B05FA"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1661525E"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2EA18E15" w14:textId="77777777" w:rsidR="00E31318" w:rsidRPr="000C3E4C" w:rsidRDefault="00E31318" w:rsidP="00E31318">
      <w:pPr>
        <w:widowControl/>
        <w:shd w:val="clear" w:color="auto" w:fill="FFFFFF"/>
        <w:spacing w:line="560" w:lineRule="atLeast"/>
        <w:jc w:val="right"/>
        <w:textAlignment w:val="baseline"/>
        <w:rPr>
          <w:rFonts w:ascii="宋体" w:hAnsi="宋体" w:cs="仿宋" w:hint="eastAsia"/>
          <w:kern w:val="0"/>
          <w:sz w:val="24"/>
        </w:rPr>
      </w:pPr>
    </w:p>
    <w:p w14:paraId="06D47C5F" w14:textId="77777777" w:rsidR="009243E7" w:rsidRDefault="00E31318" w:rsidP="00490C20">
      <w:pPr>
        <w:spacing w:line="360" w:lineRule="auto"/>
        <w:outlineLvl w:val="2"/>
        <w:rPr>
          <w:sz w:val="24"/>
          <w:szCs w:val="20"/>
        </w:rPr>
      </w:pPr>
      <w:r w:rsidRPr="000C3E4C">
        <w:rPr>
          <w:sz w:val="24"/>
        </w:rPr>
        <w:br w:type="page"/>
      </w:r>
      <w:r w:rsidR="009243E7" w:rsidRPr="00490C20">
        <w:rPr>
          <w:sz w:val="24"/>
          <w:szCs w:val="20"/>
        </w:rPr>
        <w:lastRenderedPageBreak/>
        <w:t>1</w:t>
      </w:r>
      <w:r w:rsidRPr="00490C20">
        <w:rPr>
          <w:rFonts w:hint="eastAsia"/>
          <w:sz w:val="24"/>
          <w:szCs w:val="20"/>
        </w:rPr>
        <w:t>2</w:t>
      </w:r>
      <w:r w:rsidR="009243E7" w:rsidRPr="00490C20">
        <w:rPr>
          <w:sz w:val="24"/>
          <w:szCs w:val="20"/>
        </w:rPr>
        <w:t xml:space="preserve">  </w:t>
      </w:r>
      <w:r w:rsidR="009243E7" w:rsidRPr="00490C20">
        <w:rPr>
          <w:sz w:val="24"/>
          <w:szCs w:val="20"/>
        </w:rPr>
        <w:t>竞争性磋商文件要求提供或供应商认为应附的其他材料</w:t>
      </w:r>
    </w:p>
    <w:p w14:paraId="20B3F998" w14:textId="77777777" w:rsidR="00E31318" w:rsidRPr="000C3E4C" w:rsidRDefault="00E31318" w:rsidP="00E31318">
      <w:pPr>
        <w:adjustRightInd w:val="0"/>
        <w:snapToGrid w:val="0"/>
        <w:spacing w:line="360" w:lineRule="auto"/>
        <w:jc w:val="left"/>
        <w:rPr>
          <w:sz w:val="24"/>
        </w:rPr>
      </w:pPr>
      <w:r w:rsidRPr="000C3E4C">
        <w:rPr>
          <w:rFonts w:hint="eastAsia"/>
          <w:sz w:val="24"/>
        </w:rPr>
        <w:t>1</w:t>
      </w:r>
      <w:r>
        <w:rPr>
          <w:rFonts w:hint="eastAsia"/>
          <w:sz w:val="24"/>
        </w:rPr>
        <w:t>2</w:t>
      </w:r>
      <w:r w:rsidRPr="000C3E4C">
        <w:rPr>
          <w:sz w:val="24"/>
        </w:rPr>
        <w:t>-</w:t>
      </w:r>
      <w:r w:rsidRPr="000C3E4C">
        <w:rPr>
          <w:rFonts w:hint="eastAsia"/>
          <w:sz w:val="24"/>
        </w:rPr>
        <w:t>1</w:t>
      </w:r>
      <w:r w:rsidRPr="000C3E4C">
        <w:rPr>
          <w:sz w:val="24"/>
        </w:rPr>
        <w:t>供应商信息采集表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gridCol w:w="2907"/>
        <w:gridCol w:w="2907"/>
      </w:tblGrid>
      <w:tr w:rsidR="00E31318" w:rsidRPr="000C3E4C" w14:paraId="1FACE771" w14:textId="77777777" w:rsidTr="009243E7">
        <w:tc>
          <w:tcPr>
            <w:tcW w:w="2907" w:type="dxa"/>
          </w:tcPr>
          <w:p w14:paraId="337AEEB9" w14:textId="77777777" w:rsidR="00E31318" w:rsidRPr="000C3E4C" w:rsidRDefault="00E31318" w:rsidP="009243E7">
            <w:pPr>
              <w:adjustRightInd w:val="0"/>
              <w:snapToGrid w:val="0"/>
              <w:spacing w:line="360" w:lineRule="auto"/>
              <w:jc w:val="left"/>
              <w:rPr>
                <w:sz w:val="24"/>
              </w:rPr>
            </w:pPr>
            <w:r w:rsidRPr="000C3E4C">
              <w:rPr>
                <w:sz w:val="24"/>
              </w:rPr>
              <w:t>供应商名称</w:t>
            </w:r>
          </w:p>
        </w:tc>
        <w:tc>
          <w:tcPr>
            <w:tcW w:w="2907" w:type="dxa"/>
          </w:tcPr>
          <w:p w14:paraId="0E24F305" w14:textId="77777777" w:rsidR="00E31318" w:rsidRPr="000C3E4C" w:rsidRDefault="00E31318" w:rsidP="009243E7">
            <w:pPr>
              <w:adjustRightInd w:val="0"/>
              <w:snapToGrid w:val="0"/>
              <w:spacing w:line="360" w:lineRule="auto"/>
              <w:jc w:val="left"/>
              <w:rPr>
                <w:sz w:val="24"/>
              </w:rPr>
            </w:pPr>
            <w:r w:rsidRPr="000C3E4C">
              <w:rPr>
                <w:sz w:val="24"/>
              </w:rPr>
              <w:t>供应商所属性别</w:t>
            </w:r>
          </w:p>
        </w:tc>
        <w:tc>
          <w:tcPr>
            <w:tcW w:w="2907" w:type="dxa"/>
          </w:tcPr>
          <w:p w14:paraId="3A8BC90E" w14:textId="77777777" w:rsidR="00E31318" w:rsidRPr="000C3E4C" w:rsidRDefault="00E31318" w:rsidP="009243E7">
            <w:pPr>
              <w:adjustRightInd w:val="0"/>
              <w:snapToGrid w:val="0"/>
              <w:spacing w:line="360" w:lineRule="auto"/>
              <w:jc w:val="left"/>
              <w:rPr>
                <w:sz w:val="24"/>
              </w:rPr>
            </w:pPr>
            <w:r w:rsidRPr="000C3E4C">
              <w:rPr>
                <w:sz w:val="24"/>
              </w:rPr>
              <w:t>外商投资类型</w:t>
            </w:r>
          </w:p>
        </w:tc>
      </w:tr>
      <w:tr w:rsidR="00E31318" w:rsidRPr="000C3E4C" w14:paraId="0E31FD03" w14:textId="77777777" w:rsidTr="009243E7">
        <w:tc>
          <w:tcPr>
            <w:tcW w:w="2907" w:type="dxa"/>
          </w:tcPr>
          <w:p w14:paraId="4737AD39" w14:textId="77777777" w:rsidR="00E31318" w:rsidRPr="000C3E4C" w:rsidRDefault="00E31318" w:rsidP="009243E7">
            <w:pPr>
              <w:adjustRightInd w:val="0"/>
              <w:snapToGrid w:val="0"/>
              <w:spacing w:line="360" w:lineRule="auto"/>
              <w:jc w:val="left"/>
              <w:rPr>
                <w:sz w:val="24"/>
              </w:rPr>
            </w:pPr>
          </w:p>
        </w:tc>
        <w:tc>
          <w:tcPr>
            <w:tcW w:w="2907" w:type="dxa"/>
          </w:tcPr>
          <w:p w14:paraId="3DFD2F03" w14:textId="77777777" w:rsidR="00E31318" w:rsidRPr="000C3E4C" w:rsidRDefault="00E31318" w:rsidP="009243E7">
            <w:pPr>
              <w:adjustRightInd w:val="0"/>
              <w:snapToGrid w:val="0"/>
              <w:spacing w:line="360" w:lineRule="auto"/>
              <w:jc w:val="left"/>
              <w:rPr>
                <w:sz w:val="24"/>
              </w:rPr>
            </w:pPr>
          </w:p>
        </w:tc>
        <w:tc>
          <w:tcPr>
            <w:tcW w:w="2907" w:type="dxa"/>
          </w:tcPr>
          <w:p w14:paraId="35014E9F" w14:textId="77777777" w:rsidR="00E31318" w:rsidRPr="000C3E4C" w:rsidRDefault="00E31318" w:rsidP="009243E7">
            <w:pPr>
              <w:adjustRightInd w:val="0"/>
              <w:snapToGrid w:val="0"/>
              <w:spacing w:line="360" w:lineRule="auto"/>
              <w:jc w:val="left"/>
              <w:rPr>
                <w:sz w:val="24"/>
              </w:rPr>
            </w:pPr>
          </w:p>
        </w:tc>
      </w:tr>
      <w:tr w:rsidR="00E31318" w:rsidRPr="000C3E4C" w14:paraId="3F922CF4" w14:textId="77777777" w:rsidTr="009243E7">
        <w:tc>
          <w:tcPr>
            <w:tcW w:w="2907" w:type="dxa"/>
          </w:tcPr>
          <w:p w14:paraId="2EC40800" w14:textId="77777777" w:rsidR="00E31318" w:rsidRPr="000C3E4C" w:rsidRDefault="00E31318" w:rsidP="009243E7">
            <w:pPr>
              <w:adjustRightInd w:val="0"/>
              <w:snapToGrid w:val="0"/>
              <w:spacing w:line="360" w:lineRule="auto"/>
              <w:jc w:val="left"/>
              <w:rPr>
                <w:sz w:val="24"/>
              </w:rPr>
            </w:pPr>
          </w:p>
        </w:tc>
        <w:tc>
          <w:tcPr>
            <w:tcW w:w="2907" w:type="dxa"/>
          </w:tcPr>
          <w:p w14:paraId="3173AC69" w14:textId="77777777" w:rsidR="00E31318" w:rsidRPr="000C3E4C" w:rsidRDefault="00E31318" w:rsidP="009243E7">
            <w:pPr>
              <w:adjustRightInd w:val="0"/>
              <w:snapToGrid w:val="0"/>
              <w:spacing w:line="360" w:lineRule="auto"/>
              <w:jc w:val="left"/>
              <w:rPr>
                <w:sz w:val="24"/>
              </w:rPr>
            </w:pPr>
          </w:p>
        </w:tc>
        <w:tc>
          <w:tcPr>
            <w:tcW w:w="2907" w:type="dxa"/>
          </w:tcPr>
          <w:p w14:paraId="3DAA0BC4" w14:textId="77777777" w:rsidR="00E31318" w:rsidRPr="000C3E4C" w:rsidRDefault="00E31318" w:rsidP="009243E7">
            <w:pPr>
              <w:adjustRightInd w:val="0"/>
              <w:snapToGrid w:val="0"/>
              <w:spacing w:line="360" w:lineRule="auto"/>
              <w:jc w:val="left"/>
              <w:rPr>
                <w:sz w:val="24"/>
              </w:rPr>
            </w:pPr>
          </w:p>
        </w:tc>
      </w:tr>
      <w:tr w:rsidR="00E31318" w:rsidRPr="000C3E4C" w14:paraId="1523FA12" w14:textId="77777777" w:rsidTr="009243E7">
        <w:tc>
          <w:tcPr>
            <w:tcW w:w="2907" w:type="dxa"/>
          </w:tcPr>
          <w:p w14:paraId="65D362CE" w14:textId="77777777" w:rsidR="00E31318" w:rsidRPr="000C3E4C" w:rsidRDefault="00E31318" w:rsidP="009243E7">
            <w:pPr>
              <w:adjustRightInd w:val="0"/>
              <w:snapToGrid w:val="0"/>
              <w:spacing w:line="360" w:lineRule="auto"/>
              <w:jc w:val="left"/>
              <w:rPr>
                <w:sz w:val="24"/>
              </w:rPr>
            </w:pPr>
          </w:p>
        </w:tc>
        <w:tc>
          <w:tcPr>
            <w:tcW w:w="2907" w:type="dxa"/>
          </w:tcPr>
          <w:p w14:paraId="798274B0" w14:textId="77777777" w:rsidR="00E31318" w:rsidRPr="000C3E4C" w:rsidRDefault="00E31318" w:rsidP="009243E7">
            <w:pPr>
              <w:adjustRightInd w:val="0"/>
              <w:snapToGrid w:val="0"/>
              <w:spacing w:line="360" w:lineRule="auto"/>
              <w:jc w:val="left"/>
              <w:rPr>
                <w:sz w:val="24"/>
              </w:rPr>
            </w:pPr>
          </w:p>
        </w:tc>
        <w:tc>
          <w:tcPr>
            <w:tcW w:w="2907" w:type="dxa"/>
          </w:tcPr>
          <w:p w14:paraId="1CC38DCF" w14:textId="77777777" w:rsidR="00E31318" w:rsidRPr="000C3E4C" w:rsidRDefault="00E31318" w:rsidP="009243E7">
            <w:pPr>
              <w:adjustRightInd w:val="0"/>
              <w:snapToGrid w:val="0"/>
              <w:spacing w:line="360" w:lineRule="auto"/>
              <w:jc w:val="left"/>
              <w:rPr>
                <w:sz w:val="24"/>
              </w:rPr>
            </w:pPr>
          </w:p>
        </w:tc>
      </w:tr>
    </w:tbl>
    <w:p w14:paraId="203D3D0A"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685B5A75"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13AA32B1" w14:textId="77777777" w:rsidR="00E31318" w:rsidRPr="000C3E4C" w:rsidRDefault="00E31318" w:rsidP="00E31318">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03677145" w14:textId="77777777" w:rsidR="00E31318" w:rsidRPr="000C3E4C" w:rsidRDefault="00E31318" w:rsidP="00E31318">
      <w:pPr>
        <w:adjustRightInd w:val="0"/>
        <w:snapToGrid w:val="0"/>
        <w:spacing w:line="360" w:lineRule="auto"/>
        <w:jc w:val="left"/>
        <w:rPr>
          <w:sz w:val="24"/>
        </w:rPr>
      </w:pPr>
    </w:p>
    <w:p w14:paraId="327103B0" w14:textId="77777777" w:rsidR="00E31318" w:rsidRPr="000C3E4C" w:rsidRDefault="00E31318" w:rsidP="00E31318">
      <w:pPr>
        <w:adjustRightInd w:val="0"/>
        <w:snapToGrid w:val="0"/>
        <w:spacing w:line="360" w:lineRule="auto"/>
        <w:jc w:val="left"/>
        <w:rPr>
          <w:sz w:val="24"/>
        </w:rPr>
      </w:pPr>
      <w:r w:rsidRPr="000C3E4C">
        <w:rPr>
          <w:sz w:val="24"/>
        </w:rPr>
        <w:br w:type="page"/>
      </w:r>
      <w:r w:rsidRPr="000C3E4C">
        <w:rPr>
          <w:rFonts w:hint="eastAsia"/>
          <w:sz w:val="24"/>
        </w:rPr>
        <w:lastRenderedPageBreak/>
        <w:t>1</w:t>
      </w:r>
      <w:r>
        <w:rPr>
          <w:rFonts w:hint="eastAsia"/>
          <w:sz w:val="24"/>
        </w:rPr>
        <w:t>2</w:t>
      </w:r>
      <w:r w:rsidRPr="000C3E4C">
        <w:rPr>
          <w:sz w:val="24"/>
        </w:rPr>
        <w:t>-2</w:t>
      </w:r>
      <w:r w:rsidRPr="000C3E4C">
        <w:rPr>
          <w:rFonts w:hint="eastAsia"/>
          <w:sz w:val="24"/>
        </w:rPr>
        <w:t>公司业绩</w:t>
      </w:r>
    </w:p>
    <w:p w14:paraId="34A74371" w14:textId="77777777" w:rsidR="00E31318" w:rsidRPr="000C3E4C" w:rsidRDefault="00E31318" w:rsidP="00E31318">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713"/>
        <w:gridCol w:w="1635"/>
        <w:gridCol w:w="1802"/>
        <w:gridCol w:w="1642"/>
        <w:gridCol w:w="1270"/>
      </w:tblGrid>
      <w:tr w:rsidR="00E31318" w:rsidRPr="000C3E4C" w14:paraId="5F30FA6B" w14:textId="77777777" w:rsidTr="009243E7">
        <w:trPr>
          <w:trHeight w:val="397"/>
          <w:jc w:val="center"/>
        </w:trPr>
        <w:tc>
          <w:tcPr>
            <w:tcW w:w="552" w:type="pct"/>
            <w:tcBorders>
              <w:top w:val="single" w:sz="4" w:space="0" w:color="auto"/>
            </w:tcBorders>
            <w:vAlign w:val="center"/>
          </w:tcPr>
          <w:p w14:paraId="0FD30AFD" w14:textId="77777777" w:rsidR="00E31318" w:rsidRPr="000C3E4C" w:rsidRDefault="00E31318" w:rsidP="009243E7">
            <w:pPr>
              <w:jc w:val="center"/>
              <w:rPr>
                <w:sz w:val="28"/>
                <w:szCs w:val="28"/>
              </w:rPr>
            </w:pPr>
            <w:r w:rsidRPr="000C3E4C">
              <w:rPr>
                <w:sz w:val="28"/>
                <w:szCs w:val="28"/>
              </w:rPr>
              <w:t>序号</w:t>
            </w:r>
          </w:p>
        </w:tc>
        <w:tc>
          <w:tcPr>
            <w:tcW w:w="945" w:type="pct"/>
            <w:tcBorders>
              <w:top w:val="single" w:sz="4" w:space="0" w:color="auto"/>
            </w:tcBorders>
            <w:vAlign w:val="center"/>
          </w:tcPr>
          <w:p w14:paraId="2E594395" w14:textId="77777777" w:rsidR="00E31318" w:rsidRPr="000C3E4C" w:rsidRDefault="00E31318" w:rsidP="009243E7">
            <w:pPr>
              <w:jc w:val="center"/>
              <w:rPr>
                <w:sz w:val="28"/>
                <w:szCs w:val="28"/>
              </w:rPr>
            </w:pPr>
            <w:r w:rsidRPr="000C3E4C">
              <w:rPr>
                <w:sz w:val="28"/>
                <w:szCs w:val="28"/>
              </w:rPr>
              <w:t>项目名称</w:t>
            </w:r>
          </w:p>
        </w:tc>
        <w:tc>
          <w:tcPr>
            <w:tcW w:w="902" w:type="pct"/>
            <w:tcBorders>
              <w:top w:val="single" w:sz="4" w:space="0" w:color="auto"/>
            </w:tcBorders>
            <w:vAlign w:val="center"/>
          </w:tcPr>
          <w:p w14:paraId="31828365" w14:textId="77777777" w:rsidR="00E31318" w:rsidRPr="000C3E4C" w:rsidRDefault="00E31318" w:rsidP="009243E7">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76F7927A" w14:textId="77777777" w:rsidR="00E31318" w:rsidRPr="000C3E4C" w:rsidRDefault="00E31318" w:rsidP="009243E7">
            <w:pPr>
              <w:jc w:val="center"/>
              <w:rPr>
                <w:sz w:val="28"/>
                <w:szCs w:val="28"/>
              </w:rPr>
            </w:pPr>
            <w:r>
              <w:rPr>
                <w:rFonts w:hint="eastAsia"/>
                <w:sz w:val="28"/>
                <w:szCs w:val="28"/>
              </w:rPr>
              <w:t>开竣工</w:t>
            </w:r>
            <w:r w:rsidRPr="000C3E4C">
              <w:rPr>
                <w:sz w:val="28"/>
                <w:szCs w:val="28"/>
              </w:rPr>
              <w:t>时间</w:t>
            </w:r>
          </w:p>
        </w:tc>
        <w:tc>
          <w:tcPr>
            <w:tcW w:w="906" w:type="pct"/>
            <w:tcBorders>
              <w:top w:val="single" w:sz="4" w:space="0" w:color="auto"/>
            </w:tcBorders>
            <w:vAlign w:val="center"/>
          </w:tcPr>
          <w:p w14:paraId="12BB5BE4" w14:textId="77777777" w:rsidR="00E31318" w:rsidRPr="000C3E4C" w:rsidRDefault="00E31318" w:rsidP="009243E7">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38C10030" w14:textId="77777777" w:rsidR="00E31318" w:rsidRPr="000C3E4C" w:rsidRDefault="00E31318" w:rsidP="009243E7">
            <w:pPr>
              <w:jc w:val="center"/>
              <w:rPr>
                <w:sz w:val="28"/>
                <w:szCs w:val="28"/>
              </w:rPr>
            </w:pPr>
            <w:r w:rsidRPr="000C3E4C">
              <w:rPr>
                <w:sz w:val="28"/>
                <w:szCs w:val="28"/>
              </w:rPr>
              <w:t>备注</w:t>
            </w:r>
          </w:p>
        </w:tc>
      </w:tr>
      <w:tr w:rsidR="00E31318" w:rsidRPr="000C3E4C" w14:paraId="552CE767" w14:textId="77777777" w:rsidTr="009243E7">
        <w:trPr>
          <w:trHeight w:val="397"/>
          <w:jc w:val="center"/>
        </w:trPr>
        <w:tc>
          <w:tcPr>
            <w:tcW w:w="552" w:type="pct"/>
            <w:vAlign w:val="center"/>
          </w:tcPr>
          <w:p w14:paraId="7503B18F" w14:textId="77777777" w:rsidR="00E31318" w:rsidRPr="000C3E4C" w:rsidRDefault="00E31318" w:rsidP="009243E7">
            <w:pPr>
              <w:jc w:val="center"/>
              <w:rPr>
                <w:sz w:val="28"/>
                <w:szCs w:val="28"/>
              </w:rPr>
            </w:pPr>
          </w:p>
        </w:tc>
        <w:tc>
          <w:tcPr>
            <w:tcW w:w="945" w:type="pct"/>
            <w:vAlign w:val="center"/>
          </w:tcPr>
          <w:p w14:paraId="29BFC139" w14:textId="77777777" w:rsidR="00E31318" w:rsidRPr="000C3E4C" w:rsidRDefault="00E31318" w:rsidP="009243E7">
            <w:pPr>
              <w:rPr>
                <w:sz w:val="28"/>
                <w:szCs w:val="28"/>
              </w:rPr>
            </w:pPr>
          </w:p>
        </w:tc>
        <w:tc>
          <w:tcPr>
            <w:tcW w:w="902" w:type="pct"/>
            <w:vAlign w:val="center"/>
          </w:tcPr>
          <w:p w14:paraId="3C646E5D" w14:textId="77777777" w:rsidR="00E31318" w:rsidRPr="000C3E4C" w:rsidRDefault="00E31318" w:rsidP="009243E7">
            <w:pPr>
              <w:rPr>
                <w:sz w:val="28"/>
                <w:szCs w:val="28"/>
              </w:rPr>
            </w:pPr>
          </w:p>
        </w:tc>
        <w:tc>
          <w:tcPr>
            <w:tcW w:w="994" w:type="pct"/>
            <w:vAlign w:val="center"/>
          </w:tcPr>
          <w:p w14:paraId="73EACAA3" w14:textId="77777777" w:rsidR="00E31318" w:rsidRPr="000C3E4C" w:rsidRDefault="00E31318" w:rsidP="009243E7">
            <w:pPr>
              <w:rPr>
                <w:sz w:val="28"/>
                <w:szCs w:val="28"/>
              </w:rPr>
            </w:pPr>
          </w:p>
        </w:tc>
        <w:tc>
          <w:tcPr>
            <w:tcW w:w="906" w:type="pct"/>
            <w:vAlign w:val="center"/>
          </w:tcPr>
          <w:p w14:paraId="116CBBCA" w14:textId="77777777" w:rsidR="00E31318" w:rsidRPr="000C3E4C" w:rsidRDefault="00E31318" w:rsidP="009243E7">
            <w:pPr>
              <w:rPr>
                <w:sz w:val="28"/>
                <w:szCs w:val="28"/>
              </w:rPr>
            </w:pPr>
          </w:p>
        </w:tc>
        <w:tc>
          <w:tcPr>
            <w:tcW w:w="701" w:type="pct"/>
            <w:vAlign w:val="center"/>
          </w:tcPr>
          <w:p w14:paraId="136CEF81" w14:textId="77777777" w:rsidR="00E31318" w:rsidRPr="000C3E4C" w:rsidRDefault="00E31318" w:rsidP="009243E7">
            <w:pPr>
              <w:rPr>
                <w:sz w:val="28"/>
                <w:szCs w:val="28"/>
              </w:rPr>
            </w:pPr>
          </w:p>
        </w:tc>
      </w:tr>
      <w:tr w:rsidR="00E31318" w:rsidRPr="000C3E4C" w14:paraId="7DA9C529" w14:textId="77777777" w:rsidTr="009243E7">
        <w:trPr>
          <w:trHeight w:val="397"/>
          <w:jc w:val="center"/>
        </w:trPr>
        <w:tc>
          <w:tcPr>
            <w:tcW w:w="552" w:type="pct"/>
            <w:vAlign w:val="center"/>
          </w:tcPr>
          <w:p w14:paraId="36B63575" w14:textId="77777777" w:rsidR="00E31318" w:rsidRPr="000C3E4C" w:rsidRDefault="00E31318" w:rsidP="009243E7">
            <w:pPr>
              <w:jc w:val="center"/>
              <w:rPr>
                <w:sz w:val="28"/>
                <w:szCs w:val="28"/>
              </w:rPr>
            </w:pPr>
          </w:p>
        </w:tc>
        <w:tc>
          <w:tcPr>
            <w:tcW w:w="945" w:type="pct"/>
            <w:vAlign w:val="center"/>
          </w:tcPr>
          <w:p w14:paraId="072D9795" w14:textId="77777777" w:rsidR="00E31318" w:rsidRPr="000C3E4C" w:rsidRDefault="00E31318" w:rsidP="009243E7">
            <w:pPr>
              <w:rPr>
                <w:sz w:val="28"/>
                <w:szCs w:val="28"/>
              </w:rPr>
            </w:pPr>
          </w:p>
        </w:tc>
        <w:tc>
          <w:tcPr>
            <w:tcW w:w="902" w:type="pct"/>
            <w:vAlign w:val="center"/>
          </w:tcPr>
          <w:p w14:paraId="7B1CECF1" w14:textId="77777777" w:rsidR="00E31318" w:rsidRPr="000C3E4C" w:rsidRDefault="00E31318" w:rsidP="009243E7">
            <w:pPr>
              <w:rPr>
                <w:sz w:val="28"/>
                <w:szCs w:val="28"/>
              </w:rPr>
            </w:pPr>
          </w:p>
        </w:tc>
        <w:tc>
          <w:tcPr>
            <w:tcW w:w="994" w:type="pct"/>
            <w:vAlign w:val="center"/>
          </w:tcPr>
          <w:p w14:paraId="1FBAD423" w14:textId="77777777" w:rsidR="00E31318" w:rsidRPr="000C3E4C" w:rsidRDefault="00E31318" w:rsidP="009243E7">
            <w:pPr>
              <w:rPr>
                <w:sz w:val="28"/>
                <w:szCs w:val="28"/>
              </w:rPr>
            </w:pPr>
          </w:p>
        </w:tc>
        <w:tc>
          <w:tcPr>
            <w:tcW w:w="906" w:type="pct"/>
            <w:vAlign w:val="center"/>
          </w:tcPr>
          <w:p w14:paraId="5D68FC7C" w14:textId="77777777" w:rsidR="00E31318" w:rsidRPr="000C3E4C" w:rsidRDefault="00E31318" w:rsidP="009243E7">
            <w:pPr>
              <w:rPr>
                <w:sz w:val="28"/>
                <w:szCs w:val="28"/>
              </w:rPr>
            </w:pPr>
          </w:p>
        </w:tc>
        <w:tc>
          <w:tcPr>
            <w:tcW w:w="701" w:type="pct"/>
            <w:vAlign w:val="center"/>
          </w:tcPr>
          <w:p w14:paraId="1FAAFC9D" w14:textId="77777777" w:rsidR="00E31318" w:rsidRPr="000C3E4C" w:rsidRDefault="00E31318" w:rsidP="009243E7">
            <w:pPr>
              <w:rPr>
                <w:sz w:val="28"/>
                <w:szCs w:val="28"/>
              </w:rPr>
            </w:pPr>
          </w:p>
        </w:tc>
      </w:tr>
      <w:tr w:rsidR="00E31318" w:rsidRPr="000C3E4C" w14:paraId="65B365AF" w14:textId="77777777" w:rsidTr="009243E7">
        <w:trPr>
          <w:trHeight w:val="397"/>
          <w:jc w:val="center"/>
        </w:trPr>
        <w:tc>
          <w:tcPr>
            <w:tcW w:w="552" w:type="pct"/>
            <w:vAlign w:val="center"/>
          </w:tcPr>
          <w:p w14:paraId="74FDA396" w14:textId="77777777" w:rsidR="00E31318" w:rsidRPr="000C3E4C" w:rsidRDefault="00E31318" w:rsidP="009243E7">
            <w:pPr>
              <w:jc w:val="center"/>
              <w:rPr>
                <w:sz w:val="28"/>
                <w:szCs w:val="28"/>
              </w:rPr>
            </w:pPr>
          </w:p>
        </w:tc>
        <w:tc>
          <w:tcPr>
            <w:tcW w:w="945" w:type="pct"/>
            <w:vAlign w:val="center"/>
          </w:tcPr>
          <w:p w14:paraId="4179AEB3" w14:textId="77777777" w:rsidR="00E31318" w:rsidRPr="000C3E4C" w:rsidRDefault="00E31318" w:rsidP="009243E7">
            <w:pPr>
              <w:rPr>
                <w:sz w:val="28"/>
                <w:szCs w:val="28"/>
              </w:rPr>
            </w:pPr>
          </w:p>
        </w:tc>
        <w:tc>
          <w:tcPr>
            <w:tcW w:w="902" w:type="pct"/>
            <w:vAlign w:val="center"/>
          </w:tcPr>
          <w:p w14:paraId="742FD095" w14:textId="77777777" w:rsidR="00E31318" w:rsidRPr="000C3E4C" w:rsidRDefault="00E31318" w:rsidP="009243E7">
            <w:pPr>
              <w:rPr>
                <w:sz w:val="28"/>
                <w:szCs w:val="28"/>
              </w:rPr>
            </w:pPr>
          </w:p>
        </w:tc>
        <w:tc>
          <w:tcPr>
            <w:tcW w:w="994" w:type="pct"/>
            <w:vAlign w:val="center"/>
          </w:tcPr>
          <w:p w14:paraId="6961CFE0" w14:textId="77777777" w:rsidR="00E31318" w:rsidRPr="000C3E4C" w:rsidRDefault="00E31318" w:rsidP="009243E7">
            <w:pPr>
              <w:rPr>
                <w:sz w:val="28"/>
                <w:szCs w:val="28"/>
              </w:rPr>
            </w:pPr>
          </w:p>
        </w:tc>
        <w:tc>
          <w:tcPr>
            <w:tcW w:w="906" w:type="pct"/>
            <w:vAlign w:val="center"/>
          </w:tcPr>
          <w:p w14:paraId="6870A601" w14:textId="77777777" w:rsidR="00E31318" w:rsidRPr="000C3E4C" w:rsidRDefault="00E31318" w:rsidP="009243E7">
            <w:pPr>
              <w:rPr>
                <w:sz w:val="28"/>
                <w:szCs w:val="28"/>
              </w:rPr>
            </w:pPr>
          </w:p>
        </w:tc>
        <w:tc>
          <w:tcPr>
            <w:tcW w:w="701" w:type="pct"/>
            <w:vAlign w:val="center"/>
          </w:tcPr>
          <w:p w14:paraId="449D6834" w14:textId="77777777" w:rsidR="00E31318" w:rsidRPr="000C3E4C" w:rsidRDefault="00E31318" w:rsidP="009243E7">
            <w:pPr>
              <w:rPr>
                <w:sz w:val="28"/>
                <w:szCs w:val="28"/>
              </w:rPr>
            </w:pPr>
          </w:p>
        </w:tc>
      </w:tr>
      <w:tr w:rsidR="00E31318" w:rsidRPr="000C3E4C" w14:paraId="578CEF61" w14:textId="77777777" w:rsidTr="009243E7">
        <w:trPr>
          <w:trHeight w:val="397"/>
          <w:jc w:val="center"/>
        </w:trPr>
        <w:tc>
          <w:tcPr>
            <w:tcW w:w="552" w:type="pct"/>
            <w:vAlign w:val="center"/>
          </w:tcPr>
          <w:p w14:paraId="2E50DFC3" w14:textId="77777777" w:rsidR="00E31318" w:rsidRPr="000C3E4C" w:rsidRDefault="00E31318" w:rsidP="009243E7">
            <w:pPr>
              <w:jc w:val="center"/>
              <w:rPr>
                <w:sz w:val="28"/>
                <w:szCs w:val="28"/>
              </w:rPr>
            </w:pPr>
          </w:p>
        </w:tc>
        <w:tc>
          <w:tcPr>
            <w:tcW w:w="945" w:type="pct"/>
            <w:vAlign w:val="center"/>
          </w:tcPr>
          <w:p w14:paraId="6FA518F9" w14:textId="77777777" w:rsidR="00E31318" w:rsidRPr="000C3E4C" w:rsidRDefault="00E31318" w:rsidP="009243E7">
            <w:pPr>
              <w:rPr>
                <w:sz w:val="28"/>
                <w:szCs w:val="28"/>
              </w:rPr>
            </w:pPr>
          </w:p>
        </w:tc>
        <w:tc>
          <w:tcPr>
            <w:tcW w:w="902" w:type="pct"/>
            <w:vAlign w:val="center"/>
          </w:tcPr>
          <w:p w14:paraId="2BBC0032" w14:textId="77777777" w:rsidR="00E31318" w:rsidRPr="000C3E4C" w:rsidRDefault="00E31318" w:rsidP="009243E7">
            <w:pPr>
              <w:rPr>
                <w:sz w:val="28"/>
                <w:szCs w:val="28"/>
              </w:rPr>
            </w:pPr>
          </w:p>
        </w:tc>
        <w:tc>
          <w:tcPr>
            <w:tcW w:w="994" w:type="pct"/>
            <w:vAlign w:val="center"/>
          </w:tcPr>
          <w:p w14:paraId="66603BD4" w14:textId="77777777" w:rsidR="00E31318" w:rsidRPr="000C3E4C" w:rsidRDefault="00E31318" w:rsidP="009243E7">
            <w:pPr>
              <w:rPr>
                <w:sz w:val="28"/>
                <w:szCs w:val="28"/>
              </w:rPr>
            </w:pPr>
          </w:p>
        </w:tc>
        <w:tc>
          <w:tcPr>
            <w:tcW w:w="906" w:type="pct"/>
            <w:vAlign w:val="center"/>
          </w:tcPr>
          <w:p w14:paraId="14E420AA" w14:textId="77777777" w:rsidR="00E31318" w:rsidRPr="000C3E4C" w:rsidRDefault="00E31318" w:rsidP="009243E7">
            <w:pPr>
              <w:rPr>
                <w:sz w:val="28"/>
                <w:szCs w:val="28"/>
              </w:rPr>
            </w:pPr>
          </w:p>
        </w:tc>
        <w:tc>
          <w:tcPr>
            <w:tcW w:w="701" w:type="pct"/>
            <w:vAlign w:val="center"/>
          </w:tcPr>
          <w:p w14:paraId="0EC5DBC6" w14:textId="77777777" w:rsidR="00E31318" w:rsidRPr="000C3E4C" w:rsidRDefault="00E31318" w:rsidP="009243E7">
            <w:pPr>
              <w:rPr>
                <w:sz w:val="28"/>
                <w:szCs w:val="28"/>
              </w:rPr>
            </w:pPr>
          </w:p>
        </w:tc>
      </w:tr>
      <w:tr w:rsidR="00E31318" w:rsidRPr="000C3E4C" w14:paraId="31DD9BF0" w14:textId="77777777" w:rsidTr="009243E7">
        <w:trPr>
          <w:trHeight w:val="397"/>
          <w:jc w:val="center"/>
        </w:trPr>
        <w:tc>
          <w:tcPr>
            <w:tcW w:w="552" w:type="pct"/>
            <w:vAlign w:val="center"/>
          </w:tcPr>
          <w:p w14:paraId="54C83BC5" w14:textId="77777777" w:rsidR="00E31318" w:rsidRPr="000C3E4C" w:rsidRDefault="00E31318" w:rsidP="009243E7">
            <w:pPr>
              <w:jc w:val="center"/>
              <w:rPr>
                <w:sz w:val="28"/>
                <w:szCs w:val="28"/>
              </w:rPr>
            </w:pPr>
          </w:p>
        </w:tc>
        <w:tc>
          <w:tcPr>
            <w:tcW w:w="945" w:type="pct"/>
            <w:vAlign w:val="center"/>
          </w:tcPr>
          <w:p w14:paraId="20A9E51C" w14:textId="77777777" w:rsidR="00E31318" w:rsidRPr="000C3E4C" w:rsidRDefault="00E31318" w:rsidP="009243E7">
            <w:pPr>
              <w:rPr>
                <w:sz w:val="28"/>
                <w:szCs w:val="28"/>
              </w:rPr>
            </w:pPr>
          </w:p>
        </w:tc>
        <w:tc>
          <w:tcPr>
            <w:tcW w:w="902" w:type="pct"/>
            <w:vAlign w:val="center"/>
          </w:tcPr>
          <w:p w14:paraId="30C73645" w14:textId="77777777" w:rsidR="00E31318" w:rsidRPr="000C3E4C" w:rsidRDefault="00E31318" w:rsidP="009243E7">
            <w:pPr>
              <w:rPr>
                <w:sz w:val="28"/>
                <w:szCs w:val="28"/>
              </w:rPr>
            </w:pPr>
          </w:p>
        </w:tc>
        <w:tc>
          <w:tcPr>
            <w:tcW w:w="994" w:type="pct"/>
            <w:vAlign w:val="center"/>
          </w:tcPr>
          <w:p w14:paraId="6579B966" w14:textId="77777777" w:rsidR="00E31318" w:rsidRPr="000C3E4C" w:rsidRDefault="00E31318" w:rsidP="009243E7">
            <w:pPr>
              <w:rPr>
                <w:sz w:val="28"/>
                <w:szCs w:val="28"/>
              </w:rPr>
            </w:pPr>
          </w:p>
        </w:tc>
        <w:tc>
          <w:tcPr>
            <w:tcW w:w="906" w:type="pct"/>
            <w:vAlign w:val="center"/>
          </w:tcPr>
          <w:p w14:paraId="09CA7113" w14:textId="77777777" w:rsidR="00E31318" w:rsidRPr="000C3E4C" w:rsidRDefault="00E31318" w:rsidP="009243E7">
            <w:pPr>
              <w:rPr>
                <w:sz w:val="28"/>
                <w:szCs w:val="28"/>
              </w:rPr>
            </w:pPr>
          </w:p>
        </w:tc>
        <w:tc>
          <w:tcPr>
            <w:tcW w:w="701" w:type="pct"/>
            <w:vAlign w:val="center"/>
          </w:tcPr>
          <w:p w14:paraId="36609269" w14:textId="77777777" w:rsidR="00E31318" w:rsidRPr="000C3E4C" w:rsidRDefault="00E31318" w:rsidP="009243E7">
            <w:pPr>
              <w:rPr>
                <w:sz w:val="28"/>
                <w:szCs w:val="28"/>
              </w:rPr>
            </w:pPr>
          </w:p>
        </w:tc>
      </w:tr>
      <w:tr w:rsidR="00E31318" w:rsidRPr="000C3E4C" w14:paraId="4875011F" w14:textId="77777777" w:rsidTr="009243E7">
        <w:trPr>
          <w:trHeight w:val="397"/>
          <w:jc w:val="center"/>
        </w:trPr>
        <w:tc>
          <w:tcPr>
            <w:tcW w:w="552" w:type="pct"/>
            <w:vAlign w:val="center"/>
          </w:tcPr>
          <w:p w14:paraId="1DB41F34" w14:textId="77777777" w:rsidR="00E31318" w:rsidRPr="000C3E4C" w:rsidRDefault="00E31318" w:rsidP="009243E7">
            <w:pPr>
              <w:jc w:val="center"/>
              <w:rPr>
                <w:sz w:val="28"/>
                <w:szCs w:val="28"/>
              </w:rPr>
            </w:pPr>
          </w:p>
        </w:tc>
        <w:tc>
          <w:tcPr>
            <w:tcW w:w="945" w:type="pct"/>
            <w:vAlign w:val="center"/>
          </w:tcPr>
          <w:p w14:paraId="221DDFA4" w14:textId="77777777" w:rsidR="00E31318" w:rsidRPr="000C3E4C" w:rsidRDefault="00E31318" w:rsidP="009243E7">
            <w:pPr>
              <w:rPr>
                <w:sz w:val="28"/>
                <w:szCs w:val="28"/>
              </w:rPr>
            </w:pPr>
          </w:p>
        </w:tc>
        <w:tc>
          <w:tcPr>
            <w:tcW w:w="902" w:type="pct"/>
            <w:vAlign w:val="center"/>
          </w:tcPr>
          <w:p w14:paraId="6F195092" w14:textId="77777777" w:rsidR="00E31318" w:rsidRPr="000C3E4C" w:rsidRDefault="00E31318" w:rsidP="009243E7">
            <w:pPr>
              <w:rPr>
                <w:sz w:val="28"/>
                <w:szCs w:val="28"/>
              </w:rPr>
            </w:pPr>
          </w:p>
        </w:tc>
        <w:tc>
          <w:tcPr>
            <w:tcW w:w="994" w:type="pct"/>
            <w:vAlign w:val="center"/>
          </w:tcPr>
          <w:p w14:paraId="3934E182" w14:textId="77777777" w:rsidR="00E31318" w:rsidRPr="000C3E4C" w:rsidRDefault="00E31318" w:rsidP="009243E7">
            <w:pPr>
              <w:rPr>
                <w:sz w:val="28"/>
                <w:szCs w:val="28"/>
              </w:rPr>
            </w:pPr>
          </w:p>
        </w:tc>
        <w:tc>
          <w:tcPr>
            <w:tcW w:w="906" w:type="pct"/>
            <w:vAlign w:val="center"/>
          </w:tcPr>
          <w:p w14:paraId="3CBC046E" w14:textId="77777777" w:rsidR="00E31318" w:rsidRPr="000C3E4C" w:rsidRDefault="00E31318" w:rsidP="009243E7">
            <w:pPr>
              <w:rPr>
                <w:sz w:val="28"/>
                <w:szCs w:val="28"/>
              </w:rPr>
            </w:pPr>
          </w:p>
        </w:tc>
        <w:tc>
          <w:tcPr>
            <w:tcW w:w="701" w:type="pct"/>
            <w:vAlign w:val="center"/>
          </w:tcPr>
          <w:p w14:paraId="1402BF63" w14:textId="77777777" w:rsidR="00E31318" w:rsidRPr="000C3E4C" w:rsidRDefault="00E31318" w:rsidP="009243E7">
            <w:pPr>
              <w:rPr>
                <w:sz w:val="28"/>
                <w:szCs w:val="28"/>
              </w:rPr>
            </w:pPr>
          </w:p>
        </w:tc>
      </w:tr>
      <w:tr w:rsidR="00E31318" w:rsidRPr="000C3E4C" w14:paraId="1EE4E074" w14:textId="77777777" w:rsidTr="009243E7">
        <w:trPr>
          <w:trHeight w:val="397"/>
          <w:jc w:val="center"/>
        </w:trPr>
        <w:tc>
          <w:tcPr>
            <w:tcW w:w="552" w:type="pct"/>
            <w:vAlign w:val="center"/>
          </w:tcPr>
          <w:p w14:paraId="4BB8D907" w14:textId="77777777" w:rsidR="00E31318" w:rsidRPr="000C3E4C" w:rsidRDefault="00E31318" w:rsidP="009243E7">
            <w:pPr>
              <w:jc w:val="center"/>
              <w:rPr>
                <w:sz w:val="28"/>
                <w:szCs w:val="28"/>
              </w:rPr>
            </w:pPr>
          </w:p>
        </w:tc>
        <w:tc>
          <w:tcPr>
            <w:tcW w:w="945" w:type="pct"/>
            <w:vAlign w:val="center"/>
          </w:tcPr>
          <w:p w14:paraId="0D6AC86C" w14:textId="77777777" w:rsidR="00E31318" w:rsidRPr="000C3E4C" w:rsidRDefault="00E31318" w:rsidP="009243E7">
            <w:pPr>
              <w:rPr>
                <w:sz w:val="28"/>
                <w:szCs w:val="28"/>
              </w:rPr>
            </w:pPr>
          </w:p>
        </w:tc>
        <w:tc>
          <w:tcPr>
            <w:tcW w:w="902" w:type="pct"/>
            <w:vAlign w:val="center"/>
          </w:tcPr>
          <w:p w14:paraId="549799C5" w14:textId="77777777" w:rsidR="00E31318" w:rsidRPr="000C3E4C" w:rsidRDefault="00E31318" w:rsidP="009243E7">
            <w:pPr>
              <w:rPr>
                <w:sz w:val="28"/>
                <w:szCs w:val="28"/>
              </w:rPr>
            </w:pPr>
          </w:p>
        </w:tc>
        <w:tc>
          <w:tcPr>
            <w:tcW w:w="994" w:type="pct"/>
            <w:vAlign w:val="center"/>
          </w:tcPr>
          <w:p w14:paraId="56F2FFCB" w14:textId="77777777" w:rsidR="00E31318" w:rsidRPr="000C3E4C" w:rsidRDefault="00E31318" w:rsidP="009243E7">
            <w:pPr>
              <w:rPr>
                <w:sz w:val="28"/>
                <w:szCs w:val="28"/>
              </w:rPr>
            </w:pPr>
          </w:p>
        </w:tc>
        <w:tc>
          <w:tcPr>
            <w:tcW w:w="906" w:type="pct"/>
            <w:vAlign w:val="center"/>
          </w:tcPr>
          <w:p w14:paraId="434BF7CC" w14:textId="77777777" w:rsidR="00E31318" w:rsidRPr="000C3E4C" w:rsidRDefault="00E31318" w:rsidP="009243E7">
            <w:pPr>
              <w:rPr>
                <w:sz w:val="28"/>
                <w:szCs w:val="28"/>
              </w:rPr>
            </w:pPr>
          </w:p>
        </w:tc>
        <w:tc>
          <w:tcPr>
            <w:tcW w:w="701" w:type="pct"/>
            <w:vAlign w:val="center"/>
          </w:tcPr>
          <w:p w14:paraId="546E19E9" w14:textId="77777777" w:rsidR="00E31318" w:rsidRPr="000C3E4C" w:rsidRDefault="00E31318" w:rsidP="009243E7">
            <w:pPr>
              <w:rPr>
                <w:sz w:val="28"/>
                <w:szCs w:val="28"/>
              </w:rPr>
            </w:pPr>
          </w:p>
        </w:tc>
      </w:tr>
      <w:tr w:rsidR="00E31318" w:rsidRPr="000C3E4C" w14:paraId="60851A6D" w14:textId="77777777" w:rsidTr="009243E7">
        <w:trPr>
          <w:trHeight w:val="397"/>
          <w:jc w:val="center"/>
        </w:trPr>
        <w:tc>
          <w:tcPr>
            <w:tcW w:w="552" w:type="pct"/>
            <w:vAlign w:val="center"/>
          </w:tcPr>
          <w:p w14:paraId="4D838FB1" w14:textId="77777777" w:rsidR="00E31318" w:rsidRPr="000C3E4C" w:rsidRDefault="00E31318" w:rsidP="009243E7">
            <w:pPr>
              <w:jc w:val="center"/>
              <w:rPr>
                <w:sz w:val="28"/>
                <w:szCs w:val="28"/>
              </w:rPr>
            </w:pPr>
          </w:p>
        </w:tc>
        <w:tc>
          <w:tcPr>
            <w:tcW w:w="945" w:type="pct"/>
            <w:vAlign w:val="center"/>
          </w:tcPr>
          <w:p w14:paraId="4B2C5311" w14:textId="77777777" w:rsidR="00E31318" w:rsidRPr="000C3E4C" w:rsidRDefault="00E31318" w:rsidP="009243E7">
            <w:pPr>
              <w:rPr>
                <w:sz w:val="28"/>
                <w:szCs w:val="28"/>
              </w:rPr>
            </w:pPr>
          </w:p>
        </w:tc>
        <w:tc>
          <w:tcPr>
            <w:tcW w:w="902" w:type="pct"/>
            <w:vAlign w:val="center"/>
          </w:tcPr>
          <w:p w14:paraId="7E7B7DE0" w14:textId="77777777" w:rsidR="00E31318" w:rsidRPr="000C3E4C" w:rsidRDefault="00E31318" w:rsidP="009243E7">
            <w:pPr>
              <w:rPr>
                <w:sz w:val="28"/>
                <w:szCs w:val="28"/>
              </w:rPr>
            </w:pPr>
          </w:p>
        </w:tc>
        <w:tc>
          <w:tcPr>
            <w:tcW w:w="994" w:type="pct"/>
            <w:vAlign w:val="center"/>
          </w:tcPr>
          <w:p w14:paraId="6298FE3F" w14:textId="77777777" w:rsidR="00E31318" w:rsidRPr="000C3E4C" w:rsidRDefault="00E31318" w:rsidP="009243E7">
            <w:pPr>
              <w:rPr>
                <w:sz w:val="28"/>
                <w:szCs w:val="28"/>
              </w:rPr>
            </w:pPr>
          </w:p>
        </w:tc>
        <w:tc>
          <w:tcPr>
            <w:tcW w:w="906" w:type="pct"/>
            <w:vAlign w:val="center"/>
          </w:tcPr>
          <w:p w14:paraId="225EAB1A" w14:textId="77777777" w:rsidR="00E31318" w:rsidRPr="000C3E4C" w:rsidRDefault="00E31318" w:rsidP="009243E7">
            <w:pPr>
              <w:rPr>
                <w:sz w:val="28"/>
                <w:szCs w:val="28"/>
              </w:rPr>
            </w:pPr>
          </w:p>
        </w:tc>
        <w:tc>
          <w:tcPr>
            <w:tcW w:w="701" w:type="pct"/>
            <w:vAlign w:val="center"/>
          </w:tcPr>
          <w:p w14:paraId="24D6D3B9" w14:textId="77777777" w:rsidR="00E31318" w:rsidRPr="000C3E4C" w:rsidRDefault="00E31318" w:rsidP="009243E7">
            <w:pPr>
              <w:rPr>
                <w:sz w:val="28"/>
                <w:szCs w:val="28"/>
              </w:rPr>
            </w:pPr>
          </w:p>
        </w:tc>
      </w:tr>
      <w:tr w:rsidR="00E31318" w:rsidRPr="000C3E4C" w14:paraId="1E918537" w14:textId="77777777" w:rsidTr="009243E7">
        <w:trPr>
          <w:trHeight w:val="397"/>
          <w:jc w:val="center"/>
        </w:trPr>
        <w:tc>
          <w:tcPr>
            <w:tcW w:w="552" w:type="pct"/>
            <w:vAlign w:val="center"/>
          </w:tcPr>
          <w:p w14:paraId="6D53A69B" w14:textId="77777777" w:rsidR="00E31318" w:rsidRPr="000C3E4C" w:rsidRDefault="00E31318" w:rsidP="009243E7">
            <w:pPr>
              <w:jc w:val="center"/>
              <w:rPr>
                <w:sz w:val="28"/>
                <w:szCs w:val="28"/>
              </w:rPr>
            </w:pPr>
          </w:p>
        </w:tc>
        <w:tc>
          <w:tcPr>
            <w:tcW w:w="945" w:type="pct"/>
            <w:vAlign w:val="center"/>
          </w:tcPr>
          <w:p w14:paraId="3D2B6E70" w14:textId="77777777" w:rsidR="00E31318" w:rsidRPr="000C3E4C" w:rsidRDefault="00E31318" w:rsidP="009243E7">
            <w:pPr>
              <w:rPr>
                <w:sz w:val="28"/>
                <w:szCs w:val="28"/>
              </w:rPr>
            </w:pPr>
          </w:p>
        </w:tc>
        <w:tc>
          <w:tcPr>
            <w:tcW w:w="902" w:type="pct"/>
            <w:vAlign w:val="center"/>
          </w:tcPr>
          <w:p w14:paraId="46388858" w14:textId="77777777" w:rsidR="00E31318" w:rsidRPr="000C3E4C" w:rsidRDefault="00E31318" w:rsidP="009243E7">
            <w:pPr>
              <w:rPr>
                <w:sz w:val="28"/>
                <w:szCs w:val="28"/>
              </w:rPr>
            </w:pPr>
          </w:p>
        </w:tc>
        <w:tc>
          <w:tcPr>
            <w:tcW w:w="994" w:type="pct"/>
            <w:vAlign w:val="center"/>
          </w:tcPr>
          <w:p w14:paraId="01D360A7" w14:textId="77777777" w:rsidR="00E31318" w:rsidRPr="000C3E4C" w:rsidRDefault="00E31318" w:rsidP="009243E7">
            <w:pPr>
              <w:rPr>
                <w:sz w:val="28"/>
                <w:szCs w:val="28"/>
              </w:rPr>
            </w:pPr>
          </w:p>
        </w:tc>
        <w:tc>
          <w:tcPr>
            <w:tcW w:w="906" w:type="pct"/>
            <w:vAlign w:val="center"/>
          </w:tcPr>
          <w:p w14:paraId="252FA17D" w14:textId="77777777" w:rsidR="00E31318" w:rsidRPr="000C3E4C" w:rsidRDefault="00E31318" w:rsidP="009243E7">
            <w:pPr>
              <w:rPr>
                <w:sz w:val="28"/>
                <w:szCs w:val="28"/>
              </w:rPr>
            </w:pPr>
          </w:p>
        </w:tc>
        <w:tc>
          <w:tcPr>
            <w:tcW w:w="701" w:type="pct"/>
            <w:vAlign w:val="center"/>
          </w:tcPr>
          <w:p w14:paraId="2F530271" w14:textId="77777777" w:rsidR="00E31318" w:rsidRPr="000C3E4C" w:rsidRDefault="00E31318" w:rsidP="009243E7">
            <w:pPr>
              <w:rPr>
                <w:sz w:val="28"/>
                <w:szCs w:val="28"/>
              </w:rPr>
            </w:pPr>
          </w:p>
        </w:tc>
      </w:tr>
      <w:tr w:rsidR="00E31318" w:rsidRPr="000C3E4C" w14:paraId="502A36B9" w14:textId="77777777" w:rsidTr="009243E7">
        <w:trPr>
          <w:trHeight w:val="397"/>
          <w:jc w:val="center"/>
        </w:trPr>
        <w:tc>
          <w:tcPr>
            <w:tcW w:w="552" w:type="pct"/>
            <w:tcBorders>
              <w:bottom w:val="single" w:sz="4" w:space="0" w:color="auto"/>
            </w:tcBorders>
            <w:vAlign w:val="center"/>
          </w:tcPr>
          <w:p w14:paraId="4FB0527D" w14:textId="77777777" w:rsidR="00E31318" w:rsidRPr="000C3E4C" w:rsidRDefault="00E31318" w:rsidP="009243E7">
            <w:pPr>
              <w:jc w:val="center"/>
              <w:rPr>
                <w:sz w:val="28"/>
                <w:szCs w:val="28"/>
              </w:rPr>
            </w:pPr>
          </w:p>
        </w:tc>
        <w:tc>
          <w:tcPr>
            <w:tcW w:w="945" w:type="pct"/>
            <w:tcBorders>
              <w:bottom w:val="single" w:sz="4" w:space="0" w:color="auto"/>
            </w:tcBorders>
            <w:vAlign w:val="center"/>
          </w:tcPr>
          <w:p w14:paraId="3A597880" w14:textId="77777777" w:rsidR="00E31318" w:rsidRPr="000C3E4C" w:rsidRDefault="00E31318" w:rsidP="009243E7">
            <w:pPr>
              <w:rPr>
                <w:sz w:val="28"/>
                <w:szCs w:val="28"/>
              </w:rPr>
            </w:pPr>
          </w:p>
        </w:tc>
        <w:tc>
          <w:tcPr>
            <w:tcW w:w="902" w:type="pct"/>
            <w:tcBorders>
              <w:bottom w:val="single" w:sz="4" w:space="0" w:color="auto"/>
            </w:tcBorders>
            <w:vAlign w:val="center"/>
          </w:tcPr>
          <w:p w14:paraId="1570A058" w14:textId="77777777" w:rsidR="00E31318" w:rsidRPr="000C3E4C" w:rsidRDefault="00E31318" w:rsidP="009243E7">
            <w:pPr>
              <w:rPr>
                <w:sz w:val="28"/>
                <w:szCs w:val="28"/>
              </w:rPr>
            </w:pPr>
          </w:p>
        </w:tc>
        <w:tc>
          <w:tcPr>
            <w:tcW w:w="994" w:type="pct"/>
            <w:tcBorders>
              <w:bottom w:val="single" w:sz="4" w:space="0" w:color="auto"/>
            </w:tcBorders>
            <w:vAlign w:val="center"/>
          </w:tcPr>
          <w:p w14:paraId="1CC3FB48" w14:textId="77777777" w:rsidR="00E31318" w:rsidRPr="000C3E4C" w:rsidRDefault="00E31318" w:rsidP="009243E7">
            <w:pPr>
              <w:rPr>
                <w:sz w:val="28"/>
                <w:szCs w:val="28"/>
              </w:rPr>
            </w:pPr>
          </w:p>
        </w:tc>
        <w:tc>
          <w:tcPr>
            <w:tcW w:w="906" w:type="pct"/>
            <w:tcBorders>
              <w:bottom w:val="single" w:sz="4" w:space="0" w:color="auto"/>
            </w:tcBorders>
            <w:vAlign w:val="center"/>
          </w:tcPr>
          <w:p w14:paraId="258BAC2F" w14:textId="77777777" w:rsidR="00E31318" w:rsidRPr="000C3E4C" w:rsidRDefault="00E31318" w:rsidP="009243E7">
            <w:pPr>
              <w:rPr>
                <w:sz w:val="28"/>
                <w:szCs w:val="28"/>
              </w:rPr>
            </w:pPr>
          </w:p>
        </w:tc>
        <w:tc>
          <w:tcPr>
            <w:tcW w:w="701" w:type="pct"/>
            <w:tcBorders>
              <w:bottom w:val="single" w:sz="4" w:space="0" w:color="auto"/>
            </w:tcBorders>
            <w:vAlign w:val="center"/>
          </w:tcPr>
          <w:p w14:paraId="7A59554C" w14:textId="77777777" w:rsidR="00E31318" w:rsidRPr="000C3E4C" w:rsidRDefault="00E31318" w:rsidP="009243E7">
            <w:pPr>
              <w:rPr>
                <w:sz w:val="28"/>
                <w:szCs w:val="28"/>
              </w:rPr>
            </w:pPr>
          </w:p>
        </w:tc>
      </w:tr>
    </w:tbl>
    <w:p w14:paraId="7E82499E" w14:textId="77777777" w:rsidR="00E31318" w:rsidRPr="000C3E4C" w:rsidRDefault="00E31318" w:rsidP="00E31318">
      <w:pPr>
        <w:spacing w:line="360" w:lineRule="auto"/>
        <w:ind w:left="420" w:rightChars="-27" w:right="-57"/>
        <w:rPr>
          <w:sz w:val="24"/>
        </w:rPr>
      </w:pPr>
    </w:p>
    <w:p w14:paraId="674F409C" w14:textId="77777777" w:rsidR="00E31318" w:rsidRPr="000C3E4C" w:rsidRDefault="00E31318" w:rsidP="00E31318">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w:t>
      </w:r>
      <w:r>
        <w:rPr>
          <w:rFonts w:hint="eastAsia"/>
          <w:sz w:val="24"/>
        </w:rPr>
        <w:t>详见评分标准</w:t>
      </w:r>
      <w:r w:rsidRPr="000C3E4C">
        <w:rPr>
          <w:rFonts w:hint="eastAsia"/>
          <w:sz w:val="24"/>
        </w:rPr>
        <w:t>。</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666E9795" w14:textId="77777777" w:rsidR="00E31318" w:rsidRPr="000C3E4C" w:rsidRDefault="00E31318" w:rsidP="00E31318">
      <w:pPr>
        <w:adjustRightInd w:val="0"/>
        <w:snapToGrid w:val="0"/>
        <w:spacing w:line="360" w:lineRule="auto"/>
        <w:jc w:val="left"/>
        <w:rPr>
          <w:sz w:val="24"/>
        </w:rPr>
      </w:pPr>
      <w:r w:rsidRPr="000C3E4C">
        <w:rPr>
          <w:sz w:val="24"/>
        </w:rPr>
        <w:br w:type="page"/>
      </w:r>
      <w:r w:rsidRPr="000C3E4C">
        <w:rPr>
          <w:rFonts w:hint="eastAsia"/>
          <w:sz w:val="24"/>
        </w:rPr>
        <w:lastRenderedPageBreak/>
        <w:t>1</w:t>
      </w:r>
      <w:r>
        <w:rPr>
          <w:rFonts w:hint="eastAsia"/>
          <w:sz w:val="24"/>
        </w:rPr>
        <w:t>2</w:t>
      </w:r>
      <w:r w:rsidRPr="000C3E4C">
        <w:rPr>
          <w:sz w:val="24"/>
        </w:rPr>
        <w:t>-3</w:t>
      </w:r>
      <w:r w:rsidRPr="000C3E4C">
        <w:rPr>
          <w:rFonts w:hint="eastAsia"/>
          <w:sz w:val="24"/>
        </w:rPr>
        <w:t xml:space="preserve"> </w:t>
      </w:r>
      <w:bookmarkStart w:id="2027" w:name="OLE_LINK4"/>
      <w:r w:rsidRPr="000C3E4C">
        <w:rPr>
          <w:rFonts w:hint="eastAsia"/>
          <w:sz w:val="24"/>
        </w:rPr>
        <w:t>供应商特殊声明承诺</w:t>
      </w:r>
      <w:bookmarkEnd w:id="2027"/>
    </w:p>
    <w:p w14:paraId="3BBA1315" w14:textId="77777777" w:rsidR="00E31318" w:rsidRPr="000C3E4C" w:rsidRDefault="00E31318" w:rsidP="00E31318">
      <w:pPr>
        <w:adjustRightInd w:val="0"/>
        <w:snapToGrid w:val="0"/>
        <w:spacing w:line="360" w:lineRule="auto"/>
        <w:jc w:val="center"/>
        <w:rPr>
          <w:b/>
          <w:bCs/>
          <w:sz w:val="24"/>
        </w:rPr>
      </w:pPr>
      <w:r w:rsidRPr="000C3E4C">
        <w:rPr>
          <w:rFonts w:hint="eastAsia"/>
          <w:b/>
          <w:bCs/>
          <w:sz w:val="24"/>
        </w:rPr>
        <w:t>供应商特殊声明承诺</w:t>
      </w:r>
    </w:p>
    <w:p w14:paraId="6C7AF24E" w14:textId="77777777" w:rsidR="00E31318" w:rsidRPr="000C3E4C" w:rsidRDefault="00E31318" w:rsidP="00E31318">
      <w:pPr>
        <w:widowControl/>
        <w:spacing w:before="100" w:beforeAutospacing="1" w:after="100" w:afterAutospacing="1" w:line="360" w:lineRule="auto"/>
        <w:ind w:firstLine="480"/>
        <w:jc w:val="left"/>
        <w:rPr>
          <w:rFonts w:ascii="宋体" w:hAnsi="宋体" w:cs="宋体" w:hint="eastAsia"/>
          <w:kern w:val="0"/>
          <w:sz w:val="24"/>
        </w:rPr>
      </w:pPr>
      <w:r w:rsidRPr="000C3E4C">
        <w:rPr>
          <w:rFonts w:ascii="宋体" w:hAnsi="宋体" w:cs="宋体" w:hint="eastAsia"/>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43AE86D5" w14:textId="77777777" w:rsidR="00E31318" w:rsidRPr="000C3E4C" w:rsidRDefault="00E31318" w:rsidP="00E31318">
      <w:pPr>
        <w:widowControl/>
        <w:spacing w:before="100" w:beforeAutospacing="1" w:after="100" w:afterAutospacing="1" w:line="360" w:lineRule="auto"/>
        <w:ind w:firstLineChars="200" w:firstLine="480"/>
        <w:jc w:val="left"/>
        <w:rPr>
          <w:rFonts w:ascii="宋体" w:hAnsi="宋体" w:cs="宋体" w:hint="eastAsia"/>
          <w:kern w:val="0"/>
          <w:sz w:val="24"/>
        </w:rPr>
      </w:pPr>
      <w:r w:rsidRPr="000C3E4C">
        <w:rPr>
          <w:rFonts w:ascii="宋体" w:hAnsi="宋体" w:cs="宋体" w:hint="eastAsia"/>
          <w:kern w:val="0"/>
          <w:sz w:val="24"/>
        </w:rPr>
        <w:t>上述声明真实有效，否则我方负全部责任。</w:t>
      </w:r>
    </w:p>
    <w:p w14:paraId="197773D2" w14:textId="77777777" w:rsidR="00E31318" w:rsidRPr="000C3E4C" w:rsidRDefault="00E31318" w:rsidP="00E31318">
      <w:pPr>
        <w:widowControl/>
        <w:spacing w:before="100" w:beforeAutospacing="1" w:after="100" w:afterAutospacing="1" w:line="360" w:lineRule="auto"/>
        <w:jc w:val="left"/>
        <w:rPr>
          <w:rFonts w:ascii="宋体" w:hAnsi="宋体" w:cs="宋体" w:hint="eastAsia"/>
          <w:kern w:val="0"/>
          <w:sz w:val="24"/>
        </w:rPr>
      </w:pPr>
    </w:p>
    <w:p w14:paraId="16A2FBFC" w14:textId="77777777" w:rsidR="00E31318" w:rsidRPr="000C3E4C" w:rsidRDefault="00E31318" w:rsidP="00E31318">
      <w:pPr>
        <w:spacing w:line="360" w:lineRule="auto"/>
        <w:ind w:right="141" w:firstLine="480"/>
        <w:jc w:val="right"/>
        <w:rPr>
          <w:rFonts w:ascii="宋体" w:hAnsi="宋体" w:hint="eastAsia"/>
          <w:sz w:val="24"/>
        </w:rPr>
      </w:pPr>
      <w:r w:rsidRPr="000C3E4C">
        <w:rPr>
          <w:rFonts w:ascii="宋体" w:hAnsi="宋体" w:hint="eastAsia"/>
          <w:sz w:val="24"/>
        </w:rPr>
        <w:t>企业名称（盖章）：</w:t>
      </w:r>
      <w:bookmarkStart w:id="2028" w:name="OLE_LINK3"/>
      <w:r w:rsidRPr="000C3E4C">
        <w:rPr>
          <w:rFonts w:ascii="宋体" w:hAnsi="宋体" w:hint="eastAsia"/>
          <w:sz w:val="24"/>
        </w:rPr>
        <w:t>________</w:t>
      </w:r>
      <w:bookmarkEnd w:id="2028"/>
    </w:p>
    <w:p w14:paraId="05A9AAF9" w14:textId="77777777" w:rsidR="00E31318" w:rsidRPr="000C3E4C" w:rsidRDefault="00E31318" w:rsidP="00E31318">
      <w:pPr>
        <w:spacing w:line="360" w:lineRule="auto"/>
        <w:ind w:right="141"/>
        <w:jc w:val="right"/>
        <w:rPr>
          <w:rFonts w:ascii="宋体" w:hAnsi="宋体" w:hint="eastAsia"/>
          <w:sz w:val="24"/>
        </w:rPr>
      </w:pPr>
      <w:r w:rsidRPr="000C3E4C">
        <w:rPr>
          <w:rFonts w:ascii="宋体" w:hAnsi="宋体" w:hint="eastAsia"/>
          <w:sz w:val="24"/>
        </w:rPr>
        <w:t xml:space="preserve">法定代表人签字或盖章：________ </w:t>
      </w:r>
    </w:p>
    <w:p w14:paraId="5910BD51" w14:textId="77777777" w:rsidR="00E31318" w:rsidRPr="000C3E4C" w:rsidRDefault="00E31318" w:rsidP="00E31318">
      <w:pPr>
        <w:spacing w:line="360" w:lineRule="auto"/>
        <w:ind w:firstLineChars="2700" w:firstLine="6480"/>
        <w:rPr>
          <w:rFonts w:ascii="宋体" w:hAnsi="宋体" w:hint="eastAsia"/>
          <w:sz w:val="24"/>
        </w:rPr>
      </w:pPr>
      <w:r w:rsidRPr="000C3E4C">
        <w:rPr>
          <w:rFonts w:ascii="宋体" w:hAnsi="宋体" w:hint="eastAsia"/>
          <w:sz w:val="24"/>
        </w:rPr>
        <w:t>日 期：________</w:t>
      </w:r>
    </w:p>
    <w:p w14:paraId="723BA25E" w14:textId="77777777" w:rsidR="00E31318" w:rsidRPr="000C3E4C" w:rsidRDefault="00E31318" w:rsidP="00E31318">
      <w:pPr>
        <w:widowControl/>
        <w:jc w:val="left"/>
        <w:rPr>
          <w:sz w:val="24"/>
        </w:rPr>
      </w:pPr>
      <w:r w:rsidRPr="000C3E4C">
        <w:rPr>
          <w:sz w:val="24"/>
        </w:rPr>
        <w:br w:type="page"/>
      </w:r>
    </w:p>
    <w:p w14:paraId="74D0D719" w14:textId="77777777" w:rsidR="00E31318" w:rsidRPr="000C3E4C" w:rsidRDefault="00E31318" w:rsidP="00E31318">
      <w:pPr>
        <w:adjustRightInd w:val="0"/>
        <w:snapToGrid w:val="0"/>
        <w:spacing w:line="360" w:lineRule="auto"/>
        <w:jc w:val="left"/>
        <w:rPr>
          <w:sz w:val="24"/>
        </w:rPr>
      </w:pPr>
      <w:r w:rsidRPr="000C3E4C">
        <w:rPr>
          <w:rFonts w:hint="eastAsia"/>
          <w:sz w:val="24"/>
        </w:rPr>
        <w:lastRenderedPageBreak/>
        <w:t>1</w:t>
      </w:r>
      <w:r w:rsidR="005D070D">
        <w:rPr>
          <w:rFonts w:hint="eastAsia"/>
          <w:sz w:val="24"/>
        </w:rPr>
        <w:t>2</w:t>
      </w:r>
      <w:r w:rsidRPr="000C3E4C">
        <w:rPr>
          <w:rFonts w:hint="eastAsia"/>
          <w:sz w:val="24"/>
        </w:rPr>
        <w:t>-4</w:t>
      </w:r>
      <w:r w:rsidRPr="000C3E4C">
        <w:rPr>
          <w:rFonts w:hint="eastAsia"/>
          <w:sz w:val="24"/>
        </w:rPr>
        <w:t>其他</w:t>
      </w:r>
    </w:p>
    <w:p w14:paraId="0AD8CA1A" w14:textId="77777777" w:rsidR="009243E7" w:rsidRPr="00490C20" w:rsidRDefault="009243E7" w:rsidP="00490C20">
      <w:pPr>
        <w:spacing w:line="360" w:lineRule="auto"/>
        <w:outlineLvl w:val="2"/>
        <w:rPr>
          <w:sz w:val="24"/>
          <w:szCs w:val="20"/>
        </w:rPr>
      </w:pPr>
      <w:r>
        <w:rPr>
          <w:b/>
          <w:sz w:val="36"/>
          <w:szCs w:val="36"/>
        </w:rPr>
        <w:br w:type="page"/>
      </w:r>
      <w:r w:rsidRPr="00490C20">
        <w:rPr>
          <w:sz w:val="24"/>
          <w:szCs w:val="20"/>
        </w:rPr>
        <w:lastRenderedPageBreak/>
        <w:t>1</w:t>
      </w:r>
      <w:r w:rsidR="00490C20" w:rsidRPr="00490C20">
        <w:rPr>
          <w:rFonts w:hint="eastAsia"/>
          <w:sz w:val="24"/>
          <w:szCs w:val="20"/>
        </w:rPr>
        <w:t>3</w:t>
      </w:r>
      <w:r w:rsidRPr="00490C20">
        <w:rPr>
          <w:sz w:val="24"/>
          <w:szCs w:val="20"/>
        </w:rPr>
        <w:t xml:space="preserve"> </w:t>
      </w:r>
      <w:r w:rsidRPr="00490C20">
        <w:rPr>
          <w:rFonts w:hint="eastAsia"/>
          <w:sz w:val="24"/>
          <w:szCs w:val="20"/>
        </w:rPr>
        <w:t>代理</w:t>
      </w:r>
      <w:r w:rsidRPr="00490C20">
        <w:rPr>
          <w:sz w:val="24"/>
          <w:szCs w:val="20"/>
        </w:rPr>
        <w:t>服务费承诺书</w:t>
      </w:r>
    </w:p>
    <w:p w14:paraId="39CE1034" w14:textId="77777777" w:rsidR="009243E7" w:rsidRPr="00490C20" w:rsidRDefault="009243E7" w:rsidP="00490C20">
      <w:pPr>
        <w:spacing w:line="360" w:lineRule="auto"/>
        <w:outlineLvl w:val="2"/>
        <w:rPr>
          <w:sz w:val="24"/>
          <w:szCs w:val="20"/>
        </w:rPr>
      </w:pPr>
    </w:p>
    <w:p w14:paraId="31505CAE" w14:textId="77777777" w:rsidR="009243E7" w:rsidRDefault="009243E7">
      <w:pPr>
        <w:pStyle w:val="ac"/>
      </w:pPr>
    </w:p>
    <w:p w14:paraId="7300451E" w14:textId="77777777" w:rsidR="009243E7" w:rsidRDefault="009243E7">
      <w:pPr>
        <w:pStyle w:val="ac"/>
        <w:jc w:val="center"/>
        <w:rPr>
          <w:b/>
          <w:sz w:val="28"/>
          <w:szCs w:val="28"/>
        </w:rPr>
      </w:pPr>
      <w:r>
        <w:rPr>
          <w:rFonts w:hAnsi="宋体" w:hint="eastAsia"/>
          <w:b/>
          <w:sz w:val="28"/>
          <w:szCs w:val="28"/>
        </w:rPr>
        <w:t>代理</w:t>
      </w:r>
      <w:r>
        <w:rPr>
          <w:rFonts w:hAnsi="宋体"/>
          <w:b/>
          <w:sz w:val="28"/>
          <w:szCs w:val="28"/>
        </w:rPr>
        <w:t>服务费承诺书</w:t>
      </w:r>
    </w:p>
    <w:p w14:paraId="6C687BCB" w14:textId="77777777" w:rsidR="009243E7" w:rsidRDefault="009243E7">
      <w:pPr>
        <w:pStyle w:val="1e"/>
        <w:rPr>
          <w:rFonts w:hAnsi="宋体" w:hint="eastAsia"/>
          <w:color w:val="auto"/>
        </w:rPr>
      </w:pPr>
    </w:p>
    <w:p w14:paraId="7F620A29" w14:textId="77777777" w:rsidR="009243E7" w:rsidRDefault="009243E7">
      <w:pPr>
        <w:spacing w:line="360" w:lineRule="auto"/>
        <w:rPr>
          <w:sz w:val="24"/>
          <w:u w:val="single"/>
        </w:rPr>
      </w:pPr>
      <w:r>
        <w:rPr>
          <w:rFonts w:hint="eastAsia"/>
          <w:sz w:val="24"/>
        </w:rPr>
        <w:t>致：北京宏信天诚国际招标有限公司</w:t>
      </w:r>
    </w:p>
    <w:p w14:paraId="6F2CCAFE" w14:textId="77777777" w:rsidR="009243E7" w:rsidRDefault="009243E7">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474551B" w14:textId="77777777" w:rsidR="009243E7" w:rsidRDefault="009243E7">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1DF1B6C4" w14:textId="77777777" w:rsidR="009243E7" w:rsidRDefault="009243E7">
      <w:pPr>
        <w:spacing w:line="360" w:lineRule="auto"/>
        <w:ind w:firstLineChars="236" w:firstLine="566"/>
        <w:rPr>
          <w:sz w:val="24"/>
        </w:rPr>
      </w:pPr>
    </w:p>
    <w:p w14:paraId="5CFD3B64" w14:textId="77777777" w:rsidR="009243E7" w:rsidRDefault="009243E7">
      <w:pPr>
        <w:spacing w:line="360" w:lineRule="auto"/>
        <w:rPr>
          <w:sz w:val="24"/>
        </w:rPr>
      </w:pPr>
    </w:p>
    <w:p w14:paraId="79DC6263" w14:textId="77777777" w:rsidR="009243E7" w:rsidRDefault="009243E7">
      <w:pPr>
        <w:spacing w:line="360" w:lineRule="auto"/>
        <w:rPr>
          <w:sz w:val="24"/>
        </w:rPr>
      </w:pPr>
    </w:p>
    <w:p w14:paraId="16B761DC" w14:textId="77777777" w:rsidR="009243E7" w:rsidRDefault="009243E7">
      <w:pPr>
        <w:spacing w:line="360" w:lineRule="auto"/>
        <w:ind w:firstLineChars="200" w:firstLine="480"/>
        <w:rPr>
          <w:sz w:val="24"/>
        </w:rPr>
      </w:pPr>
      <w:r>
        <w:rPr>
          <w:rFonts w:hint="eastAsia"/>
          <w:sz w:val="24"/>
        </w:rPr>
        <w:t>特此承诺</w:t>
      </w:r>
    </w:p>
    <w:p w14:paraId="1431EBFF" w14:textId="77777777" w:rsidR="009243E7" w:rsidRDefault="009243E7">
      <w:pPr>
        <w:spacing w:line="360" w:lineRule="auto"/>
        <w:rPr>
          <w:sz w:val="24"/>
        </w:rPr>
      </w:pPr>
    </w:p>
    <w:p w14:paraId="5A375C85" w14:textId="77777777" w:rsidR="009243E7" w:rsidRDefault="009243E7">
      <w:pPr>
        <w:spacing w:line="360" w:lineRule="auto"/>
        <w:rPr>
          <w:sz w:val="24"/>
        </w:rPr>
      </w:pPr>
    </w:p>
    <w:p w14:paraId="18E52DB7" w14:textId="77777777" w:rsidR="009243E7" w:rsidRDefault="009243E7">
      <w:pPr>
        <w:spacing w:line="360" w:lineRule="auto"/>
        <w:rPr>
          <w:sz w:val="24"/>
        </w:rPr>
      </w:pPr>
    </w:p>
    <w:p w14:paraId="2B177F54" w14:textId="77777777" w:rsidR="009243E7" w:rsidRDefault="009243E7">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F7C75AF" w14:textId="77777777" w:rsidR="009243E7" w:rsidRDefault="009243E7">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BB8EF2" w14:textId="77777777" w:rsidR="009243E7" w:rsidRDefault="009243E7">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67A19F" w14:textId="77777777" w:rsidR="009243E7" w:rsidRDefault="009243E7">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B02416" w14:textId="77777777" w:rsidR="009243E7" w:rsidRDefault="009243E7">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46512DE" w14:textId="77777777" w:rsidR="009243E7" w:rsidRDefault="009243E7">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491B54C" w14:textId="77777777" w:rsidR="009243E7" w:rsidRDefault="009243E7"/>
    <w:p w14:paraId="44E51F1E" w14:textId="77777777" w:rsidR="00490C20" w:rsidRDefault="009243E7">
      <w:pPr>
        <w:widowControl/>
        <w:jc w:val="left"/>
        <w:rPr>
          <w:sz w:val="24"/>
          <w:szCs w:val="20"/>
        </w:rPr>
      </w:pPr>
      <w:r>
        <w:rPr>
          <w:sz w:val="24"/>
          <w:szCs w:val="20"/>
        </w:rPr>
        <w:t xml:space="preserve"> </w:t>
      </w:r>
    </w:p>
    <w:p w14:paraId="24E79B11" w14:textId="77777777" w:rsidR="00490C20" w:rsidRPr="00490C20" w:rsidRDefault="00490C20" w:rsidP="00490C20">
      <w:pPr>
        <w:spacing w:line="360" w:lineRule="auto"/>
        <w:outlineLvl w:val="2"/>
        <w:rPr>
          <w:b/>
          <w:bCs/>
          <w:sz w:val="24"/>
          <w:szCs w:val="20"/>
        </w:rPr>
      </w:pPr>
      <w:r>
        <w:br w:type="page"/>
      </w:r>
      <w:r w:rsidRPr="000C3E4C">
        <w:rPr>
          <w:rFonts w:hint="eastAsia"/>
          <w:sz w:val="24"/>
          <w:szCs w:val="20"/>
        </w:rPr>
        <w:lastRenderedPageBreak/>
        <w:t>1</w:t>
      </w:r>
      <w:r>
        <w:rPr>
          <w:rFonts w:hint="eastAsia"/>
          <w:sz w:val="24"/>
          <w:szCs w:val="20"/>
        </w:rPr>
        <w:t>4</w:t>
      </w:r>
      <w:r w:rsidRPr="000C3E4C">
        <w:rPr>
          <w:rFonts w:hint="eastAsia"/>
          <w:sz w:val="24"/>
          <w:szCs w:val="20"/>
        </w:rPr>
        <w:t xml:space="preserve">  </w:t>
      </w:r>
      <w:r w:rsidRPr="000C3E4C">
        <w:rPr>
          <w:rFonts w:hint="eastAsia"/>
          <w:sz w:val="24"/>
          <w:szCs w:val="20"/>
        </w:rPr>
        <w:t>账户信息确认单</w:t>
      </w:r>
      <w:r w:rsidRPr="00490C20">
        <w:rPr>
          <w:rFonts w:hint="eastAsia"/>
          <w:b/>
          <w:bCs/>
          <w:sz w:val="24"/>
          <w:szCs w:val="20"/>
        </w:rPr>
        <w:t>（中标结果公告后向代理机构提交）</w:t>
      </w:r>
    </w:p>
    <w:p w14:paraId="6434947E" w14:textId="603A9E3F" w:rsidR="00490C20" w:rsidRDefault="00A33FCF" w:rsidP="00490C20">
      <w:pPr>
        <w:spacing w:line="360" w:lineRule="auto"/>
        <w:rPr>
          <w:b/>
          <w:sz w:val="36"/>
          <w:szCs w:val="36"/>
        </w:rPr>
      </w:pPr>
      <w:r w:rsidRPr="00490C20">
        <w:rPr>
          <w:noProof/>
          <w:sz w:val="24"/>
          <w:szCs w:val="20"/>
        </w:rPr>
        <w:drawing>
          <wp:inline distT="0" distB="0" distL="0" distR="0" wp14:anchorId="6A0394D1" wp14:editId="6445AE3F">
            <wp:extent cx="5762625" cy="8143875"/>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8143875"/>
                    </a:xfrm>
                    <a:prstGeom prst="rect">
                      <a:avLst/>
                    </a:prstGeom>
                    <a:noFill/>
                    <a:ln>
                      <a:noFill/>
                    </a:ln>
                  </pic:spPr>
                </pic:pic>
              </a:graphicData>
            </a:graphic>
          </wp:inline>
        </w:drawing>
      </w:r>
    </w:p>
    <w:p w14:paraId="5031A440" w14:textId="77777777" w:rsidR="00187AFA" w:rsidRDefault="00187AFA">
      <w:pPr>
        <w:autoSpaceDE w:val="0"/>
        <w:autoSpaceDN w:val="0"/>
        <w:adjustRightInd w:val="0"/>
        <w:snapToGrid w:val="0"/>
        <w:spacing w:before="25" w:after="25" w:line="360" w:lineRule="auto"/>
        <w:rPr>
          <w:sz w:val="24"/>
        </w:rPr>
      </w:pPr>
    </w:p>
    <w:sectPr w:rsidR="00187AF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6ADE" w14:textId="77777777" w:rsidR="00CC40BE" w:rsidRDefault="00CC40BE">
      <w:r>
        <w:separator/>
      </w:r>
    </w:p>
  </w:endnote>
  <w:endnote w:type="continuationSeparator" w:id="0">
    <w:p w14:paraId="23E83C08" w14:textId="77777777" w:rsidR="00CC40BE" w:rsidRDefault="00CC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ˎ̥">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 Frutiger Bold">
    <w:altName w:val="Segoe Print"/>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HLGDIO+Symbol">
    <w:altName w:val="Microsoft Sans Serif"/>
    <w:charset w:val="01"/>
    <w:family w:val="auto"/>
    <w:pitch w:val="default"/>
    <w:sig w:usb0="00000000" w:usb1="00000000" w:usb2="01010101" w:usb3="01010101" w:csb0="01010101" w:csb1="01010101"/>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EAA6" w14:textId="77777777" w:rsidR="009243E7" w:rsidRDefault="009243E7">
    <w:pPr>
      <w:pStyle w:val="aff3"/>
      <w:framePr w:wrap="around" w:vAnchor="text" w:hAnchor="margin" w:xAlign="center" w:y="1"/>
      <w:rPr>
        <w:rStyle w:val="afff3"/>
      </w:rPr>
    </w:pPr>
    <w:r>
      <w:fldChar w:fldCharType="begin"/>
    </w:r>
    <w:r>
      <w:rPr>
        <w:rStyle w:val="afff3"/>
      </w:rPr>
      <w:instrText xml:space="preserve">PAGE  </w:instrText>
    </w:r>
    <w:r>
      <w:fldChar w:fldCharType="end"/>
    </w:r>
  </w:p>
  <w:p w14:paraId="0B81A332" w14:textId="77777777" w:rsidR="009243E7" w:rsidRDefault="009243E7">
    <w:pPr>
      <w:pStyle w:val="aff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57D" w14:textId="77777777" w:rsidR="009243E7" w:rsidRDefault="009243E7">
    <w:pPr>
      <w:pStyle w:val="aff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2FD" w14:textId="77777777" w:rsidR="009243E7" w:rsidRDefault="009243E7">
    <w:pPr>
      <w:pStyle w:val="aff3"/>
      <w:framePr w:wrap="around" w:vAnchor="text" w:hAnchor="margin" w:xAlign="right" w:y="1"/>
      <w:rPr>
        <w:rStyle w:val="afff3"/>
      </w:rPr>
    </w:pPr>
    <w:r>
      <w:fldChar w:fldCharType="begin"/>
    </w:r>
    <w:r>
      <w:rPr>
        <w:rStyle w:val="afff3"/>
      </w:rPr>
      <w:instrText xml:space="preserve">PAGE  </w:instrText>
    </w:r>
    <w:r>
      <w:fldChar w:fldCharType="end"/>
    </w:r>
  </w:p>
  <w:p w14:paraId="65EDC882" w14:textId="77777777" w:rsidR="009243E7" w:rsidRDefault="009243E7">
    <w:pPr>
      <w:pStyle w:val="aff3"/>
      <w:ind w:right="360"/>
    </w:pPr>
  </w:p>
  <w:p w14:paraId="6E3210B2" w14:textId="77777777" w:rsidR="009243E7" w:rsidRDefault="009243E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C365" w14:textId="77777777" w:rsidR="009243E7" w:rsidRDefault="009243E7">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D955" w14:textId="77777777" w:rsidR="009243E7" w:rsidRDefault="009243E7">
    <w:pPr>
      <w:pStyle w:val="aff3"/>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442A" w14:textId="77777777" w:rsidR="009243E7" w:rsidRDefault="009243E7">
    <w:pPr>
      <w:pStyle w:val="af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056C" w14:textId="77777777" w:rsidR="009243E7" w:rsidRDefault="009243E7">
    <w:pPr>
      <w:pStyle w:val="af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53C7" w14:textId="77777777" w:rsidR="009243E7" w:rsidRDefault="009243E7">
    <w:pPr>
      <w:pStyle w:val="af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247" w14:textId="77777777" w:rsidR="00F70E94" w:rsidRDefault="00F70E94">
    <w:pPr>
      <w:pStyle w:val="aff3"/>
      <w:jc w:val="center"/>
    </w:pPr>
    <w:r>
      <w:fldChar w:fldCharType="begin"/>
    </w:r>
    <w:r>
      <w:instrText>PAGE   \* MERGEFORMAT</w:instrText>
    </w:r>
    <w:r>
      <w:fldChar w:fldCharType="separate"/>
    </w:r>
    <w:r>
      <w:rPr>
        <w:lang w:val="zh-CN"/>
      </w:rPr>
      <w:t>1</w:t>
    </w:r>
    <w:r>
      <w:rPr>
        <w:lang w:val="zh-CN"/>
      </w:rPr>
      <w:fldChar w:fldCharType="end"/>
    </w:r>
  </w:p>
  <w:p w14:paraId="065795FE" w14:textId="77777777" w:rsidR="00F70E94" w:rsidRDefault="00F70E94">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1ECE" w14:textId="77777777" w:rsidR="009243E7" w:rsidRDefault="009243E7">
    <w:pPr>
      <w:pStyle w:val="af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144" w14:textId="77777777" w:rsidR="009243E7" w:rsidRDefault="009243E7">
    <w:pPr>
      <w:pStyle w:val="aff3"/>
      <w:jc w:val="center"/>
    </w:pPr>
    <w:r>
      <w:fldChar w:fldCharType="begin"/>
    </w:r>
    <w:r>
      <w:instrText>PAGE   \* MERGEFORMAT</w:instrText>
    </w:r>
    <w:r>
      <w:fldChar w:fldCharType="separate"/>
    </w:r>
    <w:r>
      <w:rPr>
        <w:lang w:val="zh-CN"/>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B9ED" w14:textId="77777777" w:rsidR="009243E7" w:rsidRDefault="009243E7">
    <w:pPr>
      <w:pStyle w:val="aff3"/>
      <w:framePr w:wrap="around" w:vAnchor="text" w:hAnchor="margin" w:xAlign="right" w:y="1"/>
      <w:rPr>
        <w:rStyle w:val="afff3"/>
      </w:rPr>
    </w:pPr>
    <w:r>
      <w:fldChar w:fldCharType="begin"/>
    </w:r>
    <w:r>
      <w:rPr>
        <w:rStyle w:val="afff3"/>
      </w:rPr>
      <w:instrText xml:space="preserve">PAGE  </w:instrText>
    </w:r>
    <w:r>
      <w:fldChar w:fldCharType="end"/>
    </w:r>
  </w:p>
  <w:p w14:paraId="548875DD" w14:textId="77777777" w:rsidR="009243E7" w:rsidRDefault="009243E7">
    <w:pPr>
      <w:pStyle w:val="aff3"/>
      <w:ind w:right="360"/>
    </w:pPr>
  </w:p>
  <w:p w14:paraId="121E850A" w14:textId="77777777" w:rsidR="009243E7" w:rsidRDefault="00924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E711" w14:textId="77777777" w:rsidR="00CC40BE" w:rsidRDefault="00CC40BE">
      <w:r>
        <w:separator/>
      </w:r>
    </w:p>
  </w:footnote>
  <w:footnote w:type="continuationSeparator" w:id="0">
    <w:p w14:paraId="31BD24FD" w14:textId="77777777" w:rsidR="00CC40BE" w:rsidRDefault="00CC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7E60" w14:textId="77777777" w:rsidR="009243E7" w:rsidRDefault="00924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A608" w14:textId="77777777" w:rsidR="009243E7" w:rsidRDefault="009243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F5A" w14:textId="77777777" w:rsidR="009243E7" w:rsidRDefault="009243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0396" w14:textId="77777777" w:rsidR="009243E7" w:rsidRDefault="009243E7">
    <w:pPr>
      <w:pStyle w:val="aff5"/>
    </w:pPr>
  </w:p>
  <w:p w14:paraId="18728688" w14:textId="77777777" w:rsidR="009243E7" w:rsidRDefault="009243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0B9E" w14:textId="77777777" w:rsidR="009243E7" w:rsidRDefault="009243E7">
    <w:pPr>
      <w:pStyle w:val="af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3502" w14:textId="77777777" w:rsidR="009243E7" w:rsidRDefault="009243E7">
    <w:pPr>
      <w:pStyle w:val="aff5"/>
    </w:pPr>
  </w:p>
  <w:p w14:paraId="0C9043C1" w14:textId="77777777" w:rsidR="009243E7" w:rsidRDefault="009243E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3F2" w14:textId="77777777" w:rsidR="009243E7" w:rsidRDefault="009243E7">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430C9"/>
    <w:multiLevelType w:val="singleLevel"/>
    <w:tmpl w:val="9F3430C9"/>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B97C5106"/>
    <w:multiLevelType w:val="singleLevel"/>
    <w:tmpl w:val="B97C5106"/>
    <w:lvl w:ilvl="0">
      <w:start w:val="3"/>
      <w:numFmt w:val="decimal"/>
      <w:suff w:val="nothing"/>
      <w:lvlText w:val="（%1）"/>
      <w:lvlJc w:val="left"/>
      <w:pPr>
        <w:ind w:left="60"/>
      </w:pPr>
    </w:lvl>
  </w:abstractNum>
  <w:abstractNum w:abstractNumId="2" w15:restartNumberingAfterBreak="0">
    <w:nsid w:val="BB79342F"/>
    <w:multiLevelType w:val="singleLevel"/>
    <w:tmpl w:val="BB79342F"/>
    <w:lvl w:ilvl="0">
      <w:start w:val="7"/>
      <w:numFmt w:val="chineseCounting"/>
      <w:suff w:val="nothing"/>
      <w:lvlText w:val="%1、"/>
      <w:lvlJc w:val="left"/>
      <w:rPr>
        <w:rFonts w:hint="eastAsia"/>
      </w:rPr>
    </w:lvl>
  </w:abstractNum>
  <w:abstractNum w:abstractNumId="3" w15:restartNumberingAfterBreak="0">
    <w:nsid w:val="E7A7FA37"/>
    <w:multiLevelType w:val="singleLevel"/>
    <w:tmpl w:val="E7A7FA37"/>
    <w:lvl w:ilvl="0">
      <w:start w:val="10"/>
      <w:numFmt w:val="chineseCounting"/>
      <w:suff w:val="nothing"/>
      <w:lvlText w:val="%1、"/>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7"/>
    <w:multiLevelType w:val="multilevel"/>
    <w:tmpl w:val="00000007"/>
    <w:lvl w:ilvl="0">
      <w:start w:val="4"/>
      <w:numFmt w:val="decimal"/>
      <w:pStyle w:val="a0"/>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pStyle w:val="a1"/>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2"/>
    <w:multiLevelType w:val="multilevel"/>
    <w:tmpl w:val="00000012"/>
    <w:lvl w:ilvl="0">
      <w:start w:val="1"/>
      <w:numFmt w:val="decimal"/>
      <w:lvlText w:val="%1."/>
      <w:lvlJc w:val="left"/>
      <w:pPr>
        <w:tabs>
          <w:tab w:val="num" w:pos="368"/>
        </w:tabs>
        <w:ind w:left="368" w:hanging="360"/>
      </w:pPr>
      <w:rPr>
        <w:rFonts w:hint="default"/>
      </w:rPr>
    </w:lvl>
    <w:lvl w:ilvl="1">
      <w:start w:val="1"/>
      <w:numFmt w:val="lowerLetter"/>
      <w:pStyle w:val="260"/>
      <w:lvlText w:val="%2)"/>
      <w:lvlJc w:val="left"/>
      <w:pPr>
        <w:tabs>
          <w:tab w:val="num" w:pos="848"/>
        </w:tabs>
        <w:ind w:left="848" w:hanging="420"/>
      </w:pPr>
    </w:lvl>
    <w:lvl w:ilvl="2">
      <w:start w:val="1"/>
      <w:numFmt w:val="lowerRoman"/>
      <w:lvlText w:val="%3."/>
      <w:lvlJc w:val="right"/>
      <w:pPr>
        <w:tabs>
          <w:tab w:val="num" w:pos="1268"/>
        </w:tabs>
        <w:ind w:left="1268" w:hanging="420"/>
      </w:pPr>
    </w:lvl>
    <w:lvl w:ilvl="3">
      <w:start w:val="1"/>
      <w:numFmt w:val="decimal"/>
      <w:lvlText w:val="%4."/>
      <w:lvlJc w:val="left"/>
      <w:pPr>
        <w:tabs>
          <w:tab w:val="num" w:pos="1688"/>
        </w:tabs>
        <w:ind w:left="1688" w:hanging="420"/>
      </w:pPr>
    </w:lvl>
    <w:lvl w:ilvl="4">
      <w:start w:val="1"/>
      <w:numFmt w:val="lowerLetter"/>
      <w:lvlText w:val="%5)"/>
      <w:lvlJc w:val="left"/>
      <w:pPr>
        <w:tabs>
          <w:tab w:val="num" w:pos="2108"/>
        </w:tabs>
        <w:ind w:left="2108" w:hanging="420"/>
      </w:pPr>
    </w:lvl>
    <w:lvl w:ilvl="5">
      <w:start w:val="1"/>
      <w:numFmt w:val="lowerRoman"/>
      <w:lvlText w:val="%6."/>
      <w:lvlJc w:val="right"/>
      <w:pPr>
        <w:tabs>
          <w:tab w:val="num" w:pos="2528"/>
        </w:tabs>
        <w:ind w:left="2528" w:hanging="420"/>
      </w:pPr>
    </w:lvl>
    <w:lvl w:ilvl="6">
      <w:start w:val="1"/>
      <w:numFmt w:val="decimal"/>
      <w:lvlText w:val="%7."/>
      <w:lvlJc w:val="left"/>
      <w:pPr>
        <w:tabs>
          <w:tab w:val="num" w:pos="2948"/>
        </w:tabs>
        <w:ind w:left="2948" w:hanging="420"/>
      </w:pPr>
    </w:lvl>
    <w:lvl w:ilvl="7">
      <w:start w:val="1"/>
      <w:numFmt w:val="lowerLetter"/>
      <w:lvlText w:val="%8)"/>
      <w:lvlJc w:val="left"/>
      <w:pPr>
        <w:tabs>
          <w:tab w:val="num" w:pos="3368"/>
        </w:tabs>
        <w:ind w:left="3368" w:hanging="420"/>
      </w:pPr>
    </w:lvl>
    <w:lvl w:ilvl="8">
      <w:start w:val="1"/>
      <w:numFmt w:val="lowerRoman"/>
      <w:lvlText w:val="%9."/>
      <w:lvlJc w:val="right"/>
      <w:pPr>
        <w:tabs>
          <w:tab w:val="num" w:pos="3788"/>
        </w:tabs>
        <w:ind w:left="3788" w:hanging="420"/>
      </w:pPr>
    </w:lvl>
  </w:abstractNum>
  <w:abstractNum w:abstractNumId="9"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31B8667"/>
    <w:multiLevelType w:val="singleLevel"/>
    <w:tmpl w:val="131B8667"/>
    <w:lvl w:ilvl="0">
      <w:start w:val="15"/>
      <w:numFmt w:val="decimal"/>
      <w:suff w:val="nothing"/>
      <w:lvlText w:val="%1）"/>
      <w:lvlJc w:val="left"/>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1FE51940"/>
    <w:multiLevelType w:val="singleLevel"/>
    <w:tmpl w:val="1FE51940"/>
    <w:lvl w:ilvl="0">
      <w:start w:val="4"/>
      <w:numFmt w:val="chineseCounting"/>
      <w:suff w:val="space"/>
      <w:lvlText w:val="%1、"/>
      <w:lvlJc w:val="left"/>
      <w:rPr>
        <w:rFonts w:hint="eastAsia"/>
      </w:rPr>
    </w:lvl>
  </w:abstractNum>
  <w:abstractNum w:abstractNumId="20" w15:restartNumberingAfterBreak="0">
    <w:nsid w:val="24A55B2A"/>
    <w:multiLevelType w:val="singleLevel"/>
    <w:tmpl w:val="24A55B2A"/>
    <w:lvl w:ilvl="0">
      <w:start w:val="10"/>
      <w:numFmt w:val="chineseCounting"/>
      <w:suff w:val="space"/>
      <w:lvlText w:val="%1、"/>
      <w:lvlJc w:val="left"/>
      <w:rPr>
        <w:rFonts w:hint="eastAsia"/>
      </w:r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CC74E8C"/>
    <w:multiLevelType w:val="multilevel"/>
    <w:tmpl w:val="3CC74E8C"/>
    <w:lvl w:ilvl="0">
      <w:start w:val="5"/>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9"/>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a"/>
      <w:suff w:val="space"/>
      <w:lvlText w:val="表%9"/>
      <w:lvlJc w:val="center"/>
      <w:pPr>
        <w:ind w:left="0" w:firstLine="0"/>
      </w:pPr>
      <w:rPr>
        <w:rFonts w:ascii="Arial" w:eastAsia="黑体" w:hAnsi="Arial" w:hint="default"/>
        <w:b w:val="0"/>
        <w:i w:val="0"/>
        <w:sz w:val="18"/>
        <w:szCs w:val="18"/>
      </w:rPr>
    </w:lvl>
  </w:abstractNum>
  <w:abstractNum w:abstractNumId="24"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15:restartNumberingAfterBreak="0">
    <w:nsid w:val="6B39A643"/>
    <w:multiLevelType w:val="singleLevel"/>
    <w:tmpl w:val="6B39A643"/>
    <w:lvl w:ilvl="0">
      <w:start w:val="3"/>
      <w:numFmt w:val="decimal"/>
      <w:suff w:val="nothing"/>
      <w:lvlText w:val="（%1）"/>
      <w:lvlJc w:val="left"/>
    </w:lvl>
  </w:abstractNum>
  <w:abstractNum w:abstractNumId="26" w15:restartNumberingAfterBreak="0">
    <w:nsid w:val="6D209AD5"/>
    <w:multiLevelType w:val="singleLevel"/>
    <w:tmpl w:val="6D209AD5"/>
    <w:lvl w:ilvl="0">
      <w:start w:val="1"/>
      <w:numFmt w:val="decimal"/>
      <w:suff w:val="nothing"/>
      <w:lvlText w:val="（%1）"/>
      <w:lvlJc w:val="left"/>
    </w:lvl>
  </w:abstractNum>
  <w:abstractNum w:abstractNumId="27" w15:restartNumberingAfterBreak="0">
    <w:nsid w:val="6E230785"/>
    <w:multiLevelType w:val="multilevel"/>
    <w:tmpl w:val="6E230785"/>
    <w:lvl w:ilvl="0">
      <w:start w:val="1"/>
      <w:numFmt w:val="bullet"/>
      <w:pStyle w:val="ItemListinTable"/>
      <w:lvlText w:val=""/>
      <w:lvlJc w:val="left"/>
      <w:pPr>
        <w:tabs>
          <w:tab w:val="num"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B7073B"/>
    <w:multiLevelType w:val="hybridMultilevel"/>
    <w:tmpl w:val="9D069ABA"/>
    <w:lvl w:ilvl="0" w:tplc="38E2B57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6866207">
    <w:abstractNumId w:val="0"/>
  </w:num>
  <w:num w:numId="2" w16cid:durableId="287589106">
    <w:abstractNumId w:val="5"/>
  </w:num>
  <w:num w:numId="3" w16cid:durableId="239144366">
    <w:abstractNumId w:val="27"/>
  </w:num>
  <w:num w:numId="4" w16cid:durableId="257835053">
    <w:abstractNumId w:val="23"/>
  </w:num>
  <w:num w:numId="5" w16cid:durableId="25100582">
    <w:abstractNumId w:val="6"/>
  </w:num>
  <w:num w:numId="6" w16cid:durableId="33164061">
    <w:abstractNumId w:val="13"/>
  </w:num>
  <w:num w:numId="7" w16cid:durableId="1090197072">
    <w:abstractNumId w:val="8"/>
  </w:num>
  <w:num w:numId="8" w16cid:durableId="284893065">
    <w:abstractNumId w:val="10"/>
  </w:num>
  <w:num w:numId="9" w16cid:durableId="754935736">
    <w:abstractNumId w:val="11"/>
  </w:num>
  <w:num w:numId="10" w16cid:durableId="118842562">
    <w:abstractNumId w:val="9"/>
  </w:num>
  <w:num w:numId="11" w16cid:durableId="658004627">
    <w:abstractNumId w:val="7"/>
  </w:num>
  <w:num w:numId="12" w16cid:durableId="2040885973">
    <w:abstractNumId w:val="14"/>
  </w:num>
  <w:num w:numId="13" w16cid:durableId="1370759316">
    <w:abstractNumId w:val="12"/>
  </w:num>
  <w:num w:numId="14" w16cid:durableId="1283876385">
    <w:abstractNumId w:val="18"/>
  </w:num>
  <w:num w:numId="15" w16cid:durableId="372734979">
    <w:abstractNumId w:val="4"/>
  </w:num>
  <w:num w:numId="16" w16cid:durableId="356010299">
    <w:abstractNumId w:val="15"/>
  </w:num>
  <w:num w:numId="17" w16cid:durableId="1044253280">
    <w:abstractNumId w:val="17"/>
  </w:num>
  <w:num w:numId="18" w16cid:durableId="1795905827">
    <w:abstractNumId w:val="22"/>
  </w:num>
  <w:num w:numId="19" w16cid:durableId="1040740786">
    <w:abstractNumId w:val="20"/>
  </w:num>
  <w:num w:numId="20" w16cid:durableId="937635471">
    <w:abstractNumId w:val="21"/>
  </w:num>
  <w:num w:numId="21" w16cid:durableId="345442508">
    <w:abstractNumId w:val="24"/>
  </w:num>
  <w:num w:numId="22" w16cid:durableId="670647657">
    <w:abstractNumId w:val="19"/>
  </w:num>
  <w:num w:numId="23" w16cid:durableId="184252302">
    <w:abstractNumId w:val="2"/>
  </w:num>
  <w:num w:numId="24" w16cid:durableId="620041834">
    <w:abstractNumId w:val="25"/>
  </w:num>
  <w:num w:numId="25" w16cid:durableId="537472258">
    <w:abstractNumId w:val="16"/>
  </w:num>
  <w:num w:numId="26" w16cid:durableId="437333565">
    <w:abstractNumId w:val="1"/>
  </w:num>
  <w:num w:numId="27" w16cid:durableId="446239081">
    <w:abstractNumId w:val="26"/>
  </w:num>
  <w:num w:numId="28" w16cid:durableId="1416901655">
    <w:abstractNumId w:val="29"/>
  </w:num>
  <w:num w:numId="29" w16cid:durableId="1194273576">
    <w:abstractNumId w:val="3"/>
  </w:num>
  <w:num w:numId="30" w16cid:durableId="12637561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TAzMTYyZGVhMWM4N2UyM2JiMTJjOTU2OGE4OTI5Yj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1C"/>
    <w:rsid w:val="00006923"/>
    <w:rsid w:val="00006BD5"/>
    <w:rsid w:val="00006CD1"/>
    <w:rsid w:val="00006CD3"/>
    <w:rsid w:val="00006DA9"/>
    <w:rsid w:val="00007063"/>
    <w:rsid w:val="000073B1"/>
    <w:rsid w:val="000073E8"/>
    <w:rsid w:val="0000781A"/>
    <w:rsid w:val="00007A5A"/>
    <w:rsid w:val="00007DA4"/>
    <w:rsid w:val="00007F7A"/>
    <w:rsid w:val="00010010"/>
    <w:rsid w:val="000100A2"/>
    <w:rsid w:val="000100B6"/>
    <w:rsid w:val="00010151"/>
    <w:rsid w:val="0001042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B2"/>
    <w:rsid w:val="000173B8"/>
    <w:rsid w:val="0001745D"/>
    <w:rsid w:val="00017521"/>
    <w:rsid w:val="0001754B"/>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B5"/>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EA"/>
    <w:rsid w:val="00026353"/>
    <w:rsid w:val="000265E5"/>
    <w:rsid w:val="00026693"/>
    <w:rsid w:val="000267C8"/>
    <w:rsid w:val="00026845"/>
    <w:rsid w:val="00026A81"/>
    <w:rsid w:val="00026AAC"/>
    <w:rsid w:val="00026D3D"/>
    <w:rsid w:val="00026F4A"/>
    <w:rsid w:val="000272EC"/>
    <w:rsid w:val="00027416"/>
    <w:rsid w:val="000274ED"/>
    <w:rsid w:val="0002751F"/>
    <w:rsid w:val="00027819"/>
    <w:rsid w:val="000279DE"/>
    <w:rsid w:val="0003010B"/>
    <w:rsid w:val="000301C2"/>
    <w:rsid w:val="000304E9"/>
    <w:rsid w:val="00030640"/>
    <w:rsid w:val="000306F4"/>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CE"/>
    <w:rsid w:val="000324CE"/>
    <w:rsid w:val="00032501"/>
    <w:rsid w:val="00032727"/>
    <w:rsid w:val="00032743"/>
    <w:rsid w:val="000328FF"/>
    <w:rsid w:val="00032AFA"/>
    <w:rsid w:val="00032B14"/>
    <w:rsid w:val="00032C55"/>
    <w:rsid w:val="00032DB3"/>
    <w:rsid w:val="00032E71"/>
    <w:rsid w:val="00033034"/>
    <w:rsid w:val="00033192"/>
    <w:rsid w:val="00033263"/>
    <w:rsid w:val="00033483"/>
    <w:rsid w:val="000335C8"/>
    <w:rsid w:val="00033665"/>
    <w:rsid w:val="000337D2"/>
    <w:rsid w:val="00033A69"/>
    <w:rsid w:val="00033B56"/>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54"/>
    <w:rsid w:val="00035DDC"/>
    <w:rsid w:val="00035FEF"/>
    <w:rsid w:val="00036158"/>
    <w:rsid w:val="00036235"/>
    <w:rsid w:val="0003628C"/>
    <w:rsid w:val="00036301"/>
    <w:rsid w:val="000363BC"/>
    <w:rsid w:val="00036500"/>
    <w:rsid w:val="000366A5"/>
    <w:rsid w:val="0003683A"/>
    <w:rsid w:val="000369F4"/>
    <w:rsid w:val="00036A1C"/>
    <w:rsid w:val="00036B54"/>
    <w:rsid w:val="00036B73"/>
    <w:rsid w:val="00036D6E"/>
    <w:rsid w:val="00036E36"/>
    <w:rsid w:val="00036EE2"/>
    <w:rsid w:val="000370CE"/>
    <w:rsid w:val="000371CF"/>
    <w:rsid w:val="00037376"/>
    <w:rsid w:val="000375F9"/>
    <w:rsid w:val="00037AF2"/>
    <w:rsid w:val="00037EAE"/>
    <w:rsid w:val="00040091"/>
    <w:rsid w:val="000403CA"/>
    <w:rsid w:val="0004042F"/>
    <w:rsid w:val="0004060C"/>
    <w:rsid w:val="00040974"/>
    <w:rsid w:val="00040B56"/>
    <w:rsid w:val="00040D2C"/>
    <w:rsid w:val="00040D38"/>
    <w:rsid w:val="00040D45"/>
    <w:rsid w:val="00040D67"/>
    <w:rsid w:val="00040D7E"/>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CD3"/>
    <w:rsid w:val="00045D3B"/>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56"/>
    <w:rsid w:val="000514DF"/>
    <w:rsid w:val="0005161F"/>
    <w:rsid w:val="00051756"/>
    <w:rsid w:val="000517DD"/>
    <w:rsid w:val="0005182E"/>
    <w:rsid w:val="0005191F"/>
    <w:rsid w:val="0005192B"/>
    <w:rsid w:val="00051C52"/>
    <w:rsid w:val="00052978"/>
    <w:rsid w:val="00052D2A"/>
    <w:rsid w:val="00052FD2"/>
    <w:rsid w:val="00053014"/>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1E9"/>
    <w:rsid w:val="00055298"/>
    <w:rsid w:val="000553C0"/>
    <w:rsid w:val="00055594"/>
    <w:rsid w:val="000555BE"/>
    <w:rsid w:val="00055637"/>
    <w:rsid w:val="0005569F"/>
    <w:rsid w:val="00055B14"/>
    <w:rsid w:val="00055DD7"/>
    <w:rsid w:val="00055DE1"/>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3F02"/>
    <w:rsid w:val="000640A5"/>
    <w:rsid w:val="00064564"/>
    <w:rsid w:val="000645FE"/>
    <w:rsid w:val="000649EC"/>
    <w:rsid w:val="00064E78"/>
    <w:rsid w:val="00065020"/>
    <w:rsid w:val="00065240"/>
    <w:rsid w:val="00065259"/>
    <w:rsid w:val="0006564E"/>
    <w:rsid w:val="000659A7"/>
    <w:rsid w:val="00065B6B"/>
    <w:rsid w:val="00065BAE"/>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25"/>
    <w:rsid w:val="00072698"/>
    <w:rsid w:val="000726DA"/>
    <w:rsid w:val="00072873"/>
    <w:rsid w:val="000729EE"/>
    <w:rsid w:val="00072BC1"/>
    <w:rsid w:val="00072CC1"/>
    <w:rsid w:val="00072D16"/>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AC"/>
    <w:rsid w:val="00074C28"/>
    <w:rsid w:val="00074FC7"/>
    <w:rsid w:val="000752FF"/>
    <w:rsid w:val="000756AC"/>
    <w:rsid w:val="00075879"/>
    <w:rsid w:val="00075941"/>
    <w:rsid w:val="00075AFF"/>
    <w:rsid w:val="00075BC6"/>
    <w:rsid w:val="00075C77"/>
    <w:rsid w:val="00076259"/>
    <w:rsid w:val="00076623"/>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05D"/>
    <w:rsid w:val="000801CC"/>
    <w:rsid w:val="00080289"/>
    <w:rsid w:val="00080443"/>
    <w:rsid w:val="000805BC"/>
    <w:rsid w:val="00080608"/>
    <w:rsid w:val="00080982"/>
    <w:rsid w:val="000809DF"/>
    <w:rsid w:val="00080C51"/>
    <w:rsid w:val="00081030"/>
    <w:rsid w:val="0008134E"/>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59D"/>
    <w:rsid w:val="00085A62"/>
    <w:rsid w:val="00085AF9"/>
    <w:rsid w:val="00085B15"/>
    <w:rsid w:val="00085C48"/>
    <w:rsid w:val="00085D2A"/>
    <w:rsid w:val="00085D4B"/>
    <w:rsid w:val="00085D4F"/>
    <w:rsid w:val="00085D71"/>
    <w:rsid w:val="00085F6D"/>
    <w:rsid w:val="0008601C"/>
    <w:rsid w:val="00086020"/>
    <w:rsid w:val="000861B9"/>
    <w:rsid w:val="000861C0"/>
    <w:rsid w:val="0008620D"/>
    <w:rsid w:val="0008626C"/>
    <w:rsid w:val="000864DA"/>
    <w:rsid w:val="00086927"/>
    <w:rsid w:val="00086998"/>
    <w:rsid w:val="00086C03"/>
    <w:rsid w:val="00086EFE"/>
    <w:rsid w:val="00087001"/>
    <w:rsid w:val="00087282"/>
    <w:rsid w:val="00087C66"/>
    <w:rsid w:val="00087D11"/>
    <w:rsid w:val="00087DE9"/>
    <w:rsid w:val="000902F4"/>
    <w:rsid w:val="000904B2"/>
    <w:rsid w:val="00090738"/>
    <w:rsid w:val="00090850"/>
    <w:rsid w:val="0009093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DC"/>
    <w:rsid w:val="00093EE8"/>
    <w:rsid w:val="00093F6E"/>
    <w:rsid w:val="0009426B"/>
    <w:rsid w:val="000944DB"/>
    <w:rsid w:val="000945AA"/>
    <w:rsid w:val="000947EF"/>
    <w:rsid w:val="00094905"/>
    <w:rsid w:val="00094A82"/>
    <w:rsid w:val="00094BE8"/>
    <w:rsid w:val="00094C51"/>
    <w:rsid w:val="00094C99"/>
    <w:rsid w:val="00094CC8"/>
    <w:rsid w:val="00094CE8"/>
    <w:rsid w:val="000950B8"/>
    <w:rsid w:val="000950F5"/>
    <w:rsid w:val="00095312"/>
    <w:rsid w:val="00095435"/>
    <w:rsid w:val="0009559F"/>
    <w:rsid w:val="000956AB"/>
    <w:rsid w:val="00095B18"/>
    <w:rsid w:val="00095B23"/>
    <w:rsid w:val="00095BE5"/>
    <w:rsid w:val="00095D63"/>
    <w:rsid w:val="00095DA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82"/>
    <w:rsid w:val="000A35F0"/>
    <w:rsid w:val="000A38B4"/>
    <w:rsid w:val="000A3D00"/>
    <w:rsid w:val="000A3FFB"/>
    <w:rsid w:val="000A414A"/>
    <w:rsid w:val="000A41F4"/>
    <w:rsid w:val="000A42FB"/>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4C"/>
    <w:rsid w:val="000B0123"/>
    <w:rsid w:val="000B0141"/>
    <w:rsid w:val="000B0529"/>
    <w:rsid w:val="000B07B3"/>
    <w:rsid w:val="000B086E"/>
    <w:rsid w:val="000B09B0"/>
    <w:rsid w:val="000B09FF"/>
    <w:rsid w:val="000B0B27"/>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3B"/>
    <w:rsid w:val="000B1C9B"/>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AA6"/>
    <w:rsid w:val="000B6B39"/>
    <w:rsid w:val="000B6B3E"/>
    <w:rsid w:val="000B6BB5"/>
    <w:rsid w:val="000B6E79"/>
    <w:rsid w:val="000B6E9F"/>
    <w:rsid w:val="000B6FF1"/>
    <w:rsid w:val="000B7029"/>
    <w:rsid w:val="000B702E"/>
    <w:rsid w:val="000B718C"/>
    <w:rsid w:val="000B7226"/>
    <w:rsid w:val="000B722D"/>
    <w:rsid w:val="000B73F8"/>
    <w:rsid w:val="000B7513"/>
    <w:rsid w:val="000B7642"/>
    <w:rsid w:val="000B77C6"/>
    <w:rsid w:val="000B785C"/>
    <w:rsid w:val="000C003D"/>
    <w:rsid w:val="000C074E"/>
    <w:rsid w:val="000C0B93"/>
    <w:rsid w:val="000C0D9E"/>
    <w:rsid w:val="000C1275"/>
    <w:rsid w:val="000C15B8"/>
    <w:rsid w:val="000C1698"/>
    <w:rsid w:val="000C1890"/>
    <w:rsid w:val="000C196B"/>
    <w:rsid w:val="000C1B49"/>
    <w:rsid w:val="000C1E46"/>
    <w:rsid w:val="000C1F62"/>
    <w:rsid w:val="000C2051"/>
    <w:rsid w:val="000C206A"/>
    <w:rsid w:val="000C2090"/>
    <w:rsid w:val="000C2095"/>
    <w:rsid w:val="000C210C"/>
    <w:rsid w:val="000C219A"/>
    <w:rsid w:val="000C2364"/>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10E"/>
    <w:rsid w:val="000C7581"/>
    <w:rsid w:val="000C76DD"/>
    <w:rsid w:val="000C7E46"/>
    <w:rsid w:val="000C7EAD"/>
    <w:rsid w:val="000D02EB"/>
    <w:rsid w:val="000D04DD"/>
    <w:rsid w:val="000D0602"/>
    <w:rsid w:val="000D0723"/>
    <w:rsid w:val="000D07F4"/>
    <w:rsid w:val="000D0953"/>
    <w:rsid w:val="000D0D09"/>
    <w:rsid w:val="000D0D56"/>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FF"/>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E7"/>
    <w:rsid w:val="000D45CE"/>
    <w:rsid w:val="000D47A9"/>
    <w:rsid w:val="000D4985"/>
    <w:rsid w:val="000D4BAD"/>
    <w:rsid w:val="000D4CDB"/>
    <w:rsid w:val="000D4EA5"/>
    <w:rsid w:val="000D4F97"/>
    <w:rsid w:val="000D500D"/>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F0"/>
    <w:rsid w:val="000E62CE"/>
    <w:rsid w:val="000E62D4"/>
    <w:rsid w:val="000E62F5"/>
    <w:rsid w:val="000E6382"/>
    <w:rsid w:val="000E6393"/>
    <w:rsid w:val="000E678B"/>
    <w:rsid w:val="000E6892"/>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D49"/>
    <w:rsid w:val="000F2136"/>
    <w:rsid w:val="000F229F"/>
    <w:rsid w:val="000F2348"/>
    <w:rsid w:val="000F2381"/>
    <w:rsid w:val="000F240D"/>
    <w:rsid w:val="000F2592"/>
    <w:rsid w:val="000F261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000"/>
    <w:rsid w:val="000F616A"/>
    <w:rsid w:val="000F6258"/>
    <w:rsid w:val="000F636C"/>
    <w:rsid w:val="000F64E1"/>
    <w:rsid w:val="000F66A1"/>
    <w:rsid w:val="000F67F0"/>
    <w:rsid w:val="000F6CE4"/>
    <w:rsid w:val="000F6DDD"/>
    <w:rsid w:val="000F6EF3"/>
    <w:rsid w:val="000F72E1"/>
    <w:rsid w:val="000F72FF"/>
    <w:rsid w:val="000F736E"/>
    <w:rsid w:val="000F738E"/>
    <w:rsid w:val="000F74AB"/>
    <w:rsid w:val="000F74D5"/>
    <w:rsid w:val="000F7671"/>
    <w:rsid w:val="000F775A"/>
    <w:rsid w:val="000F7C70"/>
    <w:rsid w:val="000F7E2B"/>
    <w:rsid w:val="0010028A"/>
    <w:rsid w:val="001002ED"/>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3B1"/>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F7"/>
    <w:rsid w:val="00105422"/>
    <w:rsid w:val="00105502"/>
    <w:rsid w:val="00105920"/>
    <w:rsid w:val="0010600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2D"/>
    <w:rsid w:val="001104BE"/>
    <w:rsid w:val="00110517"/>
    <w:rsid w:val="00110754"/>
    <w:rsid w:val="00110A92"/>
    <w:rsid w:val="00110AF8"/>
    <w:rsid w:val="00110B0A"/>
    <w:rsid w:val="00110C17"/>
    <w:rsid w:val="00110C8D"/>
    <w:rsid w:val="00110D04"/>
    <w:rsid w:val="00110F91"/>
    <w:rsid w:val="0011139D"/>
    <w:rsid w:val="00111482"/>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14"/>
    <w:rsid w:val="00114978"/>
    <w:rsid w:val="00114A55"/>
    <w:rsid w:val="00114A83"/>
    <w:rsid w:val="00114D8D"/>
    <w:rsid w:val="00114D97"/>
    <w:rsid w:val="00114FDE"/>
    <w:rsid w:val="001151F2"/>
    <w:rsid w:val="00115203"/>
    <w:rsid w:val="00115763"/>
    <w:rsid w:val="001157DD"/>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F6"/>
    <w:rsid w:val="001206A9"/>
    <w:rsid w:val="0012074E"/>
    <w:rsid w:val="001207FD"/>
    <w:rsid w:val="00120AFC"/>
    <w:rsid w:val="00120C39"/>
    <w:rsid w:val="00120C60"/>
    <w:rsid w:val="00120CD9"/>
    <w:rsid w:val="00120CF1"/>
    <w:rsid w:val="00120D1D"/>
    <w:rsid w:val="0012135A"/>
    <w:rsid w:val="00121418"/>
    <w:rsid w:val="0012165E"/>
    <w:rsid w:val="001216C8"/>
    <w:rsid w:val="0012175A"/>
    <w:rsid w:val="001218AD"/>
    <w:rsid w:val="00121CCD"/>
    <w:rsid w:val="00121D83"/>
    <w:rsid w:val="00122372"/>
    <w:rsid w:val="00122567"/>
    <w:rsid w:val="001226E3"/>
    <w:rsid w:val="0012282D"/>
    <w:rsid w:val="001229F8"/>
    <w:rsid w:val="00122A53"/>
    <w:rsid w:val="00122A5B"/>
    <w:rsid w:val="00122DB8"/>
    <w:rsid w:val="00122E2E"/>
    <w:rsid w:val="00122EC6"/>
    <w:rsid w:val="00122EF1"/>
    <w:rsid w:val="00122F50"/>
    <w:rsid w:val="0012309F"/>
    <w:rsid w:val="001233E4"/>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DCD"/>
    <w:rsid w:val="00124DFD"/>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DA3"/>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55"/>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2E"/>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A6"/>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080"/>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A9"/>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E8"/>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EA"/>
    <w:rsid w:val="001547F6"/>
    <w:rsid w:val="00154A70"/>
    <w:rsid w:val="00154E2A"/>
    <w:rsid w:val="00154E60"/>
    <w:rsid w:val="00155202"/>
    <w:rsid w:val="0015538F"/>
    <w:rsid w:val="00155434"/>
    <w:rsid w:val="00155552"/>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C50"/>
    <w:rsid w:val="00162D12"/>
    <w:rsid w:val="00162DFF"/>
    <w:rsid w:val="001631B4"/>
    <w:rsid w:val="00163669"/>
    <w:rsid w:val="001638E0"/>
    <w:rsid w:val="001639E3"/>
    <w:rsid w:val="001639E9"/>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4CF"/>
    <w:rsid w:val="001655BB"/>
    <w:rsid w:val="001657CC"/>
    <w:rsid w:val="00165B61"/>
    <w:rsid w:val="00165F07"/>
    <w:rsid w:val="001664DB"/>
    <w:rsid w:val="0016655E"/>
    <w:rsid w:val="00166830"/>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8C3"/>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1A"/>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9E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5D1"/>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CD3"/>
    <w:rsid w:val="00180D52"/>
    <w:rsid w:val="0018115A"/>
    <w:rsid w:val="00181382"/>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8F"/>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4D2"/>
    <w:rsid w:val="001846ED"/>
    <w:rsid w:val="001849ED"/>
    <w:rsid w:val="00184B0F"/>
    <w:rsid w:val="00184BC3"/>
    <w:rsid w:val="00184DC3"/>
    <w:rsid w:val="00184EB0"/>
    <w:rsid w:val="00184F04"/>
    <w:rsid w:val="00184FA0"/>
    <w:rsid w:val="00185367"/>
    <w:rsid w:val="0018540D"/>
    <w:rsid w:val="0018542F"/>
    <w:rsid w:val="0018557B"/>
    <w:rsid w:val="00185A00"/>
    <w:rsid w:val="00185BBA"/>
    <w:rsid w:val="0018614B"/>
    <w:rsid w:val="00186211"/>
    <w:rsid w:val="001862B1"/>
    <w:rsid w:val="001862ED"/>
    <w:rsid w:val="00186763"/>
    <w:rsid w:val="0018676E"/>
    <w:rsid w:val="0018693D"/>
    <w:rsid w:val="00186AEB"/>
    <w:rsid w:val="00186BBE"/>
    <w:rsid w:val="00186BD5"/>
    <w:rsid w:val="00186C6E"/>
    <w:rsid w:val="00186CE3"/>
    <w:rsid w:val="00187162"/>
    <w:rsid w:val="0018723C"/>
    <w:rsid w:val="001872B3"/>
    <w:rsid w:val="00187350"/>
    <w:rsid w:val="001874D5"/>
    <w:rsid w:val="00187AFA"/>
    <w:rsid w:val="00187BD3"/>
    <w:rsid w:val="00187D09"/>
    <w:rsid w:val="00187D47"/>
    <w:rsid w:val="00190143"/>
    <w:rsid w:val="0019015C"/>
    <w:rsid w:val="001901A9"/>
    <w:rsid w:val="00190335"/>
    <w:rsid w:val="00190396"/>
    <w:rsid w:val="001907E2"/>
    <w:rsid w:val="00190CEE"/>
    <w:rsid w:val="00191151"/>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4E8"/>
    <w:rsid w:val="00193A98"/>
    <w:rsid w:val="00193BEE"/>
    <w:rsid w:val="00193C95"/>
    <w:rsid w:val="00193D98"/>
    <w:rsid w:val="00193E32"/>
    <w:rsid w:val="00194050"/>
    <w:rsid w:val="00194200"/>
    <w:rsid w:val="00194427"/>
    <w:rsid w:val="001944C6"/>
    <w:rsid w:val="0019461A"/>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66"/>
    <w:rsid w:val="00196296"/>
    <w:rsid w:val="0019632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E07"/>
    <w:rsid w:val="001A4045"/>
    <w:rsid w:val="001A40CF"/>
    <w:rsid w:val="001A4877"/>
    <w:rsid w:val="001A4A0B"/>
    <w:rsid w:val="001A4EBF"/>
    <w:rsid w:val="001A52A6"/>
    <w:rsid w:val="001A5496"/>
    <w:rsid w:val="001A5584"/>
    <w:rsid w:val="001A5595"/>
    <w:rsid w:val="001A55F7"/>
    <w:rsid w:val="001A570C"/>
    <w:rsid w:val="001A57B9"/>
    <w:rsid w:val="001A586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D5"/>
    <w:rsid w:val="001B2322"/>
    <w:rsid w:val="001B28F9"/>
    <w:rsid w:val="001B2A06"/>
    <w:rsid w:val="001B2D3E"/>
    <w:rsid w:val="001B2EB9"/>
    <w:rsid w:val="001B2FD0"/>
    <w:rsid w:val="001B302C"/>
    <w:rsid w:val="001B307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98"/>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8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0F"/>
    <w:rsid w:val="001D1F85"/>
    <w:rsid w:val="001D26E4"/>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4B"/>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F9"/>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2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5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B85"/>
    <w:rsid w:val="001F3246"/>
    <w:rsid w:val="001F3530"/>
    <w:rsid w:val="001F35B1"/>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CB"/>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AC"/>
    <w:rsid w:val="001F76B3"/>
    <w:rsid w:val="001F76CF"/>
    <w:rsid w:val="001F76EC"/>
    <w:rsid w:val="001F77FE"/>
    <w:rsid w:val="001F78C7"/>
    <w:rsid w:val="001F7959"/>
    <w:rsid w:val="001F7A9B"/>
    <w:rsid w:val="001F7D75"/>
    <w:rsid w:val="001F7E2B"/>
    <w:rsid w:val="00200004"/>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96"/>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5FB1"/>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481"/>
    <w:rsid w:val="002105B2"/>
    <w:rsid w:val="002105C3"/>
    <w:rsid w:val="0021063C"/>
    <w:rsid w:val="0021085B"/>
    <w:rsid w:val="00210A3A"/>
    <w:rsid w:val="00210C07"/>
    <w:rsid w:val="00210E93"/>
    <w:rsid w:val="00211392"/>
    <w:rsid w:val="00211516"/>
    <w:rsid w:val="00211BE3"/>
    <w:rsid w:val="00211CF4"/>
    <w:rsid w:val="00211DA3"/>
    <w:rsid w:val="00211E81"/>
    <w:rsid w:val="00212379"/>
    <w:rsid w:val="002124C1"/>
    <w:rsid w:val="002125D6"/>
    <w:rsid w:val="00212767"/>
    <w:rsid w:val="00212B4B"/>
    <w:rsid w:val="00212B72"/>
    <w:rsid w:val="00212BA8"/>
    <w:rsid w:val="00212C9E"/>
    <w:rsid w:val="00212CA0"/>
    <w:rsid w:val="002130DE"/>
    <w:rsid w:val="002131C5"/>
    <w:rsid w:val="002139C6"/>
    <w:rsid w:val="00213B0D"/>
    <w:rsid w:val="00213B31"/>
    <w:rsid w:val="00213D21"/>
    <w:rsid w:val="00213EC0"/>
    <w:rsid w:val="00213EE5"/>
    <w:rsid w:val="00213F17"/>
    <w:rsid w:val="00214137"/>
    <w:rsid w:val="002141E2"/>
    <w:rsid w:val="00214368"/>
    <w:rsid w:val="00214AA1"/>
    <w:rsid w:val="00214B2B"/>
    <w:rsid w:val="00214D0B"/>
    <w:rsid w:val="00214F86"/>
    <w:rsid w:val="00214FA6"/>
    <w:rsid w:val="0021509C"/>
    <w:rsid w:val="002151C3"/>
    <w:rsid w:val="002152AD"/>
    <w:rsid w:val="00215476"/>
    <w:rsid w:val="0021554A"/>
    <w:rsid w:val="0021618E"/>
    <w:rsid w:val="002161B4"/>
    <w:rsid w:val="002165D9"/>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66"/>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73E"/>
    <w:rsid w:val="002239ED"/>
    <w:rsid w:val="002239F5"/>
    <w:rsid w:val="00223B55"/>
    <w:rsid w:val="00223C8D"/>
    <w:rsid w:val="00223FBA"/>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02"/>
    <w:rsid w:val="00226217"/>
    <w:rsid w:val="0022656B"/>
    <w:rsid w:val="00226831"/>
    <w:rsid w:val="00226BA4"/>
    <w:rsid w:val="00226F38"/>
    <w:rsid w:val="00226FD1"/>
    <w:rsid w:val="0022737E"/>
    <w:rsid w:val="00227679"/>
    <w:rsid w:val="002276E5"/>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1D2"/>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67F"/>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87"/>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8"/>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2A"/>
    <w:rsid w:val="002515FE"/>
    <w:rsid w:val="0025169F"/>
    <w:rsid w:val="00251844"/>
    <w:rsid w:val="002518B2"/>
    <w:rsid w:val="00251A07"/>
    <w:rsid w:val="00251B30"/>
    <w:rsid w:val="00251D5A"/>
    <w:rsid w:val="00251FDC"/>
    <w:rsid w:val="0025213D"/>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26"/>
    <w:rsid w:val="002601B4"/>
    <w:rsid w:val="00260201"/>
    <w:rsid w:val="0026037B"/>
    <w:rsid w:val="002604FD"/>
    <w:rsid w:val="002605E4"/>
    <w:rsid w:val="00260C7F"/>
    <w:rsid w:val="00260CD6"/>
    <w:rsid w:val="0026110D"/>
    <w:rsid w:val="0026128F"/>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4A"/>
    <w:rsid w:val="002643A5"/>
    <w:rsid w:val="002644E1"/>
    <w:rsid w:val="00264548"/>
    <w:rsid w:val="002645A8"/>
    <w:rsid w:val="002645C8"/>
    <w:rsid w:val="00264704"/>
    <w:rsid w:val="00264782"/>
    <w:rsid w:val="00264900"/>
    <w:rsid w:val="00264B24"/>
    <w:rsid w:val="00264B40"/>
    <w:rsid w:val="00264B60"/>
    <w:rsid w:val="00264CFA"/>
    <w:rsid w:val="002650FD"/>
    <w:rsid w:val="002654F2"/>
    <w:rsid w:val="00265791"/>
    <w:rsid w:val="0026592B"/>
    <w:rsid w:val="00265B74"/>
    <w:rsid w:val="00265EFB"/>
    <w:rsid w:val="00266784"/>
    <w:rsid w:val="002667BA"/>
    <w:rsid w:val="00266A1C"/>
    <w:rsid w:val="00266BF6"/>
    <w:rsid w:val="0026711C"/>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7F"/>
    <w:rsid w:val="00271927"/>
    <w:rsid w:val="00271B76"/>
    <w:rsid w:val="00271DC6"/>
    <w:rsid w:val="00271E9A"/>
    <w:rsid w:val="002720D3"/>
    <w:rsid w:val="0027225F"/>
    <w:rsid w:val="00272537"/>
    <w:rsid w:val="00272769"/>
    <w:rsid w:val="00272E7F"/>
    <w:rsid w:val="00273108"/>
    <w:rsid w:val="002731C8"/>
    <w:rsid w:val="002735D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5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90"/>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CB4"/>
    <w:rsid w:val="00281D67"/>
    <w:rsid w:val="00281D8B"/>
    <w:rsid w:val="00281E32"/>
    <w:rsid w:val="00281E86"/>
    <w:rsid w:val="0028234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A3"/>
    <w:rsid w:val="0028741D"/>
    <w:rsid w:val="0028742E"/>
    <w:rsid w:val="002874E4"/>
    <w:rsid w:val="002875F8"/>
    <w:rsid w:val="002876CA"/>
    <w:rsid w:val="00287906"/>
    <w:rsid w:val="00287930"/>
    <w:rsid w:val="00287A7F"/>
    <w:rsid w:val="00287A91"/>
    <w:rsid w:val="00287EF5"/>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C7"/>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45"/>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2D"/>
    <w:rsid w:val="002A2FCD"/>
    <w:rsid w:val="002A30A1"/>
    <w:rsid w:val="002A3686"/>
    <w:rsid w:val="002A368A"/>
    <w:rsid w:val="002A39CE"/>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1F5"/>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5F3"/>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D53"/>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0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362"/>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4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48"/>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2C"/>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62"/>
    <w:rsid w:val="002F138D"/>
    <w:rsid w:val="002F1408"/>
    <w:rsid w:val="002F1560"/>
    <w:rsid w:val="002F16A9"/>
    <w:rsid w:val="002F16B5"/>
    <w:rsid w:val="002F1805"/>
    <w:rsid w:val="002F199B"/>
    <w:rsid w:val="002F1A94"/>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16"/>
    <w:rsid w:val="002F77EC"/>
    <w:rsid w:val="002F7B45"/>
    <w:rsid w:val="002F7E6C"/>
    <w:rsid w:val="002F7EEB"/>
    <w:rsid w:val="002F7F33"/>
    <w:rsid w:val="002F7F95"/>
    <w:rsid w:val="003003E9"/>
    <w:rsid w:val="00300607"/>
    <w:rsid w:val="0030083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FB"/>
    <w:rsid w:val="00302C70"/>
    <w:rsid w:val="00302D01"/>
    <w:rsid w:val="00302E86"/>
    <w:rsid w:val="00302EE2"/>
    <w:rsid w:val="003032C7"/>
    <w:rsid w:val="003034FA"/>
    <w:rsid w:val="0030370E"/>
    <w:rsid w:val="00303764"/>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1AD"/>
    <w:rsid w:val="00310638"/>
    <w:rsid w:val="00310741"/>
    <w:rsid w:val="00310E20"/>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9E"/>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C2"/>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1A"/>
    <w:rsid w:val="0032215D"/>
    <w:rsid w:val="00322197"/>
    <w:rsid w:val="00322400"/>
    <w:rsid w:val="00322572"/>
    <w:rsid w:val="0032269F"/>
    <w:rsid w:val="003227CF"/>
    <w:rsid w:val="003227D9"/>
    <w:rsid w:val="0032292C"/>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7B"/>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C"/>
    <w:rsid w:val="003338FF"/>
    <w:rsid w:val="00333914"/>
    <w:rsid w:val="003339D6"/>
    <w:rsid w:val="00333F89"/>
    <w:rsid w:val="00333FB1"/>
    <w:rsid w:val="00334249"/>
    <w:rsid w:val="003345BF"/>
    <w:rsid w:val="00334A3D"/>
    <w:rsid w:val="00334A6A"/>
    <w:rsid w:val="00334DD2"/>
    <w:rsid w:val="00334E9D"/>
    <w:rsid w:val="00334FC3"/>
    <w:rsid w:val="00335161"/>
    <w:rsid w:val="0033524C"/>
    <w:rsid w:val="003354C8"/>
    <w:rsid w:val="00335513"/>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7B"/>
    <w:rsid w:val="003469EE"/>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02"/>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5A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0D"/>
    <w:rsid w:val="00362BEA"/>
    <w:rsid w:val="00362D7C"/>
    <w:rsid w:val="00362DBD"/>
    <w:rsid w:val="00362F4E"/>
    <w:rsid w:val="00362F81"/>
    <w:rsid w:val="0036303C"/>
    <w:rsid w:val="00363098"/>
    <w:rsid w:val="0036320F"/>
    <w:rsid w:val="00363307"/>
    <w:rsid w:val="0036371D"/>
    <w:rsid w:val="00363886"/>
    <w:rsid w:val="003641AD"/>
    <w:rsid w:val="003648EB"/>
    <w:rsid w:val="00364CF8"/>
    <w:rsid w:val="00364DBC"/>
    <w:rsid w:val="00364E75"/>
    <w:rsid w:val="00364EE4"/>
    <w:rsid w:val="00365073"/>
    <w:rsid w:val="003650DB"/>
    <w:rsid w:val="003650E4"/>
    <w:rsid w:val="00365318"/>
    <w:rsid w:val="003654B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4B"/>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64"/>
    <w:rsid w:val="00375190"/>
    <w:rsid w:val="0037532B"/>
    <w:rsid w:val="00375399"/>
    <w:rsid w:val="003753DE"/>
    <w:rsid w:val="0037540D"/>
    <w:rsid w:val="0037540E"/>
    <w:rsid w:val="00375648"/>
    <w:rsid w:val="0037567C"/>
    <w:rsid w:val="003757F5"/>
    <w:rsid w:val="0037584F"/>
    <w:rsid w:val="00375AD0"/>
    <w:rsid w:val="00375BEE"/>
    <w:rsid w:val="00375C9D"/>
    <w:rsid w:val="00375D09"/>
    <w:rsid w:val="00375F03"/>
    <w:rsid w:val="0037611D"/>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A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13"/>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2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3B"/>
    <w:rsid w:val="00386B70"/>
    <w:rsid w:val="00386F4D"/>
    <w:rsid w:val="003871C9"/>
    <w:rsid w:val="003872CF"/>
    <w:rsid w:val="00387682"/>
    <w:rsid w:val="00387694"/>
    <w:rsid w:val="003877C9"/>
    <w:rsid w:val="00387A89"/>
    <w:rsid w:val="00387CD7"/>
    <w:rsid w:val="00390019"/>
    <w:rsid w:val="0039043F"/>
    <w:rsid w:val="003904E4"/>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4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6D"/>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907"/>
    <w:rsid w:val="003A0AB9"/>
    <w:rsid w:val="003A0AD7"/>
    <w:rsid w:val="003A0D5B"/>
    <w:rsid w:val="003A0EF0"/>
    <w:rsid w:val="003A0FFF"/>
    <w:rsid w:val="003A10D5"/>
    <w:rsid w:val="003A1113"/>
    <w:rsid w:val="003A1194"/>
    <w:rsid w:val="003A133B"/>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10"/>
    <w:rsid w:val="003B00AE"/>
    <w:rsid w:val="003B01E9"/>
    <w:rsid w:val="003B02FC"/>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3EDE"/>
    <w:rsid w:val="003B480C"/>
    <w:rsid w:val="003B486E"/>
    <w:rsid w:val="003B48F2"/>
    <w:rsid w:val="003B4956"/>
    <w:rsid w:val="003B497D"/>
    <w:rsid w:val="003B4AA6"/>
    <w:rsid w:val="003B4E1F"/>
    <w:rsid w:val="003B4E60"/>
    <w:rsid w:val="003B5128"/>
    <w:rsid w:val="003B5268"/>
    <w:rsid w:val="003B53A4"/>
    <w:rsid w:val="003B5445"/>
    <w:rsid w:val="003B5675"/>
    <w:rsid w:val="003B58A1"/>
    <w:rsid w:val="003B5B4D"/>
    <w:rsid w:val="003B5BBE"/>
    <w:rsid w:val="003B60FB"/>
    <w:rsid w:val="003B6C76"/>
    <w:rsid w:val="003B6E88"/>
    <w:rsid w:val="003B6F92"/>
    <w:rsid w:val="003B7140"/>
    <w:rsid w:val="003B73D7"/>
    <w:rsid w:val="003B76B3"/>
    <w:rsid w:val="003B778E"/>
    <w:rsid w:val="003B792A"/>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A2"/>
    <w:rsid w:val="003C1247"/>
    <w:rsid w:val="003C12A0"/>
    <w:rsid w:val="003C1550"/>
    <w:rsid w:val="003C159E"/>
    <w:rsid w:val="003C169B"/>
    <w:rsid w:val="003C19B8"/>
    <w:rsid w:val="003C19E0"/>
    <w:rsid w:val="003C1CAF"/>
    <w:rsid w:val="003C1F8F"/>
    <w:rsid w:val="003C23D6"/>
    <w:rsid w:val="003C23E4"/>
    <w:rsid w:val="003C2415"/>
    <w:rsid w:val="003C248A"/>
    <w:rsid w:val="003C264D"/>
    <w:rsid w:val="003C2898"/>
    <w:rsid w:val="003C29B7"/>
    <w:rsid w:val="003C2A7B"/>
    <w:rsid w:val="003C2B3C"/>
    <w:rsid w:val="003C3349"/>
    <w:rsid w:val="003C3747"/>
    <w:rsid w:val="003C3B28"/>
    <w:rsid w:val="003C400D"/>
    <w:rsid w:val="003C40BF"/>
    <w:rsid w:val="003C412E"/>
    <w:rsid w:val="003C417A"/>
    <w:rsid w:val="003C4233"/>
    <w:rsid w:val="003C43A6"/>
    <w:rsid w:val="003C43D1"/>
    <w:rsid w:val="003C4515"/>
    <w:rsid w:val="003C4840"/>
    <w:rsid w:val="003C4E96"/>
    <w:rsid w:val="003C5054"/>
    <w:rsid w:val="003C5201"/>
    <w:rsid w:val="003C5276"/>
    <w:rsid w:val="003C534C"/>
    <w:rsid w:val="003C54E8"/>
    <w:rsid w:val="003C5687"/>
    <w:rsid w:val="003C578D"/>
    <w:rsid w:val="003C5793"/>
    <w:rsid w:val="003C5C29"/>
    <w:rsid w:val="003C5E34"/>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C7FF7"/>
    <w:rsid w:val="003D0071"/>
    <w:rsid w:val="003D0106"/>
    <w:rsid w:val="003D03B4"/>
    <w:rsid w:val="003D0950"/>
    <w:rsid w:val="003D0D10"/>
    <w:rsid w:val="003D11E9"/>
    <w:rsid w:val="003D1254"/>
    <w:rsid w:val="003D1397"/>
    <w:rsid w:val="003D13BC"/>
    <w:rsid w:val="003D13DE"/>
    <w:rsid w:val="003D1419"/>
    <w:rsid w:val="003D15D0"/>
    <w:rsid w:val="003D17A4"/>
    <w:rsid w:val="003D1835"/>
    <w:rsid w:val="003D1C9B"/>
    <w:rsid w:val="003D1CAC"/>
    <w:rsid w:val="003D1DAB"/>
    <w:rsid w:val="003D1F1E"/>
    <w:rsid w:val="003D1FF0"/>
    <w:rsid w:val="003D20F2"/>
    <w:rsid w:val="003D2212"/>
    <w:rsid w:val="003D222C"/>
    <w:rsid w:val="003D26A9"/>
    <w:rsid w:val="003D288A"/>
    <w:rsid w:val="003D28A5"/>
    <w:rsid w:val="003D28EC"/>
    <w:rsid w:val="003D2B06"/>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6"/>
    <w:rsid w:val="003D423A"/>
    <w:rsid w:val="003D42C0"/>
    <w:rsid w:val="003D43D3"/>
    <w:rsid w:val="003D46F6"/>
    <w:rsid w:val="003D488D"/>
    <w:rsid w:val="003D4906"/>
    <w:rsid w:val="003D4A70"/>
    <w:rsid w:val="003D4A82"/>
    <w:rsid w:val="003D4B0B"/>
    <w:rsid w:val="003D4BAB"/>
    <w:rsid w:val="003D4E5F"/>
    <w:rsid w:val="003D51E5"/>
    <w:rsid w:val="003D52F9"/>
    <w:rsid w:val="003D5313"/>
    <w:rsid w:val="003D575F"/>
    <w:rsid w:val="003D5875"/>
    <w:rsid w:val="003D58D6"/>
    <w:rsid w:val="003D59FB"/>
    <w:rsid w:val="003D5AE6"/>
    <w:rsid w:val="003D5DEC"/>
    <w:rsid w:val="003D5FE3"/>
    <w:rsid w:val="003D63C0"/>
    <w:rsid w:val="003D6498"/>
    <w:rsid w:val="003D6899"/>
    <w:rsid w:val="003D6B8C"/>
    <w:rsid w:val="003D6C7D"/>
    <w:rsid w:val="003D710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BA7"/>
    <w:rsid w:val="003E119D"/>
    <w:rsid w:val="003E1223"/>
    <w:rsid w:val="003E12C2"/>
    <w:rsid w:val="003E135D"/>
    <w:rsid w:val="003E1520"/>
    <w:rsid w:val="003E1DC8"/>
    <w:rsid w:val="003E1EEF"/>
    <w:rsid w:val="003E21A8"/>
    <w:rsid w:val="003E2234"/>
    <w:rsid w:val="003E22EF"/>
    <w:rsid w:val="003E235A"/>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B2"/>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A"/>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BA"/>
    <w:rsid w:val="003F73F7"/>
    <w:rsid w:val="003F7435"/>
    <w:rsid w:val="003F7536"/>
    <w:rsid w:val="003F78D1"/>
    <w:rsid w:val="003F7AB6"/>
    <w:rsid w:val="003F7D31"/>
    <w:rsid w:val="003F7D52"/>
    <w:rsid w:val="003F7EAC"/>
    <w:rsid w:val="003F7F50"/>
    <w:rsid w:val="003F7FDC"/>
    <w:rsid w:val="00400054"/>
    <w:rsid w:val="0040009C"/>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5C"/>
    <w:rsid w:val="00402FE5"/>
    <w:rsid w:val="0040303D"/>
    <w:rsid w:val="004031A5"/>
    <w:rsid w:val="0040321A"/>
    <w:rsid w:val="004032E4"/>
    <w:rsid w:val="00403574"/>
    <w:rsid w:val="004037EE"/>
    <w:rsid w:val="0040381F"/>
    <w:rsid w:val="00403820"/>
    <w:rsid w:val="00403C92"/>
    <w:rsid w:val="00403D62"/>
    <w:rsid w:val="00403EDA"/>
    <w:rsid w:val="004040A9"/>
    <w:rsid w:val="00404198"/>
    <w:rsid w:val="00404311"/>
    <w:rsid w:val="004043B8"/>
    <w:rsid w:val="0040448E"/>
    <w:rsid w:val="00404538"/>
    <w:rsid w:val="0040453F"/>
    <w:rsid w:val="00404553"/>
    <w:rsid w:val="0040458E"/>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15"/>
    <w:rsid w:val="0040667F"/>
    <w:rsid w:val="004066DC"/>
    <w:rsid w:val="004067F2"/>
    <w:rsid w:val="004068D6"/>
    <w:rsid w:val="00406AC6"/>
    <w:rsid w:val="00406C82"/>
    <w:rsid w:val="00406D6D"/>
    <w:rsid w:val="00406DB3"/>
    <w:rsid w:val="004070B5"/>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69"/>
    <w:rsid w:val="004112C2"/>
    <w:rsid w:val="0041152A"/>
    <w:rsid w:val="004117C1"/>
    <w:rsid w:val="004117CB"/>
    <w:rsid w:val="004117D6"/>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E6"/>
    <w:rsid w:val="00413AD8"/>
    <w:rsid w:val="00413CEA"/>
    <w:rsid w:val="00413FF3"/>
    <w:rsid w:val="0041402C"/>
    <w:rsid w:val="00414156"/>
    <w:rsid w:val="00414245"/>
    <w:rsid w:val="00414511"/>
    <w:rsid w:val="00414A6F"/>
    <w:rsid w:val="00414AEE"/>
    <w:rsid w:val="00414C26"/>
    <w:rsid w:val="00415122"/>
    <w:rsid w:val="004153BF"/>
    <w:rsid w:val="0041569A"/>
    <w:rsid w:val="004159FC"/>
    <w:rsid w:val="00415A6D"/>
    <w:rsid w:val="00415A87"/>
    <w:rsid w:val="00415E8D"/>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021"/>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64B"/>
    <w:rsid w:val="00421BFB"/>
    <w:rsid w:val="00421D59"/>
    <w:rsid w:val="00421EB3"/>
    <w:rsid w:val="00422424"/>
    <w:rsid w:val="004226C2"/>
    <w:rsid w:val="004226E7"/>
    <w:rsid w:val="00422A6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97"/>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3"/>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2B"/>
    <w:rsid w:val="00443636"/>
    <w:rsid w:val="0044365F"/>
    <w:rsid w:val="0044383B"/>
    <w:rsid w:val="00443B3F"/>
    <w:rsid w:val="00443B9B"/>
    <w:rsid w:val="00443BD1"/>
    <w:rsid w:val="0044440B"/>
    <w:rsid w:val="0044472F"/>
    <w:rsid w:val="00444783"/>
    <w:rsid w:val="00444990"/>
    <w:rsid w:val="00444C59"/>
    <w:rsid w:val="00444ED1"/>
    <w:rsid w:val="00444FC6"/>
    <w:rsid w:val="0044506C"/>
    <w:rsid w:val="00445422"/>
    <w:rsid w:val="0044563B"/>
    <w:rsid w:val="004457C8"/>
    <w:rsid w:val="004457EE"/>
    <w:rsid w:val="00445971"/>
    <w:rsid w:val="00445ABE"/>
    <w:rsid w:val="00445B0E"/>
    <w:rsid w:val="00445BC2"/>
    <w:rsid w:val="00445C65"/>
    <w:rsid w:val="00445C71"/>
    <w:rsid w:val="00445F8D"/>
    <w:rsid w:val="00446100"/>
    <w:rsid w:val="004461DB"/>
    <w:rsid w:val="00446268"/>
    <w:rsid w:val="004462C6"/>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C97"/>
    <w:rsid w:val="00454DA3"/>
    <w:rsid w:val="00455051"/>
    <w:rsid w:val="00455273"/>
    <w:rsid w:val="004553A0"/>
    <w:rsid w:val="004553BC"/>
    <w:rsid w:val="00455458"/>
    <w:rsid w:val="0045593F"/>
    <w:rsid w:val="00455A69"/>
    <w:rsid w:val="00455D66"/>
    <w:rsid w:val="00455F7A"/>
    <w:rsid w:val="00455FBB"/>
    <w:rsid w:val="004560F5"/>
    <w:rsid w:val="00456253"/>
    <w:rsid w:val="00456277"/>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7C"/>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CDF"/>
    <w:rsid w:val="00462F1C"/>
    <w:rsid w:val="00462F92"/>
    <w:rsid w:val="0046306C"/>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2D"/>
    <w:rsid w:val="004646E9"/>
    <w:rsid w:val="004647EB"/>
    <w:rsid w:val="0046488C"/>
    <w:rsid w:val="0046489E"/>
    <w:rsid w:val="00464A4E"/>
    <w:rsid w:val="00464AC3"/>
    <w:rsid w:val="00464C7D"/>
    <w:rsid w:val="00464CE2"/>
    <w:rsid w:val="00464FA8"/>
    <w:rsid w:val="00465122"/>
    <w:rsid w:val="00465238"/>
    <w:rsid w:val="00465359"/>
    <w:rsid w:val="0046546D"/>
    <w:rsid w:val="0046551D"/>
    <w:rsid w:val="00465551"/>
    <w:rsid w:val="004657B2"/>
    <w:rsid w:val="004658C5"/>
    <w:rsid w:val="00465A5B"/>
    <w:rsid w:val="004660F6"/>
    <w:rsid w:val="00466269"/>
    <w:rsid w:val="00466383"/>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DA8"/>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16"/>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757"/>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E65"/>
    <w:rsid w:val="00482FEF"/>
    <w:rsid w:val="0048309D"/>
    <w:rsid w:val="00483435"/>
    <w:rsid w:val="004835BB"/>
    <w:rsid w:val="004835C8"/>
    <w:rsid w:val="00483716"/>
    <w:rsid w:val="004838AA"/>
    <w:rsid w:val="004838E5"/>
    <w:rsid w:val="00483929"/>
    <w:rsid w:val="00483A12"/>
    <w:rsid w:val="00483B99"/>
    <w:rsid w:val="00483CD5"/>
    <w:rsid w:val="00483CE8"/>
    <w:rsid w:val="00483CED"/>
    <w:rsid w:val="00483EA7"/>
    <w:rsid w:val="00484475"/>
    <w:rsid w:val="004844DB"/>
    <w:rsid w:val="00484619"/>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5"/>
    <w:rsid w:val="00490AEE"/>
    <w:rsid w:val="00490B65"/>
    <w:rsid w:val="00490C2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CBF"/>
    <w:rsid w:val="00492E55"/>
    <w:rsid w:val="004931DB"/>
    <w:rsid w:val="00493278"/>
    <w:rsid w:val="0049334B"/>
    <w:rsid w:val="004933AD"/>
    <w:rsid w:val="004936C0"/>
    <w:rsid w:val="0049379C"/>
    <w:rsid w:val="00493956"/>
    <w:rsid w:val="00493F7B"/>
    <w:rsid w:val="004940F6"/>
    <w:rsid w:val="004941FC"/>
    <w:rsid w:val="00494240"/>
    <w:rsid w:val="004942CC"/>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1"/>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A5B"/>
    <w:rsid w:val="004A3C5F"/>
    <w:rsid w:val="004A3C67"/>
    <w:rsid w:val="004A3CE4"/>
    <w:rsid w:val="004A3DB8"/>
    <w:rsid w:val="004A3E15"/>
    <w:rsid w:val="004A3FA4"/>
    <w:rsid w:val="004A406D"/>
    <w:rsid w:val="004A40A3"/>
    <w:rsid w:val="004A425A"/>
    <w:rsid w:val="004A4329"/>
    <w:rsid w:val="004A43A8"/>
    <w:rsid w:val="004A44F5"/>
    <w:rsid w:val="004A458C"/>
    <w:rsid w:val="004A45F7"/>
    <w:rsid w:val="004A4670"/>
    <w:rsid w:val="004A4848"/>
    <w:rsid w:val="004A48BB"/>
    <w:rsid w:val="004A4CB1"/>
    <w:rsid w:val="004A4F52"/>
    <w:rsid w:val="004A4F88"/>
    <w:rsid w:val="004A4FB8"/>
    <w:rsid w:val="004A5161"/>
    <w:rsid w:val="004A5163"/>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1E"/>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B0A"/>
    <w:rsid w:val="004B2C16"/>
    <w:rsid w:val="004B2C7A"/>
    <w:rsid w:val="004B2EF7"/>
    <w:rsid w:val="004B2FC6"/>
    <w:rsid w:val="004B350E"/>
    <w:rsid w:val="004B3630"/>
    <w:rsid w:val="004B374B"/>
    <w:rsid w:val="004B3890"/>
    <w:rsid w:val="004B39DB"/>
    <w:rsid w:val="004B39E9"/>
    <w:rsid w:val="004B3B99"/>
    <w:rsid w:val="004B3D57"/>
    <w:rsid w:val="004B418B"/>
    <w:rsid w:val="004B4245"/>
    <w:rsid w:val="004B42B4"/>
    <w:rsid w:val="004B44EB"/>
    <w:rsid w:val="004B460C"/>
    <w:rsid w:val="004B48BB"/>
    <w:rsid w:val="004B49DE"/>
    <w:rsid w:val="004B4B4C"/>
    <w:rsid w:val="004B4BCE"/>
    <w:rsid w:val="004B4BD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5B"/>
    <w:rsid w:val="004B756F"/>
    <w:rsid w:val="004B779F"/>
    <w:rsid w:val="004B792C"/>
    <w:rsid w:val="004B793A"/>
    <w:rsid w:val="004B7A7F"/>
    <w:rsid w:val="004B7AA4"/>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8AB"/>
    <w:rsid w:val="004C2CB4"/>
    <w:rsid w:val="004C2DB4"/>
    <w:rsid w:val="004C2F53"/>
    <w:rsid w:val="004C2F6C"/>
    <w:rsid w:val="004C306D"/>
    <w:rsid w:val="004C3202"/>
    <w:rsid w:val="004C325D"/>
    <w:rsid w:val="004C3317"/>
    <w:rsid w:val="004C3648"/>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9"/>
    <w:rsid w:val="004C64F6"/>
    <w:rsid w:val="004C6756"/>
    <w:rsid w:val="004C68BA"/>
    <w:rsid w:val="004C6B5D"/>
    <w:rsid w:val="004C6C22"/>
    <w:rsid w:val="004C6FCB"/>
    <w:rsid w:val="004C704C"/>
    <w:rsid w:val="004C7211"/>
    <w:rsid w:val="004C72E1"/>
    <w:rsid w:val="004C79AB"/>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4EF"/>
    <w:rsid w:val="004D1757"/>
    <w:rsid w:val="004D1811"/>
    <w:rsid w:val="004D186A"/>
    <w:rsid w:val="004D1A6D"/>
    <w:rsid w:val="004D1B15"/>
    <w:rsid w:val="004D2246"/>
    <w:rsid w:val="004D22EF"/>
    <w:rsid w:val="004D2476"/>
    <w:rsid w:val="004D25AE"/>
    <w:rsid w:val="004D2859"/>
    <w:rsid w:val="004D2C55"/>
    <w:rsid w:val="004D2D54"/>
    <w:rsid w:val="004D2EC0"/>
    <w:rsid w:val="004D30F0"/>
    <w:rsid w:val="004D3271"/>
    <w:rsid w:val="004D328C"/>
    <w:rsid w:val="004D338A"/>
    <w:rsid w:val="004D338F"/>
    <w:rsid w:val="004D3481"/>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7F"/>
    <w:rsid w:val="004D5590"/>
    <w:rsid w:val="004D55D0"/>
    <w:rsid w:val="004D5633"/>
    <w:rsid w:val="004D57ED"/>
    <w:rsid w:val="004D598D"/>
    <w:rsid w:val="004D5BC2"/>
    <w:rsid w:val="004D5BE8"/>
    <w:rsid w:val="004D5E46"/>
    <w:rsid w:val="004D64B2"/>
    <w:rsid w:val="004D66C9"/>
    <w:rsid w:val="004D66D9"/>
    <w:rsid w:val="004D66DD"/>
    <w:rsid w:val="004D6765"/>
    <w:rsid w:val="004D6B60"/>
    <w:rsid w:val="004D6FC1"/>
    <w:rsid w:val="004D7442"/>
    <w:rsid w:val="004D7568"/>
    <w:rsid w:val="004D75A7"/>
    <w:rsid w:val="004D78AA"/>
    <w:rsid w:val="004D79C6"/>
    <w:rsid w:val="004D7AEE"/>
    <w:rsid w:val="004D7DEA"/>
    <w:rsid w:val="004D7EDE"/>
    <w:rsid w:val="004D7FA6"/>
    <w:rsid w:val="004E00B0"/>
    <w:rsid w:val="004E0375"/>
    <w:rsid w:val="004E053E"/>
    <w:rsid w:val="004E081B"/>
    <w:rsid w:val="004E0A30"/>
    <w:rsid w:val="004E0A50"/>
    <w:rsid w:val="004E0D8B"/>
    <w:rsid w:val="004E1045"/>
    <w:rsid w:val="004E10CE"/>
    <w:rsid w:val="004E1201"/>
    <w:rsid w:val="004E15DD"/>
    <w:rsid w:val="004E16E4"/>
    <w:rsid w:val="004E19C3"/>
    <w:rsid w:val="004E1CA9"/>
    <w:rsid w:val="004E1D7B"/>
    <w:rsid w:val="004E1FF2"/>
    <w:rsid w:val="004E2740"/>
    <w:rsid w:val="004E2772"/>
    <w:rsid w:val="004E2DF0"/>
    <w:rsid w:val="004E2EAE"/>
    <w:rsid w:val="004E31D9"/>
    <w:rsid w:val="004E3204"/>
    <w:rsid w:val="004E33EE"/>
    <w:rsid w:val="004E35AA"/>
    <w:rsid w:val="004E373B"/>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660"/>
    <w:rsid w:val="004F0731"/>
    <w:rsid w:val="004F0747"/>
    <w:rsid w:val="004F0927"/>
    <w:rsid w:val="004F0ACD"/>
    <w:rsid w:val="004F0DC1"/>
    <w:rsid w:val="004F0E5A"/>
    <w:rsid w:val="004F0F71"/>
    <w:rsid w:val="004F0FD2"/>
    <w:rsid w:val="004F104B"/>
    <w:rsid w:val="004F1073"/>
    <w:rsid w:val="004F1164"/>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4D"/>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0F"/>
    <w:rsid w:val="004F68E3"/>
    <w:rsid w:val="004F6B36"/>
    <w:rsid w:val="004F6DC6"/>
    <w:rsid w:val="004F6E67"/>
    <w:rsid w:val="004F70B5"/>
    <w:rsid w:val="004F75F7"/>
    <w:rsid w:val="004F7691"/>
    <w:rsid w:val="004F7739"/>
    <w:rsid w:val="004F78C8"/>
    <w:rsid w:val="004F7A5D"/>
    <w:rsid w:val="004F7B83"/>
    <w:rsid w:val="004F7D30"/>
    <w:rsid w:val="004F7DAE"/>
    <w:rsid w:val="004F7FC7"/>
    <w:rsid w:val="0050023C"/>
    <w:rsid w:val="00500AC9"/>
    <w:rsid w:val="00500DA9"/>
    <w:rsid w:val="00500FA8"/>
    <w:rsid w:val="0050110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4B"/>
    <w:rsid w:val="00502DA6"/>
    <w:rsid w:val="0050319D"/>
    <w:rsid w:val="005031B4"/>
    <w:rsid w:val="00503228"/>
    <w:rsid w:val="00503327"/>
    <w:rsid w:val="005034A0"/>
    <w:rsid w:val="005035D6"/>
    <w:rsid w:val="00503948"/>
    <w:rsid w:val="00503B29"/>
    <w:rsid w:val="00503B96"/>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F"/>
    <w:rsid w:val="0050711A"/>
    <w:rsid w:val="00507275"/>
    <w:rsid w:val="00507290"/>
    <w:rsid w:val="00507397"/>
    <w:rsid w:val="0050741D"/>
    <w:rsid w:val="00507692"/>
    <w:rsid w:val="00507698"/>
    <w:rsid w:val="00507A8B"/>
    <w:rsid w:val="00507CF5"/>
    <w:rsid w:val="00507DD1"/>
    <w:rsid w:val="00507E76"/>
    <w:rsid w:val="00507EC6"/>
    <w:rsid w:val="005100D9"/>
    <w:rsid w:val="0051039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E04"/>
    <w:rsid w:val="00514000"/>
    <w:rsid w:val="00514436"/>
    <w:rsid w:val="005145E2"/>
    <w:rsid w:val="00514A01"/>
    <w:rsid w:val="00514B4F"/>
    <w:rsid w:val="00514B8E"/>
    <w:rsid w:val="00514CBD"/>
    <w:rsid w:val="005151AE"/>
    <w:rsid w:val="00515238"/>
    <w:rsid w:val="005154CC"/>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82"/>
    <w:rsid w:val="00517EE4"/>
    <w:rsid w:val="00517F52"/>
    <w:rsid w:val="0052017B"/>
    <w:rsid w:val="0052024D"/>
    <w:rsid w:val="0052052D"/>
    <w:rsid w:val="005205B6"/>
    <w:rsid w:val="00520A8B"/>
    <w:rsid w:val="00521016"/>
    <w:rsid w:val="005210E0"/>
    <w:rsid w:val="0052125C"/>
    <w:rsid w:val="005215D4"/>
    <w:rsid w:val="00521663"/>
    <w:rsid w:val="005217E8"/>
    <w:rsid w:val="00521851"/>
    <w:rsid w:val="0052192E"/>
    <w:rsid w:val="00521C95"/>
    <w:rsid w:val="005220E1"/>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5B7"/>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6"/>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7CC"/>
    <w:rsid w:val="00535804"/>
    <w:rsid w:val="0053592A"/>
    <w:rsid w:val="005359D5"/>
    <w:rsid w:val="00535C12"/>
    <w:rsid w:val="00535D55"/>
    <w:rsid w:val="00535DC6"/>
    <w:rsid w:val="00535DC8"/>
    <w:rsid w:val="00535F8D"/>
    <w:rsid w:val="005361BB"/>
    <w:rsid w:val="00536255"/>
    <w:rsid w:val="005362B0"/>
    <w:rsid w:val="00536577"/>
    <w:rsid w:val="0053657F"/>
    <w:rsid w:val="0053666E"/>
    <w:rsid w:val="005366D3"/>
    <w:rsid w:val="00536793"/>
    <w:rsid w:val="00536836"/>
    <w:rsid w:val="005369DF"/>
    <w:rsid w:val="00536ABA"/>
    <w:rsid w:val="00536DA3"/>
    <w:rsid w:val="00536F86"/>
    <w:rsid w:val="005375E9"/>
    <w:rsid w:val="005378E0"/>
    <w:rsid w:val="00537AD7"/>
    <w:rsid w:val="00537EEA"/>
    <w:rsid w:val="00537FDC"/>
    <w:rsid w:val="00540049"/>
    <w:rsid w:val="00540256"/>
    <w:rsid w:val="00540400"/>
    <w:rsid w:val="00540638"/>
    <w:rsid w:val="0054092B"/>
    <w:rsid w:val="00540AB6"/>
    <w:rsid w:val="00540BD0"/>
    <w:rsid w:val="00540BD7"/>
    <w:rsid w:val="00540C88"/>
    <w:rsid w:val="00540D31"/>
    <w:rsid w:val="00540D35"/>
    <w:rsid w:val="00540D81"/>
    <w:rsid w:val="00540D97"/>
    <w:rsid w:val="00540EBE"/>
    <w:rsid w:val="00540F79"/>
    <w:rsid w:val="00541207"/>
    <w:rsid w:val="0054132D"/>
    <w:rsid w:val="00541555"/>
    <w:rsid w:val="0054189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11"/>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A80"/>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04"/>
    <w:rsid w:val="005566F4"/>
    <w:rsid w:val="0055679D"/>
    <w:rsid w:val="005567E2"/>
    <w:rsid w:val="00556862"/>
    <w:rsid w:val="00556A67"/>
    <w:rsid w:val="00556DB7"/>
    <w:rsid w:val="00556E9E"/>
    <w:rsid w:val="005571A1"/>
    <w:rsid w:val="00557648"/>
    <w:rsid w:val="005577C4"/>
    <w:rsid w:val="00557C90"/>
    <w:rsid w:val="00557D30"/>
    <w:rsid w:val="00560344"/>
    <w:rsid w:val="005603D9"/>
    <w:rsid w:val="00560420"/>
    <w:rsid w:val="0056044E"/>
    <w:rsid w:val="0056055F"/>
    <w:rsid w:val="005607CA"/>
    <w:rsid w:val="005608D3"/>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E3"/>
    <w:rsid w:val="0056501B"/>
    <w:rsid w:val="0056505B"/>
    <w:rsid w:val="005650B5"/>
    <w:rsid w:val="00565359"/>
    <w:rsid w:val="00565577"/>
    <w:rsid w:val="0056585F"/>
    <w:rsid w:val="005658E6"/>
    <w:rsid w:val="00565904"/>
    <w:rsid w:val="00565AB3"/>
    <w:rsid w:val="00566005"/>
    <w:rsid w:val="0056601C"/>
    <w:rsid w:val="00566244"/>
    <w:rsid w:val="0056633B"/>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AC"/>
    <w:rsid w:val="005740C0"/>
    <w:rsid w:val="00574280"/>
    <w:rsid w:val="005742E1"/>
    <w:rsid w:val="00574424"/>
    <w:rsid w:val="005744BF"/>
    <w:rsid w:val="00574529"/>
    <w:rsid w:val="0057456B"/>
    <w:rsid w:val="00574C88"/>
    <w:rsid w:val="00574DB6"/>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B7"/>
    <w:rsid w:val="00583E24"/>
    <w:rsid w:val="00584267"/>
    <w:rsid w:val="00584368"/>
    <w:rsid w:val="005845B8"/>
    <w:rsid w:val="005845EF"/>
    <w:rsid w:val="00584865"/>
    <w:rsid w:val="00584D9D"/>
    <w:rsid w:val="00584EAC"/>
    <w:rsid w:val="00585427"/>
    <w:rsid w:val="0058542F"/>
    <w:rsid w:val="0058555E"/>
    <w:rsid w:val="0058561C"/>
    <w:rsid w:val="00585846"/>
    <w:rsid w:val="00585CE1"/>
    <w:rsid w:val="00585D4C"/>
    <w:rsid w:val="00585D87"/>
    <w:rsid w:val="00585DE7"/>
    <w:rsid w:val="00585ECD"/>
    <w:rsid w:val="00585F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3"/>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A1"/>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55E"/>
    <w:rsid w:val="005A4A2A"/>
    <w:rsid w:val="005A4EB2"/>
    <w:rsid w:val="005A4FD3"/>
    <w:rsid w:val="005A523A"/>
    <w:rsid w:val="005A532E"/>
    <w:rsid w:val="005A536D"/>
    <w:rsid w:val="005A53AD"/>
    <w:rsid w:val="005A5532"/>
    <w:rsid w:val="005A570F"/>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C8"/>
    <w:rsid w:val="005B02E6"/>
    <w:rsid w:val="005B03D8"/>
    <w:rsid w:val="005B0464"/>
    <w:rsid w:val="005B0730"/>
    <w:rsid w:val="005B0789"/>
    <w:rsid w:val="005B0DC3"/>
    <w:rsid w:val="005B0EA7"/>
    <w:rsid w:val="005B11F1"/>
    <w:rsid w:val="005B15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9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C"/>
    <w:rsid w:val="005C0398"/>
    <w:rsid w:val="005C04CD"/>
    <w:rsid w:val="005C0A20"/>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F1"/>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9C8"/>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70D"/>
    <w:rsid w:val="005D075E"/>
    <w:rsid w:val="005D0859"/>
    <w:rsid w:val="005D088A"/>
    <w:rsid w:val="005D0980"/>
    <w:rsid w:val="005D0D0A"/>
    <w:rsid w:val="005D10FC"/>
    <w:rsid w:val="005D15F9"/>
    <w:rsid w:val="005D1785"/>
    <w:rsid w:val="005D1BD8"/>
    <w:rsid w:val="005D1CE6"/>
    <w:rsid w:val="005D2109"/>
    <w:rsid w:val="005D23E7"/>
    <w:rsid w:val="005D24D1"/>
    <w:rsid w:val="005D291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1D"/>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135"/>
    <w:rsid w:val="005E222A"/>
    <w:rsid w:val="005E23B5"/>
    <w:rsid w:val="005E23E1"/>
    <w:rsid w:val="005E2416"/>
    <w:rsid w:val="005E291A"/>
    <w:rsid w:val="005E2B37"/>
    <w:rsid w:val="005E33C3"/>
    <w:rsid w:val="005E3679"/>
    <w:rsid w:val="005E38EB"/>
    <w:rsid w:val="005E3A8C"/>
    <w:rsid w:val="005E3DB2"/>
    <w:rsid w:val="005E4759"/>
    <w:rsid w:val="005E47C2"/>
    <w:rsid w:val="005E4824"/>
    <w:rsid w:val="005E4A56"/>
    <w:rsid w:val="005E4BD8"/>
    <w:rsid w:val="005E4F07"/>
    <w:rsid w:val="005E4F2D"/>
    <w:rsid w:val="005E4FE1"/>
    <w:rsid w:val="005E5159"/>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5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940"/>
    <w:rsid w:val="005F3ED4"/>
    <w:rsid w:val="005F41ED"/>
    <w:rsid w:val="005F4256"/>
    <w:rsid w:val="005F4407"/>
    <w:rsid w:val="005F449D"/>
    <w:rsid w:val="005F451E"/>
    <w:rsid w:val="005F4616"/>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12"/>
    <w:rsid w:val="00600AC3"/>
    <w:rsid w:val="00600BA5"/>
    <w:rsid w:val="00600BE4"/>
    <w:rsid w:val="00600D25"/>
    <w:rsid w:val="006011AF"/>
    <w:rsid w:val="00601381"/>
    <w:rsid w:val="006013C7"/>
    <w:rsid w:val="00601496"/>
    <w:rsid w:val="006016F4"/>
    <w:rsid w:val="006018A3"/>
    <w:rsid w:val="00601B94"/>
    <w:rsid w:val="00601C8E"/>
    <w:rsid w:val="00601D67"/>
    <w:rsid w:val="00601E4B"/>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A6"/>
    <w:rsid w:val="0061021C"/>
    <w:rsid w:val="00610920"/>
    <w:rsid w:val="00610B2D"/>
    <w:rsid w:val="00610CCC"/>
    <w:rsid w:val="00610D25"/>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BF"/>
    <w:rsid w:val="006140D2"/>
    <w:rsid w:val="0061413F"/>
    <w:rsid w:val="00614486"/>
    <w:rsid w:val="00614664"/>
    <w:rsid w:val="0061466C"/>
    <w:rsid w:val="0061495C"/>
    <w:rsid w:val="00614BB6"/>
    <w:rsid w:val="00614C1A"/>
    <w:rsid w:val="00614C57"/>
    <w:rsid w:val="006157B1"/>
    <w:rsid w:val="006159E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1F"/>
    <w:rsid w:val="00620AAA"/>
    <w:rsid w:val="00620D10"/>
    <w:rsid w:val="00620E82"/>
    <w:rsid w:val="00620EC4"/>
    <w:rsid w:val="0062105C"/>
    <w:rsid w:val="0062112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E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89F"/>
    <w:rsid w:val="00633BAA"/>
    <w:rsid w:val="00633C1F"/>
    <w:rsid w:val="00633D22"/>
    <w:rsid w:val="0063424A"/>
    <w:rsid w:val="00634723"/>
    <w:rsid w:val="00634764"/>
    <w:rsid w:val="006347EB"/>
    <w:rsid w:val="00634AFC"/>
    <w:rsid w:val="00634B07"/>
    <w:rsid w:val="00635052"/>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0DA"/>
    <w:rsid w:val="00637207"/>
    <w:rsid w:val="00637418"/>
    <w:rsid w:val="006374C1"/>
    <w:rsid w:val="00637514"/>
    <w:rsid w:val="0063757B"/>
    <w:rsid w:val="00637605"/>
    <w:rsid w:val="0063765E"/>
    <w:rsid w:val="00637668"/>
    <w:rsid w:val="0063771C"/>
    <w:rsid w:val="00637955"/>
    <w:rsid w:val="006379D2"/>
    <w:rsid w:val="00637A0E"/>
    <w:rsid w:val="00637B2E"/>
    <w:rsid w:val="00637D07"/>
    <w:rsid w:val="006401B7"/>
    <w:rsid w:val="00640575"/>
    <w:rsid w:val="006405B9"/>
    <w:rsid w:val="006407B6"/>
    <w:rsid w:val="00640A73"/>
    <w:rsid w:val="00640E8D"/>
    <w:rsid w:val="00640F4D"/>
    <w:rsid w:val="00640FC0"/>
    <w:rsid w:val="00641130"/>
    <w:rsid w:val="00641277"/>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21"/>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4F0F"/>
    <w:rsid w:val="00645218"/>
    <w:rsid w:val="0064573F"/>
    <w:rsid w:val="00645AE4"/>
    <w:rsid w:val="00645D5D"/>
    <w:rsid w:val="006463DB"/>
    <w:rsid w:val="00646410"/>
    <w:rsid w:val="006464DA"/>
    <w:rsid w:val="00646511"/>
    <w:rsid w:val="006465F8"/>
    <w:rsid w:val="0064695D"/>
    <w:rsid w:val="00646A70"/>
    <w:rsid w:val="00646C62"/>
    <w:rsid w:val="00646DDB"/>
    <w:rsid w:val="00646DFA"/>
    <w:rsid w:val="00646E0D"/>
    <w:rsid w:val="00646F0D"/>
    <w:rsid w:val="00646F40"/>
    <w:rsid w:val="0064725E"/>
    <w:rsid w:val="0064736E"/>
    <w:rsid w:val="006473D3"/>
    <w:rsid w:val="00647402"/>
    <w:rsid w:val="0064744B"/>
    <w:rsid w:val="00647B81"/>
    <w:rsid w:val="00647B99"/>
    <w:rsid w:val="00647D06"/>
    <w:rsid w:val="00647E7B"/>
    <w:rsid w:val="00647ED1"/>
    <w:rsid w:val="00650002"/>
    <w:rsid w:val="006500B8"/>
    <w:rsid w:val="006502FC"/>
    <w:rsid w:val="00650441"/>
    <w:rsid w:val="0065061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FC"/>
    <w:rsid w:val="00653437"/>
    <w:rsid w:val="006534F4"/>
    <w:rsid w:val="006536C4"/>
    <w:rsid w:val="006537F8"/>
    <w:rsid w:val="00653901"/>
    <w:rsid w:val="00653C98"/>
    <w:rsid w:val="00653D89"/>
    <w:rsid w:val="00654077"/>
    <w:rsid w:val="006540F9"/>
    <w:rsid w:val="0065420C"/>
    <w:rsid w:val="006545F9"/>
    <w:rsid w:val="006548E9"/>
    <w:rsid w:val="00654916"/>
    <w:rsid w:val="00654BFE"/>
    <w:rsid w:val="00654F6E"/>
    <w:rsid w:val="00655003"/>
    <w:rsid w:val="00655022"/>
    <w:rsid w:val="00655052"/>
    <w:rsid w:val="00655198"/>
    <w:rsid w:val="0065569D"/>
    <w:rsid w:val="006556CF"/>
    <w:rsid w:val="0065577D"/>
    <w:rsid w:val="006557DC"/>
    <w:rsid w:val="006559E7"/>
    <w:rsid w:val="00655B40"/>
    <w:rsid w:val="00655F67"/>
    <w:rsid w:val="00656011"/>
    <w:rsid w:val="006563B4"/>
    <w:rsid w:val="006567CE"/>
    <w:rsid w:val="00656ACD"/>
    <w:rsid w:val="006574DF"/>
    <w:rsid w:val="006575D0"/>
    <w:rsid w:val="006579FD"/>
    <w:rsid w:val="00657D0D"/>
    <w:rsid w:val="00657E2A"/>
    <w:rsid w:val="00657EF2"/>
    <w:rsid w:val="00657FFC"/>
    <w:rsid w:val="006605A7"/>
    <w:rsid w:val="006607F3"/>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AB"/>
    <w:rsid w:val="006645FE"/>
    <w:rsid w:val="0066462C"/>
    <w:rsid w:val="00664CA5"/>
    <w:rsid w:val="00664FE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4A"/>
    <w:rsid w:val="0067085A"/>
    <w:rsid w:val="006708B6"/>
    <w:rsid w:val="00670A4F"/>
    <w:rsid w:val="00670B0F"/>
    <w:rsid w:val="00670C2C"/>
    <w:rsid w:val="00670DCD"/>
    <w:rsid w:val="00670E7B"/>
    <w:rsid w:val="00670F17"/>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8A"/>
    <w:rsid w:val="006819FC"/>
    <w:rsid w:val="00681BDA"/>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B7B"/>
    <w:rsid w:val="00683C9D"/>
    <w:rsid w:val="0068454A"/>
    <w:rsid w:val="00684ACD"/>
    <w:rsid w:val="00684B8F"/>
    <w:rsid w:val="006853DA"/>
    <w:rsid w:val="00685500"/>
    <w:rsid w:val="00685632"/>
    <w:rsid w:val="0068589B"/>
    <w:rsid w:val="00685A09"/>
    <w:rsid w:val="00685DB2"/>
    <w:rsid w:val="00685DDF"/>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1FCB"/>
    <w:rsid w:val="006923E6"/>
    <w:rsid w:val="0069243E"/>
    <w:rsid w:val="00692510"/>
    <w:rsid w:val="006926AB"/>
    <w:rsid w:val="006926D0"/>
    <w:rsid w:val="006926D4"/>
    <w:rsid w:val="006929A5"/>
    <w:rsid w:val="006929B9"/>
    <w:rsid w:val="006929F5"/>
    <w:rsid w:val="00692B5F"/>
    <w:rsid w:val="00692B8D"/>
    <w:rsid w:val="00692C3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F3"/>
    <w:rsid w:val="00696822"/>
    <w:rsid w:val="00696C09"/>
    <w:rsid w:val="00696C0D"/>
    <w:rsid w:val="00696CF7"/>
    <w:rsid w:val="0069714B"/>
    <w:rsid w:val="0069729C"/>
    <w:rsid w:val="00697517"/>
    <w:rsid w:val="0069769A"/>
    <w:rsid w:val="006977F0"/>
    <w:rsid w:val="006979DB"/>
    <w:rsid w:val="00697B71"/>
    <w:rsid w:val="00697E29"/>
    <w:rsid w:val="00697F7C"/>
    <w:rsid w:val="006A007C"/>
    <w:rsid w:val="006A01B6"/>
    <w:rsid w:val="006A0343"/>
    <w:rsid w:val="006A0563"/>
    <w:rsid w:val="006A05C5"/>
    <w:rsid w:val="006A05E1"/>
    <w:rsid w:val="006A06F9"/>
    <w:rsid w:val="006A0713"/>
    <w:rsid w:val="006A0896"/>
    <w:rsid w:val="006A0B2D"/>
    <w:rsid w:val="006A0D1A"/>
    <w:rsid w:val="006A121A"/>
    <w:rsid w:val="006A15AB"/>
    <w:rsid w:val="006A1BDA"/>
    <w:rsid w:val="006A1C21"/>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D"/>
    <w:rsid w:val="006A56AF"/>
    <w:rsid w:val="006A572F"/>
    <w:rsid w:val="006A59DB"/>
    <w:rsid w:val="006A5CA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59"/>
    <w:rsid w:val="006B29B7"/>
    <w:rsid w:val="006B29C5"/>
    <w:rsid w:val="006B2DC8"/>
    <w:rsid w:val="006B3054"/>
    <w:rsid w:val="006B36B9"/>
    <w:rsid w:val="006B379D"/>
    <w:rsid w:val="006B37B0"/>
    <w:rsid w:val="006B3809"/>
    <w:rsid w:val="006B398D"/>
    <w:rsid w:val="006B3B6C"/>
    <w:rsid w:val="006B3D55"/>
    <w:rsid w:val="006B3F75"/>
    <w:rsid w:val="006B448C"/>
    <w:rsid w:val="006B4499"/>
    <w:rsid w:val="006B48A6"/>
    <w:rsid w:val="006B4945"/>
    <w:rsid w:val="006B49A8"/>
    <w:rsid w:val="006B4CAE"/>
    <w:rsid w:val="006B4E36"/>
    <w:rsid w:val="006B4FD1"/>
    <w:rsid w:val="006B50D8"/>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73"/>
    <w:rsid w:val="006B7FA1"/>
    <w:rsid w:val="006C0012"/>
    <w:rsid w:val="006C008C"/>
    <w:rsid w:val="006C00B2"/>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36F"/>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55"/>
    <w:rsid w:val="006D371D"/>
    <w:rsid w:val="006D38A7"/>
    <w:rsid w:val="006D3A97"/>
    <w:rsid w:val="006D3B23"/>
    <w:rsid w:val="006D3BF5"/>
    <w:rsid w:val="006D3CA6"/>
    <w:rsid w:val="006D42C5"/>
    <w:rsid w:val="006D455A"/>
    <w:rsid w:val="006D4588"/>
    <w:rsid w:val="006D469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6D"/>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C1C"/>
    <w:rsid w:val="006E3029"/>
    <w:rsid w:val="006E316F"/>
    <w:rsid w:val="006E32BB"/>
    <w:rsid w:val="006E3340"/>
    <w:rsid w:val="006E33DD"/>
    <w:rsid w:val="006E361A"/>
    <w:rsid w:val="006E380D"/>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1D"/>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9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63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13"/>
    <w:rsid w:val="007025C2"/>
    <w:rsid w:val="007025F4"/>
    <w:rsid w:val="007026F3"/>
    <w:rsid w:val="007028AC"/>
    <w:rsid w:val="00702926"/>
    <w:rsid w:val="00702B46"/>
    <w:rsid w:val="0070331E"/>
    <w:rsid w:val="0070363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92"/>
    <w:rsid w:val="007074C8"/>
    <w:rsid w:val="00707507"/>
    <w:rsid w:val="00707731"/>
    <w:rsid w:val="007077DA"/>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C33"/>
    <w:rsid w:val="00711DE3"/>
    <w:rsid w:val="00712139"/>
    <w:rsid w:val="007123E6"/>
    <w:rsid w:val="00712646"/>
    <w:rsid w:val="0071286D"/>
    <w:rsid w:val="00712958"/>
    <w:rsid w:val="00712B26"/>
    <w:rsid w:val="00712C92"/>
    <w:rsid w:val="00712D21"/>
    <w:rsid w:val="00712EA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5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7B"/>
    <w:rsid w:val="00721725"/>
    <w:rsid w:val="00721779"/>
    <w:rsid w:val="0072179A"/>
    <w:rsid w:val="00721C43"/>
    <w:rsid w:val="00721C65"/>
    <w:rsid w:val="0072231C"/>
    <w:rsid w:val="0072236A"/>
    <w:rsid w:val="00722838"/>
    <w:rsid w:val="00722864"/>
    <w:rsid w:val="00722BB4"/>
    <w:rsid w:val="00722BBD"/>
    <w:rsid w:val="00722E6B"/>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ED"/>
    <w:rsid w:val="00726F74"/>
    <w:rsid w:val="00727520"/>
    <w:rsid w:val="00727552"/>
    <w:rsid w:val="007279B8"/>
    <w:rsid w:val="007279FC"/>
    <w:rsid w:val="007279FF"/>
    <w:rsid w:val="00727AE6"/>
    <w:rsid w:val="00727B5B"/>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83"/>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5B"/>
    <w:rsid w:val="007406E9"/>
    <w:rsid w:val="0074088B"/>
    <w:rsid w:val="00740A2B"/>
    <w:rsid w:val="00740A8B"/>
    <w:rsid w:val="00740F1F"/>
    <w:rsid w:val="00740F28"/>
    <w:rsid w:val="00741013"/>
    <w:rsid w:val="0074118F"/>
    <w:rsid w:val="007419EE"/>
    <w:rsid w:val="00741A5E"/>
    <w:rsid w:val="00741CCC"/>
    <w:rsid w:val="00742141"/>
    <w:rsid w:val="0074221D"/>
    <w:rsid w:val="0074224C"/>
    <w:rsid w:val="00742252"/>
    <w:rsid w:val="0074263F"/>
    <w:rsid w:val="007426B7"/>
    <w:rsid w:val="007426EA"/>
    <w:rsid w:val="0074285E"/>
    <w:rsid w:val="00742989"/>
    <w:rsid w:val="00742A86"/>
    <w:rsid w:val="00742ADE"/>
    <w:rsid w:val="00742C46"/>
    <w:rsid w:val="00742DC3"/>
    <w:rsid w:val="00742F4B"/>
    <w:rsid w:val="00743096"/>
    <w:rsid w:val="0074311A"/>
    <w:rsid w:val="0074312E"/>
    <w:rsid w:val="00743165"/>
    <w:rsid w:val="00743186"/>
    <w:rsid w:val="007431DE"/>
    <w:rsid w:val="00743216"/>
    <w:rsid w:val="00743236"/>
    <w:rsid w:val="0074328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22"/>
    <w:rsid w:val="00744430"/>
    <w:rsid w:val="0074495E"/>
    <w:rsid w:val="00744B85"/>
    <w:rsid w:val="00744E0F"/>
    <w:rsid w:val="00745083"/>
    <w:rsid w:val="007451F9"/>
    <w:rsid w:val="00745AA2"/>
    <w:rsid w:val="00745BE5"/>
    <w:rsid w:val="00745D3B"/>
    <w:rsid w:val="00745DE8"/>
    <w:rsid w:val="00746050"/>
    <w:rsid w:val="0074616B"/>
    <w:rsid w:val="00746182"/>
    <w:rsid w:val="007461B4"/>
    <w:rsid w:val="007462B2"/>
    <w:rsid w:val="007462DA"/>
    <w:rsid w:val="007463BF"/>
    <w:rsid w:val="007465E4"/>
    <w:rsid w:val="00746705"/>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3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29E"/>
    <w:rsid w:val="00755308"/>
    <w:rsid w:val="0075532E"/>
    <w:rsid w:val="007554A0"/>
    <w:rsid w:val="007555D0"/>
    <w:rsid w:val="00755974"/>
    <w:rsid w:val="00755A68"/>
    <w:rsid w:val="00755A73"/>
    <w:rsid w:val="00755B23"/>
    <w:rsid w:val="00755DF3"/>
    <w:rsid w:val="00756032"/>
    <w:rsid w:val="00756493"/>
    <w:rsid w:val="007566F3"/>
    <w:rsid w:val="00756774"/>
    <w:rsid w:val="007567CF"/>
    <w:rsid w:val="00756828"/>
    <w:rsid w:val="00756C43"/>
    <w:rsid w:val="00756C78"/>
    <w:rsid w:val="00756DD9"/>
    <w:rsid w:val="00756DEC"/>
    <w:rsid w:val="0075719C"/>
    <w:rsid w:val="007571DF"/>
    <w:rsid w:val="00757564"/>
    <w:rsid w:val="00757604"/>
    <w:rsid w:val="00757659"/>
    <w:rsid w:val="007577CB"/>
    <w:rsid w:val="00757AF7"/>
    <w:rsid w:val="00757E57"/>
    <w:rsid w:val="00760008"/>
    <w:rsid w:val="007600FB"/>
    <w:rsid w:val="00760258"/>
    <w:rsid w:val="007602C9"/>
    <w:rsid w:val="007606D4"/>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BFC"/>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9E"/>
    <w:rsid w:val="00770319"/>
    <w:rsid w:val="007705C5"/>
    <w:rsid w:val="00770725"/>
    <w:rsid w:val="0077084B"/>
    <w:rsid w:val="007708BE"/>
    <w:rsid w:val="00770927"/>
    <w:rsid w:val="00770AC4"/>
    <w:rsid w:val="00770B15"/>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50"/>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35"/>
    <w:rsid w:val="007764D9"/>
    <w:rsid w:val="00776581"/>
    <w:rsid w:val="0077684E"/>
    <w:rsid w:val="00776A7F"/>
    <w:rsid w:val="00776F56"/>
    <w:rsid w:val="00777025"/>
    <w:rsid w:val="0077709D"/>
    <w:rsid w:val="007772F6"/>
    <w:rsid w:val="00777313"/>
    <w:rsid w:val="00777521"/>
    <w:rsid w:val="00777532"/>
    <w:rsid w:val="00777B42"/>
    <w:rsid w:val="00777F8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AA"/>
    <w:rsid w:val="00781860"/>
    <w:rsid w:val="00781942"/>
    <w:rsid w:val="00781AEB"/>
    <w:rsid w:val="00781CF8"/>
    <w:rsid w:val="00781DDE"/>
    <w:rsid w:val="00781EB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16"/>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8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461"/>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3A9"/>
    <w:rsid w:val="007964B2"/>
    <w:rsid w:val="007964DB"/>
    <w:rsid w:val="007967B9"/>
    <w:rsid w:val="007967D0"/>
    <w:rsid w:val="007967EB"/>
    <w:rsid w:val="00796858"/>
    <w:rsid w:val="00796AB3"/>
    <w:rsid w:val="00796B09"/>
    <w:rsid w:val="00796BEB"/>
    <w:rsid w:val="00796D9F"/>
    <w:rsid w:val="00796E3D"/>
    <w:rsid w:val="0079766C"/>
    <w:rsid w:val="007976C5"/>
    <w:rsid w:val="00797773"/>
    <w:rsid w:val="00797A33"/>
    <w:rsid w:val="00797C4B"/>
    <w:rsid w:val="00797DF7"/>
    <w:rsid w:val="007A019B"/>
    <w:rsid w:val="007A0367"/>
    <w:rsid w:val="007A04BC"/>
    <w:rsid w:val="007A0599"/>
    <w:rsid w:val="007A082D"/>
    <w:rsid w:val="007A08DE"/>
    <w:rsid w:val="007A095F"/>
    <w:rsid w:val="007A0D87"/>
    <w:rsid w:val="007A0DC0"/>
    <w:rsid w:val="007A0FD5"/>
    <w:rsid w:val="007A155E"/>
    <w:rsid w:val="007A157D"/>
    <w:rsid w:val="007A163F"/>
    <w:rsid w:val="007A1671"/>
    <w:rsid w:val="007A167F"/>
    <w:rsid w:val="007A193C"/>
    <w:rsid w:val="007A1AEF"/>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F"/>
    <w:rsid w:val="007A2ECA"/>
    <w:rsid w:val="007A3003"/>
    <w:rsid w:val="007A3986"/>
    <w:rsid w:val="007A3A19"/>
    <w:rsid w:val="007A3AC9"/>
    <w:rsid w:val="007A3ACB"/>
    <w:rsid w:val="007A3BA3"/>
    <w:rsid w:val="007A3DE6"/>
    <w:rsid w:val="007A3F2B"/>
    <w:rsid w:val="007A447C"/>
    <w:rsid w:val="007A4597"/>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D"/>
    <w:rsid w:val="007B023C"/>
    <w:rsid w:val="007B0350"/>
    <w:rsid w:val="007B0371"/>
    <w:rsid w:val="007B0434"/>
    <w:rsid w:val="007B0564"/>
    <w:rsid w:val="007B05F1"/>
    <w:rsid w:val="007B07F9"/>
    <w:rsid w:val="007B081C"/>
    <w:rsid w:val="007B0E6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FE"/>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13F"/>
    <w:rsid w:val="007C31A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BE0"/>
    <w:rsid w:val="007C4D9C"/>
    <w:rsid w:val="007C4DFD"/>
    <w:rsid w:val="007C50A8"/>
    <w:rsid w:val="007C51A4"/>
    <w:rsid w:val="007C51FA"/>
    <w:rsid w:val="007C5514"/>
    <w:rsid w:val="007C55C2"/>
    <w:rsid w:val="007C59E7"/>
    <w:rsid w:val="007C5B04"/>
    <w:rsid w:val="007C5D1D"/>
    <w:rsid w:val="007C5DE1"/>
    <w:rsid w:val="007C5F5F"/>
    <w:rsid w:val="007C6407"/>
    <w:rsid w:val="007C663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2"/>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1C6"/>
    <w:rsid w:val="007D76B6"/>
    <w:rsid w:val="007D7717"/>
    <w:rsid w:val="007D7A0C"/>
    <w:rsid w:val="007D7A89"/>
    <w:rsid w:val="007D7B16"/>
    <w:rsid w:val="007D7C51"/>
    <w:rsid w:val="007D7D39"/>
    <w:rsid w:val="007D7D70"/>
    <w:rsid w:val="007E0381"/>
    <w:rsid w:val="007E03BC"/>
    <w:rsid w:val="007E048F"/>
    <w:rsid w:val="007E05C4"/>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1F"/>
    <w:rsid w:val="007E26C8"/>
    <w:rsid w:val="007E29B6"/>
    <w:rsid w:val="007E29BE"/>
    <w:rsid w:val="007E2B75"/>
    <w:rsid w:val="007E2B9B"/>
    <w:rsid w:val="007E2E03"/>
    <w:rsid w:val="007E2F04"/>
    <w:rsid w:val="007E2F42"/>
    <w:rsid w:val="007E332A"/>
    <w:rsid w:val="007E35AB"/>
    <w:rsid w:val="007E367A"/>
    <w:rsid w:val="007E3767"/>
    <w:rsid w:val="007E3D0C"/>
    <w:rsid w:val="007E4732"/>
    <w:rsid w:val="007E4740"/>
    <w:rsid w:val="007E4760"/>
    <w:rsid w:val="007E4853"/>
    <w:rsid w:val="007E4AAA"/>
    <w:rsid w:val="007E4F14"/>
    <w:rsid w:val="007E5078"/>
    <w:rsid w:val="007E5284"/>
    <w:rsid w:val="007E53A0"/>
    <w:rsid w:val="007E5E24"/>
    <w:rsid w:val="007E5F1A"/>
    <w:rsid w:val="007E60DE"/>
    <w:rsid w:val="007E6261"/>
    <w:rsid w:val="007E63F7"/>
    <w:rsid w:val="007E64F2"/>
    <w:rsid w:val="007E69B0"/>
    <w:rsid w:val="007E6A2A"/>
    <w:rsid w:val="007E6D4F"/>
    <w:rsid w:val="007E6DCC"/>
    <w:rsid w:val="007E6DD5"/>
    <w:rsid w:val="007E6F84"/>
    <w:rsid w:val="007E72DD"/>
    <w:rsid w:val="007E747A"/>
    <w:rsid w:val="007E750A"/>
    <w:rsid w:val="007E761A"/>
    <w:rsid w:val="007E7AD7"/>
    <w:rsid w:val="007E7DF4"/>
    <w:rsid w:val="007E7E4F"/>
    <w:rsid w:val="007E7ED3"/>
    <w:rsid w:val="007E7EE2"/>
    <w:rsid w:val="007E7F95"/>
    <w:rsid w:val="007F02BA"/>
    <w:rsid w:val="007F075E"/>
    <w:rsid w:val="007F07AE"/>
    <w:rsid w:val="007F08B3"/>
    <w:rsid w:val="007F09FA"/>
    <w:rsid w:val="007F0C35"/>
    <w:rsid w:val="007F0C6A"/>
    <w:rsid w:val="007F0D7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045"/>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D4"/>
    <w:rsid w:val="008038CC"/>
    <w:rsid w:val="008039CC"/>
    <w:rsid w:val="00803B2B"/>
    <w:rsid w:val="00803CC7"/>
    <w:rsid w:val="00803D9B"/>
    <w:rsid w:val="00803E48"/>
    <w:rsid w:val="00804306"/>
    <w:rsid w:val="0080435F"/>
    <w:rsid w:val="008044AF"/>
    <w:rsid w:val="008044C1"/>
    <w:rsid w:val="008044FA"/>
    <w:rsid w:val="00804663"/>
    <w:rsid w:val="008047E4"/>
    <w:rsid w:val="00804964"/>
    <w:rsid w:val="00804B9A"/>
    <w:rsid w:val="00804BBD"/>
    <w:rsid w:val="00804C23"/>
    <w:rsid w:val="00804D33"/>
    <w:rsid w:val="00804F05"/>
    <w:rsid w:val="008052FD"/>
    <w:rsid w:val="00805538"/>
    <w:rsid w:val="00805763"/>
    <w:rsid w:val="00805C03"/>
    <w:rsid w:val="00805D99"/>
    <w:rsid w:val="0080611C"/>
    <w:rsid w:val="008061FF"/>
    <w:rsid w:val="00806218"/>
    <w:rsid w:val="0080631D"/>
    <w:rsid w:val="0080668A"/>
    <w:rsid w:val="008066A3"/>
    <w:rsid w:val="00806957"/>
    <w:rsid w:val="008069EC"/>
    <w:rsid w:val="00806C4A"/>
    <w:rsid w:val="00806DDE"/>
    <w:rsid w:val="00807183"/>
    <w:rsid w:val="0080721C"/>
    <w:rsid w:val="008073FA"/>
    <w:rsid w:val="00807499"/>
    <w:rsid w:val="00807525"/>
    <w:rsid w:val="008075F7"/>
    <w:rsid w:val="008076C4"/>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4A"/>
    <w:rsid w:val="00812485"/>
    <w:rsid w:val="008125D3"/>
    <w:rsid w:val="0081276C"/>
    <w:rsid w:val="008127FA"/>
    <w:rsid w:val="00812D05"/>
    <w:rsid w:val="00812E97"/>
    <w:rsid w:val="00813005"/>
    <w:rsid w:val="008133C1"/>
    <w:rsid w:val="008135FE"/>
    <w:rsid w:val="00813756"/>
    <w:rsid w:val="008137B4"/>
    <w:rsid w:val="00813BE7"/>
    <w:rsid w:val="00813C24"/>
    <w:rsid w:val="00813DDA"/>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74"/>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DF"/>
    <w:rsid w:val="00817B84"/>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A6E"/>
    <w:rsid w:val="00821B21"/>
    <w:rsid w:val="00821BF7"/>
    <w:rsid w:val="00821C3B"/>
    <w:rsid w:val="00821C86"/>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7E"/>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00D"/>
    <w:rsid w:val="00833677"/>
    <w:rsid w:val="008337A3"/>
    <w:rsid w:val="0083395D"/>
    <w:rsid w:val="00834A7F"/>
    <w:rsid w:val="00834EE2"/>
    <w:rsid w:val="00834F3A"/>
    <w:rsid w:val="0083530C"/>
    <w:rsid w:val="00835420"/>
    <w:rsid w:val="00835645"/>
    <w:rsid w:val="0083566F"/>
    <w:rsid w:val="00835753"/>
    <w:rsid w:val="00835A5F"/>
    <w:rsid w:val="00835B7E"/>
    <w:rsid w:val="00835BE3"/>
    <w:rsid w:val="00835E6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4A8"/>
    <w:rsid w:val="0084089A"/>
    <w:rsid w:val="00840E81"/>
    <w:rsid w:val="00840FB1"/>
    <w:rsid w:val="008410E4"/>
    <w:rsid w:val="008411A0"/>
    <w:rsid w:val="0084158E"/>
    <w:rsid w:val="008417C2"/>
    <w:rsid w:val="00841801"/>
    <w:rsid w:val="00841877"/>
    <w:rsid w:val="008418D2"/>
    <w:rsid w:val="00841959"/>
    <w:rsid w:val="00841A64"/>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BD"/>
    <w:rsid w:val="00846B32"/>
    <w:rsid w:val="00846CE9"/>
    <w:rsid w:val="00846D42"/>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391"/>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9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89"/>
    <w:rsid w:val="008622FF"/>
    <w:rsid w:val="00862336"/>
    <w:rsid w:val="00862479"/>
    <w:rsid w:val="008625A1"/>
    <w:rsid w:val="008625E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01"/>
    <w:rsid w:val="00864C3E"/>
    <w:rsid w:val="00864D1E"/>
    <w:rsid w:val="00864E70"/>
    <w:rsid w:val="00865414"/>
    <w:rsid w:val="008657CD"/>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F"/>
    <w:rsid w:val="008674D3"/>
    <w:rsid w:val="008675C6"/>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91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161"/>
    <w:rsid w:val="008762E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5D"/>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07"/>
    <w:rsid w:val="00881B28"/>
    <w:rsid w:val="00881C0F"/>
    <w:rsid w:val="00881CCC"/>
    <w:rsid w:val="00881F98"/>
    <w:rsid w:val="008823A4"/>
    <w:rsid w:val="00882694"/>
    <w:rsid w:val="00882B4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658"/>
    <w:rsid w:val="00885811"/>
    <w:rsid w:val="00885D46"/>
    <w:rsid w:val="00885D73"/>
    <w:rsid w:val="00885EB7"/>
    <w:rsid w:val="00885F02"/>
    <w:rsid w:val="008861C6"/>
    <w:rsid w:val="0088631A"/>
    <w:rsid w:val="00886533"/>
    <w:rsid w:val="008869A9"/>
    <w:rsid w:val="00886C65"/>
    <w:rsid w:val="00886DCC"/>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6C"/>
    <w:rsid w:val="00893391"/>
    <w:rsid w:val="008933EB"/>
    <w:rsid w:val="00893435"/>
    <w:rsid w:val="00893470"/>
    <w:rsid w:val="0089394D"/>
    <w:rsid w:val="008939F8"/>
    <w:rsid w:val="00893B56"/>
    <w:rsid w:val="00893BD4"/>
    <w:rsid w:val="00893C94"/>
    <w:rsid w:val="00893E6C"/>
    <w:rsid w:val="00893E73"/>
    <w:rsid w:val="00893F26"/>
    <w:rsid w:val="008942C9"/>
    <w:rsid w:val="008945E2"/>
    <w:rsid w:val="0089478D"/>
    <w:rsid w:val="008947F8"/>
    <w:rsid w:val="0089491C"/>
    <w:rsid w:val="00894A0D"/>
    <w:rsid w:val="00894BC7"/>
    <w:rsid w:val="00894DF2"/>
    <w:rsid w:val="00895094"/>
    <w:rsid w:val="00895161"/>
    <w:rsid w:val="008952ED"/>
    <w:rsid w:val="008955B1"/>
    <w:rsid w:val="00895B87"/>
    <w:rsid w:val="00895BD8"/>
    <w:rsid w:val="00895EF1"/>
    <w:rsid w:val="00896127"/>
    <w:rsid w:val="00896206"/>
    <w:rsid w:val="008968C2"/>
    <w:rsid w:val="00896964"/>
    <w:rsid w:val="00896BFE"/>
    <w:rsid w:val="00896C9E"/>
    <w:rsid w:val="00896D12"/>
    <w:rsid w:val="008971C2"/>
    <w:rsid w:val="008972B0"/>
    <w:rsid w:val="0089762D"/>
    <w:rsid w:val="008978F0"/>
    <w:rsid w:val="00897901"/>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61F"/>
    <w:rsid w:val="008A2730"/>
    <w:rsid w:val="008A282E"/>
    <w:rsid w:val="008A29FD"/>
    <w:rsid w:val="008A2CBB"/>
    <w:rsid w:val="008A2E49"/>
    <w:rsid w:val="008A2ED4"/>
    <w:rsid w:val="008A32E7"/>
    <w:rsid w:val="008A3803"/>
    <w:rsid w:val="008A38E3"/>
    <w:rsid w:val="008A3A28"/>
    <w:rsid w:val="008A3B2C"/>
    <w:rsid w:val="008A3B51"/>
    <w:rsid w:val="008A3EB1"/>
    <w:rsid w:val="008A3F2A"/>
    <w:rsid w:val="008A3F4E"/>
    <w:rsid w:val="008A41CE"/>
    <w:rsid w:val="008A41DF"/>
    <w:rsid w:val="008A4796"/>
    <w:rsid w:val="008A4A77"/>
    <w:rsid w:val="008A4B7E"/>
    <w:rsid w:val="008A4D9A"/>
    <w:rsid w:val="008A52CC"/>
    <w:rsid w:val="008A5398"/>
    <w:rsid w:val="008A5582"/>
    <w:rsid w:val="008A5883"/>
    <w:rsid w:val="008A5A2E"/>
    <w:rsid w:val="008A5A78"/>
    <w:rsid w:val="008A5D16"/>
    <w:rsid w:val="008A5D7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3C"/>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E"/>
    <w:rsid w:val="008B6B85"/>
    <w:rsid w:val="008B7090"/>
    <w:rsid w:val="008B717F"/>
    <w:rsid w:val="008B71F9"/>
    <w:rsid w:val="008B7214"/>
    <w:rsid w:val="008B7283"/>
    <w:rsid w:val="008B7442"/>
    <w:rsid w:val="008B755E"/>
    <w:rsid w:val="008B7576"/>
    <w:rsid w:val="008B7587"/>
    <w:rsid w:val="008B7ADB"/>
    <w:rsid w:val="008B7E1A"/>
    <w:rsid w:val="008B7ED2"/>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0DA"/>
    <w:rsid w:val="008C12BF"/>
    <w:rsid w:val="008C12C1"/>
    <w:rsid w:val="008C1352"/>
    <w:rsid w:val="008C13FF"/>
    <w:rsid w:val="008C160F"/>
    <w:rsid w:val="008C18B0"/>
    <w:rsid w:val="008C1920"/>
    <w:rsid w:val="008C1B14"/>
    <w:rsid w:val="008C1FA8"/>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360"/>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11D"/>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DC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34"/>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06"/>
    <w:rsid w:val="008E00E3"/>
    <w:rsid w:val="008E06D4"/>
    <w:rsid w:val="008E07AB"/>
    <w:rsid w:val="008E07E6"/>
    <w:rsid w:val="008E0855"/>
    <w:rsid w:val="008E099B"/>
    <w:rsid w:val="008E0A61"/>
    <w:rsid w:val="008E0FBB"/>
    <w:rsid w:val="008E1624"/>
    <w:rsid w:val="008E180F"/>
    <w:rsid w:val="008E1970"/>
    <w:rsid w:val="008E1A99"/>
    <w:rsid w:val="008E1C86"/>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82D"/>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D7"/>
    <w:rsid w:val="008E4DFB"/>
    <w:rsid w:val="008E5011"/>
    <w:rsid w:val="008E5217"/>
    <w:rsid w:val="008E565E"/>
    <w:rsid w:val="008E5841"/>
    <w:rsid w:val="008E5ACF"/>
    <w:rsid w:val="008E5AFC"/>
    <w:rsid w:val="008E5C0B"/>
    <w:rsid w:val="008E5EE3"/>
    <w:rsid w:val="008E5EFF"/>
    <w:rsid w:val="008E63F7"/>
    <w:rsid w:val="008E645E"/>
    <w:rsid w:val="008E6638"/>
    <w:rsid w:val="008E6698"/>
    <w:rsid w:val="008E66F0"/>
    <w:rsid w:val="008E69A1"/>
    <w:rsid w:val="008E6A88"/>
    <w:rsid w:val="008E6ACE"/>
    <w:rsid w:val="008E6AF8"/>
    <w:rsid w:val="008E6BC4"/>
    <w:rsid w:val="008E6DA9"/>
    <w:rsid w:val="008E72C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E08"/>
    <w:rsid w:val="008F2F30"/>
    <w:rsid w:val="008F334F"/>
    <w:rsid w:val="008F3A24"/>
    <w:rsid w:val="008F3CB2"/>
    <w:rsid w:val="008F3DCB"/>
    <w:rsid w:val="008F40F9"/>
    <w:rsid w:val="008F475C"/>
    <w:rsid w:val="008F47BE"/>
    <w:rsid w:val="008F48ED"/>
    <w:rsid w:val="008F5119"/>
    <w:rsid w:val="008F5157"/>
    <w:rsid w:val="008F550E"/>
    <w:rsid w:val="008F5678"/>
    <w:rsid w:val="008F5825"/>
    <w:rsid w:val="008F5A3C"/>
    <w:rsid w:val="008F5AD7"/>
    <w:rsid w:val="008F5B65"/>
    <w:rsid w:val="008F5CF6"/>
    <w:rsid w:val="008F5D9F"/>
    <w:rsid w:val="008F5F0F"/>
    <w:rsid w:val="008F61C7"/>
    <w:rsid w:val="008F64C6"/>
    <w:rsid w:val="008F697A"/>
    <w:rsid w:val="008F699D"/>
    <w:rsid w:val="008F6B55"/>
    <w:rsid w:val="008F6BEE"/>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5E"/>
    <w:rsid w:val="0090232B"/>
    <w:rsid w:val="0090278F"/>
    <w:rsid w:val="00902A3A"/>
    <w:rsid w:val="00902BC5"/>
    <w:rsid w:val="00902C42"/>
    <w:rsid w:val="00902CDE"/>
    <w:rsid w:val="00902DF7"/>
    <w:rsid w:val="00902E0D"/>
    <w:rsid w:val="00902FD3"/>
    <w:rsid w:val="00903008"/>
    <w:rsid w:val="0090319F"/>
    <w:rsid w:val="009031A3"/>
    <w:rsid w:val="009031DA"/>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25"/>
    <w:rsid w:val="009057AC"/>
    <w:rsid w:val="00905823"/>
    <w:rsid w:val="00905A08"/>
    <w:rsid w:val="00905BC2"/>
    <w:rsid w:val="00905C79"/>
    <w:rsid w:val="00905E5C"/>
    <w:rsid w:val="00905EAF"/>
    <w:rsid w:val="00905FC6"/>
    <w:rsid w:val="009062BA"/>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AE"/>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AFE"/>
    <w:rsid w:val="00913F2E"/>
    <w:rsid w:val="00913FB0"/>
    <w:rsid w:val="00914434"/>
    <w:rsid w:val="00914541"/>
    <w:rsid w:val="00914ADC"/>
    <w:rsid w:val="00914B9E"/>
    <w:rsid w:val="00914C92"/>
    <w:rsid w:val="00914CBD"/>
    <w:rsid w:val="00914CD6"/>
    <w:rsid w:val="00914E6A"/>
    <w:rsid w:val="00914FF5"/>
    <w:rsid w:val="00915A84"/>
    <w:rsid w:val="00915CA8"/>
    <w:rsid w:val="00915F00"/>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0C"/>
    <w:rsid w:val="009200D9"/>
    <w:rsid w:val="00920250"/>
    <w:rsid w:val="009202D0"/>
    <w:rsid w:val="00920345"/>
    <w:rsid w:val="00920483"/>
    <w:rsid w:val="009204DB"/>
    <w:rsid w:val="009206E2"/>
    <w:rsid w:val="00920777"/>
    <w:rsid w:val="009209FB"/>
    <w:rsid w:val="00920B46"/>
    <w:rsid w:val="00920C09"/>
    <w:rsid w:val="00920C44"/>
    <w:rsid w:val="00920D67"/>
    <w:rsid w:val="00920DE8"/>
    <w:rsid w:val="00920EB6"/>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ED"/>
    <w:rsid w:val="00923842"/>
    <w:rsid w:val="009238E8"/>
    <w:rsid w:val="009239EC"/>
    <w:rsid w:val="00923C11"/>
    <w:rsid w:val="00923CEE"/>
    <w:rsid w:val="00923D10"/>
    <w:rsid w:val="00923DA7"/>
    <w:rsid w:val="009243E7"/>
    <w:rsid w:val="009245BA"/>
    <w:rsid w:val="009245BB"/>
    <w:rsid w:val="00924790"/>
    <w:rsid w:val="00924837"/>
    <w:rsid w:val="00924A63"/>
    <w:rsid w:val="00924C62"/>
    <w:rsid w:val="00924CB4"/>
    <w:rsid w:val="00924CE3"/>
    <w:rsid w:val="00924E2B"/>
    <w:rsid w:val="009250FE"/>
    <w:rsid w:val="009251DE"/>
    <w:rsid w:val="009252E3"/>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A73"/>
    <w:rsid w:val="00932B27"/>
    <w:rsid w:val="00932B6D"/>
    <w:rsid w:val="00932D38"/>
    <w:rsid w:val="00932D76"/>
    <w:rsid w:val="00932EB3"/>
    <w:rsid w:val="00932F41"/>
    <w:rsid w:val="00933004"/>
    <w:rsid w:val="00933215"/>
    <w:rsid w:val="009335E9"/>
    <w:rsid w:val="009336BB"/>
    <w:rsid w:val="0093377F"/>
    <w:rsid w:val="00933B9E"/>
    <w:rsid w:val="00933C22"/>
    <w:rsid w:val="00933C4C"/>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1A"/>
    <w:rsid w:val="00936111"/>
    <w:rsid w:val="0093626D"/>
    <w:rsid w:val="0093643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93"/>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7CD"/>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6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D9"/>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D09"/>
    <w:rsid w:val="00970E59"/>
    <w:rsid w:val="00970F06"/>
    <w:rsid w:val="00971237"/>
    <w:rsid w:val="00971461"/>
    <w:rsid w:val="00971511"/>
    <w:rsid w:val="00971600"/>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A5"/>
    <w:rsid w:val="00972EBB"/>
    <w:rsid w:val="00973416"/>
    <w:rsid w:val="0097347E"/>
    <w:rsid w:val="009736C3"/>
    <w:rsid w:val="0097397D"/>
    <w:rsid w:val="00973C21"/>
    <w:rsid w:val="00973C4C"/>
    <w:rsid w:val="00973C88"/>
    <w:rsid w:val="00973F5A"/>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4AD"/>
    <w:rsid w:val="00980522"/>
    <w:rsid w:val="0098057B"/>
    <w:rsid w:val="0098059E"/>
    <w:rsid w:val="009805BA"/>
    <w:rsid w:val="00980649"/>
    <w:rsid w:val="009808AF"/>
    <w:rsid w:val="009809EA"/>
    <w:rsid w:val="00980A46"/>
    <w:rsid w:val="00980AEB"/>
    <w:rsid w:val="00980B8F"/>
    <w:rsid w:val="00980EC9"/>
    <w:rsid w:val="00980FA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41"/>
    <w:rsid w:val="009836AB"/>
    <w:rsid w:val="009836F3"/>
    <w:rsid w:val="009839ED"/>
    <w:rsid w:val="00983DF4"/>
    <w:rsid w:val="00983F47"/>
    <w:rsid w:val="009840B2"/>
    <w:rsid w:val="009841EB"/>
    <w:rsid w:val="0098446D"/>
    <w:rsid w:val="009846CB"/>
    <w:rsid w:val="00984798"/>
    <w:rsid w:val="009848E5"/>
    <w:rsid w:val="00984B72"/>
    <w:rsid w:val="00984D78"/>
    <w:rsid w:val="00984DB4"/>
    <w:rsid w:val="0098566D"/>
    <w:rsid w:val="00985747"/>
    <w:rsid w:val="00985828"/>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B9F"/>
    <w:rsid w:val="00990C0D"/>
    <w:rsid w:val="00990C70"/>
    <w:rsid w:val="00990D73"/>
    <w:rsid w:val="00990E71"/>
    <w:rsid w:val="00990E8F"/>
    <w:rsid w:val="00990EB9"/>
    <w:rsid w:val="00990F66"/>
    <w:rsid w:val="00990FCD"/>
    <w:rsid w:val="0099113C"/>
    <w:rsid w:val="00991658"/>
    <w:rsid w:val="00991724"/>
    <w:rsid w:val="00991789"/>
    <w:rsid w:val="009917E4"/>
    <w:rsid w:val="00991C99"/>
    <w:rsid w:val="00991E1D"/>
    <w:rsid w:val="00991FB8"/>
    <w:rsid w:val="0099238B"/>
    <w:rsid w:val="009923B8"/>
    <w:rsid w:val="009923FA"/>
    <w:rsid w:val="00992428"/>
    <w:rsid w:val="00992524"/>
    <w:rsid w:val="00992735"/>
    <w:rsid w:val="0099276B"/>
    <w:rsid w:val="009927D4"/>
    <w:rsid w:val="00992A60"/>
    <w:rsid w:val="00992B07"/>
    <w:rsid w:val="00992C91"/>
    <w:rsid w:val="00992EC2"/>
    <w:rsid w:val="00992F0E"/>
    <w:rsid w:val="00992F7A"/>
    <w:rsid w:val="0099337F"/>
    <w:rsid w:val="009933C6"/>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35"/>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83"/>
    <w:rsid w:val="009A0F97"/>
    <w:rsid w:val="009A120B"/>
    <w:rsid w:val="009A133D"/>
    <w:rsid w:val="009A139E"/>
    <w:rsid w:val="009A151C"/>
    <w:rsid w:val="009A18E4"/>
    <w:rsid w:val="009A1919"/>
    <w:rsid w:val="009A1ADC"/>
    <w:rsid w:val="009A1BE7"/>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A0F"/>
    <w:rsid w:val="009A5D2A"/>
    <w:rsid w:val="009A5E2B"/>
    <w:rsid w:val="009A62D2"/>
    <w:rsid w:val="009A659B"/>
    <w:rsid w:val="009A6737"/>
    <w:rsid w:val="009A6B12"/>
    <w:rsid w:val="009A6E3E"/>
    <w:rsid w:val="009A6F1F"/>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E4E"/>
    <w:rsid w:val="009B1488"/>
    <w:rsid w:val="009B1695"/>
    <w:rsid w:val="009B1905"/>
    <w:rsid w:val="009B2084"/>
    <w:rsid w:val="009B21D9"/>
    <w:rsid w:val="009B24F6"/>
    <w:rsid w:val="009B264A"/>
    <w:rsid w:val="009B2773"/>
    <w:rsid w:val="009B27D5"/>
    <w:rsid w:val="009B2928"/>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EA7"/>
    <w:rsid w:val="009B50D4"/>
    <w:rsid w:val="009B511C"/>
    <w:rsid w:val="009B51FB"/>
    <w:rsid w:val="009B53FA"/>
    <w:rsid w:val="009B5488"/>
    <w:rsid w:val="009B55F9"/>
    <w:rsid w:val="009B573E"/>
    <w:rsid w:val="009B5ABB"/>
    <w:rsid w:val="009B5B35"/>
    <w:rsid w:val="009B5EFD"/>
    <w:rsid w:val="009B6031"/>
    <w:rsid w:val="009B60FA"/>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0AD"/>
    <w:rsid w:val="009C113D"/>
    <w:rsid w:val="009C11C0"/>
    <w:rsid w:val="009C13B6"/>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F30"/>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8"/>
    <w:rsid w:val="009C66AE"/>
    <w:rsid w:val="009C671A"/>
    <w:rsid w:val="009C687F"/>
    <w:rsid w:val="009C692B"/>
    <w:rsid w:val="009C6CAF"/>
    <w:rsid w:val="009C6CBB"/>
    <w:rsid w:val="009C6E0C"/>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0F"/>
    <w:rsid w:val="009D4DB0"/>
    <w:rsid w:val="009D5015"/>
    <w:rsid w:val="009D50A3"/>
    <w:rsid w:val="009D53F1"/>
    <w:rsid w:val="009D5717"/>
    <w:rsid w:val="009D5827"/>
    <w:rsid w:val="009D5CDC"/>
    <w:rsid w:val="009D5D06"/>
    <w:rsid w:val="009D5D22"/>
    <w:rsid w:val="009D5D7D"/>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5B9"/>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AB"/>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4C"/>
    <w:rsid w:val="009E53B0"/>
    <w:rsid w:val="009E5427"/>
    <w:rsid w:val="009E55B5"/>
    <w:rsid w:val="009E5615"/>
    <w:rsid w:val="009E568E"/>
    <w:rsid w:val="009E56FE"/>
    <w:rsid w:val="009E5C9C"/>
    <w:rsid w:val="009E5DAC"/>
    <w:rsid w:val="009E5E80"/>
    <w:rsid w:val="009E5E96"/>
    <w:rsid w:val="009E5EDD"/>
    <w:rsid w:val="009E5FEB"/>
    <w:rsid w:val="009E60D0"/>
    <w:rsid w:val="009E6181"/>
    <w:rsid w:val="009E6204"/>
    <w:rsid w:val="009E634C"/>
    <w:rsid w:val="009E63CD"/>
    <w:rsid w:val="009E6783"/>
    <w:rsid w:val="009E688E"/>
    <w:rsid w:val="009E69D7"/>
    <w:rsid w:val="009E6A7A"/>
    <w:rsid w:val="009E6A9C"/>
    <w:rsid w:val="009E6B2A"/>
    <w:rsid w:val="009E6C6E"/>
    <w:rsid w:val="009E6F1A"/>
    <w:rsid w:val="009E7A72"/>
    <w:rsid w:val="009E7A8E"/>
    <w:rsid w:val="009E7EC0"/>
    <w:rsid w:val="009F0011"/>
    <w:rsid w:val="009F062E"/>
    <w:rsid w:val="009F066D"/>
    <w:rsid w:val="009F06A9"/>
    <w:rsid w:val="009F0D6F"/>
    <w:rsid w:val="009F0FFD"/>
    <w:rsid w:val="009F1428"/>
    <w:rsid w:val="009F152C"/>
    <w:rsid w:val="009F178C"/>
    <w:rsid w:val="009F19FC"/>
    <w:rsid w:val="009F1A7B"/>
    <w:rsid w:val="009F1AAB"/>
    <w:rsid w:val="009F1B6E"/>
    <w:rsid w:val="009F1E22"/>
    <w:rsid w:val="009F2076"/>
    <w:rsid w:val="009F2295"/>
    <w:rsid w:val="009F22C2"/>
    <w:rsid w:val="009F23B2"/>
    <w:rsid w:val="009F2467"/>
    <w:rsid w:val="009F297A"/>
    <w:rsid w:val="009F2B85"/>
    <w:rsid w:val="009F301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6BD"/>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C7"/>
    <w:rsid w:val="009F7866"/>
    <w:rsid w:val="009F7902"/>
    <w:rsid w:val="00A00029"/>
    <w:rsid w:val="00A000E8"/>
    <w:rsid w:val="00A00524"/>
    <w:rsid w:val="00A00581"/>
    <w:rsid w:val="00A005C4"/>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6F"/>
    <w:rsid w:val="00A01DC9"/>
    <w:rsid w:val="00A01E33"/>
    <w:rsid w:val="00A02053"/>
    <w:rsid w:val="00A02405"/>
    <w:rsid w:val="00A024C9"/>
    <w:rsid w:val="00A02805"/>
    <w:rsid w:val="00A02874"/>
    <w:rsid w:val="00A02B56"/>
    <w:rsid w:val="00A02C0C"/>
    <w:rsid w:val="00A02EE1"/>
    <w:rsid w:val="00A02F96"/>
    <w:rsid w:val="00A035AA"/>
    <w:rsid w:val="00A03747"/>
    <w:rsid w:val="00A03D06"/>
    <w:rsid w:val="00A042A2"/>
    <w:rsid w:val="00A0438C"/>
    <w:rsid w:val="00A04A3E"/>
    <w:rsid w:val="00A04C50"/>
    <w:rsid w:val="00A04F55"/>
    <w:rsid w:val="00A05026"/>
    <w:rsid w:val="00A0511E"/>
    <w:rsid w:val="00A052ED"/>
    <w:rsid w:val="00A05371"/>
    <w:rsid w:val="00A054C9"/>
    <w:rsid w:val="00A05AC6"/>
    <w:rsid w:val="00A05B3D"/>
    <w:rsid w:val="00A05ECA"/>
    <w:rsid w:val="00A060B4"/>
    <w:rsid w:val="00A060EB"/>
    <w:rsid w:val="00A0636B"/>
    <w:rsid w:val="00A06CF7"/>
    <w:rsid w:val="00A06D47"/>
    <w:rsid w:val="00A06D88"/>
    <w:rsid w:val="00A06E6F"/>
    <w:rsid w:val="00A070DD"/>
    <w:rsid w:val="00A07253"/>
    <w:rsid w:val="00A07365"/>
    <w:rsid w:val="00A07514"/>
    <w:rsid w:val="00A07558"/>
    <w:rsid w:val="00A078AB"/>
    <w:rsid w:val="00A102D1"/>
    <w:rsid w:val="00A1031F"/>
    <w:rsid w:val="00A108F7"/>
    <w:rsid w:val="00A10914"/>
    <w:rsid w:val="00A10A9E"/>
    <w:rsid w:val="00A10CD3"/>
    <w:rsid w:val="00A10D24"/>
    <w:rsid w:val="00A10F73"/>
    <w:rsid w:val="00A111ED"/>
    <w:rsid w:val="00A113F3"/>
    <w:rsid w:val="00A11486"/>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13"/>
    <w:rsid w:val="00A14CFA"/>
    <w:rsid w:val="00A14D1C"/>
    <w:rsid w:val="00A14DF4"/>
    <w:rsid w:val="00A14FC0"/>
    <w:rsid w:val="00A14FF6"/>
    <w:rsid w:val="00A15341"/>
    <w:rsid w:val="00A155F1"/>
    <w:rsid w:val="00A15748"/>
    <w:rsid w:val="00A15789"/>
    <w:rsid w:val="00A158D0"/>
    <w:rsid w:val="00A15A0C"/>
    <w:rsid w:val="00A15BD6"/>
    <w:rsid w:val="00A15CF7"/>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97"/>
    <w:rsid w:val="00A2035D"/>
    <w:rsid w:val="00A203F0"/>
    <w:rsid w:val="00A20477"/>
    <w:rsid w:val="00A2059D"/>
    <w:rsid w:val="00A206E4"/>
    <w:rsid w:val="00A20702"/>
    <w:rsid w:val="00A20703"/>
    <w:rsid w:val="00A2080F"/>
    <w:rsid w:val="00A2081A"/>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82"/>
    <w:rsid w:val="00A237DB"/>
    <w:rsid w:val="00A238DC"/>
    <w:rsid w:val="00A239B8"/>
    <w:rsid w:val="00A23CA3"/>
    <w:rsid w:val="00A23D26"/>
    <w:rsid w:val="00A23E45"/>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EE"/>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F6"/>
    <w:rsid w:val="00A31572"/>
    <w:rsid w:val="00A316CA"/>
    <w:rsid w:val="00A317A5"/>
    <w:rsid w:val="00A3190D"/>
    <w:rsid w:val="00A319E6"/>
    <w:rsid w:val="00A31B12"/>
    <w:rsid w:val="00A31BBD"/>
    <w:rsid w:val="00A31C94"/>
    <w:rsid w:val="00A31CB4"/>
    <w:rsid w:val="00A31D41"/>
    <w:rsid w:val="00A3208A"/>
    <w:rsid w:val="00A321F5"/>
    <w:rsid w:val="00A3231E"/>
    <w:rsid w:val="00A325BC"/>
    <w:rsid w:val="00A3267E"/>
    <w:rsid w:val="00A3268D"/>
    <w:rsid w:val="00A3288C"/>
    <w:rsid w:val="00A3291E"/>
    <w:rsid w:val="00A32A41"/>
    <w:rsid w:val="00A32DEB"/>
    <w:rsid w:val="00A32E3A"/>
    <w:rsid w:val="00A32EEF"/>
    <w:rsid w:val="00A334A2"/>
    <w:rsid w:val="00A3368C"/>
    <w:rsid w:val="00A33866"/>
    <w:rsid w:val="00A339E7"/>
    <w:rsid w:val="00A33FCF"/>
    <w:rsid w:val="00A340AA"/>
    <w:rsid w:val="00A341B5"/>
    <w:rsid w:val="00A343EF"/>
    <w:rsid w:val="00A3445C"/>
    <w:rsid w:val="00A3463A"/>
    <w:rsid w:val="00A34650"/>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D45"/>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F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6"/>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D5"/>
    <w:rsid w:val="00A5356F"/>
    <w:rsid w:val="00A53B53"/>
    <w:rsid w:val="00A53D3C"/>
    <w:rsid w:val="00A54038"/>
    <w:rsid w:val="00A54414"/>
    <w:rsid w:val="00A5443B"/>
    <w:rsid w:val="00A545D5"/>
    <w:rsid w:val="00A546C5"/>
    <w:rsid w:val="00A547AF"/>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3FB"/>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774"/>
    <w:rsid w:val="00A61ACE"/>
    <w:rsid w:val="00A61D2A"/>
    <w:rsid w:val="00A61E85"/>
    <w:rsid w:val="00A6211A"/>
    <w:rsid w:val="00A621A1"/>
    <w:rsid w:val="00A6223A"/>
    <w:rsid w:val="00A623EF"/>
    <w:rsid w:val="00A62684"/>
    <w:rsid w:val="00A62695"/>
    <w:rsid w:val="00A627CD"/>
    <w:rsid w:val="00A6281D"/>
    <w:rsid w:val="00A628D9"/>
    <w:rsid w:val="00A62ACB"/>
    <w:rsid w:val="00A62C0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A7"/>
    <w:rsid w:val="00A66DDD"/>
    <w:rsid w:val="00A66FE7"/>
    <w:rsid w:val="00A67120"/>
    <w:rsid w:val="00A6739E"/>
    <w:rsid w:val="00A676A8"/>
    <w:rsid w:val="00A67883"/>
    <w:rsid w:val="00A67886"/>
    <w:rsid w:val="00A678A4"/>
    <w:rsid w:val="00A6790D"/>
    <w:rsid w:val="00A67C35"/>
    <w:rsid w:val="00A67C8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05"/>
    <w:rsid w:val="00A71903"/>
    <w:rsid w:val="00A7199F"/>
    <w:rsid w:val="00A71A1F"/>
    <w:rsid w:val="00A71A72"/>
    <w:rsid w:val="00A71C5E"/>
    <w:rsid w:val="00A71D29"/>
    <w:rsid w:val="00A71E77"/>
    <w:rsid w:val="00A71ECA"/>
    <w:rsid w:val="00A71F32"/>
    <w:rsid w:val="00A72194"/>
    <w:rsid w:val="00A72306"/>
    <w:rsid w:val="00A725D9"/>
    <w:rsid w:val="00A72707"/>
    <w:rsid w:val="00A72774"/>
    <w:rsid w:val="00A7289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4AB"/>
    <w:rsid w:val="00A7452B"/>
    <w:rsid w:val="00A74567"/>
    <w:rsid w:val="00A746CD"/>
    <w:rsid w:val="00A746E1"/>
    <w:rsid w:val="00A7535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7CF"/>
    <w:rsid w:val="00A77807"/>
    <w:rsid w:val="00A77993"/>
    <w:rsid w:val="00A80272"/>
    <w:rsid w:val="00A804D4"/>
    <w:rsid w:val="00A805AB"/>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8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B3"/>
    <w:rsid w:val="00A937D7"/>
    <w:rsid w:val="00A93C9B"/>
    <w:rsid w:val="00A93D0E"/>
    <w:rsid w:val="00A93DE6"/>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3D"/>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80"/>
    <w:rsid w:val="00AA5760"/>
    <w:rsid w:val="00AA5B08"/>
    <w:rsid w:val="00AA5C8A"/>
    <w:rsid w:val="00AA5CD0"/>
    <w:rsid w:val="00AA5EDA"/>
    <w:rsid w:val="00AA6193"/>
    <w:rsid w:val="00AA6619"/>
    <w:rsid w:val="00AA6802"/>
    <w:rsid w:val="00AA6883"/>
    <w:rsid w:val="00AA6A4A"/>
    <w:rsid w:val="00AA6B19"/>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4F"/>
    <w:rsid w:val="00AB1678"/>
    <w:rsid w:val="00AB16D4"/>
    <w:rsid w:val="00AB17A8"/>
    <w:rsid w:val="00AB1967"/>
    <w:rsid w:val="00AB1FCB"/>
    <w:rsid w:val="00AB26B5"/>
    <w:rsid w:val="00AB26C0"/>
    <w:rsid w:val="00AB272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27"/>
    <w:rsid w:val="00AB5793"/>
    <w:rsid w:val="00AB58E7"/>
    <w:rsid w:val="00AB595D"/>
    <w:rsid w:val="00AB5A1A"/>
    <w:rsid w:val="00AB5AAE"/>
    <w:rsid w:val="00AB5ADA"/>
    <w:rsid w:val="00AB5BEE"/>
    <w:rsid w:val="00AB5C18"/>
    <w:rsid w:val="00AB5CD2"/>
    <w:rsid w:val="00AB5CDF"/>
    <w:rsid w:val="00AB5F84"/>
    <w:rsid w:val="00AB60D5"/>
    <w:rsid w:val="00AB6251"/>
    <w:rsid w:val="00AB62EC"/>
    <w:rsid w:val="00AB6356"/>
    <w:rsid w:val="00AB638F"/>
    <w:rsid w:val="00AB659A"/>
    <w:rsid w:val="00AB66B6"/>
    <w:rsid w:val="00AB673C"/>
    <w:rsid w:val="00AB6741"/>
    <w:rsid w:val="00AB69CE"/>
    <w:rsid w:val="00AB6B08"/>
    <w:rsid w:val="00AB6B2B"/>
    <w:rsid w:val="00AB72AD"/>
    <w:rsid w:val="00AB732F"/>
    <w:rsid w:val="00AB7706"/>
    <w:rsid w:val="00AB7D2E"/>
    <w:rsid w:val="00AB7EDD"/>
    <w:rsid w:val="00AB7FE5"/>
    <w:rsid w:val="00AC0448"/>
    <w:rsid w:val="00AC0457"/>
    <w:rsid w:val="00AC0486"/>
    <w:rsid w:val="00AC052C"/>
    <w:rsid w:val="00AC072A"/>
    <w:rsid w:val="00AC09EC"/>
    <w:rsid w:val="00AC0AA6"/>
    <w:rsid w:val="00AC0C6C"/>
    <w:rsid w:val="00AC0C6E"/>
    <w:rsid w:val="00AC0D49"/>
    <w:rsid w:val="00AC0EF1"/>
    <w:rsid w:val="00AC10E8"/>
    <w:rsid w:val="00AC1124"/>
    <w:rsid w:val="00AC1244"/>
    <w:rsid w:val="00AC1419"/>
    <w:rsid w:val="00AC144B"/>
    <w:rsid w:val="00AC1459"/>
    <w:rsid w:val="00AC1463"/>
    <w:rsid w:val="00AC14A9"/>
    <w:rsid w:val="00AC14ED"/>
    <w:rsid w:val="00AC15F8"/>
    <w:rsid w:val="00AC162C"/>
    <w:rsid w:val="00AC1634"/>
    <w:rsid w:val="00AC165B"/>
    <w:rsid w:val="00AC182D"/>
    <w:rsid w:val="00AC1871"/>
    <w:rsid w:val="00AC18CE"/>
    <w:rsid w:val="00AC1B93"/>
    <w:rsid w:val="00AC1C2C"/>
    <w:rsid w:val="00AC2058"/>
    <w:rsid w:val="00AC20E6"/>
    <w:rsid w:val="00AC210F"/>
    <w:rsid w:val="00AC23F5"/>
    <w:rsid w:val="00AC25A0"/>
    <w:rsid w:val="00AC2748"/>
    <w:rsid w:val="00AC2C51"/>
    <w:rsid w:val="00AC2CC1"/>
    <w:rsid w:val="00AC2D3F"/>
    <w:rsid w:val="00AC2D6E"/>
    <w:rsid w:val="00AC2DD6"/>
    <w:rsid w:val="00AC2E89"/>
    <w:rsid w:val="00AC2F2D"/>
    <w:rsid w:val="00AC31D1"/>
    <w:rsid w:val="00AC33F1"/>
    <w:rsid w:val="00AC3717"/>
    <w:rsid w:val="00AC39D0"/>
    <w:rsid w:val="00AC3A68"/>
    <w:rsid w:val="00AC3B16"/>
    <w:rsid w:val="00AC3FBF"/>
    <w:rsid w:val="00AC424F"/>
    <w:rsid w:val="00AC428A"/>
    <w:rsid w:val="00AC45E1"/>
    <w:rsid w:val="00AC4C08"/>
    <w:rsid w:val="00AC50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3F2"/>
    <w:rsid w:val="00AC7521"/>
    <w:rsid w:val="00AC756F"/>
    <w:rsid w:val="00AC7694"/>
    <w:rsid w:val="00AC7D08"/>
    <w:rsid w:val="00AC7DAA"/>
    <w:rsid w:val="00AD0099"/>
    <w:rsid w:val="00AD0135"/>
    <w:rsid w:val="00AD06E3"/>
    <w:rsid w:val="00AD0771"/>
    <w:rsid w:val="00AD0AF2"/>
    <w:rsid w:val="00AD0D6E"/>
    <w:rsid w:val="00AD0F8B"/>
    <w:rsid w:val="00AD1124"/>
    <w:rsid w:val="00AD1174"/>
    <w:rsid w:val="00AD176A"/>
    <w:rsid w:val="00AD1808"/>
    <w:rsid w:val="00AD19BD"/>
    <w:rsid w:val="00AD1AFF"/>
    <w:rsid w:val="00AD1F09"/>
    <w:rsid w:val="00AD209C"/>
    <w:rsid w:val="00AD235D"/>
    <w:rsid w:val="00AD2668"/>
    <w:rsid w:val="00AD293E"/>
    <w:rsid w:val="00AD2D43"/>
    <w:rsid w:val="00AD34AA"/>
    <w:rsid w:val="00AD351F"/>
    <w:rsid w:val="00AD35EE"/>
    <w:rsid w:val="00AD36DC"/>
    <w:rsid w:val="00AD3831"/>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9F1"/>
    <w:rsid w:val="00AD6BDF"/>
    <w:rsid w:val="00AD6EBE"/>
    <w:rsid w:val="00AD70DA"/>
    <w:rsid w:val="00AD73C9"/>
    <w:rsid w:val="00AD75BF"/>
    <w:rsid w:val="00AD764F"/>
    <w:rsid w:val="00AD76E3"/>
    <w:rsid w:val="00AD77CA"/>
    <w:rsid w:val="00AD78E8"/>
    <w:rsid w:val="00AD79B2"/>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62"/>
    <w:rsid w:val="00AE354F"/>
    <w:rsid w:val="00AE37A1"/>
    <w:rsid w:val="00AE3956"/>
    <w:rsid w:val="00AE3A4F"/>
    <w:rsid w:val="00AE3D5E"/>
    <w:rsid w:val="00AE3D85"/>
    <w:rsid w:val="00AE41EF"/>
    <w:rsid w:val="00AE4633"/>
    <w:rsid w:val="00AE4703"/>
    <w:rsid w:val="00AE475C"/>
    <w:rsid w:val="00AE47C9"/>
    <w:rsid w:val="00AE4BF3"/>
    <w:rsid w:val="00AE4FE2"/>
    <w:rsid w:val="00AE516D"/>
    <w:rsid w:val="00AE517E"/>
    <w:rsid w:val="00AE5246"/>
    <w:rsid w:val="00AE5292"/>
    <w:rsid w:val="00AE52B4"/>
    <w:rsid w:val="00AE56A2"/>
    <w:rsid w:val="00AE56C7"/>
    <w:rsid w:val="00AE586E"/>
    <w:rsid w:val="00AE58C5"/>
    <w:rsid w:val="00AE5993"/>
    <w:rsid w:val="00AE5A1B"/>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F7"/>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4B"/>
    <w:rsid w:val="00AF0606"/>
    <w:rsid w:val="00AF067A"/>
    <w:rsid w:val="00AF0924"/>
    <w:rsid w:val="00AF0B8F"/>
    <w:rsid w:val="00AF0C0E"/>
    <w:rsid w:val="00AF0F53"/>
    <w:rsid w:val="00AF0FBB"/>
    <w:rsid w:val="00AF1279"/>
    <w:rsid w:val="00AF15AF"/>
    <w:rsid w:val="00AF1672"/>
    <w:rsid w:val="00AF1CF7"/>
    <w:rsid w:val="00AF1D85"/>
    <w:rsid w:val="00AF1EB2"/>
    <w:rsid w:val="00AF2164"/>
    <w:rsid w:val="00AF2325"/>
    <w:rsid w:val="00AF23C9"/>
    <w:rsid w:val="00AF2572"/>
    <w:rsid w:val="00AF25C3"/>
    <w:rsid w:val="00AF276D"/>
    <w:rsid w:val="00AF284F"/>
    <w:rsid w:val="00AF2C0C"/>
    <w:rsid w:val="00AF2F95"/>
    <w:rsid w:val="00AF303A"/>
    <w:rsid w:val="00AF32EB"/>
    <w:rsid w:val="00AF333E"/>
    <w:rsid w:val="00AF37FA"/>
    <w:rsid w:val="00AF38BE"/>
    <w:rsid w:val="00AF3928"/>
    <w:rsid w:val="00AF39E8"/>
    <w:rsid w:val="00AF3B06"/>
    <w:rsid w:val="00AF3C4D"/>
    <w:rsid w:val="00AF3D18"/>
    <w:rsid w:val="00AF40A0"/>
    <w:rsid w:val="00AF44F8"/>
    <w:rsid w:val="00AF4514"/>
    <w:rsid w:val="00AF46C4"/>
    <w:rsid w:val="00AF46C7"/>
    <w:rsid w:val="00AF4717"/>
    <w:rsid w:val="00AF47AB"/>
    <w:rsid w:val="00AF4956"/>
    <w:rsid w:val="00AF4FFE"/>
    <w:rsid w:val="00AF53A4"/>
    <w:rsid w:val="00AF567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07"/>
    <w:rsid w:val="00B0332F"/>
    <w:rsid w:val="00B03895"/>
    <w:rsid w:val="00B03904"/>
    <w:rsid w:val="00B03A5D"/>
    <w:rsid w:val="00B03AC9"/>
    <w:rsid w:val="00B03B4C"/>
    <w:rsid w:val="00B03B56"/>
    <w:rsid w:val="00B03B9A"/>
    <w:rsid w:val="00B03FF9"/>
    <w:rsid w:val="00B04158"/>
    <w:rsid w:val="00B04301"/>
    <w:rsid w:val="00B0432B"/>
    <w:rsid w:val="00B0432D"/>
    <w:rsid w:val="00B043A7"/>
    <w:rsid w:val="00B0458D"/>
    <w:rsid w:val="00B04625"/>
    <w:rsid w:val="00B04AE0"/>
    <w:rsid w:val="00B04C69"/>
    <w:rsid w:val="00B04EC8"/>
    <w:rsid w:val="00B05414"/>
    <w:rsid w:val="00B054CD"/>
    <w:rsid w:val="00B0562B"/>
    <w:rsid w:val="00B05783"/>
    <w:rsid w:val="00B0580C"/>
    <w:rsid w:val="00B058D1"/>
    <w:rsid w:val="00B059E5"/>
    <w:rsid w:val="00B05A18"/>
    <w:rsid w:val="00B05CA0"/>
    <w:rsid w:val="00B05CE8"/>
    <w:rsid w:val="00B0601D"/>
    <w:rsid w:val="00B061B2"/>
    <w:rsid w:val="00B063D3"/>
    <w:rsid w:val="00B06D28"/>
    <w:rsid w:val="00B06D9A"/>
    <w:rsid w:val="00B06DB4"/>
    <w:rsid w:val="00B06EB7"/>
    <w:rsid w:val="00B070B0"/>
    <w:rsid w:val="00B070CE"/>
    <w:rsid w:val="00B073F0"/>
    <w:rsid w:val="00B07591"/>
    <w:rsid w:val="00B07756"/>
    <w:rsid w:val="00B07799"/>
    <w:rsid w:val="00B07A6C"/>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1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59"/>
    <w:rsid w:val="00B147A3"/>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7"/>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7C"/>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393"/>
    <w:rsid w:val="00B243E8"/>
    <w:rsid w:val="00B246A8"/>
    <w:rsid w:val="00B24B3B"/>
    <w:rsid w:val="00B24C0A"/>
    <w:rsid w:val="00B24C8B"/>
    <w:rsid w:val="00B24E0C"/>
    <w:rsid w:val="00B24EB8"/>
    <w:rsid w:val="00B24EE1"/>
    <w:rsid w:val="00B253C9"/>
    <w:rsid w:val="00B25705"/>
    <w:rsid w:val="00B257ED"/>
    <w:rsid w:val="00B258F6"/>
    <w:rsid w:val="00B25950"/>
    <w:rsid w:val="00B25A65"/>
    <w:rsid w:val="00B25B7D"/>
    <w:rsid w:val="00B25CCE"/>
    <w:rsid w:val="00B25D02"/>
    <w:rsid w:val="00B25DA4"/>
    <w:rsid w:val="00B262F8"/>
    <w:rsid w:val="00B2655E"/>
    <w:rsid w:val="00B2660F"/>
    <w:rsid w:val="00B2681A"/>
    <w:rsid w:val="00B268AA"/>
    <w:rsid w:val="00B26ADC"/>
    <w:rsid w:val="00B26C56"/>
    <w:rsid w:val="00B27011"/>
    <w:rsid w:val="00B2702A"/>
    <w:rsid w:val="00B27180"/>
    <w:rsid w:val="00B27219"/>
    <w:rsid w:val="00B27349"/>
    <w:rsid w:val="00B27586"/>
    <w:rsid w:val="00B2775D"/>
    <w:rsid w:val="00B279A8"/>
    <w:rsid w:val="00B27A6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6A"/>
    <w:rsid w:val="00B314AB"/>
    <w:rsid w:val="00B31566"/>
    <w:rsid w:val="00B31581"/>
    <w:rsid w:val="00B31982"/>
    <w:rsid w:val="00B319BB"/>
    <w:rsid w:val="00B31A2B"/>
    <w:rsid w:val="00B31A5C"/>
    <w:rsid w:val="00B31FDF"/>
    <w:rsid w:val="00B31FEF"/>
    <w:rsid w:val="00B3227B"/>
    <w:rsid w:val="00B322F9"/>
    <w:rsid w:val="00B3235B"/>
    <w:rsid w:val="00B3261B"/>
    <w:rsid w:val="00B3269A"/>
    <w:rsid w:val="00B32BB0"/>
    <w:rsid w:val="00B33185"/>
    <w:rsid w:val="00B33196"/>
    <w:rsid w:val="00B331B4"/>
    <w:rsid w:val="00B331F9"/>
    <w:rsid w:val="00B3334F"/>
    <w:rsid w:val="00B333C6"/>
    <w:rsid w:val="00B33B7B"/>
    <w:rsid w:val="00B34035"/>
    <w:rsid w:val="00B341E3"/>
    <w:rsid w:val="00B34476"/>
    <w:rsid w:val="00B3449D"/>
    <w:rsid w:val="00B34511"/>
    <w:rsid w:val="00B34768"/>
    <w:rsid w:val="00B34929"/>
    <w:rsid w:val="00B34A87"/>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D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10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37"/>
    <w:rsid w:val="00B47E82"/>
    <w:rsid w:val="00B47EAF"/>
    <w:rsid w:val="00B47EF4"/>
    <w:rsid w:val="00B47F59"/>
    <w:rsid w:val="00B5005D"/>
    <w:rsid w:val="00B501AD"/>
    <w:rsid w:val="00B501CA"/>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82"/>
    <w:rsid w:val="00B51DBB"/>
    <w:rsid w:val="00B51FF2"/>
    <w:rsid w:val="00B5204A"/>
    <w:rsid w:val="00B521D0"/>
    <w:rsid w:val="00B5233E"/>
    <w:rsid w:val="00B52520"/>
    <w:rsid w:val="00B52684"/>
    <w:rsid w:val="00B528F3"/>
    <w:rsid w:val="00B52A02"/>
    <w:rsid w:val="00B52B46"/>
    <w:rsid w:val="00B52F01"/>
    <w:rsid w:val="00B52F7E"/>
    <w:rsid w:val="00B53165"/>
    <w:rsid w:val="00B53566"/>
    <w:rsid w:val="00B5362D"/>
    <w:rsid w:val="00B536F5"/>
    <w:rsid w:val="00B53E40"/>
    <w:rsid w:val="00B53F1C"/>
    <w:rsid w:val="00B53FAF"/>
    <w:rsid w:val="00B53FD0"/>
    <w:rsid w:val="00B5401E"/>
    <w:rsid w:val="00B54081"/>
    <w:rsid w:val="00B541B5"/>
    <w:rsid w:val="00B542EB"/>
    <w:rsid w:val="00B54516"/>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42"/>
    <w:rsid w:val="00B605F5"/>
    <w:rsid w:val="00B606D8"/>
    <w:rsid w:val="00B60720"/>
    <w:rsid w:val="00B609CF"/>
    <w:rsid w:val="00B60B94"/>
    <w:rsid w:val="00B60D77"/>
    <w:rsid w:val="00B6133F"/>
    <w:rsid w:val="00B6140D"/>
    <w:rsid w:val="00B614FB"/>
    <w:rsid w:val="00B615B0"/>
    <w:rsid w:val="00B6161C"/>
    <w:rsid w:val="00B61741"/>
    <w:rsid w:val="00B61C14"/>
    <w:rsid w:val="00B61C41"/>
    <w:rsid w:val="00B61E60"/>
    <w:rsid w:val="00B61EEC"/>
    <w:rsid w:val="00B62057"/>
    <w:rsid w:val="00B620EB"/>
    <w:rsid w:val="00B62742"/>
    <w:rsid w:val="00B6277A"/>
    <w:rsid w:val="00B627DF"/>
    <w:rsid w:val="00B62A1E"/>
    <w:rsid w:val="00B62A55"/>
    <w:rsid w:val="00B62B23"/>
    <w:rsid w:val="00B62C60"/>
    <w:rsid w:val="00B62DF4"/>
    <w:rsid w:val="00B62DFA"/>
    <w:rsid w:val="00B62F1D"/>
    <w:rsid w:val="00B632AA"/>
    <w:rsid w:val="00B63385"/>
    <w:rsid w:val="00B635F8"/>
    <w:rsid w:val="00B6387E"/>
    <w:rsid w:val="00B6391C"/>
    <w:rsid w:val="00B639A5"/>
    <w:rsid w:val="00B63AB7"/>
    <w:rsid w:val="00B63C37"/>
    <w:rsid w:val="00B63CBC"/>
    <w:rsid w:val="00B63E94"/>
    <w:rsid w:val="00B63F5B"/>
    <w:rsid w:val="00B63F7D"/>
    <w:rsid w:val="00B64064"/>
    <w:rsid w:val="00B642AE"/>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3"/>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DA"/>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47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E7"/>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AD"/>
    <w:rsid w:val="00B85ABC"/>
    <w:rsid w:val="00B85E49"/>
    <w:rsid w:val="00B85F83"/>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7E"/>
    <w:rsid w:val="00B87385"/>
    <w:rsid w:val="00B879A4"/>
    <w:rsid w:val="00B879AB"/>
    <w:rsid w:val="00B87A9D"/>
    <w:rsid w:val="00B87DBE"/>
    <w:rsid w:val="00B87EEE"/>
    <w:rsid w:val="00B87EF2"/>
    <w:rsid w:val="00B900E9"/>
    <w:rsid w:val="00B9012D"/>
    <w:rsid w:val="00B9051A"/>
    <w:rsid w:val="00B90535"/>
    <w:rsid w:val="00B90566"/>
    <w:rsid w:val="00B905E0"/>
    <w:rsid w:val="00B90619"/>
    <w:rsid w:val="00B908C8"/>
    <w:rsid w:val="00B908E0"/>
    <w:rsid w:val="00B909A7"/>
    <w:rsid w:val="00B90CFC"/>
    <w:rsid w:val="00B90E70"/>
    <w:rsid w:val="00B90F66"/>
    <w:rsid w:val="00B90FC6"/>
    <w:rsid w:val="00B912AA"/>
    <w:rsid w:val="00B91520"/>
    <w:rsid w:val="00B91590"/>
    <w:rsid w:val="00B915F5"/>
    <w:rsid w:val="00B916D6"/>
    <w:rsid w:val="00B918BD"/>
    <w:rsid w:val="00B91916"/>
    <w:rsid w:val="00B9199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2"/>
    <w:rsid w:val="00B94CD2"/>
    <w:rsid w:val="00B94FFD"/>
    <w:rsid w:val="00B95341"/>
    <w:rsid w:val="00B95352"/>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AC"/>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20"/>
    <w:rsid w:val="00BB046D"/>
    <w:rsid w:val="00BB04FF"/>
    <w:rsid w:val="00BB0673"/>
    <w:rsid w:val="00BB079E"/>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DB8"/>
    <w:rsid w:val="00BB2156"/>
    <w:rsid w:val="00BB2193"/>
    <w:rsid w:val="00BB2283"/>
    <w:rsid w:val="00BB22CB"/>
    <w:rsid w:val="00BB239D"/>
    <w:rsid w:val="00BB24FC"/>
    <w:rsid w:val="00BB2559"/>
    <w:rsid w:val="00BB27C6"/>
    <w:rsid w:val="00BB2812"/>
    <w:rsid w:val="00BB2883"/>
    <w:rsid w:val="00BB29BF"/>
    <w:rsid w:val="00BB2B37"/>
    <w:rsid w:val="00BB2CC6"/>
    <w:rsid w:val="00BB305D"/>
    <w:rsid w:val="00BB30FF"/>
    <w:rsid w:val="00BB3306"/>
    <w:rsid w:val="00BB33C2"/>
    <w:rsid w:val="00BB3442"/>
    <w:rsid w:val="00BB38EA"/>
    <w:rsid w:val="00BB39E4"/>
    <w:rsid w:val="00BB3B9F"/>
    <w:rsid w:val="00BB3C76"/>
    <w:rsid w:val="00BB3EB4"/>
    <w:rsid w:val="00BB4212"/>
    <w:rsid w:val="00BB4403"/>
    <w:rsid w:val="00BB46BF"/>
    <w:rsid w:val="00BB4858"/>
    <w:rsid w:val="00BB4A8C"/>
    <w:rsid w:val="00BB4CCF"/>
    <w:rsid w:val="00BB4E2E"/>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B3"/>
    <w:rsid w:val="00BB7DAA"/>
    <w:rsid w:val="00BB7EEF"/>
    <w:rsid w:val="00BB7F93"/>
    <w:rsid w:val="00BC0005"/>
    <w:rsid w:val="00BC001B"/>
    <w:rsid w:val="00BC003D"/>
    <w:rsid w:val="00BC02EA"/>
    <w:rsid w:val="00BC0561"/>
    <w:rsid w:val="00BC0766"/>
    <w:rsid w:val="00BC082A"/>
    <w:rsid w:val="00BC0B24"/>
    <w:rsid w:val="00BC0DBD"/>
    <w:rsid w:val="00BC0E3E"/>
    <w:rsid w:val="00BC0E48"/>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93"/>
    <w:rsid w:val="00BC67DF"/>
    <w:rsid w:val="00BC6C1B"/>
    <w:rsid w:val="00BC703D"/>
    <w:rsid w:val="00BC721C"/>
    <w:rsid w:val="00BC7362"/>
    <w:rsid w:val="00BC75DF"/>
    <w:rsid w:val="00BC7825"/>
    <w:rsid w:val="00BC7873"/>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2E"/>
    <w:rsid w:val="00BD5375"/>
    <w:rsid w:val="00BD5397"/>
    <w:rsid w:val="00BD53A6"/>
    <w:rsid w:val="00BD5B7A"/>
    <w:rsid w:val="00BD5C3F"/>
    <w:rsid w:val="00BD5CEA"/>
    <w:rsid w:val="00BD5E45"/>
    <w:rsid w:val="00BD5FDF"/>
    <w:rsid w:val="00BD64AF"/>
    <w:rsid w:val="00BD6552"/>
    <w:rsid w:val="00BD65DA"/>
    <w:rsid w:val="00BD65F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BEA"/>
    <w:rsid w:val="00BE1D5A"/>
    <w:rsid w:val="00BE1E31"/>
    <w:rsid w:val="00BE1F26"/>
    <w:rsid w:val="00BE21BC"/>
    <w:rsid w:val="00BE2249"/>
    <w:rsid w:val="00BE248C"/>
    <w:rsid w:val="00BE2593"/>
    <w:rsid w:val="00BE26BD"/>
    <w:rsid w:val="00BE26D7"/>
    <w:rsid w:val="00BE27F3"/>
    <w:rsid w:val="00BE2CD1"/>
    <w:rsid w:val="00BE3451"/>
    <w:rsid w:val="00BE3506"/>
    <w:rsid w:val="00BE3630"/>
    <w:rsid w:val="00BE3990"/>
    <w:rsid w:val="00BE3AE6"/>
    <w:rsid w:val="00BE3CA2"/>
    <w:rsid w:val="00BE3E18"/>
    <w:rsid w:val="00BE3FAB"/>
    <w:rsid w:val="00BE43F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8D9"/>
    <w:rsid w:val="00BE698C"/>
    <w:rsid w:val="00BE69C2"/>
    <w:rsid w:val="00BE69F6"/>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3A4"/>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5C6"/>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48"/>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04"/>
    <w:rsid w:val="00C02D63"/>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7C1"/>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52"/>
    <w:rsid w:val="00C123F5"/>
    <w:rsid w:val="00C12574"/>
    <w:rsid w:val="00C125F2"/>
    <w:rsid w:val="00C127B6"/>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75"/>
    <w:rsid w:val="00C2012B"/>
    <w:rsid w:val="00C203E8"/>
    <w:rsid w:val="00C20449"/>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1B"/>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7C"/>
    <w:rsid w:val="00C253D2"/>
    <w:rsid w:val="00C25A2D"/>
    <w:rsid w:val="00C25EFB"/>
    <w:rsid w:val="00C26018"/>
    <w:rsid w:val="00C267F3"/>
    <w:rsid w:val="00C2684E"/>
    <w:rsid w:val="00C26B1C"/>
    <w:rsid w:val="00C26BBA"/>
    <w:rsid w:val="00C26BE9"/>
    <w:rsid w:val="00C26D6D"/>
    <w:rsid w:val="00C26E34"/>
    <w:rsid w:val="00C26FC7"/>
    <w:rsid w:val="00C27301"/>
    <w:rsid w:val="00C27591"/>
    <w:rsid w:val="00C27629"/>
    <w:rsid w:val="00C27709"/>
    <w:rsid w:val="00C2770E"/>
    <w:rsid w:val="00C277DD"/>
    <w:rsid w:val="00C27940"/>
    <w:rsid w:val="00C27991"/>
    <w:rsid w:val="00C27E1F"/>
    <w:rsid w:val="00C301EE"/>
    <w:rsid w:val="00C30210"/>
    <w:rsid w:val="00C302AB"/>
    <w:rsid w:val="00C3036C"/>
    <w:rsid w:val="00C3060C"/>
    <w:rsid w:val="00C307D1"/>
    <w:rsid w:val="00C308C7"/>
    <w:rsid w:val="00C309F2"/>
    <w:rsid w:val="00C30A20"/>
    <w:rsid w:val="00C30A88"/>
    <w:rsid w:val="00C30AE7"/>
    <w:rsid w:val="00C30BE3"/>
    <w:rsid w:val="00C30C25"/>
    <w:rsid w:val="00C30D7D"/>
    <w:rsid w:val="00C30DE6"/>
    <w:rsid w:val="00C31173"/>
    <w:rsid w:val="00C312DF"/>
    <w:rsid w:val="00C314FB"/>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482"/>
    <w:rsid w:val="00C35562"/>
    <w:rsid w:val="00C3571B"/>
    <w:rsid w:val="00C35744"/>
    <w:rsid w:val="00C359B2"/>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3"/>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FFC"/>
    <w:rsid w:val="00C430C6"/>
    <w:rsid w:val="00C439C4"/>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D"/>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8A0"/>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6"/>
    <w:rsid w:val="00C5707C"/>
    <w:rsid w:val="00C572B3"/>
    <w:rsid w:val="00C57632"/>
    <w:rsid w:val="00C576D9"/>
    <w:rsid w:val="00C5776B"/>
    <w:rsid w:val="00C5797D"/>
    <w:rsid w:val="00C57BE1"/>
    <w:rsid w:val="00C57F1F"/>
    <w:rsid w:val="00C60013"/>
    <w:rsid w:val="00C60015"/>
    <w:rsid w:val="00C60042"/>
    <w:rsid w:val="00C6091C"/>
    <w:rsid w:val="00C60C0D"/>
    <w:rsid w:val="00C60E2E"/>
    <w:rsid w:val="00C610D2"/>
    <w:rsid w:val="00C61270"/>
    <w:rsid w:val="00C612E3"/>
    <w:rsid w:val="00C6144E"/>
    <w:rsid w:val="00C618C7"/>
    <w:rsid w:val="00C61CEA"/>
    <w:rsid w:val="00C61F29"/>
    <w:rsid w:val="00C61FD1"/>
    <w:rsid w:val="00C62015"/>
    <w:rsid w:val="00C62710"/>
    <w:rsid w:val="00C6283E"/>
    <w:rsid w:val="00C6296E"/>
    <w:rsid w:val="00C62C6C"/>
    <w:rsid w:val="00C63336"/>
    <w:rsid w:val="00C63370"/>
    <w:rsid w:val="00C636BA"/>
    <w:rsid w:val="00C63718"/>
    <w:rsid w:val="00C638E0"/>
    <w:rsid w:val="00C63AA5"/>
    <w:rsid w:val="00C63D71"/>
    <w:rsid w:val="00C63DEE"/>
    <w:rsid w:val="00C63EE7"/>
    <w:rsid w:val="00C63F9C"/>
    <w:rsid w:val="00C64232"/>
    <w:rsid w:val="00C6452E"/>
    <w:rsid w:val="00C645FE"/>
    <w:rsid w:val="00C64994"/>
    <w:rsid w:val="00C64E9E"/>
    <w:rsid w:val="00C65012"/>
    <w:rsid w:val="00C653A3"/>
    <w:rsid w:val="00C653D5"/>
    <w:rsid w:val="00C6549F"/>
    <w:rsid w:val="00C654B3"/>
    <w:rsid w:val="00C65635"/>
    <w:rsid w:val="00C6572B"/>
    <w:rsid w:val="00C65838"/>
    <w:rsid w:val="00C65A2C"/>
    <w:rsid w:val="00C65BFD"/>
    <w:rsid w:val="00C65E23"/>
    <w:rsid w:val="00C65EA3"/>
    <w:rsid w:val="00C65FCA"/>
    <w:rsid w:val="00C6609F"/>
    <w:rsid w:val="00C6632B"/>
    <w:rsid w:val="00C6633B"/>
    <w:rsid w:val="00C667C4"/>
    <w:rsid w:val="00C6681D"/>
    <w:rsid w:val="00C66B29"/>
    <w:rsid w:val="00C6703C"/>
    <w:rsid w:val="00C6742F"/>
    <w:rsid w:val="00C676EE"/>
    <w:rsid w:val="00C67874"/>
    <w:rsid w:val="00C678F6"/>
    <w:rsid w:val="00C67E16"/>
    <w:rsid w:val="00C67E1C"/>
    <w:rsid w:val="00C67E40"/>
    <w:rsid w:val="00C67F10"/>
    <w:rsid w:val="00C70100"/>
    <w:rsid w:val="00C702E2"/>
    <w:rsid w:val="00C70519"/>
    <w:rsid w:val="00C70599"/>
    <w:rsid w:val="00C705D0"/>
    <w:rsid w:val="00C7067C"/>
    <w:rsid w:val="00C707A1"/>
    <w:rsid w:val="00C707B4"/>
    <w:rsid w:val="00C70B1D"/>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28"/>
    <w:rsid w:val="00C73633"/>
    <w:rsid w:val="00C736EA"/>
    <w:rsid w:val="00C73803"/>
    <w:rsid w:val="00C73918"/>
    <w:rsid w:val="00C73965"/>
    <w:rsid w:val="00C739FE"/>
    <w:rsid w:val="00C73CEC"/>
    <w:rsid w:val="00C73DCD"/>
    <w:rsid w:val="00C73E9A"/>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F1"/>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4A"/>
    <w:rsid w:val="00C82968"/>
    <w:rsid w:val="00C82CCB"/>
    <w:rsid w:val="00C82E9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61"/>
    <w:rsid w:val="00C92EB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134"/>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37"/>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92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EF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B"/>
    <w:rsid w:val="00CC212F"/>
    <w:rsid w:val="00CC2382"/>
    <w:rsid w:val="00CC250B"/>
    <w:rsid w:val="00CC259B"/>
    <w:rsid w:val="00CC2701"/>
    <w:rsid w:val="00CC293A"/>
    <w:rsid w:val="00CC2A27"/>
    <w:rsid w:val="00CC2DC0"/>
    <w:rsid w:val="00CC2E12"/>
    <w:rsid w:val="00CC2E8A"/>
    <w:rsid w:val="00CC2F8D"/>
    <w:rsid w:val="00CC3237"/>
    <w:rsid w:val="00CC32E7"/>
    <w:rsid w:val="00CC35A9"/>
    <w:rsid w:val="00CC36DC"/>
    <w:rsid w:val="00CC3B57"/>
    <w:rsid w:val="00CC3CF5"/>
    <w:rsid w:val="00CC40BE"/>
    <w:rsid w:val="00CC4179"/>
    <w:rsid w:val="00CC429D"/>
    <w:rsid w:val="00CC43B1"/>
    <w:rsid w:val="00CC43EA"/>
    <w:rsid w:val="00CC4426"/>
    <w:rsid w:val="00CC48EF"/>
    <w:rsid w:val="00CC4D07"/>
    <w:rsid w:val="00CC4EBB"/>
    <w:rsid w:val="00CC4F40"/>
    <w:rsid w:val="00CC50B2"/>
    <w:rsid w:val="00CC5215"/>
    <w:rsid w:val="00CC52AC"/>
    <w:rsid w:val="00CC53FF"/>
    <w:rsid w:val="00CC540C"/>
    <w:rsid w:val="00CC5883"/>
    <w:rsid w:val="00CC5A11"/>
    <w:rsid w:val="00CC5CA1"/>
    <w:rsid w:val="00CC5CDE"/>
    <w:rsid w:val="00CC5E9D"/>
    <w:rsid w:val="00CC6025"/>
    <w:rsid w:val="00CC607F"/>
    <w:rsid w:val="00CC620D"/>
    <w:rsid w:val="00CC64AC"/>
    <w:rsid w:val="00CC64D0"/>
    <w:rsid w:val="00CC64D4"/>
    <w:rsid w:val="00CC6763"/>
    <w:rsid w:val="00CC6943"/>
    <w:rsid w:val="00CC699C"/>
    <w:rsid w:val="00CC6CEB"/>
    <w:rsid w:val="00CC6F3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0C2"/>
    <w:rsid w:val="00CD12CC"/>
    <w:rsid w:val="00CD12DC"/>
    <w:rsid w:val="00CD15FC"/>
    <w:rsid w:val="00CD173C"/>
    <w:rsid w:val="00CD1B9A"/>
    <w:rsid w:val="00CD1E7D"/>
    <w:rsid w:val="00CD21EC"/>
    <w:rsid w:val="00CD222E"/>
    <w:rsid w:val="00CD227E"/>
    <w:rsid w:val="00CD229A"/>
    <w:rsid w:val="00CD23E0"/>
    <w:rsid w:val="00CD24AA"/>
    <w:rsid w:val="00CD263E"/>
    <w:rsid w:val="00CD28F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D2"/>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C5"/>
    <w:rsid w:val="00CE135E"/>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A8E"/>
    <w:rsid w:val="00CE7B20"/>
    <w:rsid w:val="00CF020F"/>
    <w:rsid w:val="00CF0422"/>
    <w:rsid w:val="00CF088D"/>
    <w:rsid w:val="00CF0C9C"/>
    <w:rsid w:val="00CF130A"/>
    <w:rsid w:val="00CF13AF"/>
    <w:rsid w:val="00CF1441"/>
    <w:rsid w:val="00CF1998"/>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D96"/>
    <w:rsid w:val="00CF7036"/>
    <w:rsid w:val="00CF7137"/>
    <w:rsid w:val="00CF74E3"/>
    <w:rsid w:val="00CF76C2"/>
    <w:rsid w:val="00CF7AFF"/>
    <w:rsid w:val="00CF7CDC"/>
    <w:rsid w:val="00CF7E65"/>
    <w:rsid w:val="00D0011A"/>
    <w:rsid w:val="00D0041B"/>
    <w:rsid w:val="00D00C21"/>
    <w:rsid w:val="00D00D04"/>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5C"/>
    <w:rsid w:val="00D12999"/>
    <w:rsid w:val="00D12AC1"/>
    <w:rsid w:val="00D12D74"/>
    <w:rsid w:val="00D12F06"/>
    <w:rsid w:val="00D12F2B"/>
    <w:rsid w:val="00D12FB8"/>
    <w:rsid w:val="00D12FFF"/>
    <w:rsid w:val="00D1331E"/>
    <w:rsid w:val="00D1340B"/>
    <w:rsid w:val="00D1349E"/>
    <w:rsid w:val="00D134A3"/>
    <w:rsid w:val="00D1357D"/>
    <w:rsid w:val="00D13852"/>
    <w:rsid w:val="00D13863"/>
    <w:rsid w:val="00D1387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F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B8"/>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3C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C2"/>
    <w:rsid w:val="00D26CEA"/>
    <w:rsid w:val="00D26D28"/>
    <w:rsid w:val="00D27362"/>
    <w:rsid w:val="00D27423"/>
    <w:rsid w:val="00D27428"/>
    <w:rsid w:val="00D274B4"/>
    <w:rsid w:val="00D278A2"/>
    <w:rsid w:val="00D2796E"/>
    <w:rsid w:val="00D279E0"/>
    <w:rsid w:val="00D27C14"/>
    <w:rsid w:val="00D27D25"/>
    <w:rsid w:val="00D27D58"/>
    <w:rsid w:val="00D27E14"/>
    <w:rsid w:val="00D27FC8"/>
    <w:rsid w:val="00D3013A"/>
    <w:rsid w:val="00D30348"/>
    <w:rsid w:val="00D3057A"/>
    <w:rsid w:val="00D305D6"/>
    <w:rsid w:val="00D306CB"/>
    <w:rsid w:val="00D307D3"/>
    <w:rsid w:val="00D30AB4"/>
    <w:rsid w:val="00D30AD4"/>
    <w:rsid w:val="00D30BCC"/>
    <w:rsid w:val="00D30BD5"/>
    <w:rsid w:val="00D30DCD"/>
    <w:rsid w:val="00D3130C"/>
    <w:rsid w:val="00D3136C"/>
    <w:rsid w:val="00D3153D"/>
    <w:rsid w:val="00D316E5"/>
    <w:rsid w:val="00D3192F"/>
    <w:rsid w:val="00D31949"/>
    <w:rsid w:val="00D31A9A"/>
    <w:rsid w:val="00D31B26"/>
    <w:rsid w:val="00D31BE0"/>
    <w:rsid w:val="00D31D0B"/>
    <w:rsid w:val="00D32202"/>
    <w:rsid w:val="00D32348"/>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91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8E"/>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7C"/>
    <w:rsid w:val="00D45A89"/>
    <w:rsid w:val="00D45AED"/>
    <w:rsid w:val="00D45EC8"/>
    <w:rsid w:val="00D464F3"/>
    <w:rsid w:val="00D4661C"/>
    <w:rsid w:val="00D466C6"/>
    <w:rsid w:val="00D46875"/>
    <w:rsid w:val="00D46A24"/>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60"/>
    <w:rsid w:val="00D50E0F"/>
    <w:rsid w:val="00D50E2C"/>
    <w:rsid w:val="00D50F79"/>
    <w:rsid w:val="00D510E8"/>
    <w:rsid w:val="00D512E5"/>
    <w:rsid w:val="00D513FC"/>
    <w:rsid w:val="00D51E5C"/>
    <w:rsid w:val="00D5201B"/>
    <w:rsid w:val="00D520B1"/>
    <w:rsid w:val="00D52174"/>
    <w:rsid w:val="00D52193"/>
    <w:rsid w:val="00D522C6"/>
    <w:rsid w:val="00D522EC"/>
    <w:rsid w:val="00D5240E"/>
    <w:rsid w:val="00D52643"/>
    <w:rsid w:val="00D5269C"/>
    <w:rsid w:val="00D5297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90"/>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E5"/>
    <w:rsid w:val="00D66259"/>
    <w:rsid w:val="00D662F5"/>
    <w:rsid w:val="00D66EE3"/>
    <w:rsid w:val="00D67254"/>
    <w:rsid w:val="00D67324"/>
    <w:rsid w:val="00D673EA"/>
    <w:rsid w:val="00D67567"/>
    <w:rsid w:val="00D67939"/>
    <w:rsid w:val="00D679A2"/>
    <w:rsid w:val="00D67D9D"/>
    <w:rsid w:val="00D67E6A"/>
    <w:rsid w:val="00D70254"/>
    <w:rsid w:val="00D70287"/>
    <w:rsid w:val="00D70507"/>
    <w:rsid w:val="00D7059D"/>
    <w:rsid w:val="00D7068C"/>
    <w:rsid w:val="00D70A11"/>
    <w:rsid w:val="00D70C62"/>
    <w:rsid w:val="00D70E26"/>
    <w:rsid w:val="00D70EC0"/>
    <w:rsid w:val="00D70F94"/>
    <w:rsid w:val="00D713E9"/>
    <w:rsid w:val="00D71417"/>
    <w:rsid w:val="00D714F6"/>
    <w:rsid w:val="00D7152E"/>
    <w:rsid w:val="00D718D0"/>
    <w:rsid w:val="00D71B23"/>
    <w:rsid w:val="00D71B24"/>
    <w:rsid w:val="00D71B6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58"/>
    <w:rsid w:val="00D74331"/>
    <w:rsid w:val="00D743C3"/>
    <w:rsid w:val="00D743DC"/>
    <w:rsid w:val="00D74528"/>
    <w:rsid w:val="00D7464A"/>
    <w:rsid w:val="00D74719"/>
    <w:rsid w:val="00D74780"/>
    <w:rsid w:val="00D74903"/>
    <w:rsid w:val="00D7495F"/>
    <w:rsid w:val="00D74A16"/>
    <w:rsid w:val="00D74A96"/>
    <w:rsid w:val="00D74D77"/>
    <w:rsid w:val="00D74DE1"/>
    <w:rsid w:val="00D74DF5"/>
    <w:rsid w:val="00D74E6A"/>
    <w:rsid w:val="00D750F8"/>
    <w:rsid w:val="00D75177"/>
    <w:rsid w:val="00D7517F"/>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E0E"/>
    <w:rsid w:val="00D77194"/>
    <w:rsid w:val="00D771AA"/>
    <w:rsid w:val="00D7724A"/>
    <w:rsid w:val="00D7764C"/>
    <w:rsid w:val="00D776DA"/>
    <w:rsid w:val="00D77781"/>
    <w:rsid w:val="00D777CF"/>
    <w:rsid w:val="00D77A58"/>
    <w:rsid w:val="00D77AD0"/>
    <w:rsid w:val="00D77C7A"/>
    <w:rsid w:val="00D77D28"/>
    <w:rsid w:val="00D77EF4"/>
    <w:rsid w:val="00D77EF6"/>
    <w:rsid w:val="00D801B7"/>
    <w:rsid w:val="00D80432"/>
    <w:rsid w:val="00D8056F"/>
    <w:rsid w:val="00D80697"/>
    <w:rsid w:val="00D806E4"/>
    <w:rsid w:val="00D807BB"/>
    <w:rsid w:val="00D8081D"/>
    <w:rsid w:val="00D80A9F"/>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876"/>
    <w:rsid w:val="00D909AE"/>
    <w:rsid w:val="00D909F9"/>
    <w:rsid w:val="00D90B84"/>
    <w:rsid w:val="00D91045"/>
    <w:rsid w:val="00D91541"/>
    <w:rsid w:val="00D91610"/>
    <w:rsid w:val="00D916CC"/>
    <w:rsid w:val="00D916ED"/>
    <w:rsid w:val="00D91761"/>
    <w:rsid w:val="00D919CF"/>
    <w:rsid w:val="00D91BA7"/>
    <w:rsid w:val="00D92426"/>
    <w:rsid w:val="00D9279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4F"/>
    <w:rsid w:val="00DA10E1"/>
    <w:rsid w:val="00DA12B1"/>
    <w:rsid w:val="00DA134C"/>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183"/>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CA5"/>
    <w:rsid w:val="00DA70A3"/>
    <w:rsid w:val="00DA70D5"/>
    <w:rsid w:val="00DA7130"/>
    <w:rsid w:val="00DA714C"/>
    <w:rsid w:val="00DA73E4"/>
    <w:rsid w:val="00DA742E"/>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02"/>
    <w:rsid w:val="00DB341E"/>
    <w:rsid w:val="00DB34E0"/>
    <w:rsid w:val="00DB3623"/>
    <w:rsid w:val="00DB367D"/>
    <w:rsid w:val="00DB399C"/>
    <w:rsid w:val="00DB3C3F"/>
    <w:rsid w:val="00DB41C2"/>
    <w:rsid w:val="00DB4261"/>
    <w:rsid w:val="00DB472B"/>
    <w:rsid w:val="00DB47E8"/>
    <w:rsid w:val="00DB48C9"/>
    <w:rsid w:val="00DB492D"/>
    <w:rsid w:val="00DB4A09"/>
    <w:rsid w:val="00DB4A66"/>
    <w:rsid w:val="00DB4B98"/>
    <w:rsid w:val="00DB4CA1"/>
    <w:rsid w:val="00DB4D07"/>
    <w:rsid w:val="00DB4DBA"/>
    <w:rsid w:val="00DB4DEE"/>
    <w:rsid w:val="00DB4FB9"/>
    <w:rsid w:val="00DB50FA"/>
    <w:rsid w:val="00DB5136"/>
    <w:rsid w:val="00DB539D"/>
    <w:rsid w:val="00DB5467"/>
    <w:rsid w:val="00DB54B6"/>
    <w:rsid w:val="00DB5501"/>
    <w:rsid w:val="00DB55C5"/>
    <w:rsid w:val="00DB59E2"/>
    <w:rsid w:val="00DB5AC1"/>
    <w:rsid w:val="00DB5F75"/>
    <w:rsid w:val="00DB612C"/>
    <w:rsid w:val="00DB614B"/>
    <w:rsid w:val="00DB618A"/>
    <w:rsid w:val="00DB6477"/>
    <w:rsid w:val="00DB660D"/>
    <w:rsid w:val="00DB66F8"/>
    <w:rsid w:val="00DB675B"/>
    <w:rsid w:val="00DB681E"/>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52"/>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975"/>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62"/>
    <w:rsid w:val="00DD1009"/>
    <w:rsid w:val="00DD1146"/>
    <w:rsid w:val="00DD1378"/>
    <w:rsid w:val="00DD140A"/>
    <w:rsid w:val="00DD1506"/>
    <w:rsid w:val="00DD157D"/>
    <w:rsid w:val="00DD1744"/>
    <w:rsid w:val="00DD1973"/>
    <w:rsid w:val="00DD1B0D"/>
    <w:rsid w:val="00DD1B30"/>
    <w:rsid w:val="00DD1CCD"/>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4B"/>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3A"/>
    <w:rsid w:val="00DE07E8"/>
    <w:rsid w:val="00DE0B69"/>
    <w:rsid w:val="00DE0DF4"/>
    <w:rsid w:val="00DE0E10"/>
    <w:rsid w:val="00DE0E7E"/>
    <w:rsid w:val="00DE10A1"/>
    <w:rsid w:val="00DE10E3"/>
    <w:rsid w:val="00DE10F5"/>
    <w:rsid w:val="00DE1292"/>
    <w:rsid w:val="00DE12BE"/>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96"/>
    <w:rsid w:val="00DE3F06"/>
    <w:rsid w:val="00DE4552"/>
    <w:rsid w:val="00DE4720"/>
    <w:rsid w:val="00DE48A4"/>
    <w:rsid w:val="00DE4B9F"/>
    <w:rsid w:val="00DE4C0C"/>
    <w:rsid w:val="00DE4E73"/>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27"/>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1D"/>
    <w:rsid w:val="00DF334B"/>
    <w:rsid w:val="00DF3BA0"/>
    <w:rsid w:val="00DF3E29"/>
    <w:rsid w:val="00DF3ED6"/>
    <w:rsid w:val="00DF4065"/>
    <w:rsid w:val="00DF40E0"/>
    <w:rsid w:val="00DF4192"/>
    <w:rsid w:val="00DF41CC"/>
    <w:rsid w:val="00DF430A"/>
    <w:rsid w:val="00DF45C8"/>
    <w:rsid w:val="00DF48F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E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61"/>
    <w:rsid w:val="00E027C8"/>
    <w:rsid w:val="00E02CFC"/>
    <w:rsid w:val="00E02F41"/>
    <w:rsid w:val="00E02F7C"/>
    <w:rsid w:val="00E02FDB"/>
    <w:rsid w:val="00E03026"/>
    <w:rsid w:val="00E03260"/>
    <w:rsid w:val="00E035FD"/>
    <w:rsid w:val="00E038B9"/>
    <w:rsid w:val="00E03977"/>
    <w:rsid w:val="00E03F34"/>
    <w:rsid w:val="00E0455F"/>
    <w:rsid w:val="00E045C3"/>
    <w:rsid w:val="00E048FF"/>
    <w:rsid w:val="00E04AB7"/>
    <w:rsid w:val="00E04E54"/>
    <w:rsid w:val="00E05064"/>
    <w:rsid w:val="00E050EF"/>
    <w:rsid w:val="00E05400"/>
    <w:rsid w:val="00E0556C"/>
    <w:rsid w:val="00E05789"/>
    <w:rsid w:val="00E05A4D"/>
    <w:rsid w:val="00E05AC4"/>
    <w:rsid w:val="00E05E9E"/>
    <w:rsid w:val="00E05EC9"/>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5"/>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CC"/>
    <w:rsid w:val="00E13DFD"/>
    <w:rsid w:val="00E13E06"/>
    <w:rsid w:val="00E140C2"/>
    <w:rsid w:val="00E14237"/>
    <w:rsid w:val="00E1428C"/>
    <w:rsid w:val="00E146D9"/>
    <w:rsid w:val="00E14756"/>
    <w:rsid w:val="00E14C91"/>
    <w:rsid w:val="00E14F41"/>
    <w:rsid w:val="00E15002"/>
    <w:rsid w:val="00E1562D"/>
    <w:rsid w:val="00E1598D"/>
    <w:rsid w:val="00E159AC"/>
    <w:rsid w:val="00E16030"/>
    <w:rsid w:val="00E163CF"/>
    <w:rsid w:val="00E16862"/>
    <w:rsid w:val="00E16868"/>
    <w:rsid w:val="00E16869"/>
    <w:rsid w:val="00E16AFB"/>
    <w:rsid w:val="00E16D8A"/>
    <w:rsid w:val="00E16E34"/>
    <w:rsid w:val="00E16EEE"/>
    <w:rsid w:val="00E173C1"/>
    <w:rsid w:val="00E174E6"/>
    <w:rsid w:val="00E17990"/>
    <w:rsid w:val="00E17C3D"/>
    <w:rsid w:val="00E17CF1"/>
    <w:rsid w:val="00E17E53"/>
    <w:rsid w:val="00E20089"/>
    <w:rsid w:val="00E20238"/>
    <w:rsid w:val="00E20394"/>
    <w:rsid w:val="00E20439"/>
    <w:rsid w:val="00E2048E"/>
    <w:rsid w:val="00E20650"/>
    <w:rsid w:val="00E206C6"/>
    <w:rsid w:val="00E208B4"/>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0F"/>
    <w:rsid w:val="00E2326C"/>
    <w:rsid w:val="00E2338A"/>
    <w:rsid w:val="00E233C7"/>
    <w:rsid w:val="00E23528"/>
    <w:rsid w:val="00E23723"/>
    <w:rsid w:val="00E23918"/>
    <w:rsid w:val="00E23940"/>
    <w:rsid w:val="00E23B7A"/>
    <w:rsid w:val="00E23ED8"/>
    <w:rsid w:val="00E2408E"/>
    <w:rsid w:val="00E2427C"/>
    <w:rsid w:val="00E24295"/>
    <w:rsid w:val="00E242D5"/>
    <w:rsid w:val="00E242EA"/>
    <w:rsid w:val="00E24406"/>
    <w:rsid w:val="00E244A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CF1"/>
    <w:rsid w:val="00E27D57"/>
    <w:rsid w:val="00E27DBA"/>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18"/>
    <w:rsid w:val="00E31342"/>
    <w:rsid w:val="00E315F7"/>
    <w:rsid w:val="00E31665"/>
    <w:rsid w:val="00E318F4"/>
    <w:rsid w:val="00E318F9"/>
    <w:rsid w:val="00E3198C"/>
    <w:rsid w:val="00E31995"/>
    <w:rsid w:val="00E319AE"/>
    <w:rsid w:val="00E31DAA"/>
    <w:rsid w:val="00E31E6E"/>
    <w:rsid w:val="00E326A7"/>
    <w:rsid w:val="00E3275F"/>
    <w:rsid w:val="00E3279C"/>
    <w:rsid w:val="00E327F0"/>
    <w:rsid w:val="00E32B0C"/>
    <w:rsid w:val="00E32BBD"/>
    <w:rsid w:val="00E32C82"/>
    <w:rsid w:val="00E32CB2"/>
    <w:rsid w:val="00E32CE5"/>
    <w:rsid w:val="00E32EC7"/>
    <w:rsid w:val="00E33065"/>
    <w:rsid w:val="00E330D5"/>
    <w:rsid w:val="00E33237"/>
    <w:rsid w:val="00E333D6"/>
    <w:rsid w:val="00E333F7"/>
    <w:rsid w:val="00E33484"/>
    <w:rsid w:val="00E335F7"/>
    <w:rsid w:val="00E3367F"/>
    <w:rsid w:val="00E33745"/>
    <w:rsid w:val="00E33B7F"/>
    <w:rsid w:val="00E3409A"/>
    <w:rsid w:val="00E34163"/>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2A1"/>
    <w:rsid w:val="00E3630E"/>
    <w:rsid w:val="00E363D7"/>
    <w:rsid w:val="00E36682"/>
    <w:rsid w:val="00E36870"/>
    <w:rsid w:val="00E36894"/>
    <w:rsid w:val="00E37049"/>
    <w:rsid w:val="00E372B6"/>
    <w:rsid w:val="00E374DD"/>
    <w:rsid w:val="00E3754A"/>
    <w:rsid w:val="00E3754C"/>
    <w:rsid w:val="00E37B1A"/>
    <w:rsid w:val="00E37B6D"/>
    <w:rsid w:val="00E37D0A"/>
    <w:rsid w:val="00E37FD7"/>
    <w:rsid w:val="00E4006C"/>
    <w:rsid w:val="00E400DC"/>
    <w:rsid w:val="00E4011E"/>
    <w:rsid w:val="00E401C3"/>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E5"/>
    <w:rsid w:val="00E4362C"/>
    <w:rsid w:val="00E43637"/>
    <w:rsid w:val="00E43686"/>
    <w:rsid w:val="00E436CB"/>
    <w:rsid w:val="00E43729"/>
    <w:rsid w:val="00E4376E"/>
    <w:rsid w:val="00E437BD"/>
    <w:rsid w:val="00E43819"/>
    <w:rsid w:val="00E43A01"/>
    <w:rsid w:val="00E43BE1"/>
    <w:rsid w:val="00E43C8B"/>
    <w:rsid w:val="00E43D20"/>
    <w:rsid w:val="00E44270"/>
    <w:rsid w:val="00E44540"/>
    <w:rsid w:val="00E447EA"/>
    <w:rsid w:val="00E44869"/>
    <w:rsid w:val="00E448D9"/>
    <w:rsid w:val="00E44986"/>
    <w:rsid w:val="00E449A7"/>
    <w:rsid w:val="00E44A19"/>
    <w:rsid w:val="00E44BB5"/>
    <w:rsid w:val="00E44E46"/>
    <w:rsid w:val="00E44F01"/>
    <w:rsid w:val="00E45189"/>
    <w:rsid w:val="00E451B8"/>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4F"/>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C6"/>
    <w:rsid w:val="00E522A2"/>
    <w:rsid w:val="00E5233A"/>
    <w:rsid w:val="00E523AF"/>
    <w:rsid w:val="00E52629"/>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E"/>
    <w:rsid w:val="00E536AF"/>
    <w:rsid w:val="00E538B5"/>
    <w:rsid w:val="00E538FA"/>
    <w:rsid w:val="00E53BDB"/>
    <w:rsid w:val="00E53C8C"/>
    <w:rsid w:val="00E53D70"/>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0B"/>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9BB"/>
    <w:rsid w:val="00E63A7A"/>
    <w:rsid w:val="00E63BBD"/>
    <w:rsid w:val="00E63F9C"/>
    <w:rsid w:val="00E6403D"/>
    <w:rsid w:val="00E640F5"/>
    <w:rsid w:val="00E641E4"/>
    <w:rsid w:val="00E64284"/>
    <w:rsid w:val="00E6435F"/>
    <w:rsid w:val="00E64413"/>
    <w:rsid w:val="00E644DA"/>
    <w:rsid w:val="00E64634"/>
    <w:rsid w:val="00E64700"/>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0E9"/>
    <w:rsid w:val="00E673CC"/>
    <w:rsid w:val="00E673DD"/>
    <w:rsid w:val="00E674AE"/>
    <w:rsid w:val="00E67716"/>
    <w:rsid w:val="00E67893"/>
    <w:rsid w:val="00E67AAC"/>
    <w:rsid w:val="00E67AD0"/>
    <w:rsid w:val="00E67C1F"/>
    <w:rsid w:val="00E67CF6"/>
    <w:rsid w:val="00E67D1E"/>
    <w:rsid w:val="00E70276"/>
    <w:rsid w:val="00E703A4"/>
    <w:rsid w:val="00E705CB"/>
    <w:rsid w:val="00E705F0"/>
    <w:rsid w:val="00E706C2"/>
    <w:rsid w:val="00E70807"/>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EB"/>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86"/>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4E4"/>
    <w:rsid w:val="00E805F0"/>
    <w:rsid w:val="00E80B99"/>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60"/>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4E"/>
    <w:rsid w:val="00E91AD0"/>
    <w:rsid w:val="00E91E6C"/>
    <w:rsid w:val="00E92168"/>
    <w:rsid w:val="00E922A6"/>
    <w:rsid w:val="00E924DA"/>
    <w:rsid w:val="00E92550"/>
    <w:rsid w:val="00E92597"/>
    <w:rsid w:val="00E928FA"/>
    <w:rsid w:val="00E92922"/>
    <w:rsid w:val="00E92F0A"/>
    <w:rsid w:val="00E9303F"/>
    <w:rsid w:val="00E93050"/>
    <w:rsid w:val="00E930BF"/>
    <w:rsid w:val="00E93358"/>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09"/>
    <w:rsid w:val="00EA14F4"/>
    <w:rsid w:val="00EA17C0"/>
    <w:rsid w:val="00EA1A59"/>
    <w:rsid w:val="00EA1CF1"/>
    <w:rsid w:val="00EA1D0F"/>
    <w:rsid w:val="00EA1DB6"/>
    <w:rsid w:val="00EA1FC5"/>
    <w:rsid w:val="00EA219F"/>
    <w:rsid w:val="00EA22C2"/>
    <w:rsid w:val="00EA23E6"/>
    <w:rsid w:val="00EA25D3"/>
    <w:rsid w:val="00EA2618"/>
    <w:rsid w:val="00EA2665"/>
    <w:rsid w:val="00EA27F3"/>
    <w:rsid w:val="00EA2893"/>
    <w:rsid w:val="00EA2A3E"/>
    <w:rsid w:val="00EA2B7F"/>
    <w:rsid w:val="00EA2F8C"/>
    <w:rsid w:val="00EA3110"/>
    <w:rsid w:val="00EA32B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B27"/>
    <w:rsid w:val="00EA7F07"/>
    <w:rsid w:val="00EA7FC3"/>
    <w:rsid w:val="00EB0190"/>
    <w:rsid w:val="00EB02A1"/>
    <w:rsid w:val="00EB0500"/>
    <w:rsid w:val="00EB07BC"/>
    <w:rsid w:val="00EB0A07"/>
    <w:rsid w:val="00EB0BD6"/>
    <w:rsid w:val="00EB0DFC"/>
    <w:rsid w:val="00EB13BB"/>
    <w:rsid w:val="00EB161C"/>
    <w:rsid w:val="00EB1636"/>
    <w:rsid w:val="00EB1E8D"/>
    <w:rsid w:val="00EB204E"/>
    <w:rsid w:val="00EB21F8"/>
    <w:rsid w:val="00EB2513"/>
    <w:rsid w:val="00EB2751"/>
    <w:rsid w:val="00EB27A3"/>
    <w:rsid w:val="00EB27BF"/>
    <w:rsid w:val="00EB293F"/>
    <w:rsid w:val="00EB2A28"/>
    <w:rsid w:val="00EB2D35"/>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3CA"/>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5C8"/>
    <w:rsid w:val="00EB6872"/>
    <w:rsid w:val="00EB6BE3"/>
    <w:rsid w:val="00EB6CFB"/>
    <w:rsid w:val="00EB6D6E"/>
    <w:rsid w:val="00EB6D94"/>
    <w:rsid w:val="00EB7226"/>
    <w:rsid w:val="00EB74C1"/>
    <w:rsid w:val="00EB75B8"/>
    <w:rsid w:val="00EB770C"/>
    <w:rsid w:val="00EB77C0"/>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959"/>
    <w:rsid w:val="00EC0D18"/>
    <w:rsid w:val="00EC1046"/>
    <w:rsid w:val="00EC10C6"/>
    <w:rsid w:val="00EC10E0"/>
    <w:rsid w:val="00EC1172"/>
    <w:rsid w:val="00EC1494"/>
    <w:rsid w:val="00EC1572"/>
    <w:rsid w:val="00EC158A"/>
    <w:rsid w:val="00EC1743"/>
    <w:rsid w:val="00EC17D1"/>
    <w:rsid w:val="00EC1993"/>
    <w:rsid w:val="00EC19AE"/>
    <w:rsid w:val="00EC1A3D"/>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4D"/>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7A"/>
    <w:rsid w:val="00EC7099"/>
    <w:rsid w:val="00EC730A"/>
    <w:rsid w:val="00EC7380"/>
    <w:rsid w:val="00EC770C"/>
    <w:rsid w:val="00EC7AC9"/>
    <w:rsid w:val="00EC7B3F"/>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88"/>
    <w:rsid w:val="00ED16CF"/>
    <w:rsid w:val="00ED187E"/>
    <w:rsid w:val="00ED19A1"/>
    <w:rsid w:val="00ED2146"/>
    <w:rsid w:val="00ED21DF"/>
    <w:rsid w:val="00ED2759"/>
    <w:rsid w:val="00ED2A61"/>
    <w:rsid w:val="00ED2DCB"/>
    <w:rsid w:val="00ED2DF0"/>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0BF"/>
    <w:rsid w:val="00ED527B"/>
    <w:rsid w:val="00ED531F"/>
    <w:rsid w:val="00ED5489"/>
    <w:rsid w:val="00ED5619"/>
    <w:rsid w:val="00ED58A4"/>
    <w:rsid w:val="00ED5955"/>
    <w:rsid w:val="00ED5C2E"/>
    <w:rsid w:val="00ED5EA2"/>
    <w:rsid w:val="00ED6057"/>
    <w:rsid w:val="00ED6102"/>
    <w:rsid w:val="00ED612A"/>
    <w:rsid w:val="00ED64C8"/>
    <w:rsid w:val="00ED6583"/>
    <w:rsid w:val="00ED66D4"/>
    <w:rsid w:val="00ED67AC"/>
    <w:rsid w:val="00ED67D5"/>
    <w:rsid w:val="00ED68E4"/>
    <w:rsid w:val="00ED6A48"/>
    <w:rsid w:val="00ED6E81"/>
    <w:rsid w:val="00ED7019"/>
    <w:rsid w:val="00ED756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0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09"/>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C1"/>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DE"/>
    <w:rsid w:val="00EF7BEC"/>
    <w:rsid w:val="00EF7D5D"/>
    <w:rsid w:val="00F001AC"/>
    <w:rsid w:val="00F0045B"/>
    <w:rsid w:val="00F00463"/>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F06"/>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997"/>
    <w:rsid w:val="00F06A73"/>
    <w:rsid w:val="00F06B95"/>
    <w:rsid w:val="00F06C2C"/>
    <w:rsid w:val="00F06DA4"/>
    <w:rsid w:val="00F07503"/>
    <w:rsid w:val="00F075A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E2"/>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A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CD"/>
    <w:rsid w:val="00F25063"/>
    <w:rsid w:val="00F250A4"/>
    <w:rsid w:val="00F25172"/>
    <w:rsid w:val="00F251F3"/>
    <w:rsid w:val="00F2536A"/>
    <w:rsid w:val="00F2537F"/>
    <w:rsid w:val="00F26066"/>
    <w:rsid w:val="00F26125"/>
    <w:rsid w:val="00F261FB"/>
    <w:rsid w:val="00F2622B"/>
    <w:rsid w:val="00F262C1"/>
    <w:rsid w:val="00F2650D"/>
    <w:rsid w:val="00F26767"/>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47"/>
    <w:rsid w:val="00F32644"/>
    <w:rsid w:val="00F32981"/>
    <w:rsid w:val="00F32A9F"/>
    <w:rsid w:val="00F32D78"/>
    <w:rsid w:val="00F3322C"/>
    <w:rsid w:val="00F332A7"/>
    <w:rsid w:val="00F33455"/>
    <w:rsid w:val="00F3347C"/>
    <w:rsid w:val="00F334B5"/>
    <w:rsid w:val="00F33659"/>
    <w:rsid w:val="00F33822"/>
    <w:rsid w:val="00F33C9E"/>
    <w:rsid w:val="00F33FDB"/>
    <w:rsid w:val="00F3425B"/>
    <w:rsid w:val="00F34486"/>
    <w:rsid w:val="00F3474F"/>
    <w:rsid w:val="00F34A4B"/>
    <w:rsid w:val="00F34BD2"/>
    <w:rsid w:val="00F34C8C"/>
    <w:rsid w:val="00F34EAC"/>
    <w:rsid w:val="00F34EE3"/>
    <w:rsid w:val="00F3511E"/>
    <w:rsid w:val="00F35155"/>
    <w:rsid w:val="00F352F9"/>
    <w:rsid w:val="00F353BF"/>
    <w:rsid w:val="00F356B2"/>
    <w:rsid w:val="00F3575A"/>
    <w:rsid w:val="00F35A08"/>
    <w:rsid w:val="00F35BDB"/>
    <w:rsid w:val="00F35E57"/>
    <w:rsid w:val="00F3609A"/>
    <w:rsid w:val="00F363BA"/>
    <w:rsid w:val="00F36495"/>
    <w:rsid w:val="00F36520"/>
    <w:rsid w:val="00F3653E"/>
    <w:rsid w:val="00F3654E"/>
    <w:rsid w:val="00F36AED"/>
    <w:rsid w:val="00F36E70"/>
    <w:rsid w:val="00F37085"/>
    <w:rsid w:val="00F37181"/>
    <w:rsid w:val="00F372F6"/>
    <w:rsid w:val="00F373F7"/>
    <w:rsid w:val="00F37425"/>
    <w:rsid w:val="00F3742D"/>
    <w:rsid w:val="00F374C7"/>
    <w:rsid w:val="00F37823"/>
    <w:rsid w:val="00F3795B"/>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FC"/>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8B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EFE"/>
    <w:rsid w:val="00F47018"/>
    <w:rsid w:val="00F474D3"/>
    <w:rsid w:val="00F47C76"/>
    <w:rsid w:val="00F47DA7"/>
    <w:rsid w:val="00F47DAF"/>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6E"/>
    <w:rsid w:val="00F52A68"/>
    <w:rsid w:val="00F52A9E"/>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93"/>
    <w:rsid w:val="00F53E43"/>
    <w:rsid w:val="00F540E7"/>
    <w:rsid w:val="00F54168"/>
    <w:rsid w:val="00F5424B"/>
    <w:rsid w:val="00F54349"/>
    <w:rsid w:val="00F5443E"/>
    <w:rsid w:val="00F54537"/>
    <w:rsid w:val="00F5466A"/>
    <w:rsid w:val="00F547FD"/>
    <w:rsid w:val="00F54983"/>
    <w:rsid w:val="00F54B06"/>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BFC"/>
    <w:rsid w:val="00F56E0C"/>
    <w:rsid w:val="00F57039"/>
    <w:rsid w:val="00F5709C"/>
    <w:rsid w:val="00F572F8"/>
    <w:rsid w:val="00F57348"/>
    <w:rsid w:val="00F57583"/>
    <w:rsid w:val="00F578DF"/>
    <w:rsid w:val="00F57CD5"/>
    <w:rsid w:val="00F57E89"/>
    <w:rsid w:val="00F60209"/>
    <w:rsid w:val="00F60475"/>
    <w:rsid w:val="00F607BC"/>
    <w:rsid w:val="00F60920"/>
    <w:rsid w:val="00F60D10"/>
    <w:rsid w:val="00F60D79"/>
    <w:rsid w:val="00F61186"/>
    <w:rsid w:val="00F611F2"/>
    <w:rsid w:val="00F613F0"/>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2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554"/>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36"/>
    <w:rsid w:val="00F67D86"/>
    <w:rsid w:val="00F67E1F"/>
    <w:rsid w:val="00F67EDB"/>
    <w:rsid w:val="00F702E8"/>
    <w:rsid w:val="00F7090E"/>
    <w:rsid w:val="00F70D58"/>
    <w:rsid w:val="00F70E94"/>
    <w:rsid w:val="00F70EF1"/>
    <w:rsid w:val="00F70FAD"/>
    <w:rsid w:val="00F711AF"/>
    <w:rsid w:val="00F711B2"/>
    <w:rsid w:val="00F7120C"/>
    <w:rsid w:val="00F712EE"/>
    <w:rsid w:val="00F71383"/>
    <w:rsid w:val="00F714A8"/>
    <w:rsid w:val="00F716BF"/>
    <w:rsid w:val="00F7170C"/>
    <w:rsid w:val="00F71753"/>
    <w:rsid w:val="00F71901"/>
    <w:rsid w:val="00F71C45"/>
    <w:rsid w:val="00F72086"/>
    <w:rsid w:val="00F721FA"/>
    <w:rsid w:val="00F7226B"/>
    <w:rsid w:val="00F7257C"/>
    <w:rsid w:val="00F728DC"/>
    <w:rsid w:val="00F72A45"/>
    <w:rsid w:val="00F72C7E"/>
    <w:rsid w:val="00F72E31"/>
    <w:rsid w:val="00F72F44"/>
    <w:rsid w:val="00F73078"/>
    <w:rsid w:val="00F73194"/>
    <w:rsid w:val="00F7324A"/>
    <w:rsid w:val="00F7342F"/>
    <w:rsid w:val="00F73720"/>
    <w:rsid w:val="00F737C0"/>
    <w:rsid w:val="00F7384E"/>
    <w:rsid w:val="00F738A5"/>
    <w:rsid w:val="00F73A9B"/>
    <w:rsid w:val="00F73FBA"/>
    <w:rsid w:val="00F74034"/>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22"/>
    <w:rsid w:val="00F80287"/>
    <w:rsid w:val="00F802E1"/>
    <w:rsid w:val="00F80334"/>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7A"/>
    <w:rsid w:val="00F82160"/>
    <w:rsid w:val="00F821A4"/>
    <w:rsid w:val="00F826F3"/>
    <w:rsid w:val="00F82788"/>
    <w:rsid w:val="00F82807"/>
    <w:rsid w:val="00F82DFD"/>
    <w:rsid w:val="00F82E66"/>
    <w:rsid w:val="00F82EE8"/>
    <w:rsid w:val="00F83620"/>
    <w:rsid w:val="00F837A5"/>
    <w:rsid w:val="00F840F6"/>
    <w:rsid w:val="00F841AC"/>
    <w:rsid w:val="00F84229"/>
    <w:rsid w:val="00F843A8"/>
    <w:rsid w:val="00F8446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E4"/>
    <w:rsid w:val="00F9506F"/>
    <w:rsid w:val="00F953EE"/>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009"/>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02"/>
    <w:rsid w:val="00FB7816"/>
    <w:rsid w:val="00FB7A2B"/>
    <w:rsid w:val="00FB7B71"/>
    <w:rsid w:val="00FC00F8"/>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E5"/>
    <w:rsid w:val="00FC5A77"/>
    <w:rsid w:val="00FC5D16"/>
    <w:rsid w:val="00FC5D4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AD0"/>
    <w:rsid w:val="00FC7D4D"/>
    <w:rsid w:val="00FC7E53"/>
    <w:rsid w:val="00FD02D5"/>
    <w:rsid w:val="00FD043B"/>
    <w:rsid w:val="00FD0935"/>
    <w:rsid w:val="00FD0983"/>
    <w:rsid w:val="00FD0C03"/>
    <w:rsid w:val="00FD0E27"/>
    <w:rsid w:val="00FD0E2F"/>
    <w:rsid w:val="00FD0EF6"/>
    <w:rsid w:val="00FD0FDD"/>
    <w:rsid w:val="00FD1024"/>
    <w:rsid w:val="00FD1104"/>
    <w:rsid w:val="00FD1300"/>
    <w:rsid w:val="00FD1458"/>
    <w:rsid w:val="00FD157C"/>
    <w:rsid w:val="00FD179D"/>
    <w:rsid w:val="00FD1945"/>
    <w:rsid w:val="00FD1AD0"/>
    <w:rsid w:val="00FD1CF7"/>
    <w:rsid w:val="00FD1D2F"/>
    <w:rsid w:val="00FD1EB5"/>
    <w:rsid w:val="00FD22E2"/>
    <w:rsid w:val="00FD22FB"/>
    <w:rsid w:val="00FD236F"/>
    <w:rsid w:val="00FD294E"/>
    <w:rsid w:val="00FD2DA5"/>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721"/>
    <w:rsid w:val="00FD699B"/>
    <w:rsid w:val="00FD6A78"/>
    <w:rsid w:val="00FD6C8A"/>
    <w:rsid w:val="00FD6CA9"/>
    <w:rsid w:val="00FD7033"/>
    <w:rsid w:val="00FD724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9F"/>
    <w:rsid w:val="00FE3D93"/>
    <w:rsid w:val="00FE3E5C"/>
    <w:rsid w:val="00FE3EA0"/>
    <w:rsid w:val="00FE412D"/>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F7"/>
    <w:rsid w:val="00FE609C"/>
    <w:rsid w:val="00FE6230"/>
    <w:rsid w:val="00FE6468"/>
    <w:rsid w:val="00FE6646"/>
    <w:rsid w:val="00FE669B"/>
    <w:rsid w:val="00FE686F"/>
    <w:rsid w:val="00FE714D"/>
    <w:rsid w:val="00FE7352"/>
    <w:rsid w:val="00FE77EC"/>
    <w:rsid w:val="00FE7D6A"/>
    <w:rsid w:val="00FF018D"/>
    <w:rsid w:val="00FF01B0"/>
    <w:rsid w:val="00FF029E"/>
    <w:rsid w:val="00FF034B"/>
    <w:rsid w:val="00FF03B0"/>
    <w:rsid w:val="00FF0403"/>
    <w:rsid w:val="00FF05A6"/>
    <w:rsid w:val="00FF0655"/>
    <w:rsid w:val="00FF0961"/>
    <w:rsid w:val="00FF09F9"/>
    <w:rsid w:val="00FF0C30"/>
    <w:rsid w:val="00FF1007"/>
    <w:rsid w:val="00FF104A"/>
    <w:rsid w:val="00FF122C"/>
    <w:rsid w:val="00FF13B3"/>
    <w:rsid w:val="00FF13B9"/>
    <w:rsid w:val="00FF1660"/>
    <w:rsid w:val="00FF1842"/>
    <w:rsid w:val="00FF189B"/>
    <w:rsid w:val="00FF196B"/>
    <w:rsid w:val="00FF1C8A"/>
    <w:rsid w:val="00FF1E16"/>
    <w:rsid w:val="00FF21D2"/>
    <w:rsid w:val="00FF2408"/>
    <w:rsid w:val="00FF25E2"/>
    <w:rsid w:val="00FF2A58"/>
    <w:rsid w:val="00FF2B84"/>
    <w:rsid w:val="00FF313B"/>
    <w:rsid w:val="00FF31A1"/>
    <w:rsid w:val="00FF328A"/>
    <w:rsid w:val="00FF34C8"/>
    <w:rsid w:val="00FF36BD"/>
    <w:rsid w:val="00FF381C"/>
    <w:rsid w:val="00FF38F1"/>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3E"/>
    <w:rsid w:val="00FF765F"/>
    <w:rsid w:val="00FF7989"/>
    <w:rsid w:val="00FF7D03"/>
    <w:rsid w:val="01B46346"/>
    <w:rsid w:val="0355504A"/>
    <w:rsid w:val="04124970"/>
    <w:rsid w:val="05524952"/>
    <w:rsid w:val="0717516A"/>
    <w:rsid w:val="07ED0962"/>
    <w:rsid w:val="08C67CBA"/>
    <w:rsid w:val="08F0315D"/>
    <w:rsid w:val="0B1D155E"/>
    <w:rsid w:val="0B660C1A"/>
    <w:rsid w:val="0B9D3D8E"/>
    <w:rsid w:val="0BF342B2"/>
    <w:rsid w:val="0CE00A95"/>
    <w:rsid w:val="0DF2282E"/>
    <w:rsid w:val="0ECC307F"/>
    <w:rsid w:val="0F6459AD"/>
    <w:rsid w:val="0F7F043E"/>
    <w:rsid w:val="10C826E7"/>
    <w:rsid w:val="11A01F9C"/>
    <w:rsid w:val="120314AE"/>
    <w:rsid w:val="13F13ACE"/>
    <w:rsid w:val="14951E1C"/>
    <w:rsid w:val="164B51D1"/>
    <w:rsid w:val="17F93E0B"/>
    <w:rsid w:val="1A8011C2"/>
    <w:rsid w:val="1AA94BBC"/>
    <w:rsid w:val="1B0342CC"/>
    <w:rsid w:val="1C1B73F4"/>
    <w:rsid w:val="1C455CA5"/>
    <w:rsid w:val="1D2C69D2"/>
    <w:rsid w:val="1E700794"/>
    <w:rsid w:val="1F29709D"/>
    <w:rsid w:val="1F890B18"/>
    <w:rsid w:val="1FB738D7"/>
    <w:rsid w:val="22761828"/>
    <w:rsid w:val="239E00B4"/>
    <w:rsid w:val="251E74A4"/>
    <w:rsid w:val="27174C5C"/>
    <w:rsid w:val="278247CB"/>
    <w:rsid w:val="27843CE5"/>
    <w:rsid w:val="28B9421C"/>
    <w:rsid w:val="2D154943"/>
    <w:rsid w:val="2EC102CF"/>
    <w:rsid w:val="2F0B5561"/>
    <w:rsid w:val="30C916BD"/>
    <w:rsid w:val="31903108"/>
    <w:rsid w:val="31D367ED"/>
    <w:rsid w:val="31F12C79"/>
    <w:rsid w:val="32EB653A"/>
    <w:rsid w:val="356C2617"/>
    <w:rsid w:val="37166CDE"/>
    <w:rsid w:val="3BCB6780"/>
    <w:rsid w:val="3E7F7B6E"/>
    <w:rsid w:val="3F246F8B"/>
    <w:rsid w:val="3F5F7554"/>
    <w:rsid w:val="3FF5F3AE"/>
    <w:rsid w:val="40CF2F7B"/>
    <w:rsid w:val="412650CC"/>
    <w:rsid w:val="426E79CE"/>
    <w:rsid w:val="42AB5E9B"/>
    <w:rsid w:val="42CD0A98"/>
    <w:rsid w:val="42EA5F3A"/>
    <w:rsid w:val="431A0C09"/>
    <w:rsid w:val="43486471"/>
    <w:rsid w:val="44CF2AE1"/>
    <w:rsid w:val="45B71FEF"/>
    <w:rsid w:val="46396545"/>
    <w:rsid w:val="480E2158"/>
    <w:rsid w:val="48D41027"/>
    <w:rsid w:val="49E15197"/>
    <w:rsid w:val="4AB0478E"/>
    <w:rsid w:val="4B65373A"/>
    <w:rsid w:val="4BB753B5"/>
    <w:rsid w:val="4BF62759"/>
    <w:rsid w:val="4C7151DA"/>
    <w:rsid w:val="4CBF59F6"/>
    <w:rsid w:val="4D00163A"/>
    <w:rsid w:val="4D453663"/>
    <w:rsid w:val="4DA16EA9"/>
    <w:rsid w:val="4EF04D55"/>
    <w:rsid w:val="4F0F5BE3"/>
    <w:rsid w:val="4F820F5D"/>
    <w:rsid w:val="507C775A"/>
    <w:rsid w:val="51051BD9"/>
    <w:rsid w:val="51200A2D"/>
    <w:rsid w:val="52422029"/>
    <w:rsid w:val="52927709"/>
    <w:rsid w:val="52C84ED8"/>
    <w:rsid w:val="55040901"/>
    <w:rsid w:val="55D3606E"/>
    <w:rsid w:val="56DF05DE"/>
    <w:rsid w:val="57FC6189"/>
    <w:rsid w:val="59534961"/>
    <w:rsid w:val="5AF32D0E"/>
    <w:rsid w:val="5C6D1713"/>
    <w:rsid w:val="5C966047"/>
    <w:rsid w:val="5DCD4F17"/>
    <w:rsid w:val="5F073306"/>
    <w:rsid w:val="5F4B3119"/>
    <w:rsid w:val="5F5F73B9"/>
    <w:rsid w:val="5F8D4788"/>
    <w:rsid w:val="64A04D8F"/>
    <w:rsid w:val="66603698"/>
    <w:rsid w:val="67D86750"/>
    <w:rsid w:val="6838144E"/>
    <w:rsid w:val="6865351C"/>
    <w:rsid w:val="68660FC4"/>
    <w:rsid w:val="68AA7398"/>
    <w:rsid w:val="68BD30FE"/>
    <w:rsid w:val="6950659F"/>
    <w:rsid w:val="698E3834"/>
    <w:rsid w:val="6BE741CA"/>
    <w:rsid w:val="6E2214E9"/>
    <w:rsid w:val="70AE175A"/>
    <w:rsid w:val="722515A8"/>
    <w:rsid w:val="741F2049"/>
    <w:rsid w:val="742C597A"/>
    <w:rsid w:val="744F272C"/>
    <w:rsid w:val="753164B5"/>
    <w:rsid w:val="75412B9C"/>
    <w:rsid w:val="75BF6E49"/>
    <w:rsid w:val="75F96FD3"/>
    <w:rsid w:val="775D17E4"/>
    <w:rsid w:val="78014865"/>
    <w:rsid w:val="784D1858"/>
    <w:rsid w:val="7AA67E13"/>
    <w:rsid w:val="7B2A40D3"/>
    <w:rsid w:val="7BAC4AE8"/>
    <w:rsid w:val="7BE8544F"/>
    <w:rsid w:val="7C6573B2"/>
    <w:rsid w:val="7CEE27C9"/>
    <w:rsid w:val="7DD56578"/>
    <w:rsid w:val="7F9A1827"/>
    <w:rsid w:val="BFDE74E6"/>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FBD5F"/>
  <w15:chartTrackingRefBased/>
  <w15:docId w15:val="{A0CDB6EE-B70A-414F-900E-D183009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toa heading" w:qFormat="1"/>
    <w:lsdException w:name="List" w:qFormat="1"/>
    <w:lsdException w:name="List Bullet" w:qFormat="1"/>
    <w:lsdException w:name="List 2" w:qFormat="1"/>
    <w:lsdException w:name="Title" w:qFormat="1"/>
    <w:lsdException w:name="Closing" w:qFormat="1"/>
    <w:lsdException w:name="Default Paragraph Font" w:uiPriority="1" w:unhideWhenUsed="1" w:qFormat="1"/>
    <w:lsdException w:name="Body Text" w:qFormat="1"/>
    <w:lsdException w:name="Body Text Indent" w:qFormat="1"/>
    <w:lsdException w:name="List Continue"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ddress" w:uiPriority="99" w:unhideWhenUsed="1" w:qFormat="1"/>
    <w:lsdException w:name="HTML Cite" w:uiPriority="99" w:qFormat="1"/>
    <w:lsdException w:name="HTML Code" w:uiPriority="99" w:qFormat="1"/>
    <w:lsdException w:name="HTML Definition" w:uiPriority="99" w:qFormat="1"/>
    <w:lsdException w:name="HTML Preformatted"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next w:val="21"/>
    <w:qFormat/>
    <w:rsid w:val="00E64700"/>
    <w:pPr>
      <w:widowControl w:val="0"/>
      <w:jc w:val="both"/>
    </w:pPr>
    <w:rPr>
      <w:kern w:val="2"/>
      <w:sz w:val="21"/>
      <w:szCs w:val="24"/>
    </w:rPr>
  </w:style>
  <w:style w:type="paragraph" w:styleId="11">
    <w:name w:val="heading 1"/>
    <w:basedOn w:val="ab"/>
    <w:next w:val="ab"/>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b"/>
    <w:next w:val="ac"/>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b"/>
    <w:next w:val="ac"/>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b"/>
    <w:next w:val="ab"/>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b"/>
    <w:next w:val="ab"/>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b"/>
    <w:next w:val="ab"/>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b"/>
    <w:next w:val="ab"/>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b"/>
    <w:next w:val="ab"/>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b"/>
    <w:next w:val="ab"/>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21">
    <w:name w:val="Body Text First Indent 2"/>
    <w:basedOn w:val="af0"/>
    <w:next w:val="af1"/>
    <w:link w:val="24"/>
    <w:qFormat/>
    <w:pPr>
      <w:spacing w:after="120" w:line="480" w:lineRule="exact"/>
      <w:ind w:leftChars="200" w:left="420" w:firstLineChars="200" w:firstLine="420"/>
    </w:pPr>
    <w:rPr>
      <w:szCs w:val="20"/>
    </w:rPr>
  </w:style>
  <w:style w:type="paragraph" w:styleId="af0">
    <w:name w:val="Body Text Indent"/>
    <w:basedOn w:val="ab"/>
    <w:next w:val="21"/>
    <w:link w:val="af2"/>
    <w:qFormat/>
    <w:pPr>
      <w:spacing w:line="360" w:lineRule="auto"/>
      <w:ind w:firstLine="570"/>
    </w:pPr>
    <w:rPr>
      <w:sz w:val="24"/>
    </w:rPr>
  </w:style>
  <w:style w:type="character" w:customStyle="1" w:styleId="af2">
    <w:name w:val="正文文本缩进 字符"/>
    <w:link w:val="af0"/>
    <w:qFormat/>
    <w:rPr>
      <w:rFonts w:eastAsia="宋体"/>
      <w:kern w:val="2"/>
      <w:sz w:val="24"/>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paragraph" w:styleId="af1">
    <w:name w:val="Body Text"/>
    <w:basedOn w:val="ab"/>
    <w:next w:val="ab"/>
    <w:link w:val="af3"/>
    <w:qFormat/>
    <w:pPr>
      <w:tabs>
        <w:tab w:val="left" w:pos="567"/>
      </w:tabs>
      <w:spacing w:before="120" w:line="22" w:lineRule="atLeast"/>
    </w:pPr>
    <w:rPr>
      <w:rFonts w:ascii="宋体" w:hAnsi="宋体"/>
      <w:sz w:val="24"/>
    </w:rPr>
  </w:style>
  <w:style w:type="character" w:customStyle="1" w:styleId="af3">
    <w:name w:val="正文文本 字符"/>
    <w:link w:val="af1"/>
    <w:qFormat/>
    <w:rPr>
      <w:rFonts w:ascii="宋体" w:hAnsi="宋体"/>
      <w:kern w:val="2"/>
      <w:sz w:val="24"/>
      <w:szCs w:val="24"/>
    </w:rPr>
  </w:style>
  <w:style w:type="character" w:customStyle="1" w:styleId="12">
    <w:name w:val="标题 1 字符"/>
    <w:link w:val="11"/>
    <w:qFormat/>
    <w:rPr>
      <w:rFonts w:ascii="宋体"/>
      <w:b/>
      <w:kern w:val="44"/>
      <w:sz w:val="32"/>
    </w:rPr>
  </w:style>
  <w:style w:type="character" w:customStyle="1" w:styleId="23">
    <w:name w:val="标题 2 字符"/>
    <w:link w:val="22"/>
    <w:uiPriority w:val="9"/>
    <w:qFormat/>
    <w:rPr>
      <w:rFonts w:ascii="Arial" w:eastAsia="黑体" w:hAnsi="Arial"/>
      <w:b/>
      <w:sz w:val="30"/>
      <w:lang w:val="en-US" w:eastAsia="zh-CN" w:bidi="ar-SA"/>
    </w:rPr>
  </w:style>
  <w:style w:type="paragraph" w:styleId="ac">
    <w:name w:val="Normal Indent"/>
    <w:basedOn w:val="ab"/>
    <w:link w:val="af4"/>
    <w:qFormat/>
    <w:pPr>
      <w:autoSpaceDE w:val="0"/>
      <w:autoSpaceDN w:val="0"/>
      <w:adjustRightInd w:val="0"/>
      <w:ind w:firstLine="420"/>
      <w:jc w:val="left"/>
    </w:pPr>
    <w:rPr>
      <w:rFonts w:ascii="宋体"/>
      <w:sz w:val="24"/>
    </w:rPr>
  </w:style>
  <w:style w:type="character" w:customStyle="1" w:styleId="af4">
    <w:name w:val="正文缩进 字符"/>
    <w:link w:val="ac"/>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b"/>
    <w:next w:val="ab"/>
    <w:uiPriority w:val="39"/>
    <w:qFormat/>
    <w:pPr>
      <w:ind w:leftChars="1200" w:left="2520"/>
    </w:pPr>
  </w:style>
  <w:style w:type="paragraph" w:styleId="af5">
    <w:name w:val="caption"/>
    <w:basedOn w:val="ab"/>
    <w:next w:val="ab"/>
    <w:link w:val="af6"/>
    <w:qFormat/>
    <w:pPr>
      <w:spacing w:line="480" w:lineRule="auto"/>
    </w:pPr>
    <w:rPr>
      <w:rFonts w:ascii="华文中宋" w:eastAsia="华文中宋" w:hAnsi="华文中宋"/>
      <w:sz w:val="36"/>
      <w:szCs w:val="20"/>
    </w:rPr>
  </w:style>
  <w:style w:type="paragraph" w:styleId="51">
    <w:name w:val="index 5"/>
    <w:basedOn w:val="ab"/>
    <w:next w:val="ab"/>
    <w:qFormat/>
    <w:pPr>
      <w:spacing w:line="360" w:lineRule="auto"/>
      <w:ind w:leftChars="800" w:left="800"/>
    </w:pPr>
  </w:style>
  <w:style w:type="paragraph" w:styleId="a">
    <w:name w:val="List Bullet"/>
    <w:basedOn w:val="ab"/>
    <w:qFormat/>
    <w:pPr>
      <w:numPr>
        <w:numId w:val="1"/>
      </w:numPr>
      <w:tabs>
        <w:tab w:val="clear" w:pos="360"/>
      </w:tabs>
      <w:ind w:left="-25" w:firstLine="0"/>
    </w:pPr>
    <w:rPr>
      <w:rFonts w:ascii="Calibri" w:hAnsi="Calibri"/>
    </w:rPr>
  </w:style>
  <w:style w:type="paragraph" w:styleId="af7">
    <w:name w:val="Document Map"/>
    <w:basedOn w:val="ab"/>
    <w:link w:val="af8"/>
    <w:qFormat/>
    <w:pPr>
      <w:shd w:val="clear" w:color="auto" w:fill="000080"/>
    </w:pPr>
  </w:style>
  <w:style w:type="character" w:customStyle="1" w:styleId="af8">
    <w:name w:val="文档结构图 字符"/>
    <w:link w:val="af7"/>
    <w:qFormat/>
    <w:rPr>
      <w:kern w:val="2"/>
      <w:sz w:val="21"/>
      <w:szCs w:val="24"/>
      <w:shd w:val="clear" w:color="auto" w:fill="000080"/>
    </w:rPr>
  </w:style>
  <w:style w:type="paragraph" w:styleId="af9">
    <w:name w:val="toa heading"/>
    <w:basedOn w:val="ab"/>
    <w:next w:val="ab"/>
    <w:qFormat/>
    <w:pPr>
      <w:spacing w:before="120"/>
    </w:pPr>
    <w:rPr>
      <w:rFonts w:ascii="Arial" w:hAnsi="Arial"/>
      <w:sz w:val="24"/>
      <w:szCs w:val="20"/>
    </w:rPr>
  </w:style>
  <w:style w:type="paragraph" w:styleId="afa">
    <w:name w:val="annotation text"/>
    <w:basedOn w:val="ab"/>
    <w:link w:val="13"/>
    <w:uiPriority w:val="99"/>
    <w:qFormat/>
    <w:pPr>
      <w:jc w:val="left"/>
    </w:pPr>
  </w:style>
  <w:style w:type="character" w:customStyle="1" w:styleId="13">
    <w:name w:val="批注文字 字符1"/>
    <w:link w:val="afa"/>
    <w:uiPriority w:val="99"/>
    <w:qFormat/>
    <w:rPr>
      <w:kern w:val="2"/>
      <w:sz w:val="21"/>
      <w:szCs w:val="24"/>
    </w:rPr>
  </w:style>
  <w:style w:type="paragraph" w:styleId="32">
    <w:name w:val="Body Text 3"/>
    <w:basedOn w:val="ab"/>
    <w:link w:val="33"/>
    <w:qFormat/>
    <w:pPr>
      <w:spacing w:after="120"/>
    </w:pPr>
    <w:rPr>
      <w:sz w:val="16"/>
      <w:szCs w:val="16"/>
    </w:rPr>
  </w:style>
  <w:style w:type="character" w:customStyle="1" w:styleId="33">
    <w:name w:val="正文文本 3 字符"/>
    <w:link w:val="32"/>
    <w:qFormat/>
    <w:rPr>
      <w:kern w:val="2"/>
      <w:sz w:val="16"/>
      <w:szCs w:val="16"/>
    </w:rPr>
  </w:style>
  <w:style w:type="paragraph" w:styleId="afb">
    <w:name w:val="Closing"/>
    <w:basedOn w:val="ab"/>
    <w:link w:val="afc"/>
    <w:qFormat/>
    <w:pPr>
      <w:ind w:leftChars="2100" w:left="100"/>
    </w:pPr>
    <w:rPr>
      <w:sz w:val="32"/>
      <w:szCs w:val="32"/>
    </w:rPr>
  </w:style>
  <w:style w:type="character" w:customStyle="1" w:styleId="afc">
    <w:name w:val="结束语 字符"/>
    <w:link w:val="afb"/>
    <w:rPr>
      <w:kern w:val="2"/>
      <w:sz w:val="32"/>
      <w:szCs w:val="32"/>
    </w:rPr>
  </w:style>
  <w:style w:type="paragraph" w:styleId="25">
    <w:name w:val="List 2"/>
    <w:basedOn w:val="ab"/>
    <w:qFormat/>
    <w:pPr>
      <w:ind w:leftChars="200" w:left="100" w:hangingChars="200" w:hanging="200"/>
    </w:pPr>
  </w:style>
  <w:style w:type="paragraph" w:styleId="afd">
    <w:name w:val="Block Text"/>
    <w:basedOn w:val="ab"/>
    <w:qFormat/>
    <w:pPr>
      <w:widowControl/>
      <w:ind w:left="480" w:right="-341" w:firstLine="513"/>
    </w:pPr>
    <w:rPr>
      <w:kern w:val="0"/>
      <w:sz w:val="24"/>
      <w:szCs w:val="20"/>
    </w:rPr>
  </w:style>
  <w:style w:type="paragraph" w:styleId="HTML">
    <w:name w:val="HTML Address"/>
    <w:basedOn w:val="ab"/>
    <w:link w:val="HTML0"/>
    <w:uiPriority w:val="99"/>
    <w:unhideWhenUsed/>
    <w:qFormat/>
    <w:pPr>
      <w:widowControl/>
      <w:jc w:val="left"/>
    </w:pPr>
    <w:rPr>
      <w:rFonts w:ascii="宋体" w:hAnsi="宋体" w:cs="宋体"/>
      <w:sz w:val="24"/>
    </w:rPr>
  </w:style>
  <w:style w:type="character" w:customStyle="1" w:styleId="HTML0">
    <w:name w:val="HTML 地址 字符"/>
    <w:link w:val="HTML"/>
    <w:uiPriority w:val="99"/>
    <w:qFormat/>
    <w:rPr>
      <w:rFonts w:ascii="宋体" w:hAnsi="宋体" w:cs="宋体"/>
      <w:kern w:val="2"/>
      <w:sz w:val="24"/>
      <w:szCs w:val="24"/>
    </w:rPr>
  </w:style>
  <w:style w:type="paragraph" w:styleId="41">
    <w:name w:val="index 4"/>
    <w:basedOn w:val="ab"/>
    <w:next w:val="ab"/>
    <w:qFormat/>
    <w:pPr>
      <w:ind w:leftChars="600" w:left="600"/>
    </w:pPr>
  </w:style>
  <w:style w:type="paragraph" w:styleId="TOC5">
    <w:name w:val="toc 5"/>
    <w:basedOn w:val="ab"/>
    <w:next w:val="ab"/>
    <w:uiPriority w:val="39"/>
    <w:qFormat/>
    <w:pPr>
      <w:ind w:leftChars="800" w:left="1680"/>
    </w:pPr>
  </w:style>
  <w:style w:type="paragraph" w:styleId="TOC3">
    <w:name w:val="toc 3"/>
    <w:basedOn w:val="ab"/>
    <w:next w:val="ab"/>
    <w:uiPriority w:val="39"/>
    <w:qFormat/>
    <w:pPr>
      <w:ind w:leftChars="400" w:left="840"/>
    </w:pPr>
  </w:style>
  <w:style w:type="paragraph" w:styleId="afe">
    <w:name w:val="Plain Text"/>
    <w:basedOn w:val="ab"/>
    <w:link w:val="26"/>
    <w:qFormat/>
    <w:rPr>
      <w:rFonts w:ascii="宋体" w:hAnsi="Courier New" w:hint="eastAsia"/>
      <w:szCs w:val="20"/>
    </w:rPr>
  </w:style>
  <w:style w:type="character" w:customStyle="1" w:styleId="26">
    <w:name w:val="纯文本 字符2"/>
    <w:link w:val="afe"/>
    <w:qFormat/>
    <w:rPr>
      <w:rFonts w:ascii="宋体" w:eastAsia="宋体" w:hAnsi="Courier New" w:cs="宋体" w:hint="eastAsia"/>
      <w:kern w:val="2"/>
      <w:sz w:val="21"/>
    </w:rPr>
  </w:style>
  <w:style w:type="paragraph" w:styleId="TOC8">
    <w:name w:val="toc 8"/>
    <w:basedOn w:val="ab"/>
    <w:next w:val="ab"/>
    <w:uiPriority w:val="39"/>
    <w:qFormat/>
    <w:pPr>
      <w:ind w:leftChars="1400" w:left="2940"/>
    </w:pPr>
  </w:style>
  <w:style w:type="paragraph" w:styleId="aff">
    <w:name w:val="Date"/>
    <w:basedOn w:val="ab"/>
    <w:next w:val="ab"/>
    <w:link w:val="aff0"/>
    <w:qFormat/>
    <w:pPr>
      <w:ind w:leftChars="2500" w:left="100"/>
    </w:pPr>
    <w:rPr>
      <w:rFonts w:ascii="仿宋_GB2312" w:eastAsia="仿宋_GB2312" w:hAnsi="宋体"/>
      <w:color w:val="000000"/>
      <w:sz w:val="24"/>
    </w:rPr>
  </w:style>
  <w:style w:type="character" w:customStyle="1" w:styleId="aff0">
    <w:name w:val="日期 字符"/>
    <w:link w:val="aff"/>
    <w:qFormat/>
    <w:rPr>
      <w:rFonts w:ascii="仿宋_GB2312" w:eastAsia="仿宋_GB2312" w:hAnsi="宋体"/>
      <w:color w:val="000000"/>
      <w:kern w:val="2"/>
      <w:sz w:val="24"/>
      <w:szCs w:val="24"/>
    </w:rPr>
  </w:style>
  <w:style w:type="paragraph" w:styleId="27">
    <w:name w:val="Body Text Indent 2"/>
    <w:basedOn w:val="ab"/>
    <w:link w:val="28"/>
    <w:qFormat/>
    <w:pPr>
      <w:ind w:firstLineChars="200" w:firstLine="480"/>
    </w:pPr>
    <w:rPr>
      <w:rFonts w:ascii="仿宋_GB2312" w:eastAsia="仿宋_GB2312"/>
      <w:sz w:val="24"/>
    </w:rPr>
  </w:style>
  <w:style w:type="character" w:customStyle="1" w:styleId="28">
    <w:name w:val="正文文本缩进 2 字符"/>
    <w:link w:val="27"/>
    <w:qFormat/>
    <w:rPr>
      <w:rFonts w:ascii="仿宋_GB2312" w:eastAsia="仿宋_GB2312"/>
      <w:kern w:val="2"/>
      <w:sz w:val="24"/>
      <w:szCs w:val="24"/>
    </w:rPr>
  </w:style>
  <w:style w:type="paragraph" w:styleId="aff1">
    <w:name w:val="Balloon Text"/>
    <w:basedOn w:val="ab"/>
    <w:link w:val="aff2"/>
    <w:qFormat/>
    <w:rPr>
      <w:sz w:val="18"/>
      <w:szCs w:val="18"/>
    </w:rPr>
  </w:style>
  <w:style w:type="character" w:customStyle="1" w:styleId="aff2">
    <w:name w:val="批注框文本 字符"/>
    <w:link w:val="aff1"/>
    <w:qFormat/>
    <w:rPr>
      <w:kern w:val="2"/>
      <w:sz w:val="18"/>
      <w:szCs w:val="18"/>
    </w:rPr>
  </w:style>
  <w:style w:type="paragraph" w:styleId="aff3">
    <w:name w:val="footer"/>
    <w:basedOn w:val="ab"/>
    <w:link w:val="af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4">
    <w:name w:val="页脚 字符"/>
    <w:link w:val="aff3"/>
    <w:uiPriority w:val="99"/>
    <w:qFormat/>
    <w:rPr>
      <w:rFonts w:ascii="宋体" w:eastAsia="宋体"/>
      <w:sz w:val="18"/>
      <w:lang w:val="en-US" w:eastAsia="zh-CN" w:bidi="ar-SA"/>
    </w:rPr>
  </w:style>
  <w:style w:type="paragraph" w:styleId="aff5">
    <w:name w:val="header"/>
    <w:basedOn w:val="ab"/>
    <w:link w:val="aff6"/>
    <w:uiPriority w:val="99"/>
    <w:qFormat/>
    <w:pPr>
      <w:pBdr>
        <w:bottom w:val="single" w:sz="6" w:space="1" w:color="auto"/>
      </w:pBdr>
      <w:tabs>
        <w:tab w:val="center" w:pos="4153"/>
        <w:tab w:val="right" w:pos="8306"/>
      </w:tabs>
      <w:snapToGrid w:val="0"/>
      <w:jc w:val="center"/>
    </w:pPr>
    <w:rPr>
      <w:sz w:val="18"/>
      <w:szCs w:val="18"/>
    </w:rPr>
  </w:style>
  <w:style w:type="character" w:customStyle="1" w:styleId="aff6">
    <w:name w:val="页眉 字符"/>
    <w:link w:val="aff5"/>
    <w:uiPriority w:val="99"/>
    <w:qFormat/>
    <w:rPr>
      <w:rFonts w:eastAsia="宋体"/>
      <w:kern w:val="2"/>
      <w:sz w:val="18"/>
      <w:szCs w:val="18"/>
      <w:lang w:val="en-US" w:eastAsia="zh-CN" w:bidi="ar-SA"/>
    </w:rPr>
  </w:style>
  <w:style w:type="paragraph" w:styleId="TOC1">
    <w:name w:val="toc 1"/>
    <w:basedOn w:val="ab"/>
    <w:next w:val="ab"/>
    <w:uiPriority w:val="39"/>
    <w:qFormat/>
    <w:pPr>
      <w:tabs>
        <w:tab w:val="left" w:pos="1050"/>
        <w:tab w:val="right" w:leader="dot" w:pos="8937"/>
      </w:tabs>
      <w:spacing w:line="300" w:lineRule="auto"/>
    </w:pPr>
    <w:rPr>
      <w:rFonts w:ascii="宋体" w:hAnsi="宋体"/>
      <w:b/>
      <w:sz w:val="24"/>
    </w:rPr>
  </w:style>
  <w:style w:type="paragraph" w:styleId="TOC4">
    <w:name w:val="toc 4"/>
    <w:basedOn w:val="ab"/>
    <w:next w:val="ab"/>
    <w:uiPriority w:val="39"/>
    <w:qFormat/>
    <w:pPr>
      <w:ind w:leftChars="600" w:left="1260"/>
    </w:pPr>
  </w:style>
  <w:style w:type="paragraph" w:styleId="aff7">
    <w:name w:val="Subtitle"/>
    <w:basedOn w:val="ab"/>
    <w:next w:val="ab"/>
    <w:link w:val="aff8"/>
    <w:qFormat/>
    <w:pPr>
      <w:spacing w:before="240" w:after="60" w:line="312" w:lineRule="auto"/>
      <w:jc w:val="center"/>
      <w:outlineLvl w:val="1"/>
    </w:pPr>
    <w:rPr>
      <w:rFonts w:ascii="Cambria" w:hAnsi="Cambria"/>
      <w:b/>
      <w:bCs/>
      <w:kern w:val="28"/>
      <w:sz w:val="32"/>
      <w:szCs w:val="32"/>
    </w:rPr>
  </w:style>
  <w:style w:type="character" w:customStyle="1" w:styleId="aff8">
    <w:name w:val="副标题 字符"/>
    <w:link w:val="aff7"/>
    <w:qFormat/>
    <w:rPr>
      <w:rFonts w:ascii="Cambria" w:hAnsi="Cambria"/>
      <w:b/>
      <w:bCs/>
      <w:kern w:val="28"/>
      <w:sz w:val="32"/>
      <w:szCs w:val="32"/>
    </w:rPr>
  </w:style>
  <w:style w:type="paragraph" w:styleId="aff9">
    <w:name w:val="List"/>
    <w:basedOn w:val="ab"/>
    <w:qFormat/>
    <w:pPr>
      <w:adjustRightInd w:val="0"/>
      <w:spacing w:line="360" w:lineRule="atLeast"/>
      <w:ind w:left="420" w:hanging="420"/>
      <w:jc w:val="left"/>
    </w:pPr>
    <w:rPr>
      <w:rFonts w:ascii="宋体" w:hint="eastAsia"/>
      <w:kern w:val="0"/>
      <w:sz w:val="24"/>
      <w:szCs w:val="20"/>
    </w:rPr>
  </w:style>
  <w:style w:type="paragraph" w:styleId="TOC6">
    <w:name w:val="toc 6"/>
    <w:basedOn w:val="ab"/>
    <w:next w:val="ab"/>
    <w:uiPriority w:val="39"/>
    <w:qFormat/>
    <w:pPr>
      <w:ind w:leftChars="1000" w:left="2100"/>
    </w:pPr>
  </w:style>
  <w:style w:type="paragraph" w:styleId="34">
    <w:name w:val="Body Text Indent 3"/>
    <w:basedOn w:val="ab"/>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b"/>
    <w:next w:val="ab"/>
    <w:uiPriority w:val="39"/>
    <w:qFormat/>
    <w:pPr>
      <w:tabs>
        <w:tab w:val="right" w:leader="dot" w:pos="8937"/>
      </w:tabs>
      <w:spacing w:line="312" w:lineRule="auto"/>
      <w:ind w:leftChars="200" w:left="420"/>
    </w:pPr>
  </w:style>
  <w:style w:type="paragraph" w:styleId="TOC9">
    <w:name w:val="toc 9"/>
    <w:basedOn w:val="ab"/>
    <w:next w:val="ab"/>
    <w:uiPriority w:val="39"/>
    <w:qFormat/>
    <w:pPr>
      <w:ind w:leftChars="1600" w:left="3360"/>
    </w:pPr>
  </w:style>
  <w:style w:type="paragraph" w:styleId="29">
    <w:name w:val="Body Text 2"/>
    <w:basedOn w:val="ab"/>
    <w:link w:val="2a"/>
    <w:qFormat/>
    <w:pPr>
      <w:autoSpaceDE w:val="0"/>
      <w:autoSpaceDN w:val="0"/>
      <w:adjustRightInd w:val="0"/>
      <w:spacing w:line="400" w:lineRule="exact"/>
      <w:jc w:val="left"/>
    </w:pPr>
    <w:rPr>
      <w:rFonts w:ascii="宋体" w:hAnsi="宋体"/>
      <w:kern w:val="0"/>
      <w:sz w:val="24"/>
    </w:rPr>
  </w:style>
  <w:style w:type="character" w:customStyle="1" w:styleId="2a">
    <w:name w:val="正文文本 2 字符"/>
    <w:link w:val="29"/>
    <w:qFormat/>
    <w:rPr>
      <w:rFonts w:ascii="宋体" w:hAnsi="宋体"/>
      <w:sz w:val="24"/>
      <w:szCs w:val="24"/>
    </w:rPr>
  </w:style>
  <w:style w:type="paragraph" w:styleId="HTML1">
    <w:name w:val="HTML Preformatted"/>
    <w:basedOn w:val="ab"/>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
    <w:link w:val="HTML1"/>
    <w:qFormat/>
    <w:rPr>
      <w:rFonts w:ascii="宋体" w:hAnsi="宋体" w:cs="宋体"/>
      <w:sz w:val="24"/>
      <w:szCs w:val="24"/>
    </w:rPr>
  </w:style>
  <w:style w:type="paragraph" w:styleId="affa">
    <w:name w:val="Normal (Web)"/>
    <w:basedOn w:val="ab"/>
    <w:link w:val="affb"/>
    <w:unhideWhenUsed/>
    <w:qFormat/>
    <w:pPr>
      <w:widowControl/>
      <w:spacing w:before="100" w:beforeAutospacing="1" w:after="100" w:afterAutospacing="1"/>
      <w:jc w:val="left"/>
    </w:pPr>
    <w:rPr>
      <w:rFonts w:ascii="宋体" w:hAnsi="宋体" w:cs="宋体"/>
      <w:kern w:val="0"/>
      <w:sz w:val="24"/>
    </w:rPr>
  </w:style>
  <w:style w:type="character" w:customStyle="1" w:styleId="affb">
    <w:name w:val="普通(网站) 字符"/>
    <w:link w:val="affa"/>
    <w:qFormat/>
    <w:rPr>
      <w:rFonts w:ascii="宋体" w:hAnsi="宋体" w:cs="宋体"/>
      <w:sz w:val="24"/>
      <w:szCs w:val="24"/>
    </w:rPr>
  </w:style>
  <w:style w:type="paragraph" w:styleId="14">
    <w:name w:val="index 1"/>
    <w:basedOn w:val="ab"/>
    <w:next w:val="ab"/>
    <w:qFormat/>
    <w:rPr>
      <w:szCs w:val="20"/>
    </w:rPr>
  </w:style>
  <w:style w:type="paragraph" w:styleId="affc">
    <w:name w:val="Title"/>
    <w:basedOn w:val="ab"/>
    <w:link w:val="affd"/>
    <w:qFormat/>
    <w:pPr>
      <w:jc w:val="center"/>
      <w:outlineLvl w:val="0"/>
    </w:pPr>
    <w:rPr>
      <w:b/>
      <w:sz w:val="32"/>
      <w:szCs w:val="20"/>
    </w:rPr>
  </w:style>
  <w:style w:type="character" w:customStyle="1" w:styleId="affd">
    <w:name w:val="标题 字符"/>
    <w:link w:val="affc"/>
    <w:qFormat/>
    <w:rPr>
      <w:b/>
      <w:kern w:val="2"/>
      <w:sz w:val="32"/>
    </w:rPr>
  </w:style>
  <w:style w:type="paragraph" w:styleId="affe">
    <w:name w:val="annotation subject"/>
    <w:basedOn w:val="afa"/>
    <w:next w:val="afa"/>
    <w:link w:val="afff"/>
    <w:qFormat/>
    <w:rPr>
      <w:b/>
      <w:bCs/>
    </w:rPr>
  </w:style>
  <w:style w:type="character" w:customStyle="1" w:styleId="afff">
    <w:name w:val="批注主题 字符"/>
    <w:link w:val="affe"/>
    <w:qFormat/>
    <w:rPr>
      <w:rFonts w:ascii="Times New Roman" w:eastAsia="宋体" w:hAnsi="Times New Roman" w:cs="Times New Roman"/>
      <w:b/>
      <w:bCs/>
      <w:kern w:val="2"/>
      <w:sz w:val="21"/>
      <w:szCs w:val="24"/>
      <w:lang w:val="en-US" w:eastAsia="zh-CN" w:bidi="ar-SA"/>
    </w:rPr>
  </w:style>
  <w:style w:type="paragraph" w:styleId="a1">
    <w:name w:val="Body Text First Indent"/>
    <w:basedOn w:val="af1"/>
    <w:link w:val="afff0"/>
    <w:qFormat/>
    <w:pPr>
      <w:numPr>
        <w:ilvl w:val="2"/>
        <w:numId w:val="2"/>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afff0">
    <w:name w:val="正文文本首行缩进 字符"/>
    <w:link w:val="a1"/>
    <w:qFormat/>
    <w:rPr>
      <w:rFonts w:ascii="宋体" w:eastAsia="PMingLiU" w:hAnsi="宋体"/>
      <w:kern w:val="2"/>
      <w:sz w:val="24"/>
      <w:szCs w:val="24"/>
      <w:lang w:eastAsia="zh-TW"/>
    </w:rPr>
  </w:style>
  <w:style w:type="table" w:styleId="afff1">
    <w:name w:val="Table Grid"/>
    <w:basedOn w:val="a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qFormat/>
    <w:rPr>
      <w:b/>
      <w:bCs/>
    </w:rPr>
  </w:style>
  <w:style w:type="character" w:styleId="afff3">
    <w:name w:val="page number"/>
    <w:qFormat/>
  </w:style>
  <w:style w:type="character" w:styleId="afff4">
    <w:name w:val="FollowedHyperlink"/>
    <w:uiPriority w:val="99"/>
    <w:qFormat/>
    <w:rPr>
      <w:color w:val="800080"/>
      <w:u w:val="single"/>
    </w:rPr>
  </w:style>
  <w:style w:type="character" w:styleId="afff5">
    <w:name w:val="Emphasis"/>
    <w:qFormat/>
    <w:rPr>
      <w:color w:val="CC0033"/>
    </w:rPr>
  </w:style>
  <w:style w:type="character" w:styleId="afff6">
    <w:name w:val="Hyperlink"/>
    <w:uiPriority w:val="99"/>
    <w:qFormat/>
    <w:rPr>
      <w:color w:val="0000FF"/>
      <w:u w:val="single"/>
    </w:rPr>
  </w:style>
  <w:style w:type="character" w:styleId="afff7">
    <w:name w:val="annotation reference"/>
    <w:uiPriority w:val="99"/>
    <w:qFormat/>
    <w:rPr>
      <w:sz w:val="21"/>
      <w:szCs w:val="21"/>
    </w:rPr>
  </w:style>
  <w:style w:type="character" w:styleId="HTML3">
    <w:name w:val="HTML Cite"/>
    <w:uiPriority w:val="99"/>
    <w:qFormat/>
    <w:rPr>
      <w:i/>
      <w:iCs/>
    </w:rPr>
  </w:style>
  <w:style w:type="character" w:styleId="afff8">
    <w:name w:val="footnote reference"/>
    <w:qFormat/>
    <w:rPr>
      <w:vertAlign w:val="superscript"/>
    </w:rPr>
  </w:style>
  <w:style w:type="character" w:customStyle="1" w:styleId="Char2">
    <w:name w:val="文档结构图 Char2"/>
    <w:semiHidden/>
    <w:qFormat/>
    <w:rPr>
      <w:rFonts w:ascii="宋体" w:eastAsia="宋体" w:hAnsi="Times New Roman" w:cs="Times New Roman"/>
      <w:sz w:val="18"/>
      <w:szCs w:val="18"/>
    </w:rPr>
  </w:style>
  <w:style w:type="character" w:customStyle="1" w:styleId="font11">
    <w:name w:val="font11"/>
    <w:qFormat/>
    <w:rPr>
      <w:rFonts w:ascii="宋体" w:eastAsia="宋体" w:hAnsi="宋体" w:cs="宋体" w:hint="eastAsia"/>
      <w:color w:val="000000"/>
      <w:sz w:val="24"/>
      <w:szCs w:val="24"/>
      <w:u w:val="none"/>
    </w:rPr>
  </w:style>
  <w:style w:type="character" w:customStyle="1" w:styleId="Char1">
    <w:name w:val="文档结构图 Char1"/>
    <w:qFormat/>
    <w:rPr>
      <w:rFonts w:ascii="宋体"/>
      <w:kern w:val="2"/>
      <w:sz w:val="18"/>
      <w:szCs w:val="18"/>
    </w:rPr>
  </w:style>
  <w:style w:type="character" w:customStyle="1" w:styleId="Char10">
    <w:name w:val="标题 Char1"/>
    <w:qFormat/>
    <w:rPr>
      <w:rFonts w:ascii="Cambria" w:eastAsia="宋体" w:hAnsi="Cambria" w:cs="Times New Roman"/>
      <w:b/>
      <w:bCs/>
      <w:sz w:val="32"/>
      <w:szCs w:val="32"/>
    </w:rPr>
  </w:style>
  <w:style w:type="character" w:customStyle="1" w:styleId="15">
    <w:name w:val="批注主题 字符1"/>
    <w:qFormat/>
    <w:rPr>
      <w:rFonts w:ascii="Times New Roman" w:eastAsia="宋体" w:hAnsi="Times New Roman" w:cs="Times New Roman"/>
      <w:b/>
      <w:bCs/>
      <w:kern w:val="2"/>
      <w:sz w:val="21"/>
      <w:szCs w:val="24"/>
    </w:rPr>
  </w:style>
  <w:style w:type="character" w:customStyle="1" w:styleId="Char11">
    <w:name w:val="纯文本 Char1"/>
    <w:qFormat/>
    <w:rPr>
      <w:rFonts w:ascii="宋体" w:eastAsia="宋体" w:hAnsi="Courier New"/>
      <w:kern w:val="2"/>
      <w:sz w:val="21"/>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42">
    <w:name w:val="纯文本 字符4"/>
    <w:qFormat/>
    <w:rPr>
      <w:rFonts w:ascii="宋体" w:eastAsia="宋体" w:hAnsi="Courier New" w:cs="宋体" w:hint="eastAsia"/>
      <w:kern w:val="2"/>
      <w:sz w:val="21"/>
    </w:rPr>
  </w:style>
  <w:style w:type="character" w:customStyle="1" w:styleId="fontstyle01">
    <w:name w:val="fontstyle01"/>
    <w:qFormat/>
    <w:rPr>
      <w:rFonts w:ascii="宋体" w:eastAsia="宋体" w:hAnsi="宋体" w:hint="eastAsia"/>
      <w:b w:val="0"/>
      <w:bCs w:val="0"/>
      <w:i w:val="0"/>
      <w:iCs w:val="0"/>
      <w:color w:val="000000"/>
      <w:sz w:val="24"/>
      <w:szCs w:val="24"/>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17">
    <w:name w:val="正文文本缩进 字符1"/>
    <w:qFormat/>
    <w:rPr>
      <w:rFonts w:ascii="Times New Roman" w:eastAsia="宋体" w:hAnsi="Times New Roman" w:cs="Times New Roman"/>
      <w:sz w:val="24"/>
      <w:szCs w:val="24"/>
    </w:rPr>
  </w:style>
  <w:style w:type="character" w:customStyle="1" w:styleId="310">
    <w:name w:val="标题 3 字符1"/>
    <w:qFormat/>
    <w:rPr>
      <w:rFonts w:ascii="宋体" w:eastAsia="宋体" w:hAnsi="Times New Roman" w:cs="Times New Roman"/>
      <w:b/>
      <w:sz w:val="24"/>
      <w:u w:val="single"/>
    </w:rPr>
  </w:style>
  <w:style w:type="character" w:customStyle="1" w:styleId="txt">
    <w:name w:val="txt"/>
    <w:qFormat/>
  </w:style>
  <w:style w:type="character" w:customStyle="1" w:styleId="Char">
    <w:name w:val="正文缩进 Char"/>
    <w:qFormat/>
    <w:rPr>
      <w:rFonts w:ascii="宋体" w:eastAsia="宋体"/>
      <w:kern w:val="2"/>
      <w:sz w:val="24"/>
      <w:szCs w:val="24"/>
      <w:lang w:val="en-US" w:eastAsia="zh-CN" w:bidi="ar-SA"/>
    </w:rPr>
  </w:style>
  <w:style w:type="character" w:customStyle="1" w:styleId="18">
    <w:name w:val="引用 字符1"/>
    <w:uiPriority w:val="99"/>
    <w:rPr>
      <w:i/>
      <w:iCs/>
      <w:color w:val="404040"/>
      <w:kern w:val="2"/>
      <w:sz w:val="21"/>
      <w:szCs w:val="24"/>
    </w:rPr>
  </w:style>
  <w:style w:type="character" w:customStyle="1" w:styleId="textcontents">
    <w:name w:val="textcontents"/>
    <w:qFormat/>
    <w:rPr>
      <w:rFonts w:cs="Times New Roman"/>
    </w:rPr>
  </w:style>
  <w:style w:type="character" w:customStyle="1" w:styleId="Char0">
    <w:name w:val="正文文本缩进 Char"/>
    <w:qFormat/>
    <w:rPr>
      <w:rFonts w:eastAsia="宋体"/>
      <w:kern w:val="2"/>
      <w:sz w:val="24"/>
      <w:szCs w:val="24"/>
      <w:lang w:val="en-US" w:eastAsia="zh-CN" w:bidi="ar-SA"/>
    </w:rPr>
  </w:style>
  <w:style w:type="character" w:customStyle="1" w:styleId="afff9">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2">
    <w:name w:val="批注框文本 Char1"/>
    <w:qFormat/>
    <w:rPr>
      <w:kern w:val="2"/>
      <w:sz w:val="18"/>
      <w:szCs w:val="18"/>
    </w:rPr>
  </w:style>
  <w:style w:type="character" w:customStyle="1" w:styleId="91">
    <w:name w:val="标题 9 字符1"/>
    <w:qFormat/>
    <w:rPr>
      <w:rFonts w:ascii="Arial" w:eastAsia="黑体" w:hAnsi="Arial" w:cs="Times New Roman"/>
      <w:sz w:val="21"/>
      <w:lang w:val="zh-CN"/>
    </w:rPr>
  </w:style>
  <w:style w:type="character" w:customStyle="1" w:styleId="chanpin1">
    <w:name w:val="chanpin1"/>
    <w:qFormat/>
    <w:rPr>
      <w:rFonts w:ascii="ˎ̥" w:hAnsi="ˎ̥" w:hint="default"/>
      <w:color w:val="000000"/>
      <w:sz w:val="20"/>
      <w:szCs w:val="20"/>
      <w:u w:val="none"/>
    </w:rPr>
  </w:style>
  <w:style w:type="character" w:customStyle="1" w:styleId="title40">
    <w:name w:val="title4"/>
    <w:qFormat/>
    <w:rPr>
      <w:b/>
      <w:bCs/>
      <w:color w:val="1D87B3"/>
      <w:sz w:val="15"/>
      <w:szCs w:val="15"/>
    </w:rPr>
  </w:style>
  <w:style w:type="character" w:customStyle="1" w:styleId="19">
    <w:name w:val="批注框文本 字符1"/>
    <w:qFormat/>
    <w:rPr>
      <w:rFonts w:ascii="Times New Roman" w:eastAsia="宋体" w:hAnsi="Times New Roman" w:cs="Times New Roman"/>
      <w:kern w:val="2"/>
      <w:sz w:val="18"/>
      <w:szCs w:val="18"/>
      <w:lang w:val="zh-CN"/>
    </w:rPr>
  </w:style>
  <w:style w:type="character" w:customStyle="1" w:styleId="1a">
    <w:name w:val="正文文本 字符1"/>
    <w:qFormat/>
    <w:rPr>
      <w:rFonts w:ascii="宋体" w:eastAsia="宋体" w:hAnsi="宋体" w:cs="Times New Roman"/>
      <w:kern w:val="2"/>
      <w:sz w:val="24"/>
      <w:szCs w:val="24"/>
      <w:lang w:val="zh-CN"/>
    </w:rPr>
  </w:style>
  <w:style w:type="character" w:customStyle="1" w:styleId="Char3">
    <w:name w:val="注释 Char"/>
    <w:link w:val="afffa"/>
    <w:qFormat/>
    <w:rPr>
      <w:rFonts w:ascii="宋体" w:hAnsi="宋体"/>
      <w:kern w:val="2"/>
      <w:sz w:val="21"/>
      <w:szCs w:val="21"/>
    </w:rPr>
  </w:style>
  <w:style w:type="paragraph" w:customStyle="1" w:styleId="afffa">
    <w:name w:val="注释"/>
    <w:basedOn w:val="ab"/>
    <w:link w:val="Char3"/>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z-Char1">
    <w:name w:val="z-窗体底端 Char1"/>
    <w:uiPriority w:val="99"/>
    <w:semiHidden/>
    <w:qFormat/>
    <w:rPr>
      <w:rFonts w:ascii="Arial" w:eastAsia="宋体" w:hAnsi="Arial" w:cs="Arial"/>
      <w:vanish/>
      <w:sz w:val="16"/>
      <w:szCs w:val="16"/>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1b">
    <w:name w:val="纯文本 字符1"/>
    <w:qFormat/>
    <w:rPr>
      <w:rFonts w:ascii="宋体" w:hAnsi="Courier New"/>
    </w:rPr>
  </w:style>
  <w:style w:type="character" w:customStyle="1" w:styleId="street-address">
    <w:name w:val="street-address"/>
    <w:qFormat/>
  </w:style>
  <w:style w:type="character" w:customStyle="1" w:styleId="afffb">
    <w:name w:val="引用 字符"/>
    <w:link w:val="afffc"/>
    <w:qFormat/>
    <w:rPr>
      <w:i/>
      <w:iCs/>
      <w:color w:val="000000"/>
      <w:kern w:val="2"/>
      <w:sz w:val="21"/>
      <w:szCs w:val="22"/>
    </w:rPr>
  </w:style>
  <w:style w:type="paragraph" w:styleId="afffc">
    <w:name w:val="Quote"/>
    <w:basedOn w:val="ab"/>
    <w:next w:val="ab"/>
    <w:link w:val="afffb"/>
    <w:qFormat/>
    <w:rPr>
      <w:i/>
      <w:iCs/>
      <w:color w:val="000000"/>
      <w:szCs w:val="22"/>
    </w:rPr>
  </w:style>
  <w:style w:type="character" w:customStyle="1" w:styleId="z-Char10">
    <w:name w:val="z-窗体顶端 Char1"/>
    <w:uiPriority w:val="99"/>
    <w:semiHidden/>
    <w:qFormat/>
    <w:rPr>
      <w:rFonts w:ascii="Arial" w:eastAsia="宋体" w:hAnsi="Arial" w:cs="Arial"/>
      <w:vanish/>
      <w:sz w:val="16"/>
      <w:szCs w:val="16"/>
    </w:rPr>
  </w:style>
  <w:style w:type="character" w:customStyle="1" w:styleId="HTMLChar1">
    <w:name w:val="HTML 地址 Char1"/>
    <w:qFormat/>
    <w:rPr>
      <w:rFonts w:ascii="Times New Roman" w:eastAsia="宋体" w:hAnsi="Times New Roman" w:cs="Times New Roman"/>
      <w:i/>
      <w:iCs/>
      <w:sz w:val="24"/>
      <w:szCs w:val="24"/>
    </w:rPr>
  </w:style>
  <w:style w:type="character" w:customStyle="1" w:styleId="CharChar111">
    <w:name w:val="Char Char111"/>
    <w:qFormat/>
    <w:rPr>
      <w:rFonts w:ascii="宋体" w:eastAsia="宋体"/>
      <w:b/>
      <w:sz w:val="24"/>
      <w:u w:val="single"/>
      <w:lang w:val="en-US" w:eastAsia="zh-CN" w:bidi="ar-SA"/>
    </w:rPr>
  </w:style>
  <w:style w:type="character" w:customStyle="1" w:styleId="locality">
    <w:name w:val="locality"/>
    <w:qFormat/>
  </w:style>
  <w:style w:type="character" w:customStyle="1" w:styleId="fs9xgk5wc0a3">
    <w:name w:val="fs9xgk5wc0a3"/>
    <w:qFormat/>
  </w:style>
  <w:style w:type="character" w:styleId="afffd">
    <w:name w:val="Intense Emphasis"/>
    <w:qFormat/>
    <w:rPr>
      <w:b/>
      <w:bCs/>
      <w:i/>
      <w:iCs/>
      <w:color w:val="4F81BD"/>
    </w:rPr>
  </w:style>
  <w:style w:type="character" w:customStyle="1" w:styleId="311">
    <w:name w:val="正文文本缩进 3 字符1"/>
    <w:qFormat/>
    <w:rPr>
      <w:rFonts w:ascii="宋体" w:eastAsia="宋体" w:hAnsi="Times New Roman" w:cs="Times New Roman"/>
      <w:sz w:val="24"/>
      <w:lang w:val="zh-CN"/>
    </w:rPr>
  </w:style>
  <w:style w:type="character" w:customStyle="1" w:styleId="afffe">
    <w:name w:val="列表段落 字符"/>
    <w:link w:val="affff"/>
    <w:uiPriority w:val="34"/>
    <w:qFormat/>
    <w:rPr>
      <w:rFonts w:ascii="Calibri" w:eastAsia="宋体" w:hAnsi="Calibri"/>
      <w:kern w:val="2"/>
      <w:sz w:val="21"/>
      <w:szCs w:val="22"/>
      <w:lang w:val="en-US" w:eastAsia="zh-CN" w:bidi="ar-SA"/>
    </w:rPr>
  </w:style>
  <w:style w:type="paragraph" w:styleId="affff">
    <w:name w:val="List Paragraph"/>
    <w:basedOn w:val="ab"/>
    <w:link w:val="afffe"/>
    <w:uiPriority w:val="34"/>
    <w:qFormat/>
    <w:pPr>
      <w:ind w:firstLineChars="200" w:firstLine="420"/>
    </w:pPr>
    <w:rPr>
      <w:rFonts w:ascii="Calibri" w:hAnsi="Calibri"/>
      <w:szCs w:val="22"/>
    </w:rPr>
  </w:style>
  <w:style w:type="character" w:customStyle="1" w:styleId="Char13">
    <w:name w:val="正文文本缩进 Char1"/>
    <w:link w:val="1c"/>
    <w:qFormat/>
    <w:rPr>
      <w:rFonts w:ascii="宋体" w:eastAsia="宋体" w:hAnsi="宋体"/>
      <w:sz w:val="24"/>
      <w:szCs w:val="24"/>
      <w:lang w:bidi="ar-SA"/>
    </w:rPr>
  </w:style>
  <w:style w:type="paragraph" w:customStyle="1" w:styleId="1c">
    <w:name w:val="正文文本缩进1"/>
    <w:basedOn w:val="ab"/>
    <w:link w:val="Char13"/>
    <w:qFormat/>
    <w:pPr>
      <w:spacing w:line="480" w:lineRule="exact"/>
      <w:ind w:firstLineChars="200" w:firstLine="480"/>
    </w:pPr>
    <w:rPr>
      <w:rFonts w:ascii="宋体" w:hAnsi="宋体"/>
      <w:kern w:val="0"/>
      <w:sz w:val="24"/>
    </w:rPr>
  </w:style>
  <w:style w:type="character" w:styleId="affff0">
    <w:name w:val="Subtle Reference"/>
    <w:qFormat/>
    <w:rPr>
      <w:smallCaps/>
      <w:color w:val="C0504D"/>
      <w:u w:val="single"/>
    </w:rPr>
  </w:style>
  <w:style w:type="character" w:customStyle="1" w:styleId="1d">
    <w:name w:val="未处理的提及1"/>
    <w:uiPriority w:val="99"/>
    <w:unhideWhenUsed/>
    <w:qFormat/>
    <w:rPr>
      <w:color w:val="605E5C"/>
      <w:shd w:val="clear" w:color="auto" w:fill="E1DFDD"/>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Char0">
    <w:name w:val="正文缩进 Char Char"/>
    <w:link w:val="1e"/>
    <w:qFormat/>
    <w:rPr>
      <w:rFonts w:ascii="宋体" w:eastAsia="宋体"/>
      <w:snapToGrid w:val="0"/>
      <w:color w:val="000000"/>
      <w:kern w:val="28"/>
      <w:sz w:val="28"/>
      <w:lang w:bidi="ar-SA"/>
    </w:rPr>
  </w:style>
  <w:style w:type="paragraph" w:customStyle="1" w:styleId="1e">
    <w:name w:val="正文缩进1"/>
    <w:basedOn w:val="ab"/>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f">
    <w:name w:val="日期 字符1"/>
    <w:qFormat/>
    <w:rPr>
      <w:rFonts w:ascii="仿宋_GB2312" w:eastAsia="仿宋_GB2312" w:hAnsi="宋体" w:cs="Times New Roman"/>
      <w:color w:val="000000"/>
      <w:kern w:val="2"/>
      <w:sz w:val="24"/>
      <w:szCs w:val="24"/>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0">
    <w:name w:val="标题 1 字符1"/>
    <w:qFormat/>
    <w:rPr>
      <w:rFonts w:ascii="宋体" w:eastAsia="宋体" w:hAnsi="Times New Roman" w:cs="Times New Roman"/>
      <w:b/>
      <w:kern w:val="44"/>
      <w:sz w:val="32"/>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81">
    <w:name w:val="标题 8 字符1"/>
    <w:qFormat/>
    <w:rPr>
      <w:rFonts w:ascii="Arial" w:eastAsia="黑体" w:hAnsi="Arial" w:cs="Times New Roman"/>
      <w:sz w:val="24"/>
      <w:lang w:val="zh-CN"/>
    </w:rPr>
  </w:style>
  <w:style w:type="character" w:customStyle="1" w:styleId="61">
    <w:name w:val="标题 6 字符1"/>
    <w:qFormat/>
    <w:rPr>
      <w:rFonts w:ascii="Arial" w:eastAsia="黑体" w:hAnsi="Arial" w:cs="Times New Roman"/>
      <w:b/>
      <w:sz w:val="24"/>
      <w:lang w:val="zh-CN"/>
    </w:rPr>
  </w:style>
  <w:style w:type="character" w:customStyle="1" w:styleId="1f0">
    <w:name w:val="正文缩进 字符1"/>
    <w:qFormat/>
    <w:rPr>
      <w:rFonts w:ascii="宋体" w:eastAsia="宋体" w:hAnsi="Times New Roman" w:cs="Times New Roman"/>
      <w:kern w:val="2"/>
      <w:sz w:val="24"/>
      <w:szCs w:val="24"/>
    </w:rPr>
  </w:style>
  <w:style w:type="character" w:customStyle="1" w:styleId="chanpin">
    <w:name w:val="chanpin拷贝"/>
    <w:qFormat/>
  </w:style>
  <w:style w:type="character" w:customStyle="1" w:styleId="Char4">
    <w:name w:val="标题 Char"/>
    <w:qFormat/>
    <w:rPr>
      <w:b/>
      <w:kern w:val="2"/>
      <w:sz w:val="32"/>
    </w:rPr>
  </w:style>
  <w:style w:type="character" w:customStyle="1" w:styleId="Char5">
    <w:name w:val="正文大标题 Char"/>
    <w:link w:val="affff1"/>
    <w:qFormat/>
    <w:rPr>
      <w:rFonts w:ascii="宋体" w:hAnsi="宋体"/>
      <w:b/>
      <w:color w:val="000000"/>
      <w:kern w:val="2"/>
      <w:sz w:val="28"/>
      <w:szCs w:val="21"/>
    </w:rPr>
  </w:style>
  <w:style w:type="paragraph" w:customStyle="1" w:styleId="affff1">
    <w:name w:val="正文大标题"/>
    <w:basedOn w:val="affff2"/>
    <w:next w:val="ac"/>
    <w:link w:val="Char5"/>
    <w:qFormat/>
    <w:pPr>
      <w:jc w:val="center"/>
    </w:pPr>
    <w:rPr>
      <w:i w:val="0"/>
      <w:color w:val="000000"/>
      <w:sz w:val="28"/>
      <w:szCs w:val="21"/>
    </w:rPr>
  </w:style>
  <w:style w:type="paragraph" w:customStyle="1" w:styleId="affff2">
    <w:name w:val="正文小标题"/>
    <w:basedOn w:val="ab"/>
    <w:next w:val="ac"/>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2"/>
    <w:qFormat/>
    <w:rPr>
      <w:rFonts w:ascii="宋体" w:hAnsi="宋体"/>
      <w:b/>
      <w:i/>
      <w:color w:val="FF0000"/>
      <w:kern w:val="2"/>
      <w:sz w:val="24"/>
    </w:rPr>
  </w:style>
  <w:style w:type="character" w:customStyle="1" w:styleId="apple-style-span">
    <w:name w:val="apple-style-span"/>
    <w:qFormat/>
    <w:rPr>
      <w:rFonts w:cs="Times New Roman"/>
    </w:rPr>
  </w:style>
  <w:style w:type="character" w:customStyle="1" w:styleId="z-">
    <w:name w:val="z-窗体顶端 字符"/>
    <w:link w:val="z-1"/>
    <w:uiPriority w:val="99"/>
    <w:semiHidden/>
    <w:qFormat/>
    <w:rPr>
      <w:rFonts w:ascii="Arial" w:hAnsi="Arial" w:cs="Arial"/>
      <w:vanish/>
      <w:sz w:val="16"/>
      <w:szCs w:val="16"/>
    </w:rPr>
  </w:style>
  <w:style w:type="paragraph" w:customStyle="1" w:styleId="z-1">
    <w:name w:val="z-窗体顶端1"/>
    <w:basedOn w:val="ab"/>
    <w:next w:val="ab"/>
    <w:link w:val="z-"/>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Char7">
    <w:name w:val="正文表格 Char"/>
    <w:link w:val="affff3"/>
    <w:qFormat/>
    <w:rPr>
      <w:rFonts w:ascii="宋体" w:hAnsi="宋体"/>
      <w:color w:val="000000"/>
      <w:kern w:val="2"/>
      <w:sz w:val="21"/>
      <w:szCs w:val="21"/>
    </w:rPr>
  </w:style>
  <w:style w:type="paragraph" w:customStyle="1" w:styleId="affff3">
    <w:name w:val="正文表格"/>
    <w:basedOn w:val="ab"/>
    <w:link w:val="Char7"/>
    <w:qFormat/>
    <w:pPr>
      <w:adjustRightInd w:val="0"/>
      <w:snapToGrid w:val="0"/>
      <w:jc w:val="left"/>
    </w:pPr>
    <w:rPr>
      <w:rFonts w:ascii="宋体" w:hAnsi="宋体"/>
      <w:color w:val="000000"/>
      <w:szCs w:val="21"/>
    </w:rPr>
  </w:style>
  <w:style w:type="character" w:customStyle="1" w:styleId="z-0">
    <w:name w:val="z-窗体底端 字符"/>
    <w:link w:val="z-10"/>
    <w:uiPriority w:val="99"/>
    <w:semiHidden/>
    <w:qFormat/>
    <w:rPr>
      <w:rFonts w:ascii="Arial" w:hAnsi="Arial" w:cs="Arial"/>
      <w:vanish/>
      <w:sz w:val="16"/>
      <w:szCs w:val="16"/>
    </w:rPr>
  </w:style>
  <w:style w:type="paragraph" w:customStyle="1" w:styleId="z-10">
    <w:name w:val="z-窗体底端1"/>
    <w:basedOn w:val="ab"/>
    <w:next w:val="ab"/>
    <w:link w:val="z-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affff4">
    <w:name w:val="ҳŻ"/>
    <w:link w:val="Char8"/>
    <w:qFormat/>
    <w:rPr>
      <w:rFonts w:ascii="Arial" w:hAnsi="Arial" w:cs="Arial"/>
      <w:sz w:val="32"/>
      <w:szCs w:val="32"/>
    </w:rPr>
  </w:style>
  <w:style w:type="paragraph" w:customStyle="1" w:styleId="Char8">
    <w:name w:val="ҳŠChar"/>
    <w:basedOn w:val="ab"/>
    <w:link w:val="affff4"/>
    <w:qFormat/>
    <w:pPr>
      <w:keepNext/>
      <w:widowControl/>
      <w:spacing w:after="120" w:line="400" w:lineRule="atLeast"/>
      <w:jc w:val="center"/>
    </w:pPr>
    <w:rPr>
      <w:rFonts w:ascii="Arial" w:hAnsi="Arial" w:cs="Arial"/>
      <w:kern w:val="0"/>
      <w:sz w:val="32"/>
      <w:szCs w:val="32"/>
    </w:rPr>
  </w:style>
  <w:style w:type="character" w:customStyle="1" w:styleId="font161">
    <w:name w:val="font161"/>
    <w:qFormat/>
    <w:rPr>
      <w:b/>
      <w:bCs/>
      <w:sz w:val="32"/>
      <w:szCs w:val="32"/>
    </w:rPr>
  </w:style>
  <w:style w:type="character" w:customStyle="1" w:styleId="312">
    <w:name w:val="正文文本 3 字符1"/>
    <w:qFormat/>
    <w:rPr>
      <w:rFonts w:ascii="Times New Roman" w:eastAsia="宋体" w:hAnsi="Times New Roman" w:cs="Times New Roman"/>
      <w:kern w:val="2"/>
      <w:sz w:val="16"/>
      <w:szCs w:val="16"/>
      <w:lang w:val="zh-CN"/>
    </w:rPr>
  </w:style>
  <w:style w:type="character" w:customStyle="1" w:styleId="Char9">
    <w:name w:val="正文重点 Char"/>
    <w:link w:val="affff5"/>
    <w:qFormat/>
    <w:rPr>
      <w:b/>
      <w:sz w:val="24"/>
    </w:rPr>
  </w:style>
  <w:style w:type="paragraph" w:customStyle="1" w:styleId="affff5">
    <w:name w:val="正文重点"/>
    <w:basedOn w:val="ab"/>
    <w:link w:val="Char9"/>
    <w:qFormat/>
    <w:pPr>
      <w:adjustRightInd w:val="0"/>
      <w:spacing w:line="360" w:lineRule="auto"/>
      <w:ind w:firstLineChars="200" w:firstLine="482"/>
      <w:jc w:val="left"/>
      <w:textAlignment w:val="baseline"/>
    </w:pPr>
    <w:rPr>
      <w:b/>
      <w:kern w:val="0"/>
      <w:sz w:val="24"/>
      <w:szCs w:val="20"/>
    </w:rPr>
  </w:style>
  <w:style w:type="character" w:customStyle="1" w:styleId="Char14">
    <w:name w:val="批注主题 Char1"/>
    <w:qFormat/>
    <w:rPr>
      <w:b/>
      <w:bCs/>
      <w:kern w:val="2"/>
      <w:sz w:val="21"/>
      <w:szCs w:val="22"/>
    </w:rPr>
  </w:style>
  <w:style w:type="character" w:customStyle="1" w:styleId="2b">
    <w:name w:val="批注文字 字符2"/>
    <w:qFormat/>
    <w:rPr>
      <w:rFonts w:ascii="Times New Roman" w:eastAsia="宋体" w:hAnsi="Times New Roman" w:cs="Times New Roman"/>
      <w:kern w:val="2"/>
      <w:sz w:val="21"/>
      <w:szCs w:val="24"/>
      <w:lang w:val="zh-CN"/>
    </w:rPr>
  </w:style>
  <w:style w:type="character" w:customStyle="1" w:styleId="Chara">
    <w:name w:val="批注文字 Char"/>
    <w:uiPriority w:val="99"/>
    <w:qFormat/>
    <w:rPr>
      <w:kern w:val="2"/>
      <w:sz w:val="21"/>
      <w:szCs w:val="24"/>
    </w:rPr>
  </w:style>
  <w:style w:type="character" w:customStyle="1" w:styleId="Charb">
    <w:name w:val="页脚 Char"/>
    <w:uiPriority w:val="99"/>
    <w:qFormat/>
    <w:rPr>
      <w:rFonts w:ascii="宋体" w:eastAsia="宋体"/>
      <w:sz w:val="18"/>
      <w:lang w:val="en-US" w:eastAsia="zh-CN" w:bidi="ar-SA"/>
    </w:rPr>
  </w:style>
  <w:style w:type="character" w:customStyle="1" w:styleId="affff6">
    <w:name w:val="纯文本 字符"/>
    <w:qFormat/>
    <w:rPr>
      <w:rFonts w:ascii="宋体" w:eastAsia="宋体" w:hAnsi="Courier New" w:cs="Times New Roman"/>
      <w:kern w:val="2"/>
      <w:sz w:val="21"/>
      <w:szCs w:val="21"/>
      <w:lang w:val="en-US" w:eastAsia="zh-CN" w:bidi="ar-SA"/>
    </w:rPr>
  </w:style>
  <w:style w:type="character" w:customStyle="1" w:styleId="Charc">
    <w:name w:val="正文格式 Char"/>
    <w:link w:val="affff7"/>
    <w:qFormat/>
    <w:locked/>
    <w:rPr>
      <w:rFonts w:ascii="宋体" w:hAnsi="宋体"/>
      <w:sz w:val="24"/>
      <w:szCs w:val="24"/>
      <w:lang w:val="en-GB"/>
    </w:rPr>
  </w:style>
  <w:style w:type="paragraph" w:customStyle="1" w:styleId="affff7">
    <w:name w:val="正文格式"/>
    <w:basedOn w:val="ab"/>
    <w:link w:val="Charc"/>
    <w:qFormat/>
    <w:pPr>
      <w:spacing w:beforeLines="50" w:line="360" w:lineRule="auto"/>
      <w:ind w:firstLineChars="200" w:firstLine="480"/>
    </w:pPr>
    <w:rPr>
      <w:rFonts w:ascii="宋体" w:hAnsi="宋体"/>
      <w:kern w:val="0"/>
      <w:sz w:val="24"/>
      <w:lang w:val="en-GB"/>
    </w:rPr>
  </w:style>
  <w:style w:type="character" w:customStyle="1" w:styleId="1f1">
    <w:name w:val="副标题 字符1"/>
    <w:rPr>
      <w:rFonts w:ascii="等线 Light" w:hAnsi="等线 Light" w:cs="Times New Roman"/>
      <w:b/>
      <w:bCs/>
      <w:kern w:val="28"/>
      <w:sz w:val="32"/>
      <w:szCs w:val="32"/>
    </w:rPr>
  </w:style>
  <w:style w:type="character" w:customStyle="1" w:styleId="210">
    <w:name w:val="正文文本缩进 2 字符1"/>
    <w:qFormat/>
    <w:rPr>
      <w:rFonts w:ascii="仿宋_GB2312" w:eastAsia="仿宋_GB2312" w:hAnsi="Times New Roman" w:cs="Times New Roman"/>
      <w:kern w:val="2"/>
      <w:sz w:val="24"/>
      <w:szCs w:val="24"/>
      <w:lang w:val="zh-CN"/>
    </w:rPr>
  </w:style>
  <w:style w:type="character" w:customStyle="1" w:styleId="3Char">
    <w:name w:val="标题 3 Char"/>
    <w:qFormat/>
    <w:rPr>
      <w:rFonts w:ascii="宋体" w:eastAsia="宋体"/>
      <w:b/>
      <w:sz w:val="24"/>
      <w:u w:val="single"/>
      <w:lang w:val="en-US" w:eastAsia="zh-CN" w:bidi="ar-SA"/>
    </w:rPr>
  </w:style>
  <w:style w:type="character" w:customStyle="1" w:styleId="2Char10">
    <w:name w:val="正文文本 2 Char1"/>
    <w:uiPriority w:val="99"/>
    <w:semiHidden/>
    <w:qFormat/>
    <w:rPr>
      <w:rFonts w:ascii="Times New Roman" w:eastAsia="宋体" w:hAnsi="Times New Roman" w:cs="Times New Roman"/>
      <w:szCs w:val="24"/>
    </w:rPr>
  </w:style>
  <w:style w:type="character" w:styleId="affff8">
    <w:name w:val="Intense Reference"/>
    <w:qFormat/>
    <w:rPr>
      <w:b/>
      <w:bCs/>
      <w:smallCaps/>
      <w:color w:val="C0504D"/>
      <w:spacing w:val="5"/>
      <w:u w:val="single"/>
    </w:rPr>
  </w:style>
  <w:style w:type="character" w:customStyle="1" w:styleId="Chard">
    <w:name w:val="列出段落 Char"/>
    <w:qFormat/>
    <w:rPr>
      <w:rFonts w:ascii="Calibri" w:eastAsia="宋体" w:hAnsi="Calibri"/>
      <w:kern w:val="2"/>
      <w:sz w:val="21"/>
      <w:szCs w:val="22"/>
      <w:lang w:val="en-US" w:eastAsia="zh-CN" w:bidi="ar-SA"/>
    </w:rPr>
  </w:style>
  <w:style w:type="character" w:customStyle="1" w:styleId="CharChar31">
    <w:name w:val="Char Char31"/>
    <w:qFormat/>
    <w:rPr>
      <w:kern w:val="2"/>
      <w:sz w:val="18"/>
      <w:szCs w:val="18"/>
    </w:rPr>
  </w:style>
  <w:style w:type="character" w:customStyle="1" w:styleId="Chare">
    <w:name w:val="页眉 Char"/>
    <w:uiPriority w:val="99"/>
    <w:qFormat/>
    <w:rPr>
      <w:rFonts w:eastAsia="宋体"/>
      <w:kern w:val="2"/>
      <w:sz w:val="18"/>
      <w:szCs w:val="18"/>
      <w:lang w:val="en-US" w:eastAsia="zh-CN" w:bidi="ar-SA"/>
    </w:rPr>
  </w:style>
  <w:style w:type="character" w:customStyle="1" w:styleId="fontstyle21">
    <w:name w:val="fontstyle21"/>
    <w:rPr>
      <w:rFonts w:ascii="宋体" w:eastAsia="宋体" w:hAnsi="宋体" w:hint="eastAsia"/>
      <w:b w:val="0"/>
      <w:bCs w:val="0"/>
      <w:i w:val="0"/>
      <w:iCs w:val="0"/>
      <w:color w:val="000000"/>
      <w:sz w:val="24"/>
      <w:szCs w:val="24"/>
    </w:rPr>
  </w:style>
  <w:style w:type="character" w:customStyle="1" w:styleId="CharChar2">
    <w:name w:val="Char Char2"/>
    <w:uiPriority w:val="99"/>
    <w:qFormat/>
    <w:rPr>
      <w:rFonts w:ascii="Arial" w:eastAsia="黑体" w:hAnsi="Arial"/>
      <w:b/>
      <w:bCs/>
      <w:kern w:val="2"/>
      <w:sz w:val="32"/>
      <w:szCs w:val="32"/>
      <w:lang w:val="en-US" w:eastAsia="zh-CN" w:bidi="ar-SA"/>
    </w:rPr>
  </w:style>
  <w:style w:type="character" w:customStyle="1" w:styleId="211">
    <w:name w:val="标题 2 字符1"/>
    <w:qFormat/>
    <w:rPr>
      <w:rFonts w:ascii="Arial" w:eastAsia="黑体" w:hAnsi="Arial" w:cs="Times New Roman"/>
      <w:b/>
      <w:sz w:val="30"/>
    </w:rPr>
  </w:style>
  <w:style w:type="character" w:customStyle="1" w:styleId="410">
    <w:name w:val="标题 4 字符1"/>
    <w:qFormat/>
    <w:rPr>
      <w:rFonts w:ascii="Arial" w:eastAsia="黑体" w:hAnsi="Arial" w:cs="Times New Roman"/>
      <w:b/>
      <w:sz w:val="28"/>
      <w:lang w:val="zh-CN"/>
    </w:rPr>
  </w:style>
  <w:style w:type="character" w:customStyle="1" w:styleId="510">
    <w:name w:val="标题 5 字符1"/>
    <w:qFormat/>
    <w:rPr>
      <w:rFonts w:ascii="Times New Roman" w:eastAsia="宋体" w:hAnsi="Times New Roman" w:cs="Times New Roman"/>
      <w:b/>
      <w:sz w:val="28"/>
      <w:lang w:val="zh-CN"/>
    </w:rPr>
  </w:style>
  <w:style w:type="character" w:customStyle="1" w:styleId="1f2">
    <w:name w:val="页脚 字符1"/>
    <w:qFormat/>
    <w:rPr>
      <w:rFonts w:ascii="宋体" w:eastAsia="宋体" w:hAnsi="Times New Roman" w:cs="Times New Roman"/>
      <w:sz w:val="18"/>
    </w:rPr>
  </w:style>
  <w:style w:type="character" w:customStyle="1" w:styleId="71">
    <w:name w:val="标题 7 字符1"/>
    <w:qFormat/>
    <w:rPr>
      <w:rFonts w:ascii="Times New Roman" w:eastAsia="宋体" w:hAnsi="Times New Roman" w:cs="Times New Roman"/>
      <w:b/>
      <w:sz w:val="24"/>
      <w:lang w:val="zh-CN"/>
    </w:rPr>
  </w:style>
  <w:style w:type="character" w:customStyle="1" w:styleId="middle1">
    <w:name w:val="middle1"/>
    <w:qFormat/>
    <w:rPr>
      <w:rFonts w:hint="default"/>
      <w:sz w:val="21"/>
      <w:szCs w:val="21"/>
    </w:rPr>
  </w:style>
  <w:style w:type="character" w:customStyle="1" w:styleId="1f3">
    <w:name w:val="文档结构图 字符1"/>
    <w:qFormat/>
    <w:rPr>
      <w:rFonts w:ascii="Times New Roman" w:eastAsia="宋体" w:hAnsi="Times New Roman" w:cs="Times New Roman"/>
      <w:kern w:val="2"/>
      <w:sz w:val="21"/>
      <w:szCs w:val="24"/>
      <w:shd w:val="clear" w:color="auto" w:fill="000080"/>
      <w:lang w:val="zh-CN"/>
    </w:rPr>
  </w:style>
  <w:style w:type="character" w:customStyle="1" w:styleId="font21">
    <w:name w:val="font21"/>
    <w:qFormat/>
    <w:rPr>
      <w:rFonts w:ascii="宋体" w:eastAsia="宋体" w:hAnsi="宋体" w:cs="宋体" w:hint="eastAsia"/>
      <w:color w:val="FF0000"/>
      <w:sz w:val="24"/>
      <w:szCs w:val="24"/>
      <w:u w:val="none"/>
    </w:rPr>
  </w:style>
  <w:style w:type="character" w:customStyle="1" w:styleId="36">
    <w:name w:val="纯文本 字符3"/>
    <w:qFormat/>
    <w:rPr>
      <w:rFonts w:ascii="宋体" w:eastAsia="宋体" w:hAnsi="Courier New" w:cs="Times New Roman"/>
      <w:kern w:val="2"/>
      <w:sz w:val="21"/>
      <w:lang w:val="zh-CN"/>
    </w:rPr>
  </w:style>
  <w:style w:type="character" w:customStyle="1" w:styleId="1f4">
    <w:name w:val="页眉 字符1"/>
    <w:qFormat/>
    <w:rPr>
      <w:rFonts w:ascii="Times New Roman" w:eastAsia="宋体" w:hAnsi="Times New Roman" w:cs="Times New Roman"/>
      <w:kern w:val="2"/>
      <w:sz w:val="18"/>
      <w:szCs w:val="18"/>
    </w:rPr>
  </w:style>
  <w:style w:type="character" w:customStyle="1" w:styleId="HTML10">
    <w:name w:val="HTML 预设格式 字符1"/>
    <w:qFormat/>
    <w:rPr>
      <w:rFonts w:ascii="宋体" w:eastAsia="宋体" w:hAnsi="宋体" w:cs="Times New Roman"/>
      <w:sz w:val="24"/>
      <w:szCs w:val="24"/>
      <w:lang w:val="zh-CN"/>
    </w:rPr>
  </w:style>
  <w:style w:type="character" w:customStyle="1" w:styleId="affff9">
    <w:name w:val="明显引用 字符"/>
    <w:link w:val="affffa"/>
    <w:qFormat/>
    <w:rPr>
      <w:b/>
      <w:bCs/>
      <w:i/>
      <w:iCs/>
      <w:color w:val="4F81BD"/>
      <w:kern w:val="2"/>
      <w:sz w:val="21"/>
      <w:szCs w:val="22"/>
    </w:rPr>
  </w:style>
  <w:style w:type="paragraph" w:styleId="affffa">
    <w:name w:val="Intense Quote"/>
    <w:basedOn w:val="ab"/>
    <w:next w:val="ab"/>
    <w:link w:val="affff9"/>
    <w:qFormat/>
    <w:pPr>
      <w:pBdr>
        <w:bottom w:val="single" w:sz="4" w:space="4" w:color="4F81BD"/>
      </w:pBdr>
      <w:spacing w:before="200" w:after="280"/>
      <w:ind w:left="936" w:right="936"/>
    </w:pPr>
    <w:rPr>
      <w:b/>
      <w:bCs/>
      <w:i/>
      <w:iCs/>
      <w:color w:val="4F81BD"/>
      <w:szCs w:val="22"/>
    </w:rPr>
  </w:style>
  <w:style w:type="character" w:customStyle="1" w:styleId="1f5">
    <w:name w:val="标题 字符1"/>
    <w:qFormat/>
    <w:rPr>
      <w:rFonts w:ascii="Times New Roman" w:eastAsia="宋体" w:hAnsi="Times New Roman" w:cs="Times New Roman"/>
      <w:b/>
      <w:kern w:val="2"/>
      <w:sz w:val="32"/>
      <w:lang w:val="zh-CN"/>
    </w:rPr>
  </w:style>
  <w:style w:type="character" w:customStyle="1" w:styleId="CharChar1111">
    <w:name w:val="Char Char1111"/>
    <w:qFormat/>
    <w:rPr>
      <w:rFonts w:eastAsia="宋体"/>
      <w:kern w:val="2"/>
      <w:sz w:val="24"/>
      <w:lang w:val="en-US" w:eastAsia="zh-CN" w:bidi="ar-SA"/>
    </w:rPr>
  </w:style>
  <w:style w:type="character" w:customStyle="1" w:styleId="2Char0">
    <w:name w:val="正文首行缩进 2 Char"/>
    <w:qFormat/>
    <w:rPr>
      <w:rFonts w:eastAsia="宋体"/>
      <w:kern w:val="2"/>
      <w:sz w:val="24"/>
      <w:szCs w:val="24"/>
      <w:lang w:val="en-US" w:eastAsia="zh-CN" w:bidi="ar-SA"/>
    </w:rPr>
  </w:style>
  <w:style w:type="character" w:styleId="affffb">
    <w:name w:val="Book Title"/>
    <w:qFormat/>
    <w:rPr>
      <w:b/>
      <w:bCs/>
      <w:smallCaps/>
      <w:spacing w:val="5"/>
    </w:rPr>
  </w:style>
  <w:style w:type="character" w:customStyle="1" w:styleId="1f6">
    <w:name w:val="列表段落 字符1"/>
    <w:uiPriority w:val="34"/>
    <w:qFormat/>
    <w:rPr>
      <w:rFonts w:ascii="Calibri" w:eastAsia="宋体" w:hAnsi="Calibri"/>
      <w:kern w:val="2"/>
      <w:sz w:val="21"/>
      <w:szCs w:val="22"/>
    </w:rPr>
  </w:style>
  <w:style w:type="character" w:customStyle="1" w:styleId="fontstyle11">
    <w:name w:val="fontstyle11"/>
    <w:qFormat/>
    <w:rPr>
      <w:rFonts w:ascii="TimesNewRomanPSMT" w:hAnsi="TimesNewRomanPSMT" w:hint="default"/>
      <w:color w:val="000000"/>
      <w:sz w:val="24"/>
      <w:szCs w:val="24"/>
    </w:rPr>
  </w:style>
  <w:style w:type="character" w:customStyle="1" w:styleId="1f7">
    <w:name w:val="明显引用 字符1"/>
    <w:uiPriority w:val="99"/>
    <w:rPr>
      <w:i/>
      <w:iCs/>
      <w:color w:val="4472C4"/>
      <w:kern w:val="2"/>
      <w:sz w:val="21"/>
      <w:szCs w:val="24"/>
    </w:rPr>
  </w:style>
  <w:style w:type="character" w:customStyle="1" w:styleId="3Char0">
    <w:name w:val="ꌢ 3 Char"/>
    <w:link w:val="37"/>
    <w:qFormat/>
    <w:rPr>
      <w:rFonts w:ascii="ˎ̥" w:hAnsi="ˎ̥" w:cs="宋体"/>
      <w:sz w:val="24"/>
      <w:szCs w:val="24"/>
    </w:rPr>
  </w:style>
  <w:style w:type="paragraph" w:customStyle="1" w:styleId="37">
    <w:name w:val="ꌢ 3"/>
    <w:basedOn w:val="ab"/>
    <w:link w:val="3Char0"/>
    <w:qFormat/>
    <w:pPr>
      <w:widowControl/>
    </w:pPr>
    <w:rPr>
      <w:rFonts w:ascii="ˎ̥" w:hAnsi="ˎ̥" w:cs="宋体"/>
      <w:kern w:val="0"/>
      <w:sz w:val="24"/>
    </w:rPr>
  </w:style>
  <w:style w:type="character" w:customStyle="1" w:styleId="style61">
    <w:name w:val="style61"/>
    <w:qFormat/>
    <w:rPr>
      <w:color w:val="000000"/>
      <w:sz w:val="15"/>
      <w:szCs w:val="15"/>
    </w:rPr>
  </w:style>
  <w:style w:type="character" w:customStyle="1" w:styleId="affffc">
    <w:name w:val="样式 仿宋 四号"/>
    <w:qFormat/>
    <w:rPr>
      <w:rFonts w:ascii="仿宋" w:eastAsia="仿宋" w:hAnsi="仿宋"/>
      <w:sz w:val="24"/>
    </w:rPr>
  </w:style>
  <w:style w:type="character" w:customStyle="1" w:styleId="Char15">
    <w:name w:val="批注文字 Char1"/>
    <w:semiHidden/>
    <w:qFormat/>
    <w:rPr>
      <w:rFonts w:ascii="Times New Roman" w:eastAsia="宋体" w:hAnsi="Times New Roman" w:cs="Times New Roman"/>
      <w:szCs w:val="24"/>
    </w:rPr>
  </w:style>
  <w:style w:type="character" w:customStyle="1" w:styleId="affffd">
    <w:name w:val="样式 粉红"/>
    <w:qFormat/>
    <w:rPr>
      <w:color w:val="auto"/>
      <w:u w:val="none"/>
    </w:rPr>
  </w:style>
  <w:style w:type="character" w:customStyle="1" w:styleId="CharChar3">
    <w:name w:val="Char Char3"/>
    <w:qFormat/>
    <w:rPr>
      <w:kern w:val="2"/>
      <w:sz w:val="18"/>
      <w:szCs w:val="18"/>
    </w:rPr>
  </w:style>
  <w:style w:type="character" w:customStyle="1" w:styleId="1f8">
    <w:name w:val="访问过的超链接1"/>
    <w:qFormat/>
    <w:rPr>
      <w:color w:val="800080"/>
      <w:u w:val="single"/>
    </w:rPr>
  </w:style>
  <w:style w:type="character" w:customStyle="1" w:styleId="2Char2">
    <w:name w:val="ꌢ 2 Char"/>
    <w:link w:val="2c"/>
    <w:qFormat/>
    <w:rPr>
      <w:rFonts w:ascii="ˎ̥" w:hAnsi="ˎ̥" w:cs="宋体"/>
      <w:sz w:val="24"/>
      <w:szCs w:val="24"/>
    </w:rPr>
  </w:style>
  <w:style w:type="paragraph" w:customStyle="1" w:styleId="2c">
    <w:name w:val="ꌢ 2"/>
    <w:basedOn w:val="ab"/>
    <w:link w:val="2Char2"/>
    <w:qFormat/>
    <w:pPr>
      <w:widowControl/>
    </w:pPr>
    <w:rPr>
      <w:rFonts w:ascii="ˎ̥" w:hAnsi="ˎ̥" w:cs="宋体"/>
      <w:kern w:val="0"/>
      <w:sz w:val="24"/>
    </w:rPr>
  </w:style>
  <w:style w:type="character" w:customStyle="1" w:styleId="affffe">
    <w:name w:val="样式 宋体 小三 加粗"/>
    <w:qFormat/>
    <w:rPr>
      <w:rFonts w:ascii="宋体" w:eastAsia="宋体" w:hAnsi="宋体"/>
      <w:b/>
      <w:bCs/>
      <w:kern w:val="44"/>
      <w:sz w:val="30"/>
      <w:szCs w:val="44"/>
      <w:lang w:val="en-US" w:eastAsia="zh-CN" w:bidi="ar-SA"/>
    </w:rPr>
  </w:style>
  <w:style w:type="character" w:customStyle="1" w:styleId="Char16">
    <w:name w:val="日期 Char1"/>
    <w:qFormat/>
    <w:rPr>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212">
    <w:name w:val="正文文本首行缩进 2 字符1"/>
    <w:uiPriority w:val="99"/>
    <w:qFormat/>
  </w:style>
  <w:style w:type="character" w:customStyle="1" w:styleId="Char20">
    <w:name w:val="纯文本 Char2"/>
    <w:uiPriority w:val="99"/>
    <w:qFormat/>
    <w:rPr>
      <w:rFonts w:ascii="宋体" w:eastAsia="宋体" w:hAnsi="Courier New" w:cs="Courier New"/>
      <w:szCs w:val="21"/>
    </w:rPr>
  </w:style>
  <w:style w:type="character" w:customStyle="1" w:styleId="Parahead">
    <w:name w:val="Para head"/>
    <w:qFormat/>
    <w:rPr>
      <w:rFonts w:ascii="Arial" w:eastAsia="Times New Roman" w:hAnsi="Arial"/>
      <w:sz w:val="20"/>
    </w:rPr>
  </w:style>
  <w:style w:type="character" w:customStyle="1" w:styleId="CharChar5">
    <w:name w:val="Char Char5"/>
    <w:qFormat/>
    <w:rPr>
      <w:rFonts w:ascii="宋体" w:eastAsia="宋体"/>
      <w:kern w:val="2"/>
      <w:sz w:val="28"/>
      <w:lang w:val="en-US" w:eastAsia="zh-CN" w:bidi="ar-SA"/>
    </w:rPr>
  </w:style>
  <w:style w:type="character" w:customStyle="1" w:styleId="HTMLChar10">
    <w:name w:val="HTML 预设格式 Char1"/>
    <w:uiPriority w:val="99"/>
    <w:semiHidden/>
    <w:qFormat/>
    <w:rPr>
      <w:rFonts w:ascii="Courier New" w:eastAsia="宋体" w:hAnsi="Courier New" w:cs="Courier New"/>
      <w:sz w:val="20"/>
      <w:szCs w:val="20"/>
    </w:rPr>
  </w:style>
  <w:style w:type="character" w:customStyle="1" w:styleId="CharChar51">
    <w:name w:val="Char Char51"/>
    <w:qFormat/>
    <w:rPr>
      <w:rFonts w:ascii="宋体" w:eastAsia="宋体"/>
      <w:kern w:val="2"/>
      <w:sz w:val="28"/>
      <w:lang w:val="en-US" w:eastAsia="zh-CN" w:bidi="ar-SA"/>
    </w:rPr>
  </w:style>
  <w:style w:type="character" w:styleId="afffff">
    <w:name w:val="Unresolved Mention"/>
    <w:uiPriority w:val="99"/>
    <w:unhideWhenUsed/>
    <w:rPr>
      <w:color w:val="605E5C"/>
      <w:shd w:val="clear" w:color="auto" w:fill="E1DFDD"/>
    </w:rPr>
  </w:style>
  <w:style w:type="character" w:customStyle="1" w:styleId="Char17">
    <w:name w:val="正文文本 Char1"/>
    <w:qFormat/>
    <w:rPr>
      <w:kern w:val="2"/>
      <w:sz w:val="21"/>
      <w:szCs w:val="22"/>
    </w:rPr>
  </w:style>
  <w:style w:type="character" w:styleId="afffff0">
    <w:name w:val="Subtle Emphasis"/>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2"/>
    <w:next w:val="41"/>
    <w:link w:val="4CharChar"/>
    <w:qFormat/>
    <w:pPr>
      <w:autoSpaceDE/>
      <w:autoSpaceDN/>
      <w:adjustRightInd/>
      <w:spacing w:before="260" w:after="260" w:line="413" w:lineRule="auto"/>
      <w:jc w:val="both"/>
    </w:pPr>
    <w:rPr>
      <w:rFonts w:eastAsia="宋体"/>
      <w:bCs/>
      <w:sz w:val="24"/>
      <w:szCs w:val="32"/>
    </w:rPr>
  </w:style>
  <w:style w:type="character" w:customStyle="1" w:styleId="CharChar1">
    <w:name w:val="批注文字 Char Char"/>
    <w:qFormat/>
    <w:rPr>
      <w:rFonts w:ascii="宋体" w:eastAsia="宋体" w:hAnsi="Times New Roman" w:cs="Times New Roman"/>
      <w:sz w:val="28"/>
      <w:szCs w:val="20"/>
    </w:rPr>
  </w:style>
  <w:style w:type="paragraph" w:customStyle="1" w:styleId="BodyTextIndent21">
    <w:name w:val="Body Text Indent 21"/>
    <w:basedOn w:val="ab"/>
    <w:qFormat/>
    <w:pPr>
      <w:spacing w:after="120" w:line="480" w:lineRule="auto"/>
      <w:ind w:leftChars="200" w:left="420"/>
    </w:pPr>
    <w:rPr>
      <w:szCs w:val="21"/>
    </w:rPr>
  </w:style>
  <w:style w:type="paragraph" w:customStyle="1" w:styleId="2d">
    <w:name w:val="2"/>
    <w:basedOn w:val="ab"/>
    <w:next w:val="af0"/>
    <w:qFormat/>
    <w:pPr>
      <w:spacing w:line="360" w:lineRule="auto"/>
      <w:ind w:left="432"/>
    </w:pPr>
    <w:rPr>
      <w:szCs w:val="20"/>
    </w:rPr>
  </w:style>
  <w:style w:type="paragraph" w:customStyle="1" w:styleId="background1">
    <w:name w:val="background1"/>
    <w:basedOn w:val="ab"/>
    <w:qFormat/>
    <w:pPr>
      <w:widowControl/>
      <w:spacing w:before="100" w:beforeAutospacing="1" w:after="100" w:afterAutospacing="1"/>
      <w:jc w:val="left"/>
    </w:pPr>
    <w:rPr>
      <w:rFonts w:ascii="宋体" w:hAnsi="宋体" w:cs="宋体"/>
      <w:kern w:val="0"/>
      <w:sz w:val="24"/>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0">
    <w:name w:val="xl4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11">
    <w:name w:val="修订11"/>
    <w:qFormat/>
    <w:rPr>
      <w:kern w:val="2"/>
      <w:sz w:val="21"/>
      <w:szCs w:val="24"/>
    </w:rPr>
  </w:style>
  <w:style w:type="paragraph" w:customStyle="1" w:styleId="a0">
    <w:name w:val="菲页(卷)"/>
    <w:basedOn w:val="11"/>
    <w:next w:val="1f9"/>
    <w:qFormat/>
    <w:pPr>
      <w:keepLines w:val="0"/>
      <w:widowControl/>
      <w:numPr>
        <w:numId w:val="2"/>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9">
    <w:name w:val="正文1"/>
    <w:qFormat/>
    <w:pPr>
      <w:widowControl w:val="0"/>
      <w:adjustRightInd w:val="0"/>
      <w:spacing w:line="312" w:lineRule="atLeast"/>
      <w:jc w:val="both"/>
      <w:textAlignment w:val="baseline"/>
    </w:pPr>
    <w:rPr>
      <w:rFonts w:ascii="宋体"/>
      <w:sz w:val="34"/>
    </w:rPr>
  </w:style>
  <w:style w:type="paragraph" w:customStyle="1" w:styleId="Char211">
    <w:name w:val="Char211"/>
    <w:basedOn w:val="ab"/>
    <w:qFormat/>
    <w:rPr>
      <w:rFonts w:ascii="Tahoma" w:hAnsi="Tahoma"/>
      <w:sz w:val="24"/>
      <w:szCs w:val="20"/>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151">
    <w:name w:val="样式 标题 2 + (西文) 方正书宋简体 (中文) 方正黑体简体 非加粗 黑色 行距: 固定值 15 磅1"/>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CharCharCharCharCharCharCharCharCharCharCharChar">
    <w:name w:val="Char Char Char Char Char Char Char Char Char Char Char Char"/>
    <w:basedOn w:val="ab"/>
    <w:qFormat/>
    <w:rPr>
      <w:rFonts w:ascii="宋体" w:hAnsi="宋体" w:cs="Courier New"/>
      <w:sz w:val="32"/>
      <w:szCs w:val="32"/>
    </w:rPr>
  </w:style>
  <w:style w:type="paragraph" w:customStyle="1" w:styleId="reader-word-layer">
    <w:name w:val="reader-word-layer"/>
    <w:basedOn w:val="ab"/>
    <w:qFormat/>
    <w:pPr>
      <w:widowControl/>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2"/>
    <w:qFormat/>
    <w:pPr>
      <w:autoSpaceDE/>
      <w:autoSpaceDN/>
      <w:adjustRightInd/>
      <w:spacing w:before="0" w:line="300" w:lineRule="exact"/>
      <w:ind w:firstLineChars="200" w:firstLine="200"/>
      <w:jc w:val="left"/>
    </w:pPr>
    <w:rPr>
      <w:rFonts w:ascii="方正书宋简体" w:eastAsia="方正小标宋简体" w:cs="宋体"/>
      <w:b w:val="0"/>
      <w:color w:val="000000"/>
      <w:kern w:val="2"/>
      <w:sz w:val="21"/>
    </w:rPr>
  </w:style>
  <w:style w:type="paragraph" w:customStyle="1" w:styleId="ItemListinTable">
    <w:name w:val="Item List in Table"/>
    <w:basedOn w:val="ab"/>
    <w:qFormat/>
    <w:pPr>
      <w:widowControl/>
      <w:numPr>
        <w:numId w:val="3"/>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a9">
    <w:name w:val="插图题注"/>
    <w:next w:val="ab"/>
    <w:qFormat/>
    <w:pPr>
      <w:numPr>
        <w:ilvl w:val="7"/>
        <w:numId w:val="4"/>
      </w:numPr>
      <w:spacing w:afterLines="100"/>
      <w:ind w:left="1089" w:hanging="369"/>
      <w:jc w:val="center"/>
    </w:pPr>
    <w:rPr>
      <w:rFonts w:ascii="Arial" w:hAnsi="Arial"/>
      <w:sz w:val="18"/>
      <w:szCs w:val="18"/>
    </w:rPr>
  </w:style>
  <w:style w:type="paragraph" w:customStyle="1" w:styleId="Char3CharCharChar">
    <w:name w:val="Char3 Char Char Char"/>
    <w:basedOn w:val="ab"/>
    <w:qFormat/>
    <w:rPr>
      <w:rFonts w:ascii="Tahoma" w:hAnsi="Tahoma"/>
      <w:sz w:val="24"/>
      <w:szCs w:val="20"/>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12">
    <w:name w:val="标题 11"/>
    <w:basedOn w:val="ab"/>
    <w:uiPriority w:val="1"/>
    <w:qFormat/>
    <w:pPr>
      <w:autoSpaceDE w:val="0"/>
      <w:autoSpaceDN w:val="0"/>
      <w:adjustRightInd w:val="0"/>
      <w:jc w:val="left"/>
      <w:outlineLvl w:val="0"/>
    </w:pPr>
    <w:rPr>
      <w:rFonts w:ascii="微软雅黑" w:eastAsia="微软雅黑" w:cs="微软雅黑"/>
      <w:kern w:val="0"/>
      <w:sz w:val="48"/>
      <w:szCs w:val="48"/>
    </w:rPr>
  </w:style>
  <w:style w:type="paragraph" w:customStyle="1" w:styleId="an">
    <w:name w:val="正文an"/>
    <w:basedOn w:val="ab"/>
    <w:qFormat/>
    <w:pPr>
      <w:adjustRightInd w:val="0"/>
      <w:snapToGrid w:val="0"/>
      <w:spacing w:line="300" w:lineRule="auto"/>
    </w:pPr>
    <w:rPr>
      <w:rFonts w:ascii="Arial Narrow" w:eastAsia="楷体_GB2312" w:hAnsi="Arial Narrow"/>
      <w:sz w:val="26"/>
    </w:rPr>
  </w:style>
  <w:style w:type="paragraph" w:customStyle="1" w:styleId="Char21">
    <w:name w:val="Char2"/>
    <w:basedOn w:val="ab"/>
    <w:qFormat/>
    <w:rPr>
      <w:rFonts w:ascii="Tahoma" w:hAnsi="Tahoma"/>
      <w:sz w:val="24"/>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afffff1">
    <w:name w:val="空半行"/>
    <w:basedOn w:val="ab"/>
    <w:qFormat/>
    <w:pPr>
      <w:adjustRightInd w:val="0"/>
      <w:spacing w:line="120" w:lineRule="exact"/>
      <w:textAlignment w:val="baseline"/>
    </w:pPr>
    <w:rPr>
      <w:rFonts w:eastAsia="仿宋_GB2312"/>
      <w:color w:val="FFFFFF"/>
      <w:kern w:val="0"/>
      <w:sz w:val="30"/>
      <w:szCs w:val="20"/>
    </w:rPr>
  </w:style>
  <w:style w:type="paragraph" w:customStyle="1" w:styleId="62">
    <w:name w:val="6'"/>
    <w:basedOn w:val="ab"/>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2">
    <w:name w:val="目录"/>
    <w:basedOn w:val="ab"/>
    <w:qFormat/>
    <w:pPr>
      <w:widowControl/>
      <w:jc w:val="center"/>
    </w:pPr>
    <w:rPr>
      <w:rFonts w:ascii="宋体"/>
      <w:b/>
      <w:kern w:val="0"/>
      <w:sz w:val="36"/>
      <w:szCs w:val="20"/>
    </w:rPr>
  </w:style>
  <w:style w:type="paragraph" w:customStyle="1" w:styleId="20">
    <w:name w:val="项目编号2"/>
    <w:basedOn w:val="1"/>
    <w:qFormat/>
    <w:pPr>
      <w:numPr>
        <w:numId w:val="6"/>
      </w:numPr>
    </w:pPr>
  </w:style>
  <w:style w:type="paragraph" w:customStyle="1" w:styleId="1">
    <w:name w:val="项目编号1"/>
    <w:basedOn w:val="ab"/>
    <w:qFormat/>
    <w:pPr>
      <w:numPr>
        <w:numId w:val="5"/>
      </w:numPr>
      <w:spacing w:before="100" w:beforeAutospacing="1" w:after="100" w:afterAutospacing="1" w:line="360" w:lineRule="auto"/>
    </w:pPr>
    <w:rPr>
      <w:sz w:val="24"/>
    </w:rPr>
  </w:style>
  <w:style w:type="paragraph" w:customStyle="1" w:styleId="2110">
    <w:name w:val="标题 211"/>
    <w:basedOn w:val="ab"/>
    <w:next w:val="ac"/>
    <w:qFormat/>
    <w:pPr>
      <w:spacing w:line="360" w:lineRule="auto"/>
      <w:jc w:val="left"/>
      <w:outlineLvl w:val="1"/>
    </w:pPr>
    <w:rPr>
      <w:rFonts w:ascii="宋体" w:hAnsi="宋体"/>
      <w:kern w:val="0"/>
      <w:sz w:val="24"/>
      <w:szCs w:val="20"/>
    </w:rPr>
  </w:style>
  <w:style w:type="paragraph" w:customStyle="1" w:styleId="09wh">
    <w:name w:val="09正文_wh"/>
    <w:qFormat/>
    <w:pPr>
      <w:spacing w:line="300" w:lineRule="auto"/>
      <w:ind w:firstLineChars="200" w:firstLine="200"/>
      <w:jc w:val="both"/>
    </w:pPr>
    <w:rPr>
      <w:rFonts w:ascii="Calibri" w:hAnsi="Calibri"/>
      <w:kern w:val="2"/>
      <w:sz w:val="28"/>
      <w:szCs w:val="24"/>
    </w:rPr>
  </w:style>
  <w:style w:type="paragraph" w:customStyle="1" w:styleId="Char120">
    <w:name w:val="Char12"/>
    <w:basedOn w:val="ab"/>
    <w:uiPriority w:val="99"/>
    <w:qFormat/>
    <w:pPr>
      <w:spacing w:line="360" w:lineRule="auto"/>
    </w:pPr>
    <w:rPr>
      <w:rFonts w:ascii="Tahoma" w:hAnsi="Tahoma"/>
      <w:sz w:val="24"/>
      <w:szCs w:val="20"/>
    </w:rPr>
  </w:style>
  <w:style w:type="paragraph" w:customStyle="1" w:styleId="afffff3">
    <w:name w:val="金安桥正文"/>
    <w:basedOn w:val="af0"/>
    <w:qFormat/>
    <w:pPr>
      <w:adjustRightInd w:val="0"/>
      <w:spacing w:line="300" w:lineRule="auto"/>
      <w:ind w:firstLineChars="200" w:firstLine="200"/>
      <w:jc w:val="left"/>
    </w:pPr>
    <w:rPr>
      <w:kern w:val="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3">
    <w:name w:val="标题 31"/>
    <w:basedOn w:val="ab"/>
    <w:uiPriority w:val="1"/>
    <w:qFormat/>
    <w:pPr>
      <w:autoSpaceDE w:val="0"/>
      <w:autoSpaceDN w:val="0"/>
      <w:adjustRightInd w:val="0"/>
      <w:ind w:left="2"/>
      <w:jc w:val="left"/>
      <w:outlineLvl w:val="2"/>
    </w:pPr>
    <w:rPr>
      <w:rFonts w:ascii="微软雅黑" w:eastAsia="微软雅黑" w:cs="微软雅黑"/>
      <w:kern w:val="0"/>
      <w:sz w:val="36"/>
      <w:szCs w:val="36"/>
    </w:rPr>
  </w:style>
  <w:style w:type="paragraph" w:customStyle="1" w:styleId="1fa">
    <w:name w:val="菲页1"/>
    <w:basedOn w:val="22"/>
    <w:qFormat/>
    <w:pPr>
      <w:keepNext w:val="0"/>
      <w:widowControl/>
      <w:autoSpaceDE/>
      <w:autoSpaceDN/>
      <w:adjustRightInd/>
      <w:spacing w:before="0" w:line="416" w:lineRule="auto"/>
    </w:pPr>
    <w:rPr>
      <w:rFonts w:ascii="黑体" w:hAnsi="宋体"/>
      <w:b w:val="0"/>
      <w:sz w:val="52"/>
    </w:rPr>
  </w:style>
  <w:style w:type="paragraph" w:customStyle="1" w:styleId="xl43">
    <w:name w:val="xl43"/>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e">
    <w:name w:val="正文文本缩进2"/>
    <w:basedOn w:val="ab"/>
    <w:qFormat/>
    <w:pPr>
      <w:spacing w:line="480" w:lineRule="exact"/>
      <w:ind w:firstLineChars="200" w:firstLine="480"/>
    </w:pPr>
    <w:rPr>
      <w:rFonts w:ascii="宋体" w:hAnsi="宋体"/>
      <w:kern w:val="0"/>
      <w:sz w:val="24"/>
      <w:lang w:val="zh-CN"/>
    </w:rPr>
  </w:style>
  <w:style w:type="paragraph" w:customStyle="1" w:styleId="260">
    <w:name w:val="样式 样式 样式 样式 标题 2 + 宋体 五号 非加粗 黑色 + 段前: 6 磅 段后: 0 磅 行距: 单倍行距 + 段前:..."/>
    <w:basedOn w:val="ab"/>
    <w:qFormat/>
    <w:pPr>
      <w:keepNext/>
      <w:keepLines/>
      <w:numPr>
        <w:ilvl w:val="1"/>
        <w:numId w:val="7"/>
      </w:numPr>
      <w:tabs>
        <w:tab w:val="left" w:pos="848"/>
      </w:tabs>
      <w:adjustRightInd w:val="0"/>
      <w:spacing w:before="240"/>
      <w:jc w:val="left"/>
      <w:textAlignment w:val="baseline"/>
      <w:outlineLvl w:val="1"/>
    </w:pPr>
    <w:rPr>
      <w:rFonts w:ascii="宋体" w:hAnsi="宋体" w:cs="宋体"/>
      <w:b/>
      <w:bCs/>
      <w:color w:val="000000"/>
      <w:kern w:val="0"/>
      <w:szCs w:val="20"/>
    </w:rPr>
  </w:style>
  <w:style w:type="paragraph" w:customStyle="1" w:styleId="XW">
    <w:name w:val="XW正文"/>
    <w:basedOn w:val="af0"/>
    <w:qFormat/>
    <w:pPr>
      <w:adjustRightInd w:val="0"/>
      <w:snapToGrid w:val="0"/>
      <w:spacing w:line="300" w:lineRule="auto"/>
      <w:ind w:firstLineChars="200" w:firstLine="520"/>
      <w:jc w:val="left"/>
    </w:pPr>
    <w:rPr>
      <w:kern w:val="0"/>
      <w:sz w:val="21"/>
    </w:rPr>
  </w:style>
  <w:style w:type="paragraph" w:customStyle="1" w:styleId="Char111">
    <w:name w:val="Char111"/>
    <w:basedOn w:val="ab"/>
    <w:qFormat/>
    <w:rPr>
      <w:rFonts w:ascii="Tahoma" w:hAnsi="Tahoma"/>
      <w:sz w:val="24"/>
      <w:szCs w:val="20"/>
    </w:rPr>
  </w:style>
  <w:style w:type="paragraph" w:customStyle="1" w:styleId="a2">
    <w:name w:val="章标题"/>
    <w:next w:val="ab"/>
    <w:qFormat/>
    <w:pPr>
      <w:numPr>
        <w:numId w:val="8"/>
      </w:numPr>
      <w:spacing w:beforeLines="50" w:before="156" w:afterLines="50" w:after="156" w:line="460" w:lineRule="exact"/>
      <w:ind w:left="0"/>
      <w:jc w:val="both"/>
      <w:outlineLvl w:val="0"/>
    </w:pPr>
    <w:rPr>
      <w:rFonts w:ascii="黑体" w:eastAsia="黑体"/>
      <w:b/>
      <w:sz w:val="28"/>
    </w:rPr>
  </w:style>
  <w:style w:type="paragraph" w:customStyle="1" w:styleId="afffff4">
    <w:name w:val="表格内容"/>
    <w:qFormat/>
    <w:pPr>
      <w:snapToGrid w:val="0"/>
      <w:jc w:val="center"/>
    </w:pPr>
    <w:rPr>
      <w:spacing w:val="-16"/>
      <w:sz w:val="21"/>
      <w:szCs w:val="21"/>
    </w:rPr>
  </w:style>
  <w:style w:type="paragraph" w:customStyle="1" w:styleId="CharCharCharChar">
    <w:name w:val="Char Char Char Char"/>
    <w:basedOn w:val="ab"/>
    <w:qFormat/>
    <w:pPr>
      <w:widowControl/>
      <w:spacing w:after="160" w:line="240" w:lineRule="exact"/>
      <w:jc w:val="left"/>
    </w:pPr>
    <w:rPr>
      <w:szCs w:val="20"/>
    </w:rPr>
  </w:style>
  <w:style w:type="paragraph" w:customStyle="1" w:styleId="aa">
    <w:name w:val="表格题注"/>
    <w:next w:val="ab"/>
    <w:qFormat/>
    <w:pPr>
      <w:keepLines/>
      <w:numPr>
        <w:ilvl w:val="8"/>
        <w:numId w:val="4"/>
      </w:numPr>
      <w:spacing w:beforeLines="100"/>
      <w:ind w:left="1089" w:hanging="369"/>
      <w:jc w:val="center"/>
    </w:pPr>
    <w:rPr>
      <w:rFonts w:ascii="Arial" w:hAnsi="Arial"/>
      <w:sz w:val="18"/>
      <w:szCs w:val="18"/>
    </w:rPr>
  </w:style>
  <w:style w:type="paragraph" w:customStyle="1" w:styleId="38">
    <w:name w:val="3"/>
    <w:basedOn w:val="ab"/>
    <w:next w:val="32"/>
    <w:qFormat/>
    <w:pPr>
      <w:spacing w:line="360" w:lineRule="auto"/>
    </w:pPr>
    <w:rPr>
      <w:rFonts w:ascii="宋体"/>
      <w:sz w:val="24"/>
      <w:szCs w:val="20"/>
    </w:rPr>
  </w:style>
  <w:style w:type="paragraph" w:customStyle="1" w:styleId="font6">
    <w:name w:val="font6"/>
    <w:basedOn w:val="ab"/>
    <w:qFormat/>
    <w:pPr>
      <w:widowControl/>
      <w:spacing w:before="100" w:beforeAutospacing="1" w:after="100" w:afterAutospacing="1"/>
      <w:jc w:val="left"/>
    </w:pPr>
    <w:rPr>
      <w:rFonts w:ascii="宋体" w:hAnsi="宋体" w:cs="宋体"/>
      <w:kern w:val="0"/>
      <w:sz w:val="20"/>
      <w:szCs w:val="2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b w:val="0"/>
      <w:kern w:val="2"/>
      <w:u w:val="none"/>
    </w:rPr>
  </w:style>
  <w:style w:type="paragraph" w:customStyle="1" w:styleId="flNote">
    <w:name w:val="flNote"/>
    <w:basedOn w:val="ab"/>
    <w:qFormat/>
    <w:pPr>
      <w:adjustRightInd w:val="0"/>
      <w:spacing w:before="320" w:after="160" w:line="360" w:lineRule="atLeast"/>
      <w:jc w:val="center"/>
      <w:textAlignment w:val="baseline"/>
    </w:pPr>
    <w:rPr>
      <w:rFonts w:ascii="Arial" w:eastAsia="黑体"/>
      <w:kern w:val="0"/>
      <w:sz w:val="30"/>
      <w:szCs w:val="20"/>
    </w:rPr>
  </w:style>
  <w:style w:type="paragraph" w:customStyle="1" w:styleId="213">
    <w:name w:val="标题 21"/>
    <w:basedOn w:val="ab"/>
    <w:uiPriority w:val="1"/>
    <w:qFormat/>
    <w:pPr>
      <w:autoSpaceDE w:val="0"/>
      <w:autoSpaceDN w:val="0"/>
      <w:adjustRightInd w:val="0"/>
      <w:jc w:val="left"/>
      <w:outlineLvl w:val="1"/>
    </w:pPr>
    <w:rPr>
      <w:rFonts w:ascii="宋体" w:cs="宋体"/>
      <w:kern w:val="0"/>
      <w:sz w:val="44"/>
      <w:szCs w:val="44"/>
    </w:rPr>
  </w:style>
  <w:style w:type="paragraph" w:customStyle="1" w:styleId="2TimesNewRoman5020">
    <w:name w:val="样式 标题 2 + Times New Roman 四号 非加粗 段前: 5 磅 段后: 0 磅 行距: 固定值 20..."/>
    <w:basedOn w:val="22"/>
    <w:qFormat/>
    <w:pPr>
      <w:autoSpaceDE/>
      <w:autoSpaceDN/>
      <w:adjustRightInd/>
      <w:spacing w:before="0" w:line="400" w:lineRule="exact"/>
      <w:jc w:val="both"/>
    </w:pPr>
    <w:rPr>
      <w:rFonts w:ascii="Times New Roman" w:hAnsi="Times New Roman" w:cs="宋体"/>
      <w:b w:val="0"/>
      <w:kern w:val="2"/>
      <w:sz w:val="28"/>
    </w:rPr>
  </w:style>
  <w:style w:type="paragraph" w:customStyle="1" w:styleId="200">
    <w:name w:val="样式 标题 2 + (西文) 方正书宋简体 (中文) 方正黑体简体 非加粗 黑色 段前: 0 磅 段后: 0 磅 行..."/>
    <w:basedOn w:val="22"/>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5">
    <w:name w:val="样式 宋体 五号 行距: 单倍行距"/>
    <w:basedOn w:val="ab"/>
    <w:qFormat/>
    <w:pPr>
      <w:adjustRightInd w:val="0"/>
      <w:jc w:val="left"/>
      <w:textAlignment w:val="baseline"/>
    </w:pPr>
    <w:rPr>
      <w:rFonts w:ascii="宋体" w:hAnsi="宋体"/>
      <w:kern w:val="0"/>
      <w:szCs w:val="20"/>
    </w:rPr>
  </w:style>
  <w:style w:type="paragraph" w:customStyle="1" w:styleId="2">
    <w:name w:val="样式 标题 2 + 宋体 五号 行距: 单倍行距"/>
    <w:basedOn w:val="22"/>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0">
    <w:name w:val="1名"/>
    <w:basedOn w:val="ab"/>
    <w:qFormat/>
    <w:pPr>
      <w:numPr>
        <w:numId w:val="10"/>
      </w:numPr>
      <w:tabs>
        <w:tab w:val="left" w:pos="360"/>
      </w:tabs>
      <w:spacing w:before="120"/>
    </w:pPr>
    <w:rPr>
      <w:rFonts w:ascii="宋体"/>
      <w:sz w:val="28"/>
      <w:szCs w:val="20"/>
    </w:rPr>
  </w:style>
  <w:style w:type="paragraph" w:customStyle="1" w:styleId="Char18">
    <w:name w:val="Char1"/>
    <w:basedOn w:val="ab"/>
    <w:qFormat/>
    <w:pPr>
      <w:tabs>
        <w:tab w:val="left" w:pos="360"/>
      </w:tabs>
    </w:pPr>
    <w:rPr>
      <w:sz w:val="24"/>
    </w:rPr>
  </w:style>
  <w:style w:type="paragraph" w:customStyle="1" w:styleId="a8">
    <w:name w:val="正文列项_数字"/>
    <w:basedOn w:val="ab"/>
    <w:qFormat/>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ListParagraph1">
    <w:name w:val="List Paragraph1"/>
    <w:basedOn w:val="ab"/>
    <w:qFormat/>
    <w:pPr>
      <w:ind w:firstLineChars="200" w:firstLine="420"/>
    </w:pPr>
    <w:rPr>
      <w:rFonts w:ascii="Calibri" w:hAnsi="Calibri"/>
      <w:szCs w:val="22"/>
    </w:rPr>
  </w:style>
  <w:style w:type="paragraph" w:customStyle="1" w:styleId="CharCharCharCharCharCharChar11">
    <w:name w:val="Char Char Char Char Char Char Char11"/>
    <w:basedOn w:val="ab"/>
    <w:qFormat/>
    <w:pPr>
      <w:widowControl/>
      <w:spacing w:after="160" w:line="240" w:lineRule="exact"/>
      <w:jc w:val="left"/>
    </w:pPr>
    <w:rPr>
      <w:sz w:val="24"/>
      <w:szCs w:val="20"/>
    </w:rPr>
  </w:style>
  <w:style w:type="paragraph" w:customStyle="1" w:styleId="afffff6">
    <w:name w:val="二级条标题"/>
    <w:basedOn w:val="a3"/>
    <w:next w:val="ab"/>
    <w:qFormat/>
    <w:pPr>
      <w:numPr>
        <w:ilvl w:val="0"/>
        <w:numId w:val="0"/>
      </w:numPr>
      <w:ind w:hanging="840"/>
      <w:outlineLvl w:val="2"/>
    </w:pPr>
    <w:rPr>
      <w:rFonts w:ascii="宋体" w:eastAsia="宋体"/>
      <w:b w:val="0"/>
    </w:rPr>
  </w:style>
  <w:style w:type="paragraph" w:customStyle="1" w:styleId="a3">
    <w:name w:val="一级条标题"/>
    <w:basedOn w:val="a2"/>
    <w:next w:val="ab"/>
    <w:qFormat/>
    <w:pPr>
      <w:numPr>
        <w:ilvl w:val="1"/>
      </w:numPr>
      <w:tabs>
        <w:tab w:val="left" w:pos="360"/>
        <w:tab w:val="left" w:pos="840"/>
      </w:tabs>
      <w:ind w:left="0" w:hanging="840"/>
      <w:outlineLvl w:val="1"/>
    </w:pPr>
  </w:style>
  <w:style w:type="paragraph" w:customStyle="1" w:styleId="TOC10">
    <w:name w:val="TOC 标题1"/>
    <w:basedOn w:val="11"/>
    <w:next w:val="ab"/>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7">
    <w:name w:val="目录文字"/>
    <w:basedOn w:val="ab"/>
    <w:qFormat/>
    <w:pPr>
      <w:widowControl/>
      <w:spacing w:line="480" w:lineRule="auto"/>
      <w:jc w:val="left"/>
    </w:pPr>
    <w:rPr>
      <w:rFonts w:ascii="宋体" w:hAnsi="宋体"/>
      <w:kern w:val="0"/>
      <w:sz w:val="24"/>
      <w:szCs w:val="20"/>
    </w:rPr>
  </w:style>
  <w:style w:type="paragraph" w:customStyle="1" w:styleId="font7">
    <w:name w:val="font7"/>
    <w:basedOn w:val="ab"/>
    <w:qFormat/>
    <w:pPr>
      <w:widowControl/>
      <w:spacing w:before="100" w:beforeAutospacing="1" w:after="100" w:afterAutospacing="1"/>
      <w:jc w:val="left"/>
    </w:pPr>
    <w:rPr>
      <w:rFonts w:eastAsia="Arial Unicode MS"/>
      <w:b/>
      <w:bCs/>
      <w:color w:val="000000"/>
      <w:kern w:val="0"/>
      <w:sz w:val="20"/>
      <w:szCs w:val="20"/>
    </w:rPr>
  </w:style>
  <w:style w:type="paragraph" w:customStyle="1" w:styleId="afffff8">
    <w:name w:val="字元 字元"/>
    <w:basedOn w:val="ab"/>
    <w:qFormat/>
    <w:rPr>
      <w:rFonts w:ascii="Tahoma" w:hAnsi="Tahoma"/>
      <w:sz w:val="24"/>
      <w:szCs w:val="20"/>
    </w:rPr>
  </w:style>
  <w:style w:type="paragraph" w:customStyle="1" w:styleId="710">
    <w:name w:val="标题 71"/>
    <w:basedOn w:val="ab"/>
    <w:uiPriority w:val="1"/>
    <w:qFormat/>
    <w:pPr>
      <w:autoSpaceDE w:val="0"/>
      <w:autoSpaceDN w:val="0"/>
      <w:adjustRightInd w:val="0"/>
      <w:ind w:left="117"/>
      <w:jc w:val="left"/>
      <w:outlineLvl w:val="6"/>
    </w:pPr>
    <w:rPr>
      <w:rFonts w:ascii="微软雅黑" w:eastAsia="微软雅黑" w:cs="微软雅黑"/>
      <w:kern w:val="0"/>
      <w:sz w:val="24"/>
    </w:rPr>
  </w:style>
  <w:style w:type="paragraph" w:customStyle="1" w:styleId="afffff9">
    <w:name w:val="图中文字"/>
    <w:basedOn w:val="ab"/>
    <w:qFormat/>
    <w:pPr>
      <w:adjustRightInd w:val="0"/>
      <w:snapToGrid w:val="0"/>
      <w:spacing w:line="0" w:lineRule="atLeast"/>
      <w:jc w:val="center"/>
    </w:pPr>
    <w:rPr>
      <w:sz w:val="24"/>
      <w:szCs w:val="20"/>
    </w:rPr>
  </w:style>
  <w:style w:type="paragraph" w:customStyle="1" w:styleId="610">
    <w:name w:val="标题 61"/>
    <w:basedOn w:val="ab"/>
    <w:uiPriority w:val="1"/>
    <w:qFormat/>
    <w:pPr>
      <w:autoSpaceDE w:val="0"/>
      <w:autoSpaceDN w:val="0"/>
      <w:adjustRightInd w:val="0"/>
      <w:ind w:left="117"/>
      <w:jc w:val="left"/>
      <w:outlineLvl w:val="5"/>
    </w:pPr>
    <w:rPr>
      <w:rFonts w:ascii="微软雅黑" w:eastAsia="微软雅黑" w:cs="微软雅黑"/>
      <w:kern w:val="0"/>
      <w:sz w:val="28"/>
      <w:szCs w:val="28"/>
    </w:rPr>
  </w:style>
  <w:style w:type="paragraph" w:customStyle="1" w:styleId="CharCharCharCharCharChar1Char">
    <w:name w:val="Char Char Char Char Char Char1 Char"/>
    <w:basedOn w:val="ab"/>
    <w:qFormat/>
    <w:pPr>
      <w:widowControl/>
      <w:spacing w:after="160" w:line="240" w:lineRule="exact"/>
      <w:jc w:val="left"/>
    </w:pPr>
    <w:rPr>
      <w:rFonts w:ascii="Verdana" w:hAnsi="Verdana"/>
      <w:kern w:val="0"/>
      <w:szCs w:val="20"/>
      <w:lang w:eastAsia="en-US"/>
    </w:rPr>
  </w:style>
  <w:style w:type="paragraph" w:customStyle="1" w:styleId="1fb">
    <w:name w:val="样式1"/>
    <w:basedOn w:val="ab"/>
    <w:next w:val="ac"/>
    <w:uiPriority w:val="99"/>
    <w:qFormat/>
    <w:rPr>
      <w:rFonts w:ascii="宋体" w:hAnsi="Arial Unicode MS" w:hint="eastAsia"/>
      <w:color w:val="000000"/>
      <w:kern w:val="0"/>
      <w:sz w:val="24"/>
      <w:szCs w:val="36"/>
    </w:rPr>
  </w:style>
  <w:style w:type="paragraph" w:customStyle="1" w:styleId="xl46">
    <w:name w:val="xl46"/>
    <w:basedOn w:val="ab"/>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a">
    <w:name w:val="正文段"/>
    <w:basedOn w:val="ab"/>
    <w:qFormat/>
    <w:pPr>
      <w:widowControl/>
      <w:adjustRightInd w:val="0"/>
      <w:spacing w:after="240" w:line="360" w:lineRule="atLeast"/>
      <w:ind w:firstLine="454"/>
      <w:textAlignment w:val="bottom"/>
    </w:pPr>
    <w:rPr>
      <w:rFonts w:ascii="楷体_GB2312" w:eastAsia="楷体_GB2312" w:hAnsi="Calibri"/>
      <w:kern w:val="0"/>
      <w:sz w:val="24"/>
      <w:szCs w:val="20"/>
    </w:rPr>
  </w:style>
  <w:style w:type="paragraph" w:customStyle="1" w:styleId="xl35">
    <w:name w:val="xl35"/>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7">
    <w:name w:val="正文列项_字母"/>
    <w:basedOn w:val="ab"/>
    <w:qFormat/>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CharCharCharChar">
    <w:name w:val="Char Char Char Char Char Char Char"/>
    <w:basedOn w:val="ab"/>
    <w:qFormat/>
    <w:pPr>
      <w:snapToGrid w:val="0"/>
      <w:spacing w:line="360" w:lineRule="auto"/>
      <w:ind w:firstLineChars="200" w:firstLine="200"/>
    </w:pPr>
    <w:rPr>
      <w:rFonts w:eastAsia="仿宋_GB2312"/>
      <w:sz w:val="24"/>
    </w:rPr>
  </w:style>
  <w:style w:type="paragraph" w:customStyle="1" w:styleId="Charf">
    <w:name w:val="Char"/>
    <w:basedOn w:val="ab"/>
    <w:qFormat/>
    <w:pPr>
      <w:tabs>
        <w:tab w:val="left" w:pos="360"/>
      </w:tabs>
    </w:pPr>
    <w:rPr>
      <w:sz w:val="24"/>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b"/>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4">
    <w:name w:val="三级条标题"/>
    <w:basedOn w:val="afffff6"/>
    <w:next w:val="ab"/>
    <w:qFormat/>
    <w:pPr>
      <w:numPr>
        <w:ilvl w:val="3"/>
        <w:numId w:val="8"/>
      </w:numPr>
      <w:ind w:left="0" w:hanging="840"/>
      <w:outlineLvl w:val="3"/>
    </w:pPr>
  </w:style>
  <w:style w:type="paragraph" w:customStyle="1" w:styleId="afffffb">
    <w:name w:val="正文 + 宋体"/>
    <w:basedOn w:val="ab"/>
    <w:qFormat/>
    <w:pPr>
      <w:widowControl/>
      <w:ind w:left="360" w:hanging="360"/>
      <w:jc w:val="left"/>
    </w:pPr>
    <w:rPr>
      <w:rFonts w:ascii="宋体" w:hAnsi="宋体" w:cs="宋体"/>
      <w:b/>
      <w:bCs/>
      <w:color w:val="000000"/>
      <w:kern w:val="0"/>
      <w:sz w:val="18"/>
      <w:szCs w:val="18"/>
    </w:rPr>
  </w:style>
  <w:style w:type="paragraph" w:customStyle="1" w:styleId="xl39">
    <w:name w:val="xl3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b"/>
    <w:qFormat/>
    <w:pPr>
      <w:widowControl/>
      <w:spacing w:before="100" w:beforeAutospacing="1" w:after="100" w:afterAutospacing="1"/>
      <w:jc w:val="left"/>
    </w:pPr>
    <w:rPr>
      <w:kern w:val="0"/>
      <w:sz w:val="36"/>
      <w:szCs w:val="36"/>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b"/>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0">
    <w:name w:val="Char Char1"/>
    <w:basedOn w:val="af7"/>
    <w:qFormat/>
    <w:rPr>
      <w:rFonts w:ascii="Tahoma" w:hAnsi="Tahoma"/>
      <w:sz w:val="24"/>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b"/>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1">
    <w:name w:val="xl41"/>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b"/>
    <w:qFormat/>
    <w:rPr>
      <w:rFonts w:ascii="Tahoma" w:hAnsi="Tahoma" w:cs="仿宋_GB2312"/>
      <w:sz w:val="24"/>
      <w:szCs w:val="28"/>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四级条标题"/>
    <w:basedOn w:val="a4"/>
    <w:next w:val="ab"/>
    <w:qFormat/>
    <w:pPr>
      <w:numPr>
        <w:ilvl w:val="4"/>
      </w:numPr>
      <w:ind w:left="0" w:hanging="840"/>
      <w:outlineLvl w:val="4"/>
    </w:pPr>
  </w:style>
  <w:style w:type="paragraph" w:customStyle="1" w:styleId="1fc">
    <w:name w:val="项目符号1"/>
    <w:basedOn w:val="afffffc"/>
    <w:qFormat/>
    <w:pPr>
      <w:ind w:left="-25" w:firstLine="0"/>
    </w:pPr>
  </w:style>
  <w:style w:type="paragraph" w:customStyle="1" w:styleId="afffffc">
    <w:name w:val="正文文本样式"/>
    <w:basedOn w:val="ab"/>
    <w:qFormat/>
    <w:pPr>
      <w:spacing w:line="360" w:lineRule="auto"/>
      <w:ind w:firstLine="482"/>
    </w:pPr>
    <w:rPr>
      <w:rFonts w:cs="宋体"/>
      <w:sz w:val="24"/>
      <w:szCs w:val="20"/>
    </w:rPr>
  </w:style>
  <w:style w:type="paragraph" w:customStyle="1" w:styleId="afffffd">
    <w:name w:val="??"/>
    <w:qFormat/>
    <w:pPr>
      <w:widowControl w:val="0"/>
      <w:overflowPunct w:val="0"/>
      <w:autoSpaceDE w:val="0"/>
      <w:autoSpaceDN w:val="0"/>
      <w:adjustRightInd w:val="0"/>
      <w:jc w:val="both"/>
    </w:pPr>
    <w:rPr>
      <w:kern w:val="2"/>
      <w:sz w:val="21"/>
      <w:lang w:eastAsia="en-US"/>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b"/>
    <w:qFormat/>
    <w:pPr>
      <w:widowControl/>
      <w:spacing w:before="100" w:beforeAutospacing="1" w:after="100" w:afterAutospacing="1"/>
      <w:jc w:val="left"/>
    </w:pPr>
    <w:rPr>
      <w:rFonts w:ascii="宋体" w:hAnsi="宋体" w:cs="宋体"/>
      <w:kern w:val="0"/>
      <w:sz w:val="18"/>
      <w:szCs w:val="18"/>
    </w:rPr>
  </w:style>
  <w:style w:type="paragraph" w:customStyle="1" w:styleId="a6">
    <w:name w:val="五级条标题"/>
    <w:basedOn w:val="a5"/>
    <w:next w:val="ab"/>
    <w:qFormat/>
    <w:pPr>
      <w:numPr>
        <w:ilvl w:val="5"/>
      </w:numPr>
      <w:ind w:left="0" w:hanging="840"/>
      <w:outlineLvl w:val="5"/>
    </w:p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e">
    <w:name w:val="文档正文"/>
    <w:basedOn w:val="ab"/>
    <w:qFormat/>
    <w:pPr>
      <w:snapToGrid w:val="0"/>
      <w:spacing w:before="120" w:after="120" w:line="180" w:lineRule="auto"/>
    </w:pPr>
    <w:rPr>
      <w:rFonts w:ascii="Arial" w:hAnsi="Arial"/>
      <w:szCs w:val="20"/>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b"/>
    <w:qFormat/>
    <w:rPr>
      <w:rFonts w:ascii="Tahoma" w:hAnsi="Tahoma"/>
      <w:sz w:val="24"/>
      <w:szCs w:val="20"/>
    </w:rPr>
  </w:style>
  <w:style w:type="paragraph" w:customStyle="1" w:styleId="xl44">
    <w:name w:val="xl44"/>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1">
    <w:name w:val="Char Char Char1 Char1"/>
    <w:basedOn w:val="ab"/>
    <w:qFormat/>
    <w:rPr>
      <w:rFonts w:ascii="Tahoma" w:hAnsi="Tahoma"/>
      <w:sz w:val="24"/>
      <w:szCs w:val="20"/>
    </w:rPr>
  </w:style>
  <w:style w:type="paragraph" w:customStyle="1" w:styleId="CharCharCharCharCharCharCharCharCharChar">
    <w:name w:val="Char Char Char Char Char Char Char Char Char Char"/>
    <w:basedOn w:val="ab"/>
    <w:qFormat/>
  </w:style>
  <w:style w:type="paragraph" w:customStyle="1" w:styleId="CharChar1CharCharCharCharCharCharCharChar">
    <w:name w:val="Char Char1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xl28">
    <w:name w:val="xl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b"/>
    <w:qFormat/>
    <w:rPr>
      <w:rFonts w:ascii="Arial" w:hAnsi="Arial" w:cs="Arial"/>
      <w:szCs w:val="21"/>
    </w:r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b"/>
    <w:qFormat/>
    <w:rPr>
      <w:rFonts w:ascii="Tahoma" w:hAnsi="Tahoma"/>
      <w:sz w:val="24"/>
      <w:szCs w:val="20"/>
    </w:rPr>
  </w:style>
  <w:style w:type="paragraph" w:customStyle="1" w:styleId="affffff">
    <w:name w:val="缺省文本"/>
    <w:basedOn w:val="ab"/>
    <w:qFormat/>
    <w:pPr>
      <w:autoSpaceDE w:val="0"/>
      <w:autoSpaceDN w:val="0"/>
      <w:adjustRightInd w:val="0"/>
      <w:jc w:val="left"/>
    </w:pPr>
    <w:rPr>
      <w:kern w:val="0"/>
      <w:sz w:val="24"/>
    </w:rPr>
  </w:style>
  <w:style w:type="paragraph" w:customStyle="1" w:styleId="CharCharChar1">
    <w:name w:val="Char Char Char1"/>
    <w:basedOn w:val="ab"/>
    <w:qFormat/>
    <w:rPr>
      <w:rFonts w:ascii="Tahoma" w:hAnsi="Tahoma"/>
      <w:sz w:val="24"/>
      <w:szCs w:val="20"/>
    </w:rPr>
  </w:style>
  <w:style w:type="paragraph" w:customStyle="1" w:styleId="CharCharCharCharCharCharChar1">
    <w:name w:val="Char Char Char Char Char Char Char1"/>
    <w:basedOn w:val="ab"/>
    <w:qFormat/>
    <w:pPr>
      <w:snapToGrid w:val="0"/>
      <w:spacing w:line="360" w:lineRule="auto"/>
      <w:ind w:firstLineChars="200" w:firstLine="200"/>
    </w:pPr>
    <w:rPr>
      <w:rFonts w:eastAsia="仿宋_GB2312"/>
      <w:sz w:val="24"/>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3">
    <w:name w:val="项目编号3"/>
    <w:basedOn w:val="afffffc"/>
    <w:qFormat/>
    <w:pPr>
      <w:numPr>
        <w:numId w:val="11"/>
      </w:numPr>
    </w:pPr>
  </w:style>
  <w:style w:type="paragraph" w:customStyle="1" w:styleId="2f">
    <w:name w:val="样式2"/>
    <w:basedOn w:val="14"/>
    <w:qFormat/>
    <w:pPr>
      <w:spacing w:line="360" w:lineRule="auto"/>
      <w:jc w:val="center"/>
    </w:pPr>
    <w:rPr>
      <w:sz w:val="24"/>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b"/>
    <w:qFormat/>
    <w:rPr>
      <w:rFonts w:ascii="Tahoma" w:hAnsi="Tahoma"/>
      <w:sz w:val="24"/>
      <w:szCs w:val="20"/>
    </w:rPr>
  </w:style>
  <w:style w:type="paragraph" w:customStyle="1" w:styleId="GB2312">
    <w:name w:val="正文 + 楷体_GB2312"/>
    <w:basedOn w:val="ab"/>
    <w:qFormat/>
    <w:pPr>
      <w:widowControl/>
      <w:jc w:val="left"/>
    </w:pPr>
    <w:rPr>
      <w:rFonts w:ascii="楷体_GB2312" w:eastAsia="楷体_GB2312" w:cs="Arial"/>
      <w:kern w:val="0"/>
      <w:sz w:val="24"/>
    </w:rPr>
  </w:style>
  <w:style w:type="paragraph" w:customStyle="1" w:styleId="affffff0">
    <w:name w:val="表格文字"/>
    <w:basedOn w:val="af0"/>
    <w:qFormat/>
    <w:pPr>
      <w:spacing w:before="20" w:after="20" w:line="240" w:lineRule="auto"/>
      <w:ind w:firstLine="0"/>
    </w:pPr>
    <w:rPr>
      <w:rFonts w:ascii="Century Gothic" w:hAnsi="Century Gothic"/>
      <w:sz w:val="20"/>
      <w:szCs w:val="20"/>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b"/>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d">
    <w:name w:val="列出段落1"/>
    <w:basedOn w:val="ab"/>
    <w:qFormat/>
    <w:pPr>
      <w:ind w:firstLineChars="200" w:firstLine="420"/>
    </w:pPr>
    <w:rPr>
      <w:rFonts w:ascii="Calibri" w:hAnsi="Calibri"/>
      <w:szCs w:val="22"/>
    </w:rPr>
  </w:style>
  <w:style w:type="paragraph" w:customStyle="1" w:styleId="default0">
    <w:name w:val="default"/>
    <w:basedOn w:val="ab"/>
    <w:qFormat/>
    <w:pPr>
      <w:widowControl/>
      <w:spacing w:before="100" w:beforeAutospacing="1" w:after="100" w:afterAutospacing="1"/>
      <w:jc w:val="left"/>
    </w:pPr>
    <w:rPr>
      <w:rFonts w:ascii="宋体" w:hAnsi="宋体" w:cs="宋体"/>
      <w:kern w:val="0"/>
      <w:sz w:val="24"/>
    </w:rPr>
  </w:style>
  <w:style w:type="paragraph" w:customStyle="1" w:styleId="1fe">
    <w:name w:val="字元 字元1"/>
    <w:basedOn w:val="ab"/>
    <w:qFormat/>
    <w:rPr>
      <w:rFonts w:ascii="Tahoma" w:hAnsi="Tahoma"/>
      <w:sz w:val="24"/>
      <w:szCs w:val="20"/>
    </w:rPr>
  </w:style>
  <w:style w:type="paragraph" w:customStyle="1" w:styleId="Style160">
    <w:name w:val="_Style 160"/>
    <w:qFormat/>
    <w:rPr>
      <w:kern w:val="2"/>
      <w:sz w:val="21"/>
      <w:szCs w:val="24"/>
    </w:rPr>
  </w:style>
  <w:style w:type="paragraph" w:customStyle="1" w:styleId="CharCharCharCharCharCharCharCharCharChar1">
    <w:name w:val="Char Char Char Char Char Char Char Char Char Char1"/>
    <w:basedOn w:val="ab"/>
    <w:qFormat/>
    <w:rPr>
      <w:rFonts w:ascii="宋体" w:hAnsi="宋体" w:cs="Courier New"/>
      <w:sz w:val="32"/>
      <w:szCs w:val="32"/>
    </w:rPr>
  </w:style>
  <w:style w:type="paragraph" w:customStyle="1" w:styleId="affffff1">
    <w:name w:val="正文文本样式 加粗"/>
    <w:basedOn w:val="afffffc"/>
    <w:qFormat/>
    <w:rPr>
      <w:b/>
    </w:rPr>
  </w:style>
  <w:style w:type="paragraph" w:customStyle="1" w:styleId="Char2CharCharCharCharCharChar">
    <w:name w:val="Char2 Char Char Char Char Char Char"/>
    <w:basedOn w:val="ab"/>
    <w:qFormat/>
    <w:pPr>
      <w:widowControl/>
      <w:spacing w:line="400" w:lineRule="exact"/>
      <w:jc w:val="center"/>
    </w:pPr>
  </w:style>
  <w:style w:type="paragraph" w:customStyle="1" w:styleId="CharChar4">
    <w:name w:val="Char Char4"/>
    <w:basedOn w:val="ab"/>
    <w:qFormat/>
    <w:pPr>
      <w:widowControl/>
      <w:spacing w:line="400" w:lineRule="exact"/>
      <w:jc w:val="center"/>
    </w:pPr>
  </w:style>
  <w:style w:type="paragraph" w:customStyle="1" w:styleId="Char3CharCharChar1">
    <w:name w:val="Char3 Char Char Char1"/>
    <w:basedOn w:val="ab"/>
    <w:qFormat/>
    <w:rPr>
      <w:rFonts w:ascii="Tahoma" w:hAnsi="Tahoma"/>
      <w:sz w:val="24"/>
      <w:szCs w:val="20"/>
    </w:rPr>
  </w:style>
  <w:style w:type="paragraph" w:styleId="affffff2">
    <w:name w:val="No Spacing"/>
    <w:qFormat/>
    <w:pPr>
      <w:widowControl w:val="0"/>
      <w:jc w:val="both"/>
    </w:pPr>
    <w:rPr>
      <w:kern w:val="2"/>
      <w:sz w:val="21"/>
      <w:szCs w:val="24"/>
    </w:rPr>
  </w:style>
  <w:style w:type="paragraph" w:customStyle="1" w:styleId="xl23">
    <w:name w:val="xl23"/>
    <w:basedOn w:val="ab"/>
    <w:qFormat/>
    <w:pPr>
      <w:widowControl/>
      <w:spacing w:before="100" w:beforeAutospacing="1" w:after="100" w:afterAutospacing="1" w:line="360" w:lineRule="auto"/>
      <w:textAlignment w:val="top"/>
    </w:pPr>
    <w:rPr>
      <w:kern w:val="0"/>
      <w:sz w:val="24"/>
      <w:szCs w:val="20"/>
    </w:rPr>
  </w:style>
  <w:style w:type="paragraph" w:customStyle="1" w:styleId="22222222222222">
    <w:name w:val="22222222222222"/>
    <w:basedOn w:val="ab"/>
    <w:qFormat/>
    <w:pPr>
      <w:widowControl/>
      <w:adjustRightInd w:val="0"/>
      <w:spacing w:line="360" w:lineRule="auto"/>
      <w:ind w:firstLineChars="200" w:firstLine="480"/>
      <w:jc w:val="left"/>
    </w:pPr>
    <w:rPr>
      <w:color w:val="FF0000"/>
      <w:kern w:val="0"/>
      <w:sz w:val="24"/>
      <w:szCs w:val="20"/>
    </w:rPr>
  </w:style>
  <w:style w:type="paragraph" w:customStyle="1" w:styleId="affffff3">
    <w:name w:val="图文"/>
    <w:basedOn w:val="ab"/>
    <w:qFormat/>
    <w:pPr>
      <w:adjustRightInd w:val="0"/>
      <w:snapToGrid w:val="0"/>
      <w:spacing w:after="50" w:line="360" w:lineRule="auto"/>
    </w:pPr>
    <w:rPr>
      <w:sz w:val="24"/>
    </w:rPr>
  </w:style>
  <w:style w:type="paragraph" w:customStyle="1" w:styleId="1-">
    <w:name w:val="标题1-附件"/>
    <w:basedOn w:val="11"/>
    <w:qFormat/>
    <w:pPr>
      <w:jc w:val="left"/>
    </w:pPr>
    <w:rPr>
      <w:sz w:val="24"/>
      <w:szCs w:val="24"/>
    </w:rPr>
  </w:style>
  <w:style w:type="paragraph" w:customStyle="1" w:styleId="-2">
    <w:name w:val="正文须知-2级"/>
    <w:basedOn w:val="ab"/>
    <w:qFormat/>
    <w:pPr>
      <w:numPr>
        <w:ilvl w:val="1"/>
        <w:numId w:val="12"/>
      </w:numPr>
      <w:adjustRightInd w:val="0"/>
      <w:snapToGrid w:val="0"/>
      <w:spacing w:line="300" w:lineRule="auto"/>
    </w:pPr>
    <w:rPr>
      <w:rFonts w:ascii="宋体" w:hAnsi="Calibri"/>
      <w:sz w:val="24"/>
      <w:szCs w:val="21"/>
    </w:rPr>
  </w:style>
  <w:style w:type="paragraph" w:customStyle="1" w:styleId="-1">
    <w:name w:val="正文须知-1级"/>
    <w:basedOn w:val="ab"/>
    <w:next w:val="ab"/>
    <w:qFormat/>
    <w:pPr>
      <w:numPr>
        <w:numId w:val="12"/>
      </w:numPr>
      <w:adjustRightInd w:val="0"/>
      <w:snapToGrid w:val="0"/>
      <w:spacing w:line="300" w:lineRule="auto"/>
    </w:pPr>
    <w:rPr>
      <w:rFonts w:ascii="宋体" w:hAnsi="Calibri"/>
      <w:sz w:val="24"/>
      <w:szCs w:val="21"/>
    </w:rPr>
  </w:style>
  <w:style w:type="paragraph" w:customStyle="1" w:styleId="1ff">
    <w:name w:val="修订1"/>
    <w:qFormat/>
    <w:rPr>
      <w:kern w:val="2"/>
      <w:sz w:val="21"/>
      <w:szCs w:val="24"/>
    </w:rPr>
  </w:style>
  <w:style w:type="paragraph" w:customStyle="1" w:styleId="-3">
    <w:name w:val="正文须知-3级"/>
    <w:basedOn w:val="ab"/>
    <w:qFormat/>
    <w:pPr>
      <w:numPr>
        <w:ilvl w:val="2"/>
        <w:numId w:val="12"/>
      </w:numPr>
      <w:adjustRightInd w:val="0"/>
      <w:snapToGrid w:val="0"/>
      <w:spacing w:line="300" w:lineRule="auto"/>
      <w:ind w:hangingChars="355" w:hanging="355"/>
    </w:pPr>
    <w:rPr>
      <w:rFonts w:ascii="宋体" w:hAnsi="Calibri"/>
      <w:sz w:val="24"/>
      <w:szCs w:val="21"/>
    </w:rPr>
  </w:style>
  <w:style w:type="paragraph" w:customStyle="1" w:styleId="1ff0">
    <w:name w:val="表格1"/>
    <w:basedOn w:val="ab"/>
    <w:link w:val="1CharChar"/>
    <w:qFormat/>
    <w:pPr>
      <w:ind w:firstLineChars="200" w:firstLine="480"/>
      <w:jc w:val="center"/>
    </w:pPr>
    <w:rPr>
      <w:sz w:val="24"/>
      <w:szCs w:val="20"/>
    </w:rPr>
  </w:style>
  <w:style w:type="paragraph" w:customStyle="1" w:styleId="CharCharCharCharCharCharChar2">
    <w:name w:val="Char Char Char Char Char Char Char2"/>
    <w:basedOn w:val="ab"/>
    <w:qFormat/>
    <w:pPr>
      <w:snapToGrid w:val="0"/>
      <w:spacing w:line="360" w:lineRule="auto"/>
      <w:ind w:firstLineChars="200" w:firstLine="200"/>
    </w:pPr>
    <w:rPr>
      <w:rFonts w:eastAsia="仿宋_GB2312"/>
      <w:sz w:val="24"/>
    </w:rPr>
  </w:style>
  <w:style w:type="paragraph" w:customStyle="1" w:styleId="affffff4">
    <w:name w:val="无标题条"/>
    <w:next w:val="ab"/>
    <w:qFormat/>
    <w:pPr>
      <w:jc w:val="both"/>
    </w:pPr>
    <w:rPr>
      <w:sz w:val="21"/>
    </w:rPr>
  </w:style>
  <w:style w:type="paragraph" w:styleId="TOC">
    <w:name w:val="TOC Heading"/>
    <w:basedOn w:val="11"/>
    <w:next w:val="ab"/>
    <w:qFormat/>
    <w:pPr>
      <w:autoSpaceDE/>
      <w:autoSpaceDN/>
      <w:adjustRightInd/>
      <w:spacing w:before="340" w:after="330" w:line="576" w:lineRule="auto"/>
      <w:jc w:val="both"/>
      <w:outlineLvl w:val="9"/>
    </w:pPr>
    <w:rPr>
      <w:rFonts w:ascii="Calibri" w:hAnsi="Calibri"/>
      <w:bCs/>
      <w:sz w:val="44"/>
      <w:szCs w:val="44"/>
    </w:rPr>
  </w:style>
  <w:style w:type="paragraph" w:customStyle="1" w:styleId="1ff1">
    <w:name w:val="已访问的超链接1"/>
    <w:qFormat/>
    <w:pPr>
      <w:widowControl w:val="0"/>
      <w:jc w:val="both"/>
    </w:pPr>
    <w:rPr>
      <w:kern w:val="2"/>
      <w:sz w:val="21"/>
      <w:szCs w:val="24"/>
    </w:rPr>
  </w:style>
  <w:style w:type="paragraph" w:customStyle="1" w:styleId="Char30">
    <w:name w:val="Char3"/>
    <w:basedOn w:val="ab"/>
    <w:qFormat/>
    <w:pPr>
      <w:tabs>
        <w:tab w:val="left" w:pos="360"/>
      </w:tabs>
    </w:pPr>
    <w:rPr>
      <w:sz w:val="24"/>
    </w:rPr>
  </w:style>
  <w:style w:type="paragraph" w:customStyle="1" w:styleId="2f0">
    <w:name w:val="字元 字元2"/>
    <w:basedOn w:val="ab"/>
    <w:qFormat/>
    <w:rPr>
      <w:rFonts w:ascii="Tahoma" w:hAnsi="Tahoma"/>
      <w:sz w:val="24"/>
      <w:szCs w:val="20"/>
    </w:rPr>
  </w:style>
  <w:style w:type="paragraph" w:customStyle="1" w:styleId="Char3CharCharChar2">
    <w:name w:val="Char3 Char Char Char2"/>
    <w:basedOn w:val="ab"/>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b"/>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b"/>
    <w:qFormat/>
    <w:pPr>
      <w:ind w:firstLineChars="200" w:firstLine="420"/>
    </w:pPr>
    <w:rPr>
      <w:rFonts w:ascii="Calibri" w:hAnsi="Calibri"/>
      <w:szCs w:val="22"/>
    </w:rPr>
  </w:style>
  <w:style w:type="paragraph" w:customStyle="1" w:styleId="CharCharChar1Char2">
    <w:name w:val="Char Char Char1 Char2"/>
    <w:basedOn w:val="ab"/>
    <w:qFormat/>
    <w:rPr>
      <w:rFonts w:ascii="Tahoma" w:hAnsi="Tahoma"/>
      <w:sz w:val="24"/>
      <w:szCs w:val="20"/>
    </w:rPr>
  </w:style>
  <w:style w:type="paragraph" w:customStyle="1" w:styleId="CharCharChar2">
    <w:name w:val="Char Char Char2"/>
    <w:basedOn w:val="ab"/>
    <w:qFormat/>
    <w:rPr>
      <w:rFonts w:ascii="Tahoma" w:hAnsi="Tahoma"/>
      <w:sz w:val="24"/>
      <w:szCs w:val="20"/>
    </w:rPr>
  </w:style>
  <w:style w:type="paragraph" w:customStyle="1" w:styleId="2f2">
    <w:name w:val="正文缩进2"/>
    <w:basedOn w:val="ab"/>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f3">
    <w:name w:val="修订2"/>
    <w:qFormat/>
    <w:rPr>
      <w:kern w:val="2"/>
      <w:sz w:val="21"/>
      <w:szCs w:val="24"/>
    </w:rPr>
  </w:style>
  <w:style w:type="paragraph" w:customStyle="1" w:styleId="Char22">
    <w:name w:val="Char22"/>
    <w:basedOn w:val="ab"/>
    <w:qFormat/>
    <w:rPr>
      <w:rFonts w:ascii="Tahoma" w:hAnsi="Tahoma"/>
      <w:sz w:val="24"/>
      <w:szCs w:val="20"/>
    </w:rPr>
  </w:style>
  <w:style w:type="paragraph" w:customStyle="1" w:styleId="CharCharCharCharCharCharCharCharCharChar2">
    <w:name w:val="Char Char Char Char Char Char Char Char Char Char2"/>
    <w:basedOn w:val="ab"/>
    <w:qFormat/>
    <w:rPr>
      <w:rFonts w:ascii="宋体" w:hAnsi="宋体" w:cs="Courier New"/>
      <w:sz w:val="32"/>
      <w:szCs w:val="32"/>
    </w:rPr>
  </w:style>
  <w:style w:type="paragraph" w:customStyle="1" w:styleId="Char2CharCharCharCharCharChar1">
    <w:name w:val="Char2 Char Char Char Char Char Char1"/>
    <w:basedOn w:val="ab"/>
    <w:qFormat/>
    <w:pPr>
      <w:widowControl/>
      <w:spacing w:line="400" w:lineRule="exact"/>
      <w:jc w:val="center"/>
    </w:pPr>
  </w:style>
  <w:style w:type="paragraph" w:customStyle="1" w:styleId="CharChar41">
    <w:name w:val="Char Char41"/>
    <w:basedOn w:val="ab"/>
    <w:qFormat/>
    <w:pPr>
      <w:widowControl/>
      <w:spacing w:line="400" w:lineRule="exact"/>
      <w:jc w:val="center"/>
    </w:pPr>
  </w:style>
  <w:style w:type="paragraph" w:customStyle="1" w:styleId="affffff5">
    <w:name w:val="图例"/>
    <w:basedOn w:val="ab"/>
    <w:qFormat/>
    <w:pPr>
      <w:spacing w:before="120" w:after="120" w:line="360" w:lineRule="auto"/>
      <w:jc w:val="center"/>
    </w:pPr>
    <w:rPr>
      <w:rFonts w:eastAsia="仿宋_GB2312"/>
      <w:b/>
      <w:sz w:val="24"/>
      <w:szCs w:val="20"/>
    </w:rPr>
  </w:style>
  <w:style w:type="paragraph" w:customStyle="1" w:styleId="TableParagraph">
    <w:name w:val="Table Paragraph"/>
    <w:basedOn w:val="ab"/>
    <w:uiPriority w:val="1"/>
    <w:qFormat/>
    <w:pPr>
      <w:autoSpaceDE w:val="0"/>
      <w:autoSpaceDN w:val="0"/>
      <w:jc w:val="left"/>
    </w:pPr>
    <w:rPr>
      <w:rFonts w:ascii="宋体" w:hAnsi="宋体" w:cs="宋体"/>
      <w:kern w:val="0"/>
      <w:sz w:val="22"/>
      <w:szCs w:val="22"/>
      <w:lang w:eastAsia="en-US"/>
    </w:rPr>
  </w:style>
  <w:style w:type="paragraph" w:styleId="affffff6">
    <w:name w:val="Revision"/>
    <w:uiPriority w:val="99"/>
    <w:unhideWhenUsed/>
    <w:rPr>
      <w:kern w:val="2"/>
      <w:sz w:val="21"/>
      <w:szCs w:val="24"/>
    </w:rPr>
  </w:style>
  <w:style w:type="paragraph" w:customStyle="1" w:styleId="Style32">
    <w:name w:val="_Style 32"/>
    <w:basedOn w:val="ab"/>
    <w:next w:val="affff"/>
    <w:uiPriority w:val="99"/>
    <w:qFormat/>
    <w:pPr>
      <w:ind w:firstLineChars="200" w:firstLine="420"/>
    </w:pPr>
    <w:rPr>
      <w:rFonts w:ascii="Calibri" w:hAnsi="Calibri"/>
      <w:szCs w:val="22"/>
    </w:rPr>
  </w:style>
  <w:style w:type="paragraph" w:customStyle="1" w:styleId="2f4">
    <w:name w:val="修订2"/>
    <w:uiPriority w:val="99"/>
    <w:unhideWhenUsed/>
    <w:qFormat/>
    <w:rPr>
      <w:kern w:val="2"/>
      <w:sz w:val="21"/>
      <w:szCs w:val="24"/>
    </w:rPr>
  </w:style>
  <w:style w:type="paragraph" w:customStyle="1" w:styleId="TableofContents">
    <w:name w:val="Table of Contents"/>
    <w:basedOn w:val="ab"/>
    <w:next w:val="ab"/>
    <w:qFormat/>
    <w:pPr>
      <w:widowControl/>
      <w:tabs>
        <w:tab w:val="left" w:pos="1080"/>
      </w:tabs>
      <w:spacing w:before="240" w:after="480"/>
      <w:ind w:left="1080" w:hanging="1080"/>
      <w:jc w:val="center"/>
      <w:outlineLvl w:val="0"/>
    </w:pPr>
    <w:rPr>
      <w:rFonts w:ascii="B Frutiger Bold" w:hAnsi="B Frutiger Bold"/>
      <w:b/>
      <w:kern w:val="0"/>
      <w:sz w:val="24"/>
      <w:szCs w:val="20"/>
      <w:lang w:val="en-AU" w:eastAsia="en-AU"/>
    </w:rPr>
  </w:style>
  <w:style w:type="paragraph" w:customStyle="1" w:styleId="661522">
    <w:name w:val="样式 样式 样式 段前: 6 磅 段后: 6 磅 行距: 1.5 倍行距 + 首行缩进:  2 字符 + 首行缩进:  2 字符"/>
    <w:basedOn w:val="ab"/>
    <w:qFormat/>
    <w:pPr>
      <w:spacing w:line="480" w:lineRule="atLeast"/>
      <w:ind w:firstLineChars="200" w:firstLine="200"/>
    </w:pPr>
    <w:rPr>
      <w:rFonts w:cs="宋体"/>
      <w:color w:val="000000"/>
      <w:sz w:val="24"/>
      <w:szCs w:val="20"/>
    </w:rPr>
  </w:style>
  <w:style w:type="paragraph" w:customStyle="1" w:styleId="1ff2">
    <w:name w:val="列表段落1"/>
    <w:basedOn w:val="ab"/>
    <w:qFormat/>
    <w:pPr>
      <w:ind w:firstLineChars="200" w:firstLine="200"/>
    </w:pPr>
    <w:rPr>
      <w:szCs w:val="20"/>
    </w:rPr>
  </w:style>
  <w:style w:type="paragraph" w:customStyle="1" w:styleId="411">
    <w:name w:val="标题 41"/>
    <w:basedOn w:val="ab"/>
    <w:uiPriority w:val="1"/>
    <w:qFormat/>
    <w:pPr>
      <w:autoSpaceDE w:val="0"/>
      <w:autoSpaceDN w:val="0"/>
      <w:ind w:left="484"/>
      <w:jc w:val="left"/>
      <w:outlineLvl w:val="4"/>
    </w:pPr>
    <w:rPr>
      <w:rFonts w:ascii="宋体" w:hAnsi="宋体" w:cs="宋体"/>
      <w:b/>
      <w:bCs/>
      <w:kern w:val="0"/>
      <w:sz w:val="23"/>
      <w:szCs w:val="23"/>
    </w:rPr>
  </w:style>
  <w:style w:type="paragraph" w:customStyle="1" w:styleId="Style30">
    <w:name w:val="_Style 30"/>
    <w:uiPriority w:val="99"/>
    <w:qFormat/>
    <w:pPr>
      <w:widowControl w:val="0"/>
      <w:jc w:val="both"/>
    </w:pPr>
    <w:rPr>
      <w:kern w:val="2"/>
      <w:sz w:val="24"/>
      <w:szCs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2f5">
    <w:name w:val="菲页2"/>
    <w:basedOn w:val="30"/>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Style301">
    <w:name w:val="_Style 301"/>
    <w:qFormat/>
    <w:pPr>
      <w:widowControl w:val="0"/>
      <w:jc w:val="both"/>
    </w:pPr>
    <w:rPr>
      <w:kern w:val="2"/>
      <w:sz w:val="24"/>
      <w:szCs w:val="24"/>
    </w:rPr>
  </w:style>
  <w:style w:type="paragraph" w:customStyle="1" w:styleId="CharCharCharCharCharCharCharCharCharCharCharCharChar">
    <w:name w:val="Char Char Char Char Char Char Char Char Char Char Char Char Char"/>
    <w:basedOn w:val="ab"/>
    <w:qFormat/>
    <w:rPr>
      <w:rFonts w:ascii="仿宋_GB2312" w:eastAsia="仿宋_GB2312"/>
      <w:b/>
      <w:sz w:val="32"/>
      <w:szCs w:val="32"/>
    </w:rPr>
  </w:style>
  <w:style w:type="paragraph" w:customStyle="1" w:styleId="Char110">
    <w:name w:val="Char11"/>
    <w:basedOn w:val="ab"/>
    <w:uiPriority w:val="99"/>
    <w:qFormat/>
    <w:rPr>
      <w:rFonts w:ascii="Tahoma" w:hAnsi="Tahoma"/>
      <w:sz w:val="24"/>
      <w:szCs w:val="20"/>
    </w:rPr>
  </w:style>
  <w:style w:type="paragraph" w:customStyle="1" w:styleId="font0">
    <w:name w:val="font0"/>
    <w:basedOn w:val="ab"/>
    <w:qFormat/>
    <w:pPr>
      <w:widowControl/>
      <w:spacing w:before="100" w:beforeAutospacing="1" w:after="100" w:afterAutospacing="1"/>
      <w:jc w:val="left"/>
    </w:pPr>
    <w:rPr>
      <w:rFonts w:ascii="宋体" w:hAnsi="宋体" w:hint="eastAsia"/>
      <w:kern w:val="0"/>
      <w:sz w:val="24"/>
    </w:rPr>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Style59">
    <w:name w:val="_Style 59"/>
    <w:next w:val="ab"/>
    <w:qFormat/>
    <w:pPr>
      <w:widowControl w:val="0"/>
      <w:jc w:val="both"/>
    </w:pPr>
    <w:rPr>
      <w:kern w:val="2"/>
      <w:sz w:val="21"/>
      <w:szCs w:val="24"/>
    </w:rPr>
  </w:style>
  <w:style w:type="paragraph" w:customStyle="1" w:styleId="affffff7">
    <w:name w:val="表格"/>
    <w:basedOn w:val="ab"/>
    <w:link w:val="Charf0"/>
    <w:qFormat/>
    <w:pPr>
      <w:spacing w:line="360" w:lineRule="auto"/>
      <w:jc w:val="center"/>
      <w:textAlignment w:val="center"/>
    </w:pPr>
    <w:rPr>
      <w:rFonts w:ascii="华文细黑" w:hAnsi="华文细黑"/>
      <w:kern w:val="0"/>
      <w:szCs w:val="20"/>
    </w:rPr>
  </w:style>
  <w:style w:type="paragraph" w:customStyle="1" w:styleId="215">
    <w:name w:val="样式 标题 2 + (西文) 方正书宋简体 (中文) 方正黑体简体 非加粗 黑色 行距: 固定值 15 磅"/>
    <w:basedOn w:val="22"/>
    <w:qFormat/>
    <w:pPr>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CharCharChar11">
    <w:name w:val="Char Char Char11"/>
    <w:basedOn w:val="ab"/>
    <w:qFormat/>
    <w:rPr>
      <w:rFonts w:ascii="Tahoma" w:hAnsi="Tahoma"/>
      <w:sz w:val="24"/>
      <w:szCs w:val="20"/>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p17">
    <w:name w:val="p17"/>
    <w:basedOn w:val="ab"/>
    <w:qFormat/>
    <w:pPr>
      <w:widowControl/>
      <w:spacing w:line="360" w:lineRule="auto"/>
    </w:pPr>
    <w:rPr>
      <w:kern w:val="0"/>
      <w:szCs w:val="21"/>
    </w:rPr>
  </w:style>
  <w:style w:type="paragraph" w:customStyle="1" w:styleId="Style2">
    <w:name w:val="_Style 2"/>
    <w:basedOn w:val="ab"/>
    <w:qFormat/>
    <w:pPr>
      <w:ind w:firstLineChars="200" w:firstLine="420"/>
    </w:pPr>
    <w:rPr>
      <w:rFonts w:ascii="Calibri" w:hAnsi="Calibri"/>
    </w:rPr>
  </w:style>
  <w:style w:type="paragraph" w:customStyle="1" w:styleId="ParaChar">
    <w:name w:val="默认段落字体 Para Char"/>
    <w:basedOn w:val="ab"/>
    <w:qFormat/>
    <w:pPr>
      <w:adjustRightInd w:val="0"/>
      <w:spacing w:line="360" w:lineRule="auto"/>
    </w:pPr>
    <w:rPr>
      <w:rFonts w:ascii="Tahoma" w:hAnsi="Tahoma"/>
      <w:sz w:val="32"/>
    </w:rPr>
  </w:style>
  <w:style w:type="paragraph" w:customStyle="1" w:styleId="CharCharChar1Char11">
    <w:name w:val="Char Char Char1 Char11"/>
    <w:basedOn w:val="ab"/>
    <w:qFormat/>
    <w:rPr>
      <w:rFonts w:ascii="Tahoma" w:hAnsi="Tahoma"/>
      <w:sz w:val="24"/>
      <w:szCs w:val="20"/>
    </w:rPr>
  </w:style>
  <w:style w:type="paragraph" w:customStyle="1" w:styleId="CharCharCharChar1">
    <w:name w:val="Char Char Char Char1"/>
    <w:basedOn w:val="ab"/>
    <w:uiPriority w:val="99"/>
    <w:qFormat/>
    <w:pPr>
      <w:widowControl/>
      <w:spacing w:after="160" w:line="240" w:lineRule="exact"/>
      <w:jc w:val="left"/>
    </w:pPr>
    <w:rPr>
      <w:szCs w:val="20"/>
    </w:rPr>
  </w:style>
  <w:style w:type="paragraph" w:customStyle="1" w:styleId="511">
    <w:name w:val="标题 51"/>
    <w:basedOn w:val="ab"/>
    <w:uiPriority w:val="1"/>
    <w:qFormat/>
    <w:pPr>
      <w:autoSpaceDE w:val="0"/>
      <w:autoSpaceDN w:val="0"/>
      <w:adjustRightInd w:val="0"/>
      <w:ind w:left="3"/>
      <w:jc w:val="left"/>
      <w:outlineLvl w:val="4"/>
    </w:pPr>
    <w:rPr>
      <w:rFonts w:ascii="微软雅黑" w:eastAsia="微软雅黑" w:cs="微软雅黑"/>
      <w:kern w:val="0"/>
      <w:sz w:val="30"/>
      <w:szCs w:val="30"/>
    </w:rPr>
  </w:style>
  <w:style w:type="paragraph" w:customStyle="1" w:styleId="affffff8">
    <w:name w:val="内文"/>
    <w:basedOn w:val="ab"/>
    <w:qFormat/>
    <w:pPr>
      <w:spacing w:line="400" w:lineRule="exact"/>
      <w:ind w:firstLineChars="200" w:firstLine="420"/>
    </w:pPr>
    <w:rPr>
      <w:rFonts w:ascii="Calibri" w:hAnsi="Calibri"/>
      <w:color w:val="000000"/>
    </w:rPr>
  </w:style>
  <w:style w:type="paragraph" w:customStyle="1" w:styleId="Style8">
    <w:name w:val="_Style 8"/>
    <w:basedOn w:val="ab"/>
    <w:uiPriority w:val="34"/>
    <w:qFormat/>
    <w:pPr>
      <w:ind w:firstLineChars="200" w:firstLine="420"/>
    </w:pPr>
    <w:rPr>
      <w:rFonts w:ascii="Calibri" w:hAnsi="Calibri"/>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f3">
    <w:name w:val="普通(网站)1"/>
    <w:basedOn w:val="ab"/>
    <w:pPr>
      <w:widowControl/>
      <w:spacing w:before="100" w:beforeAutospacing="1" w:after="100" w:afterAutospacing="1"/>
      <w:jc w:val="left"/>
    </w:pPr>
    <w:rPr>
      <w:rFonts w:ascii="宋体" w:hAnsi="宋体"/>
      <w:kern w:val="0"/>
      <w:sz w:val="24"/>
    </w:rPr>
  </w:style>
  <w:style w:type="paragraph" w:customStyle="1" w:styleId="juzhong">
    <w:name w:val="juzhong"/>
    <w:basedOn w:val="ab"/>
    <w:pPr>
      <w:widowControl/>
      <w:jc w:val="left"/>
    </w:pPr>
    <w:rPr>
      <w:rFonts w:ascii="宋体" w:hAnsi="宋体" w:cs="宋体"/>
      <w:color w:val="000000"/>
      <w:kern w:val="0"/>
      <w:sz w:val="24"/>
    </w:rPr>
  </w:style>
  <w:style w:type="paragraph" w:customStyle="1" w:styleId="zhang">
    <w:name w:val="zhang"/>
    <w:basedOn w:val="ab"/>
    <w:pPr>
      <w:widowControl/>
      <w:jc w:val="left"/>
    </w:pPr>
    <w:rPr>
      <w:rFonts w:ascii="宋体" w:hAnsi="宋体" w:cs="宋体"/>
      <w:b/>
      <w:bCs/>
      <w:smallCaps/>
      <w:color w:val="000000"/>
      <w:kern w:val="0"/>
      <w:sz w:val="20"/>
      <w:szCs w:val="20"/>
    </w:rPr>
  </w:style>
  <w:style w:type="paragraph" w:styleId="affffff9">
    <w:name w:val="Salutation"/>
    <w:basedOn w:val="ab"/>
    <w:next w:val="ab"/>
    <w:link w:val="affffffa"/>
    <w:qFormat/>
    <w:rsid w:val="00FF104A"/>
    <w:rPr>
      <w:rFonts w:ascii="宋体" w:hAnsi="宋体"/>
      <w:sz w:val="24"/>
    </w:rPr>
  </w:style>
  <w:style w:type="character" w:customStyle="1" w:styleId="affffffa">
    <w:name w:val="称呼 字符"/>
    <w:link w:val="affffff9"/>
    <w:qFormat/>
    <w:rsid w:val="00FF104A"/>
    <w:rPr>
      <w:rFonts w:ascii="宋体" w:hAnsi="宋体"/>
      <w:kern w:val="2"/>
      <w:sz w:val="24"/>
      <w:szCs w:val="24"/>
    </w:rPr>
  </w:style>
  <w:style w:type="paragraph" w:styleId="affffffb">
    <w:name w:val="List Continue"/>
    <w:basedOn w:val="ab"/>
    <w:qFormat/>
    <w:rsid w:val="00FF104A"/>
    <w:pPr>
      <w:spacing w:after="120"/>
      <w:ind w:left="420"/>
    </w:pPr>
    <w:rPr>
      <w:szCs w:val="20"/>
    </w:rPr>
  </w:style>
  <w:style w:type="character" w:styleId="HTML4">
    <w:name w:val="HTML Definition"/>
    <w:uiPriority w:val="99"/>
    <w:unhideWhenUsed/>
    <w:qFormat/>
    <w:rsid w:val="00FF104A"/>
    <w:rPr>
      <w:bdr w:val="single" w:sz="6" w:space="0" w:color="2490F8"/>
    </w:rPr>
  </w:style>
  <w:style w:type="character" w:styleId="HTML5">
    <w:name w:val="HTML Variable"/>
    <w:uiPriority w:val="99"/>
    <w:unhideWhenUsed/>
    <w:qFormat/>
    <w:rsid w:val="00FF104A"/>
  </w:style>
  <w:style w:type="character" w:styleId="HTML6">
    <w:name w:val="HTML Code"/>
    <w:uiPriority w:val="99"/>
    <w:unhideWhenUsed/>
    <w:qFormat/>
    <w:rsid w:val="00FF104A"/>
    <w:rPr>
      <w:rFonts w:ascii="微软雅黑" w:eastAsia="微软雅黑" w:hAnsi="微软雅黑" w:cs="微软雅黑"/>
      <w:sz w:val="20"/>
    </w:rPr>
  </w:style>
  <w:style w:type="character" w:customStyle="1" w:styleId="af6">
    <w:name w:val="题注 字符"/>
    <w:link w:val="af5"/>
    <w:qFormat/>
    <w:rsid w:val="00FF104A"/>
    <w:rPr>
      <w:rFonts w:ascii="华文中宋" w:eastAsia="华文中宋" w:hAnsi="华文中宋"/>
      <w:kern w:val="2"/>
      <w:sz w:val="36"/>
    </w:rPr>
  </w:style>
  <w:style w:type="character" w:customStyle="1" w:styleId="icontext2">
    <w:name w:val="icontext2"/>
    <w:qFormat/>
    <w:rsid w:val="00FF104A"/>
  </w:style>
  <w:style w:type="character" w:customStyle="1" w:styleId="2f6">
    <w:name w:val="不明显强调2"/>
    <w:qFormat/>
    <w:rsid w:val="00FF104A"/>
    <w:rPr>
      <w:i/>
      <w:iCs/>
      <w:color w:val="808080"/>
    </w:rPr>
  </w:style>
  <w:style w:type="character" w:customStyle="1" w:styleId="2f7">
    <w:name w:val="明显强调2"/>
    <w:qFormat/>
    <w:rsid w:val="00FF104A"/>
    <w:rPr>
      <w:b/>
      <w:bCs/>
      <w:i/>
      <w:iCs/>
      <w:color w:val="4F81BD"/>
    </w:rPr>
  </w:style>
  <w:style w:type="character" w:customStyle="1" w:styleId="Char23">
    <w:name w:val="日期 Char2"/>
    <w:semiHidden/>
    <w:qFormat/>
    <w:rsid w:val="00FF104A"/>
    <w:rPr>
      <w:kern w:val="2"/>
      <w:sz w:val="21"/>
      <w:szCs w:val="22"/>
    </w:rPr>
  </w:style>
  <w:style w:type="character" w:customStyle="1" w:styleId="Charf1">
    <w:name w:val="投标书正文 Char"/>
    <w:link w:val="affffffc"/>
    <w:qFormat/>
    <w:rsid w:val="00FF104A"/>
    <w:rPr>
      <w:sz w:val="24"/>
      <w:szCs w:val="24"/>
    </w:rPr>
  </w:style>
  <w:style w:type="paragraph" w:customStyle="1" w:styleId="affffffc">
    <w:name w:val="投标书正文"/>
    <w:link w:val="Charf1"/>
    <w:qFormat/>
    <w:rsid w:val="00FF104A"/>
    <w:pPr>
      <w:autoSpaceDE w:val="0"/>
      <w:spacing w:line="360" w:lineRule="auto"/>
      <w:ind w:firstLineChars="200" w:firstLine="200"/>
    </w:pPr>
    <w:rPr>
      <w:sz w:val="24"/>
      <w:szCs w:val="24"/>
    </w:rPr>
  </w:style>
  <w:style w:type="character" w:customStyle="1" w:styleId="Char24">
    <w:name w:val="批注主题 Char2"/>
    <w:semiHidden/>
    <w:qFormat/>
    <w:rsid w:val="00FF104A"/>
    <w:rPr>
      <w:b/>
      <w:bCs/>
      <w:kern w:val="2"/>
      <w:sz w:val="21"/>
      <w:szCs w:val="22"/>
    </w:rPr>
  </w:style>
  <w:style w:type="character" w:customStyle="1" w:styleId="Char19">
    <w:name w:val="页眉 Char1"/>
    <w:semiHidden/>
    <w:qFormat/>
    <w:rsid w:val="00FF104A"/>
    <w:rPr>
      <w:kern w:val="2"/>
      <w:sz w:val="18"/>
      <w:szCs w:val="18"/>
    </w:rPr>
  </w:style>
  <w:style w:type="character" w:customStyle="1" w:styleId="Charf2">
    <w:name w:val="段落内容三级列表 Char"/>
    <w:link w:val="affffffd"/>
    <w:qFormat/>
    <w:rsid w:val="00FF104A"/>
    <w:rPr>
      <w:rFonts w:ascii="宋体" w:hAnsi="宋体"/>
      <w:sz w:val="24"/>
      <w:szCs w:val="24"/>
      <w:lang w:bidi="en-US"/>
    </w:rPr>
  </w:style>
  <w:style w:type="paragraph" w:customStyle="1" w:styleId="affffffd">
    <w:name w:val="段落内容三级列表"/>
    <w:link w:val="Charf2"/>
    <w:qFormat/>
    <w:rsid w:val="00FF104A"/>
    <w:pPr>
      <w:spacing w:line="360" w:lineRule="auto"/>
    </w:pPr>
    <w:rPr>
      <w:rFonts w:ascii="宋体" w:hAnsi="宋体"/>
      <w:sz w:val="24"/>
      <w:szCs w:val="24"/>
      <w:lang w:bidi="en-US"/>
    </w:rPr>
  </w:style>
  <w:style w:type="character" w:customStyle="1" w:styleId="ico1654">
    <w:name w:val="ico1654"/>
    <w:qFormat/>
    <w:rsid w:val="00FF104A"/>
  </w:style>
  <w:style w:type="character" w:customStyle="1" w:styleId="2f8">
    <w:name w:val="未处理的提及2"/>
    <w:uiPriority w:val="99"/>
    <w:unhideWhenUsed/>
    <w:qFormat/>
    <w:rsid w:val="00FF104A"/>
    <w:rPr>
      <w:color w:val="605E5C"/>
      <w:shd w:val="clear" w:color="auto" w:fill="E1DFDD"/>
    </w:rPr>
  </w:style>
  <w:style w:type="character" w:customStyle="1" w:styleId="icontext11">
    <w:name w:val="icontext11"/>
    <w:qFormat/>
    <w:rsid w:val="00FF104A"/>
  </w:style>
  <w:style w:type="character" w:customStyle="1" w:styleId="2f9">
    <w:name w:val="不明显参考2"/>
    <w:qFormat/>
    <w:rsid w:val="00FF104A"/>
    <w:rPr>
      <w:smallCaps/>
      <w:color w:val="C0504D"/>
      <w:u w:val="single"/>
    </w:rPr>
  </w:style>
  <w:style w:type="character" w:customStyle="1" w:styleId="first-child">
    <w:name w:val="first-child"/>
    <w:qFormat/>
    <w:rsid w:val="00FF104A"/>
  </w:style>
  <w:style w:type="character" w:customStyle="1" w:styleId="iconline21">
    <w:name w:val="iconline21"/>
    <w:qFormat/>
    <w:rsid w:val="00FF104A"/>
  </w:style>
  <w:style w:type="character" w:customStyle="1" w:styleId="moreaction32">
    <w:name w:val="moreaction32"/>
    <w:qFormat/>
    <w:rsid w:val="00FF104A"/>
  </w:style>
  <w:style w:type="character" w:customStyle="1" w:styleId="choosename">
    <w:name w:val="choosename"/>
    <w:qFormat/>
    <w:rsid w:val="00FF104A"/>
  </w:style>
  <w:style w:type="character" w:customStyle="1" w:styleId="ico1655">
    <w:name w:val="ico1655"/>
    <w:qFormat/>
    <w:rsid w:val="00FF104A"/>
  </w:style>
  <w:style w:type="character" w:customStyle="1" w:styleId="hover42">
    <w:name w:val="hover42"/>
    <w:qFormat/>
    <w:rsid w:val="00FF104A"/>
    <w:rPr>
      <w:color w:val="FFFFFF"/>
    </w:rPr>
  </w:style>
  <w:style w:type="character" w:customStyle="1" w:styleId="Charf3">
    <w:name w:val="批注主题 Char"/>
    <w:qFormat/>
    <w:rsid w:val="00FF104A"/>
    <w:rPr>
      <w:b/>
      <w:bCs/>
      <w:kern w:val="2"/>
      <w:sz w:val="21"/>
    </w:rPr>
  </w:style>
  <w:style w:type="character" w:customStyle="1" w:styleId="drapbtn">
    <w:name w:val="drapbtn"/>
    <w:qFormat/>
    <w:rsid w:val="00FF104A"/>
  </w:style>
  <w:style w:type="character" w:customStyle="1" w:styleId="MMTopic2Char">
    <w:name w:val="MM Topic 2 Char"/>
    <w:link w:val="MMTopic2"/>
    <w:qFormat/>
    <w:rsid w:val="00FF104A"/>
    <w:rPr>
      <w:rFonts w:ascii="Cambria" w:hAnsi="Cambria"/>
      <w:b/>
      <w:bCs/>
      <w:sz w:val="32"/>
      <w:szCs w:val="32"/>
    </w:rPr>
  </w:style>
  <w:style w:type="paragraph" w:customStyle="1" w:styleId="MMTopic2">
    <w:name w:val="MM Topic 2"/>
    <w:basedOn w:val="22"/>
    <w:link w:val="MMTopic2Char"/>
    <w:qFormat/>
    <w:rsid w:val="00FF104A"/>
    <w:pPr>
      <w:widowControl/>
      <w:autoSpaceDE/>
      <w:autoSpaceDN/>
      <w:adjustRightInd/>
      <w:spacing w:before="260" w:after="260" w:line="416" w:lineRule="auto"/>
    </w:pPr>
    <w:rPr>
      <w:rFonts w:ascii="Cambria" w:eastAsia="宋体" w:hAnsi="Cambria"/>
      <w:bCs/>
      <w:sz w:val="32"/>
      <w:szCs w:val="32"/>
    </w:rPr>
  </w:style>
  <w:style w:type="character" w:customStyle="1" w:styleId="Charf4">
    <w:name w:val="段落内容二级列表 Char"/>
    <w:link w:val="affffffe"/>
    <w:qFormat/>
    <w:rsid w:val="00FF104A"/>
    <w:rPr>
      <w:rFonts w:ascii="宋体" w:hAnsi="宋体"/>
      <w:sz w:val="24"/>
      <w:szCs w:val="24"/>
      <w:lang w:bidi="en-US"/>
    </w:rPr>
  </w:style>
  <w:style w:type="paragraph" w:customStyle="1" w:styleId="affffffe">
    <w:name w:val="段落内容二级列表"/>
    <w:basedOn w:val="ab"/>
    <w:link w:val="Charf4"/>
    <w:qFormat/>
    <w:rsid w:val="00FF104A"/>
    <w:rPr>
      <w:rFonts w:ascii="宋体" w:hAnsi="宋体"/>
      <w:kern w:val="0"/>
      <w:sz w:val="24"/>
      <w:lang w:bidi="en-US"/>
    </w:rPr>
  </w:style>
  <w:style w:type="character" w:customStyle="1" w:styleId="1CharChar">
    <w:name w:val="表格1 Char Char"/>
    <w:link w:val="1ff0"/>
    <w:qFormat/>
    <w:rsid w:val="00FF104A"/>
    <w:rPr>
      <w:kern w:val="2"/>
      <w:sz w:val="24"/>
    </w:rPr>
  </w:style>
  <w:style w:type="character" w:customStyle="1" w:styleId="MMTopic4CharChar">
    <w:name w:val="MM Topic 4 Char Char"/>
    <w:link w:val="MMTopic4"/>
    <w:qFormat/>
    <w:rsid w:val="00FF104A"/>
    <w:rPr>
      <w:rFonts w:ascii="Arial" w:eastAsia="黑体" w:hAnsi="Arial"/>
      <w:b/>
      <w:bCs/>
      <w:sz w:val="24"/>
      <w:szCs w:val="24"/>
    </w:rPr>
  </w:style>
  <w:style w:type="paragraph" w:customStyle="1" w:styleId="MMTopic4">
    <w:name w:val="MM Topic 4"/>
    <w:basedOn w:val="4"/>
    <w:link w:val="MMTopic4CharChar"/>
    <w:qFormat/>
    <w:rsid w:val="00FF104A"/>
    <w:pPr>
      <w:adjustRightInd/>
      <w:spacing w:before="100" w:beforeAutospacing="1" w:after="100" w:afterAutospacing="1" w:line="374" w:lineRule="auto"/>
      <w:textAlignment w:val="auto"/>
    </w:pPr>
    <w:rPr>
      <w:bCs/>
      <w:sz w:val="24"/>
      <w:szCs w:val="24"/>
    </w:rPr>
  </w:style>
  <w:style w:type="character" w:customStyle="1" w:styleId="hilite">
    <w:name w:val="hilite"/>
    <w:qFormat/>
    <w:rsid w:val="00FF104A"/>
    <w:rPr>
      <w:color w:val="FFFFFF"/>
      <w:shd w:val="clear" w:color="auto" w:fill="666666"/>
    </w:rPr>
  </w:style>
  <w:style w:type="character" w:customStyle="1" w:styleId="Charf5">
    <w:name w:val="引用 Char"/>
    <w:qFormat/>
    <w:rsid w:val="00FF104A"/>
    <w:rPr>
      <w:i/>
      <w:iCs/>
      <w:color w:val="000000"/>
      <w:kern w:val="2"/>
      <w:sz w:val="21"/>
      <w:szCs w:val="22"/>
    </w:rPr>
  </w:style>
  <w:style w:type="character" w:customStyle="1" w:styleId="estimategray">
    <w:name w:val="estimate_gray"/>
    <w:qFormat/>
    <w:rsid w:val="00FF104A"/>
  </w:style>
  <w:style w:type="character" w:customStyle="1" w:styleId="Charf6">
    <w:name w:val="段落内容一级列表 Char"/>
    <w:link w:val="afffffff"/>
    <w:qFormat/>
    <w:rsid w:val="00FF104A"/>
    <w:rPr>
      <w:rFonts w:ascii="宋体" w:hAnsi="宋体"/>
      <w:sz w:val="24"/>
      <w:szCs w:val="24"/>
      <w:lang w:bidi="en-US"/>
    </w:rPr>
  </w:style>
  <w:style w:type="paragraph" w:customStyle="1" w:styleId="afffffff">
    <w:name w:val="段落内容一级列表"/>
    <w:basedOn w:val="ab"/>
    <w:link w:val="Charf6"/>
    <w:qFormat/>
    <w:rsid w:val="00FF104A"/>
    <w:pPr>
      <w:adjustRightInd w:val="0"/>
    </w:pPr>
    <w:rPr>
      <w:rFonts w:ascii="宋体" w:hAnsi="宋体"/>
      <w:kern w:val="0"/>
      <w:sz w:val="24"/>
      <w:lang w:bidi="en-US"/>
    </w:rPr>
  </w:style>
  <w:style w:type="character" w:customStyle="1" w:styleId="tmpztreemovearrow">
    <w:name w:val="tmpztreemove_arrow"/>
    <w:qFormat/>
    <w:rsid w:val="00FF104A"/>
  </w:style>
  <w:style w:type="character" w:customStyle="1" w:styleId="gray9pt1">
    <w:name w:val="gray9pt1"/>
    <w:qFormat/>
    <w:rsid w:val="00FF104A"/>
    <w:rPr>
      <w:rFonts w:ascii="Arial" w:hAnsi="Arial" w:cs="Arial" w:hint="default"/>
      <w:color w:val="666666"/>
      <w:sz w:val="18"/>
      <w:szCs w:val="18"/>
    </w:rPr>
  </w:style>
  <w:style w:type="character" w:customStyle="1" w:styleId="icontext1">
    <w:name w:val="icontext1"/>
    <w:qFormat/>
    <w:rsid w:val="00FF104A"/>
  </w:style>
  <w:style w:type="character" w:customStyle="1" w:styleId="CharChar6">
    <w:name w:val="表中文字 Char Char"/>
    <w:link w:val="afffffff0"/>
    <w:qFormat/>
    <w:rsid w:val="00FF104A"/>
    <w:rPr>
      <w:sz w:val="16"/>
      <w:szCs w:val="16"/>
    </w:rPr>
  </w:style>
  <w:style w:type="paragraph" w:customStyle="1" w:styleId="afffffff0">
    <w:name w:val="表中文字"/>
    <w:basedOn w:val="ab"/>
    <w:link w:val="CharChar6"/>
    <w:qFormat/>
    <w:rsid w:val="00FF104A"/>
    <w:pPr>
      <w:spacing w:line="240" w:lineRule="exact"/>
      <w:jc w:val="center"/>
    </w:pPr>
    <w:rPr>
      <w:kern w:val="0"/>
      <w:sz w:val="16"/>
      <w:szCs w:val="16"/>
    </w:rPr>
  </w:style>
  <w:style w:type="character" w:customStyle="1" w:styleId="1ff4">
    <w:name w:val="明显强调1"/>
    <w:qFormat/>
    <w:rsid w:val="00FF104A"/>
    <w:rPr>
      <w:b/>
      <w:bCs/>
      <w:i/>
      <w:iCs/>
      <w:color w:val="4F81BD"/>
    </w:rPr>
  </w:style>
  <w:style w:type="character" w:customStyle="1" w:styleId="ico1656">
    <w:name w:val="ico1656"/>
    <w:qFormat/>
    <w:rsid w:val="00FF104A"/>
  </w:style>
  <w:style w:type="character" w:customStyle="1" w:styleId="active2">
    <w:name w:val="active2"/>
    <w:qFormat/>
    <w:rsid w:val="00FF104A"/>
    <w:rPr>
      <w:color w:val="00FF00"/>
      <w:shd w:val="clear" w:color="auto" w:fill="111111"/>
    </w:rPr>
  </w:style>
  <w:style w:type="character" w:customStyle="1" w:styleId="CharChar7">
    <w:name w:val="正文(小四) Char Char"/>
    <w:link w:val="afffffff1"/>
    <w:qFormat/>
    <w:rsid w:val="00FF104A"/>
    <w:rPr>
      <w:rFonts w:ascii="Arial" w:hAnsi="Arial"/>
      <w:sz w:val="24"/>
      <w:szCs w:val="24"/>
    </w:rPr>
  </w:style>
  <w:style w:type="paragraph" w:customStyle="1" w:styleId="afffffff1">
    <w:name w:val="正文(小四)"/>
    <w:basedOn w:val="ab"/>
    <w:link w:val="CharChar7"/>
    <w:qFormat/>
    <w:rsid w:val="00FF104A"/>
    <w:pPr>
      <w:snapToGrid w:val="0"/>
      <w:spacing w:line="480" w:lineRule="exact"/>
      <w:ind w:firstLineChars="200" w:firstLine="200"/>
    </w:pPr>
    <w:rPr>
      <w:rFonts w:ascii="Arial" w:hAnsi="Arial"/>
      <w:kern w:val="0"/>
      <w:sz w:val="24"/>
    </w:rPr>
  </w:style>
  <w:style w:type="character" w:customStyle="1" w:styleId="cdropleft">
    <w:name w:val="cdropleft"/>
    <w:qFormat/>
    <w:rsid w:val="00FF104A"/>
  </w:style>
  <w:style w:type="character" w:customStyle="1" w:styleId="Charf7">
    <w:name w:val="段落内容无序列表 Char"/>
    <w:link w:val="afffffff2"/>
    <w:qFormat/>
    <w:rsid w:val="00FF104A"/>
    <w:rPr>
      <w:rFonts w:ascii="宋体" w:hAnsi="宋体"/>
      <w:sz w:val="24"/>
      <w:szCs w:val="24"/>
      <w:lang w:bidi="en-US"/>
    </w:rPr>
  </w:style>
  <w:style w:type="paragraph" w:customStyle="1" w:styleId="afffffff2">
    <w:name w:val="段落内容无序列表"/>
    <w:basedOn w:val="ab"/>
    <w:link w:val="Charf7"/>
    <w:qFormat/>
    <w:rsid w:val="00FF104A"/>
    <w:pPr>
      <w:widowControl/>
      <w:wordWrap w:val="0"/>
      <w:ind w:left="420" w:firstLineChars="177" w:firstLine="177"/>
    </w:pPr>
    <w:rPr>
      <w:rFonts w:ascii="宋体" w:hAnsi="宋体"/>
      <w:kern w:val="0"/>
      <w:sz w:val="24"/>
      <w:lang w:bidi="en-US"/>
    </w:rPr>
  </w:style>
  <w:style w:type="character" w:customStyle="1" w:styleId="estimategray1">
    <w:name w:val="estimate_gray1"/>
    <w:qFormat/>
    <w:rsid w:val="00FF104A"/>
    <w:rPr>
      <w:color w:val="FFFFFF"/>
    </w:rPr>
  </w:style>
  <w:style w:type="character" w:customStyle="1" w:styleId="Charf8">
    <w:name w:val="图片（居中） Char"/>
    <w:link w:val="afffffff3"/>
    <w:qFormat/>
    <w:rsid w:val="00FF104A"/>
    <w:rPr>
      <w:rFonts w:ascii="宋体" w:hAnsi="宋体"/>
      <w:sz w:val="24"/>
      <w:szCs w:val="24"/>
      <w:lang w:bidi="en-US"/>
    </w:rPr>
  </w:style>
  <w:style w:type="paragraph" w:customStyle="1" w:styleId="afffffff3">
    <w:name w:val="图片（居中）"/>
    <w:basedOn w:val="ab"/>
    <w:next w:val="afffffff4"/>
    <w:link w:val="Charf8"/>
    <w:qFormat/>
    <w:rsid w:val="00FF104A"/>
    <w:pPr>
      <w:jc w:val="center"/>
    </w:pPr>
    <w:rPr>
      <w:rFonts w:ascii="宋体" w:hAnsi="宋体"/>
      <w:kern w:val="0"/>
      <w:sz w:val="24"/>
      <w:lang w:bidi="en-US"/>
    </w:rPr>
  </w:style>
  <w:style w:type="paragraph" w:customStyle="1" w:styleId="afffffff4">
    <w:name w:val="正文段落内容"/>
    <w:basedOn w:val="ab"/>
    <w:link w:val="Charf9"/>
    <w:qFormat/>
    <w:rsid w:val="00FF104A"/>
    <w:pPr>
      <w:ind w:firstLineChars="177" w:firstLine="425"/>
    </w:pPr>
    <w:rPr>
      <w:rFonts w:ascii="宋体" w:hAnsi="宋体"/>
      <w:kern w:val="0"/>
      <w:sz w:val="24"/>
      <w:lang w:bidi="en-US"/>
    </w:rPr>
  </w:style>
  <w:style w:type="character" w:customStyle="1" w:styleId="Charf9">
    <w:name w:val="正文段落内容 Char"/>
    <w:link w:val="afffffff4"/>
    <w:qFormat/>
    <w:rsid w:val="00FF104A"/>
    <w:rPr>
      <w:rFonts w:ascii="宋体" w:hAnsi="宋体"/>
      <w:sz w:val="24"/>
      <w:szCs w:val="24"/>
      <w:lang w:bidi="en-US"/>
    </w:rPr>
  </w:style>
  <w:style w:type="character" w:customStyle="1" w:styleId="1ff5">
    <w:name w:val="不明显参考1"/>
    <w:qFormat/>
    <w:rsid w:val="00FF104A"/>
    <w:rPr>
      <w:smallCaps/>
      <w:color w:val="C0504D"/>
      <w:u w:val="single"/>
    </w:rPr>
  </w:style>
  <w:style w:type="character" w:customStyle="1" w:styleId="cy">
    <w:name w:val="cy"/>
    <w:qFormat/>
    <w:rsid w:val="00FF104A"/>
  </w:style>
  <w:style w:type="character" w:customStyle="1" w:styleId="cdropright">
    <w:name w:val="cdropright"/>
    <w:qFormat/>
    <w:rsid w:val="00FF104A"/>
  </w:style>
  <w:style w:type="character" w:customStyle="1" w:styleId="1ff6">
    <w:name w:val="书籍标题1"/>
    <w:qFormat/>
    <w:rsid w:val="00FF104A"/>
    <w:rPr>
      <w:b/>
      <w:bCs/>
      <w:smallCaps/>
      <w:spacing w:val="5"/>
    </w:rPr>
  </w:style>
  <w:style w:type="character" w:customStyle="1" w:styleId="2fa">
    <w:name w:val="书籍标题2"/>
    <w:qFormat/>
    <w:rsid w:val="00FF104A"/>
    <w:rPr>
      <w:b/>
      <w:bCs/>
      <w:smallCaps/>
      <w:spacing w:val="5"/>
    </w:rPr>
  </w:style>
  <w:style w:type="character" w:customStyle="1" w:styleId="button4">
    <w:name w:val="button4"/>
    <w:qFormat/>
    <w:rsid w:val="00FF104A"/>
  </w:style>
  <w:style w:type="character" w:customStyle="1" w:styleId="associateddata">
    <w:name w:val="associateddata"/>
    <w:qFormat/>
    <w:rsid w:val="00FF104A"/>
    <w:rPr>
      <w:shd w:val="clear" w:color="auto" w:fill="50A6F9"/>
    </w:rPr>
  </w:style>
  <w:style w:type="character" w:customStyle="1" w:styleId="w32">
    <w:name w:val="w32"/>
    <w:qFormat/>
    <w:rsid w:val="00FF104A"/>
  </w:style>
  <w:style w:type="character" w:customStyle="1" w:styleId="Char25">
    <w:name w:val="批注框文本 Char2"/>
    <w:semiHidden/>
    <w:qFormat/>
    <w:rsid w:val="00FF104A"/>
    <w:rPr>
      <w:kern w:val="2"/>
      <w:sz w:val="18"/>
      <w:szCs w:val="18"/>
    </w:rPr>
  </w:style>
  <w:style w:type="character" w:customStyle="1" w:styleId="1ff7">
    <w:name w:val="不明显强调1"/>
    <w:qFormat/>
    <w:rsid w:val="00FF104A"/>
    <w:rPr>
      <w:i/>
      <w:iCs/>
      <w:color w:val="808080"/>
    </w:rPr>
  </w:style>
  <w:style w:type="character" w:customStyle="1" w:styleId="Char1a">
    <w:name w:val="页脚 Char1"/>
    <w:semiHidden/>
    <w:qFormat/>
    <w:rsid w:val="00FF104A"/>
    <w:rPr>
      <w:kern w:val="2"/>
      <w:sz w:val="18"/>
      <w:szCs w:val="18"/>
    </w:rPr>
  </w:style>
  <w:style w:type="character" w:customStyle="1" w:styleId="Charfa">
    <w:name w:val="图表编号及题目 Char"/>
    <w:link w:val="afffffff5"/>
    <w:uiPriority w:val="99"/>
    <w:qFormat/>
    <w:locked/>
    <w:rsid w:val="00FF104A"/>
    <w:rPr>
      <w:rFonts w:ascii="黑体" w:eastAsia="黑体" w:cs="黑体"/>
      <w:b/>
      <w:bCs/>
      <w:szCs w:val="21"/>
    </w:rPr>
  </w:style>
  <w:style w:type="paragraph" w:customStyle="1" w:styleId="afffffff5">
    <w:name w:val="图表编号及题目"/>
    <w:basedOn w:val="ab"/>
    <w:link w:val="Charfa"/>
    <w:uiPriority w:val="99"/>
    <w:qFormat/>
    <w:rsid w:val="00FF104A"/>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h6Char1">
    <w:name w:val="h6 Char1"/>
    <w:qFormat/>
    <w:rsid w:val="00FF104A"/>
    <w:rPr>
      <w:rFonts w:ascii="Cambria" w:eastAsia="宋体" w:hAnsi="Cambria" w:cs="Times New Roman"/>
      <w:b/>
      <w:bCs/>
      <w:kern w:val="2"/>
      <w:sz w:val="24"/>
      <w:szCs w:val="24"/>
      <w:lang w:val="en-US" w:eastAsia="zh-CN" w:bidi="ar-SA"/>
    </w:rPr>
  </w:style>
  <w:style w:type="character" w:customStyle="1" w:styleId="pagechatarealistclosebox">
    <w:name w:val="pagechatarealistclose_box"/>
    <w:qFormat/>
    <w:rsid w:val="00FF104A"/>
  </w:style>
  <w:style w:type="character" w:customStyle="1" w:styleId="icontext12">
    <w:name w:val="icontext12"/>
    <w:qFormat/>
    <w:rsid w:val="00FF104A"/>
  </w:style>
  <w:style w:type="character" w:customStyle="1" w:styleId="GPChar">
    <w:name w:val="GP正文(首行缩进) Char"/>
    <w:link w:val="GP"/>
    <w:qFormat/>
    <w:rsid w:val="00FF104A"/>
    <w:rPr>
      <w:rFonts w:ascii="宋体" w:hAnsi="宋体"/>
      <w:sz w:val="24"/>
      <w:szCs w:val="24"/>
    </w:rPr>
  </w:style>
  <w:style w:type="paragraph" w:customStyle="1" w:styleId="GP">
    <w:name w:val="GP正文(首行缩进)"/>
    <w:basedOn w:val="ab"/>
    <w:link w:val="GPChar"/>
    <w:qFormat/>
    <w:rsid w:val="00FF104A"/>
    <w:pPr>
      <w:ind w:firstLine="482"/>
    </w:pPr>
    <w:rPr>
      <w:rFonts w:ascii="宋体" w:hAnsi="宋体"/>
      <w:kern w:val="0"/>
      <w:sz w:val="24"/>
    </w:rPr>
  </w:style>
  <w:style w:type="character" w:customStyle="1" w:styleId="25CharChar">
    <w:name w:val="样式 样式 行距: 最小值 25 磅 + (符号) 宋体 Char Char"/>
    <w:link w:val="250"/>
    <w:qFormat/>
    <w:rsid w:val="00FF104A"/>
    <w:rPr>
      <w:rFonts w:cs="宋体"/>
      <w:sz w:val="28"/>
    </w:rPr>
  </w:style>
  <w:style w:type="paragraph" w:customStyle="1" w:styleId="250">
    <w:name w:val="样式 样式 行距: 最小值 25 磅 + (符号) 宋体"/>
    <w:basedOn w:val="ab"/>
    <w:link w:val="25CharChar"/>
    <w:qFormat/>
    <w:rsid w:val="00FF104A"/>
    <w:pPr>
      <w:spacing w:line="500" w:lineRule="atLeast"/>
      <w:ind w:firstLineChars="200" w:firstLine="560"/>
    </w:pPr>
    <w:rPr>
      <w:rFonts w:cs="宋体"/>
      <w:kern w:val="0"/>
      <w:sz w:val="28"/>
      <w:szCs w:val="20"/>
    </w:rPr>
  </w:style>
  <w:style w:type="character" w:customStyle="1" w:styleId="Char26">
    <w:name w:val="正文文本 Char2"/>
    <w:semiHidden/>
    <w:qFormat/>
    <w:rsid w:val="00FF104A"/>
    <w:rPr>
      <w:kern w:val="2"/>
      <w:sz w:val="21"/>
      <w:szCs w:val="22"/>
    </w:rPr>
  </w:style>
  <w:style w:type="character" w:customStyle="1" w:styleId="after">
    <w:name w:val="after"/>
    <w:qFormat/>
    <w:rsid w:val="00FF104A"/>
    <w:rPr>
      <w:sz w:val="16"/>
      <w:szCs w:val="0"/>
    </w:rPr>
  </w:style>
  <w:style w:type="character" w:customStyle="1" w:styleId="icontext3">
    <w:name w:val="icontext3"/>
    <w:qFormat/>
    <w:rsid w:val="00FF104A"/>
  </w:style>
  <w:style w:type="character" w:customStyle="1" w:styleId="MMTopic3CharChar">
    <w:name w:val="MM Topic 3 Char Char"/>
    <w:qFormat/>
    <w:rsid w:val="00FF104A"/>
    <w:rPr>
      <w:b/>
      <w:bCs/>
      <w:sz w:val="30"/>
      <w:szCs w:val="32"/>
    </w:rPr>
  </w:style>
  <w:style w:type="character" w:customStyle="1" w:styleId="GB2312GB2312">
    <w:name w:val="样式 (西文) 仿宋_GB2312 (中文) 仿宋_GB2312 三号"/>
    <w:qFormat/>
    <w:rsid w:val="00FF104A"/>
    <w:rPr>
      <w:rFonts w:ascii="仿宋_GB2312" w:eastAsia="仿宋_GB2312" w:hAnsi="仿宋_GB2312"/>
      <w:sz w:val="24"/>
    </w:rPr>
  </w:style>
  <w:style w:type="character" w:customStyle="1" w:styleId="iconline2">
    <w:name w:val="iconline2"/>
    <w:qFormat/>
    <w:rsid w:val="00FF104A"/>
  </w:style>
  <w:style w:type="character" w:customStyle="1" w:styleId="NormalCharacter">
    <w:name w:val="NormalCharacter"/>
    <w:semiHidden/>
    <w:qFormat/>
    <w:rsid w:val="00FF104A"/>
  </w:style>
  <w:style w:type="character" w:customStyle="1" w:styleId="Charfb">
    <w:name w:val="副标题 Char"/>
    <w:qFormat/>
    <w:rsid w:val="00FF104A"/>
    <w:rPr>
      <w:rFonts w:ascii="Cambria" w:eastAsia="宋体" w:hAnsi="Cambria" w:cs="Times New Roman"/>
      <w:b/>
      <w:bCs/>
      <w:kern w:val="28"/>
      <w:sz w:val="32"/>
      <w:szCs w:val="32"/>
    </w:rPr>
  </w:style>
  <w:style w:type="character" w:customStyle="1" w:styleId="1ff8">
    <w:name w:val="明显参考1"/>
    <w:qFormat/>
    <w:rsid w:val="00FF104A"/>
    <w:rPr>
      <w:b/>
      <w:bCs/>
      <w:smallCaps/>
      <w:color w:val="C0504D"/>
      <w:spacing w:val="5"/>
      <w:u w:val="single"/>
    </w:rPr>
  </w:style>
  <w:style w:type="character" w:customStyle="1" w:styleId="MMTopic2CharChar">
    <w:name w:val="MM Topic 2 Char Char"/>
    <w:qFormat/>
    <w:rsid w:val="00FF104A"/>
    <w:rPr>
      <w:rFonts w:ascii="Cambria" w:eastAsia="宋体" w:hAnsi="Cambria" w:cs="黑体"/>
      <w:b/>
      <w:bCs/>
      <w:sz w:val="32"/>
      <w:szCs w:val="32"/>
    </w:rPr>
  </w:style>
  <w:style w:type="character" w:customStyle="1" w:styleId="2fb">
    <w:name w:val="明显参考2"/>
    <w:qFormat/>
    <w:rsid w:val="00FF104A"/>
    <w:rPr>
      <w:b/>
      <w:bCs/>
      <w:smallCaps/>
      <w:color w:val="C0504D"/>
      <w:spacing w:val="5"/>
      <w:u w:val="single"/>
    </w:rPr>
  </w:style>
  <w:style w:type="character" w:customStyle="1" w:styleId="Charf0">
    <w:name w:val="表格 Char"/>
    <w:link w:val="affffff7"/>
    <w:qFormat/>
    <w:rsid w:val="00FF104A"/>
    <w:rPr>
      <w:rFonts w:ascii="华文细黑" w:hAnsi="华文细黑"/>
      <w:sz w:val="21"/>
    </w:rPr>
  </w:style>
  <w:style w:type="character" w:customStyle="1" w:styleId="likedgray">
    <w:name w:val="liked_gray"/>
    <w:qFormat/>
    <w:rsid w:val="00FF104A"/>
    <w:rPr>
      <w:color w:val="FFFFFF"/>
    </w:rPr>
  </w:style>
  <w:style w:type="character" w:customStyle="1" w:styleId="CharChar12">
    <w:name w:val="Char Char12"/>
    <w:qFormat/>
    <w:rsid w:val="00FF104A"/>
    <w:rPr>
      <w:rFonts w:eastAsia="宋体"/>
      <w:kern w:val="2"/>
      <w:sz w:val="24"/>
      <w:lang w:val="en-US" w:eastAsia="zh-CN" w:bidi="ar-SA"/>
    </w:rPr>
  </w:style>
  <w:style w:type="character" w:customStyle="1" w:styleId="Charfc">
    <w:name w:val="明显引用 Char"/>
    <w:qFormat/>
    <w:rsid w:val="00FF104A"/>
    <w:rPr>
      <w:b/>
      <w:bCs/>
      <w:i/>
      <w:iCs/>
      <w:color w:val="4F81BD"/>
      <w:kern w:val="2"/>
      <w:sz w:val="21"/>
      <w:szCs w:val="22"/>
    </w:rPr>
  </w:style>
  <w:style w:type="character" w:customStyle="1" w:styleId="Charfd">
    <w:name w:val="标书突出内容（文字加粗） Char"/>
    <w:link w:val="afffffff6"/>
    <w:uiPriority w:val="1"/>
    <w:qFormat/>
    <w:rsid w:val="00FF104A"/>
    <w:rPr>
      <w:rFonts w:ascii="宋体" w:hAnsi="宋体"/>
      <w:b/>
      <w:sz w:val="24"/>
      <w:szCs w:val="24"/>
      <w:lang w:bidi="en-US"/>
    </w:rPr>
  </w:style>
  <w:style w:type="paragraph" w:customStyle="1" w:styleId="afffffff6">
    <w:name w:val="标书突出内容（文字加粗）"/>
    <w:basedOn w:val="afffffff4"/>
    <w:next w:val="afffffff4"/>
    <w:link w:val="Charfd"/>
    <w:uiPriority w:val="1"/>
    <w:qFormat/>
    <w:rsid w:val="00FF104A"/>
    <w:rPr>
      <w:b/>
    </w:rPr>
  </w:style>
  <w:style w:type="character" w:customStyle="1" w:styleId="viewscale">
    <w:name w:val="viewscale"/>
    <w:qFormat/>
    <w:rsid w:val="00FF104A"/>
    <w:rPr>
      <w:color w:val="FFFFFF"/>
      <w:sz w:val="24"/>
      <w:szCs w:val="24"/>
    </w:rPr>
  </w:style>
  <w:style w:type="character" w:customStyle="1" w:styleId="layui-layer-tabnow">
    <w:name w:val="layui-layer-tabnow"/>
    <w:qFormat/>
    <w:rsid w:val="00FF104A"/>
    <w:rPr>
      <w:bdr w:val="single" w:sz="6" w:space="0" w:color="CCCCCC"/>
      <w:shd w:val="clear" w:color="auto" w:fill="FFFFFF"/>
    </w:rPr>
  </w:style>
  <w:style w:type="character" w:customStyle="1" w:styleId="MMTopic1CharChar">
    <w:name w:val="MM Topic 1 Char Char"/>
    <w:link w:val="MMTopic1"/>
    <w:qFormat/>
    <w:rsid w:val="00FF104A"/>
    <w:rPr>
      <w:b/>
      <w:bCs/>
      <w:kern w:val="44"/>
      <w:sz w:val="36"/>
      <w:szCs w:val="44"/>
    </w:rPr>
  </w:style>
  <w:style w:type="paragraph" w:customStyle="1" w:styleId="MMTopic1">
    <w:name w:val="MM Topic 1"/>
    <w:basedOn w:val="11"/>
    <w:link w:val="MMTopic1CharChar"/>
    <w:qFormat/>
    <w:rsid w:val="00FF104A"/>
    <w:pPr>
      <w:autoSpaceDE/>
      <w:autoSpaceDN/>
      <w:adjustRightInd/>
      <w:spacing w:before="100" w:beforeAutospacing="1" w:after="100" w:afterAutospacing="1" w:line="576" w:lineRule="auto"/>
      <w:jc w:val="both"/>
    </w:pPr>
    <w:rPr>
      <w:rFonts w:ascii="Times New Roman"/>
      <w:bCs/>
      <w:sz w:val="36"/>
      <w:szCs w:val="44"/>
    </w:rPr>
  </w:style>
  <w:style w:type="character" w:customStyle="1" w:styleId="pagechatarealistclosebox1">
    <w:name w:val="pagechatarealistclose_box1"/>
    <w:qFormat/>
    <w:rsid w:val="00FF104A"/>
  </w:style>
  <w:style w:type="character" w:customStyle="1" w:styleId="MMTopic3Char">
    <w:name w:val="MM Topic 3 Char"/>
    <w:link w:val="MMTopic3"/>
    <w:qFormat/>
    <w:rsid w:val="00FF104A"/>
    <w:rPr>
      <w:rFonts w:ascii="Calibri" w:hAnsi="Calibri"/>
      <w:b/>
      <w:bCs/>
      <w:sz w:val="32"/>
      <w:szCs w:val="32"/>
    </w:rPr>
  </w:style>
  <w:style w:type="paragraph" w:customStyle="1" w:styleId="MMTopic3">
    <w:name w:val="MM Topic 3"/>
    <w:basedOn w:val="30"/>
    <w:link w:val="MMTopic3Char"/>
    <w:qFormat/>
    <w:rsid w:val="00FF104A"/>
    <w:pPr>
      <w:widowControl/>
      <w:autoSpaceDE/>
      <w:autoSpaceDN/>
      <w:adjustRightInd/>
      <w:spacing w:before="260" w:after="260" w:line="416" w:lineRule="auto"/>
      <w:jc w:val="both"/>
    </w:pPr>
    <w:rPr>
      <w:rFonts w:ascii="Calibri" w:hAnsi="Calibri"/>
      <w:bCs/>
      <w:sz w:val="32"/>
      <w:szCs w:val="32"/>
      <w:u w:val="none"/>
    </w:rPr>
  </w:style>
  <w:style w:type="paragraph" w:customStyle="1" w:styleId="xl66">
    <w:name w:val="xl66"/>
    <w:basedOn w:val="ab"/>
    <w:qFormat/>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42415">
    <w:name w:val="样式 题注 + (西文) 宋体 五号 加粗 段前: 2.4 磅 段后: 2.4 磅 行距: 1.5 倍行距"/>
    <w:basedOn w:val="af5"/>
    <w:qFormat/>
    <w:rsid w:val="00FF104A"/>
    <w:pPr>
      <w:spacing w:before="48" w:after="48" w:line="360" w:lineRule="auto"/>
    </w:pPr>
    <w:rPr>
      <w:rFonts w:ascii="宋体" w:eastAsia="黑体" w:hAnsi="宋体" w:cs="宋体"/>
      <w:b/>
      <w:bCs/>
      <w:kern w:val="0"/>
      <w:sz w:val="24"/>
      <w:szCs w:val="24"/>
    </w:rPr>
  </w:style>
  <w:style w:type="paragraph" w:customStyle="1" w:styleId="TOC20">
    <w:name w:val="TOC 标题2"/>
    <w:basedOn w:val="11"/>
    <w:next w:val="ab"/>
    <w:uiPriority w:val="39"/>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ff9">
    <w:name w:val="列表1"/>
    <w:basedOn w:val="ab"/>
    <w:qFormat/>
    <w:rsid w:val="00FF104A"/>
    <w:pPr>
      <w:tabs>
        <w:tab w:val="left" w:pos="360"/>
      </w:tabs>
      <w:spacing w:line="328" w:lineRule="auto"/>
      <w:ind w:left="360" w:hanging="360"/>
      <w:jc w:val="center"/>
    </w:pPr>
    <w:rPr>
      <w:rFonts w:ascii="宋体" w:hAnsi="宋体"/>
      <w:sz w:val="24"/>
      <w:szCs w:val="44"/>
    </w:rPr>
  </w:style>
  <w:style w:type="paragraph" w:customStyle="1" w:styleId="xl68">
    <w:name w:val="xl68"/>
    <w:basedOn w:val="ab"/>
    <w:qFormat/>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2fc">
    <w:name w:val="标题2"/>
    <w:basedOn w:val="22"/>
    <w:qFormat/>
    <w:rsid w:val="00FF104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xl78">
    <w:name w:val="xl78"/>
    <w:basedOn w:val="ab"/>
    <w:qFormat/>
    <w:rsid w:val="00FF104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ANGFOR61">
    <w:name w:val="SANGFOR_6_1级编号"/>
    <w:basedOn w:val="ab"/>
    <w:qFormat/>
    <w:rsid w:val="00FF104A"/>
    <w:pPr>
      <w:tabs>
        <w:tab w:val="left" w:pos="0"/>
      </w:tabs>
    </w:pPr>
  </w:style>
  <w:style w:type="paragraph" w:customStyle="1" w:styleId="611">
    <w:name w:val="目录 61"/>
    <w:basedOn w:val="ab"/>
    <w:next w:val="ab"/>
    <w:uiPriority w:val="39"/>
    <w:unhideWhenUsed/>
    <w:qFormat/>
    <w:rsid w:val="00FF104A"/>
    <w:pPr>
      <w:ind w:left="840"/>
      <w:jc w:val="left"/>
    </w:pPr>
    <w:rPr>
      <w:rFonts w:ascii="Calibri" w:hAnsi="Calibri"/>
      <w:sz w:val="20"/>
      <w:szCs w:val="20"/>
    </w:rPr>
  </w:style>
  <w:style w:type="paragraph" w:customStyle="1" w:styleId="CharCharCharChar2">
    <w:name w:val="Char Char Char Char2"/>
    <w:basedOn w:val="ab"/>
    <w:uiPriority w:val="99"/>
    <w:qFormat/>
    <w:rsid w:val="00FF104A"/>
    <w:pPr>
      <w:widowControl/>
      <w:spacing w:after="160" w:line="240" w:lineRule="exact"/>
      <w:jc w:val="left"/>
    </w:pPr>
    <w:rPr>
      <w:szCs w:val="20"/>
    </w:rPr>
  </w:style>
  <w:style w:type="paragraph" w:customStyle="1" w:styleId="412">
    <w:name w:val="目录 41"/>
    <w:basedOn w:val="ab"/>
    <w:next w:val="ab"/>
    <w:uiPriority w:val="39"/>
    <w:qFormat/>
    <w:rsid w:val="00FF104A"/>
    <w:pPr>
      <w:ind w:left="420"/>
      <w:jc w:val="left"/>
    </w:pPr>
    <w:rPr>
      <w:rFonts w:ascii="Calibri" w:hAnsi="Calibri"/>
      <w:sz w:val="20"/>
      <w:szCs w:val="20"/>
    </w:rPr>
  </w:style>
  <w:style w:type="paragraph" w:customStyle="1" w:styleId="MMTopic5">
    <w:name w:val="MM Topic 5"/>
    <w:basedOn w:val="5"/>
    <w:qFormat/>
    <w:rsid w:val="00FF104A"/>
    <w:pPr>
      <w:adjustRightInd/>
      <w:spacing w:line="374" w:lineRule="auto"/>
      <w:ind w:firstLineChars="200" w:firstLine="200"/>
      <w:textAlignment w:val="auto"/>
    </w:pPr>
    <w:rPr>
      <w:bCs/>
      <w:szCs w:val="28"/>
    </w:rPr>
  </w:style>
  <w:style w:type="paragraph" w:customStyle="1" w:styleId="WPSOffice3">
    <w:name w:val="WPSOffice手动目录 3"/>
    <w:qFormat/>
    <w:rsid w:val="00FF104A"/>
    <w:pPr>
      <w:ind w:leftChars="400" w:left="400"/>
    </w:pPr>
  </w:style>
  <w:style w:type="paragraph" w:customStyle="1" w:styleId="Style295">
    <w:name w:val="_Style 295"/>
    <w:basedOn w:val="ab"/>
    <w:next w:val="ab"/>
    <w:uiPriority w:val="39"/>
    <w:qFormat/>
    <w:rsid w:val="00FF104A"/>
    <w:pPr>
      <w:ind w:left="1470"/>
      <w:jc w:val="left"/>
    </w:pPr>
    <w:rPr>
      <w:rFonts w:ascii="Calibri" w:hAnsi="Calibri"/>
      <w:sz w:val="20"/>
      <w:szCs w:val="20"/>
    </w:rPr>
  </w:style>
  <w:style w:type="paragraph" w:customStyle="1" w:styleId="07415">
    <w:name w:val="样式 宋体 加粗 首行缩进:  0.74 厘米 行距: 1.5 倍行距"/>
    <w:basedOn w:val="ab"/>
    <w:qFormat/>
    <w:rsid w:val="00FF104A"/>
    <w:pPr>
      <w:ind w:firstLine="420"/>
    </w:pPr>
    <w:rPr>
      <w:rFonts w:ascii="宋体" w:hAnsi="宋体" w:cs="宋体"/>
      <w:b/>
      <w:bCs/>
      <w:spacing w:val="4"/>
      <w:sz w:val="24"/>
    </w:rPr>
  </w:style>
  <w:style w:type="paragraph" w:customStyle="1" w:styleId="TOC30">
    <w:name w:val="TOC 标题3"/>
    <w:basedOn w:val="11"/>
    <w:next w:val="ab"/>
    <w:uiPriority w:val="39"/>
    <w:qFormat/>
    <w:rsid w:val="00FF104A"/>
    <w:pPr>
      <w:widowControl/>
      <w:autoSpaceDE/>
      <w:autoSpaceDN/>
      <w:adjustRightInd/>
      <w:spacing w:after="0" w:line="259" w:lineRule="auto"/>
      <w:jc w:val="left"/>
      <w:outlineLvl w:val="9"/>
    </w:pPr>
    <w:rPr>
      <w:rFonts w:ascii="等线 Light" w:eastAsia="等线 Light" w:hAnsi="等线 Light"/>
      <w:b w:val="0"/>
      <w:color w:val="2E74B5"/>
      <w:kern w:val="0"/>
      <w:szCs w:val="32"/>
    </w:rPr>
  </w:style>
  <w:style w:type="paragraph" w:customStyle="1" w:styleId="314">
    <w:name w:val="目录 31"/>
    <w:basedOn w:val="ab"/>
    <w:next w:val="ab"/>
    <w:uiPriority w:val="39"/>
    <w:qFormat/>
    <w:rsid w:val="00FF104A"/>
    <w:pPr>
      <w:tabs>
        <w:tab w:val="right" w:leader="dot" w:pos="8302"/>
      </w:tabs>
      <w:jc w:val="left"/>
    </w:pPr>
    <w:rPr>
      <w:rFonts w:ascii="Calibri" w:hAnsi="Calibri"/>
      <w:sz w:val="20"/>
      <w:szCs w:val="20"/>
    </w:rPr>
  </w:style>
  <w:style w:type="paragraph" w:customStyle="1" w:styleId="afffffff7">
    <w:name w:val="二级节标题"/>
    <w:next w:val="ab"/>
    <w:qFormat/>
    <w:rsid w:val="00FF104A"/>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StyleHeading2Linespacing15lines">
    <w:name w:val="Style Heading 2 + Line spacing:  1.5 lines"/>
    <w:basedOn w:val="22"/>
    <w:qFormat/>
    <w:rsid w:val="00FF104A"/>
    <w:pPr>
      <w:autoSpaceDE/>
      <w:autoSpaceDN/>
      <w:adjustRightInd/>
      <w:spacing w:after="120" w:line="360" w:lineRule="auto"/>
    </w:pPr>
    <w:rPr>
      <w:bCs/>
      <w:kern w:val="2"/>
      <w:sz w:val="32"/>
      <w:szCs w:val="32"/>
    </w:rPr>
  </w:style>
  <w:style w:type="paragraph" w:customStyle="1" w:styleId="xl65">
    <w:name w:val="xl65"/>
    <w:basedOn w:val="ab"/>
    <w:qFormat/>
    <w:rsid w:val="00FF104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00">
    <w:name w:val="正文_0_0"/>
    <w:qFormat/>
    <w:rsid w:val="00FF104A"/>
    <w:pPr>
      <w:widowControl w:val="0"/>
      <w:jc w:val="both"/>
    </w:pPr>
    <w:rPr>
      <w:sz w:val="21"/>
      <w:szCs w:val="24"/>
    </w:rPr>
  </w:style>
  <w:style w:type="paragraph" w:customStyle="1" w:styleId="afffffff8">
    <w:name w:val="样式"/>
    <w:uiPriority w:val="99"/>
    <w:qFormat/>
    <w:rsid w:val="00FF104A"/>
    <w:pPr>
      <w:widowControl w:val="0"/>
      <w:jc w:val="both"/>
    </w:pPr>
    <w:rPr>
      <w:kern w:val="2"/>
      <w:sz w:val="21"/>
      <w:szCs w:val="24"/>
    </w:rPr>
  </w:style>
  <w:style w:type="paragraph" w:customStyle="1" w:styleId="810">
    <w:name w:val="目录 81"/>
    <w:basedOn w:val="ab"/>
    <w:next w:val="ab"/>
    <w:uiPriority w:val="39"/>
    <w:unhideWhenUsed/>
    <w:qFormat/>
    <w:rsid w:val="00FF104A"/>
    <w:pPr>
      <w:ind w:left="1260"/>
      <w:jc w:val="left"/>
    </w:pPr>
    <w:rPr>
      <w:rFonts w:ascii="Calibri" w:hAnsi="Calibri"/>
      <w:sz w:val="20"/>
      <w:szCs w:val="20"/>
    </w:rPr>
  </w:style>
  <w:style w:type="paragraph" w:customStyle="1" w:styleId="WPSOffice2">
    <w:name w:val="WPSOffice手动目录 2"/>
    <w:qFormat/>
    <w:rsid w:val="00FF104A"/>
    <w:pPr>
      <w:ind w:leftChars="200" w:left="200"/>
    </w:pPr>
  </w:style>
  <w:style w:type="paragraph" w:customStyle="1" w:styleId="he">
    <w:name w:val="he"/>
    <w:basedOn w:val="ab"/>
    <w:next w:val="ab"/>
    <w:qFormat/>
    <w:rsid w:val="00FF104A"/>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xl74">
    <w:name w:val="xl74"/>
    <w:basedOn w:val="ab"/>
    <w:qFormat/>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1ffa">
    <w:name w:val="1."/>
    <w:basedOn w:val="ab"/>
    <w:qFormat/>
    <w:rsid w:val="00FF104A"/>
    <w:pPr>
      <w:spacing w:line="310" w:lineRule="exact"/>
      <w:ind w:firstLineChars="200" w:firstLine="400"/>
    </w:pPr>
    <w:rPr>
      <w:sz w:val="20"/>
      <w:szCs w:val="20"/>
    </w:rPr>
  </w:style>
  <w:style w:type="paragraph" w:customStyle="1" w:styleId="xl64">
    <w:name w:val="xl64"/>
    <w:basedOn w:val="ab"/>
    <w:qFormat/>
    <w:rsid w:val="00FF104A"/>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81">
    <w:name w:val="xl81"/>
    <w:basedOn w:val="ab"/>
    <w:qFormat/>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9">
    <w:name w:val="xl69"/>
    <w:basedOn w:val="ab"/>
    <w:qFormat/>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00522">
    <w:name w:val="样式 右侧:  0.05 厘米 段前: 2 磅 段后: 2 磅"/>
    <w:basedOn w:val="ab"/>
    <w:qFormat/>
    <w:rsid w:val="00FF104A"/>
    <w:pPr>
      <w:ind w:right="28" w:firstLine="420"/>
    </w:pPr>
  </w:style>
  <w:style w:type="paragraph" w:customStyle="1" w:styleId="CharCharCharChar11">
    <w:name w:val="Char Char Char Char11"/>
    <w:basedOn w:val="ab"/>
    <w:qFormat/>
    <w:rsid w:val="00FF104A"/>
    <w:pPr>
      <w:widowControl/>
      <w:spacing w:after="160" w:line="240" w:lineRule="exact"/>
      <w:jc w:val="left"/>
    </w:pPr>
    <w:rPr>
      <w:szCs w:val="20"/>
    </w:rPr>
  </w:style>
  <w:style w:type="paragraph" w:customStyle="1" w:styleId="214">
    <w:name w:val="目录 21"/>
    <w:basedOn w:val="ab"/>
    <w:next w:val="ab"/>
    <w:uiPriority w:val="39"/>
    <w:qFormat/>
    <w:rsid w:val="00FF104A"/>
    <w:pPr>
      <w:spacing w:before="240"/>
      <w:jc w:val="left"/>
    </w:pPr>
    <w:rPr>
      <w:rFonts w:ascii="Calibri" w:hAnsi="Calibri"/>
      <w:b/>
      <w:bCs/>
      <w:sz w:val="20"/>
      <w:szCs w:val="20"/>
    </w:rPr>
  </w:style>
  <w:style w:type="paragraph" w:customStyle="1" w:styleId="FA">
    <w:name w:val="FA正文"/>
    <w:basedOn w:val="ab"/>
    <w:qFormat/>
    <w:rsid w:val="00FF104A"/>
    <w:pPr>
      <w:tabs>
        <w:tab w:val="left" w:pos="960"/>
      </w:tabs>
      <w:ind w:left="960"/>
    </w:pPr>
    <w:rPr>
      <w:rFonts w:hAnsi="宋体" w:cs="宋体"/>
      <w:sz w:val="24"/>
      <w:szCs w:val="21"/>
    </w:rPr>
  </w:style>
  <w:style w:type="paragraph" w:customStyle="1" w:styleId="xl79">
    <w:name w:val="xl79"/>
    <w:basedOn w:val="ab"/>
    <w:qFormat/>
    <w:rsid w:val="00FF104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Style53">
    <w:name w:val="_Style 53"/>
    <w:qFormat/>
    <w:rsid w:val="00FF104A"/>
    <w:pPr>
      <w:widowControl w:val="0"/>
      <w:jc w:val="both"/>
    </w:pPr>
    <w:rPr>
      <w:kern w:val="2"/>
      <w:sz w:val="21"/>
      <w:szCs w:val="24"/>
    </w:rPr>
  </w:style>
  <w:style w:type="paragraph" w:customStyle="1" w:styleId="TOC11">
    <w:name w:val="TOC 标题11"/>
    <w:basedOn w:val="11"/>
    <w:next w:val="ab"/>
    <w:qFormat/>
    <w:rsid w:val="00FF104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9">
    <w:name w:val="修订3"/>
    <w:uiPriority w:val="99"/>
    <w:semiHidden/>
    <w:qFormat/>
    <w:rsid w:val="00FF104A"/>
    <w:rPr>
      <w:kern w:val="2"/>
      <w:sz w:val="21"/>
      <w:szCs w:val="24"/>
    </w:rPr>
  </w:style>
  <w:style w:type="paragraph" w:customStyle="1" w:styleId="512">
    <w:name w:val="目录 51"/>
    <w:basedOn w:val="ab"/>
    <w:next w:val="ab"/>
    <w:uiPriority w:val="39"/>
    <w:qFormat/>
    <w:rsid w:val="00FF104A"/>
    <w:pPr>
      <w:ind w:left="630"/>
      <w:jc w:val="left"/>
    </w:pPr>
    <w:rPr>
      <w:rFonts w:ascii="Calibri" w:hAnsi="Calibri"/>
      <w:sz w:val="20"/>
      <w:szCs w:val="20"/>
    </w:rPr>
  </w:style>
  <w:style w:type="paragraph" w:customStyle="1" w:styleId="xl73">
    <w:name w:val="xl73"/>
    <w:basedOn w:val="ab"/>
    <w:qFormat/>
    <w:rsid w:val="00FF104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216">
    <w:name w:val="正文文本 21"/>
    <w:basedOn w:val="ab"/>
    <w:qFormat/>
    <w:rsid w:val="00FF104A"/>
    <w:pPr>
      <w:adjustRightInd w:val="0"/>
      <w:spacing w:line="300" w:lineRule="auto"/>
      <w:jc w:val="center"/>
      <w:textAlignment w:val="baseline"/>
    </w:pPr>
    <w:rPr>
      <w:rFonts w:ascii="宋体" w:hAnsi="宋体"/>
      <w:sz w:val="24"/>
    </w:rPr>
  </w:style>
  <w:style w:type="paragraph" w:customStyle="1" w:styleId="xl77">
    <w:name w:val="xl77"/>
    <w:basedOn w:val="ab"/>
    <w:qFormat/>
    <w:rsid w:val="00FF104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WPSOffice1">
    <w:name w:val="WPSOffice手动目录 1"/>
    <w:qFormat/>
    <w:rsid w:val="00FF104A"/>
  </w:style>
  <w:style w:type="paragraph" w:customStyle="1" w:styleId="711">
    <w:name w:val="目录 71"/>
    <w:basedOn w:val="ab"/>
    <w:next w:val="ab"/>
    <w:uiPriority w:val="39"/>
    <w:unhideWhenUsed/>
    <w:qFormat/>
    <w:rsid w:val="00FF104A"/>
    <w:pPr>
      <w:ind w:left="1050"/>
      <w:jc w:val="left"/>
    </w:pPr>
    <w:rPr>
      <w:rFonts w:ascii="Calibri" w:hAnsi="Calibri"/>
      <w:sz w:val="20"/>
      <w:szCs w:val="20"/>
    </w:rPr>
  </w:style>
  <w:style w:type="paragraph" w:customStyle="1" w:styleId="afffffff9">
    <w:name w:val="图片"/>
    <w:basedOn w:val="ab"/>
    <w:next w:val="afffffff4"/>
    <w:qFormat/>
    <w:rsid w:val="00FF104A"/>
    <w:pPr>
      <w:jc w:val="center"/>
    </w:pPr>
    <w:rPr>
      <w:rFonts w:cs="宋体"/>
      <w:sz w:val="24"/>
    </w:rPr>
  </w:style>
  <w:style w:type="paragraph" w:customStyle="1" w:styleId="xl67">
    <w:name w:val="xl67"/>
    <w:basedOn w:val="ab"/>
    <w:qFormat/>
    <w:rsid w:val="00FF104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6">
    <w:name w:val="xl76"/>
    <w:basedOn w:val="ab"/>
    <w:qFormat/>
    <w:rsid w:val="00FF104A"/>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325">
    <w:name w:val="样式 正文文本缩进 3 + 四号 行距: 最小值 25 磅"/>
    <w:basedOn w:val="34"/>
    <w:qFormat/>
    <w:rsid w:val="00FF104A"/>
    <w:pPr>
      <w:autoSpaceDE/>
      <w:autoSpaceDN/>
      <w:adjustRightInd/>
      <w:spacing w:before="0" w:line="500" w:lineRule="atLeast"/>
      <w:ind w:left="0" w:firstLine="561"/>
      <w:jc w:val="both"/>
    </w:pPr>
    <w:rPr>
      <w:rFonts w:ascii="Times New Roman" w:cs="宋体"/>
      <w:kern w:val="2"/>
      <w:sz w:val="28"/>
    </w:rPr>
  </w:style>
  <w:style w:type="paragraph" w:customStyle="1" w:styleId="MMTopic6">
    <w:name w:val="MM Topic 6"/>
    <w:basedOn w:val="6"/>
    <w:qFormat/>
    <w:rsid w:val="00FF104A"/>
    <w:pPr>
      <w:adjustRightInd/>
      <w:spacing w:line="319" w:lineRule="auto"/>
      <w:ind w:firstLineChars="200" w:firstLine="200"/>
      <w:textAlignment w:val="auto"/>
    </w:pPr>
    <w:rPr>
      <w:bCs/>
      <w:szCs w:val="24"/>
    </w:rPr>
  </w:style>
  <w:style w:type="paragraph" w:customStyle="1" w:styleId="xl82">
    <w:name w:val="xl82"/>
    <w:basedOn w:val="ab"/>
    <w:qFormat/>
    <w:rsid w:val="00FF104A"/>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customStyle="1" w:styleId="910">
    <w:name w:val="目录 91"/>
    <w:basedOn w:val="ab"/>
    <w:next w:val="ab"/>
    <w:uiPriority w:val="39"/>
    <w:unhideWhenUsed/>
    <w:qFormat/>
    <w:rsid w:val="00FF104A"/>
    <w:pPr>
      <w:ind w:left="1470"/>
      <w:jc w:val="left"/>
    </w:pPr>
    <w:rPr>
      <w:rFonts w:ascii="Calibri" w:hAnsi="Calibri"/>
      <w:sz w:val="20"/>
      <w:szCs w:val="20"/>
    </w:rPr>
  </w:style>
  <w:style w:type="paragraph" w:customStyle="1" w:styleId="099253">
    <w:name w:val="样式 四号 首行缩进:  0.99 厘米 行距: 最小值 25 磅3"/>
    <w:basedOn w:val="ab"/>
    <w:qFormat/>
    <w:rsid w:val="00FF104A"/>
    <w:pPr>
      <w:spacing w:line="500" w:lineRule="atLeast"/>
      <w:ind w:firstLine="561"/>
    </w:pPr>
    <w:rPr>
      <w:rFonts w:cs="宋体"/>
      <w:sz w:val="28"/>
      <w:szCs w:val="20"/>
    </w:rPr>
  </w:style>
  <w:style w:type="paragraph" w:customStyle="1" w:styleId="p0">
    <w:name w:val="p0"/>
    <w:basedOn w:val="ab"/>
    <w:qFormat/>
    <w:rsid w:val="00FF104A"/>
    <w:pPr>
      <w:widowControl/>
    </w:pPr>
    <w:rPr>
      <w:kern w:val="0"/>
      <w:szCs w:val="21"/>
    </w:rPr>
  </w:style>
  <w:style w:type="paragraph" w:customStyle="1" w:styleId="xl80">
    <w:name w:val="xl80"/>
    <w:basedOn w:val="ab"/>
    <w:qFormat/>
    <w:rsid w:val="00FF104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0">
    <w:name w:val="xl70"/>
    <w:basedOn w:val="ab"/>
    <w:qFormat/>
    <w:rsid w:val="00FF104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afffffffa">
    <w:name w:val="图标"/>
    <w:basedOn w:val="ab"/>
    <w:next w:val="ab"/>
    <w:qFormat/>
    <w:rsid w:val="00FF104A"/>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xl71">
    <w:name w:val="xl71"/>
    <w:basedOn w:val="ab"/>
    <w:qFormat/>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72">
    <w:name w:val="xl72"/>
    <w:basedOn w:val="ab"/>
    <w:qFormat/>
    <w:rsid w:val="00FF104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b"/>
    <w:qFormat/>
    <w:rsid w:val="00FF104A"/>
    <w:pPr>
      <w:widowControl/>
      <w:shd w:val="clear" w:color="FFFFFF" w:fill="FFFFFF"/>
      <w:spacing w:before="100" w:beforeAutospacing="1" w:after="100" w:afterAutospacing="1"/>
      <w:jc w:val="right"/>
      <w:textAlignment w:val="center"/>
    </w:pPr>
    <w:rPr>
      <w:rFonts w:ascii="宋体" w:hAnsi="宋体" w:cs="宋体"/>
      <w:kern w:val="0"/>
      <w:sz w:val="24"/>
    </w:rPr>
  </w:style>
  <w:style w:type="table" w:customStyle="1" w:styleId="1ffb">
    <w:name w:val="网格型1"/>
    <w:basedOn w:val="ae"/>
    <w:qFormat/>
    <w:rsid w:val="00FF1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e"/>
    <w:uiPriority w:val="39"/>
    <w:qFormat/>
    <w:rsid w:val="00FF104A"/>
    <w:rPr>
      <w:rFonts w:ascii="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 4"/>
    <w:next w:val="Title4Chinese"/>
    <w:qFormat/>
    <w:rsid w:val="00F70E94"/>
    <w:pPr>
      <w:numPr>
        <w:numId w:val="28"/>
      </w:numPr>
      <w:ind w:left="1276" w:hanging="562"/>
      <w:jc w:val="both"/>
    </w:pPr>
    <w:rPr>
      <w:rFonts w:ascii="Calibri" w:hAnsi="Calibri"/>
      <w:kern w:val="2"/>
      <w:sz w:val="24"/>
      <w:szCs w:val="24"/>
    </w:rPr>
  </w:style>
  <w:style w:type="paragraph" w:customStyle="1" w:styleId="Title4Chinese">
    <w:name w:val="Title 4 Chinese"/>
    <w:qFormat/>
    <w:rsid w:val="00F70E94"/>
    <w:pPr>
      <w:ind w:left="1276"/>
    </w:pPr>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5831;&#20379;&#24212;&#21830;&#23558;&#39033;&#30446;&#32852;&#31995;&#20154;&#22995;&#21517;&#21644;&#32852;&#31995;&#26041;&#24335;&#21457;&#36865;&#33267;&#25351;&#23450;&#37038;&#31665;hongxintiancheng@126.com"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9CB9-F7C3-44EA-9641-CD75F3BB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147</Pages>
  <Words>54274</Words>
  <Characters>57532</Characters>
  <Application>Microsoft Office Word</Application>
  <DocSecurity>0</DocSecurity>
  <Lines>2739</Lines>
  <Paragraphs>2942</Paragraphs>
  <ScaleCrop>false</ScaleCrop>
  <Company>China</Company>
  <LinksUpToDate>false</LinksUpToDate>
  <CharactersWithSpaces>108864</CharactersWithSpaces>
  <SharedDoc>false</SharedDoc>
  <HLinks>
    <vt:vector size="348" baseType="variant">
      <vt:variant>
        <vt:i4>1376309</vt:i4>
      </vt:variant>
      <vt:variant>
        <vt:i4>344</vt:i4>
      </vt:variant>
      <vt:variant>
        <vt:i4>0</vt:i4>
      </vt:variant>
      <vt:variant>
        <vt:i4>5</vt:i4>
      </vt:variant>
      <vt:variant>
        <vt:lpwstr/>
      </vt:variant>
      <vt:variant>
        <vt:lpwstr>_Toc24765</vt:lpwstr>
      </vt:variant>
      <vt:variant>
        <vt:i4>1179699</vt:i4>
      </vt:variant>
      <vt:variant>
        <vt:i4>338</vt:i4>
      </vt:variant>
      <vt:variant>
        <vt:i4>0</vt:i4>
      </vt:variant>
      <vt:variant>
        <vt:i4>5</vt:i4>
      </vt:variant>
      <vt:variant>
        <vt:lpwstr/>
      </vt:variant>
      <vt:variant>
        <vt:lpwstr>_Toc14217</vt:lpwstr>
      </vt:variant>
      <vt:variant>
        <vt:i4>2031669</vt:i4>
      </vt:variant>
      <vt:variant>
        <vt:i4>332</vt:i4>
      </vt:variant>
      <vt:variant>
        <vt:i4>0</vt:i4>
      </vt:variant>
      <vt:variant>
        <vt:i4>5</vt:i4>
      </vt:variant>
      <vt:variant>
        <vt:lpwstr/>
      </vt:variant>
      <vt:variant>
        <vt:lpwstr>_Toc28702</vt:lpwstr>
      </vt:variant>
      <vt:variant>
        <vt:i4>1245235</vt:i4>
      </vt:variant>
      <vt:variant>
        <vt:i4>326</vt:i4>
      </vt:variant>
      <vt:variant>
        <vt:i4>0</vt:i4>
      </vt:variant>
      <vt:variant>
        <vt:i4>5</vt:i4>
      </vt:variant>
      <vt:variant>
        <vt:lpwstr/>
      </vt:variant>
      <vt:variant>
        <vt:lpwstr>_Toc6054</vt:lpwstr>
      </vt:variant>
      <vt:variant>
        <vt:i4>1441840</vt:i4>
      </vt:variant>
      <vt:variant>
        <vt:i4>320</vt:i4>
      </vt:variant>
      <vt:variant>
        <vt:i4>0</vt:i4>
      </vt:variant>
      <vt:variant>
        <vt:i4>5</vt:i4>
      </vt:variant>
      <vt:variant>
        <vt:lpwstr/>
      </vt:variant>
      <vt:variant>
        <vt:lpwstr>_Toc6667</vt:lpwstr>
      </vt:variant>
      <vt:variant>
        <vt:i4>1179698</vt:i4>
      </vt:variant>
      <vt:variant>
        <vt:i4>314</vt:i4>
      </vt:variant>
      <vt:variant>
        <vt:i4>0</vt:i4>
      </vt:variant>
      <vt:variant>
        <vt:i4>5</vt:i4>
      </vt:variant>
      <vt:variant>
        <vt:lpwstr/>
      </vt:variant>
      <vt:variant>
        <vt:lpwstr>_Toc27024</vt:lpwstr>
      </vt:variant>
      <vt:variant>
        <vt:i4>1245238</vt:i4>
      </vt:variant>
      <vt:variant>
        <vt:i4>308</vt:i4>
      </vt:variant>
      <vt:variant>
        <vt:i4>0</vt:i4>
      </vt:variant>
      <vt:variant>
        <vt:i4>5</vt:i4>
      </vt:variant>
      <vt:variant>
        <vt:lpwstr/>
      </vt:variant>
      <vt:variant>
        <vt:lpwstr>_Toc3054</vt:lpwstr>
      </vt:variant>
      <vt:variant>
        <vt:i4>1376308</vt:i4>
      </vt:variant>
      <vt:variant>
        <vt:i4>302</vt:i4>
      </vt:variant>
      <vt:variant>
        <vt:i4>0</vt:i4>
      </vt:variant>
      <vt:variant>
        <vt:i4>5</vt:i4>
      </vt:variant>
      <vt:variant>
        <vt:lpwstr/>
      </vt:variant>
      <vt:variant>
        <vt:lpwstr>_Toc25677</vt:lpwstr>
      </vt:variant>
      <vt:variant>
        <vt:i4>1179698</vt:i4>
      </vt:variant>
      <vt:variant>
        <vt:i4>296</vt:i4>
      </vt:variant>
      <vt:variant>
        <vt:i4>0</vt:i4>
      </vt:variant>
      <vt:variant>
        <vt:i4>5</vt:i4>
      </vt:variant>
      <vt:variant>
        <vt:lpwstr/>
      </vt:variant>
      <vt:variant>
        <vt:lpwstr>_Toc2401</vt:lpwstr>
      </vt:variant>
      <vt:variant>
        <vt:i4>1900599</vt:i4>
      </vt:variant>
      <vt:variant>
        <vt:i4>290</vt:i4>
      </vt:variant>
      <vt:variant>
        <vt:i4>0</vt:i4>
      </vt:variant>
      <vt:variant>
        <vt:i4>5</vt:i4>
      </vt:variant>
      <vt:variant>
        <vt:lpwstr/>
      </vt:variant>
      <vt:variant>
        <vt:lpwstr>_Toc19630</vt:lpwstr>
      </vt:variant>
      <vt:variant>
        <vt:i4>1703990</vt:i4>
      </vt:variant>
      <vt:variant>
        <vt:i4>284</vt:i4>
      </vt:variant>
      <vt:variant>
        <vt:i4>0</vt:i4>
      </vt:variant>
      <vt:variant>
        <vt:i4>5</vt:i4>
      </vt:variant>
      <vt:variant>
        <vt:lpwstr/>
      </vt:variant>
      <vt:variant>
        <vt:lpwstr>_Toc24492</vt:lpwstr>
      </vt:variant>
      <vt:variant>
        <vt:i4>1507378</vt:i4>
      </vt:variant>
      <vt:variant>
        <vt:i4>278</vt:i4>
      </vt:variant>
      <vt:variant>
        <vt:i4>0</vt:i4>
      </vt:variant>
      <vt:variant>
        <vt:i4>5</vt:i4>
      </vt:variant>
      <vt:variant>
        <vt:lpwstr/>
      </vt:variant>
      <vt:variant>
        <vt:lpwstr>_Toc15356</vt:lpwstr>
      </vt:variant>
      <vt:variant>
        <vt:i4>1310768</vt:i4>
      </vt:variant>
      <vt:variant>
        <vt:i4>272</vt:i4>
      </vt:variant>
      <vt:variant>
        <vt:i4>0</vt:i4>
      </vt:variant>
      <vt:variant>
        <vt:i4>5</vt:i4>
      </vt:variant>
      <vt:variant>
        <vt:lpwstr/>
      </vt:variant>
      <vt:variant>
        <vt:lpwstr>_Toc25268</vt:lpwstr>
      </vt:variant>
      <vt:variant>
        <vt:i4>1835063</vt:i4>
      </vt:variant>
      <vt:variant>
        <vt:i4>266</vt:i4>
      </vt:variant>
      <vt:variant>
        <vt:i4>0</vt:i4>
      </vt:variant>
      <vt:variant>
        <vt:i4>5</vt:i4>
      </vt:variant>
      <vt:variant>
        <vt:lpwstr/>
      </vt:variant>
      <vt:variant>
        <vt:lpwstr>_Toc28537</vt:lpwstr>
      </vt:variant>
      <vt:variant>
        <vt:i4>1114161</vt:i4>
      </vt:variant>
      <vt:variant>
        <vt:i4>260</vt:i4>
      </vt:variant>
      <vt:variant>
        <vt:i4>0</vt:i4>
      </vt:variant>
      <vt:variant>
        <vt:i4>5</vt:i4>
      </vt:variant>
      <vt:variant>
        <vt:lpwstr/>
      </vt:variant>
      <vt:variant>
        <vt:lpwstr>_Toc25336</vt:lpwstr>
      </vt:variant>
      <vt:variant>
        <vt:i4>1507384</vt:i4>
      </vt:variant>
      <vt:variant>
        <vt:i4>254</vt:i4>
      </vt:variant>
      <vt:variant>
        <vt:i4>0</vt:i4>
      </vt:variant>
      <vt:variant>
        <vt:i4>5</vt:i4>
      </vt:variant>
      <vt:variant>
        <vt:lpwstr/>
      </vt:variant>
      <vt:variant>
        <vt:lpwstr>_Toc17978</vt:lpwstr>
      </vt:variant>
      <vt:variant>
        <vt:i4>1048625</vt:i4>
      </vt:variant>
      <vt:variant>
        <vt:i4>248</vt:i4>
      </vt:variant>
      <vt:variant>
        <vt:i4>0</vt:i4>
      </vt:variant>
      <vt:variant>
        <vt:i4>5</vt:i4>
      </vt:variant>
      <vt:variant>
        <vt:lpwstr/>
      </vt:variant>
      <vt:variant>
        <vt:lpwstr>_Toc1403</vt:lpwstr>
      </vt:variant>
      <vt:variant>
        <vt:i4>1900594</vt:i4>
      </vt:variant>
      <vt:variant>
        <vt:i4>242</vt:i4>
      </vt:variant>
      <vt:variant>
        <vt:i4>0</vt:i4>
      </vt:variant>
      <vt:variant>
        <vt:i4>5</vt:i4>
      </vt:variant>
      <vt:variant>
        <vt:lpwstr/>
      </vt:variant>
      <vt:variant>
        <vt:lpwstr>_Toc5379</vt:lpwstr>
      </vt:variant>
      <vt:variant>
        <vt:i4>1048626</vt:i4>
      </vt:variant>
      <vt:variant>
        <vt:i4>236</vt:i4>
      </vt:variant>
      <vt:variant>
        <vt:i4>0</vt:i4>
      </vt:variant>
      <vt:variant>
        <vt:i4>5</vt:i4>
      </vt:variant>
      <vt:variant>
        <vt:lpwstr/>
      </vt:variant>
      <vt:variant>
        <vt:lpwstr>_Toc26012</vt:lpwstr>
      </vt:variant>
      <vt:variant>
        <vt:i4>1114164</vt:i4>
      </vt:variant>
      <vt:variant>
        <vt:i4>230</vt:i4>
      </vt:variant>
      <vt:variant>
        <vt:i4>0</vt:i4>
      </vt:variant>
      <vt:variant>
        <vt:i4>5</vt:i4>
      </vt:variant>
      <vt:variant>
        <vt:lpwstr/>
      </vt:variant>
      <vt:variant>
        <vt:lpwstr>_Toc30761</vt:lpwstr>
      </vt:variant>
      <vt:variant>
        <vt:i4>1507384</vt:i4>
      </vt:variant>
      <vt:variant>
        <vt:i4>224</vt:i4>
      </vt:variant>
      <vt:variant>
        <vt:i4>0</vt:i4>
      </vt:variant>
      <vt:variant>
        <vt:i4>5</vt:i4>
      </vt:variant>
      <vt:variant>
        <vt:lpwstr/>
      </vt:variant>
      <vt:variant>
        <vt:lpwstr>_Toc15953</vt:lpwstr>
      </vt:variant>
      <vt:variant>
        <vt:i4>1048635</vt:i4>
      </vt:variant>
      <vt:variant>
        <vt:i4>218</vt:i4>
      </vt:variant>
      <vt:variant>
        <vt:i4>0</vt:i4>
      </vt:variant>
      <vt:variant>
        <vt:i4>5</vt:i4>
      </vt:variant>
      <vt:variant>
        <vt:lpwstr/>
      </vt:variant>
      <vt:variant>
        <vt:lpwstr>_Toc22952</vt:lpwstr>
      </vt:variant>
      <vt:variant>
        <vt:i4>1310769</vt:i4>
      </vt:variant>
      <vt:variant>
        <vt:i4>212</vt:i4>
      </vt:variant>
      <vt:variant>
        <vt:i4>0</vt:i4>
      </vt:variant>
      <vt:variant>
        <vt:i4>5</vt:i4>
      </vt:variant>
      <vt:variant>
        <vt:lpwstr/>
      </vt:variant>
      <vt:variant>
        <vt:lpwstr>_Toc21320</vt:lpwstr>
      </vt:variant>
      <vt:variant>
        <vt:i4>1179700</vt:i4>
      </vt:variant>
      <vt:variant>
        <vt:i4>206</vt:i4>
      </vt:variant>
      <vt:variant>
        <vt:i4>0</vt:i4>
      </vt:variant>
      <vt:variant>
        <vt:i4>5</vt:i4>
      </vt:variant>
      <vt:variant>
        <vt:lpwstr/>
      </vt:variant>
      <vt:variant>
        <vt:lpwstr>_Toc3570</vt:lpwstr>
      </vt:variant>
      <vt:variant>
        <vt:i4>1376306</vt:i4>
      </vt:variant>
      <vt:variant>
        <vt:i4>200</vt:i4>
      </vt:variant>
      <vt:variant>
        <vt:i4>0</vt:i4>
      </vt:variant>
      <vt:variant>
        <vt:i4>5</vt:i4>
      </vt:variant>
      <vt:variant>
        <vt:lpwstr/>
      </vt:variant>
      <vt:variant>
        <vt:lpwstr>_Toc17357</vt:lpwstr>
      </vt:variant>
      <vt:variant>
        <vt:i4>1245237</vt:i4>
      </vt:variant>
      <vt:variant>
        <vt:i4>194</vt:i4>
      </vt:variant>
      <vt:variant>
        <vt:i4>0</vt:i4>
      </vt:variant>
      <vt:variant>
        <vt:i4>5</vt:i4>
      </vt:variant>
      <vt:variant>
        <vt:lpwstr/>
      </vt:variant>
      <vt:variant>
        <vt:lpwstr>_Toc17436</vt:lpwstr>
      </vt:variant>
      <vt:variant>
        <vt:i4>2031666</vt:i4>
      </vt:variant>
      <vt:variant>
        <vt:i4>188</vt:i4>
      </vt:variant>
      <vt:variant>
        <vt:i4>0</vt:i4>
      </vt:variant>
      <vt:variant>
        <vt:i4>5</vt:i4>
      </vt:variant>
      <vt:variant>
        <vt:lpwstr/>
      </vt:variant>
      <vt:variant>
        <vt:lpwstr>_Toc10385</vt:lpwstr>
      </vt:variant>
      <vt:variant>
        <vt:i4>1441854</vt:i4>
      </vt:variant>
      <vt:variant>
        <vt:i4>182</vt:i4>
      </vt:variant>
      <vt:variant>
        <vt:i4>0</vt:i4>
      </vt:variant>
      <vt:variant>
        <vt:i4>5</vt:i4>
      </vt:variant>
      <vt:variant>
        <vt:lpwstr/>
      </vt:variant>
      <vt:variant>
        <vt:lpwstr>_Toc7796</vt:lpwstr>
      </vt:variant>
      <vt:variant>
        <vt:i4>1441848</vt:i4>
      </vt:variant>
      <vt:variant>
        <vt:i4>176</vt:i4>
      </vt:variant>
      <vt:variant>
        <vt:i4>0</vt:i4>
      </vt:variant>
      <vt:variant>
        <vt:i4>5</vt:i4>
      </vt:variant>
      <vt:variant>
        <vt:lpwstr/>
      </vt:variant>
      <vt:variant>
        <vt:lpwstr>_Toc10912</vt:lpwstr>
      </vt:variant>
      <vt:variant>
        <vt:i4>1245240</vt:i4>
      </vt:variant>
      <vt:variant>
        <vt:i4>170</vt:i4>
      </vt:variant>
      <vt:variant>
        <vt:i4>0</vt:i4>
      </vt:variant>
      <vt:variant>
        <vt:i4>5</vt:i4>
      </vt:variant>
      <vt:variant>
        <vt:lpwstr/>
      </vt:variant>
      <vt:variant>
        <vt:lpwstr>_Toc11954</vt:lpwstr>
      </vt:variant>
      <vt:variant>
        <vt:i4>1507387</vt:i4>
      </vt:variant>
      <vt:variant>
        <vt:i4>164</vt:i4>
      </vt:variant>
      <vt:variant>
        <vt:i4>0</vt:i4>
      </vt:variant>
      <vt:variant>
        <vt:i4>5</vt:i4>
      </vt:variant>
      <vt:variant>
        <vt:lpwstr/>
      </vt:variant>
      <vt:variant>
        <vt:lpwstr>_Toc29994</vt:lpwstr>
      </vt:variant>
      <vt:variant>
        <vt:i4>1441850</vt:i4>
      </vt:variant>
      <vt:variant>
        <vt:i4>158</vt:i4>
      </vt:variant>
      <vt:variant>
        <vt:i4>0</vt:i4>
      </vt:variant>
      <vt:variant>
        <vt:i4>5</vt:i4>
      </vt:variant>
      <vt:variant>
        <vt:lpwstr/>
      </vt:variant>
      <vt:variant>
        <vt:lpwstr>_Toc21807</vt:lpwstr>
      </vt:variant>
      <vt:variant>
        <vt:i4>1507383</vt:i4>
      </vt:variant>
      <vt:variant>
        <vt:i4>152</vt:i4>
      </vt:variant>
      <vt:variant>
        <vt:i4>0</vt:i4>
      </vt:variant>
      <vt:variant>
        <vt:i4>5</vt:i4>
      </vt:variant>
      <vt:variant>
        <vt:lpwstr/>
      </vt:variant>
      <vt:variant>
        <vt:lpwstr>_Toc19694</vt:lpwstr>
      </vt:variant>
      <vt:variant>
        <vt:i4>1114164</vt:i4>
      </vt:variant>
      <vt:variant>
        <vt:i4>146</vt:i4>
      </vt:variant>
      <vt:variant>
        <vt:i4>0</vt:i4>
      </vt:variant>
      <vt:variant>
        <vt:i4>5</vt:i4>
      </vt:variant>
      <vt:variant>
        <vt:lpwstr/>
      </vt:variant>
      <vt:variant>
        <vt:lpwstr>_Toc13552</vt:lpwstr>
      </vt:variant>
      <vt:variant>
        <vt:i4>1966136</vt:i4>
      </vt:variant>
      <vt:variant>
        <vt:i4>140</vt:i4>
      </vt:variant>
      <vt:variant>
        <vt:i4>0</vt:i4>
      </vt:variant>
      <vt:variant>
        <vt:i4>5</vt:i4>
      </vt:variant>
      <vt:variant>
        <vt:lpwstr/>
      </vt:variant>
      <vt:variant>
        <vt:lpwstr>_Toc1891</vt:lpwstr>
      </vt:variant>
      <vt:variant>
        <vt:i4>1638463</vt:i4>
      </vt:variant>
      <vt:variant>
        <vt:i4>134</vt:i4>
      </vt:variant>
      <vt:variant>
        <vt:i4>0</vt:i4>
      </vt:variant>
      <vt:variant>
        <vt:i4>5</vt:i4>
      </vt:variant>
      <vt:variant>
        <vt:lpwstr/>
      </vt:variant>
      <vt:variant>
        <vt:lpwstr>_Toc7789</vt:lpwstr>
      </vt:variant>
      <vt:variant>
        <vt:i4>1179706</vt:i4>
      </vt:variant>
      <vt:variant>
        <vt:i4>128</vt:i4>
      </vt:variant>
      <vt:variant>
        <vt:i4>0</vt:i4>
      </vt:variant>
      <vt:variant>
        <vt:i4>5</vt:i4>
      </vt:variant>
      <vt:variant>
        <vt:lpwstr/>
      </vt:variant>
      <vt:variant>
        <vt:lpwstr>_Toc24817</vt:lpwstr>
      </vt:variant>
      <vt:variant>
        <vt:i4>1441847</vt:i4>
      </vt:variant>
      <vt:variant>
        <vt:i4>122</vt:i4>
      </vt:variant>
      <vt:variant>
        <vt:i4>0</vt:i4>
      </vt:variant>
      <vt:variant>
        <vt:i4>5</vt:i4>
      </vt:variant>
      <vt:variant>
        <vt:lpwstr/>
      </vt:variant>
      <vt:variant>
        <vt:lpwstr>_Toc4435</vt:lpwstr>
      </vt:variant>
      <vt:variant>
        <vt:i4>1507390</vt:i4>
      </vt:variant>
      <vt:variant>
        <vt:i4>116</vt:i4>
      </vt:variant>
      <vt:variant>
        <vt:i4>0</vt:i4>
      </vt:variant>
      <vt:variant>
        <vt:i4>5</vt:i4>
      </vt:variant>
      <vt:variant>
        <vt:lpwstr/>
      </vt:variant>
      <vt:variant>
        <vt:lpwstr>_Toc7393</vt:lpwstr>
      </vt:variant>
      <vt:variant>
        <vt:i4>1441851</vt:i4>
      </vt:variant>
      <vt:variant>
        <vt:i4>110</vt:i4>
      </vt:variant>
      <vt:variant>
        <vt:i4>0</vt:i4>
      </vt:variant>
      <vt:variant>
        <vt:i4>5</vt:i4>
      </vt:variant>
      <vt:variant>
        <vt:lpwstr/>
      </vt:variant>
      <vt:variant>
        <vt:lpwstr>_Toc20914</vt:lpwstr>
      </vt:variant>
      <vt:variant>
        <vt:i4>1507377</vt:i4>
      </vt:variant>
      <vt:variant>
        <vt:i4>104</vt:i4>
      </vt:variant>
      <vt:variant>
        <vt:i4>0</vt:i4>
      </vt:variant>
      <vt:variant>
        <vt:i4>5</vt:i4>
      </vt:variant>
      <vt:variant>
        <vt:lpwstr/>
      </vt:variant>
      <vt:variant>
        <vt:lpwstr>_Toc15050</vt:lpwstr>
      </vt:variant>
      <vt:variant>
        <vt:i4>2031677</vt:i4>
      </vt:variant>
      <vt:variant>
        <vt:i4>98</vt:i4>
      </vt:variant>
      <vt:variant>
        <vt:i4>0</vt:i4>
      </vt:variant>
      <vt:variant>
        <vt:i4>5</vt:i4>
      </vt:variant>
      <vt:variant>
        <vt:lpwstr/>
      </vt:variant>
      <vt:variant>
        <vt:lpwstr>_Toc5981</vt:lpwstr>
      </vt:variant>
      <vt:variant>
        <vt:i4>1245237</vt:i4>
      </vt:variant>
      <vt:variant>
        <vt:i4>92</vt:i4>
      </vt:variant>
      <vt:variant>
        <vt:i4>0</vt:i4>
      </vt:variant>
      <vt:variant>
        <vt:i4>5</vt:i4>
      </vt:variant>
      <vt:variant>
        <vt:lpwstr/>
      </vt:variant>
      <vt:variant>
        <vt:lpwstr>_Toc13470</vt:lpwstr>
      </vt:variant>
      <vt:variant>
        <vt:i4>1507387</vt:i4>
      </vt:variant>
      <vt:variant>
        <vt:i4>86</vt:i4>
      </vt:variant>
      <vt:variant>
        <vt:i4>0</vt:i4>
      </vt:variant>
      <vt:variant>
        <vt:i4>5</vt:i4>
      </vt:variant>
      <vt:variant>
        <vt:lpwstr/>
      </vt:variant>
      <vt:variant>
        <vt:lpwstr>_Toc9828</vt:lpwstr>
      </vt:variant>
      <vt:variant>
        <vt:i4>1376306</vt:i4>
      </vt:variant>
      <vt:variant>
        <vt:i4>80</vt:i4>
      </vt:variant>
      <vt:variant>
        <vt:i4>0</vt:i4>
      </vt:variant>
      <vt:variant>
        <vt:i4>5</vt:i4>
      </vt:variant>
      <vt:variant>
        <vt:lpwstr/>
      </vt:variant>
      <vt:variant>
        <vt:lpwstr>_Toc30121</vt:lpwstr>
      </vt:variant>
      <vt:variant>
        <vt:i4>1900598</vt:i4>
      </vt:variant>
      <vt:variant>
        <vt:i4>74</vt:i4>
      </vt:variant>
      <vt:variant>
        <vt:i4>0</vt:i4>
      </vt:variant>
      <vt:variant>
        <vt:i4>5</vt:i4>
      </vt:variant>
      <vt:variant>
        <vt:lpwstr/>
      </vt:variant>
      <vt:variant>
        <vt:lpwstr>_Toc13799</vt:lpwstr>
      </vt:variant>
      <vt:variant>
        <vt:i4>1703986</vt:i4>
      </vt:variant>
      <vt:variant>
        <vt:i4>68</vt:i4>
      </vt:variant>
      <vt:variant>
        <vt:i4>0</vt:i4>
      </vt:variant>
      <vt:variant>
        <vt:i4>5</vt:i4>
      </vt:variant>
      <vt:variant>
        <vt:lpwstr/>
      </vt:variant>
      <vt:variant>
        <vt:lpwstr>_Toc24098</vt:lpwstr>
      </vt:variant>
      <vt:variant>
        <vt:i4>1114167</vt:i4>
      </vt:variant>
      <vt:variant>
        <vt:i4>62</vt:i4>
      </vt:variant>
      <vt:variant>
        <vt:i4>0</vt:i4>
      </vt:variant>
      <vt:variant>
        <vt:i4>5</vt:i4>
      </vt:variant>
      <vt:variant>
        <vt:lpwstr/>
      </vt:variant>
      <vt:variant>
        <vt:lpwstr>_Toc32445</vt:lpwstr>
      </vt:variant>
      <vt:variant>
        <vt:i4>2490371</vt:i4>
      </vt:variant>
      <vt:variant>
        <vt:i4>56</vt:i4>
      </vt:variant>
      <vt:variant>
        <vt:i4>0</vt:i4>
      </vt:variant>
      <vt:variant>
        <vt:i4>5</vt:i4>
      </vt:variant>
      <vt:variant>
        <vt:lpwstr/>
      </vt:variant>
      <vt:variant>
        <vt:lpwstr>_Toc31</vt:lpwstr>
      </vt:variant>
      <vt:variant>
        <vt:i4>1966135</vt:i4>
      </vt:variant>
      <vt:variant>
        <vt:i4>50</vt:i4>
      </vt:variant>
      <vt:variant>
        <vt:i4>0</vt:i4>
      </vt:variant>
      <vt:variant>
        <vt:i4>5</vt:i4>
      </vt:variant>
      <vt:variant>
        <vt:lpwstr/>
      </vt:variant>
      <vt:variant>
        <vt:lpwstr>_Toc11683</vt:lpwstr>
      </vt:variant>
      <vt:variant>
        <vt:i4>1441848</vt:i4>
      </vt:variant>
      <vt:variant>
        <vt:i4>44</vt:i4>
      </vt:variant>
      <vt:variant>
        <vt:i4>0</vt:i4>
      </vt:variant>
      <vt:variant>
        <vt:i4>5</vt:i4>
      </vt:variant>
      <vt:variant>
        <vt:lpwstr/>
      </vt:variant>
      <vt:variant>
        <vt:lpwstr>_Toc8706</vt:lpwstr>
      </vt:variant>
      <vt:variant>
        <vt:i4>-835514472</vt:i4>
      </vt:variant>
      <vt:variant>
        <vt:i4>39</vt:i4>
      </vt:variant>
      <vt:variant>
        <vt:i4>0</vt:i4>
      </vt:variant>
      <vt:variant>
        <vt:i4>5</vt:i4>
      </vt:variant>
      <vt:variant>
        <vt:lpwstr>mailto:请供应商将项目联系人姓名和联系方式发送至指定邮箱hongxintiancheng@126.com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洁 赵</cp:lastModifiedBy>
  <cp:revision>112</cp:revision>
  <cp:lastPrinted>2020-04-02T11:13:00Z</cp:lastPrinted>
  <dcterms:created xsi:type="dcterms:W3CDTF">2026-04-16T07:29:00Z</dcterms:created>
  <dcterms:modified xsi:type="dcterms:W3CDTF">2026-05-28T02:20:00Z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7068D2E178A84F34B412A062B1910BEE_13</vt:lpwstr>
  </property>
  <property fmtid="{D5CDD505-2E9C-101B-9397-08002B2CF9AE}" pid="4" name="KSOTemplateDocerSaveRecord">
    <vt:lpwstr>eyJoZGlkIjoiN2Y0NTY3OWJhOGRkNmY2OGQ4ZjZhZjQ0ZmJmYTY5NTkifQ==</vt:lpwstr>
  </property>
</Properties>
</file>