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EC65C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bookmarkStart w:id="0" w:name="_Toc35393809"/>
      <w:bookmarkStart w:id="1" w:name="_Toc28359022"/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北京市医疗保障局医保信息平台监测调度中心项目（第1、2包）中标公告</w:t>
      </w:r>
      <w:bookmarkEnd w:id="0"/>
      <w:bookmarkEnd w:id="1"/>
    </w:p>
    <w:p w14:paraId="0F71F01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4"/>
          <w:szCs w:val="24"/>
        </w:rPr>
        <w:t>BJJQ-2025-1071/01、02</w:t>
      </w:r>
    </w:p>
    <w:p w14:paraId="7F486EB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u w:val="singl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二、项目名称：北京市医疗保障局医保信息平台监测调度中心项目（第1、2包）</w:t>
      </w:r>
    </w:p>
    <w:p w14:paraId="751367D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三、中标信息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2127"/>
        <w:gridCol w:w="1629"/>
        <w:gridCol w:w="2976"/>
        <w:gridCol w:w="1584"/>
        <w:gridCol w:w="949"/>
      </w:tblGrid>
      <w:tr w14:paraId="5E8C3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7" w:type="dxa"/>
            <w:vAlign w:val="center"/>
          </w:tcPr>
          <w:p w14:paraId="68FDF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包号</w:t>
            </w:r>
          </w:p>
        </w:tc>
        <w:tc>
          <w:tcPr>
            <w:tcW w:w="2127" w:type="dxa"/>
            <w:vAlign w:val="center"/>
          </w:tcPr>
          <w:p w14:paraId="520E9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中标人名称</w:t>
            </w:r>
          </w:p>
        </w:tc>
        <w:tc>
          <w:tcPr>
            <w:tcW w:w="1629" w:type="dxa"/>
            <w:vAlign w:val="center"/>
          </w:tcPr>
          <w:p w14:paraId="6D777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2976" w:type="dxa"/>
            <w:vAlign w:val="center"/>
          </w:tcPr>
          <w:p w14:paraId="58EA5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地址</w:t>
            </w:r>
          </w:p>
        </w:tc>
        <w:tc>
          <w:tcPr>
            <w:tcW w:w="1584" w:type="dxa"/>
            <w:vAlign w:val="center"/>
          </w:tcPr>
          <w:p w14:paraId="1F93E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中标金额</w:t>
            </w:r>
          </w:p>
        </w:tc>
        <w:tc>
          <w:tcPr>
            <w:tcW w:w="949" w:type="dxa"/>
            <w:vAlign w:val="center"/>
          </w:tcPr>
          <w:p w14:paraId="01A5F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  <w:t>评审总得分</w:t>
            </w:r>
          </w:p>
        </w:tc>
      </w:tr>
      <w:tr w14:paraId="2DD49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7" w:type="dxa"/>
            <w:vAlign w:val="center"/>
          </w:tcPr>
          <w:p w14:paraId="35875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01</w:t>
            </w:r>
          </w:p>
        </w:tc>
        <w:tc>
          <w:tcPr>
            <w:tcW w:w="2127" w:type="dxa"/>
            <w:vAlign w:val="center"/>
          </w:tcPr>
          <w:p w14:paraId="11B1D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北京欣欣凌云科技有限公司</w:t>
            </w:r>
          </w:p>
        </w:tc>
        <w:tc>
          <w:tcPr>
            <w:tcW w:w="1629" w:type="dxa"/>
            <w:vAlign w:val="center"/>
          </w:tcPr>
          <w:p w14:paraId="48686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91110228MA004YBA38</w:t>
            </w:r>
          </w:p>
        </w:tc>
        <w:tc>
          <w:tcPr>
            <w:tcW w:w="2976" w:type="dxa"/>
            <w:vAlign w:val="center"/>
          </w:tcPr>
          <w:p w14:paraId="1E087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北京市密云区经济开发区兴盛南路8号开发区办公楼501室-1664(经济开发区集中办公区)</w:t>
            </w:r>
          </w:p>
        </w:tc>
        <w:tc>
          <w:tcPr>
            <w:tcW w:w="1584" w:type="dxa"/>
            <w:vAlign w:val="center"/>
          </w:tcPr>
          <w:p w14:paraId="16AF2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1799544.60</w:t>
            </w:r>
          </w:p>
        </w:tc>
        <w:tc>
          <w:tcPr>
            <w:tcW w:w="949" w:type="dxa"/>
            <w:vAlign w:val="center"/>
          </w:tcPr>
          <w:p w14:paraId="2005A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86.30</w:t>
            </w:r>
          </w:p>
        </w:tc>
      </w:tr>
      <w:tr w14:paraId="62E2B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7" w:type="dxa"/>
            <w:vAlign w:val="center"/>
          </w:tcPr>
          <w:p w14:paraId="42D45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02</w:t>
            </w:r>
          </w:p>
        </w:tc>
        <w:tc>
          <w:tcPr>
            <w:tcW w:w="2127" w:type="dxa"/>
            <w:vAlign w:val="center"/>
          </w:tcPr>
          <w:p w14:paraId="32150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北京万博智业信息技术有限公司</w:t>
            </w:r>
          </w:p>
        </w:tc>
        <w:tc>
          <w:tcPr>
            <w:tcW w:w="1629" w:type="dxa"/>
            <w:vAlign w:val="center"/>
          </w:tcPr>
          <w:p w14:paraId="02F5C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911101087655433735</w:t>
            </w:r>
          </w:p>
        </w:tc>
        <w:tc>
          <w:tcPr>
            <w:tcW w:w="2976" w:type="dxa"/>
            <w:vAlign w:val="center"/>
          </w:tcPr>
          <w:p w14:paraId="135AD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北京市通州区梨园镇刘老公庄东侧（北京英特塑料机械总厂）45幢8209室</w:t>
            </w:r>
          </w:p>
        </w:tc>
        <w:tc>
          <w:tcPr>
            <w:tcW w:w="1584" w:type="dxa"/>
            <w:vAlign w:val="center"/>
          </w:tcPr>
          <w:p w14:paraId="6E9CB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21300.00</w:t>
            </w:r>
          </w:p>
        </w:tc>
        <w:tc>
          <w:tcPr>
            <w:tcW w:w="949" w:type="dxa"/>
            <w:vAlign w:val="center"/>
          </w:tcPr>
          <w:p w14:paraId="3970E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93.60</w:t>
            </w:r>
          </w:p>
        </w:tc>
      </w:tr>
    </w:tbl>
    <w:p w14:paraId="65D074C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四、主要标的信息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2F76F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669D9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服务类</w:t>
            </w:r>
          </w:p>
        </w:tc>
      </w:tr>
      <w:tr w14:paraId="3E552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137CE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第1包-医疗保障局医保信息平台监测调度中心项目集成服务、第2包-监理</w:t>
            </w:r>
          </w:p>
          <w:p w14:paraId="39275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服务范围、服务要求：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第1包-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北京医疗保障局按照北京市政府要求，搬迁至城市副中心搬迁。为更好掌握平台运行情况，做好与各区及时沟通、协调，需在城市副中心通州办公区建设医保信息平台监测调度中心，展示医保平台运行情况，有效防范化解安全风险，以及完成实时监测、数据展示、调度协调、预警预防、保障安全、规范管理、培训指导等相关功能定位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第2包-北京市医疗保障局医保信息平台监测调度中心项目监理服务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（详见招标文件）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。</w:t>
            </w:r>
          </w:p>
          <w:p w14:paraId="0AB7A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服务时间：第1包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为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自合同签订之日起，在3个月内完成合同约定全部建设内容。联通测试通过后进行项目初验，自初步验收通过之日起试运行不少于1个月后进行项目终验。第2包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为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自本项目合同签订之日至本项目通过终验。其中项目实施工期为自合同签订之日起，在3个月内完成合同约定全部建设内容。联通测试通过后进行项目初验，自初步验收通过之日起试运行不少于1个月后进行项目终验。本项目与第1包共同完成项目验收。</w:t>
            </w:r>
          </w:p>
          <w:p w14:paraId="510F4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服务标准：详见招标文件</w:t>
            </w:r>
          </w:p>
        </w:tc>
      </w:tr>
    </w:tbl>
    <w:p w14:paraId="552422E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yellow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五、评审专家名单：王浩、李洲杜、杨瑞钦、周娜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</w:rPr>
        <w:t>孙慧颖</w:t>
      </w:r>
    </w:p>
    <w:p w14:paraId="48A8E78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六、代理服务收费标准及金额：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合计2.7313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万元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，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其中第1包为2.6993万元、第2包为0.032万元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（收费标准详见招标文件）</w:t>
      </w:r>
    </w:p>
    <w:p w14:paraId="6E91380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七、公告期限</w:t>
      </w:r>
    </w:p>
    <w:p w14:paraId="1E7A005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自本公告发布之日起1个工作日。</w:t>
      </w:r>
    </w:p>
    <w:p w14:paraId="105EBC6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八、其他补充事宜</w:t>
      </w:r>
    </w:p>
    <w:p w14:paraId="25F8BAE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8.1本公告同时在中国政府采购网（http://www.ccgp.gov.cn）、北京市政府采购网（http://www.ccgp-beijing.gov.cn/）发布。</w:t>
      </w:r>
    </w:p>
    <w:p w14:paraId="7ABE0D5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8.2采购代理机构项目编号：</w:t>
      </w:r>
      <w:r>
        <w:rPr>
          <w:rFonts w:hint="default" w:ascii="Times New Roman" w:hAnsi="Times New Roman" w:eastAsia="宋体" w:cs="Times New Roman"/>
          <w:sz w:val="24"/>
          <w:szCs w:val="24"/>
        </w:rPr>
        <w:t>BJJQ-2025-1071/01、02</w:t>
      </w:r>
    </w:p>
    <w:p w14:paraId="2D27C09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九、凡对本次公告内容提出询问，请按以下方式联系。</w:t>
      </w:r>
    </w:p>
    <w:p w14:paraId="47CDB81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1.采购人信息</w:t>
      </w:r>
    </w:p>
    <w:p w14:paraId="7035F24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名 称：北京市医疗保障局大数据中心</w:t>
      </w:r>
    </w:p>
    <w:p w14:paraId="72DF600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地址：北京市通州区留庄路5号院</w:t>
      </w:r>
    </w:p>
    <w:p w14:paraId="6710D8A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联系方式：黄老师，010-55529060</w:t>
      </w:r>
    </w:p>
    <w:p w14:paraId="4B5B2D1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2.采购代理机构信息</w:t>
      </w:r>
    </w:p>
    <w:p w14:paraId="073569F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名    称：北京汇诚金桥国际招标咨询有限公司</w:t>
      </w:r>
    </w:p>
    <w:p w14:paraId="122B661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地    址：北京市东城区朝阳门内大街南竹杆胡同6号北京INN3号楼9层</w:t>
      </w:r>
    </w:p>
    <w:p w14:paraId="0FD2008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联系方式：010-65244483、65699122</w:t>
      </w:r>
    </w:p>
    <w:p w14:paraId="47923A6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3.项目联系方式</w:t>
      </w:r>
    </w:p>
    <w:p w14:paraId="6DCB002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项目联系人：刘倩、李辰</w:t>
      </w:r>
    </w:p>
    <w:p w14:paraId="29D7289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电      话：010-65244483、65699122</w:t>
      </w:r>
    </w:p>
    <w:p w14:paraId="4C0F301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十、附件</w:t>
      </w:r>
    </w:p>
    <w:p w14:paraId="3655DE9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1.采购文件</w:t>
      </w:r>
    </w:p>
    <w:p w14:paraId="1860ED6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  <w:lang w:val="en-US" w:eastAsia="zh-CN"/>
        </w:rPr>
        <w:t>2.中小企业声明函</w:t>
      </w:r>
    </w:p>
    <w:p w14:paraId="29D68D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highlight w:val="none"/>
          <w:lang w:val="en-US" w:eastAsia="zh-CN"/>
        </w:rPr>
        <w:t>3.本国产品声明</w:t>
      </w:r>
      <w:bookmarkStart w:id="2" w:name="_GoBack"/>
      <w:bookmarkEnd w:id="2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RlMDc5ZmI4OGJkMzU2ZmQ2ZGJkNGUwMGUzZjkyMTMifQ=="/>
  </w:docVars>
  <w:rsids>
    <w:rsidRoot w:val="004D1179"/>
    <w:rsid w:val="00041363"/>
    <w:rsid w:val="00051475"/>
    <w:rsid w:val="0006144F"/>
    <w:rsid w:val="000F1E9E"/>
    <w:rsid w:val="00114392"/>
    <w:rsid w:val="00200845"/>
    <w:rsid w:val="00222088"/>
    <w:rsid w:val="002223BB"/>
    <w:rsid w:val="00242A0B"/>
    <w:rsid w:val="00276863"/>
    <w:rsid w:val="00291F93"/>
    <w:rsid w:val="002B0001"/>
    <w:rsid w:val="002C135D"/>
    <w:rsid w:val="002E320C"/>
    <w:rsid w:val="00323F82"/>
    <w:rsid w:val="00403D39"/>
    <w:rsid w:val="0041710E"/>
    <w:rsid w:val="004B7BE5"/>
    <w:rsid w:val="004D1179"/>
    <w:rsid w:val="00567B81"/>
    <w:rsid w:val="005A36BD"/>
    <w:rsid w:val="005A3917"/>
    <w:rsid w:val="00616AC2"/>
    <w:rsid w:val="006608AB"/>
    <w:rsid w:val="0068011A"/>
    <w:rsid w:val="006A11AD"/>
    <w:rsid w:val="0070324D"/>
    <w:rsid w:val="00705D10"/>
    <w:rsid w:val="007126CB"/>
    <w:rsid w:val="00721F31"/>
    <w:rsid w:val="0077059A"/>
    <w:rsid w:val="007E5356"/>
    <w:rsid w:val="007F65BC"/>
    <w:rsid w:val="00951B8E"/>
    <w:rsid w:val="009729BF"/>
    <w:rsid w:val="00980C03"/>
    <w:rsid w:val="009E442F"/>
    <w:rsid w:val="00A42D63"/>
    <w:rsid w:val="00A4544A"/>
    <w:rsid w:val="00A83878"/>
    <w:rsid w:val="00AC6049"/>
    <w:rsid w:val="00AE5856"/>
    <w:rsid w:val="00B13947"/>
    <w:rsid w:val="00B13FF5"/>
    <w:rsid w:val="00B33BC6"/>
    <w:rsid w:val="00BA7848"/>
    <w:rsid w:val="00C42EAD"/>
    <w:rsid w:val="00C61709"/>
    <w:rsid w:val="00C852EA"/>
    <w:rsid w:val="00CB59BC"/>
    <w:rsid w:val="00CC205A"/>
    <w:rsid w:val="00D20014"/>
    <w:rsid w:val="00D230C0"/>
    <w:rsid w:val="00D916AE"/>
    <w:rsid w:val="00DA630C"/>
    <w:rsid w:val="00DD001C"/>
    <w:rsid w:val="00DE3240"/>
    <w:rsid w:val="00DF35BE"/>
    <w:rsid w:val="00E20D6A"/>
    <w:rsid w:val="00ED27D0"/>
    <w:rsid w:val="00F65A74"/>
    <w:rsid w:val="00FA634B"/>
    <w:rsid w:val="00FE10A1"/>
    <w:rsid w:val="00FE498C"/>
    <w:rsid w:val="01696E62"/>
    <w:rsid w:val="02BE2C9A"/>
    <w:rsid w:val="02CB0D62"/>
    <w:rsid w:val="02CF4A12"/>
    <w:rsid w:val="09B1391A"/>
    <w:rsid w:val="0BA77260"/>
    <w:rsid w:val="0C7D610B"/>
    <w:rsid w:val="0D01255D"/>
    <w:rsid w:val="11183D21"/>
    <w:rsid w:val="13913A86"/>
    <w:rsid w:val="16B32357"/>
    <w:rsid w:val="185D0F99"/>
    <w:rsid w:val="1EF54315"/>
    <w:rsid w:val="200B1D89"/>
    <w:rsid w:val="20D56BF9"/>
    <w:rsid w:val="20E107C7"/>
    <w:rsid w:val="22B32974"/>
    <w:rsid w:val="22EE7E5C"/>
    <w:rsid w:val="238C032D"/>
    <w:rsid w:val="23DA097F"/>
    <w:rsid w:val="252D615E"/>
    <w:rsid w:val="26CA2E44"/>
    <w:rsid w:val="29B77AED"/>
    <w:rsid w:val="2BEA3703"/>
    <w:rsid w:val="2D0E6797"/>
    <w:rsid w:val="2EF97A69"/>
    <w:rsid w:val="30E4580F"/>
    <w:rsid w:val="31707DD9"/>
    <w:rsid w:val="33BF1E86"/>
    <w:rsid w:val="33E86E49"/>
    <w:rsid w:val="33EB211A"/>
    <w:rsid w:val="397228F1"/>
    <w:rsid w:val="3A76569C"/>
    <w:rsid w:val="3A9540E4"/>
    <w:rsid w:val="3A995400"/>
    <w:rsid w:val="3B062BD9"/>
    <w:rsid w:val="3CA7694E"/>
    <w:rsid w:val="3EA76F04"/>
    <w:rsid w:val="3F784910"/>
    <w:rsid w:val="417A21AD"/>
    <w:rsid w:val="486C05FC"/>
    <w:rsid w:val="48B417EB"/>
    <w:rsid w:val="4C2272AD"/>
    <w:rsid w:val="4C7D77B7"/>
    <w:rsid w:val="4D357A66"/>
    <w:rsid w:val="5052089F"/>
    <w:rsid w:val="50F252BD"/>
    <w:rsid w:val="51564A5C"/>
    <w:rsid w:val="535661E9"/>
    <w:rsid w:val="54B7294E"/>
    <w:rsid w:val="55047602"/>
    <w:rsid w:val="5663560E"/>
    <w:rsid w:val="5FC43A24"/>
    <w:rsid w:val="620938BB"/>
    <w:rsid w:val="631745CF"/>
    <w:rsid w:val="67DE134E"/>
    <w:rsid w:val="688866DB"/>
    <w:rsid w:val="6BD24BEE"/>
    <w:rsid w:val="6BF316FD"/>
    <w:rsid w:val="6C7831E9"/>
    <w:rsid w:val="6CD31260"/>
    <w:rsid w:val="710345CB"/>
    <w:rsid w:val="74122D63"/>
    <w:rsid w:val="74EA0887"/>
    <w:rsid w:val="75F15752"/>
    <w:rsid w:val="77446EFF"/>
    <w:rsid w:val="77DF672E"/>
    <w:rsid w:val="78085EAD"/>
    <w:rsid w:val="782918BB"/>
    <w:rsid w:val="7977416F"/>
    <w:rsid w:val="7AE75338"/>
    <w:rsid w:val="7C1F21B2"/>
    <w:rsid w:val="7E95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7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annotation text"/>
    <w:basedOn w:val="1"/>
    <w:link w:val="29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"/>
    <w:basedOn w:val="1"/>
    <w:next w:val="1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7">
    <w:name w:val="Plain Text"/>
    <w:basedOn w:val="1"/>
    <w:link w:val="28"/>
    <w:autoRedefine/>
    <w:qFormat/>
    <w:uiPriority w:val="0"/>
    <w:rPr>
      <w:rFonts w:ascii="宋体" w:hAnsi="Courier New"/>
    </w:rPr>
  </w:style>
  <w:style w:type="paragraph" w:styleId="8">
    <w:name w:val="Balloon Text"/>
    <w:basedOn w:val="1"/>
    <w:link w:val="30"/>
    <w:autoRedefine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3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locked/>
    <w:uiPriority w:val="0"/>
  </w:style>
  <w:style w:type="character" w:styleId="15">
    <w:name w:val="FollowedHyperlink"/>
    <w:basedOn w:val="13"/>
    <w:autoRedefine/>
    <w:semiHidden/>
    <w:unhideWhenUsed/>
    <w:qFormat/>
    <w:uiPriority w:val="99"/>
    <w:rPr>
      <w:color w:val="000000"/>
      <w:u w:val="none"/>
    </w:rPr>
  </w:style>
  <w:style w:type="character" w:styleId="16">
    <w:name w:val="Emphasis"/>
    <w:basedOn w:val="13"/>
    <w:autoRedefine/>
    <w:qFormat/>
    <w:locked/>
    <w:uiPriority w:val="0"/>
  </w:style>
  <w:style w:type="character" w:styleId="17">
    <w:name w:val="HTML Definition"/>
    <w:basedOn w:val="13"/>
    <w:autoRedefine/>
    <w:semiHidden/>
    <w:unhideWhenUsed/>
    <w:qFormat/>
    <w:uiPriority w:val="99"/>
  </w:style>
  <w:style w:type="character" w:styleId="18">
    <w:name w:val="HTML Acronym"/>
    <w:basedOn w:val="13"/>
    <w:autoRedefine/>
    <w:semiHidden/>
    <w:unhideWhenUsed/>
    <w:qFormat/>
    <w:uiPriority w:val="99"/>
  </w:style>
  <w:style w:type="character" w:styleId="19">
    <w:name w:val="HTML Variable"/>
    <w:basedOn w:val="13"/>
    <w:autoRedefine/>
    <w:semiHidden/>
    <w:unhideWhenUsed/>
    <w:qFormat/>
    <w:uiPriority w:val="99"/>
  </w:style>
  <w:style w:type="character" w:styleId="20">
    <w:name w:val="Hyperlink"/>
    <w:basedOn w:val="13"/>
    <w:autoRedefine/>
    <w:semiHidden/>
    <w:unhideWhenUsed/>
    <w:qFormat/>
    <w:uiPriority w:val="99"/>
    <w:rPr>
      <w:color w:val="000000"/>
      <w:u w:val="none"/>
    </w:rPr>
  </w:style>
  <w:style w:type="character" w:styleId="21">
    <w:name w:val="HTML Code"/>
    <w:basedOn w:val="13"/>
    <w:semiHidden/>
    <w:unhideWhenUsed/>
    <w:qFormat/>
    <w:uiPriority w:val="99"/>
    <w:rPr>
      <w:rFonts w:ascii="Courier New" w:hAnsi="Courier New"/>
      <w:sz w:val="20"/>
    </w:rPr>
  </w:style>
  <w:style w:type="character" w:styleId="22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styleId="23">
    <w:name w:val="HTML Cite"/>
    <w:basedOn w:val="13"/>
    <w:autoRedefine/>
    <w:semiHidden/>
    <w:unhideWhenUsed/>
    <w:qFormat/>
    <w:uiPriority w:val="99"/>
  </w:style>
  <w:style w:type="paragraph" w:customStyle="1" w:styleId="24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26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7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8">
    <w:name w:val="纯文本 字符"/>
    <w:link w:val="7"/>
    <w:autoRedefine/>
    <w:qFormat/>
    <w:locked/>
    <w:uiPriority w:val="0"/>
    <w:rPr>
      <w:rFonts w:ascii="宋体" w:hAnsi="Courier New" w:cs="Times New Roman"/>
    </w:rPr>
  </w:style>
  <w:style w:type="character" w:customStyle="1" w:styleId="29">
    <w:name w:val="批注文字 字符"/>
    <w:basedOn w:val="13"/>
    <w:link w:val="5"/>
    <w:autoRedefine/>
    <w:semiHidden/>
    <w:qFormat/>
    <w:uiPriority w:val="99"/>
  </w:style>
  <w:style w:type="character" w:customStyle="1" w:styleId="30">
    <w:name w:val="批注框文本 字符"/>
    <w:link w:val="8"/>
    <w:autoRedefine/>
    <w:semiHidden/>
    <w:qFormat/>
    <w:uiPriority w:val="99"/>
    <w:rPr>
      <w:sz w:val="0"/>
      <w:szCs w:val="0"/>
    </w:rPr>
  </w:style>
  <w:style w:type="character" w:customStyle="1" w:styleId="31">
    <w:name w:val="页眉 字符"/>
    <w:link w:val="10"/>
    <w:autoRedefine/>
    <w:qFormat/>
    <w:uiPriority w:val="99"/>
    <w:rPr>
      <w:sz w:val="18"/>
      <w:szCs w:val="18"/>
    </w:rPr>
  </w:style>
  <w:style w:type="character" w:customStyle="1" w:styleId="32">
    <w:name w:val="页脚 字符"/>
    <w:link w:val="9"/>
    <w:autoRedefine/>
    <w:qFormat/>
    <w:uiPriority w:val="99"/>
    <w:rPr>
      <w:sz w:val="18"/>
      <w:szCs w:val="18"/>
    </w:rPr>
  </w:style>
  <w:style w:type="character" w:customStyle="1" w:styleId="33">
    <w:name w:val="hover4"/>
    <w:basedOn w:val="13"/>
    <w:autoRedefine/>
    <w:qFormat/>
    <w:uiPriority w:val="0"/>
    <w:rPr>
      <w:color w:val="0063BA"/>
    </w:rPr>
  </w:style>
  <w:style w:type="character" w:customStyle="1" w:styleId="34">
    <w:name w:val="margin_right202"/>
    <w:basedOn w:val="13"/>
    <w:autoRedefine/>
    <w:qFormat/>
    <w:uiPriority w:val="0"/>
  </w:style>
  <w:style w:type="character" w:customStyle="1" w:styleId="35">
    <w:name w:val="active5"/>
    <w:basedOn w:val="13"/>
    <w:autoRedefine/>
    <w:qFormat/>
    <w:uiPriority w:val="0"/>
    <w:rPr>
      <w:color w:val="FFFFFF"/>
      <w:shd w:val="clear" w:fill="E22323"/>
    </w:rPr>
  </w:style>
  <w:style w:type="character" w:customStyle="1" w:styleId="36">
    <w:name w:val="before"/>
    <w:basedOn w:val="13"/>
    <w:autoRedefine/>
    <w:qFormat/>
    <w:uiPriority w:val="0"/>
    <w:rPr>
      <w:shd w:val="clear" w:fill="E22323"/>
    </w:rPr>
  </w:style>
  <w:style w:type="character" w:customStyle="1" w:styleId="37">
    <w:name w:val="margin_right20"/>
    <w:basedOn w:val="13"/>
    <w:autoRedefine/>
    <w:qFormat/>
    <w:uiPriority w:val="0"/>
  </w:style>
  <w:style w:type="character" w:customStyle="1" w:styleId="38">
    <w:name w:val="active6"/>
    <w:basedOn w:val="13"/>
    <w:autoRedefine/>
    <w:qFormat/>
    <w:uiPriority w:val="0"/>
    <w:rPr>
      <w:color w:val="FFFFFF"/>
      <w:shd w:val="clear" w:fill="E22323"/>
    </w:rPr>
  </w:style>
  <w:style w:type="character" w:customStyle="1" w:styleId="39">
    <w:name w:val="hover5"/>
    <w:basedOn w:val="13"/>
    <w:autoRedefine/>
    <w:qFormat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994</Words>
  <Characters>1223</Characters>
  <Lines>6</Lines>
  <Paragraphs>1</Paragraphs>
  <TotalTime>3</TotalTime>
  <ScaleCrop>false</ScaleCrop>
  <LinksUpToDate>false</LinksUpToDate>
  <CharactersWithSpaces>1238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yw03</cp:lastModifiedBy>
  <dcterms:modified xsi:type="dcterms:W3CDTF">2026-06-01T06:33:30Z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78D7606D78F347D9B44A74E2CAAC88AD</vt:lpwstr>
  </property>
  <property fmtid="{D5CDD505-2E9C-101B-9397-08002B2CF9AE}" pid="4" name="KSOTemplateDocerSaveRecord">
    <vt:lpwstr>eyJoZGlkIjoiMjFkMTQwYWI5MzFlYmJkN2VjZjJiZDFiNzQ1MjRhZWUiLCJ1c2VySWQiOiI3MTc5NzExMTEifQ==</vt:lpwstr>
  </property>
</Properties>
</file>