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B47D8C">
      <w:pPr>
        <w:pStyle w:val="2"/>
        <w:tabs>
          <w:tab w:val="left" w:pos="0"/>
        </w:tabs>
        <w:autoSpaceDE w:val="0"/>
        <w:autoSpaceDN w:val="0"/>
        <w:adjustRightInd w:val="0"/>
        <w:spacing w:line="360" w:lineRule="auto"/>
        <w:jc w:val="center"/>
        <w:rPr>
          <w:rFonts w:hint="eastAsia" w:cs="宋体"/>
          <w:sz w:val="30"/>
          <w:szCs w:val="30"/>
          <w:highlight w:val="none"/>
          <w:lang w:eastAsia="zh-CN"/>
        </w:rPr>
      </w:pPr>
      <w:bookmarkStart w:id="0" w:name="_Toc35393809"/>
      <w:bookmarkStart w:id="1" w:name="_Toc13070"/>
      <w:bookmarkStart w:id="2" w:name="_Toc28359022"/>
      <w:r>
        <w:rPr>
          <w:rFonts w:hint="eastAsia" w:cs="宋体"/>
          <w:sz w:val="30"/>
          <w:szCs w:val="30"/>
          <w:highlight w:val="none"/>
          <w:lang w:eastAsia="zh-CN"/>
        </w:rPr>
        <w:t>北京市呼吸疾病研究所肠道微生态在肺动脉高压相关呼吸疾病中的作用与机制研究项目</w:t>
      </w:r>
    </w:p>
    <w:p w14:paraId="62C7E9B2">
      <w:pPr>
        <w:pStyle w:val="2"/>
        <w:tabs>
          <w:tab w:val="left" w:pos="0"/>
        </w:tabs>
        <w:autoSpaceDE w:val="0"/>
        <w:autoSpaceDN w:val="0"/>
        <w:adjustRightInd w:val="0"/>
        <w:spacing w:line="360" w:lineRule="auto"/>
        <w:jc w:val="center"/>
        <w:rPr>
          <w:rFonts w:hint="default" w:cs="宋体"/>
          <w:sz w:val="30"/>
          <w:szCs w:val="30"/>
          <w:highlight w:val="none"/>
        </w:rPr>
      </w:pPr>
      <w:r>
        <w:rPr>
          <w:rFonts w:cs="宋体"/>
          <w:sz w:val="30"/>
          <w:szCs w:val="30"/>
          <w:highlight w:val="none"/>
        </w:rPr>
        <w:t>中标结果公告</w:t>
      </w:r>
      <w:bookmarkEnd w:id="0"/>
      <w:bookmarkEnd w:id="1"/>
      <w:bookmarkEnd w:id="2"/>
    </w:p>
    <w:p w14:paraId="6EA13758">
      <w:pPr>
        <w:numPr>
          <w:ilvl w:val="0"/>
          <w:numId w:val="1"/>
        </w:numPr>
        <w:spacing w:line="360" w:lineRule="auto"/>
        <w:rPr>
          <w:rFonts w:ascii="宋体" w:hAnsi="宋体" w:cs="宋体"/>
          <w:b/>
          <w:bCs/>
          <w:highlight w:val="none"/>
        </w:rPr>
      </w:pPr>
      <w:r>
        <w:rPr>
          <w:rFonts w:hint="eastAsia" w:ascii="宋体" w:hAnsi="宋体" w:cs="宋体"/>
          <w:b/>
          <w:bCs/>
          <w:highlight w:val="none"/>
        </w:rPr>
        <w:t>项目编号：</w:t>
      </w:r>
      <w:r>
        <w:rPr>
          <w:rFonts w:hint="eastAsia" w:ascii="宋体" w:hAnsi="宋体" w:cs="宋体"/>
          <w:b/>
          <w:bCs/>
          <w:highlight w:val="none"/>
          <w:lang w:eastAsia="zh-CN"/>
        </w:rPr>
        <w:t>0686-2611BI044627Z</w:t>
      </w:r>
    </w:p>
    <w:p w14:paraId="3655DA4F">
      <w:pPr>
        <w:numPr>
          <w:ilvl w:val="0"/>
          <w:numId w:val="1"/>
        </w:numPr>
        <w:spacing w:line="360" w:lineRule="auto"/>
        <w:rPr>
          <w:rFonts w:ascii="宋体" w:hAnsi="宋体" w:cs="宋体"/>
          <w:b/>
          <w:bCs/>
          <w:highlight w:val="none"/>
        </w:rPr>
      </w:pPr>
      <w:r>
        <w:rPr>
          <w:rFonts w:hint="eastAsia" w:ascii="宋体" w:hAnsi="宋体" w:cs="宋体"/>
          <w:b/>
          <w:bCs/>
          <w:highlight w:val="none"/>
        </w:rPr>
        <w:t>项目名称：</w:t>
      </w:r>
      <w:r>
        <w:rPr>
          <w:rFonts w:hint="eastAsia" w:ascii="宋体" w:hAnsi="宋体" w:cs="宋体"/>
          <w:b/>
          <w:bCs/>
          <w:highlight w:val="none"/>
          <w:lang w:eastAsia="zh-CN"/>
        </w:rPr>
        <w:t>北京市呼吸疾病研究所肠道微生态在肺动脉高压相关呼吸疾病中的作用与机制研究项目</w:t>
      </w:r>
    </w:p>
    <w:p w14:paraId="65D42E41">
      <w:pPr>
        <w:numPr>
          <w:ilvl w:val="0"/>
          <w:numId w:val="1"/>
        </w:numPr>
        <w:spacing w:line="360" w:lineRule="auto"/>
        <w:rPr>
          <w:rFonts w:ascii="宋体" w:hAnsi="宋体" w:cs="宋体"/>
          <w:b/>
          <w:bCs/>
          <w:highlight w:val="none"/>
        </w:rPr>
      </w:pPr>
      <w:r>
        <w:rPr>
          <w:rFonts w:hint="eastAsia" w:ascii="宋体" w:hAnsi="宋体" w:cs="宋体"/>
          <w:b/>
          <w:bCs/>
          <w:highlight w:val="none"/>
        </w:rPr>
        <w:t>中标（成交）信息</w:t>
      </w:r>
    </w:p>
    <w:tbl>
      <w:tblPr>
        <w:tblStyle w:val="1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2382"/>
        <w:gridCol w:w="3448"/>
        <w:gridCol w:w="1613"/>
        <w:gridCol w:w="1853"/>
      </w:tblGrid>
      <w:tr w14:paraId="7DE2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9" w:type="pct"/>
            <w:vMerge w:val="restart"/>
            <w:vAlign w:val="center"/>
          </w:tcPr>
          <w:p w14:paraId="7B5ABFCC">
            <w:pPr>
              <w:jc w:val="center"/>
              <w:rPr>
                <w:rFonts w:ascii="宋体" w:hAnsi="宋体" w:cs="宋体"/>
              </w:rPr>
            </w:pPr>
            <w:r>
              <w:rPr>
                <w:rFonts w:hint="eastAsia" w:ascii="宋体" w:hAnsi="宋体" w:cs="宋体"/>
                <w:b/>
              </w:rPr>
              <w:t>包号</w:t>
            </w:r>
          </w:p>
        </w:tc>
        <w:tc>
          <w:tcPr>
            <w:tcW w:w="1199" w:type="pct"/>
            <w:vMerge w:val="restart"/>
            <w:vAlign w:val="center"/>
          </w:tcPr>
          <w:p w14:paraId="35079128">
            <w:pPr>
              <w:jc w:val="center"/>
              <w:rPr>
                <w:rFonts w:ascii="宋体" w:hAnsi="宋体" w:cs="宋体"/>
                <w:b/>
              </w:rPr>
            </w:pPr>
            <w:r>
              <w:rPr>
                <w:rFonts w:hint="eastAsia" w:ascii="宋体" w:hAnsi="宋体" w:cs="宋体"/>
                <w:b/>
              </w:rPr>
              <w:t>供应商名称</w:t>
            </w:r>
          </w:p>
        </w:tc>
        <w:tc>
          <w:tcPr>
            <w:tcW w:w="1736" w:type="pct"/>
            <w:vMerge w:val="restart"/>
            <w:vAlign w:val="center"/>
          </w:tcPr>
          <w:p w14:paraId="04DAF2D1">
            <w:pPr>
              <w:jc w:val="center"/>
              <w:rPr>
                <w:rFonts w:ascii="宋体" w:hAnsi="宋体" w:cs="宋体"/>
                <w:b/>
              </w:rPr>
            </w:pPr>
            <w:r>
              <w:rPr>
                <w:rFonts w:hint="eastAsia" w:ascii="宋体" w:hAnsi="宋体" w:cs="宋体"/>
                <w:b/>
              </w:rPr>
              <w:t>供应商地址</w:t>
            </w:r>
          </w:p>
        </w:tc>
        <w:tc>
          <w:tcPr>
            <w:tcW w:w="1745" w:type="pct"/>
            <w:gridSpan w:val="2"/>
            <w:vAlign w:val="center"/>
          </w:tcPr>
          <w:p w14:paraId="5630EB23">
            <w:pPr>
              <w:jc w:val="center"/>
              <w:rPr>
                <w:rFonts w:ascii="宋体" w:hAnsi="宋体" w:cs="宋体"/>
                <w:b/>
              </w:rPr>
            </w:pPr>
            <w:r>
              <w:rPr>
                <w:rFonts w:hint="eastAsia" w:ascii="宋体" w:hAnsi="宋体" w:cs="宋体"/>
                <w:b/>
              </w:rPr>
              <w:t>中标金额</w:t>
            </w:r>
          </w:p>
        </w:tc>
      </w:tr>
      <w:tr w14:paraId="68F5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9" w:type="pct"/>
            <w:vMerge w:val="continue"/>
            <w:vAlign w:val="center"/>
          </w:tcPr>
          <w:p w14:paraId="5963988E">
            <w:pPr>
              <w:jc w:val="center"/>
              <w:rPr>
                <w:rFonts w:ascii="宋体" w:hAnsi="宋体" w:cs="宋体"/>
                <w:b/>
              </w:rPr>
            </w:pPr>
          </w:p>
        </w:tc>
        <w:tc>
          <w:tcPr>
            <w:tcW w:w="1199" w:type="pct"/>
            <w:vMerge w:val="continue"/>
            <w:vAlign w:val="center"/>
          </w:tcPr>
          <w:p w14:paraId="566E0E27">
            <w:pPr>
              <w:jc w:val="center"/>
              <w:rPr>
                <w:rFonts w:ascii="宋体" w:hAnsi="宋体" w:cs="宋体"/>
                <w:b/>
              </w:rPr>
            </w:pPr>
          </w:p>
        </w:tc>
        <w:tc>
          <w:tcPr>
            <w:tcW w:w="1736" w:type="pct"/>
            <w:vMerge w:val="continue"/>
            <w:vAlign w:val="center"/>
          </w:tcPr>
          <w:p w14:paraId="4CD7BEE0">
            <w:pPr>
              <w:jc w:val="center"/>
              <w:rPr>
                <w:rFonts w:ascii="宋体" w:hAnsi="宋体" w:cs="宋体"/>
                <w:b/>
              </w:rPr>
            </w:pPr>
          </w:p>
        </w:tc>
        <w:tc>
          <w:tcPr>
            <w:tcW w:w="812" w:type="pct"/>
            <w:vAlign w:val="center"/>
          </w:tcPr>
          <w:p w14:paraId="46EC1C4F">
            <w:pPr>
              <w:jc w:val="center"/>
              <w:rPr>
                <w:rFonts w:ascii="宋体" w:hAnsi="宋体" w:cs="宋体"/>
                <w:b/>
              </w:rPr>
            </w:pPr>
            <w:r>
              <w:rPr>
                <w:rFonts w:hint="eastAsia" w:ascii="宋体" w:hAnsi="宋体" w:cs="宋体"/>
                <w:b/>
              </w:rPr>
              <w:t>小写</w:t>
            </w:r>
          </w:p>
        </w:tc>
        <w:tc>
          <w:tcPr>
            <w:tcW w:w="933" w:type="pct"/>
            <w:vAlign w:val="center"/>
          </w:tcPr>
          <w:p w14:paraId="4F3B0436">
            <w:pPr>
              <w:jc w:val="center"/>
              <w:rPr>
                <w:rFonts w:ascii="宋体" w:hAnsi="宋体" w:cs="宋体"/>
                <w:b/>
              </w:rPr>
            </w:pPr>
            <w:r>
              <w:rPr>
                <w:rFonts w:hint="eastAsia" w:ascii="宋体" w:hAnsi="宋体" w:cs="宋体"/>
                <w:b/>
              </w:rPr>
              <w:t>大写</w:t>
            </w:r>
          </w:p>
        </w:tc>
      </w:tr>
      <w:tr w14:paraId="55A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19" w:type="pct"/>
            <w:vAlign w:val="center"/>
          </w:tcPr>
          <w:p w14:paraId="42BBD0F7">
            <w:pPr>
              <w:pStyle w:val="34"/>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01</w:t>
            </w:r>
          </w:p>
        </w:tc>
        <w:tc>
          <w:tcPr>
            <w:tcW w:w="1199" w:type="pct"/>
            <w:vAlign w:val="center"/>
          </w:tcPr>
          <w:p w14:paraId="61D764AA">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东源益康（北京）医药科技有限公司</w:t>
            </w:r>
          </w:p>
        </w:tc>
        <w:tc>
          <w:tcPr>
            <w:tcW w:w="1736" w:type="pct"/>
            <w:vAlign w:val="center"/>
          </w:tcPr>
          <w:p w14:paraId="0D6EF799">
            <w:pPr>
              <w:pStyle w:val="34"/>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北京市北京经济技术开发区科创六街88号院8号楼4单元5层509-513室</w:t>
            </w:r>
          </w:p>
        </w:tc>
        <w:tc>
          <w:tcPr>
            <w:tcW w:w="812" w:type="pct"/>
            <w:shd w:val="clear" w:color="auto" w:fill="auto"/>
            <w:vAlign w:val="center"/>
          </w:tcPr>
          <w:p w14:paraId="7131139E">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 xml:space="preserve">￥356,000.00 </w:t>
            </w:r>
          </w:p>
        </w:tc>
        <w:tc>
          <w:tcPr>
            <w:tcW w:w="933" w:type="pct"/>
            <w:vAlign w:val="center"/>
          </w:tcPr>
          <w:p w14:paraId="51C67D8F">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叁拾伍万陆仟元整</w:t>
            </w:r>
          </w:p>
        </w:tc>
      </w:tr>
      <w:tr w14:paraId="11CF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19" w:type="pct"/>
            <w:vAlign w:val="center"/>
          </w:tcPr>
          <w:p w14:paraId="5BBDC1B0">
            <w:pPr>
              <w:pStyle w:val="34"/>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02</w:t>
            </w:r>
          </w:p>
        </w:tc>
        <w:tc>
          <w:tcPr>
            <w:tcW w:w="1199" w:type="pct"/>
            <w:vAlign w:val="center"/>
          </w:tcPr>
          <w:p w14:paraId="3FED26F4">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上海凌恩生物科技有限公司</w:t>
            </w:r>
          </w:p>
        </w:tc>
        <w:tc>
          <w:tcPr>
            <w:tcW w:w="1736" w:type="pct"/>
            <w:vAlign w:val="center"/>
          </w:tcPr>
          <w:p w14:paraId="0223A7B6">
            <w:pPr>
              <w:pStyle w:val="34"/>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上海市嘉定区兴贤路1180号7幢3层326室</w:t>
            </w:r>
          </w:p>
        </w:tc>
        <w:tc>
          <w:tcPr>
            <w:tcW w:w="812" w:type="pct"/>
            <w:shd w:val="clear" w:color="auto" w:fill="auto"/>
            <w:vAlign w:val="center"/>
          </w:tcPr>
          <w:p w14:paraId="5898540C">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￥273,000.00</w:t>
            </w:r>
          </w:p>
        </w:tc>
        <w:tc>
          <w:tcPr>
            <w:tcW w:w="933" w:type="pct"/>
            <w:vAlign w:val="center"/>
          </w:tcPr>
          <w:p w14:paraId="2466B674">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贰拾柒万叁仟元整</w:t>
            </w:r>
          </w:p>
        </w:tc>
      </w:tr>
      <w:tr w14:paraId="2856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19" w:type="pct"/>
            <w:vAlign w:val="center"/>
          </w:tcPr>
          <w:p w14:paraId="0B81700D">
            <w:pPr>
              <w:pStyle w:val="34"/>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03</w:t>
            </w:r>
          </w:p>
        </w:tc>
        <w:tc>
          <w:tcPr>
            <w:tcW w:w="1199" w:type="pct"/>
            <w:vAlign w:val="center"/>
          </w:tcPr>
          <w:p w14:paraId="776BFCAB">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东源益康（北京）医药科技有限公司</w:t>
            </w:r>
          </w:p>
        </w:tc>
        <w:tc>
          <w:tcPr>
            <w:tcW w:w="1736" w:type="pct"/>
            <w:vAlign w:val="center"/>
          </w:tcPr>
          <w:p w14:paraId="0AE90624">
            <w:pPr>
              <w:pStyle w:val="34"/>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北京市北京经济技术开发区科创六街88号院8号楼4单元5层509-513室</w:t>
            </w:r>
          </w:p>
        </w:tc>
        <w:tc>
          <w:tcPr>
            <w:tcW w:w="812" w:type="pct"/>
            <w:shd w:val="clear" w:color="auto" w:fill="auto"/>
            <w:vAlign w:val="center"/>
          </w:tcPr>
          <w:p w14:paraId="15008825">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￥256,800.00</w:t>
            </w:r>
          </w:p>
        </w:tc>
        <w:tc>
          <w:tcPr>
            <w:tcW w:w="933" w:type="pct"/>
            <w:vAlign w:val="center"/>
          </w:tcPr>
          <w:p w14:paraId="0710FC22">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贰拾伍万陆仟捌佰元整</w:t>
            </w:r>
          </w:p>
        </w:tc>
      </w:tr>
      <w:tr w14:paraId="4272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19" w:type="pct"/>
            <w:vAlign w:val="center"/>
          </w:tcPr>
          <w:p w14:paraId="4C74F41E">
            <w:pPr>
              <w:pStyle w:val="34"/>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04</w:t>
            </w:r>
          </w:p>
        </w:tc>
        <w:tc>
          <w:tcPr>
            <w:tcW w:w="1199" w:type="pct"/>
            <w:vAlign w:val="center"/>
          </w:tcPr>
          <w:p w14:paraId="66E5A944">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深圳华大基因科技服务有限公司</w:t>
            </w:r>
          </w:p>
        </w:tc>
        <w:tc>
          <w:tcPr>
            <w:tcW w:w="1736" w:type="pct"/>
            <w:vAlign w:val="center"/>
          </w:tcPr>
          <w:p w14:paraId="2B5CC5E0">
            <w:pPr>
              <w:pStyle w:val="34"/>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深圳市盐田区梅沙街道滨海社区云华路9号华大时空中心B栋8北2-1</w:t>
            </w:r>
          </w:p>
        </w:tc>
        <w:tc>
          <w:tcPr>
            <w:tcW w:w="812" w:type="pct"/>
            <w:shd w:val="clear" w:color="auto" w:fill="auto"/>
            <w:vAlign w:val="center"/>
          </w:tcPr>
          <w:p w14:paraId="6E557A4A">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￥906,000.00</w:t>
            </w:r>
          </w:p>
        </w:tc>
        <w:tc>
          <w:tcPr>
            <w:tcW w:w="933" w:type="pct"/>
            <w:vAlign w:val="center"/>
          </w:tcPr>
          <w:p w14:paraId="50153946">
            <w:pPr>
              <w:keepNext w:val="0"/>
              <w:keepLines w:val="0"/>
              <w:suppressLineNumbers w:val="0"/>
              <w:spacing w:before="0" w:beforeAutospacing="0" w:after="0" w:afterAutospacing="0"/>
              <w:ind w:left="0" w:leftChars="0" w:right="0" w:rightChars="0"/>
              <w:jc w:val="center"/>
              <w:rPr>
                <w:rFonts w:hint="eastAsia" w:ascii="Calibri" w:hAnsi="Calibri" w:eastAsia="宋体" w:cs="宋体"/>
                <w:spacing w:val="0"/>
                <w:kern w:val="2"/>
                <w:sz w:val="24"/>
                <w:szCs w:val="24"/>
                <w:highlight w:val="none"/>
                <w:lang w:val="en-US" w:eastAsia="zh-CN" w:bidi="ar-SA"/>
              </w:rPr>
            </w:pPr>
            <w:r>
              <w:rPr>
                <w:rFonts w:hint="eastAsia" w:ascii="Calibri" w:hAnsi="Calibri" w:eastAsia="宋体" w:cs="宋体"/>
                <w:spacing w:val="0"/>
                <w:kern w:val="2"/>
                <w:sz w:val="24"/>
                <w:szCs w:val="24"/>
                <w:highlight w:val="none"/>
                <w:lang w:val="en-US" w:eastAsia="zh-CN" w:bidi="ar-SA"/>
              </w:rPr>
              <w:t>玖拾万零陆仟元整</w:t>
            </w:r>
          </w:p>
        </w:tc>
      </w:tr>
    </w:tbl>
    <w:p w14:paraId="62FDC7C0">
      <w:pPr>
        <w:spacing w:line="360" w:lineRule="auto"/>
        <w:rPr>
          <w:rFonts w:ascii="宋体" w:hAnsi="宋体" w:cs="宋体"/>
          <w:b/>
          <w:bCs/>
          <w:highlight w:val="none"/>
        </w:rPr>
      </w:pPr>
      <w:r>
        <w:rPr>
          <w:rFonts w:hint="eastAsia" w:ascii="宋体" w:hAnsi="宋体" w:cs="宋体"/>
          <w:b/>
          <w:bCs/>
          <w:highlight w:val="none"/>
        </w:rPr>
        <w:t>四、主要标的信息</w:t>
      </w:r>
    </w:p>
    <w:p w14:paraId="3B06B5CF">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sz w:val="24"/>
          <w:szCs w:val="24"/>
          <w:lang w:val="en-US" w:eastAsia="zh-CN"/>
        </w:rPr>
      </w:pPr>
      <w:r>
        <w:rPr>
          <w:rFonts w:hint="eastAsia" w:ascii="宋体" w:hAnsi="宋体" w:cs="宋体"/>
          <w:highlight w:val="none"/>
          <w:lang w:val="en-US" w:eastAsia="zh-CN"/>
        </w:rPr>
        <w:t>01包</w:t>
      </w:r>
      <w:r>
        <w:rPr>
          <w:rFonts w:hint="eastAsia" w:ascii="宋体" w:hAnsi="宋体" w:cs="宋体"/>
          <w:highlight w:val="none"/>
        </w:rPr>
        <w:t>：</w:t>
      </w:r>
      <w:r>
        <w:rPr>
          <w:rFonts w:hint="eastAsia"/>
          <w:sz w:val="24"/>
          <w:szCs w:val="24"/>
          <w:lang w:eastAsia="zh-CN"/>
        </w:rPr>
        <w:t>DNA宏病毒组测序</w:t>
      </w:r>
      <w:r>
        <w:rPr>
          <w:rFonts w:hint="eastAsia"/>
          <w:sz w:val="24"/>
          <w:szCs w:val="24"/>
          <w:lang w:val="en-US" w:eastAsia="zh-CN"/>
        </w:rPr>
        <w:t>等</w:t>
      </w:r>
    </w:p>
    <w:p w14:paraId="1C9E67F6">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highlight w:val="none"/>
          <w:lang w:val="en-US" w:eastAsia="zh-CN"/>
        </w:rPr>
      </w:pPr>
      <w:r>
        <w:rPr>
          <w:rFonts w:hint="eastAsia" w:ascii="宋体" w:hAnsi="宋体" w:cs="宋体"/>
          <w:highlight w:val="none"/>
          <w:lang w:val="en-US" w:eastAsia="zh-CN"/>
        </w:rPr>
        <w:t>02包：单细胞转录组测序</w:t>
      </w:r>
    </w:p>
    <w:p w14:paraId="2868AA09">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highlight w:val="none"/>
          <w:lang w:val="en-US" w:eastAsia="zh-CN"/>
        </w:rPr>
      </w:pPr>
      <w:r>
        <w:rPr>
          <w:rFonts w:hint="eastAsia" w:ascii="宋体" w:hAnsi="宋体" w:cs="宋体"/>
          <w:highlight w:val="none"/>
          <w:lang w:val="en-US" w:eastAsia="zh-CN"/>
        </w:rPr>
        <w:t>03包：16S细菌绝对定量检测及分析（二代）等</w:t>
      </w:r>
    </w:p>
    <w:p w14:paraId="036AF7B5">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default" w:ascii="宋体" w:hAnsi="宋体" w:cs="宋体"/>
          <w:highlight w:val="none"/>
          <w:lang w:val="en-US" w:eastAsia="zh-CN"/>
        </w:rPr>
      </w:pPr>
      <w:r>
        <w:rPr>
          <w:rFonts w:hint="eastAsia" w:ascii="宋体" w:hAnsi="宋体" w:cs="宋体"/>
          <w:highlight w:val="none"/>
          <w:lang w:val="en-US" w:eastAsia="zh-CN"/>
        </w:rPr>
        <w:t>04包：绝对定量三代扩增子测序-细菌等</w:t>
      </w:r>
    </w:p>
    <w:p w14:paraId="5643E7FE">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highlight w:val="none"/>
          <w:lang w:val="en-US" w:eastAsia="zh-CN"/>
        </w:rPr>
      </w:pPr>
      <w:r>
        <w:rPr>
          <w:rFonts w:hint="eastAsia" w:ascii="宋体" w:hAnsi="宋体" w:cs="宋体"/>
          <w:highlight w:val="none"/>
          <w:lang w:val="en-US" w:eastAsia="zh-CN"/>
        </w:rPr>
        <w:t>服务范围：详见招标文件</w:t>
      </w:r>
    </w:p>
    <w:p w14:paraId="3C1B799F">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highlight w:val="none"/>
        </w:rPr>
      </w:pPr>
      <w:r>
        <w:rPr>
          <w:rFonts w:hint="eastAsia" w:ascii="宋体" w:hAnsi="宋体" w:cs="宋体"/>
          <w:highlight w:val="none"/>
        </w:rPr>
        <w:t>服务要求：详见招标文件</w:t>
      </w:r>
    </w:p>
    <w:p w14:paraId="64592ECA">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highlight w:val="none"/>
          <w:lang w:eastAsia="zh-CN"/>
        </w:rPr>
      </w:pPr>
      <w:r>
        <w:rPr>
          <w:rFonts w:hint="eastAsia" w:ascii="宋体" w:hAnsi="宋体" w:cs="宋体"/>
          <w:highlight w:val="none"/>
        </w:rPr>
        <w:t>服务时间：按采购人要求</w:t>
      </w:r>
    </w:p>
    <w:p w14:paraId="4DA169C3">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highlight w:val="none"/>
        </w:rPr>
      </w:pPr>
      <w:r>
        <w:rPr>
          <w:rFonts w:hint="eastAsia" w:ascii="宋体" w:hAnsi="宋体" w:cs="宋体"/>
          <w:highlight w:val="none"/>
        </w:rPr>
        <w:t>服务标准：按采购人要求</w:t>
      </w:r>
    </w:p>
    <w:p w14:paraId="4B426104">
      <w:pPr>
        <w:spacing w:before="163" w:beforeLines="50" w:line="360" w:lineRule="auto"/>
        <w:rPr>
          <w:rFonts w:ascii="宋体" w:hAnsi="宋体" w:cs="宋体"/>
          <w:highlight w:val="none"/>
        </w:rPr>
      </w:pPr>
      <w:r>
        <w:rPr>
          <w:rFonts w:hint="eastAsia" w:ascii="宋体" w:hAnsi="宋体" w:cs="宋体"/>
          <w:b/>
          <w:bCs/>
          <w:highlight w:val="none"/>
        </w:rPr>
        <w:t>五、评审专家名单：么鸿雁</w:t>
      </w:r>
      <w:r>
        <w:rPr>
          <w:rFonts w:hint="eastAsia" w:ascii="宋体" w:hAnsi="宋体" w:cs="宋体"/>
          <w:b/>
          <w:bCs/>
          <w:highlight w:val="none"/>
          <w:lang w:eastAsia="zh-CN"/>
        </w:rPr>
        <w:t>、</w:t>
      </w:r>
      <w:r>
        <w:rPr>
          <w:rFonts w:hint="eastAsia" w:ascii="宋体" w:hAnsi="宋体" w:cs="宋体"/>
          <w:b/>
          <w:bCs/>
          <w:highlight w:val="none"/>
        </w:rPr>
        <w:t>芦前凤</w:t>
      </w:r>
      <w:r>
        <w:rPr>
          <w:rFonts w:hint="eastAsia" w:ascii="宋体" w:hAnsi="宋体" w:cs="宋体"/>
          <w:b/>
          <w:bCs/>
          <w:highlight w:val="none"/>
          <w:lang w:eastAsia="zh-CN"/>
        </w:rPr>
        <w:t>、</w:t>
      </w:r>
      <w:r>
        <w:rPr>
          <w:rFonts w:hint="eastAsia" w:ascii="宋体" w:hAnsi="宋体" w:cs="宋体"/>
          <w:b/>
          <w:bCs/>
          <w:highlight w:val="none"/>
        </w:rPr>
        <w:t>王志会</w:t>
      </w:r>
      <w:r>
        <w:rPr>
          <w:rFonts w:hint="eastAsia" w:ascii="宋体" w:hAnsi="宋体" w:cs="宋体"/>
          <w:b/>
          <w:bCs/>
          <w:highlight w:val="none"/>
          <w:lang w:eastAsia="zh-CN"/>
        </w:rPr>
        <w:t>、</w:t>
      </w:r>
      <w:r>
        <w:rPr>
          <w:rFonts w:hint="eastAsia" w:ascii="宋体" w:hAnsi="宋体" w:cs="宋体"/>
          <w:b/>
          <w:bCs/>
          <w:highlight w:val="none"/>
        </w:rPr>
        <w:t>张丽青</w:t>
      </w:r>
      <w:r>
        <w:rPr>
          <w:rFonts w:hint="eastAsia" w:ascii="宋体" w:hAnsi="宋体" w:cs="宋体"/>
          <w:b/>
          <w:bCs/>
          <w:highlight w:val="none"/>
          <w:lang w:eastAsia="zh-CN"/>
        </w:rPr>
        <w:t>、</w:t>
      </w:r>
      <w:r>
        <w:rPr>
          <w:rFonts w:hint="eastAsia" w:ascii="宋体" w:hAnsi="宋体" w:cs="宋体"/>
          <w:b/>
          <w:bCs/>
          <w:highlight w:val="none"/>
        </w:rPr>
        <w:t>高国敬</w:t>
      </w:r>
      <w:r>
        <w:rPr>
          <w:rFonts w:hint="eastAsia" w:ascii="宋体" w:hAnsi="宋体" w:cs="宋体"/>
          <w:b/>
          <w:bCs/>
          <w:highlight w:val="none"/>
          <w:lang w:eastAsia="zh-CN"/>
        </w:rPr>
        <w:t>。</w:t>
      </w:r>
    </w:p>
    <w:p w14:paraId="1354C010">
      <w:pPr>
        <w:spacing w:line="360" w:lineRule="auto"/>
        <w:rPr>
          <w:rFonts w:ascii="宋体" w:hAnsi="宋体" w:cs="宋体"/>
          <w:b/>
          <w:bCs/>
          <w:highlight w:val="none"/>
        </w:rPr>
      </w:pPr>
      <w:r>
        <w:rPr>
          <w:rFonts w:hint="eastAsia" w:ascii="宋体" w:hAnsi="宋体" w:cs="宋体"/>
          <w:b/>
          <w:bCs/>
          <w:highlight w:val="none"/>
        </w:rPr>
        <w:t>六、代理服务收费标准及金额：</w:t>
      </w:r>
    </w:p>
    <w:p w14:paraId="39354B3E">
      <w:pPr>
        <w:spacing w:line="360" w:lineRule="auto"/>
        <w:ind w:firstLine="480" w:firstLineChars="200"/>
        <w:rPr>
          <w:rFonts w:ascii="宋体" w:hAnsi="宋体" w:cs="宋体"/>
          <w:highlight w:val="none"/>
        </w:rPr>
      </w:pPr>
      <w:r>
        <w:rPr>
          <w:rFonts w:hint="eastAsia" w:ascii="宋体" w:hAnsi="宋体" w:cs="宋体"/>
          <w:highlight w:val="none"/>
        </w:rPr>
        <w:t>代理服务收费标准：参照国家发展计划委员会颁发的《招标代理服务收费管理暂行办法》（计价格[2002]1980号）和国家发展改革委办公厅关于招标代理服务收费有关问题的通知（发改办价格[2003]857号）执行</w:t>
      </w:r>
      <w:r>
        <w:rPr>
          <w:rFonts w:hint="eastAsia" w:ascii="宋体" w:hAnsi="宋体" w:cs="宋体"/>
          <w:highlight w:val="none"/>
          <w:lang w:eastAsia="zh-CN"/>
        </w:rPr>
        <w:t>，</w:t>
      </w:r>
      <w:r>
        <w:rPr>
          <w:rFonts w:hint="eastAsia" w:ascii="宋体" w:hAnsi="宋体" w:cs="宋体"/>
          <w:highlight w:val="none"/>
          <w:lang w:val="en-US" w:eastAsia="zh-CN"/>
        </w:rPr>
        <w:t>01包：0.534万元；02包：0.4095万元；03包：0.3852万元；04包：1.359万元</w:t>
      </w:r>
      <w:r>
        <w:rPr>
          <w:rFonts w:hint="eastAsia" w:ascii="宋体" w:hAnsi="宋体" w:cs="宋体"/>
          <w:highlight w:val="none"/>
        </w:rPr>
        <w:t>。</w:t>
      </w:r>
    </w:p>
    <w:p w14:paraId="60C75654">
      <w:pPr>
        <w:spacing w:line="360" w:lineRule="auto"/>
        <w:ind w:firstLine="480" w:firstLineChars="200"/>
        <w:rPr>
          <w:rFonts w:ascii="宋体" w:hAnsi="宋体" w:cs="宋体"/>
          <w:highlight w:val="none"/>
        </w:rPr>
      </w:pPr>
      <w:r>
        <w:rPr>
          <w:rFonts w:hint="eastAsia" w:ascii="宋体" w:hAnsi="宋体" w:cs="宋体"/>
          <w:highlight w:val="none"/>
        </w:rPr>
        <w:t>代理服务收费金额：人民币2.6877</w:t>
      </w:r>
      <w:r>
        <w:rPr>
          <w:rFonts w:hint="eastAsia" w:ascii="宋体" w:hAnsi="宋体" w:cs="宋体"/>
          <w:highlight w:val="none"/>
        </w:rPr>
        <w:t>万元</w:t>
      </w:r>
      <w:r>
        <w:rPr>
          <w:rFonts w:hint="eastAsia" w:ascii="宋体" w:hAnsi="宋体" w:cs="宋体"/>
          <w:highlight w:val="none"/>
          <w:lang w:eastAsia="zh-CN"/>
        </w:rPr>
        <w:t>。</w:t>
      </w:r>
    </w:p>
    <w:p w14:paraId="6C281669">
      <w:pPr>
        <w:numPr>
          <w:ilvl w:val="0"/>
          <w:numId w:val="2"/>
        </w:numPr>
        <w:spacing w:line="360" w:lineRule="auto"/>
        <w:rPr>
          <w:highlight w:val="none"/>
        </w:rPr>
      </w:pPr>
      <w:r>
        <w:rPr>
          <w:rFonts w:hint="eastAsia" w:ascii="宋体" w:hAnsi="宋体" w:cs="宋体"/>
          <w:b/>
          <w:bCs/>
          <w:highlight w:val="none"/>
        </w:rPr>
        <w:t>公告期限</w:t>
      </w:r>
    </w:p>
    <w:p w14:paraId="511DABFB">
      <w:pPr>
        <w:spacing w:line="360" w:lineRule="auto"/>
        <w:ind w:firstLine="480" w:firstLineChars="200"/>
        <w:rPr>
          <w:rFonts w:ascii="宋体" w:hAnsi="宋体" w:cs="宋体"/>
          <w:kern w:val="0"/>
          <w:highlight w:val="none"/>
        </w:rPr>
      </w:pPr>
      <w:r>
        <w:rPr>
          <w:rFonts w:hint="eastAsia" w:ascii="宋体" w:hAnsi="宋体" w:cs="宋体"/>
          <w:kern w:val="0"/>
          <w:highlight w:val="none"/>
        </w:rPr>
        <w:t>自本公告发布之日起1个工作日。</w:t>
      </w:r>
    </w:p>
    <w:p w14:paraId="55D496DF">
      <w:pPr>
        <w:spacing w:line="360" w:lineRule="auto"/>
        <w:rPr>
          <w:rFonts w:ascii="宋体" w:hAnsi="宋体" w:cs="宋体"/>
          <w:b/>
          <w:bCs/>
          <w:highlight w:val="none"/>
        </w:rPr>
      </w:pPr>
      <w:r>
        <w:rPr>
          <w:rFonts w:hint="eastAsia" w:ascii="宋体" w:hAnsi="宋体" w:cs="宋体"/>
          <w:b/>
          <w:bCs/>
          <w:highlight w:val="none"/>
        </w:rPr>
        <w:t>八、其他补充事宜</w:t>
      </w:r>
    </w:p>
    <w:p w14:paraId="45CBD8A4">
      <w:pPr>
        <w:spacing w:line="360" w:lineRule="auto"/>
        <w:ind w:firstLine="48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01包：东源益康（北京）医药科技有限公司评审总得分(总平均分):90.69</w:t>
      </w:r>
    </w:p>
    <w:p w14:paraId="5059D07D">
      <w:pPr>
        <w:spacing w:line="360" w:lineRule="auto"/>
        <w:ind w:firstLine="48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02</w:t>
      </w:r>
      <w:r>
        <w:rPr>
          <w:rFonts w:hint="eastAsia" w:ascii="宋体" w:hAnsi="宋体" w:cs="宋体"/>
          <w:kern w:val="0"/>
          <w:highlight w:val="none"/>
          <w:lang w:val="en-US" w:eastAsia="zh-CN"/>
        </w:rPr>
        <w:t>包：上海凌恩生物科技有限公司评审总得分(总平均分):89.92</w:t>
      </w:r>
    </w:p>
    <w:p w14:paraId="2F067895">
      <w:pPr>
        <w:spacing w:line="360" w:lineRule="auto"/>
        <w:ind w:firstLine="48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03</w:t>
      </w:r>
      <w:r>
        <w:rPr>
          <w:rFonts w:hint="eastAsia" w:ascii="宋体" w:hAnsi="宋体" w:cs="宋体"/>
          <w:kern w:val="0"/>
          <w:highlight w:val="none"/>
          <w:lang w:val="en-US" w:eastAsia="zh-CN"/>
        </w:rPr>
        <w:t>包：东源益康（北京）医药科技有限公司评审总得分(总平均分):94.00</w:t>
      </w:r>
    </w:p>
    <w:p w14:paraId="003ABFAC">
      <w:pPr>
        <w:spacing w:line="360" w:lineRule="auto"/>
        <w:ind w:firstLine="48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04</w:t>
      </w:r>
      <w:r>
        <w:rPr>
          <w:rFonts w:hint="eastAsia" w:ascii="宋体" w:hAnsi="宋体" w:cs="宋体"/>
          <w:kern w:val="0"/>
          <w:highlight w:val="none"/>
          <w:lang w:val="en-US" w:eastAsia="zh-CN"/>
        </w:rPr>
        <w:t>包：深圳华大基因科技服务有限公司评审总得分(总平均分):94.36</w:t>
      </w:r>
    </w:p>
    <w:p w14:paraId="24D1D8EB">
      <w:pPr>
        <w:spacing w:line="360" w:lineRule="auto"/>
        <w:rPr>
          <w:rFonts w:ascii="宋体" w:hAnsi="宋体" w:cs="宋体"/>
          <w:b/>
          <w:bCs/>
          <w:kern w:val="0"/>
          <w:highlight w:val="none"/>
        </w:rPr>
      </w:pPr>
      <w:r>
        <w:rPr>
          <w:rFonts w:hint="eastAsia" w:ascii="宋体" w:hAnsi="宋体" w:cs="宋体"/>
          <w:b/>
          <w:bCs/>
          <w:kern w:val="0"/>
          <w:highlight w:val="none"/>
        </w:rPr>
        <w:t>九、凡对本次公告内容提出询问，请按以下方式联系。</w:t>
      </w:r>
    </w:p>
    <w:p w14:paraId="13D66744">
      <w:pPr>
        <w:pStyle w:val="3"/>
        <w:spacing w:line="360" w:lineRule="auto"/>
        <w:ind w:firstLine="600" w:firstLineChars="250"/>
        <w:rPr>
          <w:rFonts w:ascii="宋体" w:hAnsi="宋体" w:cs="宋体"/>
          <w:b w:val="0"/>
          <w:sz w:val="24"/>
          <w:szCs w:val="24"/>
          <w:highlight w:val="none"/>
        </w:rPr>
      </w:pPr>
      <w:bookmarkStart w:id="3" w:name="_Toc35393641"/>
      <w:bookmarkStart w:id="4" w:name="_Toc28359100"/>
      <w:bookmarkStart w:id="5" w:name="_Toc35393810"/>
      <w:bookmarkStart w:id="6" w:name="_Toc28359023"/>
      <w:bookmarkStart w:id="7" w:name="_Toc19952"/>
      <w:r>
        <w:rPr>
          <w:rFonts w:hint="eastAsia" w:ascii="宋体" w:hAnsi="宋体" w:cs="宋体"/>
          <w:b w:val="0"/>
          <w:sz w:val="24"/>
          <w:szCs w:val="24"/>
          <w:highlight w:val="none"/>
        </w:rPr>
        <w:t>1.采购人信息</w:t>
      </w:r>
      <w:bookmarkEnd w:id="3"/>
      <w:bookmarkEnd w:id="4"/>
      <w:bookmarkEnd w:id="5"/>
      <w:bookmarkEnd w:id="6"/>
      <w:bookmarkEnd w:id="7"/>
    </w:p>
    <w:p w14:paraId="69356D8C">
      <w:pPr>
        <w:spacing w:line="360" w:lineRule="auto"/>
        <w:ind w:firstLine="720" w:firstLineChars="300"/>
        <w:rPr>
          <w:rFonts w:hint="eastAsia" w:ascii="宋体" w:hAnsi="宋体" w:eastAsia="宋体" w:cs="宋体"/>
          <w:highlight w:val="none"/>
          <w:lang w:eastAsia="zh-CN"/>
        </w:rPr>
      </w:pPr>
      <w:bookmarkStart w:id="8" w:name="_Toc28359024"/>
      <w:bookmarkStart w:id="9" w:name="_Toc35393642"/>
      <w:bookmarkStart w:id="10" w:name="_Toc30495"/>
      <w:bookmarkStart w:id="11" w:name="_Toc28359101"/>
      <w:bookmarkStart w:id="12" w:name="_Toc35393811"/>
      <w:r>
        <w:rPr>
          <w:rFonts w:hint="eastAsia" w:ascii="宋体" w:hAnsi="宋体" w:cs="宋体"/>
          <w:highlight w:val="none"/>
        </w:rPr>
        <w:t>名    称：</w:t>
      </w:r>
      <w:r>
        <w:rPr>
          <w:rFonts w:hint="eastAsia" w:ascii="宋体" w:hAnsi="宋体" w:cs="宋体"/>
          <w:highlight w:val="none"/>
          <w:lang w:eastAsia="zh-CN"/>
        </w:rPr>
        <w:t>北京市呼吸疾病研究所</w:t>
      </w:r>
    </w:p>
    <w:p w14:paraId="0A04F1FE">
      <w:pPr>
        <w:spacing w:line="360" w:lineRule="auto"/>
        <w:ind w:firstLine="720" w:firstLineChars="300"/>
        <w:rPr>
          <w:rFonts w:ascii="宋体" w:hAnsi="宋体" w:cs="宋体"/>
          <w:highlight w:val="none"/>
        </w:rPr>
      </w:pPr>
      <w:r>
        <w:rPr>
          <w:rFonts w:hint="eastAsia" w:ascii="宋体" w:hAnsi="宋体" w:cs="宋体"/>
          <w:highlight w:val="none"/>
        </w:rPr>
        <w:t>地    址：北京市朝阳区工人体育场南路8号</w:t>
      </w:r>
    </w:p>
    <w:p w14:paraId="48761EF7">
      <w:pPr>
        <w:spacing w:line="360" w:lineRule="auto"/>
        <w:ind w:firstLine="720" w:firstLineChars="300"/>
        <w:rPr>
          <w:rFonts w:ascii="宋体" w:hAnsi="宋体" w:cs="宋体"/>
          <w:highlight w:val="none"/>
        </w:rPr>
      </w:pPr>
      <w:r>
        <w:rPr>
          <w:rFonts w:hint="eastAsia" w:ascii="宋体" w:hAnsi="宋体" w:cs="宋体"/>
          <w:highlight w:val="none"/>
        </w:rPr>
        <w:t>联系方式：010-85231430</w:t>
      </w:r>
    </w:p>
    <w:p w14:paraId="0C12DC62">
      <w:pPr>
        <w:pStyle w:val="3"/>
        <w:spacing w:line="360" w:lineRule="auto"/>
        <w:ind w:firstLine="720" w:firstLineChars="300"/>
        <w:rPr>
          <w:rFonts w:ascii="宋体" w:hAnsi="宋体" w:cs="宋体"/>
          <w:b w:val="0"/>
          <w:sz w:val="24"/>
          <w:szCs w:val="24"/>
          <w:highlight w:val="none"/>
        </w:rPr>
      </w:pPr>
      <w:r>
        <w:rPr>
          <w:rFonts w:hint="eastAsia" w:ascii="宋体" w:hAnsi="宋体" w:cs="宋体"/>
          <w:b w:val="0"/>
          <w:sz w:val="24"/>
          <w:szCs w:val="24"/>
          <w:highlight w:val="none"/>
        </w:rPr>
        <w:t>2.采购代理机构信息</w:t>
      </w:r>
      <w:bookmarkEnd w:id="8"/>
      <w:bookmarkEnd w:id="9"/>
      <w:bookmarkEnd w:id="10"/>
      <w:bookmarkEnd w:id="11"/>
      <w:bookmarkEnd w:id="12"/>
    </w:p>
    <w:p w14:paraId="70325167">
      <w:pPr>
        <w:spacing w:line="360" w:lineRule="auto"/>
        <w:ind w:firstLine="720" w:firstLineChars="300"/>
        <w:rPr>
          <w:rFonts w:ascii="宋体" w:hAnsi="宋体" w:cs="宋体"/>
          <w:highlight w:val="none"/>
          <w:u w:val="single"/>
        </w:rPr>
      </w:pPr>
      <w:r>
        <w:rPr>
          <w:rFonts w:hint="eastAsia" w:ascii="宋体" w:hAnsi="宋体" w:cs="宋体"/>
          <w:highlight w:val="none"/>
        </w:rPr>
        <w:t>名    称：北京国际贸易有限公司</w:t>
      </w:r>
    </w:p>
    <w:p w14:paraId="72AD7AD8">
      <w:pPr>
        <w:spacing w:line="360" w:lineRule="auto"/>
        <w:ind w:firstLine="720" w:firstLineChars="300"/>
        <w:rPr>
          <w:rFonts w:ascii="宋体" w:hAnsi="宋体" w:cs="宋体"/>
          <w:highlight w:val="none"/>
        </w:rPr>
      </w:pPr>
      <w:r>
        <w:rPr>
          <w:rFonts w:hint="eastAsia" w:ascii="宋体" w:hAnsi="宋体" w:cs="宋体"/>
          <w:highlight w:val="none"/>
        </w:rPr>
        <w:t>地　  址：北京市朝阳区建国门外大街甲3号</w:t>
      </w:r>
    </w:p>
    <w:p w14:paraId="0DC31B52">
      <w:pPr>
        <w:spacing w:line="360" w:lineRule="auto"/>
        <w:ind w:firstLine="720" w:firstLineChars="300"/>
        <w:rPr>
          <w:rFonts w:ascii="宋体" w:hAnsi="宋体" w:cs="宋体"/>
          <w:highlight w:val="none"/>
          <w:u w:val="single"/>
        </w:rPr>
      </w:pPr>
      <w:r>
        <w:rPr>
          <w:rFonts w:hint="eastAsia" w:ascii="宋体" w:hAnsi="宋体" w:cs="宋体"/>
          <w:highlight w:val="none"/>
        </w:rPr>
        <w:t>联系方式：010-85343456</w:t>
      </w:r>
    </w:p>
    <w:p w14:paraId="2CB4CF37">
      <w:pPr>
        <w:pStyle w:val="3"/>
        <w:spacing w:line="360" w:lineRule="auto"/>
        <w:ind w:firstLine="720" w:firstLineChars="300"/>
        <w:rPr>
          <w:rFonts w:ascii="宋体" w:hAnsi="宋体" w:cs="宋体"/>
          <w:b w:val="0"/>
          <w:sz w:val="24"/>
          <w:szCs w:val="24"/>
          <w:highlight w:val="none"/>
        </w:rPr>
      </w:pPr>
      <w:bookmarkStart w:id="13" w:name="_Toc35393643"/>
      <w:bookmarkStart w:id="14" w:name="_Toc28359102"/>
      <w:bookmarkStart w:id="15" w:name="_Toc35393812"/>
      <w:bookmarkStart w:id="16" w:name="_Toc28359025"/>
      <w:bookmarkStart w:id="17" w:name="_Toc23427"/>
      <w:r>
        <w:rPr>
          <w:rFonts w:hint="eastAsia" w:ascii="宋体" w:hAnsi="宋体" w:cs="宋体"/>
          <w:b w:val="0"/>
          <w:sz w:val="24"/>
          <w:szCs w:val="24"/>
          <w:highlight w:val="none"/>
        </w:rPr>
        <w:t>3.项目联系方式</w:t>
      </w:r>
      <w:bookmarkEnd w:id="13"/>
      <w:bookmarkEnd w:id="14"/>
      <w:bookmarkEnd w:id="15"/>
      <w:bookmarkEnd w:id="16"/>
      <w:bookmarkEnd w:id="17"/>
    </w:p>
    <w:p w14:paraId="3CBFCB17">
      <w:pPr>
        <w:spacing w:line="360" w:lineRule="auto"/>
        <w:ind w:firstLine="720" w:firstLineChars="300"/>
        <w:rPr>
          <w:rFonts w:ascii="宋体" w:hAnsi="宋体" w:cs="宋体"/>
          <w:highlight w:val="none"/>
          <w:u w:val="single"/>
        </w:rPr>
      </w:pPr>
      <w:r>
        <w:rPr>
          <w:rFonts w:hint="eastAsia" w:ascii="宋体" w:hAnsi="宋体" w:cs="宋体"/>
          <w:highlight w:val="none"/>
        </w:rPr>
        <w:t>项目联系人：</w:t>
      </w:r>
      <w:r>
        <w:rPr>
          <w:rFonts w:hint="eastAsia"/>
          <w:highlight w:val="none"/>
          <w:lang w:eastAsia="zh-CN"/>
        </w:rPr>
        <w:t>张娇、张珊、梁潇</w:t>
      </w:r>
    </w:p>
    <w:p w14:paraId="3ED1EA8C">
      <w:pPr>
        <w:spacing w:line="360" w:lineRule="auto"/>
        <w:ind w:firstLine="720" w:firstLineChars="300"/>
        <w:rPr>
          <w:rFonts w:hint="eastAsia" w:ascii="宋体" w:hAnsi="宋体" w:eastAsia="宋体" w:cs="宋体"/>
          <w:highlight w:val="none"/>
          <w:lang w:eastAsia="zh-CN"/>
        </w:rPr>
      </w:pPr>
      <w:r>
        <w:rPr>
          <w:rFonts w:hint="eastAsia" w:ascii="宋体" w:hAnsi="宋体" w:cs="宋体"/>
          <w:highlight w:val="none"/>
        </w:rPr>
        <w:t>电   话：010-85343456</w:t>
      </w:r>
      <w:bookmarkStart w:id="18" w:name="_GoBack"/>
      <w:bookmarkEnd w:id="18"/>
    </w:p>
    <w:sectPr>
      <w:pgSz w:w="11906" w:h="16838"/>
      <w:pgMar w:top="1440" w:right="1080" w:bottom="1440" w:left="108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90DEA"/>
    <w:multiLevelType w:val="singleLevel"/>
    <w:tmpl w:val="60090DEA"/>
    <w:lvl w:ilvl="0" w:tentative="0">
      <w:start w:val="7"/>
      <w:numFmt w:val="chineseCounting"/>
      <w:suff w:val="nothing"/>
      <w:lvlText w:val="%1、"/>
      <w:lvlJc w:val="left"/>
    </w:lvl>
  </w:abstractNum>
  <w:abstractNum w:abstractNumId="1">
    <w:nsid w:val="60A71CF6"/>
    <w:multiLevelType w:val="singleLevel"/>
    <w:tmpl w:val="60A71CF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004E7980"/>
    <w:rsid w:val="002374CC"/>
    <w:rsid w:val="0033608F"/>
    <w:rsid w:val="004E7980"/>
    <w:rsid w:val="004F1AD7"/>
    <w:rsid w:val="005A1D49"/>
    <w:rsid w:val="00796251"/>
    <w:rsid w:val="007A4203"/>
    <w:rsid w:val="00945F6A"/>
    <w:rsid w:val="00AB4B4A"/>
    <w:rsid w:val="00B0462A"/>
    <w:rsid w:val="00B31F74"/>
    <w:rsid w:val="00BC2930"/>
    <w:rsid w:val="00BE5CB3"/>
    <w:rsid w:val="00C679E6"/>
    <w:rsid w:val="00C956B4"/>
    <w:rsid w:val="00E963ED"/>
    <w:rsid w:val="00EF2D42"/>
    <w:rsid w:val="01DC3BC6"/>
    <w:rsid w:val="0276451A"/>
    <w:rsid w:val="028B667F"/>
    <w:rsid w:val="03312FA5"/>
    <w:rsid w:val="03695E25"/>
    <w:rsid w:val="04B76F0B"/>
    <w:rsid w:val="04EB6322"/>
    <w:rsid w:val="05482E38"/>
    <w:rsid w:val="078375C5"/>
    <w:rsid w:val="07B25830"/>
    <w:rsid w:val="07E331B7"/>
    <w:rsid w:val="08A4283A"/>
    <w:rsid w:val="08E2122C"/>
    <w:rsid w:val="09B35377"/>
    <w:rsid w:val="0A283ED3"/>
    <w:rsid w:val="0B925298"/>
    <w:rsid w:val="0C2F0B8D"/>
    <w:rsid w:val="0D3E1419"/>
    <w:rsid w:val="0D984ECC"/>
    <w:rsid w:val="0DB273A9"/>
    <w:rsid w:val="0DC9092E"/>
    <w:rsid w:val="0DDF724E"/>
    <w:rsid w:val="0DF401C9"/>
    <w:rsid w:val="0E74144F"/>
    <w:rsid w:val="0EA00F4E"/>
    <w:rsid w:val="0ED9769B"/>
    <w:rsid w:val="10036F74"/>
    <w:rsid w:val="10EC787A"/>
    <w:rsid w:val="110A362E"/>
    <w:rsid w:val="11976170"/>
    <w:rsid w:val="12DC130A"/>
    <w:rsid w:val="13B52771"/>
    <w:rsid w:val="13D15990"/>
    <w:rsid w:val="14243297"/>
    <w:rsid w:val="142A16A8"/>
    <w:rsid w:val="14A82170"/>
    <w:rsid w:val="152467E1"/>
    <w:rsid w:val="16B17D25"/>
    <w:rsid w:val="18F13E93"/>
    <w:rsid w:val="1B4E306E"/>
    <w:rsid w:val="1B86476A"/>
    <w:rsid w:val="1BDC7FC4"/>
    <w:rsid w:val="1C4C2783"/>
    <w:rsid w:val="1D357BC2"/>
    <w:rsid w:val="1E2F665C"/>
    <w:rsid w:val="1E775389"/>
    <w:rsid w:val="1EA87CD0"/>
    <w:rsid w:val="1EFD6DA8"/>
    <w:rsid w:val="1F1E24A2"/>
    <w:rsid w:val="1F7D7510"/>
    <w:rsid w:val="1FDE0154"/>
    <w:rsid w:val="1FDE43C2"/>
    <w:rsid w:val="20270625"/>
    <w:rsid w:val="20545F82"/>
    <w:rsid w:val="23151909"/>
    <w:rsid w:val="241035B6"/>
    <w:rsid w:val="248D1853"/>
    <w:rsid w:val="256B4972"/>
    <w:rsid w:val="25A53853"/>
    <w:rsid w:val="261B3491"/>
    <w:rsid w:val="264764B4"/>
    <w:rsid w:val="265213ED"/>
    <w:rsid w:val="26CA69A6"/>
    <w:rsid w:val="26D1773D"/>
    <w:rsid w:val="27C371A7"/>
    <w:rsid w:val="281D3DF0"/>
    <w:rsid w:val="28A60136"/>
    <w:rsid w:val="28E6501B"/>
    <w:rsid w:val="28F04E5E"/>
    <w:rsid w:val="28FB4F40"/>
    <w:rsid w:val="29AA01EA"/>
    <w:rsid w:val="2A45571C"/>
    <w:rsid w:val="2A922F77"/>
    <w:rsid w:val="2B396377"/>
    <w:rsid w:val="2BA72573"/>
    <w:rsid w:val="2BA81E59"/>
    <w:rsid w:val="2CD15DCE"/>
    <w:rsid w:val="2CEC5900"/>
    <w:rsid w:val="2DAE77E9"/>
    <w:rsid w:val="2DF216DA"/>
    <w:rsid w:val="2ED578D6"/>
    <w:rsid w:val="32116E77"/>
    <w:rsid w:val="32976E60"/>
    <w:rsid w:val="333D6679"/>
    <w:rsid w:val="33471930"/>
    <w:rsid w:val="339B13BA"/>
    <w:rsid w:val="34010499"/>
    <w:rsid w:val="34335DDE"/>
    <w:rsid w:val="34D23C26"/>
    <w:rsid w:val="352112E7"/>
    <w:rsid w:val="35A47211"/>
    <w:rsid w:val="36720B02"/>
    <w:rsid w:val="3734217F"/>
    <w:rsid w:val="38650F93"/>
    <w:rsid w:val="391B05DB"/>
    <w:rsid w:val="39711FA9"/>
    <w:rsid w:val="3B407142"/>
    <w:rsid w:val="3C373E57"/>
    <w:rsid w:val="3CAA13B2"/>
    <w:rsid w:val="3CAF79B9"/>
    <w:rsid w:val="3D7D3613"/>
    <w:rsid w:val="3DCF1196"/>
    <w:rsid w:val="40C10651"/>
    <w:rsid w:val="40CF1F2C"/>
    <w:rsid w:val="40EC1FA8"/>
    <w:rsid w:val="42424E28"/>
    <w:rsid w:val="42EE5922"/>
    <w:rsid w:val="43972F54"/>
    <w:rsid w:val="45B27966"/>
    <w:rsid w:val="4636352C"/>
    <w:rsid w:val="46DC0D97"/>
    <w:rsid w:val="472B71D3"/>
    <w:rsid w:val="4968013D"/>
    <w:rsid w:val="4A5B47E7"/>
    <w:rsid w:val="4ACF6FC9"/>
    <w:rsid w:val="4BBC5C4E"/>
    <w:rsid w:val="4CBE2078"/>
    <w:rsid w:val="4D4344CF"/>
    <w:rsid w:val="4DDB092F"/>
    <w:rsid w:val="4E057E10"/>
    <w:rsid w:val="4E166787"/>
    <w:rsid w:val="4EC10E05"/>
    <w:rsid w:val="4F225468"/>
    <w:rsid w:val="4F4F218D"/>
    <w:rsid w:val="4F8B568E"/>
    <w:rsid w:val="51030DE0"/>
    <w:rsid w:val="51143E36"/>
    <w:rsid w:val="512F0C70"/>
    <w:rsid w:val="517979C5"/>
    <w:rsid w:val="517F4BC4"/>
    <w:rsid w:val="52524C16"/>
    <w:rsid w:val="53400F13"/>
    <w:rsid w:val="53584606"/>
    <w:rsid w:val="53A26B6F"/>
    <w:rsid w:val="54494ACA"/>
    <w:rsid w:val="54673E6B"/>
    <w:rsid w:val="548C0FC4"/>
    <w:rsid w:val="54AE49FC"/>
    <w:rsid w:val="54F40536"/>
    <w:rsid w:val="55C761E3"/>
    <w:rsid w:val="55F31810"/>
    <w:rsid w:val="56B90783"/>
    <w:rsid w:val="57D91A30"/>
    <w:rsid w:val="58373FB5"/>
    <w:rsid w:val="5A322702"/>
    <w:rsid w:val="5AEE543B"/>
    <w:rsid w:val="5C6043D4"/>
    <w:rsid w:val="5D9C47EC"/>
    <w:rsid w:val="5E5D76E0"/>
    <w:rsid w:val="5F053CC6"/>
    <w:rsid w:val="609D069B"/>
    <w:rsid w:val="60D10C16"/>
    <w:rsid w:val="64235F78"/>
    <w:rsid w:val="656E0126"/>
    <w:rsid w:val="65B37C68"/>
    <w:rsid w:val="65C60B1F"/>
    <w:rsid w:val="66865A41"/>
    <w:rsid w:val="66940880"/>
    <w:rsid w:val="675A17A6"/>
    <w:rsid w:val="675D7CA3"/>
    <w:rsid w:val="67A05F83"/>
    <w:rsid w:val="682E257A"/>
    <w:rsid w:val="68860A0A"/>
    <w:rsid w:val="68CD19CD"/>
    <w:rsid w:val="69B83CD2"/>
    <w:rsid w:val="69D65CD5"/>
    <w:rsid w:val="6AE2665C"/>
    <w:rsid w:val="6B123EAC"/>
    <w:rsid w:val="6C511742"/>
    <w:rsid w:val="6ED25D0B"/>
    <w:rsid w:val="6F9B5FA9"/>
    <w:rsid w:val="6F9C12DD"/>
    <w:rsid w:val="72545F38"/>
    <w:rsid w:val="73D70B56"/>
    <w:rsid w:val="74DA5B41"/>
    <w:rsid w:val="74F26A6B"/>
    <w:rsid w:val="75D52D8B"/>
    <w:rsid w:val="761F178C"/>
    <w:rsid w:val="778D1996"/>
    <w:rsid w:val="782D5F38"/>
    <w:rsid w:val="78A86196"/>
    <w:rsid w:val="7B465D29"/>
    <w:rsid w:val="7B9B0B2D"/>
    <w:rsid w:val="7BB82AEB"/>
    <w:rsid w:val="7C497DE0"/>
    <w:rsid w:val="7D9B2799"/>
    <w:rsid w:val="7D9F4038"/>
    <w:rsid w:val="7DB350E1"/>
    <w:rsid w:val="7E0A24D6"/>
    <w:rsid w:val="7E520127"/>
    <w:rsid w:val="7EB75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
    <w:pPr>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6">
    <w:name w:val="Body Text"/>
    <w:basedOn w:val="1"/>
    <w:next w:val="7"/>
    <w:qFormat/>
    <w:uiPriority w:val="0"/>
    <w:pPr>
      <w:spacing w:after="120"/>
    </w:pPr>
    <w:rPr>
      <w:rFonts w:ascii="Times New Roman" w:hAnsi="Times New Roman"/>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
    <w:basedOn w:val="1"/>
    <w:next w:val="1"/>
    <w:qFormat/>
    <w:uiPriority w:val="99"/>
    <w:pPr>
      <w:ind w:left="864" w:right="864"/>
      <w:jc w:val="center"/>
    </w:pPr>
    <w:rPr>
      <w:i/>
      <w:iCs/>
      <w:color w:val="404040"/>
    </w:rPr>
  </w:style>
  <w:style w:type="paragraph" w:styleId="9">
    <w:name w:val="Body Text Indent"/>
    <w:basedOn w:val="1"/>
    <w:qFormat/>
    <w:uiPriority w:val="0"/>
    <w:pPr>
      <w:ind w:firstLine="750"/>
    </w:pPr>
    <w:rPr>
      <w:sz w:val="28"/>
    </w:rPr>
  </w:style>
  <w:style w:type="paragraph" w:styleId="10">
    <w:name w:val="Plain Text"/>
    <w:basedOn w:val="1"/>
    <w:qFormat/>
    <w:uiPriority w:val="0"/>
    <w:rPr>
      <w:rFonts w:ascii="宋体" w:hAnsi="Courier New"/>
      <w:szCs w:val="22"/>
    </w:rPr>
  </w:style>
  <w:style w:type="paragraph" w:styleId="11">
    <w:name w:val="footer"/>
    <w:basedOn w:val="1"/>
    <w:link w:val="33"/>
    <w:qFormat/>
    <w:uiPriority w:val="0"/>
    <w:pPr>
      <w:tabs>
        <w:tab w:val="center" w:pos="4153"/>
        <w:tab w:val="right" w:pos="8306"/>
      </w:tabs>
      <w:snapToGrid w:val="0"/>
      <w:jc w:val="left"/>
    </w:pPr>
    <w:rPr>
      <w:sz w:val="18"/>
      <w:szCs w:val="18"/>
    </w:rPr>
  </w:style>
  <w:style w:type="paragraph" w:styleId="12">
    <w:name w:val="toc 6"/>
    <w:basedOn w:val="1"/>
    <w:next w:val="1"/>
    <w:semiHidden/>
    <w:qFormat/>
    <w:uiPriority w:val="0"/>
    <w:pPr>
      <w:ind w:left="2100" w:leftChars="1000"/>
    </w:pPr>
  </w:style>
  <w:style w:type="paragraph" w:styleId="13">
    <w:name w:val="Body Text First Indent"/>
    <w:basedOn w:val="6"/>
    <w:next w:val="14"/>
    <w:qFormat/>
    <w:uiPriority w:val="0"/>
    <w:pPr>
      <w:spacing w:after="0"/>
      <w:ind w:firstLine="420" w:firstLineChars="100"/>
    </w:pPr>
    <w:rPr>
      <w:sz w:val="21"/>
      <w:szCs w:val="21"/>
    </w:rPr>
  </w:style>
  <w:style w:type="paragraph" w:styleId="14">
    <w:name w:val="Body Text First Indent 2"/>
    <w:basedOn w:val="9"/>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character" w:styleId="19">
    <w:name w:val="FollowedHyperlink"/>
    <w:basedOn w:val="17"/>
    <w:qFormat/>
    <w:uiPriority w:val="0"/>
    <w:rPr>
      <w:color w:val="00000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0000FF"/>
      <w:u w:val="single"/>
    </w:rPr>
  </w:style>
  <w:style w:type="character" w:styleId="25">
    <w:name w:val="HTML Code"/>
    <w:basedOn w:val="17"/>
    <w:qFormat/>
    <w:uiPriority w:val="0"/>
    <w:rPr>
      <w:rFonts w:ascii="Courier New" w:hAnsi="Courier New"/>
      <w:sz w:val="20"/>
    </w:rPr>
  </w:style>
  <w:style w:type="character" w:styleId="26">
    <w:name w:val="HTML Cite"/>
    <w:basedOn w:val="17"/>
    <w:qFormat/>
    <w:uiPriority w:val="0"/>
  </w:style>
  <w:style w:type="paragraph" w:customStyle="1" w:styleId="27">
    <w:name w:val="正文3"/>
    <w:qFormat/>
    <w:uiPriority w:val="0"/>
    <w:pPr>
      <w:jc w:val="both"/>
    </w:pPr>
    <w:rPr>
      <w:rFonts w:ascii="Calibri" w:hAnsi="Calibri" w:eastAsia="宋体" w:cs="Times New Roman"/>
      <w:kern w:val="2"/>
      <w:sz w:val="21"/>
      <w:szCs w:val="21"/>
      <w:lang w:val="en-US" w:eastAsia="zh-CN" w:bidi="ar-SA"/>
    </w:rPr>
  </w:style>
  <w:style w:type="character" w:customStyle="1" w:styleId="28">
    <w:name w:val="active"/>
    <w:basedOn w:val="17"/>
    <w:qFormat/>
    <w:uiPriority w:val="0"/>
    <w:rPr>
      <w:color w:val="FFFFFF"/>
      <w:shd w:val="clear" w:color="auto" w:fill="E22323"/>
    </w:rPr>
  </w:style>
  <w:style w:type="character" w:customStyle="1" w:styleId="29">
    <w:name w:val="hover5"/>
    <w:basedOn w:val="17"/>
    <w:qFormat/>
    <w:uiPriority w:val="0"/>
    <w:rPr>
      <w:color w:val="0063BA"/>
    </w:rPr>
  </w:style>
  <w:style w:type="character" w:customStyle="1" w:styleId="30">
    <w:name w:val="margin_right202"/>
    <w:basedOn w:val="17"/>
    <w:qFormat/>
    <w:uiPriority w:val="0"/>
  </w:style>
  <w:style w:type="character" w:customStyle="1" w:styleId="31">
    <w:name w:val="before"/>
    <w:basedOn w:val="17"/>
    <w:qFormat/>
    <w:uiPriority w:val="0"/>
    <w:rPr>
      <w:shd w:val="clear" w:color="auto" w:fill="E22323"/>
    </w:rPr>
  </w:style>
  <w:style w:type="character" w:customStyle="1" w:styleId="32">
    <w:name w:val="active6"/>
    <w:basedOn w:val="17"/>
    <w:qFormat/>
    <w:uiPriority w:val="0"/>
    <w:rPr>
      <w:color w:val="FFFFFF"/>
      <w:shd w:val="clear" w:color="auto" w:fill="E22323"/>
    </w:rPr>
  </w:style>
  <w:style w:type="character" w:customStyle="1" w:styleId="33">
    <w:name w:val="页脚 字符"/>
    <w:basedOn w:val="17"/>
    <w:link w:val="11"/>
    <w:qFormat/>
    <w:uiPriority w:val="0"/>
    <w:rPr>
      <w:rFonts w:ascii="Calibri" w:hAnsi="Calibri"/>
      <w:kern w:val="2"/>
      <w:sz w:val="18"/>
      <w:szCs w:val="18"/>
    </w:rPr>
  </w:style>
  <w:style w:type="paragraph" w:customStyle="1" w:styleId="34">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689</Words>
  <Characters>808</Characters>
  <Lines>3</Lines>
  <Paragraphs>1</Paragraphs>
  <TotalTime>1</TotalTime>
  <ScaleCrop>false</ScaleCrop>
  <LinksUpToDate>false</LinksUpToDate>
  <CharactersWithSpaces>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KB106</cp:lastModifiedBy>
  <cp:lastPrinted>2024-01-26T06:26:00Z</cp:lastPrinted>
  <dcterms:modified xsi:type="dcterms:W3CDTF">2026-06-02T05:32:36Z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CFED7053B68C490CB46480F633C971CF_13</vt:lpwstr>
  </property>
  <property fmtid="{D5CDD505-2E9C-101B-9397-08002B2CF9AE}" pid="4" name="KSOTemplateDocerSaveRecord">
    <vt:lpwstr>eyJoZGlkIjoiYjVlOTc4YmVmY2RjYmFiYTM3OTljYzBiMTU4MDNjZmYiLCJ1c2VySWQiOiIyMTg5Mjc5NjMifQ==</vt:lpwstr>
  </property>
</Properties>
</file>