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F1C311">
      <w:pPr>
        <w:spacing w:line="360" w:lineRule="auto"/>
        <w:ind w:firstLine="300" w:firstLineChars="50"/>
        <w:rPr>
          <w:rFonts w:ascii="宋体" w:hAnsi="宋体" w:cs="宋体"/>
          <w:color w:val="FF0000"/>
          <w:sz w:val="60"/>
          <w:szCs w:val="60"/>
        </w:rPr>
      </w:pPr>
    </w:p>
    <w:p w14:paraId="2C271616">
      <w:pPr>
        <w:spacing w:line="360" w:lineRule="auto"/>
        <w:ind w:firstLine="300" w:firstLineChars="50"/>
        <w:rPr>
          <w:rFonts w:ascii="宋体" w:hAnsi="宋体" w:cs="宋体"/>
          <w:sz w:val="60"/>
          <w:szCs w:val="60"/>
        </w:rPr>
      </w:pPr>
    </w:p>
    <w:p w14:paraId="2130EE50">
      <w:pPr>
        <w:jc w:val="center"/>
        <w:rPr>
          <w:rFonts w:ascii="宋体" w:hAnsi="宋体" w:cs="宋体"/>
          <w:b/>
          <w:bCs/>
          <w:sz w:val="60"/>
          <w:szCs w:val="60"/>
        </w:rPr>
      </w:pPr>
      <w:r>
        <w:rPr>
          <w:rFonts w:hint="eastAsia" w:ascii="宋体" w:hAnsi="宋体" w:cs="宋体"/>
          <w:b/>
          <w:bCs/>
          <w:sz w:val="60"/>
          <w:szCs w:val="60"/>
        </w:rPr>
        <w:t>北京市政府采购项目</w:t>
      </w:r>
    </w:p>
    <w:p w14:paraId="40D7EC32">
      <w:pPr>
        <w:jc w:val="center"/>
        <w:rPr>
          <w:rFonts w:ascii="宋体" w:hAnsi="宋体" w:cs="宋体"/>
          <w:b/>
          <w:bCs/>
          <w:sz w:val="60"/>
          <w:szCs w:val="60"/>
        </w:rPr>
      </w:pPr>
      <w:r>
        <w:rPr>
          <w:rFonts w:hint="eastAsia" w:ascii="宋体" w:hAnsi="宋体" w:cs="宋体"/>
          <w:b/>
          <w:bCs/>
          <w:sz w:val="60"/>
          <w:szCs w:val="60"/>
        </w:rPr>
        <w:t>公开招标文件</w:t>
      </w:r>
    </w:p>
    <w:p w14:paraId="140A59CD">
      <w:pPr>
        <w:spacing w:line="360" w:lineRule="auto"/>
        <w:jc w:val="center"/>
        <w:rPr>
          <w:rFonts w:ascii="宋体" w:hAnsi="宋体" w:cs="宋体"/>
          <w:sz w:val="60"/>
          <w:szCs w:val="60"/>
        </w:rPr>
      </w:pPr>
    </w:p>
    <w:p w14:paraId="49395D90">
      <w:pPr>
        <w:spacing w:line="360" w:lineRule="auto"/>
        <w:jc w:val="center"/>
        <w:rPr>
          <w:rFonts w:ascii="宋体" w:hAnsi="宋体" w:cs="宋体"/>
          <w:sz w:val="60"/>
          <w:szCs w:val="60"/>
        </w:rPr>
      </w:pPr>
    </w:p>
    <w:p w14:paraId="1FA2AD38">
      <w:pPr>
        <w:tabs>
          <w:tab w:val="left" w:pos="3240"/>
          <w:tab w:val="left" w:pos="3420"/>
        </w:tabs>
        <w:spacing w:line="360" w:lineRule="auto"/>
        <w:ind w:left="1620" w:hanging="1620" w:hangingChars="450"/>
        <w:jc w:val="left"/>
        <w:rPr>
          <w:rFonts w:ascii="宋体" w:hAnsi="宋体" w:cs="宋体"/>
          <w:bCs/>
          <w:sz w:val="36"/>
          <w:szCs w:val="36"/>
        </w:rPr>
      </w:pPr>
      <w:r>
        <w:rPr>
          <w:rFonts w:hint="eastAsia" w:ascii="宋体" w:hAnsi="宋体" w:cs="宋体"/>
          <w:bCs/>
          <w:sz w:val="36"/>
          <w:szCs w:val="36"/>
        </w:rPr>
        <w:t>项目名称：人工智能技术应用专业群-人工智能应用场景实践中心建设项目</w:t>
      </w:r>
    </w:p>
    <w:p w14:paraId="301561F8">
      <w:pPr>
        <w:tabs>
          <w:tab w:val="left" w:pos="3240"/>
          <w:tab w:val="left" w:pos="3420"/>
        </w:tabs>
        <w:spacing w:line="360" w:lineRule="auto"/>
        <w:ind w:left="1818" w:hanging="1818" w:hangingChars="505"/>
        <w:jc w:val="left"/>
        <w:rPr>
          <w:rFonts w:ascii="宋体" w:hAnsi="宋体" w:cs="宋体"/>
          <w:bCs/>
          <w:sz w:val="36"/>
          <w:szCs w:val="36"/>
        </w:rPr>
      </w:pPr>
      <w:r>
        <w:rPr>
          <w:rFonts w:hint="eastAsia" w:ascii="宋体" w:hAnsi="宋体" w:cs="宋体"/>
          <w:bCs/>
          <w:sz w:val="36"/>
          <w:szCs w:val="36"/>
        </w:rPr>
        <w:t>采购编号/包号：XDZB-2026-0014/01</w:t>
      </w:r>
    </w:p>
    <w:p w14:paraId="1B7A7DFB">
      <w:pPr>
        <w:tabs>
          <w:tab w:val="left" w:pos="3240"/>
          <w:tab w:val="left" w:pos="3420"/>
        </w:tabs>
        <w:spacing w:line="360" w:lineRule="auto"/>
        <w:ind w:left="1818" w:hanging="1818" w:hangingChars="505"/>
        <w:jc w:val="left"/>
        <w:rPr>
          <w:rFonts w:ascii="宋体" w:hAnsi="宋体" w:cs="宋体"/>
          <w:bCs/>
          <w:sz w:val="36"/>
          <w:szCs w:val="36"/>
        </w:rPr>
      </w:pPr>
      <w:r>
        <w:rPr>
          <w:rFonts w:hint="eastAsia" w:ascii="宋体" w:hAnsi="宋体" w:cs="宋体"/>
          <w:bCs/>
          <w:sz w:val="36"/>
          <w:szCs w:val="36"/>
        </w:rPr>
        <w:t>采 购 人：北京信息职业技术学院</w:t>
      </w:r>
    </w:p>
    <w:p w14:paraId="0374D780">
      <w:pPr>
        <w:tabs>
          <w:tab w:val="left" w:pos="3240"/>
          <w:tab w:val="left" w:pos="3420"/>
        </w:tabs>
        <w:spacing w:line="360" w:lineRule="auto"/>
        <w:ind w:left="1818" w:hanging="1818" w:hangingChars="505"/>
        <w:jc w:val="left"/>
        <w:rPr>
          <w:rFonts w:ascii="宋体" w:hAnsi="宋体" w:cs="宋体"/>
          <w:bCs/>
          <w:sz w:val="36"/>
          <w:szCs w:val="36"/>
        </w:rPr>
      </w:pPr>
      <w:r>
        <w:rPr>
          <w:rFonts w:hint="eastAsia" w:ascii="宋体" w:hAnsi="宋体" w:cs="宋体"/>
          <w:bCs/>
          <w:sz w:val="36"/>
          <w:szCs w:val="36"/>
        </w:rPr>
        <w:t>采购代理机构：北京兴电国际工程管理有限公司</w:t>
      </w:r>
    </w:p>
    <w:p w14:paraId="3C510DCB">
      <w:pPr>
        <w:widowControl/>
        <w:jc w:val="left"/>
        <w:rPr>
          <w:rFonts w:ascii="宋体" w:hAnsi="宋体" w:cs="宋体"/>
          <w:b/>
          <w:bCs/>
          <w:color w:val="FF0000"/>
          <w:sz w:val="44"/>
        </w:rPr>
      </w:pPr>
      <w:r>
        <w:rPr>
          <w:rFonts w:hint="eastAsia" w:ascii="宋体" w:hAnsi="宋体" w:cs="宋体"/>
          <w:b/>
          <w:bCs/>
          <w:color w:val="FF0000"/>
          <w:sz w:val="44"/>
        </w:rPr>
        <w:br w:type="page"/>
      </w:r>
    </w:p>
    <w:p w14:paraId="2F38C6D4">
      <w:pPr>
        <w:pStyle w:val="157"/>
        <w:spacing w:line="360" w:lineRule="auto"/>
        <w:ind w:firstLine="723" w:firstLineChars="200"/>
        <w:rPr>
          <w:rFonts w:ascii="宋体" w:hAnsi="宋体" w:cs="宋体"/>
          <w:b/>
          <w:color w:val="FF0000"/>
          <w:sz w:val="36"/>
          <w:szCs w:val="36"/>
        </w:rPr>
      </w:pPr>
      <w:bookmarkStart w:id="0" w:name="_Toc74227630"/>
      <w:bookmarkStart w:id="1" w:name="_Toc99301417"/>
    </w:p>
    <w:bookmarkEnd w:id="0"/>
    <w:bookmarkEnd w:id="1"/>
    <w:p w14:paraId="2436931B">
      <w:pPr>
        <w:spacing w:line="360" w:lineRule="auto"/>
        <w:jc w:val="center"/>
        <w:outlineLvl w:val="0"/>
        <w:rPr>
          <w:rFonts w:ascii="宋体" w:hAnsi="宋体" w:cs="宋体"/>
          <w:b/>
          <w:color w:val="auto"/>
          <w:sz w:val="36"/>
          <w:szCs w:val="36"/>
        </w:rPr>
      </w:pPr>
      <w:bookmarkStart w:id="2" w:name="_Toc18912"/>
      <w:bookmarkStart w:id="3" w:name="_Toc19915"/>
      <w:bookmarkStart w:id="4" w:name="_Toc99301418"/>
      <w:r>
        <w:rPr>
          <w:rFonts w:hint="eastAsia" w:ascii="宋体" w:hAnsi="宋体" w:cs="宋体"/>
          <w:b/>
          <w:color w:val="auto"/>
          <w:sz w:val="36"/>
          <w:szCs w:val="36"/>
        </w:rPr>
        <w:t>目      录</w:t>
      </w:r>
      <w:bookmarkEnd w:id="2"/>
      <w:bookmarkEnd w:id="3"/>
      <w:bookmarkEnd w:id="4"/>
    </w:p>
    <w:p w14:paraId="4646878B">
      <w:pPr>
        <w:rPr>
          <w:rFonts w:ascii="宋体" w:hAnsi="宋体" w:cs="宋体"/>
          <w:color w:val="auto"/>
        </w:rPr>
      </w:pPr>
    </w:p>
    <w:p w14:paraId="2C2A7991">
      <w:pPr>
        <w:rPr>
          <w:rFonts w:ascii="宋体" w:hAnsi="宋体" w:cs="宋体"/>
          <w:color w:val="auto"/>
        </w:rPr>
      </w:pPr>
    </w:p>
    <w:p w14:paraId="583E2A55">
      <w:pPr>
        <w:rPr>
          <w:rFonts w:ascii="宋体" w:hAnsi="宋体" w:cs="宋体"/>
          <w:color w:val="auto"/>
        </w:rPr>
      </w:pPr>
    </w:p>
    <w:p w14:paraId="12B1F386">
      <w:pPr>
        <w:pStyle w:val="30"/>
        <w:tabs>
          <w:tab w:val="right" w:leader="dot" w:pos="9072"/>
          <w:tab w:val="clear" w:pos="1050"/>
          <w:tab w:val="clear" w:pos="8937"/>
        </w:tabs>
      </w:pPr>
      <w:r>
        <w:rPr>
          <w:rFonts w:hint="eastAsia" w:cs="宋体"/>
          <w:b w:val="0"/>
          <w:color w:val="auto"/>
        </w:rPr>
        <w:fldChar w:fldCharType="begin"/>
      </w:r>
      <w:r>
        <w:rPr>
          <w:rFonts w:hint="eastAsia" w:cs="宋体"/>
          <w:b w:val="0"/>
          <w:color w:val="auto"/>
        </w:rPr>
        <w:instrText xml:space="preserve"> TOC \o "1-1" \h \z \u </w:instrText>
      </w:r>
      <w:r>
        <w:rPr>
          <w:rFonts w:hint="eastAsia" w:cs="宋体"/>
          <w:b w:val="0"/>
          <w:color w:val="auto"/>
        </w:rPr>
        <w:fldChar w:fldCharType="separate"/>
      </w:r>
      <w:r>
        <w:rPr>
          <w:rFonts w:hint="eastAsia" w:cs="宋体"/>
          <w:color w:val="auto"/>
        </w:rPr>
        <w:fldChar w:fldCharType="begin"/>
      </w:r>
      <w:r>
        <w:rPr>
          <w:rFonts w:hint="eastAsia" w:cs="宋体"/>
        </w:rPr>
        <w:instrText xml:space="preserve"> HYPERLINK \l _Toc18557 </w:instrText>
      </w:r>
      <w:r>
        <w:rPr>
          <w:rFonts w:hint="eastAsia" w:cs="宋体"/>
        </w:rPr>
        <w:fldChar w:fldCharType="separate"/>
      </w:r>
      <w:r>
        <w:rPr>
          <w:rFonts w:hint="eastAsia" w:ascii="宋体" w:hAnsi="宋体" w:cs="宋体"/>
          <w:szCs w:val="36"/>
        </w:rPr>
        <w:t>第一章   投标邀请</w:t>
      </w:r>
      <w:r>
        <w:tab/>
      </w:r>
      <w:r>
        <w:fldChar w:fldCharType="begin"/>
      </w:r>
      <w:r>
        <w:instrText xml:space="preserve"> PAGEREF _Toc18557 \h </w:instrText>
      </w:r>
      <w:r>
        <w:fldChar w:fldCharType="separate"/>
      </w:r>
      <w:r>
        <w:t>2</w:t>
      </w:r>
      <w:r>
        <w:fldChar w:fldCharType="end"/>
      </w:r>
      <w:r>
        <w:rPr>
          <w:rFonts w:hint="eastAsia" w:cs="宋体"/>
          <w:color w:val="auto"/>
        </w:rPr>
        <w:fldChar w:fldCharType="end"/>
      </w:r>
    </w:p>
    <w:p w14:paraId="29DC2478">
      <w:pPr>
        <w:pStyle w:val="30"/>
        <w:tabs>
          <w:tab w:val="right" w:leader="dot" w:pos="9072"/>
          <w:tab w:val="clear" w:pos="1050"/>
          <w:tab w:val="clear" w:pos="8937"/>
        </w:tabs>
      </w:pPr>
      <w:r>
        <w:rPr>
          <w:rFonts w:hint="eastAsia" w:cs="宋体"/>
          <w:color w:val="auto"/>
        </w:rPr>
        <w:fldChar w:fldCharType="begin"/>
      </w:r>
      <w:r>
        <w:rPr>
          <w:rFonts w:hint="eastAsia" w:cs="宋体"/>
        </w:rPr>
        <w:instrText xml:space="preserve"> HYPERLINK \l _Toc4131 </w:instrText>
      </w:r>
      <w:r>
        <w:rPr>
          <w:rFonts w:hint="eastAsia" w:cs="宋体"/>
        </w:rPr>
        <w:fldChar w:fldCharType="separate"/>
      </w:r>
      <w:r>
        <w:rPr>
          <w:rFonts w:hint="eastAsia" w:ascii="宋体" w:hAnsi="宋体" w:cs="宋体"/>
          <w:szCs w:val="36"/>
        </w:rPr>
        <w:t>第二章   投标人须知</w:t>
      </w:r>
      <w:r>
        <w:tab/>
      </w:r>
      <w:r>
        <w:fldChar w:fldCharType="begin"/>
      </w:r>
      <w:r>
        <w:instrText xml:space="preserve"> PAGEREF _Toc4131 \h </w:instrText>
      </w:r>
      <w:r>
        <w:fldChar w:fldCharType="separate"/>
      </w:r>
      <w:r>
        <w:t>6</w:t>
      </w:r>
      <w:r>
        <w:fldChar w:fldCharType="end"/>
      </w:r>
      <w:r>
        <w:rPr>
          <w:rFonts w:hint="eastAsia" w:cs="宋体"/>
          <w:color w:val="auto"/>
        </w:rPr>
        <w:fldChar w:fldCharType="end"/>
      </w:r>
    </w:p>
    <w:p w14:paraId="6A3C3237">
      <w:pPr>
        <w:pStyle w:val="30"/>
        <w:tabs>
          <w:tab w:val="right" w:leader="dot" w:pos="9072"/>
          <w:tab w:val="clear" w:pos="1050"/>
          <w:tab w:val="clear" w:pos="8937"/>
        </w:tabs>
      </w:pPr>
      <w:r>
        <w:rPr>
          <w:rFonts w:hint="eastAsia" w:cs="宋体"/>
          <w:color w:val="auto"/>
        </w:rPr>
        <w:fldChar w:fldCharType="begin"/>
      </w:r>
      <w:r>
        <w:rPr>
          <w:rFonts w:hint="eastAsia" w:cs="宋体"/>
        </w:rPr>
        <w:instrText xml:space="preserve"> HYPERLINK \l _Toc15216 </w:instrText>
      </w:r>
      <w:r>
        <w:rPr>
          <w:rFonts w:hint="eastAsia" w:cs="宋体"/>
        </w:rPr>
        <w:fldChar w:fldCharType="separate"/>
      </w:r>
      <w:r>
        <w:rPr>
          <w:rFonts w:hint="eastAsia" w:ascii="宋体" w:hAnsi="宋体" w:cs="宋体"/>
          <w:szCs w:val="36"/>
        </w:rPr>
        <w:t>第三章   资格审查</w:t>
      </w:r>
      <w:r>
        <w:tab/>
      </w:r>
      <w:r>
        <w:fldChar w:fldCharType="begin"/>
      </w:r>
      <w:r>
        <w:instrText xml:space="preserve"> PAGEREF _Toc15216 \h </w:instrText>
      </w:r>
      <w:r>
        <w:fldChar w:fldCharType="separate"/>
      </w:r>
      <w:r>
        <w:t>22</w:t>
      </w:r>
      <w:r>
        <w:fldChar w:fldCharType="end"/>
      </w:r>
      <w:r>
        <w:rPr>
          <w:rFonts w:hint="eastAsia" w:cs="宋体"/>
          <w:color w:val="auto"/>
        </w:rPr>
        <w:fldChar w:fldCharType="end"/>
      </w:r>
    </w:p>
    <w:p w14:paraId="5B6F5546">
      <w:pPr>
        <w:pStyle w:val="30"/>
        <w:tabs>
          <w:tab w:val="right" w:leader="dot" w:pos="9072"/>
          <w:tab w:val="clear" w:pos="1050"/>
          <w:tab w:val="clear" w:pos="8937"/>
        </w:tabs>
      </w:pPr>
      <w:r>
        <w:rPr>
          <w:rFonts w:hint="eastAsia" w:cs="宋体"/>
          <w:color w:val="auto"/>
        </w:rPr>
        <w:fldChar w:fldCharType="begin"/>
      </w:r>
      <w:r>
        <w:rPr>
          <w:rFonts w:hint="eastAsia" w:cs="宋体"/>
        </w:rPr>
        <w:instrText xml:space="preserve"> HYPERLINK \l _Toc30336 </w:instrText>
      </w:r>
      <w:r>
        <w:rPr>
          <w:rFonts w:hint="eastAsia" w:cs="宋体"/>
        </w:rPr>
        <w:fldChar w:fldCharType="separate"/>
      </w:r>
      <w:r>
        <w:rPr>
          <w:rFonts w:hint="eastAsia" w:ascii="宋体" w:hAnsi="宋体" w:cs="宋体"/>
          <w:szCs w:val="36"/>
        </w:rPr>
        <w:t>第四章   评标程序、评标方法和评标标准</w:t>
      </w:r>
      <w:r>
        <w:tab/>
      </w:r>
      <w:r>
        <w:fldChar w:fldCharType="begin"/>
      </w:r>
      <w:r>
        <w:instrText xml:space="preserve"> PAGEREF _Toc30336 \h </w:instrText>
      </w:r>
      <w:r>
        <w:fldChar w:fldCharType="separate"/>
      </w:r>
      <w:r>
        <w:t>26</w:t>
      </w:r>
      <w:r>
        <w:fldChar w:fldCharType="end"/>
      </w:r>
      <w:r>
        <w:rPr>
          <w:rFonts w:hint="eastAsia" w:cs="宋体"/>
          <w:color w:val="auto"/>
        </w:rPr>
        <w:fldChar w:fldCharType="end"/>
      </w:r>
    </w:p>
    <w:p w14:paraId="546547DF">
      <w:pPr>
        <w:pStyle w:val="30"/>
        <w:tabs>
          <w:tab w:val="right" w:leader="dot" w:pos="9072"/>
          <w:tab w:val="clear" w:pos="1050"/>
          <w:tab w:val="clear" w:pos="8937"/>
        </w:tabs>
      </w:pPr>
      <w:r>
        <w:rPr>
          <w:rFonts w:hint="eastAsia" w:cs="宋体"/>
          <w:color w:val="auto"/>
        </w:rPr>
        <w:fldChar w:fldCharType="begin"/>
      </w:r>
      <w:r>
        <w:rPr>
          <w:rFonts w:hint="eastAsia" w:cs="宋体"/>
        </w:rPr>
        <w:instrText xml:space="preserve"> HYPERLINK \l _Toc855 </w:instrText>
      </w:r>
      <w:r>
        <w:rPr>
          <w:rFonts w:hint="eastAsia" w:cs="宋体"/>
        </w:rPr>
        <w:fldChar w:fldCharType="separate"/>
      </w:r>
      <w:r>
        <w:rPr>
          <w:rFonts w:hint="eastAsia" w:ascii="宋体" w:hAnsi="宋体" w:cs="宋体"/>
          <w:szCs w:val="36"/>
        </w:rPr>
        <w:t>第五章   采购需求</w:t>
      </w:r>
      <w:r>
        <w:tab/>
      </w:r>
      <w:r>
        <w:fldChar w:fldCharType="begin"/>
      </w:r>
      <w:r>
        <w:instrText xml:space="preserve"> PAGEREF _Toc855 \h </w:instrText>
      </w:r>
      <w:r>
        <w:fldChar w:fldCharType="separate"/>
      </w:r>
      <w:r>
        <w:t>37</w:t>
      </w:r>
      <w:r>
        <w:fldChar w:fldCharType="end"/>
      </w:r>
      <w:r>
        <w:rPr>
          <w:rFonts w:hint="eastAsia" w:cs="宋体"/>
          <w:color w:val="auto"/>
        </w:rPr>
        <w:fldChar w:fldCharType="end"/>
      </w:r>
    </w:p>
    <w:p w14:paraId="32975D61">
      <w:pPr>
        <w:pStyle w:val="30"/>
        <w:tabs>
          <w:tab w:val="right" w:leader="dot" w:pos="9072"/>
          <w:tab w:val="clear" w:pos="1050"/>
          <w:tab w:val="clear" w:pos="8937"/>
        </w:tabs>
      </w:pPr>
      <w:r>
        <w:rPr>
          <w:rFonts w:hint="eastAsia" w:cs="宋体"/>
          <w:color w:val="auto"/>
        </w:rPr>
        <w:fldChar w:fldCharType="begin"/>
      </w:r>
      <w:r>
        <w:rPr>
          <w:rFonts w:hint="eastAsia" w:cs="宋体"/>
        </w:rPr>
        <w:instrText xml:space="preserve"> HYPERLINK \l _Toc1006 </w:instrText>
      </w:r>
      <w:r>
        <w:rPr>
          <w:rFonts w:hint="eastAsia" w:cs="宋体"/>
        </w:rPr>
        <w:fldChar w:fldCharType="separate"/>
      </w:r>
      <w:r>
        <w:rPr>
          <w:rFonts w:hint="eastAsia" w:ascii="宋体" w:hAnsi="宋体" w:cs="宋体"/>
          <w:szCs w:val="36"/>
        </w:rPr>
        <w:t>第六章   拟签订的合同文本</w:t>
      </w:r>
      <w:r>
        <w:tab/>
      </w:r>
      <w:r>
        <w:fldChar w:fldCharType="begin"/>
      </w:r>
      <w:r>
        <w:instrText xml:space="preserve"> PAGEREF _Toc1006 \h </w:instrText>
      </w:r>
      <w:r>
        <w:fldChar w:fldCharType="separate"/>
      </w:r>
      <w:r>
        <w:t>65</w:t>
      </w:r>
      <w:r>
        <w:fldChar w:fldCharType="end"/>
      </w:r>
      <w:r>
        <w:rPr>
          <w:rFonts w:hint="eastAsia" w:cs="宋体"/>
          <w:color w:val="auto"/>
        </w:rPr>
        <w:fldChar w:fldCharType="end"/>
      </w:r>
    </w:p>
    <w:p w14:paraId="3346BB42">
      <w:pPr>
        <w:pStyle w:val="30"/>
        <w:tabs>
          <w:tab w:val="right" w:leader="dot" w:pos="9072"/>
          <w:tab w:val="clear" w:pos="1050"/>
          <w:tab w:val="clear" w:pos="8937"/>
        </w:tabs>
      </w:pPr>
      <w:r>
        <w:rPr>
          <w:rFonts w:hint="eastAsia" w:cs="宋体"/>
          <w:color w:val="auto"/>
        </w:rPr>
        <w:fldChar w:fldCharType="begin"/>
      </w:r>
      <w:r>
        <w:rPr>
          <w:rFonts w:hint="eastAsia" w:cs="宋体"/>
        </w:rPr>
        <w:instrText xml:space="preserve"> HYPERLINK \l _Toc19271 </w:instrText>
      </w:r>
      <w:r>
        <w:rPr>
          <w:rFonts w:hint="eastAsia" w:cs="宋体"/>
        </w:rPr>
        <w:fldChar w:fldCharType="separate"/>
      </w:r>
      <w:r>
        <w:rPr>
          <w:rFonts w:hint="eastAsia" w:ascii="宋体" w:hAnsi="宋体" w:cs="宋体"/>
          <w:szCs w:val="36"/>
        </w:rPr>
        <w:t>第七章   投标文件格式</w:t>
      </w:r>
      <w:r>
        <w:tab/>
      </w:r>
      <w:r>
        <w:fldChar w:fldCharType="begin"/>
      </w:r>
      <w:r>
        <w:instrText xml:space="preserve"> PAGEREF _Toc19271 \h </w:instrText>
      </w:r>
      <w:r>
        <w:fldChar w:fldCharType="separate"/>
      </w:r>
      <w:r>
        <w:t>74</w:t>
      </w:r>
      <w:r>
        <w:fldChar w:fldCharType="end"/>
      </w:r>
      <w:r>
        <w:rPr>
          <w:rFonts w:hint="eastAsia" w:cs="宋体"/>
          <w:color w:val="auto"/>
        </w:rPr>
        <w:fldChar w:fldCharType="end"/>
      </w:r>
    </w:p>
    <w:p w14:paraId="630A8530">
      <w:pPr>
        <w:pStyle w:val="30"/>
        <w:spacing w:line="360" w:lineRule="auto"/>
        <w:rPr>
          <w:rFonts w:cs="宋体"/>
          <w:b w:val="0"/>
          <w:color w:val="auto"/>
        </w:rPr>
      </w:pPr>
      <w:r>
        <w:rPr>
          <w:rFonts w:hint="eastAsia" w:cs="宋体"/>
          <w:color w:val="auto"/>
        </w:rPr>
        <w:fldChar w:fldCharType="end"/>
      </w:r>
    </w:p>
    <w:p w14:paraId="2FCF033E">
      <w:pPr>
        <w:rPr>
          <w:rFonts w:ascii="宋体" w:hAnsi="宋体" w:cs="宋体"/>
          <w:color w:val="auto"/>
        </w:rPr>
      </w:pPr>
    </w:p>
    <w:p w14:paraId="6000237D">
      <w:pPr>
        <w:spacing w:line="360" w:lineRule="auto"/>
        <w:rPr>
          <w:rFonts w:ascii="宋体" w:hAnsi="宋体" w:cs="宋体"/>
          <w:color w:val="auto"/>
          <w:sz w:val="24"/>
        </w:rPr>
      </w:pPr>
      <w:r>
        <w:rPr>
          <w:rFonts w:hint="eastAsia" w:ascii="宋体" w:hAnsi="宋体" w:cs="宋体"/>
          <w:color w:val="auto"/>
          <w:sz w:val="24"/>
        </w:rPr>
        <w:t>注：采购文件条款中以 “■”形式标记的内容适用于本项目，以“□”形式标记的内容不适用于本项目。</w:t>
      </w:r>
    </w:p>
    <w:p w14:paraId="47152AF9">
      <w:pPr>
        <w:pStyle w:val="30"/>
        <w:spacing w:line="360" w:lineRule="auto"/>
        <w:rPr>
          <w:rFonts w:cs="宋体"/>
          <w:b w:val="0"/>
          <w:color w:val="FF0000"/>
        </w:rPr>
      </w:pPr>
    </w:p>
    <w:p w14:paraId="71B18987">
      <w:pPr>
        <w:spacing w:line="360" w:lineRule="auto"/>
        <w:jc w:val="center"/>
        <w:outlineLvl w:val="0"/>
        <w:rPr>
          <w:rFonts w:ascii="宋体" w:hAnsi="宋体" w:cs="宋体"/>
          <w:b/>
          <w:sz w:val="36"/>
          <w:szCs w:val="36"/>
        </w:rPr>
      </w:pPr>
      <w:r>
        <w:rPr>
          <w:rFonts w:hint="eastAsia" w:ascii="宋体" w:hAnsi="宋体" w:cs="宋体"/>
          <w:color w:val="FF0000"/>
          <w:sz w:val="24"/>
        </w:rPr>
        <w:br w:type="page"/>
      </w:r>
      <w:bookmarkStart w:id="5" w:name="_Toc18557"/>
      <w:r>
        <w:rPr>
          <w:rFonts w:hint="eastAsia" w:ascii="宋体" w:hAnsi="宋体" w:cs="宋体"/>
          <w:b/>
          <w:sz w:val="36"/>
          <w:szCs w:val="36"/>
        </w:rPr>
        <w:t>第一章   投标邀请</w:t>
      </w:r>
      <w:bookmarkEnd w:id="5"/>
    </w:p>
    <w:p w14:paraId="41A4BF09">
      <w:pPr>
        <w:spacing w:line="360" w:lineRule="auto"/>
        <w:ind w:firstLine="640" w:firstLineChars="200"/>
        <w:rPr>
          <w:rFonts w:ascii="宋体" w:hAnsi="宋体" w:cs="宋体"/>
          <w:sz w:val="32"/>
          <w:szCs w:val="32"/>
        </w:rPr>
      </w:pPr>
    </w:p>
    <w:p w14:paraId="6CD13360">
      <w:pPr>
        <w:pStyle w:val="3"/>
        <w:spacing w:before="0" w:line="360" w:lineRule="auto"/>
        <w:jc w:val="left"/>
        <w:rPr>
          <w:rFonts w:ascii="宋体" w:hAnsi="宋体" w:eastAsia="宋体" w:cs="宋体"/>
          <w:sz w:val="24"/>
          <w:szCs w:val="24"/>
        </w:rPr>
      </w:pPr>
      <w:bookmarkStart w:id="6" w:name="_Toc28359079"/>
      <w:bookmarkStart w:id="7" w:name="_Toc35393790"/>
      <w:bookmarkStart w:id="8" w:name="_Toc28359002"/>
      <w:bookmarkStart w:id="9" w:name="_Toc35393621"/>
      <w:bookmarkStart w:id="10" w:name="_Hlk24379207"/>
      <w:r>
        <w:rPr>
          <w:rFonts w:hint="eastAsia" w:ascii="宋体" w:hAnsi="宋体" w:eastAsia="宋体" w:cs="宋体"/>
          <w:sz w:val="24"/>
          <w:szCs w:val="24"/>
        </w:rPr>
        <w:t>一、项目基本情况</w:t>
      </w:r>
      <w:bookmarkEnd w:id="6"/>
      <w:bookmarkEnd w:id="7"/>
      <w:bookmarkEnd w:id="8"/>
      <w:bookmarkEnd w:id="9"/>
    </w:p>
    <w:p w14:paraId="6075BF6C">
      <w:pPr>
        <w:spacing w:line="360" w:lineRule="auto"/>
        <w:ind w:firstLine="480" w:firstLineChars="200"/>
        <w:rPr>
          <w:rFonts w:ascii="宋体" w:hAnsi="宋体" w:cs="宋体"/>
          <w:sz w:val="24"/>
        </w:rPr>
      </w:pPr>
      <w:r>
        <w:rPr>
          <w:rFonts w:hint="eastAsia" w:ascii="宋体" w:hAnsi="宋体" w:cs="宋体"/>
          <w:sz w:val="24"/>
        </w:rPr>
        <w:t>1.采购编号：XDZB-2026-0014</w:t>
      </w:r>
    </w:p>
    <w:p w14:paraId="43BB5E5A">
      <w:pPr>
        <w:spacing w:line="360" w:lineRule="auto"/>
        <w:ind w:firstLine="480" w:firstLineChars="200"/>
        <w:rPr>
          <w:rFonts w:ascii="宋体" w:hAnsi="宋体" w:cs="宋体"/>
          <w:sz w:val="24"/>
        </w:rPr>
      </w:pPr>
      <w:r>
        <w:rPr>
          <w:rFonts w:hint="eastAsia" w:ascii="宋体" w:hAnsi="宋体" w:cs="宋体"/>
          <w:sz w:val="24"/>
        </w:rPr>
        <w:t>2.项目名称：人工智能技术应用专业群-人工智能应用场景实践中心建设项目</w:t>
      </w:r>
    </w:p>
    <w:bookmarkEnd w:id="10"/>
    <w:p w14:paraId="7303CAEC">
      <w:pPr>
        <w:spacing w:line="360" w:lineRule="auto"/>
        <w:ind w:firstLine="480" w:firstLineChars="200"/>
        <w:rPr>
          <w:rFonts w:ascii="宋体" w:hAnsi="宋体" w:cs="宋体"/>
          <w:sz w:val="24"/>
        </w:rPr>
      </w:pPr>
      <w:r>
        <w:rPr>
          <w:rFonts w:hint="eastAsia" w:ascii="宋体" w:hAnsi="宋体" w:cs="宋体"/>
          <w:sz w:val="24"/>
        </w:rPr>
        <w:t>3.项目预算金额：344.8万元、项目最高限价（如有）：344.8万元</w:t>
      </w:r>
    </w:p>
    <w:p w14:paraId="25B56C97">
      <w:pPr>
        <w:spacing w:line="360" w:lineRule="auto"/>
        <w:ind w:firstLine="480" w:firstLineChars="200"/>
        <w:rPr>
          <w:rFonts w:ascii="宋体" w:hAnsi="宋体" w:cs="宋体"/>
          <w:sz w:val="24"/>
        </w:rPr>
      </w:pPr>
      <w:r>
        <w:rPr>
          <w:rFonts w:hint="eastAsia" w:ascii="宋体" w:hAnsi="宋体" w:cs="宋体"/>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0A0C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E6E80DF">
            <w:pPr>
              <w:jc w:val="center"/>
              <w:rPr>
                <w:rFonts w:ascii="宋体" w:hAnsi="宋体" w:cs="宋体"/>
                <w:bCs/>
                <w:color w:val="auto"/>
                <w:sz w:val="24"/>
              </w:rPr>
            </w:pPr>
            <w:r>
              <w:rPr>
                <w:rFonts w:hint="eastAsia" w:ascii="宋体" w:hAnsi="宋体" w:cs="宋体"/>
                <w:bCs/>
                <w:color w:val="auto"/>
                <w:sz w:val="24"/>
              </w:rPr>
              <w:t>包号</w:t>
            </w:r>
          </w:p>
        </w:tc>
        <w:tc>
          <w:tcPr>
            <w:tcW w:w="843" w:type="pct"/>
            <w:vAlign w:val="center"/>
          </w:tcPr>
          <w:p w14:paraId="72F38721">
            <w:pPr>
              <w:jc w:val="center"/>
              <w:rPr>
                <w:rFonts w:ascii="宋体" w:hAnsi="宋体" w:cs="宋体"/>
                <w:bCs/>
                <w:color w:val="auto"/>
                <w:sz w:val="24"/>
              </w:rPr>
            </w:pPr>
            <w:r>
              <w:rPr>
                <w:rFonts w:hint="eastAsia" w:ascii="宋体" w:hAnsi="宋体" w:cs="宋体"/>
                <w:bCs/>
                <w:color w:val="auto"/>
                <w:sz w:val="24"/>
              </w:rPr>
              <w:t>标的名称</w:t>
            </w:r>
          </w:p>
        </w:tc>
        <w:tc>
          <w:tcPr>
            <w:tcW w:w="921" w:type="pct"/>
            <w:vAlign w:val="center"/>
          </w:tcPr>
          <w:p w14:paraId="3430B9DD">
            <w:pPr>
              <w:jc w:val="center"/>
              <w:rPr>
                <w:rFonts w:ascii="宋体" w:hAnsi="宋体" w:cs="宋体"/>
                <w:bCs/>
                <w:color w:val="auto"/>
                <w:sz w:val="24"/>
              </w:rPr>
            </w:pPr>
            <w:r>
              <w:rPr>
                <w:rFonts w:hint="eastAsia" w:ascii="宋体" w:hAnsi="宋体" w:cs="宋体"/>
                <w:bCs/>
                <w:color w:val="auto"/>
                <w:sz w:val="24"/>
              </w:rPr>
              <w:t>采购包</w:t>
            </w:r>
          </w:p>
          <w:p w14:paraId="0657D45C">
            <w:pPr>
              <w:jc w:val="center"/>
              <w:rPr>
                <w:rFonts w:ascii="宋体" w:hAnsi="宋体" w:cs="宋体"/>
                <w:bCs/>
                <w:color w:val="auto"/>
                <w:sz w:val="24"/>
              </w:rPr>
            </w:pPr>
            <w:r>
              <w:rPr>
                <w:rFonts w:hint="eastAsia" w:ascii="宋体" w:hAnsi="宋体" w:cs="宋体"/>
                <w:bCs/>
                <w:color w:val="auto"/>
                <w:sz w:val="24"/>
              </w:rPr>
              <w:t>预算金额</w:t>
            </w:r>
          </w:p>
          <w:p w14:paraId="3DCF6FDD">
            <w:pPr>
              <w:jc w:val="center"/>
              <w:rPr>
                <w:rFonts w:ascii="宋体" w:hAnsi="宋体" w:cs="宋体"/>
                <w:bCs/>
                <w:color w:val="auto"/>
                <w:sz w:val="24"/>
              </w:rPr>
            </w:pPr>
            <w:r>
              <w:rPr>
                <w:rFonts w:hint="eastAsia" w:ascii="宋体" w:hAnsi="宋体" w:cs="宋体"/>
                <w:bCs/>
                <w:color w:val="auto"/>
                <w:sz w:val="24"/>
              </w:rPr>
              <w:t>（万元）</w:t>
            </w:r>
          </w:p>
        </w:tc>
        <w:tc>
          <w:tcPr>
            <w:tcW w:w="540" w:type="pct"/>
            <w:vAlign w:val="center"/>
          </w:tcPr>
          <w:p w14:paraId="47A3F029">
            <w:pPr>
              <w:jc w:val="center"/>
              <w:rPr>
                <w:rFonts w:ascii="宋体" w:hAnsi="宋体" w:cs="宋体"/>
                <w:bCs/>
                <w:color w:val="auto"/>
                <w:sz w:val="24"/>
              </w:rPr>
            </w:pPr>
            <w:r>
              <w:rPr>
                <w:rFonts w:hint="eastAsia" w:ascii="宋体" w:hAnsi="宋体" w:cs="宋体"/>
                <w:bCs/>
                <w:color w:val="auto"/>
                <w:sz w:val="24"/>
              </w:rPr>
              <w:t>数量</w:t>
            </w:r>
          </w:p>
        </w:tc>
        <w:tc>
          <w:tcPr>
            <w:tcW w:w="2314" w:type="pct"/>
            <w:vAlign w:val="center"/>
          </w:tcPr>
          <w:p w14:paraId="400302F6">
            <w:pPr>
              <w:jc w:val="center"/>
              <w:rPr>
                <w:rFonts w:ascii="宋体" w:hAnsi="宋体" w:cs="宋体"/>
                <w:color w:val="auto"/>
                <w:sz w:val="24"/>
              </w:rPr>
            </w:pPr>
            <w:r>
              <w:rPr>
                <w:rFonts w:hint="eastAsia" w:ascii="宋体" w:hAnsi="宋体" w:cs="宋体"/>
                <w:color w:val="auto"/>
                <w:sz w:val="24"/>
              </w:rPr>
              <w:t>简要技术需求或服务要求</w:t>
            </w:r>
          </w:p>
        </w:tc>
      </w:tr>
      <w:tr w14:paraId="7AB6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BA420D2">
            <w:pPr>
              <w:jc w:val="center"/>
              <w:rPr>
                <w:rFonts w:ascii="宋体" w:hAnsi="宋体" w:cs="宋体"/>
                <w:bCs/>
                <w:color w:val="auto"/>
                <w:sz w:val="24"/>
              </w:rPr>
            </w:pPr>
            <w:r>
              <w:rPr>
                <w:rFonts w:hint="eastAsia" w:ascii="宋体" w:hAnsi="宋体" w:cs="宋体"/>
                <w:bCs/>
                <w:color w:val="auto"/>
                <w:sz w:val="24"/>
              </w:rPr>
              <w:t>01</w:t>
            </w:r>
          </w:p>
        </w:tc>
        <w:tc>
          <w:tcPr>
            <w:tcW w:w="843" w:type="pct"/>
            <w:vAlign w:val="center"/>
          </w:tcPr>
          <w:p w14:paraId="4A4F4526">
            <w:pPr>
              <w:jc w:val="center"/>
              <w:rPr>
                <w:rFonts w:ascii="宋体" w:hAnsi="宋体" w:cs="宋体"/>
                <w:bCs/>
                <w:color w:val="auto"/>
                <w:sz w:val="24"/>
              </w:rPr>
            </w:pPr>
            <w:r>
              <w:rPr>
                <w:rFonts w:hint="eastAsia" w:ascii="宋体" w:hAnsi="宋体" w:cs="宋体"/>
                <w:bCs/>
                <w:color w:val="auto"/>
                <w:sz w:val="24"/>
              </w:rPr>
              <w:t>人工智能应用场景实践中心建设</w:t>
            </w:r>
          </w:p>
        </w:tc>
        <w:tc>
          <w:tcPr>
            <w:tcW w:w="921" w:type="pct"/>
            <w:vAlign w:val="center"/>
          </w:tcPr>
          <w:p w14:paraId="3C512D7B">
            <w:pPr>
              <w:jc w:val="center"/>
              <w:rPr>
                <w:rFonts w:ascii="宋体" w:hAnsi="宋体" w:cs="宋体"/>
                <w:bCs/>
                <w:color w:val="auto"/>
                <w:sz w:val="24"/>
              </w:rPr>
            </w:pPr>
            <w:r>
              <w:rPr>
                <w:rFonts w:hint="eastAsia" w:ascii="宋体" w:hAnsi="宋体" w:cs="宋体"/>
                <w:bCs/>
                <w:color w:val="auto"/>
                <w:sz w:val="24"/>
              </w:rPr>
              <w:t>344.8</w:t>
            </w:r>
          </w:p>
        </w:tc>
        <w:tc>
          <w:tcPr>
            <w:tcW w:w="540" w:type="pct"/>
            <w:vAlign w:val="center"/>
          </w:tcPr>
          <w:p w14:paraId="2E1BFC85">
            <w:pPr>
              <w:jc w:val="center"/>
              <w:rPr>
                <w:rFonts w:ascii="宋体" w:hAnsi="宋体" w:cs="宋体"/>
                <w:bCs/>
                <w:color w:val="auto"/>
                <w:sz w:val="24"/>
              </w:rPr>
            </w:pPr>
            <w:r>
              <w:rPr>
                <w:rFonts w:hint="eastAsia" w:ascii="宋体" w:hAnsi="宋体" w:cs="宋体"/>
                <w:bCs/>
                <w:color w:val="auto"/>
                <w:sz w:val="24"/>
              </w:rPr>
              <w:t>1项</w:t>
            </w:r>
          </w:p>
        </w:tc>
        <w:tc>
          <w:tcPr>
            <w:tcW w:w="2314" w:type="pct"/>
            <w:vAlign w:val="center"/>
          </w:tcPr>
          <w:p w14:paraId="056ACE7B">
            <w:pPr>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巡检四足机器人由四足机器人、四足机器人导航控制系统组成，用于校园、工业园区等场所的巡检服务</w:t>
            </w:r>
            <w:r>
              <w:rPr>
                <w:rFonts w:hint="eastAsia" w:ascii="宋体" w:hAnsi="宋体" w:cs="宋体"/>
                <w:color w:val="auto"/>
                <w:kern w:val="0"/>
                <w:sz w:val="24"/>
                <w:lang w:val="en-US" w:eastAsia="zh-CN"/>
              </w:rPr>
              <w:t>......</w:t>
            </w:r>
          </w:p>
        </w:tc>
      </w:tr>
    </w:tbl>
    <w:p w14:paraId="181548E4">
      <w:pPr>
        <w:spacing w:line="360" w:lineRule="auto"/>
        <w:ind w:firstLine="480" w:firstLineChars="200"/>
        <w:rPr>
          <w:rFonts w:ascii="宋体" w:hAnsi="宋体" w:cs="宋体"/>
          <w:color w:val="auto"/>
          <w:sz w:val="24"/>
          <w:u w:val="single"/>
        </w:rPr>
      </w:pPr>
      <w:r>
        <w:rPr>
          <w:rFonts w:hint="eastAsia" w:ascii="宋体" w:hAnsi="宋体" w:cs="宋体"/>
          <w:color w:val="auto"/>
          <w:sz w:val="24"/>
        </w:rPr>
        <w:t>5.合同履行期限：合同签订后15个日历日内完成供货、安装、调试。</w:t>
      </w:r>
    </w:p>
    <w:p w14:paraId="26043EA9">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p>
    <w:p w14:paraId="4D80CC42">
      <w:pPr>
        <w:spacing w:line="360" w:lineRule="auto"/>
        <w:ind w:firstLine="480" w:firstLineChars="200"/>
        <w:rPr>
          <w:rFonts w:ascii="宋体" w:hAnsi="宋体" w:cs="宋体"/>
          <w:color w:val="FF0000"/>
          <w:sz w:val="24"/>
        </w:rPr>
      </w:pPr>
    </w:p>
    <w:p w14:paraId="24C6B897">
      <w:pPr>
        <w:pStyle w:val="3"/>
        <w:spacing w:before="0" w:line="360" w:lineRule="auto"/>
        <w:jc w:val="left"/>
        <w:rPr>
          <w:rFonts w:ascii="宋体" w:hAnsi="宋体" w:eastAsia="宋体" w:cs="宋体"/>
          <w:sz w:val="24"/>
          <w:szCs w:val="24"/>
        </w:rPr>
      </w:pPr>
      <w:bookmarkStart w:id="11" w:name="_Toc35393791"/>
      <w:bookmarkStart w:id="12" w:name="_Toc28359003"/>
      <w:bookmarkStart w:id="13" w:name="_Toc28359080"/>
      <w:bookmarkStart w:id="14" w:name="_Toc35393622"/>
      <w:r>
        <w:rPr>
          <w:rFonts w:hint="eastAsia" w:ascii="宋体" w:hAnsi="宋体" w:eastAsia="宋体" w:cs="宋体"/>
          <w:sz w:val="24"/>
          <w:szCs w:val="24"/>
        </w:rPr>
        <w:t>二、申请人的资格要求（须同时满足）</w:t>
      </w:r>
      <w:bookmarkEnd w:id="11"/>
      <w:bookmarkEnd w:id="12"/>
      <w:bookmarkEnd w:id="13"/>
      <w:bookmarkEnd w:id="14"/>
    </w:p>
    <w:p w14:paraId="2CB90F44">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6E12DF0">
      <w:pPr>
        <w:spacing w:line="360" w:lineRule="auto"/>
        <w:ind w:firstLine="480" w:firstLineChars="200"/>
        <w:rPr>
          <w:rFonts w:ascii="宋体" w:hAnsi="宋体" w:cs="宋体"/>
          <w:sz w:val="24"/>
        </w:rPr>
      </w:pPr>
      <w:bookmarkStart w:id="15" w:name="_Toc28359004"/>
      <w:bookmarkStart w:id="16" w:name="_Toc28359081"/>
      <w:r>
        <w:rPr>
          <w:rFonts w:hint="eastAsia" w:ascii="宋体" w:hAnsi="宋体" w:cs="宋体"/>
          <w:sz w:val="24"/>
        </w:rPr>
        <w:t>2.落实政府采购政策需满足的资格要求：</w:t>
      </w:r>
    </w:p>
    <w:p w14:paraId="11A4B8B0">
      <w:pPr>
        <w:spacing w:line="360" w:lineRule="auto"/>
        <w:ind w:firstLine="480" w:firstLineChars="200"/>
        <w:rPr>
          <w:rFonts w:ascii="宋体" w:hAnsi="宋体" w:cs="宋体"/>
          <w:sz w:val="24"/>
        </w:rPr>
      </w:pPr>
      <w:r>
        <w:rPr>
          <w:rFonts w:hint="eastAsia" w:ascii="宋体" w:hAnsi="宋体" w:cs="宋体"/>
          <w:sz w:val="24"/>
        </w:rPr>
        <w:t>2.1 中小企业政策</w:t>
      </w:r>
    </w:p>
    <w:p w14:paraId="67C6A66B">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30A3F2EA">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18ACA1DF">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7C78224A">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232F52D5">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600DCADF">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5CBC1194">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3D832A3C">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4F565610">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r>
        <w:rPr>
          <w:rFonts w:hint="eastAsia" w:ascii="宋体" w:hAnsi="宋体" w:cs="宋体"/>
          <w:sz w:val="24"/>
          <w:u w:val="single"/>
        </w:rPr>
        <w:t xml:space="preserve">   /   </w:t>
      </w:r>
      <w:r>
        <w:rPr>
          <w:rFonts w:hint="eastAsia" w:ascii="宋体" w:hAnsi="宋体" w:cs="宋体"/>
          <w:sz w:val="24"/>
        </w:rPr>
        <w:t>。</w:t>
      </w:r>
    </w:p>
    <w:p w14:paraId="7A8C6CFE">
      <w:pPr>
        <w:spacing w:line="360" w:lineRule="auto"/>
        <w:ind w:firstLine="480" w:firstLineChars="200"/>
        <w:rPr>
          <w:rFonts w:ascii="宋体" w:hAnsi="宋体" w:cs="宋体"/>
          <w:i/>
          <w:iCs/>
          <w:sz w:val="24"/>
          <w:u w:val="single"/>
        </w:rPr>
      </w:pPr>
    </w:p>
    <w:bookmarkEnd w:id="15"/>
    <w:bookmarkEnd w:id="16"/>
    <w:p w14:paraId="5C7998DD">
      <w:pPr>
        <w:pStyle w:val="3"/>
        <w:widowControl/>
        <w:spacing w:before="0" w:line="360" w:lineRule="auto"/>
        <w:jc w:val="left"/>
        <w:rPr>
          <w:rFonts w:ascii="宋体" w:hAnsi="宋体" w:eastAsia="宋体" w:cs="宋体"/>
          <w:sz w:val="24"/>
          <w:szCs w:val="24"/>
        </w:rPr>
      </w:pPr>
      <w:bookmarkStart w:id="17" w:name="_Toc35393792"/>
      <w:bookmarkStart w:id="18" w:name="_Toc35393623"/>
      <w:r>
        <w:rPr>
          <w:rFonts w:hint="eastAsia" w:ascii="宋体" w:hAnsi="宋体" w:eastAsia="宋体" w:cs="宋体"/>
          <w:sz w:val="24"/>
          <w:szCs w:val="24"/>
        </w:rPr>
        <w:t>三、获取招标文件</w:t>
      </w:r>
      <w:bookmarkEnd w:id="17"/>
      <w:bookmarkEnd w:id="18"/>
    </w:p>
    <w:p w14:paraId="7390464A">
      <w:pPr>
        <w:adjustRightInd w:val="0"/>
        <w:snapToGrid w:val="0"/>
        <w:spacing w:line="360" w:lineRule="auto"/>
        <w:ind w:firstLine="480" w:firstLineChars="200"/>
        <w:rPr>
          <w:rFonts w:ascii="宋体" w:hAnsi="宋体" w:cs="宋体"/>
          <w:sz w:val="24"/>
          <w:lang w:bidi="ar"/>
        </w:rPr>
      </w:pPr>
      <w:r>
        <w:rPr>
          <w:rFonts w:hint="eastAsia" w:ascii="宋体" w:hAnsi="宋体" w:cs="宋体"/>
          <w:color w:val="auto"/>
          <w:sz w:val="24"/>
          <w:lang w:bidi="ar"/>
        </w:rPr>
        <w:t>1.时间：</w:t>
      </w:r>
      <w:r>
        <w:rPr>
          <w:rFonts w:hint="eastAsia" w:ascii="宋体" w:hAnsi="宋体" w:cs="宋体"/>
          <w:color w:val="auto"/>
          <w:sz w:val="24"/>
          <w:lang w:val="en-US" w:eastAsia="zh-CN" w:bidi="ar"/>
        </w:rPr>
        <w:t>2026年05月13日09:00至2026年05月19日17:00</w:t>
      </w:r>
      <w:r>
        <w:rPr>
          <w:rFonts w:hint="eastAsia" w:ascii="宋体" w:hAnsi="宋体" w:cs="宋体"/>
          <w:color w:val="auto"/>
          <w:sz w:val="24"/>
          <w:lang w:bidi="ar"/>
        </w:rPr>
        <w:t>（北京时间，法定</w:t>
      </w:r>
      <w:r>
        <w:rPr>
          <w:rFonts w:hint="eastAsia" w:ascii="宋体" w:hAnsi="宋体" w:cs="宋体"/>
          <w:sz w:val="24"/>
          <w:lang w:bidi="ar"/>
        </w:rPr>
        <w:t>节假日除外）。</w:t>
      </w:r>
    </w:p>
    <w:p w14:paraId="3223095C">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2284F4C1">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5D6E30F1">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39C89FA2">
      <w:pPr>
        <w:tabs>
          <w:tab w:val="left" w:pos="900"/>
          <w:tab w:val="left" w:pos="1980"/>
        </w:tabs>
        <w:snapToGrid w:val="0"/>
        <w:spacing w:line="360" w:lineRule="auto"/>
        <w:ind w:left="840"/>
        <w:rPr>
          <w:rFonts w:ascii="宋体" w:hAnsi="宋体" w:cs="宋体"/>
          <w:color w:val="FF0000"/>
          <w:sz w:val="24"/>
        </w:rPr>
      </w:pPr>
    </w:p>
    <w:p w14:paraId="27AAF78E">
      <w:pPr>
        <w:pStyle w:val="3"/>
        <w:widowControl/>
        <w:spacing w:before="0" w:line="360" w:lineRule="auto"/>
        <w:jc w:val="left"/>
        <w:rPr>
          <w:rFonts w:ascii="宋体" w:hAnsi="宋体" w:eastAsia="宋体" w:cs="宋体"/>
          <w:sz w:val="24"/>
          <w:szCs w:val="24"/>
        </w:rPr>
      </w:pPr>
      <w:bookmarkStart w:id="19" w:name="_Toc28359082"/>
      <w:bookmarkStart w:id="20" w:name="_Toc28359005"/>
      <w:bookmarkStart w:id="21" w:name="_Toc35393624"/>
      <w:bookmarkStart w:id="22" w:name="_Toc35393793"/>
      <w:r>
        <w:rPr>
          <w:rFonts w:hint="eastAsia" w:ascii="宋体" w:hAnsi="宋体" w:eastAsia="宋体" w:cs="宋体"/>
          <w:sz w:val="24"/>
          <w:szCs w:val="24"/>
        </w:rPr>
        <w:t>四、提交投标文件</w:t>
      </w:r>
      <w:bookmarkEnd w:id="19"/>
      <w:bookmarkEnd w:id="20"/>
      <w:r>
        <w:rPr>
          <w:rFonts w:hint="eastAsia" w:ascii="宋体" w:hAnsi="宋体" w:eastAsia="宋体" w:cs="宋体"/>
          <w:sz w:val="24"/>
          <w:szCs w:val="24"/>
        </w:rPr>
        <w:t>截止时间、开标时间和地点</w:t>
      </w:r>
      <w:bookmarkEnd w:id="21"/>
      <w:bookmarkEnd w:id="22"/>
    </w:p>
    <w:p w14:paraId="380B031A">
      <w:pPr>
        <w:spacing w:line="360" w:lineRule="auto"/>
        <w:ind w:firstLine="480" w:firstLineChars="200"/>
        <w:rPr>
          <w:rFonts w:ascii="宋体" w:hAnsi="宋体" w:cs="宋体"/>
          <w:bCs/>
          <w:color w:val="auto"/>
          <w:sz w:val="24"/>
          <w:u w:val="single"/>
        </w:rPr>
      </w:pPr>
      <w:r>
        <w:rPr>
          <w:rFonts w:hint="eastAsia" w:ascii="宋体" w:hAnsi="宋体" w:cs="宋体"/>
          <w:color w:val="auto"/>
          <w:sz w:val="24"/>
          <w:lang w:bidi="ar"/>
        </w:rPr>
        <w:t>投标截止时间、开标时间：</w:t>
      </w:r>
      <w:r>
        <w:rPr>
          <w:rFonts w:hint="eastAsia" w:ascii="宋体" w:hAnsi="宋体" w:cs="宋体"/>
          <w:color w:val="auto"/>
          <w:sz w:val="24"/>
          <w:lang w:val="en-US" w:eastAsia="zh-CN" w:bidi="ar"/>
        </w:rPr>
        <w:t>2026</w:t>
      </w:r>
      <w:r>
        <w:rPr>
          <w:rFonts w:hint="eastAsia" w:ascii="宋体" w:hAnsi="宋体" w:cs="宋体"/>
          <w:color w:val="auto"/>
          <w:sz w:val="24"/>
          <w:lang w:bidi="ar"/>
        </w:rPr>
        <w:t>年</w:t>
      </w:r>
      <w:r>
        <w:rPr>
          <w:rFonts w:hint="eastAsia" w:ascii="宋体" w:hAnsi="宋体" w:cs="宋体"/>
          <w:color w:val="auto"/>
          <w:sz w:val="24"/>
          <w:lang w:val="en-US" w:eastAsia="zh-CN" w:bidi="ar"/>
        </w:rPr>
        <w:t>06</w:t>
      </w:r>
      <w:r>
        <w:rPr>
          <w:rFonts w:hint="eastAsia" w:ascii="宋体" w:hAnsi="宋体" w:cs="宋体"/>
          <w:color w:val="auto"/>
          <w:sz w:val="24"/>
          <w:lang w:bidi="ar"/>
        </w:rPr>
        <w:t>月</w:t>
      </w:r>
      <w:r>
        <w:rPr>
          <w:rFonts w:hint="eastAsia" w:ascii="宋体" w:hAnsi="宋体" w:cs="宋体"/>
          <w:color w:val="auto"/>
          <w:sz w:val="24"/>
          <w:lang w:val="en-US" w:eastAsia="zh-CN" w:bidi="ar"/>
        </w:rPr>
        <w:t>02</w:t>
      </w:r>
      <w:r>
        <w:rPr>
          <w:rFonts w:hint="eastAsia" w:ascii="宋体" w:hAnsi="宋体" w:cs="宋体"/>
          <w:color w:val="auto"/>
          <w:sz w:val="24"/>
          <w:lang w:bidi="ar"/>
        </w:rPr>
        <w:t>日</w:t>
      </w:r>
      <w:r>
        <w:rPr>
          <w:rFonts w:hint="eastAsia" w:ascii="宋体" w:hAnsi="宋体" w:cs="宋体"/>
          <w:color w:val="auto"/>
          <w:sz w:val="24"/>
          <w:lang w:val="en-US" w:eastAsia="zh-CN" w:bidi="ar"/>
        </w:rPr>
        <w:t>13</w:t>
      </w:r>
      <w:r>
        <w:rPr>
          <w:rFonts w:hint="eastAsia" w:ascii="宋体" w:hAnsi="宋体" w:cs="宋体"/>
          <w:color w:val="auto"/>
          <w:sz w:val="24"/>
          <w:lang w:bidi="ar"/>
        </w:rPr>
        <w:t>点</w:t>
      </w:r>
      <w:r>
        <w:rPr>
          <w:rFonts w:hint="eastAsia" w:ascii="宋体" w:hAnsi="宋体" w:cs="宋体"/>
          <w:color w:val="auto"/>
          <w:sz w:val="24"/>
          <w:lang w:val="en-US" w:eastAsia="zh-CN" w:bidi="ar"/>
        </w:rPr>
        <w:t>30</w:t>
      </w:r>
      <w:r>
        <w:rPr>
          <w:rFonts w:hint="eastAsia" w:ascii="宋体" w:hAnsi="宋体" w:cs="宋体"/>
          <w:color w:val="auto"/>
          <w:sz w:val="24"/>
          <w:lang w:bidi="ar"/>
        </w:rPr>
        <w:t>分</w:t>
      </w:r>
      <w:r>
        <w:rPr>
          <w:rFonts w:hint="eastAsia" w:ascii="宋体" w:hAnsi="宋体" w:cs="宋体"/>
          <w:bCs/>
          <w:color w:val="auto"/>
          <w:sz w:val="24"/>
          <w:lang w:bidi="ar"/>
        </w:rPr>
        <w:t>（北京时间）</w:t>
      </w:r>
      <w:r>
        <w:rPr>
          <w:rFonts w:hint="eastAsia" w:ascii="宋体" w:hAnsi="宋体" w:cs="宋体"/>
          <w:iCs/>
          <w:color w:val="auto"/>
          <w:sz w:val="24"/>
          <w:lang w:bidi="ar"/>
        </w:rPr>
        <w:t>。</w:t>
      </w:r>
    </w:p>
    <w:p w14:paraId="71C87C88">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地点：北京市政府采购电子交易平台</w:t>
      </w:r>
      <w:r>
        <w:rPr>
          <w:rFonts w:hint="eastAsia" w:ascii="宋体" w:hAnsi="宋体" w:cs="宋体"/>
          <w:sz w:val="24"/>
          <w:lang w:val="zh-TW" w:bidi="ar"/>
        </w:rPr>
        <w:t>。</w:t>
      </w:r>
    </w:p>
    <w:p w14:paraId="48531C43">
      <w:pPr>
        <w:spacing w:line="360" w:lineRule="auto"/>
        <w:ind w:firstLine="480" w:firstLineChars="200"/>
        <w:rPr>
          <w:rFonts w:ascii="宋体" w:hAnsi="宋体" w:cs="宋体"/>
          <w:bCs/>
          <w:sz w:val="24"/>
          <w:u w:val="single"/>
        </w:rPr>
      </w:pPr>
    </w:p>
    <w:p w14:paraId="00078D16">
      <w:pPr>
        <w:pStyle w:val="3"/>
        <w:spacing w:before="0" w:line="360" w:lineRule="auto"/>
        <w:jc w:val="left"/>
        <w:rPr>
          <w:rFonts w:ascii="宋体" w:hAnsi="宋体" w:eastAsia="宋体" w:cs="宋体"/>
          <w:sz w:val="24"/>
          <w:szCs w:val="24"/>
        </w:rPr>
      </w:pPr>
      <w:bookmarkStart w:id="23" w:name="_Toc35393794"/>
      <w:bookmarkStart w:id="24" w:name="_Toc35393625"/>
      <w:bookmarkStart w:id="25" w:name="_Toc28359084"/>
      <w:bookmarkStart w:id="26" w:name="_Toc28359007"/>
      <w:r>
        <w:rPr>
          <w:rFonts w:hint="eastAsia" w:ascii="宋体" w:hAnsi="宋体" w:eastAsia="宋体" w:cs="宋体"/>
          <w:sz w:val="24"/>
          <w:szCs w:val="24"/>
        </w:rPr>
        <w:t>五、公告期限</w:t>
      </w:r>
      <w:bookmarkEnd w:id="23"/>
      <w:bookmarkEnd w:id="24"/>
      <w:bookmarkEnd w:id="25"/>
      <w:bookmarkEnd w:id="26"/>
    </w:p>
    <w:p w14:paraId="1E7E70DB">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40E1B730">
      <w:pPr>
        <w:spacing w:line="360" w:lineRule="auto"/>
        <w:ind w:firstLine="480" w:firstLineChars="200"/>
        <w:rPr>
          <w:rFonts w:ascii="宋体" w:hAnsi="宋体" w:cs="宋体"/>
          <w:kern w:val="0"/>
          <w:sz w:val="24"/>
        </w:rPr>
      </w:pPr>
    </w:p>
    <w:p w14:paraId="58720C72">
      <w:pPr>
        <w:pStyle w:val="3"/>
        <w:spacing w:before="0" w:line="360" w:lineRule="auto"/>
        <w:jc w:val="left"/>
        <w:rPr>
          <w:rFonts w:ascii="宋体" w:hAnsi="宋体" w:eastAsia="宋体" w:cs="宋体"/>
          <w:sz w:val="24"/>
          <w:szCs w:val="24"/>
        </w:rPr>
      </w:pPr>
      <w:bookmarkStart w:id="27" w:name="_Toc35393626"/>
      <w:bookmarkStart w:id="28" w:name="_Toc35393795"/>
      <w:r>
        <w:rPr>
          <w:rFonts w:hint="eastAsia" w:ascii="宋体" w:hAnsi="宋体" w:eastAsia="宋体" w:cs="宋体"/>
          <w:sz w:val="24"/>
          <w:szCs w:val="24"/>
        </w:rPr>
        <w:t>六、其他补充事宜</w:t>
      </w:r>
      <w:bookmarkEnd w:id="27"/>
      <w:bookmarkEnd w:id="28"/>
    </w:p>
    <w:p w14:paraId="3600C827">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lang w:bidi="ar"/>
        </w:rPr>
        <w:t>①政府采购促进中小企业发展；②政府采购项目支持监狱企业发展；③政府采购信用担保；④政府采购促进残疾人就业等。</w:t>
      </w:r>
      <w:r>
        <w:rPr>
          <w:rFonts w:hint="eastAsia" w:ascii="宋体" w:hAnsi="宋体" w:cs="宋体"/>
          <w:sz w:val="24"/>
        </w:rPr>
        <w:t xml:space="preserve"> </w:t>
      </w:r>
    </w:p>
    <w:p w14:paraId="18E50289">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296E8F3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5EE88DC8">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0CBC576C">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7A63206B">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2.1办理CA数字证书或电子营业执照</w:t>
      </w:r>
    </w:p>
    <w:p w14:paraId="6F76A9A7">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7171F41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2.2注册</w:t>
      </w:r>
    </w:p>
    <w:p w14:paraId="2869DF77">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3F30E0E">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2.3驱动、客户端下载</w:t>
      </w:r>
    </w:p>
    <w:p w14:paraId="41E07A43">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4283E4BD">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61F9CC90">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2.4 获取电子招标文件</w:t>
      </w:r>
    </w:p>
    <w:p w14:paraId="19DEC73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10E75069">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991570">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2.5编制电子投标文件</w:t>
      </w:r>
    </w:p>
    <w:p w14:paraId="5C86F484">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662C160D">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6482CF79">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62DE71D5">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6212EFBF">
      <w:pPr>
        <w:spacing w:line="360" w:lineRule="auto"/>
        <w:ind w:firstLine="480" w:firstLineChars="200"/>
        <w:rPr>
          <w:rFonts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09540B93">
      <w:pPr>
        <w:spacing w:line="360" w:lineRule="auto"/>
        <w:ind w:firstLine="480" w:firstLineChars="200"/>
        <w:rPr>
          <w:rFonts w:ascii="宋体" w:hAnsi="宋体" w:cs="宋体"/>
          <w:sz w:val="24"/>
        </w:rPr>
      </w:pPr>
    </w:p>
    <w:p w14:paraId="0A79A3D3">
      <w:pPr>
        <w:pStyle w:val="3"/>
        <w:spacing w:before="0" w:line="360" w:lineRule="auto"/>
        <w:jc w:val="left"/>
        <w:rPr>
          <w:rFonts w:ascii="宋体" w:hAnsi="宋体" w:eastAsia="宋体" w:cs="宋体"/>
          <w:sz w:val="24"/>
          <w:szCs w:val="24"/>
        </w:rPr>
      </w:pPr>
      <w:bookmarkStart w:id="29" w:name="_Toc35393627"/>
      <w:bookmarkStart w:id="30" w:name="_Toc35393796"/>
      <w:bookmarkStart w:id="31" w:name="_Toc28359085"/>
      <w:bookmarkStart w:id="32" w:name="_Toc28359008"/>
      <w:r>
        <w:rPr>
          <w:rFonts w:hint="eastAsia" w:ascii="宋体" w:hAnsi="宋体" w:eastAsia="宋体" w:cs="宋体"/>
          <w:sz w:val="24"/>
          <w:szCs w:val="24"/>
        </w:rPr>
        <w:t>七、对本次招标提出询问，请按以下方式联系。</w:t>
      </w:r>
      <w:bookmarkEnd w:id="29"/>
      <w:bookmarkEnd w:id="30"/>
      <w:bookmarkEnd w:id="31"/>
      <w:bookmarkEnd w:id="32"/>
    </w:p>
    <w:p w14:paraId="2A1A570F">
      <w:pPr>
        <w:spacing w:line="360" w:lineRule="auto"/>
        <w:ind w:left="1080" w:leftChars="371" w:hanging="301" w:hangingChars="125"/>
        <w:jc w:val="left"/>
        <w:rPr>
          <w:rFonts w:ascii="宋体" w:hAnsi="宋体" w:cs="宋体"/>
          <w:b/>
          <w:sz w:val="24"/>
        </w:rPr>
      </w:pPr>
      <w:r>
        <w:rPr>
          <w:rFonts w:hint="eastAsia" w:ascii="宋体" w:hAnsi="宋体" w:cs="宋体"/>
          <w:b/>
          <w:sz w:val="24"/>
        </w:rPr>
        <w:t>1.采购人信息</w:t>
      </w:r>
    </w:p>
    <w:p w14:paraId="5A19FF60">
      <w:pPr>
        <w:spacing w:line="360" w:lineRule="auto"/>
        <w:ind w:left="1079" w:leftChars="371" w:hanging="300" w:hangingChars="125"/>
        <w:jc w:val="left"/>
        <w:rPr>
          <w:rFonts w:ascii="宋体" w:hAnsi="宋体" w:cs="宋体"/>
          <w:sz w:val="24"/>
        </w:rPr>
      </w:pPr>
      <w:bookmarkStart w:id="33" w:name="_Toc28359086"/>
      <w:bookmarkStart w:id="34" w:name="_Toc28359009"/>
      <w:r>
        <w:rPr>
          <w:rFonts w:hint="eastAsia" w:ascii="宋体" w:hAnsi="宋体" w:cs="宋体"/>
          <w:sz w:val="24"/>
        </w:rPr>
        <w:t>名    称：北京信息职业技术学院</w:t>
      </w:r>
    </w:p>
    <w:p w14:paraId="7BC4D070">
      <w:pPr>
        <w:spacing w:line="360" w:lineRule="auto"/>
        <w:ind w:left="1079" w:leftChars="371" w:hanging="300" w:hangingChars="125"/>
        <w:jc w:val="left"/>
        <w:rPr>
          <w:rFonts w:ascii="宋体" w:hAnsi="宋体" w:cs="宋体"/>
          <w:sz w:val="24"/>
        </w:rPr>
      </w:pPr>
      <w:r>
        <w:rPr>
          <w:rFonts w:hint="eastAsia" w:ascii="宋体" w:hAnsi="宋体" w:cs="宋体"/>
          <w:sz w:val="24"/>
        </w:rPr>
        <w:t>地    址：北京市朝阳区芳园西路5号</w:t>
      </w:r>
    </w:p>
    <w:p w14:paraId="3BF425C5">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联系方式：85305633</w:t>
      </w:r>
    </w:p>
    <w:p w14:paraId="679550C5">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33"/>
      <w:bookmarkEnd w:id="34"/>
    </w:p>
    <w:p w14:paraId="6E775F9D">
      <w:pPr>
        <w:spacing w:line="360" w:lineRule="auto"/>
        <w:ind w:left="1079" w:leftChars="371" w:hanging="300" w:hangingChars="125"/>
        <w:jc w:val="left"/>
        <w:rPr>
          <w:rFonts w:ascii="宋体" w:hAnsi="宋体" w:cs="宋体"/>
          <w:sz w:val="24"/>
        </w:rPr>
      </w:pPr>
      <w:bookmarkStart w:id="35" w:name="_Toc28359010"/>
      <w:bookmarkStart w:id="36" w:name="_Toc28359087"/>
      <w:r>
        <w:rPr>
          <w:rFonts w:hint="eastAsia" w:ascii="宋体" w:hAnsi="宋体" w:cs="宋体"/>
          <w:sz w:val="24"/>
        </w:rPr>
        <w:t>名    称：北京兴电国际工程管理有限公司</w:t>
      </w:r>
    </w:p>
    <w:p w14:paraId="5EC2DDB8">
      <w:pPr>
        <w:spacing w:line="360" w:lineRule="auto"/>
        <w:ind w:left="1079" w:leftChars="371" w:hanging="300" w:hangingChars="125"/>
        <w:jc w:val="left"/>
        <w:rPr>
          <w:rFonts w:ascii="宋体" w:hAnsi="宋体" w:cs="宋体"/>
          <w:sz w:val="24"/>
        </w:rPr>
      </w:pPr>
      <w:r>
        <w:rPr>
          <w:rFonts w:hint="eastAsia" w:ascii="宋体" w:hAnsi="宋体" w:cs="宋体"/>
          <w:sz w:val="24"/>
        </w:rPr>
        <w:t>地    址：北京市海淀区首体南路9号中国电工大厦7层01</w:t>
      </w:r>
    </w:p>
    <w:p w14:paraId="0F413DE5">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联系方式：18500158770</w:t>
      </w:r>
    </w:p>
    <w:p w14:paraId="15750BF8">
      <w:pPr>
        <w:spacing w:line="360" w:lineRule="auto"/>
        <w:ind w:left="1080" w:leftChars="371" w:hanging="301" w:hangingChars="125"/>
        <w:jc w:val="left"/>
        <w:rPr>
          <w:rFonts w:ascii="宋体" w:hAnsi="宋体" w:cs="宋体"/>
          <w:b/>
          <w:sz w:val="24"/>
          <w:u w:val="single"/>
        </w:rPr>
      </w:pPr>
      <w:r>
        <w:rPr>
          <w:rFonts w:hint="eastAsia" w:ascii="宋体" w:hAnsi="宋体" w:cs="宋体"/>
          <w:b/>
          <w:sz w:val="24"/>
        </w:rPr>
        <w:t>3.项目联系方式</w:t>
      </w:r>
      <w:bookmarkEnd w:id="35"/>
      <w:bookmarkEnd w:id="36"/>
    </w:p>
    <w:p w14:paraId="2A98D350">
      <w:pPr>
        <w:spacing w:line="360" w:lineRule="auto"/>
        <w:ind w:left="1079" w:leftChars="371" w:hanging="300" w:hangingChars="125"/>
        <w:jc w:val="left"/>
        <w:rPr>
          <w:rFonts w:ascii="宋体" w:hAnsi="宋体" w:cs="宋体"/>
          <w:sz w:val="24"/>
        </w:rPr>
      </w:pPr>
      <w:r>
        <w:rPr>
          <w:rFonts w:hint="eastAsia" w:ascii="宋体" w:hAnsi="宋体" w:cs="宋体"/>
          <w:sz w:val="24"/>
        </w:rPr>
        <w:t>项目联系人：王萌萌</w:t>
      </w:r>
    </w:p>
    <w:p w14:paraId="2D78BC9B">
      <w:pPr>
        <w:spacing w:line="360" w:lineRule="auto"/>
        <w:ind w:left="1079" w:leftChars="371" w:hanging="300" w:hangingChars="125"/>
        <w:jc w:val="left"/>
        <w:rPr>
          <w:rFonts w:ascii="宋体" w:hAnsi="宋体" w:cs="宋体"/>
          <w:sz w:val="24"/>
        </w:rPr>
      </w:pPr>
      <w:r>
        <w:rPr>
          <w:rFonts w:hint="eastAsia" w:ascii="宋体" w:hAnsi="宋体" w:cs="宋体"/>
          <w:sz w:val="24"/>
        </w:rPr>
        <w:t>电      话：18500158770</w:t>
      </w:r>
    </w:p>
    <w:p w14:paraId="252474A7">
      <w:pPr>
        <w:spacing w:line="360" w:lineRule="auto"/>
        <w:ind w:firstLine="5880" w:firstLineChars="2450"/>
        <w:jc w:val="right"/>
        <w:rPr>
          <w:rFonts w:ascii="宋体" w:hAnsi="宋体" w:cs="宋体"/>
          <w:color w:val="FF0000"/>
          <w:sz w:val="24"/>
        </w:rPr>
      </w:pPr>
    </w:p>
    <w:p w14:paraId="3FB3A533">
      <w:pPr>
        <w:spacing w:line="360" w:lineRule="auto"/>
        <w:jc w:val="center"/>
        <w:outlineLvl w:val="0"/>
        <w:rPr>
          <w:rFonts w:ascii="宋体" w:hAnsi="宋体" w:cs="宋体"/>
          <w:b/>
          <w:sz w:val="32"/>
          <w:szCs w:val="32"/>
        </w:rPr>
      </w:pPr>
      <w:r>
        <w:rPr>
          <w:rFonts w:hint="eastAsia" w:ascii="宋体" w:hAnsi="宋体" w:cs="宋体"/>
          <w:color w:val="FF0000"/>
          <w:sz w:val="24"/>
        </w:rPr>
        <w:br w:type="page"/>
      </w:r>
      <w:bookmarkStart w:id="37" w:name="_Toc305158928"/>
      <w:bookmarkStart w:id="38" w:name="_Toc265228423"/>
      <w:bookmarkStart w:id="39" w:name="_Toc512937850"/>
      <w:bookmarkStart w:id="40" w:name="_Toc4131"/>
      <w:bookmarkStart w:id="41" w:name="_Toc150774783"/>
      <w:bookmarkStart w:id="42" w:name="_Toc195842950"/>
      <w:bookmarkStart w:id="43" w:name="_Toc353873938"/>
      <w:bookmarkStart w:id="44" w:name="_Toc353825548"/>
      <w:bookmarkStart w:id="45" w:name="_Toc127151777"/>
      <w:bookmarkStart w:id="46" w:name="_Toc264969275"/>
      <w:bookmarkStart w:id="47" w:name="_Toc226965856"/>
      <w:bookmarkStart w:id="48" w:name="_Toc305158854"/>
      <w:bookmarkStart w:id="49" w:name="_Toc127161488"/>
      <w:r>
        <w:rPr>
          <w:rFonts w:hint="eastAsia" w:ascii="宋体" w:hAnsi="宋体" w:cs="宋体"/>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498A081A">
      <w:pPr>
        <w:pStyle w:val="3"/>
        <w:tabs>
          <w:tab w:val="center" w:pos="4592"/>
          <w:tab w:val="left" w:pos="7860"/>
        </w:tabs>
        <w:spacing w:before="0" w:line="360" w:lineRule="auto"/>
        <w:rPr>
          <w:rFonts w:ascii="宋体" w:hAnsi="宋体" w:eastAsia="宋体" w:cs="宋体"/>
          <w:sz w:val="28"/>
        </w:rPr>
      </w:pPr>
      <w:bookmarkStart w:id="50" w:name="_Toc151193761"/>
      <w:bookmarkStart w:id="51" w:name="_Toc127151519"/>
      <w:bookmarkStart w:id="52" w:name="_Toc142311021"/>
      <w:bookmarkStart w:id="53" w:name="_Toc226337215"/>
      <w:bookmarkStart w:id="54" w:name="_Toc150774619"/>
      <w:bookmarkStart w:id="55" w:name="_Toc164608788"/>
      <w:bookmarkStart w:id="56" w:name="_Toc226965792"/>
      <w:bookmarkStart w:id="57" w:name="_Toc151193907"/>
      <w:bookmarkStart w:id="58" w:name="_Toc149720812"/>
      <w:bookmarkStart w:id="59" w:name="_Toc150509270"/>
      <w:bookmarkStart w:id="60" w:name="_Toc151193833"/>
      <w:bookmarkStart w:id="61" w:name="_Toc127151720"/>
      <w:bookmarkStart w:id="62" w:name="_Toc150774724"/>
      <w:bookmarkStart w:id="63" w:name="_Toc127161433"/>
      <w:bookmarkStart w:id="64" w:name="_Toc164351613"/>
      <w:bookmarkStart w:id="65" w:name="_Toc226309763"/>
      <w:bookmarkStart w:id="66" w:name="_Toc520356144"/>
      <w:bookmarkStart w:id="67" w:name="_Toc151193689"/>
      <w:bookmarkStart w:id="68" w:name="_Toc150480757"/>
      <w:bookmarkStart w:id="69" w:name="_Toc164229214"/>
      <w:bookmarkStart w:id="70" w:name="_Toc164229360"/>
      <w:bookmarkStart w:id="71" w:name="_Toc195842884"/>
      <w:bookmarkStart w:id="72" w:name="_Toc151190146"/>
      <w:bookmarkStart w:id="73" w:name="_Toc151193617"/>
      <w:bookmarkStart w:id="74" w:name="_Toc226965709"/>
      <w:bookmarkStart w:id="75" w:name="_Toc164608633"/>
      <w:r>
        <w:rPr>
          <w:rFonts w:hint="eastAsia" w:ascii="宋体" w:hAnsi="宋体" w:eastAsia="宋体" w:cs="宋体"/>
          <w:sz w:val="28"/>
        </w:rPr>
        <w:t>投标人须知资料表</w:t>
      </w:r>
    </w:p>
    <w:p w14:paraId="6D259B40">
      <w:pPr>
        <w:jc w:val="center"/>
        <w:rPr>
          <w:rFonts w:ascii="宋体" w:hAnsi="宋体" w:cs="宋体"/>
          <w:b/>
          <w:sz w:val="28"/>
          <w:szCs w:val="28"/>
        </w:rPr>
      </w:pPr>
    </w:p>
    <w:p w14:paraId="7EDA6E94">
      <w:pPr>
        <w:spacing w:line="360" w:lineRule="auto"/>
        <w:ind w:firstLine="480"/>
        <w:rPr>
          <w:rFonts w:ascii="宋体" w:hAnsi="宋体" w:cs="宋体"/>
          <w:sz w:val="24"/>
        </w:rPr>
      </w:pPr>
      <w:r>
        <w:rPr>
          <w:rFonts w:hint="eastAsia" w:ascii="宋体" w:hAnsi="宋体" w:cs="宋体"/>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D52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D2FF97A">
            <w:pPr>
              <w:jc w:val="center"/>
              <w:rPr>
                <w:rFonts w:ascii="宋体" w:hAnsi="宋体" w:cs="宋体"/>
                <w:b/>
                <w:bCs/>
                <w:sz w:val="24"/>
              </w:rPr>
            </w:pPr>
            <w:r>
              <w:rPr>
                <w:rFonts w:hint="eastAsia" w:ascii="宋体" w:hAnsi="宋体" w:cs="宋体"/>
                <w:b/>
                <w:sz w:val="24"/>
              </w:rPr>
              <w:t>条款号</w:t>
            </w:r>
          </w:p>
        </w:tc>
        <w:tc>
          <w:tcPr>
            <w:tcW w:w="1701" w:type="dxa"/>
            <w:vAlign w:val="center"/>
          </w:tcPr>
          <w:p w14:paraId="76BBAFF9">
            <w:pPr>
              <w:jc w:val="center"/>
              <w:rPr>
                <w:rFonts w:ascii="宋体" w:hAnsi="宋体" w:cs="宋体"/>
                <w:b/>
                <w:bCs/>
                <w:sz w:val="24"/>
              </w:rPr>
            </w:pPr>
            <w:r>
              <w:rPr>
                <w:rFonts w:hint="eastAsia" w:ascii="宋体" w:hAnsi="宋体" w:cs="宋体"/>
                <w:b/>
                <w:bCs/>
                <w:sz w:val="24"/>
              </w:rPr>
              <w:t>条目</w:t>
            </w:r>
          </w:p>
        </w:tc>
        <w:tc>
          <w:tcPr>
            <w:tcW w:w="7540" w:type="dxa"/>
            <w:vAlign w:val="center"/>
          </w:tcPr>
          <w:p w14:paraId="1EFB99CC">
            <w:pPr>
              <w:jc w:val="center"/>
              <w:rPr>
                <w:rFonts w:ascii="宋体" w:hAnsi="宋体" w:cs="宋体"/>
                <w:b/>
                <w:bCs/>
                <w:sz w:val="24"/>
              </w:rPr>
            </w:pPr>
            <w:r>
              <w:rPr>
                <w:rFonts w:hint="eastAsia" w:ascii="宋体" w:hAnsi="宋体" w:cs="宋体"/>
                <w:b/>
                <w:bCs/>
                <w:sz w:val="24"/>
              </w:rPr>
              <w:t>内容</w:t>
            </w:r>
          </w:p>
        </w:tc>
      </w:tr>
      <w:tr w14:paraId="26DB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CD02A6">
            <w:pPr>
              <w:pStyle w:val="23"/>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14:paraId="66A2B731">
            <w:pPr>
              <w:jc w:val="center"/>
              <w:rPr>
                <w:rFonts w:ascii="宋体" w:hAnsi="宋体" w:cs="宋体"/>
                <w:sz w:val="24"/>
              </w:rPr>
            </w:pPr>
            <w:r>
              <w:rPr>
                <w:rFonts w:hint="eastAsia" w:ascii="宋体" w:hAnsi="宋体" w:cs="宋体"/>
                <w:sz w:val="24"/>
              </w:rPr>
              <w:t>项目属性</w:t>
            </w:r>
          </w:p>
        </w:tc>
        <w:tc>
          <w:tcPr>
            <w:tcW w:w="7540" w:type="dxa"/>
            <w:vAlign w:val="center"/>
          </w:tcPr>
          <w:p w14:paraId="685A50EB">
            <w:pPr>
              <w:jc w:val="left"/>
              <w:rPr>
                <w:rFonts w:ascii="宋体" w:hAnsi="宋体" w:cs="宋体"/>
                <w:sz w:val="24"/>
              </w:rPr>
            </w:pPr>
            <w:r>
              <w:rPr>
                <w:rFonts w:hint="eastAsia" w:ascii="宋体" w:hAnsi="宋体" w:cs="宋体"/>
                <w:sz w:val="24"/>
              </w:rPr>
              <w:t>项目属性：</w:t>
            </w:r>
          </w:p>
          <w:p w14:paraId="639B0EC7">
            <w:pPr>
              <w:jc w:val="left"/>
              <w:rPr>
                <w:rFonts w:ascii="宋体" w:hAnsi="宋体" w:cs="宋体"/>
                <w:sz w:val="24"/>
              </w:rPr>
            </w:pPr>
            <w:r>
              <w:rPr>
                <w:rFonts w:hint="eastAsia" w:ascii="宋体" w:hAnsi="宋体" w:cs="宋体"/>
                <w:sz w:val="24"/>
              </w:rPr>
              <w:t>□服务</w:t>
            </w:r>
          </w:p>
          <w:p w14:paraId="4C4914B6">
            <w:pPr>
              <w:jc w:val="left"/>
              <w:rPr>
                <w:rFonts w:ascii="宋体" w:hAnsi="宋体" w:cs="宋体"/>
                <w:sz w:val="24"/>
              </w:rPr>
            </w:pPr>
            <w:r>
              <w:rPr>
                <w:rFonts w:hint="eastAsia" w:ascii="宋体" w:hAnsi="宋体" w:cs="宋体"/>
                <w:sz w:val="24"/>
              </w:rPr>
              <w:t>■货物</w:t>
            </w:r>
          </w:p>
        </w:tc>
      </w:tr>
      <w:tr w14:paraId="7BA5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B2E210">
            <w:pPr>
              <w:pStyle w:val="23"/>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14:paraId="37906FFC">
            <w:pPr>
              <w:jc w:val="center"/>
              <w:rPr>
                <w:rFonts w:ascii="宋体" w:hAnsi="宋体" w:cs="宋体"/>
                <w:sz w:val="24"/>
              </w:rPr>
            </w:pPr>
            <w:r>
              <w:rPr>
                <w:rFonts w:hint="eastAsia" w:ascii="宋体" w:hAnsi="宋体" w:cs="宋体"/>
                <w:sz w:val="24"/>
              </w:rPr>
              <w:t>科研仪器设备</w:t>
            </w:r>
          </w:p>
        </w:tc>
        <w:tc>
          <w:tcPr>
            <w:tcW w:w="7540" w:type="dxa"/>
            <w:vAlign w:val="center"/>
          </w:tcPr>
          <w:p w14:paraId="71AA2C52">
            <w:pPr>
              <w:jc w:val="left"/>
              <w:rPr>
                <w:rFonts w:ascii="宋体" w:hAnsi="宋体" w:cs="宋体"/>
                <w:sz w:val="24"/>
              </w:rPr>
            </w:pPr>
            <w:r>
              <w:rPr>
                <w:rFonts w:hint="eastAsia" w:ascii="宋体" w:hAnsi="宋体" w:cs="宋体"/>
                <w:sz w:val="24"/>
              </w:rPr>
              <w:t>是否属于科研仪器设备采购项目：</w:t>
            </w:r>
          </w:p>
          <w:p w14:paraId="7F4DAB90">
            <w:pPr>
              <w:jc w:val="left"/>
              <w:rPr>
                <w:rFonts w:ascii="宋体" w:hAnsi="宋体" w:cs="宋体"/>
                <w:sz w:val="24"/>
              </w:rPr>
            </w:pPr>
            <w:r>
              <w:rPr>
                <w:rFonts w:hint="eastAsia" w:ascii="宋体" w:hAnsi="宋体" w:cs="宋体"/>
                <w:sz w:val="24"/>
              </w:rPr>
              <w:t>□是</w:t>
            </w:r>
          </w:p>
          <w:p w14:paraId="5E8B11FE">
            <w:pPr>
              <w:jc w:val="left"/>
              <w:rPr>
                <w:rFonts w:ascii="宋体" w:hAnsi="宋体" w:cs="宋体"/>
                <w:sz w:val="24"/>
              </w:rPr>
            </w:pPr>
            <w:r>
              <w:rPr>
                <w:rFonts w:hint="eastAsia" w:ascii="宋体" w:hAnsi="宋体" w:cs="宋体"/>
                <w:sz w:val="24"/>
              </w:rPr>
              <w:t>■否</w:t>
            </w:r>
          </w:p>
        </w:tc>
      </w:tr>
      <w:tr w14:paraId="3D8F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732732">
            <w:pPr>
              <w:pStyle w:val="23"/>
              <w:adjustRightInd w:val="0"/>
              <w:snapToGrid w:val="0"/>
              <w:jc w:val="center"/>
              <w:rPr>
                <w:rFonts w:hint="default" w:hAnsi="宋体" w:cs="宋体"/>
                <w:sz w:val="24"/>
                <w:szCs w:val="24"/>
              </w:rPr>
            </w:pPr>
            <w:r>
              <w:rPr>
                <w:rFonts w:hAnsi="宋体" w:cs="宋体"/>
                <w:sz w:val="24"/>
                <w:szCs w:val="24"/>
              </w:rPr>
              <w:t>2.4</w:t>
            </w:r>
          </w:p>
        </w:tc>
        <w:tc>
          <w:tcPr>
            <w:tcW w:w="1701" w:type="dxa"/>
            <w:vAlign w:val="center"/>
          </w:tcPr>
          <w:p w14:paraId="0EC092C6">
            <w:pPr>
              <w:jc w:val="center"/>
              <w:rPr>
                <w:rFonts w:ascii="宋体" w:hAnsi="宋体" w:cs="宋体"/>
                <w:sz w:val="24"/>
              </w:rPr>
            </w:pPr>
            <w:r>
              <w:rPr>
                <w:rFonts w:hint="eastAsia" w:ascii="宋体" w:hAnsi="宋体" w:cs="宋体"/>
                <w:sz w:val="24"/>
              </w:rPr>
              <w:t>核心产品</w:t>
            </w:r>
          </w:p>
        </w:tc>
        <w:tc>
          <w:tcPr>
            <w:tcW w:w="7540" w:type="dxa"/>
            <w:vAlign w:val="center"/>
          </w:tcPr>
          <w:p w14:paraId="0F9980F8">
            <w:pPr>
              <w:pStyle w:val="23"/>
              <w:adjustRightInd w:val="0"/>
              <w:snapToGrid w:val="0"/>
              <w:rPr>
                <w:rFonts w:hint="default" w:hAnsi="宋体" w:cs="宋体"/>
                <w:sz w:val="24"/>
                <w:szCs w:val="24"/>
              </w:rPr>
            </w:pPr>
            <w:r>
              <w:rPr>
                <w:rFonts w:hAnsi="宋体" w:cs="宋体"/>
                <w:sz w:val="24"/>
                <w:szCs w:val="24"/>
              </w:rPr>
              <w:t>□关于核心产品本项目__包不适用。</w:t>
            </w:r>
          </w:p>
          <w:p w14:paraId="2AA378CD">
            <w:pPr>
              <w:pStyle w:val="23"/>
              <w:adjustRightInd w:val="0"/>
              <w:snapToGrid w:val="0"/>
              <w:rPr>
                <w:rFonts w:hint="default" w:hAnsi="宋体" w:cs="宋体"/>
                <w:sz w:val="24"/>
                <w:szCs w:val="24"/>
              </w:rPr>
            </w:pPr>
            <w:r>
              <w:rPr>
                <w:rFonts w:hAnsi="宋体" w:cs="宋体"/>
                <w:sz w:val="24"/>
                <w:szCs w:val="24"/>
              </w:rPr>
              <w:t>□本项目__包为单一产品采购项目。</w:t>
            </w:r>
          </w:p>
          <w:p w14:paraId="3B15DD8E">
            <w:pPr>
              <w:jc w:val="left"/>
              <w:rPr>
                <w:rFonts w:ascii="宋体" w:hAnsi="宋体" w:cs="宋体"/>
                <w:sz w:val="24"/>
              </w:rPr>
            </w:pPr>
            <w:r>
              <w:rPr>
                <w:rFonts w:hint="eastAsia" w:ascii="宋体" w:hAnsi="宋体" w:cs="宋体"/>
                <w:sz w:val="24"/>
              </w:rPr>
              <w:t>■本项目01包为非单一产品采购项目，核心产品为：</w:t>
            </w:r>
            <w:r>
              <w:rPr>
                <w:rFonts w:hint="eastAsia" w:ascii="宋体" w:hAnsi="宋体" w:cs="宋体"/>
                <w:sz w:val="24"/>
                <w:u w:val="single"/>
              </w:rPr>
              <w:t>巡检四足管理机器人</w:t>
            </w:r>
            <w:r>
              <w:rPr>
                <w:rFonts w:hint="eastAsia" w:ascii="宋体" w:hAnsi="宋体" w:cs="宋体"/>
                <w:sz w:val="24"/>
              </w:rPr>
              <w:t>。</w:t>
            </w:r>
          </w:p>
        </w:tc>
      </w:tr>
      <w:tr w14:paraId="1F89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2B4F5DB">
            <w:pPr>
              <w:pStyle w:val="23"/>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3.1</w:t>
            </w:r>
          </w:p>
        </w:tc>
        <w:tc>
          <w:tcPr>
            <w:tcW w:w="1701" w:type="dxa"/>
            <w:vAlign w:val="center"/>
          </w:tcPr>
          <w:p w14:paraId="14B7040C">
            <w:pPr>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7540" w:type="dxa"/>
            <w:vAlign w:val="center"/>
          </w:tcPr>
          <w:p w14:paraId="7929BC0E">
            <w:pPr>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不组织</w:t>
            </w:r>
          </w:p>
          <w:p w14:paraId="1C7889A8">
            <w:pPr>
              <w:jc w:val="left"/>
              <w:rPr>
                <w:rFonts w:ascii="宋体" w:hAnsi="宋体" w:cs="宋体"/>
                <w:bCs/>
                <w:color w:val="auto"/>
                <w:sz w:val="24"/>
                <w:highlight w:val="none"/>
              </w:rPr>
            </w:pPr>
            <w:r>
              <w:rPr>
                <w:rFonts w:hint="eastAsia" w:ascii="宋体" w:hAnsi="宋体" w:cs="宋体"/>
                <w:color w:val="auto"/>
                <w:sz w:val="24"/>
                <w:highlight w:val="none"/>
              </w:rPr>
              <w:t>■组织，考察时间：</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bCs/>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bCs/>
                <w:color w:val="auto"/>
                <w:sz w:val="24"/>
                <w:highlight w:val="none"/>
                <w:u w:val="single"/>
              </w:rPr>
              <w:t>分</w:t>
            </w:r>
          </w:p>
          <w:p w14:paraId="37564B48">
            <w:pPr>
              <w:pStyle w:val="23"/>
              <w:adjustRightInd w:val="0"/>
              <w:snapToGrid w:val="0"/>
              <w:rPr>
                <w:rFonts w:hint="eastAsia" w:hAnsi="宋体" w:cs="宋体"/>
                <w:color w:val="auto"/>
                <w:sz w:val="24"/>
                <w:highlight w:val="none"/>
                <w:lang w:eastAsia="zh-CN"/>
              </w:rPr>
            </w:pPr>
            <w:r>
              <w:rPr>
                <w:rFonts w:hAnsi="宋体" w:cs="宋体"/>
                <w:color w:val="auto"/>
                <w:sz w:val="24"/>
                <w:highlight w:val="none"/>
              </w:rPr>
              <w:t>考察地点：</w:t>
            </w:r>
            <w:r>
              <w:rPr>
                <w:rFonts w:hint="eastAsia" w:hAnsi="宋体" w:cs="宋体"/>
                <w:color w:val="auto"/>
                <w:sz w:val="24"/>
                <w:highlight w:val="none"/>
                <w:u w:val="single"/>
              </w:rPr>
              <w:t>北京信息职业技术学院东坝校区13号楼 502</w:t>
            </w:r>
            <w:r>
              <w:rPr>
                <w:rFonts w:hint="eastAsia" w:hAnsi="宋体" w:cs="宋体"/>
                <w:color w:val="auto"/>
                <w:sz w:val="24"/>
                <w:highlight w:val="none"/>
                <w:u w:val="single"/>
                <w:lang w:val="en-US" w:eastAsia="zh-CN"/>
              </w:rPr>
              <w:t>集合</w:t>
            </w:r>
            <w:r>
              <w:rPr>
                <w:rFonts w:hint="eastAsia" w:hAnsi="宋体" w:cs="宋体"/>
                <w:color w:val="auto"/>
                <w:sz w:val="24"/>
                <w:highlight w:val="none"/>
                <w:lang w:eastAsia="zh-CN"/>
              </w:rPr>
              <w:t>；</w:t>
            </w:r>
          </w:p>
          <w:p w14:paraId="3A75E549">
            <w:pPr>
              <w:pStyle w:val="23"/>
              <w:adjustRightInd w:val="0"/>
              <w:snapToGrid w:val="0"/>
              <w:rPr>
                <w:rFonts w:hint="eastAsia" w:hAnsi="宋体" w:cs="宋体"/>
                <w:color w:val="auto"/>
                <w:sz w:val="24"/>
                <w:highlight w:val="none"/>
                <w:u w:val="single"/>
                <w:lang w:val="en-US" w:eastAsia="zh-CN"/>
              </w:rPr>
            </w:pPr>
            <w:r>
              <w:rPr>
                <w:rFonts w:hint="eastAsia" w:hAnsi="宋体" w:cs="宋体"/>
                <w:color w:val="auto"/>
                <w:sz w:val="24"/>
                <w:highlight w:val="none"/>
                <w:lang w:val="en-US" w:eastAsia="zh-CN"/>
              </w:rPr>
              <w:t>现场考察携带资料：</w:t>
            </w:r>
            <w:r>
              <w:rPr>
                <w:rFonts w:hint="eastAsia" w:hAnsi="宋体" w:cs="宋体"/>
                <w:color w:val="auto"/>
                <w:sz w:val="24"/>
                <w:highlight w:val="none"/>
                <w:u w:val="single"/>
                <w:lang w:val="en-US" w:eastAsia="zh-CN"/>
              </w:rPr>
              <w:t>授权委托书（附：法定代表人（单位负责人）及委托代理人身份证明并加盖投标人公章）；</w:t>
            </w:r>
          </w:p>
          <w:p w14:paraId="162950BA">
            <w:pPr>
              <w:pStyle w:val="23"/>
              <w:adjustRightInd w:val="0"/>
              <w:snapToGrid w:val="0"/>
              <w:rPr>
                <w:rFonts w:hint="default" w:hAnsi="宋体" w:cs="宋体"/>
                <w:color w:val="auto"/>
                <w:sz w:val="24"/>
                <w:highlight w:val="none"/>
                <w:u w:val="none"/>
                <w:lang w:val="en-US" w:eastAsia="zh-CN"/>
              </w:rPr>
            </w:pPr>
            <w:r>
              <w:rPr>
                <w:rFonts w:hint="eastAsia" w:hAnsi="宋体" w:cs="宋体"/>
                <w:color w:val="auto"/>
                <w:sz w:val="24"/>
                <w:highlight w:val="none"/>
                <w:u w:val="none"/>
                <w:lang w:val="en-US" w:eastAsia="zh-CN"/>
              </w:rPr>
              <w:t>联系人：</w:t>
            </w:r>
            <w:r>
              <w:rPr>
                <w:rFonts w:hint="eastAsia" w:hAnsi="宋体" w:cs="宋体"/>
                <w:color w:val="auto"/>
                <w:sz w:val="24"/>
                <w:highlight w:val="none"/>
                <w:u w:val="single"/>
                <w:lang w:val="en-US" w:eastAsia="zh-CN"/>
              </w:rPr>
              <w:t>高立军</w:t>
            </w:r>
            <w:r>
              <w:rPr>
                <w:rFonts w:hint="eastAsia" w:hAnsi="宋体" w:cs="宋体"/>
                <w:color w:val="auto"/>
                <w:sz w:val="24"/>
                <w:highlight w:val="none"/>
                <w:u w:val="none"/>
                <w:lang w:val="en-US" w:eastAsia="zh-CN"/>
              </w:rPr>
              <w:t>；</w:t>
            </w:r>
          </w:p>
          <w:p w14:paraId="220AD42A">
            <w:pPr>
              <w:pStyle w:val="23"/>
              <w:adjustRightInd w:val="0"/>
              <w:snapToGrid w:val="0"/>
              <w:rPr>
                <w:rFonts w:hint="default" w:hAnsi="宋体" w:cs="宋体"/>
                <w:color w:val="auto"/>
                <w:sz w:val="24"/>
                <w:highlight w:val="none"/>
              </w:rPr>
            </w:pPr>
            <w:r>
              <w:rPr>
                <w:rFonts w:hint="eastAsia" w:hAnsi="宋体" w:cs="宋体"/>
                <w:color w:val="auto"/>
                <w:sz w:val="24"/>
                <w:highlight w:val="none"/>
                <w:u w:val="none"/>
                <w:lang w:val="en-US" w:eastAsia="zh-CN"/>
              </w:rPr>
              <w:t>联系电话：</w:t>
            </w:r>
            <w:r>
              <w:rPr>
                <w:rFonts w:hint="eastAsia" w:hAnsi="宋体" w:cs="宋体"/>
                <w:color w:val="auto"/>
                <w:sz w:val="24"/>
                <w:highlight w:val="none"/>
                <w:u w:val="single"/>
                <w:lang w:val="en-US" w:eastAsia="zh-CN"/>
              </w:rPr>
              <w:t>18910969638</w:t>
            </w:r>
            <w:r>
              <w:rPr>
                <w:rFonts w:hAnsi="宋体" w:cs="宋体"/>
                <w:color w:val="auto"/>
                <w:sz w:val="24"/>
                <w:highlight w:val="none"/>
              </w:rPr>
              <w:t>。</w:t>
            </w:r>
          </w:p>
        </w:tc>
      </w:tr>
      <w:tr w14:paraId="05A8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5CC3445">
            <w:pPr>
              <w:pStyle w:val="23"/>
              <w:adjustRightInd w:val="0"/>
              <w:snapToGrid w:val="0"/>
              <w:jc w:val="center"/>
              <w:rPr>
                <w:rFonts w:hint="default" w:hAnsi="宋体" w:cs="宋体"/>
                <w:sz w:val="24"/>
                <w:szCs w:val="24"/>
              </w:rPr>
            </w:pPr>
          </w:p>
        </w:tc>
        <w:tc>
          <w:tcPr>
            <w:tcW w:w="1701" w:type="dxa"/>
            <w:vAlign w:val="center"/>
          </w:tcPr>
          <w:p w14:paraId="18C5F635">
            <w:pPr>
              <w:jc w:val="center"/>
              <w:rPr>
                <w:rFonts w:ascii="宋体" w:hAnsi="宋体" w:cs="宋体"/>
                <w:sz w:val="24"/>
              </w:rPr>
            </w:pPr>
            <w:r>
              <w:rPr>
                <w:rFonts w:hint="eastAsia" w:ascii="宋体" w:hAnsi="宋体" w:cs="宋体"/>
                <w:sz w:val="24"/>
              </w:rPr>
              <w:t>开标前答疑会</w:t>
            </w:r>
          </w:p>
        </w:tc>
        <w:tc>
          <w:tcPr>
            <w:tcW w:w="7540" w:type="dxa"/>
            <w:vAlign w:val="center"/>
          </w:tcPr>
          <w:p w14:paraId="2C737F7E">
            <w:pPr>
              <w:jc w:val="left"/>
              <w:rPr>
                <w:rFonts w:ascii="宋体" w:hAnsi="宋体" w:cs="宋体"/>
                <w:sz w:val="24"/>
              </w:rPr>
            </w:pPr>
            <w:r>
              <w:rPr>
                <w:rFonts w:hint="eastAsia" w:ascii="宋体" w:hAnsi="宋体" w:cs="宋体"/>
                <w:sz w:val="24"/>
              </w:rPr>
              <w:t>■不召开</w:t>
            </w:r>
          </w:p>
          <w:p w14:paraId="2D4D37EA">
            <w:pPr>
              <w:jc w:val="left"/>
              <w:rPr>
                <w:rFonts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bookmarkStart w:id="943" w:name="_GoBack"/>
            <w:bookmarkEnd w:id="943"/>
          </w:p>
          <w:p w14:paraId="4D46FE8A">
            <w:pPr>
              <w:jc w:val="left"/>
              <w:rPr>
                <w:rFonts w:ascii="宋体" w:hAnsi="宋体" w:cs="宋体"/>
                <w:sz w:val="24"/>
              </w:rPr>
            </w:pPr>
            <w:r>
              <w:rPr>
                <w:rFonts w:hint="eastAsia" w:ascii="宋体" w:hAnsi="宋体" w:cs="宋体"/>
                <w:sz w:val="24"/>
              </w:rPr>
              <w:t>召开地点：____________。</w:t>
            </w:r>
          </w:p>
        </w:tc>
      </w:tr>
      <w:tr w14:paraId="2C02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CAD48D">
            <w:pPr>
              <w:pStyle w:val="23"/>
              <w:adjustRightInd w:val="0"/>
              <w:snapToGrid w:val="0"/>
              <w:jc w:val="center"/>
              <w:rPr>
                <w:rFonts w:hint="default" w:hAnsi="宋体" w:cs="宋体"/>
                <w:color w:val="auto"/>
                <w:sz w:val="24"/>
                <w:szCs w:val="24"/>
              </w:rPr>
            </w:pPr>
            <w:r>
              <w:rPr>
                <w:rFonts w:hAnsi="宋体" w:cs="宋体"/>
                <w:color w:val="auto"/>
                <w:sz w:val="24"/>
                <w:szCs w:val="24"/>
              </w:rPr>
              <w:t>4.1</w:t>
            </w:r>
          </w:p>
        </w:tc>
        <w:tc>
          <w:tcPr>
            <w:tcW w:w="1701" w:type="dxa"/>
            <w:vAlign w:val="center"/>
          </w:tcPr>
          <w:p w14:paraId="6971A6DF">
            <w:pPr>
              <w:jc w:val="center"/>
              <w:rPr>
                <w:rFonts w:ascii="宋体" w:hAnsi="宋体" w:cs="宋体"/>
                <w:color w:val="auto"/>
                <w:sz w:val="24"/>
              </w:rPr>
            </w:pPr>
            <w:r>
              <w:rPr>
                <w:rFonts w:hint="eastAsia" w:ascii="宋体" w:hAnsi="宋体" w:cs="宋体"/>
                <w:color w:val="auto"/>
                <w:sz w:val="24"/>
              </w:rPr>
              <w:t>样品</w:t>
            </w:r>
          </w:p>
        </w:tc>
        <w:tc>
          <w:tcPr>
            <w:tcW w:w="7540" w:type="dxa"/>
            <w:vAlign w:val="center"/>
          </w:tcPr>
          <w:p w14:paraId="7458D347">
            <w:pPr>
              <w:jc w:val="left"/>
              <w:rPr>
                <w:rFonts w:ascii="宋体" w:hAnsi="宋体" w:cs="宋体"/>
                <w:color w:val="auto"/>
                <w:sz w:val="24"/>
              </w:rPr>
            </w:pPr>
            <w:r>
              <w:rPr>
                <w:rFonts w:hint="eastAsia" w:ascii="宋体" w:hAnsi="宋体" w:cs="宋体"/>
                <w:color w:val="auto"/>
                <w:sz w:val="24"/>
              </w:rPr>
              <w:t>投标样品递交：</w:t>
            </w:r>
          </w:p>
          <w:p w14:paraId="5EAEB767">
            <w:pPr>
              <w:jc w:val="left"/>
              <w:rPr>
                <w:rFonts w:ascii="宋体" w:hAnsi="宋体" w:cs="宋体"/>
                <w:color w:val="auto"/>
                <w:sz w:val="24"/>
              </w:rPr>
            </w:pPr>
            <w:r>
              <w:rPr>
                <w:rFonts w:hint="eastAsia" w:ascii="宋体" w:hAnsi="宋体" w:cs="宋体"/>
                <w:color w:val="auto"/>
                <w:sz w:val="24"/>
              </w:rPr>
              <w:t>■不需要</w:t>
            </w:r>
          </w:p>
          <w:p w14:paraId="6CD02044">
            <w:pPr>
              <w:jc w:val="left"/>
              <w:rPr>
                <w:rFonts w:ascii="宋体" w:hAnsi="宋体" w:cs="宋体"/>
                <w:color w:val="auto"/>
                <w:sz w:val="24"/>
              </w:rPr>
            </w:pPr>
            <w:r>
              <w:rPr>
                <w:rFonts w:hint="eastAsia" w:ascii="宋体" w:hAnsi="宋体" w:cs="宋体"/>
                <w:color w:val="auto"/>
                <w:sz w:val="24"/>
              </w:rPr>
              <w:t>□需要，具体要求如下：</w:t>
            </w:r>
          </w:p>
          <w:p w14:paraId="49D90A87">
            <w:pPr>
              <w:jc w:val="left"/>
              <w:rPr>
                <w:rFonts w:ascii="宋体" w:hAnsi="宋体" w:cs="宋体"/>
                <w:color w:val="auto"/>
                <w:sz w:val="24"/>
                <w:u w:val="single"/>
              </w:rPr>
            </w:pPr>
            <w:r>
              <w:rPr>
                <w:rFonts w:hint="eastAsia" w:ascii="宋体" w:hAnsi="宋体" w:cs="宋体"/>
                <w:color w:val="auto"/>
                <w:sz w:val="24"/>
              </w:rPr>
              <w:t>（1）样品制作的标准和要求：_________；</w:t>
            </w:r>
          </w:p>
          <w:p w14:paraId="73BAE3B6">
            <w:pPr>
              <w:jc w:val="left"/>
              <w:rPr>
                <w:rFonts w:ascii="宋体" w:hAnsi="宋体" w:cs="宋体"/>
                <w:color w:val="auto"/>
                <w:sz w:val="24"/>
              </w:rPr>
            </w:pPr>
            <w:r>
              <w:rPr>
                <w:rFonts w:hint="eastAsia" w:ascii="宋体" w:hAnsi="宋体" w:cs="宋体"/>
                <w:color w:val="auto"/>
                <w:sz w:val="24"/>
              </w:rPr>
              <w:t>（2）是否需要随样品提交相关检测报告：</w:t>
            </w:r>
          </w:p>
          <w:p w14:paraId="7983624C">
            <w:pPr>
              <w:ind w:firstLine="600" w:firstLineChars="250"/>
              <w:jc w:val="left"/>
              <w:rPr>
                <w:rFonts w:ascii="宋体" w:hAnsi="宋体" w:cs="宋体"/>
                <w:color w:val="auto"/>
                <w:sz w:val="24"/>
              </w:rPr>
            </w:pPr>
            <w:r>
              <w:rPr>
                <w:rFonts w:hint="eastAsia" w:ascii="宋体" w:hAnsi="宋体" w:cs="宋体"/>
                <w:color w:val="auto"/>
                <w:sz w:val="24"/>
              </w:rPr>
              <w:t>□不需要</w:t>
            </w:r>
          </w:p>
          <w:p w14:paraId="6344742F">
            <w:pPr>
              <w:ind w:firstLine="600" w:firstLineChars="250"/>
              <w:jc w:val="left"/>
              <w:rPr>
                <w:rFonts w:ascii="宋体" w:hAnsi="宋体" w:cs="宋体"/>
                <w:color w:val="auto"/>
                <w:sz w:val="24"/>
              </w:rPr>
            </w:pPr>
            <w:r>
              <w:rPr>
                <w:rFonts w:hint="eastAsia" w:ascii="宋体" w:hAnsi="宋体" w:cs="宋体"/>
                <w:color w:val="auto"/>
                <w:sz w:val="24"/>
              </w:rPr>
              <w:t>□需要</w:t>
            </w:r>
          </w:p>
          <w:p w14:paraId="0C00DAD5">
            <w:pPr>
              <w:jc w:val="left"/>
              <w:rPr>
                <w:rFonts w:ascii="宋体" w:hAnsi="宋体" w:cs="宋体"/>
                <w:color w:val="auto"/>
                <w:sz w:val="24"/>
              </w:rPr>
            </w:pPr>
            <w:r>
              <w:rPr>
                <w:rFonts w:hint="eastAsia" w:ascii="宋体" w:hAnsi="宋体" w:cs="宋体"/>
                <w:color w:val="auto"/>
                <w:sz w:val="24"/>
              </w:rPr>
              <w:t>（3）样品递交要求：_________；</w:t>
            </w:r>
          </w:p>
          <w:p w14:paraId="080F1890">
            <w:pPr>
              <w:jc w:val="left"/>
              <w:rPr>
                <w:rFonts w:ascii="宋体" w:hAnsi="宋体" w:cs="宋体"/>
                <w:color w:val="auto"/>
                <w:sz w:val="24"/>
              </w:rPr>
            </w:pPr>
            <w:r>
              <w:rPr>
                <w:rFonts w:hint="eastAsia" w:ascii="宋体" w:hAnsi="宋体" w:cs="宋体"/>
                <w:color w:val="auto"/>
                <w:sz w:val="24"/>
              </w:rPr>
              <w:t>（4）未中标人样品退还：_________；</w:t>
            </w:r>
          </w:p>
          <w:p w14:paraId="4419BADE">
            <w:pPr>
              <w:jc w:val="left"/>
              <w:rPr>
                <w:rFonts w:ascii="宋体" w:hAnsi="宋体" w:cs="宋体"/>
                <w:color w:val="auto"/>
                <w:sz w:val="24"/>
                <w:u w:val="single"/>
              </w:rPr>
            </w:pPr>
            <w:r>
              <w:rPr>
                <w:rFonts w:hint="eastAsia" w:ascii="宋体" w:hAnsi="宋体" w:cs="宋体"/>
                <w:color w:val="auto"/>
                <w:sz w:val="24"/>
              </w:rPr>
              <w:t>（5）中标人样品保管、封存及退还：_________；</w:t>
            </w:r>
          </w:p>
          <w:p w14:paraId="017748B7">
            <w:pPr>
              <w:jc w:val="left"/>
              <w:rPr>
                <w:rFonts w:ascii="宋体" w:hAnsi="宋体" w:cs="宋体"/>
                <w:color w:val="auto"/>
                <w:sz w:val="24"/>
              </w:rPr>
            </w:pPr>
            <w:r>
              <w:rPr>
                <w:rFonts w:hint="eastAsia" w:ascii="宋体" w:hAnsi="宋体" w:cs="宋体"/>
                <w:color w:val="auto"/>
                <w:sz w:val="24"/>
              </w:rPr>
              <w:t>（6）其他要求（如有）：_________。</w:t>
            </w:r>
          </w:p>
        </w:tc>
      </w:tr>
      <w:tr w14:paraId="06CE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3CDDCCC">
            <w:pPr>
              <w:pStyle w:val="23"/>
              <w:adjustRightInd w:val="0"/>
              <w:snapToGrid w:val="0"/>
              <w:jc w:val="center"/>
              <w:rPr>
                <w:rFonts w:hint="default" w:hAnsi="宋体" w:cs="宋体"/>
                <w:sz w:val="24"/>
                <w:szCs w:val="24"/>
              </w:rPr>
            </w:pPr>
            <w:r>
              <w:rPr>
                <w:rFonts w:hAnsi="宋体" w:cs="宋体"/>
                <w:sz w:val="24"/>
                <w:szCs w:val="24"/>
              </w:rPr>
              <w:t>5.3.5</w:t>
            </w:r>
          </w:p>
        </w:tc>
        <w:tc>
          <w:tcPr>
            <w:tcW w:w="1701" w:type="dxa"/>
            <w:vAlign w:val="center"/>
          </w:tcPr>
          <w:p w14:paraId="35F2E9A4">
            <w:pPr>
              <w:jc w:val="center"/>
              <w:rPr>
                <w:rFonts w:ascii="宋体" w:hAnsi="宋体" w:cs="宋体"/>
                <w:sz w:val="24"/>
              </w:rPr>
            </w:pPr>
            <w:r>
              <w:rPr>
                <w:rFonts w:hint="eastAsia" w:ascii="宋体" w:hAnsi="宋体" w:cs="宋体"/>
                <w:sz w:val="24"/>
              </w:rPr>
              <w:t>标的所属行业</w:t>
            </w:r>
          </w:p>
        </w:tc>
        <w:tc>
          <w:tcPr>
            <w:tcW w:w="7540" w:type="dxa"/>
            <w:vAlign w:val="center"/>
          </w:tcPr>
          <w:p w14:paraId="60CA9E3D">
            <w:pPr>
              <w:jc w:val="left"/>
              <w:rPr>
                <w:rFonts w:ascii="宋体" w:hAnsi="宋体" w:cs="宋体"/>
                <w:sz w:val="24"/>
              </w:rPr>
            </w:pPr>
            <w:r>
              <w:rPr>
                <w:rFonts w:hint="eastAsia" w:ascii="宋体" w:hAnsi="宋体" w:cs="宋体"/>
                <w:sz w:val="24"/>
              </w:rPr>
              <w:t>本项目采购标的对应的中小企业划分标准所属行业：详见第五章《采购需求》中中小企业划分标准所属行业。</w:t>
            </w:r>
          </w:p>
        </w:tc>
      </w:tr>
      <w:tr w14:paraId="2DE9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5034C5B">
            <w:pPr>
              <w:pStyle w:val="23"/>
              <w:adjustRightInd w:val="0"/>
              <w:snapToGrid w:val="0"/>
              <w:jc w:val="center"/>
              <w:rPr>
                <w:rFonts w:hint="default" w:hAnsi="宋体" w:cs="宋体"/>
                <w:sz w:val="24"/>
                <w:szCs w:val="24"/>
              </w:rPr>
            </w:pPr>
            <w:r>
              <w:rPr>
                <w:rFonts w:hAnsi="宋体" w:cs="宋体"/>
              </w:rPr>
              <w:br w:type="page"/>
            </w:r>
            <w:r>
              <w:rPr>
                <w:rFonts w:hAnsi="宋体" w:cs="宋体"/>
                <w:sz w:val="24"/>
                <w:szCs w:val="24"/>
              </w:rPr>
              <w:t>11.2</w:t>
            </w:r>
          </w:p>
        </w:tc>
        <w:tc>
          <w:tcPr>
            <w:tcW w:w="1701" w:type="dxa"/>
            <w:vAlign w:val="center"/>
          </w:tcPr>
          <w:p w14:paraId="2C211B2C">
            <w:pPr>
              <w:jc w:val="center"/>
              <w:rPr>
                <w:rFonts w:ascii="宋体" w:hAnsi="宋体" w:cs="宋体"/>
                <w:sz w:val="24"/>
              </w:rPr>
            </w:pPr>
            <w:r>
              <w:rPr>
                <w:rFonts w:hint="eastAsia" w:ascii="宋体" w:hAnsi="宋体" w:cs="宋体"/>
                <w:sz w:val="24"/>
              </w:rPr>
              <w:t>投标报价</w:t>
            </w:r>
          </w:p>
        </w:tc>
        <w:tc>
          <w:tcPr>
            <w:tcW w:w="7540" w:type="dxa"/>
            <w:vAlign w:val="center"/>
          </w:tcPr>
          <w:p w14:paraId="6F95D50F">
            <w:pPr>
              <w:jc w:val="left"/>
              <w:rPr>
                <w:rFonts w:ascii="宋体" w:hAnsi="宋体" w:cs="宋体"/>
                <w:sz w:val="24"/>
              </w:rPr>
            </w:pPr>
            <w:r>
              <w:rPr>
                <w:rFonts w:hint="eastAsia" w:ascii="宋体" w:hAnsi="宋体" w:cs="宋体"/>
                <w:sz w:val="24"/>
              </w:rPr>
              <w:t>投标报价的特殊规定：</w:t>
            </w:r>
          </w:p>
          <w:p w14:paraId="126CA91E">
            <w:pPr>
              <w:jc w:val="left"/>
              <w:rPr>
                <w:rFonts w:ascii="宋体" w:hAnsi="宋体" w:cs="宋体"/>
                <w:sz w:val="24"/>
              </w:rPr>
            </w:pPr>
            <w:r>
              <w:rPr>
                <w:rFonts w:hint="eastAsia" w:ascii="宋体" w:hAnsi="宋体" w:cs="宋体"/>
                <w:sz w:val="24"/>
              </w:rPr>
              <w:t>■无</w:t>
            </w:r>
          </w:p>
          <w:p w14:paraId="2B2B70E3">
            <w:pPr>
              <w:jc w:val="left"/>
              <w:rPr>
                <w:rFonts w:ascii="宋体" w:hAnsi="宋体" w:cs="宋体"/>
                <w:sz w:val="24"/>
              </w:rPr>
            </w:pPr>
            <w:r>
              <w:rPr>
                <w:rFonts w:hint="eastAsia" w:ascii="宋体" w:hAnsi="宋体" w:cs="宋体"/>
                <w:sz w:val="24"/>
              </w:rPr>
              <w:t>□有，具体情形：_____。</w:t>
            </w:r>
          </w:p>
        </w:tc>
      </w:tr>
      <w:tr w14:paraId="33FF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CC65BD">
            <w:pPr>
              <w:pStyle w:val="23"/>
              <w:adjustRightInd w:val="0"/>
              <w:snapToGrid w:val="0"/>
              <w:jc w:val="center"/>
              <w:rPr>
                <w:rFonts w:hint="default" w:hAnsi="宋体" w:cs="宋体"/>
                <w:sz w:val="24"/>
                <w:szCs w:val="24"/>
              </w:rPr>
            </w:pPr>
            <w:r>
              <w:rPr>
                <w:rFonts w:hAnsi="宋体" w:cs="宋体"/>
                <w:sz w:val="24"/>
                <w:szCs w:val="24"/>
              </w:rPr>
              <w:t>12.1</w:t>
            </w:r>
          </w:p>
        </w:tc>
        <w:tc>
          <w:tcPr>
            <w:tcW w:w="1701" w:type="dxa"/>
            <w:vMerge w:val="restart"/>
            <w:vAlign w:val="center"/>
          </w:tcPr>
          <w:p w14:paraId="0D5F4661">
            <w:pPr>
              <w:jc w:val="center"/>
              <w:rPr>
                <w:rFonts w:ascii="宋体" w:hAnsi="宋体" w:cs="宋体"/>
                <w:sz w:val="24"/>
              </w:rPr>
            </w:pPr>
            <w:r>
              <w:rPr>
                <w:rFonts w:hint="eastAsia" w:ascii="宋体" w:hAnsi="宋体" w:cs="宋体"/>
                <w:sz w:val="24"/>
              </w:rPr>
              <w:t>投标保证金</w:t>
            </w:r>
          </w:p>
        </w:tc>
        <w:tc>
          <w:tcPr>
            <w:tcW w:w="7540" w:type="dxa"/>
            <w:vAlign w:val="center"/>
          </w:tcPr>
          <w:p w14:paraId="2EC483E8">
            <w:pPr>
              <w:pStyle w:val="23"/>
              <w:adjustRightInd w:val="0"/>
              <w:snapToGrid w:val="0"/>
              <w:rPr>
                <w:rFonts w:hint="default" w:hAnsi="宋体" w:cs="宋体"/>
                <w:sz w:val="24"/>
                <w:szCs w:val="24"/>
              </w:rPr>
            </w:pPr>
            <w:r>
              <w:rPr>
                <w:rFonts w:hAnsi="宋体" w:cs="宋体"/>
                <w:sz w:val="24"/>
                <w:szCs w:val="24"/>
              </w:rPr>
              <w:t>投标保证金金额：01包：</w:t>
            </w:r>
            <w:r>
              <w:rPr>
                <w:rFonts w:hAnsi="宋体" w:cs="宋体"/>
                <w:sz w:val="24"/>
                <w:u w:val="single"/>
              </w:rPr>
              <w:t xml:space="preserve">   /   </w:t>
            </w:r>
            <w:r>
              <w:rPr>
                <w:rFonts w:hAnsi="宋体" w:cs="宋体"/>
                <w:sz w:val="24"/>
                <w:szCs w:val="24"/>
              </w:rPr>
              <w:t>。</w:t>
            </w:r>
          </w:p>
          <w:p w14:paraId="4E008501">
            <w:pPr>
              <w:jc w:val="left"/>
              <w:rPr>
                <w:rFonts w:ascii="宋体" w:hAnsi="宋体" w:cs="宋体"/>
                <w:sz w:val="24"/>
              </w:rPr>
            </w:pPr>
            <w:r>
              <w:rPr>
                <w:rFonts w:hint="eastAsia" w:ascii="宋体" w:hAnsi="宋体" w:cs="宋体"/>
                <w:sz w:val="24"/>
              </w:rPr>
              <w:t>投标保证金收受人信息：</w:t>
            </w:r>
            <w:r>
              <w:rPr>
                <w:rFonts w:hint="eastAsia" w:ascii="宋体" w:hAnsi="宋体" w:cs="宋体"/>
                <w:sz w:val="24"/>
                <w:u w:val="single"/>
              </w:rPr>
              <w:t xml:space="preserve">   /   </w:t>
            </w:r>
            <w:r>
              <w:rPr>
                <w:rFonts w:hint="eastAsia" w:ascii="宋体" w:hAnsi="宋体" w:cs="宋体"/>
                <w:sz w:val="24"/>
              </w:rPr>
              <w:t>。</w:t>
            </w:r>
          </w:p>
        </w:tc>
      </w:tr>
      <w:tr w14:paraId="792B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978B95">
            <w:pPr>
              <w:pStyle w:val="23"/>
              <w:adjustRightInd w:val="0"/>
              <w:snapToGrid w:val="0"/>
              <w:jc w:val="center"/>
              <w:rPr>
                <w:rFonts w:hint="default" w:hAnsi="宋体" w:cs="宋体"/>
                <w:sz w:val="24"/>
                <w:szCs w:val="24"/>
              </w:rPr>
            </w:pPr>
            <w:r>
              <w:rPr>
                <w:rFonts w:hAnsi="宋体" w:cs="宋体"/>
                <w:sz w:val="24"/>
                <w:szCs w:val="24"/>
              </w:rPr>
              <w:t>12.8.2</w:t>
            </w:r>
          </w:p>
        </w:tc>
        <w:tc>
          <w:tcPr>
            <w:tcW w:w="1701" w:type="dxa"/>
            <w:vMerge w:val="continue"/>
            <w:vAlign w:val="center"/>
          </w:tcPr>
          <w:p w14:paraId="75E5F920">
            <w:pPr>
              <w:jc w:val="center"/>
              <w:rPr>
                <w:rFonts w:ascii="宋体" w:hAnsi="宋体" w:cs="宋体"/>
                <w:sz w:val="24"/>
              </w:rPr>
            </w:pPr>
          </w:p>
        </w:tc>
        <w:tc>
          <w:tcPr>
            <w:tcW w:w="7540" w:type="dxa"/>
            <w:vAlign w:val="center"/>
          </w:tcPr>
          <w:p w14:paraId="731551A4">
            <w:pPr>
              <w:jc w:val="left"/>
              <w:rPr>
                <w:rFonts w:ascii="宋体" w:hAnsi="宋体" w:cs="宋体"/>
                <w:sz w:val="24"/>
              </w:rPr>
            </w:pPr>
            <w:r>
              <w:rPr>
                <w:rFonts w:hint="eastAsia" w:ascii="宋体" w:hAnsi="宋体" w:cs="宋体"/>
                <w:sz w:val="24"/>
              </w:rPr>
              <w:t>投标保证金可以不予退还的其他情形：</w:t>
            </w:r>
          </w:p>
          <w:p w14:paraId="45467DAE">
            <w:pPr>
              <w:jc w:val="left"/>
              <w:rPr>
                <w:rFonts w:ascii="宋体" w:hAnsi="宋体" w:cs="宋体"/>
                <w:sz w:val="24"/>
              </w:rPr>
            </w:pPr>
            <w:r>
              <w:rPr>
                <w:rFonts w:hint="eastAsia" w:ascii="宋体" w:hAnsi="宋体" w:cs="宋体"/>
                <w:sz w:val="24"/>
              </w:rPr>
              <w:t>□无</w:t>
            </w:r>
          </w:p>
          <w:p w14:paraId="7A3C5336">
            <w:pPr>
              <w:pStyle w:val="23"/>
              <w:adjustRightInd w:val="0"/>
              <w:snapToGrid w:val="0"/>
              <w:rPr>
                <w:rFonts w:hint="default" w:hAnsi="宋体" w:cs="宋体"/>
                <w:sz w:val="24"/>
              </w:rPr>
            </w:pPr>
            <w:r>
              <w:rPr>
                <w:rFonts w:hAnsi="宋体" w:cs="宋体"/>
                <w:sz w:val="24"/>
              </w:rPr>
              <w:t>■有，具体情形：</w:t>
            </w:r>
          </w:p>
          <w:p w14:paraId="24E4FD64">
            <w:pPr>
              <w:pStyle w:val="23"/>
              <w:adjustRightInd w:val="0"/>
              <w:snapToGrid w:val="0"/>
              <w:rPr>
                <w:rFonts w:hint="default" w:hAnsi="宋体" w:cs="宋体"/>
                <w:sz w:val="24"/>
              </w:rPr>
            </w:pPr>
            <w:r>
              <w:rPr>
                <w:rFonts w:hAnsi="宋体" w:cs="宋体"/>
                <w:sz w:val="24"/>
              </w:rPr>
              <w:t>（1）在开标之日后到投标有效期满前，投标人擅自撤回投标的；</w:t>
            </w:r>
          </w:p>
          <w:p w14:paraId="62FD072C">
            <w:pPr>
              <w:pStyle w:val="23"/>
              <w:adjustRightInd w:val="0"/>
              <w:snapToGrid w:val="0"/>
              <w:rPr>
                <w:rFonts w:hint="default" w:hAnsi="宋体" w:cs="宋体"/>
                <w:sz w:val="24"/>
              </w:rPr>
            </w:pPr>
            <w:r>
              <w:rPr>
                <w:rFonts w:hAnsi="宋体" w:cs="宋体"/>
                <w:sz w:val="24"/>
              </w:rPr>
              <w:t>（2）投标人在投标文件中提供任何虚假材料的；</w:t>
            </w:r>
          </w:p>
          <w:p w14:paraId="6F50495F">
            <w:pPr>
              <w:pStyle w:val="23"/>
              <w:adjustRightInd w:val="0"/>
              <w:snapToGrid w:val="0"/>
              <w:rPr>
                <w:rFonts w:hint="default" w:hAnsi="宋体" w:cs="宋体"/>
                <w:sz w:val="24"/>
              </w:rPr>
            </w:pPr>
            <w:r>
              <w:rPr>
                <w:rFonts w:hAnsi="宋体" w:cs="宋体"/>
                <w:sz w:val="24"/>
              </w:rPr>
              <w:t>（3）中标人不按招标文件规定与采购人签订合同的；</w:t>
            </w:r>
          </w:p>
          <w:p w14:paraId="6BB06070">
            <w:pPr>
              <w:pStyle w:val="23"/>
              <w:adjustRightInd w:val="0"/>
              <w:snapToGrid w:val="0"/>
              <w:rPr>
                <w:rFonts w:hint="default" w:hAnsi="宋体" w:cs="宋体"/>
                <w:sz w:val="24"/>
                <w:szCs w:val="24"/>
              </w:rPr>
            </w:pPr>
            <w:r>
              <w:rPr>
                <w:rFonts w:hAnsi="宋体" w:cs="宋体"/>
                <w:sz w:val="24"/>
              </w:rPr>
              <w:t>（4）投标人与采购人、其他投标人或者采购代理机构恶意串通的。</w:t>
            </w:r>
          </w:p>
        </w:tc>
      </w:tr>
      <w:tr w14:paraId="3FC5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D53D40">
            <w:pPr>
              <w:pStyle w:val="23"/>
              <w:adjustRightInd w:val="0"/>
              <w:snapToGrid w:val="0"/>
              <w:jc w:val="center"/>
              <w:rPr>
                <w:rFonts w:hint="default" w:hAnsi="宋体" w:cs="宋体"/>
                <w:sz w:val="24"/>
                <w:szCs w:val="24"/>
              </w:rPr>
            </w:pPr>
            <w:r>
              <w:rPr>
                <w:rFonts w:hAnsi="宋体" w:cs="宋体"/>
                <w:sz w:val="24"/>
                <w:szCs w:val="24"/>
              </w:rPr>
              <w:t>13.1</w:t>
            </w:r>
          </w:p>
        </w:tc>
        <w:tc>
          <w:tcPr>
            <w:tcW w:w="1701" w:type="dxa"/>
            <w:vAlign w:val="center"/>
          </w:tcPr>
          <w:p w14:paraId="12988852">
            <w:pPr>
              <w:jc w:val="center"/>
              <w:rPr>
                <w:rFonts w:ascii="宋体" w:hAnsi="宋体" w:cs="宋体"/>
                <w:sz w:val="24"/>
              </w:rPr>
            </w:pPr>
            <w:r>
              <w:rPr>
                <w:rFonts w:hint="eastAsia" w:ascii="宋体" w:hAnsi="宋体" w:cs="宋体"/>
                <w:sz w:val="24"/>
              </w:rPr>
              <w:t>投标有效期</w:t>
            </w:r>
          </w:p>
        </w:tc>
        <w:tc>
          <w:tcPr>
            <w:tcW w:w="7540" w:type="dxa"/>
            <w:vAlign w:val="center"/>
          </w:tcPr>
          <w:p w14:paraId="247B0F84">
            <w:pPr>
              <w:jc w:val="left"/>
              <w:rPr>
                <w:rFonts w:ascii="宋体" w:hAnsi="宋体" w:cs="宋体"/>
                <w:sz w:val="24"/>
              </w:rPr>
            </w:pPr>
            <w:r>
              <w:rPr>
                <w:rFonts w:hint="eastAsia" w:ascii="宋体" w:hAnsi="宋体" w:cs="宋体"/>
                <w:sz w:val="24"/>
              </w:rPr>
              <w:t>自提交投标文件的截止之日起算90日历天。</w:t>
            </w:r>
          </w:p>
        </w:tc>
      </w:tr>
      <w:tr w14:paraId="79CC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40EAB4">
            <w:pPr>
              <w:pStyle w:val="23"/>
              <w:adjustRightInd w:val="0"/>
              <w:snapToGrid w:val="0"/>
              <w:jc w:val="center"/>
              <w:rPr>
                <w:rFonts w:hint="default" w:hAnsi="宋体" w:cs="宋体"/>
                <w:sz w:val="24"/>
                <w:szCs w:val="24"/>
              </w:rPr>
            </w:pPr>
            <w:r>
              <w:rPr>
                <w:rFonts w:hAnsi="宋体" w:cs="宋体"/>
                <w:sz w:val="24"/>
                <w:szCs w:val="24"/>
              </w:rPr>
              <w:t>18.2</w:t>
            </w:r>
          </w:p>
        </w:tc>
        <w:tc>
          <w:tcPr>
            <w:tcW w:w="1701" w:type="dxa"/>
            <w:vAlign w:val="center"/>
          </w:tcPr>
          <w:p w14:paraId="6AFF6859">
            <w:pPr>
              <w:jc w:val="center"/>
              <w:rPr>
                <w:rFonts w:ascii="宋体" w:hAnsi="宋体" w:cs="宋体"/>
                <w:sz w:val="24"/>
              </w:rPr>
            </w:pPr>
            <w:r>
              <w:rPr>
                <w:rFonts w:hint="eastAsia" w:ascii="宋体" w:hAnsi="宋体" w:cs="宋体"/>
                <w:sz w:val="24"/>
              </w:rPr>
              <w:t>解密时间</w:t>
            </w:r>
          </w:p>
        </w:tc>
        <w:tc>
          <w:tcPr>
            <w:tcW w:w="7540" w:type="dxa"/>
            <w:vAlign w:val="center"/>
          </w:tcPr>
          <w:p w14:paraId="27259A25">
            <w:pPr>
              <w:jc w:val="left"/>
              <w:rPr>
                <w:rFonts w:ascii="宋体" w:hAnsi="宋体" w:cs="宋体"/>
                <w:sz w:val="24"/>
                <w:u w:val="single"/>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77BA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513485">
            <w:pPr>
              <w:pStyle w:val="23"/>
              <w:adjustRightInd w:val="0"/>
              <w:snapToGrid w:val="0"/>
              <w:jc w:val="center"/>
              <w:rPr>
                <w:rFonts w:hint="default" w:hAnsi="宋体" w:cs="宋体"/>
                <w:sz w:val="24"/>
                <w:szCs w:val="24"/>
              </w:rPr>
            </w:pPr>
            <w:r>
              <w:rPr>
                <w:rFonts w:hAnsi="宋体" w:cs="宋体"/>
                <w:sz w:val="24"/>
                <w:szCs w:val="24"/>
              </w:rPr>
              <w:t>22.1</w:t>
            </w:r>
          </w:p>
        </w:tc>
        <w:tc>
          <w:tcPr>
            <w:tcW w:w="1701" w:type="dxa"/>
            <w:vAlign w:val="center"/>
          </w:tcPr>
          <w:p w14:paraId="79F4A7CF">
            <w:pPr>
              <w:jc w:val="center"/>
              <w:rPr>
                <w:rFonts w:ascii="宋体" w:hAnsi="宋体" w:cs="宋体"/>
                <w:sz w:val="24"/>
              </w:rPr>
            </w:pPr>
            <w:r>
              <w:rPr>
                <w:rFonts w:hint="eastAsia" w:ascii="宋体" w:hAnsi="宋体" w:cs="宋体"/>
                <w:sz w:val="24"/>
              </w:rPr>
              <w:t>确定中标人</w:t>
            </w:r>
          </w:p>
        </w:tc>
        <w:tc>
          <w:tcPr>
            <w:tcW w:w="7540" w:type="dxa"/>
            <w:vAlign w:val="center"/>
          </w:tcPr>
          <w:p w14:paraId="3B107E0D">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3B183CAE">
            <w:pPr>
              <w:pStyle w:val="23"/>
              <w:adjustRightInd w:val="0"/>
              <w:snapToGrid w:val="0"/>
              <w:rPr>
                <w:rFonts w:hint="default" w:hAnsi="宋体" w:cs="宋体"/>
                <w:sz w:val="24"/>
              </w:rPr>
            </w:pPr>
            <w:r>
              <w:rPr>
                <w:rFonts w:hAnsi="宋体" w:cs="宋体"/>
                <w:sz w:val="24"/>
              </w:rPr>
              <w:t>■否</w:t>
            </w:r>
          </w:p>
          <w:p w14:paraId="7529EAE7">
            <w:pPr>
              <w:pStyle w:val="23"/>
              <w:adjustRightInd w:val="0"/>
              <w:snapToGrid w:val="0"/>
              <w:rPr>
                <w:rFonts w:hint="default" w:hAnsi="宋体" w:cs="宋体"/>
                <w:sz w:val="24"/>
              </w:rPr>
            </w:pPr>
            <w:r>
              <w:rPr>
                <w:rFonts w:hAnsi="宋体" w:cs="宋体"/>
                <w:sz w:val="24"/>
              </w:rPr>
              <w:t>□是</w:t>
            </w:r>
          </w:p>
          <w:p w14:paraId="5E6B16D2">
            <w:pPr>
              <w:pStyle w:val="23"/>
              <w:adjustRightInd w:val="0"/>
              <w:snapToGrid w:val="0"/>
              <w:rPr>
                <w:rFonts w:hint="default" w:hAnsi="宋体" w:cs="宋体"/>
              </w:rPr>
            </w:pPr>
            <w:r>
              <w:rPr>
                <w:rFonts w:hAnsi="宋体" w:cs="宋体"/>
                <w:sz w:val="24"/>
              </w:rPr>
              <w:t>中标候选人并列的，按照以下方式确定中标人：</w:t>
            </w:r>
            <w:r>
              <w:rPr>
                <w:rFonts w:hAnsi="宋体" w:cs="宋体"/>
              </w:rPr>
              <w:t xml:space="preserve"> </w:t>
            </w:r>
          </w:p>
          <w:p w14:paraId="20B2B8CB">
            <w:pPr>
              <w:pStyle w:val="23"/>
              <w:adjustRightInd w:val="0"/>
              <w:snapToGrid w:val="0"/>
              <w:rPr>
                <w:rFonts w:hint="default"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180D99F6">
            <w:pPr>
              <w:jc w:val="left"/>
              <w:rPr>
                <w:rFonts w:ascii="宋体" w:hAnsi="宋体" w:cs="宋体"/>
                <w:sz w:val="24"/>
                <w:u w:val="single"/>
              </w:rPr>
            </w:pPr>
            <w:r>
              <w:rPr>
                <w:rFonts w:hint="eastAsia" w:ascii="宋体" w:hAnsi="宋体" w:cs="宋体"/>
                <w:sz w:val="24"/>
              </w:rPr>
              <w:t>□随机抽取</w:t>
            </w:r>
          </w:p>
        </w:tc>
      </w:tr>
      <w:tr w14:paraId="7639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0E1B8E">
            <w:pPr>
              <w:pStyle w:val="23"/>
              <w:adjustRightInd w:val="0"/>
              <w:snapToGrid w:val="0"/>
              <w:jc w:val="center"/>
              <w:rPr>
                <w:rFonts w:hint="default" w:hAnsi="宋体" w:cs="宋体"/>
                <w:sz w:val="24"/>
                <w:szCs w:val="24"/>
              </w:rPr>
            </w:pPr>
            <w:r>
              <w:rPr>
                <w:rFonts w:hAnsi="宋体" w:cs="宋体"/>
                <w:sz w:val="24"/>
                <w:szCs w:val="24"/>
              </w:rPr>
              <w:t>25.5</w:t>
            </w:r>
          </w:p>
        </w:tc>
        <w:tc>
          <w:tcPr>
            <w:tcW w:w="1701" w:type="dxa"/>
            <w:vAlign w:val="center"/>
          </w:tcPr>
          <w:p w14:paraId="6556D2B4">
            <w:pPr>
              <w:jc w:val="center"/>
              <w:rPr>
                <w:rFonts w:ascii="宋体" w:hAnsi="宋体" w:cs="宋体"/>
                <w:sz w:val="24"/>
              </w:rPr>
            </w:pPr>
            <w:r>
              <w:rPr>
                <w:rFonts w:hint="eastAsia" w:ascii="宋体" w:hAnsi="宋体" w:cs="宋体"/>
                <w:sz w:val="24"/>
              </w:rPr>
              <w:t>分包</w:t>
            </w:r>
          </w:p>
        </w:tc>
        <w:tc>
          <w:tcPr>
            <w:tcW w:w="7540" w:type="dxa"/>
            <w:vAlign w:val="center"/>
          </w:tcPr>
          <w:p w14:paraId="568EEB43">
            <w:pPr>
              <w:jc w:val="left"/>
              <w:rPr>
                <w:rFonts w:ascii="宋体" w:hAnsi="宋体" w:cs="宋体"/>
                <w:sz w:val="24"/>
              </w:rPr>
            </w:pPr>
            <w:r>
              <w:rPr>
                <w:rFonts w:hint="eastAsia" w:ascii="宋体" w:hAnsi="宋体" w:cs="宋体"/>
                <w:sz w:val="24"/>
              </w:rPr>
              <w:t xml:space="preserve">本项目的非主体、非关键性工作是否允许分包： </w:t>
            </w:r>
          </w:p>
          <w:p w14:paraId="6402F366">
            <w:pPr>
              <w:jc w:val="left"/>
              <w:rPr>
                <w:rFonts w:ascii="宋体" w:hAnsi="宋体" w:cs="宋体"/>
                <w:sz w:val="24"/>
              </w:rPr>
            </w:pPr>
            <w:r>
              <w:rPr>
                <w:rFonts w:hint="eastAsia" w:ascii="宋体" w:hAnsi="宋体" w:cs="宋体"/>
                <w:sz w:val="24"/>
              </w:rPr>
              <w:t>■不允许</w:t>
            </w:r>
          </w:p>
          <w:p w14:paraId="5E6F8EC2">
            <w:pPr>
              <w:jc w:val="left"/>
              <w:rPr>
                <w:rFonts w:ascii="宋体" w:hAnsi="宋体" w:cs="宋体"/>
                <w:sz w:val="24"/>
              </w:rPr>
            </w:pPr>
            <w:r>
              <w:rPr>
                <w:rFonts w:hint="eastAsia" w:ascii="宋体" w:hAnsi="宋体" w:cs="宋体"/>
                <w:sz w:val="24"/>
              </w:rPr>
              <w:t>□允许，具体要求：</w:t>
            </w:r>
          </w:p>
          <w:p w14:paraId="45283B60">
            <w:pPr>
              <w:jc w:val="left"/>
              <w:rPr>
                <w:rFonts w:ascii="宋体" w:hAnsi="宋体" w:cs="宋体"/>
                <w:sz w:val="24"/>
              </w:rPr>
            </w:pPr>
            <w:r>
              <w:rPr>
                <w:rFonts w:hint="eastAsia" w:ascii="宋体" w:hAnsi="宋体" w:cs="宋体"/>
                <w:sz w:val="24"/>
              </w:rPr>
              <w:t>（1）可以分包履行的具体内容：_____；</w:t>
            </w:r>
          </w:p>
          <w:p w14:paraId="05466C96">
            <w:pPr>
              <w:jc w:val="left"/>
              <w:rPr>
                <w:rFonts w:ascii="宋体" w:hAnsi="宋体" w:cs="宋体"/>
                <w:sz w:val="24"/>
              </w:rPr>
            </w:pPr>
            <w:r>
              <w:rPr>
                <w:rFonts w:hint="eastAsia" w:ascii="宋体" w:hAnsi="宋体" w:cs="宋体"/>
                <w:sz w:val="24"/>
              </w:rPr>
              <w:t>（2）允许分包的金额或者比例：_____；</w:t>
            </w:r>
          </w:p>
          <w:p w14:paraId="7AD7DBC5">
            <w:pPr>
              <w:jc w:val="left"/>
              <w:rPr>
                <w:rFonts w:ascii="宋体" w:hAnsi="宋体" w:cs="宋体"/>
                <w:sz w:val="24"/>
                <w:u w:val="single"/>
              </w:rPr>
            </w:pPr>
            <w:r>
              <w:rPr>
                <w:rFonts w:hint="eastAsia" w:ascii="宋体" w:hAnsi="宋体" w:cs="宋体"/>
                <w:sz w:val="24"/>
              </w:rPr>
              <w:t>（3）其他要求：_____。</w:t>
            </w:r>
          </w:p>
        </w:tc>
      </w:tr>
      <w:tr w14:paraId="458F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DD137C">
            <w:pPr>
              <w:pStyle w:val="23"/>
              <w:adjustRightInd w:val="0"/>
              <w:snapToGrid w:val="0"/>
              <w:jc w:val="center"/>
              <w:rPr>
                <w:rFonts w:hint="default" w:hAnsi="宋体" w:cs="宋体"/>
                <w:sz w:val="24"/>
                <w:szCs w:val="24"/>
              </w:rPr>
            </w:pPr>
            <w:r>
              <w:rPr>
                <w:rFonts w:hAnsi="宋体" w:cs="宋体"/>
                <w:sz w:val="24"/>
                <w:szCs w:val="24"/>
              </w:rPr>
              <w:t>25.6</w:t>
            </w:r>
          </w:p>
        </w:tc>
        <w:tc>
          <w:tcPr>
            <w:tcW w:w="1701" w:type="dxa"/>
            <w:vAlign w:val="center"/>
          </w:tcPr>
          <w:p w14:paraId="5A28B5CB">
            <w:pPr>
              <w:jc w:val="center"/>
              <w:rPr>
                <w:rFonts w:ascii="宋体" w:hAnsi="宋体" w:cs="宋体"/>
                <w:sz w:val="24"/>
              </w:rPr>
            </w:pPr>
            <w:r>
              <w:rPr>
                <w:rFonts w:hint="eastAsia" w:ascii="宋体" w:hAnsi="宋体" w:cs="宋体"/>
                <w:sz w:val="24"/>
              </w:rPr>
              <w:t>政采贷</w:t>
            </w:r>
          </w:p>
        </w:tc>
        <w:tc>
          <w:tcPr>
            <w:tcW w:w="7540" w:type="dxa"/>
            <w:vAlign w:val="center"/>
          </w:tcPr>
          <w:p w14:paraId="45291866">
            <w:pPr>
              <w:jc w:val="left"/>
              <w:rPr>
                <w:rFonts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AA7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E958AA">
            <w:pPr>
              <w:pStyle w:val="23"/>
              <w:adjustRightInd w:val="0"/>
              <w:snapToGrid w:val="0"/>
              <w:jc w:val="center"/>
              <w:rPr>
                <w:rFonts w:hint="default" w:hAnsi="宋体" w:cs="宋体"/>
                <w:sz w:val="24"/>
                <w:szCs w:val="24"/>
              </w:rPr>
            </w:pPr>
            <w:r>
              <w:rPr>
                <w:rFonts w:hAnsi="宋体" w:cs="宋体"/>
                <w:sz w:val="24"/>
                <w:szCs w:val="24"/>
              </w:rPr>
              <w:t>26.1.1</w:t>
            </w:r>
          </w:p>
        </w:tc>
        <w:tc>
          <w:tcPr>
            <w:tcW w:w="1701" w:type="dxa"/>
            <w:vAlign w:val="center"/>
          </w:tcPr>
          <w:p w14:paraId="2C600245">
            <w:pPr>
              <w:jc w:val="center"/>
              <w:rPr>
                <w:rFonts w:ascii="宋体" w:hAnsi="宋体" w:cs="宋体"/>
                <w:sz w:val="24"/>
              </w:rPr>
            </w:pPr>
            <w:r>
              <w:rPr>
                <w:rFonts w:hint="eastAsia" w:ascii="宋体" w:hAnsi="宋体" w:cs="宋体"/>
                <w:sz w:val="24"/>
              </w:rPr>
              <w:t>询问</w:t>
            </w:r>
          </w:p>
        </w:tc>
        <w:tc>
          <w:tcPr>
            <w:tcW w:w="7540" w:type="dxa"/>
            <w:vAlign w:val="center"/>
          </w:tcPr>
          <w:p w14:paraId="2241F736">
            <w:pPr>
              <w:jc w:val="left"/>
              <w:rPr>
                <w:rFonts w:ascii="宋体" w:hAnsi="宋体" w:cs="宋体"/>
                <w:sz w:val="24"/>
              </w:rPr>
            </w:pPr>
            <w:r>
              <w:rPr>
                <w:rFonts w:hint="eastAsia" w:ascii="宋体" w:hAnsi="宋体" w:cs="宋体"/>
                <w:sz w:val="24"/>
              </w:rPr>
              <w:t>询问提出形式：书面形式。</w:t>
            </w:r>
          </w:p>
        </w:tc>
      </w:tr>
      <w:tr w14:paraId="6BF3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96D536">
            <w:pPr>
              <w:pStyle w:val="23"/>
              <w:adjustRightInd w:val="0"/>
              <w:snapToGrid w:val="0"/>
              <w:jc w:val="center"/>
              <w:rPr>
                <w:rFonts w:hint="default" w:hAnsi="宋体" w:cs="宋体"/>
                <w:sz w:val="24"/>
                <w:szCs w:val="24"/>
              </w:rPr>
            </w:pPr>
            <w:r>
              <w:rPr>
                <w:rFonts w:hAnsi="宋体" w:cs="宋体"/>
                <w:sz w:val="24"/>
                <w:szCs w:val="24"/>
              </w:rPr>
              <w:t>26.3</w:t>
            </w:r>
          </w:p>
        </w:tc>
        <w:tc>
          <w:tcPr>
            <w:tcW w:w="1701" w:type="dxa"/>
            <w:vAlign w:val="center"/>
          </w:tcPr>
          <w:p w14:paraId="0D7658F3">
            <w:pPr>
              <w:jc w:val="center"/>
              <w:rPr>
                <w:rFonts w:ascii="宋体" w:hAnsi="宋体" w:cs="宋体"/>
                <w:sz w:val="24"/>
              </w:rPr>
            </w:pPr>
            <w:r>
              <w:rPr>
                <w:rFonts w:hint="eastAsia" w:ascii="宋体" w:hAnsi="宋体" w:cs="宋体"/>
                <w:sz w:val="24"/>
              </w:rPr>
              <w:t>联系方式</w:t>
            </w:r>
          </w:p>
        </w:tc>
        <w:tc>
          <w:tcPr>
            <w:tcW w:w="7540" w:type="dxa"/>
            <w:vAlign w:val="center"/>
          </w:tcPr>
          <w:p w14:paraId="463018DC">
            <w:pPr>
              <w:jc w:val="left"/>
              <w:rPr>
                <w:rFonts w:ascii="宋体" w:hAnsi="宋体" w:cs="宋体"/>
                <w:sz w:val="24"/>
              </w:rPr>
            </w:pPr>
            <w:r>
              <w:rPr>
                <w:rFonts w:hint="eastAsia" w:ascii="宋体" w:hAnsi="宋体" w:cs="宋体"/>
                <w:sz w:val="24"/>
              </w:rPr>
              <w:t>接收询问和质疑的联系方式</w:t>
            </w:r>
          </w:p>
          <w:p w14:paraId="3A036C49">
            <w:pPr>
              <w:jc w:val="left"/>
              <w:rPr>
                <w:rFonts w:ascii="宋体" w:hAnsi="宋体" w:cs="宋体"/>
                <w:sz w:val="24"/>
              </w:rPr>
            </w:pPr>
            <w:r>
              <w:rPr>
                <w:rFonts w:hint="eastAsia" w:ascii="宋体" w:hAnsi="宋体" w:cs="宋体"/>
                <w:sz w:val="24"/>
              </w:rPr>
              <w:t>联系部门：北京兴电国际工程管理有限公司；</w:t>
            </w:r>
          </w:p>
          <w:p w14:paraId="3771B278">
            <w:pPr>
              <w:jc w:val="left"/>
              <w:rPr>
                <w:rFonts w:ascii="宋体" w:hAnsi="宋体" w:cs="宋体"/>
                <w:sz w:val="24"/>
              </w:rPr>
            </w:pPr>
            <w:r>
              <w:rPr>
                <w:rFonts w:hint="eastAsia" w:ascii="宋体" w:hAnsi="宋体" w:cs="宋体"/>
                <w:sz w:val="24"/>
              </w:rPr>
              <w:t>联系电话：18500158770；</w:t>
            </w:r>
          </w:p>
          <w:p w14:paraId="5D463419">
            <w:pPr>
              <w:jc w:val="left"/>
              <w:rPr>
                <w:rFonts w:ascii="宋体" w:hAnsi="宋体" w:cs="宋体"/>
                <w:sz w:val="24"/>
              </w:rPr>
            </w:pPr>
            <w:r>
              <w:rPr>
                <w:rFonts w:hint="eastAsia" w:ascii="宋体" w:hAnsi="宋体" w:cs="宋体"/>
                <w:sz w:val="24"/>
              </w:rPr>
              <w:t>通讯地址：北京市海淀区首体南路9号中国电工大厦7层。</w:t>
            </w:r>
          </w:p>
        </w:tc>
      </w:tr>
      <w:tr w14:paraId="4CF3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A2D992B">
            <w:pPr>
              <w:pStyle w:val="23"/>
              <w:adjustRightInd w:val="0"/>
              <w:snapToGrid w:val="0"/>
              <w:jc w:val="center"/>
              <w:rPr>
                <w:rFonts w:hint="default"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8855DBD">
            <w:pPr>
              <w:jc w:val="center"/>
              <w:rPr>
                <w:rFonts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D43945A">
            <w:pPr>
              <w:jc w:val="left"/>
              <w:rPr>
                <w:rFonts w:ascii="宋体" w:hAnsi="宋体" w:cs="宋体"/>
                <w:sz w:val="24"/>
              </w:rPr>
            </w:pPr>
            <w:r>
              <w:rPr>
                <w:rFonts w:hint="eastAsia" w:ascii="宋体" w:hAnsi="宋体" w:cs="宋体"/>
                <w:sz w:val="24"/>
              </w:rPr>
              <w:t>收费对象：</w:t>
            </w:r>
          </w:p>
          <w:p w14:paraId="14E321EC">
            <w:pPr>
              <w:jc w:val="left"/>
              <w:rPr>
                <w:rFonts w:ascii="宋体" w:hAnsi="宋体" w:cs="宋体"/>
                <w:sz w:val="24"/>
              </w:rPr>
            </w:pPr>
            <w:r>
              <w:rPr>
                <w:rFonts w:hint="eastAsia" w:ascii="宋体" w:hAnsi="宋体" w:cs="宋体"/>
                <w:sz w:val="24"/>
              </w:rPr>
              <w:t>□采购人</w:t>
            </w:r>
          </w:p>
          <w:p w14:paraId="0BC319FE">
            <w:pPr>
              <w:jc w:val="left"/>
              <w:rPr>
                <w:rFonts w:ascii="宋体" w:hAnsi="宋体" w:cs="宋体"/>
                <w:sz w:val="24"/>
              </w:rPr>
            </w:pPr>
            <w:r>
              <w:rPr>
                <w:rFonts w:hint="eastAsia" w:ascii="宋体" w:hAnsi="宋体" w:cs="宋体"/>
                <w:sz w:val="24"/>
              </w:rPr>
              <w:t>■中标人</w:t>
            </w:r>
          </w:p>
          <w:p w14:paraId="3FD86A5B">
            <w:pPr>
              <w:jc w:val="left"/>
              <w:rPr>
                <w:rFonts w:ascii="宋体" w:hAnsi="宋体" w:cs="宋体"/>
                <w:sz w:val="24"/>
              </w:rPr>
            </w:pPr>
            <w:r>
              <w:rPr>
                <w:rFonts w:hint="eastAsia" w:ascii="宋体" w:hAnsi="宋体" w:cs="宋体"/>
                <w:sz w:val="24"/>
              </w:rPr>
              <w:t>收费标准：参考国家计委计价格[2002]1980号文《招标代理服务收费管理暂行办法》以及发改办价格[2003]857号文的相关规定执行；</w:t>
            </w:r>
          </w:p>
          <w:p w14:paraId="05068780">
            <w:pPr>
              <w:jc w:val="left"/>
              <w:rPr>
                <w:rFonts w:ascii="宋体" w:hAnsi="宋体" w:cs="宋体"/>
                <w:sz w:val="24"/>
              </w:rPr>
            </w:pPr>
            <w:r>
              <w:rPr>
                <w:rFonts w:hint="eastAsia" w:ascii="宋体" w:hAnsi="宋体" w:cs="宋体"/>
                <w:sz w:val="24"/>
              </w:rPr>
              <w:t>缴纳时间：收到中标服务费缴纳通知后5个工作日内。</w:t>
            </w:r>
          </w:p>
          <w:p w14:paraId="1D17730B">
            <w:pPr>
              <w:jc w:val="left"/>
              <w:rPr>
                <w:rFonts w:ascii="宋体" w:hAnsi="宋体" w:cs="宋体"/>
                <w:sz w:val="24"/>
              </w:rPr>
            </w:pPr>
            <w:r>
              <w:rPr>
                <w:rFonts w:hint="eastAsia" w:ascii="宋体" w:hAnsi="宋体" w:cs="宋体"/>
                <w:sz w:val="24"/>
              </w:rPr>
              <w:t>缴纳代理费帐户信息：</w:t>
            </w:r>
          </w:p>
          <w:p w14:paraId="0539F8D7">
            <w:pPr>
              <w:jc w:val="left"/>
              <w:rPr>
                <w:rFonts w:ascii="宋体" w:hAnsi="宋体" w:cs="宋体"/>
                <w:sz w:val="24"/>
              </w:rPr>
            </w:pPr>
            <w:r>
              <w:rPr>
                <w:rFonts w:hint="eastAsia" w:ascii="宋体" w:hAnsi="宋体" w:cs="宋体"/>
                <w:sz w:val="24"/>
              </w:rPr>
              <w:t>账户名称：北京兴电国际工程管理有限公司</w:t>
            </w:r>
          </w:p>
          <w:p w14:paraId="17578060">
            <w:pPr>
              <w:jc w:val="left"/>
              <w:rPr>
                <w:rFonts w:ascii="宋体" w:hAnsi="宋体" w:cs="宋体"/>
                <w:sz w:val="24"/>
              </w:rPr>
            </w:pPr>
            <w:r>
              <w:rPr>
                <w:rFonts w:hint="eastAsia" w:ascii="宋体" w:hAnsi="宋体" w:cs="宋体"/>
                <w:sz w:val="24"/>
              </w:rPr>
              <w:t>开户银行：中国工商银行北京白云路支行</w:t>
            </w:r>
          </w:p>
          <w:p w14:paraId="567DFDC1">
            <w:pPr>
              <w:jc w:val="left"/>
              <w:rPr>
                <w:rFonts w:ascii="宋体" w:hAnsi="宋体" w:cs="宋体"/>
                <w:sz w:val="24"/>
              </w:rPr>
            </w:pPr>
            <w:r>
              <w:rPr>
                <w:rFonts w:hint="eastAsia" w:ascii="宋体" w:hAnsi="宋体" w:cs="宋体"/>
                <w:sz w:val="24"/>
              </w:rPr>
              <w:t>账    号：0200020009200017957</w:t>
            </w:r>
          </w:p>
        </w:tc>
      </w:tr>
    </w:tbl>
    <w:p w14:paraId="4C226722">
      <w:pPr>
        <w:tabs>
          <w:tab w:val="left" w:pos="5580"/>
        </w:tabs>
        <w:adjustRightInd w:val="0"/>
        <w:spacing w:line="360" w:lineRule="auto"/>
        <w:jc w:val="distribute"/>
        <w:rPr>
          <w:rFonts w:ascii="宋体" w:hAnsi="宋体" w:cs="宋体"/>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13A545E">
      <w:pPr>
        <w:spacing w:before="240" w:beforeLines="100" w:after="240" w:afterLines="100"/>
        <w:jc w:val="center"/>
        <w:rPr>
          <w:rFonts w:ascii="宋体" w:hAnsi="宋体" w:cs="宋体"/>
          <w:b/>
          <w:sz w:val="28"/>
          <w:szCs w:val="28"/>
        </w:rPr>
      </w:pPr>
      <w:bookmarkStart w:id="76" w:name="_Toc264969207"/>
      <w:bookmarkStart w:id="77" w:name="_Toc353825542"/>
      <w:bookmarkStart w:id="78" w:name="_Toc226337213"/>
      <w:bookmarkStart w:id="79" w:name="_Toc353873932"/>
      <w:bookmarkStart w:id="80" w:name="_Toc127151517"/>
      <w:bookmarkStart w:id="81" w:name="_Toc305158859"/>
      <w:bookmarkStart w:id="82" w:name="_Toc265228355"/>
      <w:bookmarkStart w:id="83" w:name="_Toc150480755"/>
      <w:bookmarkStart w:id="84" w:name="_Toc195842882"/>
      <w:bookmarkStart w:id="85" w:name="_Toc226965790"/>
      <w:bookmarkStart w:id="86" w:name="_Toc305158785"/>
      <w:bookmarkStart w:id="87" w:name="_Toc150774722"/>
      <w:bookmarkStart w:id="88" w:name="_Toc353873662"/>
      <w:bookmarkStart w:id="89" w:name="_Toc142311019"/>
      <w:r>
        <w:rPr>
          <w:rFonts w:hint="eastAsia" w:ascii="宋体" w:hAnsi="宋体" w:cs="宋体"/>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3C9F49E">
      <w:pPr>
        <w:pStyle w:val="3"/>
        <w:tabs>
          <w:tab w:val="center" w:pos="4592"/>
          <w:tab w:val="left" w:pos="7860"/>
        </w:tabs>
        <w:spacing w:before="0" w:line="360" w:lineRule="auto"/>
        <w:jc w:val="left"/>
        <w:rPr>
          <w:rFonts w:ascii="宋体" w:hAnsi="宋体" w:eastAsia="宋体" w:cs="宋体"/>
          <w:sz w:val="28"/>
        </w:rPr>
      </w:pPr>
      <w:bookmarkStart w:id="90" w:name="_Toc127151518"/>
      <w:bookmarkStart w:id="91" w:name="_Toc520356143"/>
      <w:r>
        <w:rPr>
          <w:rFonts w:hint="eastAsia" w:ascii="宋体" w:hAnsi="宋体" w:eastAsia="宋体" w:cs="宋体"/>
          <w:sz w:val="28"/>
        </w:rPr>
        <w:tab/>
      </w:r>
      <w:bookmarkStart w:id="92" w:name="_Toc151193760"/>
      <w:bookmarkStart w:id="93" w:name="_Toc305158786"/>
      <w:bookmarkStart w:id="94" w:name="_Toc151193616"/>
      <w:bookmarkStart w:id="95" w:name="_Toc226309762"/>
      <w:bookmarkStart w:id="96" w:name="_Toc150774723"/>
      <w:bookmarkStart w:id="97" w:name="_Toc195842883"/>
      <w:bookmarkStart w:id="98" w:name="_Toc142311020"/>
      <w:bookmarkStart w:id="99" w:name="_Toc226965708"/>
      <w:bookmarkStart w:id="100" w:name="_Toc265228356"/>
      <w:bookmarkStart w:id="101" w:name="_Toc151190145"/>
      <w:bookmarkStart w:id="102" w:name="_Toc150774618"/>
      <w:bookmarkStart w:id="103" w:name="_Toc151193832"/>
      <w:bookmarkStart w:id="104" w:name="_Toc264969208"/>
      <w:bookmarkStart w:id="105" w:name="_Toc151193688"/>
      <w:bookmarkStart w:id="106" w:name="_Toc151193906"/>
      <w:bookmarkStart w:id="107" w:name="_Toc150509269"/>
      <w:bookmarkStart w:id="108" w:name="_Toc226337214"/>
      <w:bookmarkStart w:id="109" w:name="_Toc305158860"/>
      <w:bookmarkStart w:id="110" w:name="_Toc150480756"/>
      <w:bookmarkStart w:id="111" w:name="_Toc226965791"/>
      <w:r>
        <w:rPr>
          <w:rFonts w:hint="eastAsia" w:ascii="宋体" w:hAnsi="宋体" w:eastAsia="宋体" w:cs="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ascii="宋体" w:hAnsi="宋体" w:eastAsia="宋体" w:cs="宋体"/>
          <w:sz w:val="28"/>
        </w:rPr>
        <w:tab/>
      </w:r>
    </w:p>
    <w:p w14:paraId="6CBA57A6">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12" w:name="_Toc305158787"/>
      <w:bookmarkStart w:id="113" w:name="_Toc305158861"/>
      <w:bookmarkStart w:id="114" w:name="_Toc265228357"/>
      <w:bookmarkStart w:id="115" w:name="_Toc264969209"/>
      <w:r>
        <w:rPr>
          <w:rFonts w:hint="eastAsia" w:ascii="宋体" w:hAnsi="宋体" w:cs="宋体"/>
          <w:sz w:val="24"/>
        </w:rPr>
        <w:t>采购人、采购代理机构、投标人</w:t>
      </w:r>
      <w:bookmarkEnd w:id="112"/>
      <w:bookmarkEnd w:id="113"/>
      <w:bookmarkEnd w:id="114"/>
      <w:bookmarkEnd w:id="115"/>
      <w:r>
        <w:rPr>
          <w:rFonts w:hint="eastAsia" w:ascii="宋体" w:hAnsi="宋体" w:cs="宋体"/>
          <w:sz w:val="24"/>
        </w:rPr>
        <w:t>、联合体</w:t>
      </w:r>
    </w:p>
    <w:p w14:paraId="4D157D6F">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71C5325C">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14:paraId="419A5D5E">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1E82705F">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16" w:name="_Toc151193908"/>
      <w:bookmarkStart w:id="117" w:name="_Toc305158788"/>
      <w:bookmarkStart w:id="118" w:name="_Toc264969210"/>
      <w:bookmarkStart w:id="119" w:name="_Toc226337216"/>
      <w:bookmarkStart w:id="120" w:name="_Toc151193690"/>
      <w:bookmarkStart w:id="121" w:name="_Toc151190147"/>
      <w:bookmarkStart w:id="122" w:name="_Toc127161434"/>
      <w:bookmarkStart w:id="123" w:name="_Toc151193618"/>
      <w:bookmarkStart w:id="124" w:name="_Toc195842885"/>
      <w:bookmarkStart w:id="125" w:name="_Toc164608789"/>
      <w:bookmarkStart w:id="126" w:name="_Toc127151721"/>
      <w:bookmarkStart w:id="127" w:name="_Toc226965710"/>
      <w:bookmarkStart w:id="128" w:name="_Toc164608634"/>
      <w:bookmarkStart w:id="129" w:name="_Toc150509271"/>
      <w:bookmarkStart w:id="130" w:name="_Toc150774725"/>
      <w:bookmarkStart w:id="131" w:name="_Toc226965793"/>
      <w:bookmarkStart w:id="132" w:name="_Toc149720813"/>
      <w:bookmarkStart w:id="133" w:name="_Toc151193834"/>
      <w:bookmarkStart w:id="134" w:name="_Toc265228358"/>
      <w:bookmarkStart w:id="135" w:name="_Toc226309764"/>
      <w:bookmarkStart w:id="136" w:name="_Toc151193762"/>
      <w:bookmarkStart w:id="137" w:name="_Toc164351614"/>
      <w:bookmarkStart w:id="138" w:name="_Toc142311022"/>
      <w:bookmarkStart w:id="139" w:name="_Toc164229215"/>
      <w:bookmarkStart w:id="140" w:name="_Toc150480758"/>
      <w:bookmarkStart w:id="141" w:name="_Toc164229361"/>
      <w:bookmarkStart w:id="142" w:name="_Toc127151520"/>
      <w:bookmarkStart w:id="143" w:name="_Toc150774620"/>
      <w:bookmarkStart w:id="144" w:name="_Toc305158862"/>
      <w:r>
        <w:rPr>
          <w:rFonts w:hint="eastAsia" w:ascii="宋体" w:hAnsi="宋体" w:cs="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ascii="宋体" w:hAnsi="宋体" w:cs="宋体"/>
          <w:sz w:val="24"/>
        </w:rPr>
        <w:t>、项目属性、科研仪器设备采购、核心产品</w:t>
      </w:r>
    </w:p>
    <w:p w14:paraId="108C09A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284786FA">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14:paraId="7D3C2AC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14:paraId="47134714">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14:paraId="0CC00EA6">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14:paraId="04E7E6A3">
      <w:pPr>
        <w:numPr>
          <w:ilvl w:val="1"/>
          <w:numId w:val="8"/>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5" w:name="_Toc265228360"/>
      <w:bookmarkStart w:id="146" w:name="_Toc151193692"/>
      <w:bookmarkStart w:id="147" w:name="_Toc226337218"/>
      <w:bookmarkStart w:id="148" w:name="_Toc151193764"/>
      <w:bookmarkStart w:id="149" w:name="_Toc151190149"/>
      <w:bookmarkStart w:id="150" w:name="_Toc150774727"/>
      <w:bookmarkStart w:id="151" w:name="_Toc226965712"/>
      <w:bookmarkStart w:id="152" w:name="_Toc150509273"/>
      <w:bookmarkStart w:id="153" w:name="_Toc150774622"/>
      <w:bookmarkStart w:id="154" w:name="_Toc305158864"/>
      <w:bookmarkStart w:id="155" w:name="_Toc226309766"/>
      <w:bookmarkStart w:id="156" w:name="_Toc520356146"/>
      <w:bookmarkStart w:id="157" w:name="_Toc151193836"/>
      <w:bookmarkStart w:id="158" w:name="_Toc142311024"/>
      <w:bookmarkStart w:id="159" w:name="_Toc305158790"/>
      <w:bookmarkStart w:id="160" w:name="_Toc226965795"/>
      <w:bookmarkStart w:id="161" w:name="_Toc150480760"/>
      <w:bookmarkStart w:id="162" w:name="_Toc151193620"/>
      <w:bookmarkStart w:id="163" w:name="_Toc195842887"/>
      <w:bookmarkStart w:id="164" w:name="_Toc151193910"/>
      <w:bookmarkStart w:id="165" w:name="_Toc264969212"/>
      <w:bookmarkStart w:id="166" w:name="_Toc127151522"/>
    </w:p>
    <w:p w14:paraId="312FB8B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26B9834A">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14:paraId="72CD7B7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5B4117C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样品的评审方法以及评审标准等内容见第四章《评标程序、评标方法和评标标准》。</w:t>
      </w:r>
    </w:p>
    <w:p w14:paraId="73B4AEA7">
      <w:pPr>
        <w:numPr>
          <w:ilvl w:val="0"/>
          <w:numId w:val="8"/>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0D4703B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63C72E08">
      <w:pPr>
        <w:numPr>
          <w:ilvl w:val="2"/>
          <w:numId w:val="8"/>
        </w:numPr>
        <w:tabs>
          <w:tab w:val="left" w:pos="2014"/>
        </w:tabs>
        <w:snapToGrid w:val="0"/>
        <w:spacing w:line="360" w:lineRule="auto"/>
        <w:rPr>
          <w:rFonts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67A5B250">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14:paraId="5E57CD29">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E8969B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本国产品</w:t>
      </w:r>
    </w:p>
    <w:p w14:paraId="5261F525">
      <w:pPr>
        <w:tabs>
          <w:tab w:val="left" w:pos="900"/>
          <w:tab w:val="left" w:pos="1080"/>
          <w:tab w:val="left" w:pos="1589"/>
        </w:tabs>
        <w:snapToGrid w:val="0"/>
        <w:spacing w:line="360" w:lineRule="auto"/>
        <w:ind w:left="1080"/>
        <w:rPr>
          <w:rFonts w:ascii="宋体" w:hAnsi="宋体" w:cs="宋体"/>
          <w:sz w:val="24"/>
        </w:rPr>
      </w:pPr>
      <w:bookmarkStart w:id="167" w:name="_Hlk217316762"/>
      <w:r>
        <w:rPr>
          <w:rFonts w:hint="eastAsia" w:ascii="宋体" w:hAnsi="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ascii="宋体" w:hAnsi="宋体" w:cs="宋体"/>
          <w:sz w:val="24"/>
        </w:rPr>
        <w:t>，落实本国产品标准。</w:t>
      </w:r>
    </w:p>
    <w:p w14:paraId="3DAD53F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058CB1CD">
      <w:pPr>
        <w:numPr>
          <w:ilvl w:val="2"/>
          <w:numId w:val="8"/>
        </w:numPr>
        <w:snapToGrid w:val="0"/>
        <w:spacing w:line="360" w:lineRule="auto"/>
        <w:rPr>
          <w:rFonts w:ascii="宋体" w:hAnsi="宋体" w:cs="宋体"/>
          <w:sz w:val="24"/>
        </w:rPr>
      </w:pPr>
      <w:r>
        <w:rPr>
          <w:rFonts w:hint="eastAsia" w:ascii="宋体" w:hAnsi="宋体" w:cs="宋体"/>
          <w:sz w:val="24"/>
        </w:rPr>
        <w:t>中小企业定义：</w:t>
      </w:r>
    </w:p>
    <w:p w14:paraId="0FDA82B3">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15FA21F">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01E53285">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58FB98E">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64AC16DE">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6DA9CFC">
      <w:pPr>
        <w:pStyle w:val="72"/>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7D123A4">
      <w:pPr>
        <w:pStyle w:val="72"/>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2414332">
      <w:pPr>
        <w:pStyle w:val="72"/>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05F66A7">
      <w:pPr>
        <w:pStyle w:val="72"/>
        <w:numPr>
          <w:ilvl w:val="2"/>
          <w:numId w:val="9"/>
        </w:numPr>
        <w:tabs>
          <w:tab w:val="left" w:pos="2035"/>
          <w:tab w:val="left" w:pos="2977"/>
        </w:tabs>
        <w:snapToGrid w:val="0"/>
        <w:spacing w:line="360" w:lineRule="auto"/>
        <w:ind w:firstLineChars="0"/>
        <w:rPr>
          <w:rFonts w:ascii="宋体" w:hAnsi="宋体" w:cs="宋体"/>
          <w:vanish/>
          <w:sz w:val="24"/>
          <w:szCs w:val="24"/>
        </w:rPr>
      </w:pPr>
    </w:p>
    <w:p w14:paraId="2A9BF1EB">
      <w:pPr>
        <w:numPr>
          <w:ilvl w:val="3"/>
          <w:numId w:val="9"/>
        </w:numPr>
        <w:tabs>
          <w:tab w:val="left" w:pos="1988"/>
          <w:tab w:val="left" w:pos="2035"/>
          <w:tab w:val="left" w:pos="2977"/>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2375C64D">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75C54F05">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13A1CC15">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2EC6FEA4">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2F9479F1">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6E5E55DE">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7075DB75">
      <w:pPr>
        <w:numPr>
          <w:ilvl w:val="2"/>
          <w:numId w:val="8"/>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1E4322">
      <w:pPr>
        <w:numPr>
          <w:ilvl w:val="2"/>
          <w:numId w:val="8"/>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91A09FE">
      <w:pPr>
        <w:pStyle w:val="72"/>
        <w:numPr>
          <w:ilvl w:val="2"/>
          <w:numId w:val="9"/>
        </w:numPr>
        <w:tabs>
          <w:tab w:val="left" w:pos="2035"/>
          <w:tab w:val="left" w:pos="2977"/>
        </w:tabs>
        <w:snapToGrid w:val="0"/>
        <w:spacing w:line="360" w:lineRule="auto"/>
        <w:ind w:firstLineChars="0"/>
        <w:rPr>
          <w:rFonts w:ascii="宋体" w:hAnsi="宋体" w:cs="宋体"/>
          <w:vanish/>
          <w:sz w:val="24"/>
          <w:szCs w:val="24"/>
        </w:rPr>
      </w:pPr>
    </w:p>
    <w:p w14:paraId="49BF32CE">
      <w:pPr>
        <w:pStyle w:val="72"/>
        <w:numPr>
          <w:ilvl w:val="2"/>
          <w:numId w:val="9"/>
        </w:numPr>
        <w:tabs>
          <w:tab w:val="left" w:pos="2035"/>
          <w:tab w:val="left" w:pos="2977"/>
        </w:tabs>
        <w:snapToGrid w:val="0"/>
        <w:spacing w:line="360" w:lineRule="auto"/>
        <w:ind w:firstLineChars="0"/>
        <w:rPr>
          <w:rFonts w:ascii="宋体" w:hAnsi="宋体" w:cs="宋体"/>
          <w:vanish/>
          <w:sz w:val="24"/>
          <w:szCs w:val="24"/>
        </w:rPr>
      </w:pPr>
    </w:p>
    <w:p w14:paraId="532B7AF0">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4A5F7C34">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6768DCDE">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54D91CED">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31E54594">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2207DD78">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2B1EF07">
      <w:pPr>
        <w:numPr>
          <w:ilvl w:val="2"/>
          <w:numId w:val="8"/>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14:paraId="1016BCF8">
      <w:pPr>
        <w:numPr>
          <w:ilvl w:val="2"/>
          <w:numId w:val="8"/>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14:paraId="11FD8CB5">
      <w:pPr>
        <w:numPr>
          <w:ilvl w:val="2"/>
          <w:numId w:val="8"/>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小微企业价格评审优惠的政策调整：见第四章《评标程序、评标方法和评标标准》。</w:t>
      </w:r>
    </w:p>
    <w:p w14:paraId="52BF09AF">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4E1899D1">
      <w:pPr>
        <w:numPr>
          <w:ilvl w:val="2"/>
          <w:numId w:val="8"/>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F71C54">
      <w:pPr>
        <w:numPr>
          <w:ilvl w:val="2"/>
          <w:numId w:val="8"/>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7AE2D7">
      <w:pPr>
        <w:numPr>
          <w:ilvl w:val="2"/>
          <w:numId w:val="8"/>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6465E89F">
      <w:pPr>
        <w:numPr>
          <w:ilvl w:val="2"/>
          <w:numId w:val="8"/>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62569FB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15532EAC">
      <w:pPr>
        <w:numPr>
          <w:ilvl w:val="2"/>
          <w:numId w:val="8"/>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DD22BB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77E0A5D8">
      <w:pPr>
        <w:numPr>
          <w:ilvl w:val="2"/>
          <w:numId w:val="8"/>
        </w:numPr>
        <w:tabs>
          <w:tab w:val="left" w:pos="900"/>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78DAB5A">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0AC5FAB5">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250A23B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638FEBCD">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6B4BA9C9">
      <w:pPr>
        <w:tabs>
          <w:tab w:val="left" w:pos="900"/>
          <w:tab w:val="left" w:pos="1980"/>
        </w:tabs>
        <w:snapToGrid w:val="0"/>
        <w:spacing w:line="360" w:lineRule="auto"/>
        <w:ind w:left="1985"/>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444805A">
      <w:pPr>
        <w:numPr>
          <w:ilvl w:val="2"/>
          <w:numId w:val="8"/>
        </w:numPr>
        <w:tabs>
          <w:tab w:val="left" w:pos="2014"/>
        </w:tabs>
        <w:snapToGrid w:val="0"/>
        <w:spacing w:line="360" w:lineRule="auto"/>
        <w:rPr>
          <w:rFonts w:ascii="宋体" w:hAnsi="宋体" w:cs="宋体"/>
          <w:sz w:val="24"/>
        </w:rPr>
      </w:pPr>
      <w:bookmarkStart w:id="168" w:name="_Hlk164953935"/>
      <w:r>
        <w:rPr>
          <w:rFonts w:hint="eastAsia" w:ascii="宋体" w:hAnsi="宋体" w:cs="宋体"/>
          <w:sz w:val="24"/>
        </w:rPr>
        <w:t xml:space="preserve">其他政府采购需求标准 </w:t>
      </w:r>
    </w:p>
    <w:bookmarkEnd w:id="168"/>
    <w:p w14:paraId="0B79E2C8">
      <w:pPr>
        <w:tabs>
          <w:tab w:val="left" w:pos="900"/>
          <w:tab w:val="left" w:pos="1980"/>
        </w:tabs>
        <w:snapToGrid w:val="0"/>
        <w:spacing w:line="360" w:lineRule="auto"/>
        <w:ind w:left="1980"/>
        <w:rPr>
          <w:rFonts w:ascii="宋体" w:hAnsi="宋体" w:cs="宋体"/>
          <w:sz w:val="24"/>
        </w:rPr>
      </w:pPr>
      <w:bookmarkStart w:id="169" w:name="_Hlk164955325"/>
      <w:r>
        <w:rPr>
          <w:rFonts w:hint="eastAsia" w:ascii="宋体" w:hAnsi="宋体" w:cs="宋体"/>
          <w:sz w:val="24"/>
        </w:rPr>
        <w:t>为贯彻落实《深化政府采购制度改革方案》有关要求，推动政府采购需求标准建设</w:t>
      </w:r>
      <w:bookmarkEnd w:id="169"/>
      <w:r>
        <w:rPr>
          <w:rFonts w:hint="eastAsia" w:ascii="宋体" w:hAnsi="宋体" w:cs="宋体"/>
          <w:sz w:val="24"/>
        </w:rPr>
        <w:t>，财政部门会同有关部门制定发布的其他政府采购需求标准，本项目如涉及，则具体要求见第五章《采购需求》。</w:t>
      </w:r>
    </w:p>
    <w:p w14:paraId="050051A8">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14:paraId="3ADDEDD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5820BEBE">
      <w:pPr>
        <w:tabs>
          <w:tab w:val="left" w:pos="1080"/>
        </w:tabs>
        <w:snapToGrid w:val="0"/>
        <w:spacing w:line="360" w:lineRule="auto"/>
        <w:ind w:left="1080"/>
        <w:rPr>
          <w:rFonts w:ascii="宋体" w:hAnsi="宋体" w:cs="宋体"/>
          <w:sz w:val="28"/>
        </w:rPr>
      </w:pPr>
      <w:bookmarkStart w:id="170" w:name="_1.8_计量单位"/>
      <w:bookmarkEnd w:id="170"/>
    </w:p>
    <w:p w14:paraId="1F453B2C">
      <w:pPr>
        <w:pStyle w:val="3"/>
        <w:spacing w:before="0" w:line="360" w:lineRule="auto"/>
        <w:rPr>
          <w:rFonts w:ascii="宋体" w:hAnsi="宋体" w:eastAsia="宋体" w:cs="宋体"/>
          <w:sz w:val="28"/>
        </w:rPr>
      </w:pPr>
      <w:r>
        <w:rPr>
          <w:rFonts w:hint="eastAsia" w:ascii="宋体" w:hAnsi="宋体" w:eastAsia="宋体" w:cs="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735C5B2">
      <w:pPr>
        <w:numPr>
          <w:ilvl w:val="0"/>
          <w:numId w:val="8"/>
        </w:numPr>
        <w:tabs>
          <w:tab w:val="left" w:pos="360"/>
        </w:tabs>
        <w:snapToGrid w:val="0"/>
        <w:spacing w:line="360" w:lineRule="auto"/>
        <w:ind w:left="357" w:hanging="357"/>
        <w:outlineLvl w:val="1"/>
        <w:rPr>
          <w:rFonts w:ascii="宋体" w:hAnsi="宋体" w:cs="宋体"/>
          <w:sz w:val="24"/>
        </w:rPr>
      </w:pPr>
      <w:bookmarkStart w:id="171" w:name="_Toc264969213"/>
      <w:bookmarkStart w:id="172" w:name="_Toc151193765"/>
      <w:bookmarkStart w:id="173" w:name="_Toc226337219"/>
      <w:bookmarkStart w:id="174" w:name="_Toc151190150"/>
      <w:bookmarkStart w:id="175" w:name="_Toc195842888"/>
      <w:bookmarkStart w:id="176" w:name="_Toc151193837"/>
      <w:bookmarkStart w:id="177" w:name="_Toc226965796"/>
      <w:bookmarkStart w:id="178" w:name="_Toc164351617"/>
      <w:bookmarkStart w:id="179" w:name="_Toc150509274"/>
      <w:bookmarkStart w:id="180" w:name="_Toc127151724"/>
      <w:bookmarkStart w:id="181" w:name="_Toc226309767"/>
      <w:bookmarkStart w:id="182" w:name="_Toc164229218"/>
      <w:bookmarkStart w:id="183" w:name="_Toc226965713"/>
      <w:bookmarkStart w:id="184" w:name="_Toc142311025"/>
      <w:bookmarkStart w:id="185" w:name="_Toc127151523"/>
      <w:bookmarkStart w:id="186" w:name="_Toc151193621"/>
      <w:bookmarkStart w:id="187" w:name="_Toc305158865"/>
      <w:bookmarkStart w:id="188" w:name="_Toc164229364"/>
      <w:bookmarkStart w:id="189" w:name="_Toc151193911"/>
      <w:bookmarkStart w:id="190" w:name="_Toc164608792"/>
      <w:bookmarkStart w:id="191" w:name="_Toc150480761"/>
      <w:bookmarkStart w:id="192" w:name="_Toc520356147"/>
      <w:bookmarkStart w:id="193" w:name="_Toc151193693"/>
      <w:bookmarkStart w:id="194" w:name="_Toc265228361"/>
      <w:bookmarkStart w:id="195" w:name="_Toc305158791"/>
      <w:bookmarkStart w:id="196" w:name="_Toc150774728"/>
      <w:bookmarkStart w:id="197" w:name="_Toc150774623"/>
      <w:bookmarkStart w:id="198" w:name="_Toc164608637"/>
      <w:bookmarkStart w:id="199" w:name="_Toc127161437"/>
      <w:bookmarkStart w:id="200" w:name="_Toc149720816"/>
      <w:r>
        <w:rPr>
          <w:rFonts w:hint="eastAsia" w:ascii="宋体" w:hAnsi="宋体" w:cs="宋体"/>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宋体" w:hAnsi="宋体" w:cs="宋体"/>
          <w:sz w:val="24"/>
        </w:rPr>
        <w:t>成</w:t>
      </w:r>
    </w:p>
    <w:p w14:paraId="097C900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14:paraId="6722B7BB">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14:paraId="33EFB8A3">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14:paraId="5C070689">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14:paraId="4298CC92">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14:paraId="25DA6EE1">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61C235B2">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14:paraId="5EDA4A55">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14:paraId="4BDD8D9B">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3B799347">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14:paraId="7D590B5C">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7B45735C">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07F1A008">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35FCC3">
      <w:pPr>
        <w:tabs>
          <w:tab w:val="left" w:pos="1080"/>
          <w:tab w:val="left" w:pos="1561"/>
        </w:tabs>
        <w:snapToGrid w:val="0"/>
        <w:spacing w:line="360" w:lineRule="auto"/>
        <w:ind w:left="1080"/>
        <w:rPr>
          <w:rFonts w:ascii="宋体" w:hAnsi="宋体" w:cs="宋体"/>
          <w:sz w:val="28"/>
        </w:rPr>
      </w:pPr>
      <w:bookmarkStart w:id="201" w:name="_Toc516367020"/>
      <w:bookmarkStart w:id="202" w:name="_Toc150774731"/>
      <w:bookmarkStart w:id="203" w:name="_Toc151193914"/>
      <w:bookmarkStart w:id="204" w:name="_Toc150480764"/>
      <w:bookmarkStart w:id="205" w:name="_Toc151193768"/>
      <w:bookmarkStart w:id="206" w:name="_Toc226965716"/>
      <w:bookmarkStart w:id="207" w:name="_Toc150509277"/>
      <w:bookmarkStart w:id="208" w:name="_Toc226965799"/>
      <w:bookmarkStart w:id="209" w:name="_Toc226309770"/>
      <w:bookmarkStart w:id="210" w:name="_Toc151193696"/>
      <w:bookmarkStart w:id="211" w:name="_Toc226337222"/>
      <w:bookmarkStart w:id="212" w:name="_Toc151193840"/>
      <w:bookmarkStart w:id="213" w:name="_Toc520356150"/>
      <w:bookmarkStart w:id="214" w:name="_Toc127151526"/>
      <w:bookmarkStart w:id="215" w:name="_Toc265228364"/>
      <w:bookmarkStart w:id="216" w:name="_Toc151190153"/>
      <w:bookmarkStart w:id="217" w:name="_Toc305158794"/>
      <w:bookmarkStart w:id="218" w:name="_Toc195842891"/>
      <w:bookmarkStart w:id="219" w:name="_Toc151193624"/>
      <w:bookmarkStart w:id="220" w:name="_Toc142311028"/>
      <w:bookmarkStart w:id="221" w:name="_Toc305158868"/>
      <w:bookmarkStart w:id="222" w:name="_Toc264969216"/>
      <w:bookmarkStart w:id="223" w:name="_Toc150774626"/>
    </w:p>
    <w:p w14:paraId="4DCDE322">
      <w:pPr>
        <w:pStyle w:val="3"/>
        <w:spacing w:before="0" w:line="360" w:lineRule="auto"/>
        <w:rPr>
          <w:rFonts w:ascii="宋体" w:hAnsi="宋体" w:eastAsia="宋体" w:cs="宋体"/>
          <w:sz w:val="28"/>
        </w:rPr>
      </w:pPr>
      <w:r>
        <w:rPr>
          <w:rFonts w:hint="eastAsia" w:ascii="宋体" w:hAnsi="宋体" w:eastAsia="宋体" w:cs="宋体"/>
          <w:sz w:val="28"/>
        </w:rPr>
        <w:t>三   投标文件</w:t>
      </w:r>
      <w:bookmarkEnd w:id="201"/>
      <w:r>
        <w:rPr>
          <w:rFonts w:hint="eastAsia" w:ascii="宋体" w:hAnsi="宋体" w:eastAsia="宋体" w:cs="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5A03EC94">
      <w:pPr>
        <w:numPr>
          <w:ilvl w:val="0"/>
          <w:numId w:val="8"/>
        </w:numPr>
        <w:tabs>
          <w:tab w:val="left" w:pos="360"/>
        </w:tabs>
        <w:snapToGrid w:val="0"/>
        <w:spacing w:line="360" w:lineRule="auto"/>
        <w:ind w:left="357" w:hanging="357"/>
        <w:outlineLvl w:val="1"/>
        <w:rPr>
          <w:rFonts w:ascii="宋体" w:hAnsi="宋体" w:cs="宋体"/>
          <w:sz w:val="24"/>
        </w:rPr>
      </w:pPr>
      <w:bookmarkStart w:id="224" w:name="_Toc226965800"/>
      <w:bookmarkStart w:id="225" w:name="_Toc164229222"/>
      <w:bookmarkStart w:id="226" w:name="_Toc151193915"/>
      <w:bookmarkStart w:id="227" w:name="_Toc142311029"/>
      <w:bookmarkStart w:id="228" w:name="_Toc127161441"/>
      <w:bookmarkStart w:id="229" w:name="_Toc305158869"/>
      <w:bookmarkStart w:id="230" w:name="_Toc226965717"/>
      <w:bookmarkStart w:id="231" w:name="_Toc127151728"/>
      <w:bookmarkStart w:id="232" w:name="_Toc151193697"/>
      <w:bookmarkStart w:id="233" w:name="_Toc150509278"/>
      <w:bookmarkStart w:id="234" w:name="_Toc150774732"/>
      <w:bookmarkStart w:id="235" w:name="_Toc226337223"/>
      <w:bookmarkStart w:id="236" w:name="_Toc195842892"/>
      <w:bookmarkStart w:id="237" w:name="_Toc226309771"/>
      <w:bookmarkStart w:id="238" w:name="_Toc164608641"/>
      <w:bookmarkStart w:id="239" w:name="_Toc164351621"/>
      <w:bookmarkStart w:id="240" w:name="_Toc305158795"/>
      <w:bookmarkStart w:id="241" w:name="_Toc265228365"/>
      <w:bookmarkStart w:id="242" w:name="_Toc520356151"/>
      <w:bookmarkStart w:id="243" w:name="_Toc127151527"/>
      <w:bookmarkStart w:id="244" w:name="_Toc149720820"/>
      <w:bookmarkStart w:id="245" w:name="_Toc150480765"/>
      <w:bookmarkStart w:id="246" w:name="_Toc151193625"/>
      <w:bookmarkStart w:id="247" w:name="_Toc264969217"/>
      <w:bookmarkStart w:id="248" w:name="_Toc150774627"/>
      <w:bookmarkStart w:id="249" w:name="_Toc516367021"/>
      <w:bookmarkStart w:id="250" w:name="_Toc164608796"/>
      <w:bookmarkStart w:id="251" w:name="_Toc151190154"/>
      <w:bookmarkStart w:id="252" w:name="_Toc151193841"/>
      <w:bookmarkStart w:id="253" w:name="_Toc164229368"/>
      <w:bookmarkStart w:id="254" w:name="_Toc151193769"/>
      <w:r>
        <w:rPr>
          <w:rFonts w:hint="eastAsia" w:ascii="宋体" w:hAnsi="宋体" w:cs="宋体"/>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cs="宋体"/>
          <w:sz w:val="24"/>
        </w:rPr>
        <w:t>及投标语言</w:t>
      </w:r>
    </w:p>
    <w:p w14:paraId="6FE4C3C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2965724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1E1A979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C5FE0E8">
      <w:pPr>
        <w:numPr>
          <w:ilvl w:val="0"/>
          <w:numId w:val="8"/>
        </w:numPr>
        <w:tabs>
          <w:tab w:val="left" w:pos="360"/>
        </w:tabs>
        <w:snapToGrid w:val="0"/>
        <w:spacing w:line="360" w:lineRule="auto"/>
        <w:ind w:left="357" w:hanging="357"/>
        <w:outlineLvl w:val="1"/>
        <w:rPr>
          <w:rFonts w:ascii="宋体" w:hAnsi="宋体" w:cs="宋体"/>
          <w:sz w:val="24"/>
        </w:rPr>
      </w:pPr>
      <w:bookmarkStart w:id="255" w:name="_Ref467306676"/>
      <w:bookmarkStart w:id="256" w:name="_Toc516367022"/>
      <w:bookmarkStart w:id="257" w:name="_Ref467306195"/>
      <w:bookmarkStart w:id="258" w:name="_Toc164229223"/>
      <w:bookmarkStart w:id="259" w:name="_Toc151193916"/>
      <w:bookmarkStart w:id="260" w:name="_Toc195842893"/>
      <w:bookmarkStart w:id="261" w:name="_Toc264969218"/>
      <w:bookmarkStart w:id="262" w:name="_Toc150480766"/>
      <w:bookmarkStart w:id="263" w:name="_Toc164229369"/>
      <w:bookmarkStart w:id="264" w:name="_Toc151193770"/>
      <w:bookmarkStart w:id="265" w:name="_Toc226965801"/>
      <w:bookmarkStart w:id="266" w:name="_Toc151190155"/>
      <w:bookmarkStart w:id="267" w:name="_Toc164351622"/>
      <w:bookmarkStart w:id="268" w:name="_Toc127161442"/>
      <w:bookmarkStart w:id="269" w:name="_Toc151193842"/>
      <w:bookmarkStart w:id="270" w:name="_Toc164608642"/>
      <w:bookmarkStart w:id="271" w:name="_Toc150774733"/>
      <w:bookmarkStart w:id="272" w:name="_Toc151193626"/>
      <w:bookmarkStart w:id="273" w:name="_Toc226965718"/>
      <w:bookmarkStart w:id="274" w:name="_Toc127151729"/>
      <w:bookmarkStart w:id="275" w:name="_Toc164608797"/>
      <w:bookmarkStart w:id="276" w:name="_Toc151193698"/>
      <w:bookmarkStart w:id="277" w:name="_Toc265228366"/>
      <w:bookmarkStart w:id="278" w:name="_Toc226337224"/>
      <w:bookmarkStart w:id="279" w:name="_Toc150774628"/>
      <w:bookmarkStart w:id="280" w:name="_Toc142311030"/>
      <w:bookmarkStart w:id="281" w:name="_Toc149720821"/>
      <w:bookmarkStart w:id="282" w:name="_Toc150509279"/>
      <w:bookmarkStart w:id="283" w:name="_Toc305158796"/>
      <w:bookmarkStart w:id="284" w:name="_Toc520356152"/>
      <w:bookmarkStart w:id="285" w:name="_Toc127151528"/>
      <w:bookmarkStart w:id="286" w:name="_Toc226309772"/>
      <w:bookmarkStart w:id="287" w:name="_Toc305158870"/>
      <w:r>
        <w:rPr>
          <w:rFonts w:hint="eastAsia" w:ascii="宋体" w:hAnsi="宋体" w:cs="宋体"/>
          <w:sz w:val="24"/>
        </w:rPr>
        <w:t>投标文件</w:t>
      </w:r>
      <w:bookmarkEnd w:id="255"/>
      <w:bookmarkEnd w:id="256"/>
      <w:bookmarkEnd w:id="257"/>
      <w:r>
        <w:rPr>
          <w:rFonts w:hint="eastAsia" w:ascii="宋体" w:hAnsi="宋体" w:cs="宋体"/>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AC16BD5">
      <w:pPr>
        <w:numPr>
          <w:ilvl w:val="1"/>
          <w:numId w:val="8"/>
        </w:numPr>
        <w:tabs>
          <w:tab w:val="left" w:pos="1080"/>
          <w:tab w:val="left" w:pos="2014"/>
        </w:tabs>
        <w:snapToGrid w:val="0"/>
        <w:spacing w:line="360" w:lineRule="auto"/>
        <w:ind w:left="1077" w:hanging="720"/>
        <w:rPr>
          <w:rFonts w:ascii="宋体" w:hAnsi="宋体" w:cs="宋体"/>
          <w:sz w:val="24"/>
        </w:rPr>
      </w:pPr>
      <w:bookmarkStart w:id="288"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50112C9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43EDE1D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14:paraId="57C6DAC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1D9D8D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8"/>
    </w:p>
    <w:p w14:paraId="6EBFD33B">
      <w:pPr>
        <w:numPr>
          <w:ilvl w:val="0"/>
          <w:numId w:val="8"/>
        </w:numPr>
        <w:tabs>
          <w:tab w:val="left" w:pos="360"/>
        </w:tabs>
        <w:snapToGrid w:val="0"/>
        <w:spacing w:line="360" w:lineRule="auto"/>
        <w:ind w:left="357" w:hanging="357"/>
        <w:outlineLvl w:val="1"/>
        <w:rPr>
          <w:rFonts w:ascii="宋体" w:hAnsi="宋体" w:cs="宋体"/>
          <w:sz w:val="24"/>
        </w:rPr>
      </w:pPr>
      <w:bookmarkStart w:id="289" w:name="_Toc127151530"/>
      <w:bookmarkStart w:id="290" w:name="_Toc164608799"/>
      <w:bookmarkStart w:id="291" w:name="_Toc195842895"/>
      <w:bookmarkStart w:id="292" w:name="_Toc142311032"/>
      <w:bookmarkStart w:id="293" w:name="_Toc151190157"/>
      <w:bookmarkStart w:id="294" w:name="_Toc164229225"/>
      <w:bookmarkStart w:id="295" w:name="_Toc150480768"/>
      <w:bookmarkStart w:id="296" w:name="_Toc151193628"/>
      <w:bookmarkStart w:id="297" w:name="_Toc150509281"/>
      <w:bookmarkStart w:id="298" w:name="_Toc164608644"/>
      <w:bookmarkStart w:id="299" w:name="_Toc150774735"/>
      <w:bookmarkStart w:id="300" w:name="_Toc150774630"/>
      <w:bookmarkStart w:id="301" w:name="_Toc149720823"/>
      <w:bookmarkStart w:id="302" w:name="_Toc151193918"/>
      <w:bookmarkStart w:id="303" w:name="_Toc127151731"/>
      <w:bookmarkStart w:id="304" w:name="_Toc164229371"/>
      <w:bookmarkStart w:id="305" w:name="_Toc164351624"/>
      <w:bookmarkStart w:id="306" w:name="_Toc151193700"/>
      <w:bookmarkStart w:id="307" w:name="_Toc151193772"/>
      <w:bookmarkStart w:id="308" w:name="_Toc127161444"/>
      <w:bookmarkStart w:id="309" w:name="_Toc151193844"/>
      <w:bookmarkStart w:id="310" w:name="_Toc520356155"/>
      <w:r>
        <w:rPr>
          <w:rFonts w:hint="eastAsia" w:ascii="宋体" w:hAnsi="宋体" w:cs="宋体"/>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317C82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14:paraId="58C9092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3C028CCC">
      <w:pPr>
        <w:numPr>
          <w:ilvl w:val="2"/>
          <w:numId w:val="8"/>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8F61BE">
      <w:pPr>
        <w:numPr>
          <w:ilvl w:val="2"/>
          <w:numId w:val="8"/>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按照招标文件要求完成本项目的全部相关费用。 </w:t>
      </w:r>
    </w:p>
    <w:p w14:paraId="5A2CC62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3AA542E3">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45948F47">
      <w:pPr>
        <w:numPr>
          <w:ilvl w:val="0"/>
          <w:numId w:val="8"/>
        </w:numPr>
        <w:tabs>
          <w:tab w:val="left" w:pos="360"/>
        </w:tabs>
        <w:snapToGrid w:val="0"/>
        <w:spacing w:line="360" w:lineRule="auto"/>
        <w:ind w:left="357" w:hanging="357"/>
        <w:outlineLvl w:val="1"/>
        <w:rPr>
          <w:rFonts w:ascii="宋体" w:hAnsi="宋体" w:cs="宋体"/>
          <w:sz w:val="24"/>
        </w:rPr>
      </w:pPr>
      <w:bookmarkStart w:id="311" w:name="_Toc151193701"/>
      <w:bookmarkStart w:id="312" w:name="_Toc226965804"/>
      <w:bookmarkStart w:id="313" w:name="_Toc150774631"/>
      <w:bookmarkStart w:id="314" w:name="_Toc151193629"/>
      <w:bookmarkStart w:id="315" w:name="_Toc305158799"/>
      <w:bookmarkStart w:id="316" w:name="_Toc127151531"/>
      <w:bookmarkStart w:id="317" w:name="_Toc226337227"/>
      <w:bookmarkStart w:id="318" w:name="_Toc151193773"/>
      <w:bookmarkStart w:id="319" w:name="_Toc151193845"/>
      <w:bookmarkStart w:id="320" w:name="_Toc151190158"/>
      <w:bookmarkStart w:id="321" w:name="_Toc264969221"/>
      <w:bookmarkStart w:id="322" w:name="_Toc127161445"/>
      <w:bookmarkStart w:id="323" w:name="_Toc520356156"/>
      <w:bookmarkStart w:id="324" w:name="_Toc150509282"/>
      <w:bookmarkStart w:id="325" w:name="_Toc127151732"/>
      <w:bookmarkStart w:id="326" w:name="_Toc164608645"/>
      <w:bookmarkStart w:id="327" w:name="_Toc226965721"/>
      <w:bookmarkStart w:id="328" w:name="_Toc151193919"/>
      <w:bookmarkStart w:id="329" w:name="_Toc164229226"/>
      <w:bookmarkStart w:id="330" w:name="_Toc164351625"/>
      <w:bookmarkStart w:id="331" w:name="_Toc305158873"/>
      <w:bookmarkStart w:id="332" w:name="_Toc142311033"/>
      <w:bookmarkStart w:id="333" w:name="_Toc149720824"/>
      <w:bookmarkStart w:id="334" w:name="_Toc164229372"/>
      <w:bookmarkStart w:id="335" w:name="_Toc265228369"/>
      <w:bookmarkStart w:id="336" w:name="_Toc164608800"/>
      <w:bookmarkStart w:id="337" w:name="_Toc195842896"/>
      <w:bookmarkStart w:id="338" w:name="_Ref467306513"/>
      <w:bookmarkStart w:id="339" w:name="_Toc150480769"/>
      <w:bookmarkStart w:id="340" w:name="_Toc150774736"/>
      <w:bookmarkStart w:id="341" w:name="_Toc226309775"/>
      <w:r>
        <w:rPr>
          <w:rFonts w:hint="eastAsia" w:ascii="宋体" w:hAnsi="宋体" w:cs="宋体"/>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0CC5842">
      <w:pPr>
        <w:numPr>
          <w:ilvl w:val="1"/>
          <w:numId w:val="8"/>
        </w:numPr>
        <w:tabs>
          <w:tab w:val="left" w:pos="1080"/>
          <w:tab w:val="left" w:pos="2014"/>
        </w:tabs>
        <w:snapToGrid w:val="0"/>
        <w:spacing w:line="360" w:lineRule="auto"/>
        <w:ind w:left="1077" w:hanging="720"/>
        <w:rPr>
          <w:rFonts w:ascii="宋体" w:hAnsi="宋体" w:cs="宋体"/>
          <w:sz w:val="24"/>
        </w:rPr>
      </w:pPr>
      <w:bookmarkStart w:id="342" w:name="_Ref467306302"/>
      <w:r>
        <w:rPr>
          <w:rFonts w:hint="eastAsia" w:ascii="宋体" w:hAnsi="宋体" w:cs="宋体"/>
          <w:sz w:val="24"/>
        </w:rPr>
        <w:t>投标人应按《投标人须知资料表》中规定的金额及要求交纳投标保证金</w:t>
      </w:r>
      <w:bookmarkEnd w:id="342"/>
      <w:r>
        <w:rPr>
          <w:rFonts w:hint="eastAsia" w:ascii="宋体" w:hAnsi="宋体" w:cs="宋体"/>
          <w:sz w:val="24"/>
        </w:rPr>
        <w:t>。投标人自愿超额缴纳投标保证金的，投标文件不做无效处理。</w:t>
      </w:r>
    </w:p>
    <w:p w14:paraId="0F78994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0CB18A8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rFonts w:hint="eastAsia" w:ascii="宋体" w:hAnsi="宋体" w:cs="宋体"/>
          <w:sz w:val="24"/>
        </w:rPr>
        <w:t>以电子保函形式提交投标保证金的，应在投标截止时间前通过</w:t>
      </w:r>
      <w:r>
        <w:rPr>
          <w:rFonts w:hint="eastAsia" w:ascii="宋体" w:hAnsi="宋体" w:cs="宋体"/>
          <w:sz w:val="24"/>
          <w:lang w:bidi="ar"/>
        </w:rPr>
        <w:t>北京市政府采购电子交易平台完成电子保函在线办理。</w:t>
      </w:r>
      <w:bookmarkEnd w:id="343"/>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7914855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w:t>
      </w:r>
      <w:r>
        <w:rPr>
          <w:rFonts w:hint="eastAsia" w:ascii="宋体" w:hAnsi="宋体" w:cs="宋体"/>
          <w:sz w:val="24"/>
          <w:szCs w:val="20"/>
        </w:rPr>
        <w:t>投标保证金凭证/交款单据电子件</w:t>
      </w:r>
      <w:r>
        <w:rPr>
          <w:rFonts w:hint="eastAsia" w:ascii="宋体" w:hAnsi="宋体" w:cs="宋体"/>
          <w:sz w:val="24"/>
        </w:rPr>
        <w:t>”，还需在投标截止时间前，通过电子交易平台上传“</w:t>
      </w:r>
      <w:r>
        <w:rPr>
          <w:rFonts w:hint="eastAsia" w:ascii="宋体" w:hAnsi="宋体" w:cs="宋体"/>
          <w:sz w:val="24"/>
          <w:szCs w:val="20"/>
        </w:rPr>
        <w:t>投标保证金凭证/交款单据电子件</w:t>
      </w:r>
      <w:r>
        <w:rPr>
          <w:rFonts w:hint="eastAsia" w:ascii="宋体" w:hAnsi="宋体" w:cs="宋体"/>
          <w:sz w:val="24"/>
        </w:rPr>
        <w:t>”。</w:t>
      </w:r>
    </w:p>
    <w:p w14:paraId="054AD80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14:paraId="0E92459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60359E6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3F4CB4C">
      <w:pPr>
        <w:numPr>
          <w:ilvl w:val="2"/>
          <w:numId w:val="8"/>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07DDEC33">
      <w:pPr>
        <w:numPr>
          <w:ilvl w:val="2"/>
          <w:numId w:val="8"/>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14:paraId="5EBB7C9C">
      <w:pPr>
        <w:numPr>
          <w:ilvl w:val="2"/>
          <w:numId w:val="8"/>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14:paraId="5425F546">
      <w:pPr>
        <w:numPr>
          <w:ilvl w:val="2"/>
          <w:numId w:val="8"/>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743A6AA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14:paraId="552720BC">
      <w:pPr>
        <w:numPr>
          <w:ilvl w:val="2"/>
          <w:numId w:val="8"/>
        </w:numPr>
        <w:snapToGrid w:val="0"/>
        <w:spacing w:line="360" w:lineRule="auto"/>
        <w:rPr>
          <w:rFonts w:ascii="宋体" w:hAnsi="宋体" w:cs="宋体"/>
          <w:sz w:val="24"/>
        </w:rPr>
      </w:pPr>
      <w:r>
        <w:rPr>
          <w:rFonts w:hint="eastAsia" w:ascii="宋体" w:hAnsi="宋体" w:cs="宋体"/>
          <w:sz w:val="24"/>
        </w:rPr>
        <w:t>投标有效期内投标人撤销投标文件的；</w:t>
      </w:r>
    </w:p>
    <w:p w14:paraId="57D2A834">
      <w:pPr>
        <w:numPr>
          <w:ilvl w:val="2"/>
          <w:numId w:val="8"/>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14:paraId="0DEFFADA">
      <w:pPr>
        <w:numPr>
          <w:ilvl w:val="0"/>
          <w:numId w:val="8"/>
        </w:numPr>
        <w:tabs>
          <w:tab w:val="left" w:pos="360"/>
        </w:tabs>
        <w:snapToGrid w:val="0"/>
        <w:spacing w:line="360" w:lineRule="auto"/>
        <w:ind w:left="357" w:hanging="357"/>
        <w:outlineLvl w:val="1"/>
        <w:rPr>
          <w:rFonts w:ascii="宋体" w:hAnsi="宋体" w:cs="宋体"/>
          <w:sz w:val="24"/>
        </w:rPr>
      </w:pPr>
      <w:bookmarkStart w:id="344" w:name="_Toc151193702"/>
      <w:bookmarkStart w:id="345" w:name="_Toc164229227"/>
      <w:bookmarkStart w:id="346" w:name="_Toc151190159"/>
      <w:bookmarkStart w:id="347" w:name="_Toc164351626"/>
      <w:bookmarkStart w:id="348" w:name="_Toc195842897"/>
      <w:bookmarkStart w:id="349" w:name="_Toc520356157"/>
      <w:bookmarkStart w:id="350" w:name="_Toc164608646"/>
      <w:bookmarkStart w:id="351" w:name="_Toc150774737"/>
      <w:bookmarkStart w:id="352" w:name="_Toc127151532"/>
      <w:bookmarkStart w:id="353" w:name="_Toc265228370"/>
      <w:bookmarkStart w:id="354" w:name="_Toc226309776"/>
      <w:bookmarkStart w:id="355" w:name="_Toc305158800"/>
      <w:bookmarkStart w:id="356" w:name="_Toc264969222"/>
      <w:bookmarkStart w:id="357" w:name="_Toc150509283"/>
      <w:bookmarkStart w:id="358" w:name="_Toc164608801"/>
      <w:bookmarkStart w:id="359" w:name="_Toc305158874"/>
      <w:bookmarkStart w:id="360" w:name="_Toc149720825"/>
      <w:bookmarkStart w:id="361" w:name="_Toc226965722"/>
      <w:bookmarkStart w:id="362" w:name="_Toc151193920"/>
      <w:bookmarkStart w:id="363" w:name="_Toc226965805"/>
      <w:bookmarkStart w:id="364" w:name="_Toc151193774"/>
      <w:bookmarkStart w:id="365" w:name="_Toc127151733"/>
      <w:bookmarkStart w:id="366" w:name="_Toc226337228"/>
      <w:bookmarkStart w:id="367" w:name="_Toc150480770"/>
      <w:bookmarkStart w:id="368" w:name="_Toc150774632"/>
      <w:bookmarkStart w:id="369" w:name="_Toc142311034"/>
      <w:bookmarkStart w:id="370" w:name="_Toc151193846"/>
      <w:bookmarkStart w:id="371" w:name="_Toc164229373"/>
      <w:bookmarkStart w:id="372" w:name="_Toc127161446"/>
      <w:bookmarkStart w:id="373" w:name="_Toc151193630"/>
      <w:r>
        <w:rPr>
          <w:rFonts w:hint="eastAsia" w:ascii="宋体" w:hAnsi="宋体" w:cs="宋体"/>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460ABC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2B56920F">
      <w:pPr>
        <w:numPr>
          <w:ilvl w:val="0"/>
          <w:numId w:val="8"/>
        </w:numPr>
        <w:tabs>
          <w:tab w:val="left" w:pos="360"/>
        </w:tabs>
        <w:snapToGrid w:val="0"/>
        <w:spacing w:line="360" w:lineRule="auto"/>
        <w:ind w:left="357" w:hanging="357"/>
        <w:outlineLvl w:val="1"/>
        <w:rPr>
          <w:rFonts w:ascii="宋体" w:hAnsi="宋体" w:cs="宋体"/>
          <w:sz w:val="24"/>
        </w:rPr>
      </w:pPr>
      <w:bookmarkStart w:id="374" w:name="_Toc150480771"/>
      <w:bookmarkStart w:id="375" w:name="_Toc164351627"/>
      <w:bookmarkStart w:id="376" w:name="_Toc164608647"/>
      <w:bookmarkStart w:id="377" w:name="_Toc127161447"/>
      <w:bookmarkStart w:id="378" w:name="_Toc151190160"/>
      <w:bookmarkStart w:id="379" w:name="_Toc151193775"/>
      <w:bookmarkStart w:id="380" w:name="_Toc150509284"/>
      <w:bookmarkStart w:id="381" w:name="_Toc226965723"/>
      <w:bookmarkStart w:id="382" w:name="_Toc226965806"/>
      <w:bookmarkStart w:id="383" w:name="_Toc164608802"/>
      <w:bookmarkStart w:id="384" w:name="_Toc195842898"/>
      <w:bookmarkStart w:id="385" w:name="_Toc164229228"/>
      <w:bookmarkStart w:id="386" w:name="_Toc127151533"/>
      <w:bookmarkStart w:id="387" w:name="_Toc226337229"/>
      <w:bookmarkStart w:id="388" w:name="_Toc520356158"/>
      <w:bookmarkStart w:id="389" w:name="_Toc164229374"/>
      <w:bookmarkStart w:id="390" w:name="_Toc151193631"/>
      <w:bookmarkStart w:id="391" w:name="_Toc265228371"/>
      <w:bookmarkStart w:id="392" w:name="_Toc151193921"/>
      <w:bookmarkStart w:id="393" w:name="_Toc264969223"/>
      <w:bookmarkStart w:id="394" w:name="_Toc305158801"/>
      <w:bookmarkStart w:id="395" w:name="_Toc305158875"/>
      <w:bookmarkStart w:id="396" w:name="_Toc142311035"/>
      <w:bookmarkStart w:id="397" w:name="_Toc149720826"/>
      <w:bookmarkStart w:id="398" w:name="_Toc150774633"/>
      <w:bookmarkStart w:id="399" w:name="_Toc226309777"/>
      <w:bookmarkStart w:id="400" w:name="_Toc127151734"/>
      <w:bookmarkStart w:id="401" w:name="_Toc151193847"/>
      <w:bookmarkStart w:id="402" w:name="_Toc151193703"/>
      <w:bookmarkStart w:id="403" w:name="_Toc150774738"/>
      <w:r>
        <w:rPr>
          <w:rFonts w:hint="eastAsia" w:ascii="宋体" w:hAnsi="宋体" w:cs="宋体"/>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hint="eastAsia" w:ascii="宋体" w:hAnsi="宋体" w:cs="宋体"/>
          <w:sz w:val="24"/>
        </w:rPr>
        <w:t>、盖章</w:t>
      </w:r>
    </w:p>
    <w:p w14:paraId="6354CDDA">
      <w:pPr>
        <w:numPr>
          <w:ilvl w:val="1"/>
          <w:numId w:val="8"/>
        </w:numPr>
        <w:tabs>
          <w:tab w:val="left" w:pos="1080"/>
          <w:tab w:val="left" w:pos="2014"/>
        </w:tabs>
        <w:snapToGrid w:val="0"/>
        <w:spacing w:line="360" w:lineRule="auto"/>
        <w:ind w:left="1077" w:hanging="720"/>
        <w:rPr>
          <w:rFonts w:ascii="宋体" w:hAnsi="宋体" w:cs="宋体"/>
          <w:sz w:val="24"/>
        </w:rPr>
      </w:pPr>
      <w:bookmarkStart w:id="404" w:name="_Toc226337230"/>
      <w:bookmarkStart w:id="405" w:name="_Toc150774634"/>
      <w:bookmarkStart w:id="406" w:name="_Toc264969224"/>
      <w:bookmarkStart w:id="407" w:name="_Toc305158876"/>
      <w:bookmarkStart w:id="408" w:name="_Toc127151534"/>
      <w:bookmarkStart w:id="409" w:name="_Toc142311036"/>
      <w:bookmarkStart w:id="410" w:name="_Toc305158802"/>
      <w:bookmarkStart w:id="411" w:name="_Toc151193922"/>
      <w:bookmarkStart w:id="412" w:name="_Toc226309778"/>
      <w:bookmarkStart w:id="413" w:name="_Toc151193704"/>
      <w:bookmarkStart w:id="414" w:name="_Toc265228372"/>
      <w:bookmarkStart w:id="415" w:name="_Toc151193776"/>
      <w:bookmarkStart w:id="416" w:name="_Toc151190161"/>
      <w:bookmarkStart w:id="417" w:name="_Toc151193848"/>
      <w:bookmarkStart w:id="418" w:name="_Toc150480772"/>
      <w:bookmarkStart w:id="419" w:name="_Toc226965724"/>
      <w:bookmarkStart w:id="420" w:name="_Toc150509285"/>
      <w:bookmarkStart w:id="421" w:name="_Toc151193632"/>
      <w:bookmarkStart w:id="422" w:name="_Toc195842899"/>
      <w:bookmarkStart w:id="423" w:name="_Toc520356159"/>
      <w:bookmarkStart w:id="424" w:name="_Toc150774739"/>
      <w:bookmarkStart w:id="425" w:name="_Toc226965807"/>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22A9EF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招标文件要求盖章的内容，一般通过投标文件编制工具加盖电子签章。</w:t>
      </w:r>
    </w:p>
    <w:p w14:paraId="0EB25AD4">
      <w:pPr>
        <w:tabs>
          <w:tab w:val="left" w:pos="900"/>
          <w:tab w:val="left" w:pos="1080"/>
        </w:tabs>
        <w:snapToGrid w:val="0"/>
        <w:spacing w:line="360" w:lineRule="auto"/>
        <w:ind w:left="357"/>
        <w:rPr>
          <w:rFonts w:ascii="宋体" w:hAnsi="宋体" w:cs="宋体"/>
        </w:rPr>
      </w:pPr>
    </w:p>
    <w:p w14:paraId="1DC64AA7">
      <w:pPr>
        <w:pStyle w:val="3"/>
        <w:spacing w:before="0" w:line="360" w:lineRule="auto"/>
        <w:rPr>
          <w:rFonts w:ascii="宋体" w:hAnsi="宋体" w:eastAsia="宋体" w:cs="宋体"/>
          <w:sz w:val="28"/>
        </w:rPr>
      </w:pPr>
      <w:r>
        <w:rPr>
          <w:rFonts w:hint="eastAsia" w:ascii="宋体" w:hAnsi="宋体" w:eastAsia="宋体" w:cs="宋体"/>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37293EFE">
      <w:pPr>
        <w:numPr>
          <w:ilvl w:val="0"/>
          <w:numId w:val="8"/>
        </w:numPr>
        <w:tabs>
          <w:tab w:val="left" w:pos="360"/>
        </w:tabs>
        <w:snapToGrid w:val="0"/>
        <w:spacing w:line="360" w:lineRule="auto"/>
        <w:ind w:left="357" w:hanging="357"/>
        <w:outlineLvl w:val="1"/>
        <w:rPr>
          <w:rFonts w:ascii="宋体" w:hAnsi="宋体" w:cs="宋体"/>
          <w:sz w:val="24"/>
        </w:rPr>
      </w:pPr>
      <w:bookmarkStart w:id="426" w:name="_Toc305158877"/>
      <w:bookmarkStart w:id="427" w:name="_Toc226965808"/>
      <w:bookmarkStart w:id="428" w:name="_Toc164351629"/>
      <w:bookmarkStart w:id="429" w:name="_Toc164608649"/>
      <w:bookmarkStart w:id="430" w:name="_Toc150774740"/>
      <w:bookmarkStart w:id="431" w:name="_Toc264969225"/>
      <w:bookmarkStart w:id="432" w:name="_Toc127161449"/>
      <w:bookmarkStart w:id="433" w:name="_Toc127151535"/>
      <w:bookmarkStart w:id="434" w:name="_Toc226965725"/>
      <w:bookmarkStart w:id="435" w:name="_Toc151193849"/>
      <w:bookmarkStart w:id="436" w:name="_Toc226309779"/>
      <w:bookmarkStart w:id="437" w:name="_Toc520356160"/>
      <w:bookmarkStart w:id="438" w:name="_Toc151193923"/>
      <w:bookmarkStart w:id="439" w:name="_Toc127151736"/>
      <w:bookmarkStart w:id="440" w:name="_Toc164229230"/>
      <w:bookmarkStart w:id="441" w:name="_Toc265228373"/>
      <w:bookmarkStart w:id="442" w:name="_Toc150480773"/>
      <w:bookmarkStart w:id="443" w:name="_Toc149720828"/>
      <w:bookmarkStart w:id="444" w:name="_Toc305158803"/>
      <w:bookmarkStart w:id="445" w:name="_Toc151193777"/>
      <w:bookmarkStart w:id="446" w:name="_Toc151193633"/>
      <w:bookmarkStart w:id="447" w:name="_Toc226337231"/>
      <w:bookmarkStart w:id="448" w:name="_Toc151190162"/>
      <w:bookmarkStart w:id="449" w:name="_Toc142311037"/>
      <w:bookmarkStart w:id="450" w:name="_Toc150509286"/>
      <w:bookmarkStart w:id="451" w:name="_Toc195842900"/>
      <w:bookmarkStart w:id="452" w:name="_Toc151193705"/>
      <w:bookmarkStart w:id="453" w:name="_Toc164608804"/>
      <w:bookmarkStart w:id="454" w:name="_Toc150774635"/>
      <w:bookmarkStart w:id="455" w:name="_Toc164229376"/>
      <w:r>
        <w:rPr>
          <w:rFonts w:hint="eastAsia" w:ascii="宋体" w:hAnsi="宋体" w:cs="宋体"/>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hint="eastAsia" w:ascii="宋体" w:hAnsi="宋体" w:cs="宋体"/>
          <w:sz w:val="24"/>
        </w:rPr>
        <w:t>提交</w:t>
      </w:r>
    </w:p>
    <w:p w14:paraId="0AB5BB8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本项目使用北京市政府采购电子交易平台。投标人根据招标文件及电子交易平台供应商操作手册要求编制、生成并提交电子投标文件。</w:t>
      </w:r>
    </w:p>
    <w:p w14:paraId="4E20083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采购人及采购代理机构拒绝接受通过电子交易平台以外任何形式提交的投标文件，投标保证金除外。</w:t>
      </w:r>
    </w:p>
    <w:p w14:paraId="1969DB8D">
      <w:pPr>
        <w:numPr>
          <w:ilvl w:val="0"/>
          <w:numId w:val="8"/>
        </w:numPr>
        <w:tabs>
          <w:tab w:val="left" w:pos="360"/>
        </w:tabs>
        <w:snapToGrid w:val="0"/>
        <w:spacing w:line="360" w:lineRule="auto"/>
        <w:ind w:left="357" w:hanging="357"/>
        <w:outlineLvl w:val="1"/>
        <w:rPr>
          <w:rFonts w:ascii="宋体" w:hAnsi="宋体" w:cs="宋体"/>
          <w:sz w:val="24"/>
        </w:rPr>
      </w:pPr>
      <w:bookmarkStart w:id="456" w:name="_Toc226965809"/>
      <w:bookmarkStart w:id="457" w:name="_Toc127161450"/>
      <w:bookmarkStart w:id="458" w:name="_Toc127151536"/>
      <w:bookmarkStart w:id="459" w:name="_Toc305158804"/>
      <w:bookmarkStart w:id="460" w:name="_Toc149720829"/>
      <w:bookmarkStart w:id="461" w:name="_Toc520356161"/>
      <w:bookmarkStart w:id="462" w:name="_Toc151190163"/>
      <w:bookmarkStart w:id="463" w:name="_Toc150774741"/>
      <w:bookmarkStart w:id="464" w:name="_Toc151193778"/>
      <w:bookmarkStart w:id="465" w:name="_Toc226965726"/>
      <w:bookmarkStart w:id="466" w:name="_Toc305158878"/>
      <w:bookmarkStart w:id="467" w:name="_Toc164608650"/>
      <w:bookmarkStart w:id="468" w:name="_Toc164351630"/>
      <w:bookmarkStart w:id="469" w:name="_Toc195842901"/>
      <w:bookmarkStart w:id="470" w:name="_Toc265228374"/>
      <w:bookmarkStart w:id="471" w:name="_Toc226309780"/>
      <w:bookmarkStart w:id="472" w:name="_Toc151193706"/>
      <w:bookmarkStart w:id="473" w:name="_Toc164229231"/>
      <w:bookmarkStart w:id="474" w:name="_Toc151193634"/>
      <w:bookmarkStart w:id="475" w:name="_Toc127151737"/>
      <w:bookmarkStart w:id="476" w:name="_Toc164608805"/>
      <w:bookmarkStart w:id="477" w:name="_Toc150774636"/>
      <w:bookmarkStart w:id="478" w:name="_Toc142311038"/>
      <w:bookmarkStart w:id="479" w:name="_Toc226337232"/>
      <w:bookmarkStart w:id="480" w:name="_Toc151193850"/>
      <w:bookmarkStart w:id="481" w:name="_Toc150480774"/>
      <w:bookmarkStart w:id="482" w:name="_Toc164229377"/>
      <w:bookmarkStart w:id="483" w:name="_Toc151193924"/>
      <w:bookmarkStart w:id="484" w:name="_Toc264969226"/>
      <w:bookmarkStart w:id="485" w:name="_Toc150509287"/>
      <w:r>
        <w:rPr>
          <w:rFonts w:hint="eastAsia" w:ascii="宋体" w:hAnsi="宋体" w:cs="宋体"/>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hint="eastAsia" w:ascii="宋体" w:hAnsi="宋体" w:cs="宋体"/>
          <w:sz w:val="24"/>
        </w:rPr>
        <w:t>时间</w:t>
      </w:r>
    </w:p>
    <w:p w14:paraId="3612A98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投标人应在招标文件要求提交投标文件截止时间前，将电子投标文件提交至电子交易平台。</w:t>
      </w:r>
    </w:p>
    <w:p w14:paraId="4AD9D868">
      <w:pPr>
        <w:numPr>
          <w:ilvl w:val="0"/>
          <w:numId w:val="8"/>
        </w:numPr>
        <w:tabs>
          <w:tab w:val="left" w:pos="360"/>
        </w:tabs>
        <w:snapToGrid w:val="0"/>
        <w:spacing w:line="360" w:lineRule="auto"/>
        <w:ind w:left="357" w:hanging="357"/>
        <w:outlineLvl w:val="1"/>
        <w:rPr>
          <w:rFonts w:ascii="宋体" w:hAnsi="宋体" w:cs="宋体"/>
          <w:sz w:val="24"/>
        </w:rPr>
      </w:pPr>
      <w:bookmarkStart w:id="486" w:name="_Toc264969227"/>
      <w:bookmarkStart w:id="487" w:name="_Toc164229378"/>
      <w:bookmarkStart w:id="488" w:name="_Toc520356162"/>
      <w:bookmarkStart w:id="489" w:name="_Toc151193779"/>
      <w:bookmarkStart w:id="490" w:name="_Toc127151537"/>
      <w:bookmarkStart w:id="491" w:name="_Toc150774742"/>
      <w:bookmarkStart w:id="492" w:name="_Toc149720830"/>
      <w:bookmarkStart w:id="493" w:name="_Toc226965727"/>
      <w:bookmarkStart w:id="494" w:name="_Toc127151738"/>
      <w:bookmarkStart w:id="495" w:name="_Toc151193707"/>
      <w:bookmarkStart w:id="496" w:name="_Toc305158805"/>
      <w:bookmarkStart w:id="497" w:name="_Toc151190164"/>
      <w:bookmarkStart w:id="498" w:name="_Toc226337233"/>
      <w:bookmarkStart w:id="499" w:name="_Toc164608806"/>
      <w:bookmarkStart w:id="500" w:name="_Toc226965810"/>
      <w:bookmarkStart w:id="501" w:name="_Toc151193635"/>
      <w:bookmarkStart w:id="502" w:name="_Toc265228375"/>
      <w:bookmarkStart w:id="503" w:name="_Toc150480775"/>
      <w:bookmarkStart w:id="504" w:name="_Toc305158879"/>
      <w:bookmarkStart w:id="505" w:name="_Toc164229232"/>
      <w:bookmarkStart w:id="506" w:name="_Toc127161451"/>
      <w:bookmarkStart w:id="507" w:name="_Toc226309781"/>
      <w:bookmarkStart w:id="508" w:name="_Toc164351631"/>
      <w:bookmarkStart w:id="509" w:name="_Toc142311039"/>
      <w:bookmarkStart w:id="510" w:name="_Toc151193925"/>
      <w:bookmarkStart w:id="511" w:name="_Toc150774637"/>
      <w:bookmarkStart w:id="512" w:name="_Toc164608651"/>
      <w:bookmarkStart w:id="513" w:name="_Toc151193851"/>
      <w:bookmarkStart w:id="514" w:name="_Toc195842902"/>
      <w:bookmarkStart w:id="515" w:name="_Toc150509288"/>
      <w:r>
        <w:rPr>
          <w:rFonts w:hint="eastAsia" w:ascii="宋体" w:hAnsi="宋体" w:cs="宋体"/>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208454E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A3A7A4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0225DE8E">
      <w:pPr>
        <w:spacing w:line="360" w:lineRule="auto"/>
        <w:rPr>
          <w:rFonts w:ascii="宋体" w:hAnsi="宋体" w:cs="宋体"/>
          <w:sz w:val="24"/>
        </w:rPr>
      </w:pPr>
    </w:p>
    <w:p w14:paraId="25728CE5">
      <w:pPr>
        <w:pStyle w:val="3"/>
        <w:spacing w:before="0" w:line="360" w:lineRule="auto"/>
        <w:rPr>
          <w:rFonts w:ascii="宋体" w:hAnsi="宋体" w:eastAsia="宋体" w:cs="宋体"/>
          <w:sz w:val="28"/>
        </w:rPr>
      </w:pPr>
      <w:bookmarkStart w:id="516" w:name="_Toc520356163"/>
      <w:bookmarkStart w:id="517" w:name="_Toc151193708"/>
      <w:bookmarkStart w:id="518" w:name="_Toc150774638"/>
      <w:bookmarkStart w:id="519" w:name="_Toc151193852"/>
      <w:bookmarkStart w:id="520" w:name="_Toc127151538"/>
      <w:bookmarkStart w:id="521" w:name="_Toc150774743"/>
      <w:bookmarkStart w:id="522" w:name="_Toc142311040"/>
      <w:bookmarkStart w:id="523" w:name="_Toc195842903"/>
      <w:bookmarkStart w:id="524" w:name="_Toc150480776"/>
      <w:bookmarkStart w:id="525" w:name="_Toc226309782"/>
      <w:bookmarkStart w:id="526" w:name="_Toc226337234"/>
      <w:bookmarkStart w:id="527" w:name="_Toc151190165"/>
      <w:bookmarkStart w:id="528" w:name="_Toc265228376"/>
      <w:bookmarkStart w:id="529" w:name="_Toc151193780"/>
      <w:bookmarkStart w:id="530" w:name="_Toc151193926"/>
      <w:bookmarkStart w:id="531" w:name="_Toc226965811"/>
      <w:bookmarkStart w:id="532" w:name="_Toc150509289"/>
      <w:bookmarkStart w:id="533" w:name="_Toc226965728"/>
      <w:bookmarkStart w:id="534" w:name="_Toc305158806"/>
      <w:bookmarkStart w:id="535" w:name="_Toc305158880"/>
      <w:bookmarkStart w:id="536" w:name="_Toc264969228"/>
      <w:bookmarkStart w:id="537" w:name="_Toc151193636"/>
      <w:r>
        <w:rPr>
          <w:rFonts w:hint="eastAsia" w:ascii="宋体" w:hAnsi="宋体" w:eastAsia="宋体" w:cs="宋体"/>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71BAF50">
      <w:pPr>
        <w:numPr>
          <w:ilvl w:val="0"/>
          <w:numId w:val="8"/>
        </w:numPr>
        <w:tabs>
          <w:tab w:val="left" w:pos="360"/>
        </w:tabs>
        <w:snapToGrid w:val="0"/>
        <w:spacing w:line="360" w:lineRule="auto"/>
        <w:ind w:left="357" w:hanging="357"/>
        <w:outlineLvl w:val="1"/>
        <w:rPr>
          <w:rFonts w:ascii="宋体" w:hAnsi="宋体" w:cs="宋体"/>
          <w:sz w:val="24"/>
        </w:rPr>
      </w:pPr>
      <w:bookmarkStart w:id="538" w:name="_Toc151193709"/>
      <w:bookmarkStart w:id="539" w:name="_Toc164351633"/>
      <w:bookmarkStart w:id="540" w:name="_Toc127151539"/>
      <w:bookmarkStart w:id="541" w:name="_Toc142311041"/>
      <w:bookmarkStart w:id="542" w:name="_Toc151193853"/>
      <w:bookmarkStart w:id="543" w:name="_Toc164608653"/>
      <w:bookmarkStart w:id="544" w:name="_Toc150509290"/>
      <w:bookmarkStart w:id="545" w:name="_Toc305158881"/>
      <w:bookmarkStart w:id="546" w:name="_Toc151193781"/>
      <w:bookmarkStart w:id="547" w:name="_Toc149720832"/>
      <w:bookmarkStart w:id="548" w:name="_Toc226337235"/>
      <w:bookmarkStart w:id="549" w:name="_Toc226309783"/>
      <w:bookmarkStart w:id="550" w:name="_Toc127151740"/>
      <w:bookmarkStart w:id="551" w:name="_Toc226965729"/>
      <w:bookmarkStart w:id="552" w:name="_Toc195842904"/>
      <w:bookmarkStart w:id="553" w:name="_Toc151193927"/>
      <w:bookmarkStart w:id="554" w:name="_Toc151190166"/>
      <w:bookmarkStart w:id="555" w:name="_Toc520356164"/>
      <w:bookmarkStart w:id="556" w:name="_Toc265228377"/>
      <w:bookmarkStart w:id="557" w:name="_Toc164229234"/>
      <w:bookmarkStart w:id="558" w:name="_Toc127161453"/>
      <w:bookmarkStart w:id="559" w:name="_Toc150774639"/>
      <w:bookmarkStart w:id="560" w:name="_Toc305158807"/>
      <w:bookmarkStart w:id="561" w:name="_Toc150774744"/>
      <w:bookmarkStart w:id="562" w:name="_Toc164229380"/>
      <w:bookmarkStart w:id="563" w:name="_Toc164608808"/>
      <w:bookmarkStart w:id="564" w:name="_Toc151193637"/>
      <w:bookmarkStart w:id="565" w:name="_Toc226965812"/>
      <w:bookmarkStart w:id="566" w:name="_Toc264969229"/>
      <w:bookmarkStart w:id="567" w:name="_Toc150480777"/>
      <w:r>
        <w:rPr>
          <w:rFonts w:hint="eastAsia" w:ascii="宋体" w:hAnsi="宋体" w:cs="宋体"/>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40B571F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275D36D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本项目开标使用北京市政府采购电子交易平台。投标人应在</w:t>
      </w:r>
      <w:bookmarkStart w:id="568" w:name="_Hlk167284562"/>
      <w:r>
        <w:rPr>
          <w:rFonts w:hint="eastAsia" w:ascii="宋体" w:hAnsi="宋体" w:cs="宋体"/>
          <w:sz w:val="24"/>
        </w:rPr>
        <w:t>《投标人须知资料表》</w:t>
      </w:r>
      <w:bookmarkEnd w:id="568"/>
      <w:r>
        <w:rPr>
          <w:rFonts w:hint="eastAsia" w:ascii="宋体" w:hAnsi="宋体" w:cs="宋体"/>
          <w:sz w:val="24"/>
        </w:rPr>
        <w:t>规定的时间内对投标文件进行解密，因非系统原因导致的解密失败，视为</w:t>
      </w:r>
      <w:r>
        <w:rPr>
          <w:rFonts w:hint="eastAsia" w:ascii="宋体" w:hAnsi="宋体" w:cs="宋体"/>
          <w:b/>
          <w:sz w:val="24"/>
        </w:rPr>
        <w:t>投标无效</w:t>
      </w:r>
      <w:r>
        <w:rPr>
          <w:rFonts w:hint="eastAsia" w:ascii="宋体" w:hAnsi="宋体" w:cs="宋体"/>
          <w:sz w:val="24"/>
        </w:rPr>
        <w:t>。</w:t>
      </w:r>
    </w:p>
    <w:p w14:paraId="5540762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w:t>
      </w:r>
      <w:bookmarkStart w:id="569" w:name="_Toc520356165"/>
      <w:r>
        <w:rPr>
          <w:rFonts w:hint="eastAsia" w:ascii="宋体" w:hAnsi="宋体" w:cs="宋体"/>
          <w:sz w:val="24"/>
        </w:rPr>
        <w:t>。</w:t>
      </w:r>
      <w:bookmarkStart w:id="570" w:name="_Hlk143533942"/>
      <w:r>
        <w:rPr>
          <w:rFonts w:hint="eastAsia" w:ascii="宋体" w:hAnsi="宋体" w:cs="宋体"/>
          <w:sz w:val="24"/>
        </w:rPr>
        <w:t>投标人未在规定时间内提出疑义或确认一览表的，视同认可开标结果。</w:t>
      </w:r>
      <w:bookmarkEnd w:id="570"/>
    </w:p>
    <w:p w14:paraId="3650666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6C8A1C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14:paraId="7484A1F7">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14:paraId="55954DF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9"/>
    <w:p w14:paraId="33700221">
      <w:pPr>
        <w:numPr>
          <w:ilvl w:val="0"/>
          <w:numId w:val="8"/>
        </w:numPr>
        <w:tabs>
          <w:tab w:val="left" w:pos="360"/>
        </w:tabs>
        <w:snapToGrid w:val="0"/>
        <w:spacing w:line="360" w:lineRule="auto"/>
        <w:ind w:left="357" w:hanging="357"/>
        <w:outlineLvl w:val="1"/>
        <w:rPr>
          <w:rFonts w:ascii="宋体" w:hAnsi="宋体" w:cs="宋体"/>
          <w:sz w:val="24"/>
        </w:rPr>
      </w:pPr>
      <w:bookmarkStart w:id="571" w:name="_Toc226965730"/>
      <w:bookmarkStart w:id="572" w:name="_Toc151193928"/>
      <w:bookmarkStart w:id="573" w:name="_Toc151193638"/>
      <w:bookmarkStart w:id="574" w:name="_Toc164351634"/>
      <w:bookmarkStart w:id="575" w:name="_Toc127151540"/>
      <w:bookmarkStart w:id="576" w:name="_Toc150480778"/>
      <w:bookmarkStart w:id="577" w:name="_Toc265228378"/>
      <w:bookmarkStart w:id="578" w:name="_Toc305158808"/>
      <w:bookmarkStart w:id="579" w:name="_Toc127151741"/>
      <w:bookmarkStart w:id="580" w:name="_Toc151193782"/>
      <w:bookmarkStart w:id="581" w:name="_Toc150509291"/>
      <w:bookmarkStart w:id="582" w:name="_Toc150774640"/>
      <w:bookmarkStart w:id="583" w:name="_Toc195842905"/>
      <w:bookmarkStart w:id="584" w:name="_Toc226309784"/>
      <w:bookmarkStart w:id="585" w:name="_Toc142311042"/>
      <w:bookmarkStart w:id="586" w:name="_Toc151193710"/>
      <w:bookmarkStart w:id="587" w:name="_Toc150774745"/>
      <w:bookmarkStart w:id="588" w:name="_Toc164229381"/>
      <w:bookmarkStart w:id="589" w:name="_Toc305158882"/>
      <w:bookmarkStart w:id="590" w:name="_Toc149720833"/>
      <w:bookmarkStart w:id="591" w:name="_Toc164229235"/>
      <w:bookmarkStart w:id="592" w:name="_Toc151190167"/>
      <w:bookmarkStart w:id="593" w:name="_Toc151193854"/>
      <w:bookmarkStart w:id="594" w:name="_Toc164608809"/>
      <w:bookmarkStart w:id="595" w:name="_Toc226965813"/>
      <w:bookmarkStart w:id="596" w:name="_Toc226337236"/>
      <w:bookmarkStart w:id="597" w:name="_Toc164608654"/>
      <w:bookmarkStart w:id="598" w:name="_Toc264969230"/>
      <w:bookmarkStart w:id="599" w:name="_Toc127161454"/>
      <w:r>
        <w:rPr>
          <w:rFonts w:hint="eastAsia" w:ascii="宋体" w:hAnsi="宋体" w:cs="宋体"/>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7E8491B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600" w:name="_Toc520356166"/>
    </w:p>
    <w:p w14:paraId="6433C29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0EDC636D">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14:paraId="315BEE9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14:paraId="017CBCC1">
      <w:pPr>
        <w:tabs>
          <w:tab w:val="left" w:pos="360"/>
          <w:tab w:val="left" w:pos="1080"/>
        </w:tabs>
        <w:snapToGrid w:val="0"/>
        <w:spacing w:line="360" w:lineRule="auto"/>
        <w:ind w:left="1080"/>
        <w:rPr>
          <w:rFonts w:ascii="宋体" w:hAnsi="宋体" w:cs="宋体"/>
          <w:sz w:val="24"/>
        </w:rPr>
      </w:pPr>
    </w:p>
    <w:p w14:paraId="3EE373C1">
      <w:pPr>
        <w:pStyle w:val="3"/>
        <w:spacing w:before="0" w:line="360" w:lineRule="auto"/>
        <w:rPr>
          <w:rFonts w:ascii="宋体" w:hAnsi="宋体" w:eastAsia="宋体" w:cs="宋体"/>
          <w:sz w:val="28"/>
        </w:rPr>
      </w:pPr>
      <w:bookmarkStart w:id="602" w:name="_Toc226965818"/>
      <w:bookmarkStart w:id="603" w:name="_Toc305158813"/>
      <w:bookmarkStart w:id="604" w:name="_Toc265228383"/>
      <w:bookmarkStart w:id="605" w:name="_Toc151193859"/>
      <w:bookmarkStart w:id="606" w:name="_Toc226337241"/>
      <w:bookmarkStart w:id="607" w:name="_Toc226965735"/>
      <w:bookmarkStart w:id="608" w:name="_Toc151193715"/>
      <w:bookmarkStart w:id="609" w:name="_Toc151193787"/>
      <w:bookmarkStart w:id="610" w:name="_Toc151190172"/>
      <w:bookmarkStart w:id="611" w:name="_Toc150480783"/>
      <w:bookmarkStart w:id="612" w:name="_Toc150509296"/>
      <w:bookmarkStart w:id="613" w:name="_Toc264969235"/>
      <w:bookmarkStart w:id="614" w:name="_Toc150774750"/>
      <w:bookmarkStart w:id="615" w:name="_Toc150774645"/>
      <w:bookmarkStart w:id="616" w:name="_Toc195842910"/>
      <w:bookmarkStart w:id="617" w:name="_Toc226309789"/>
      <w:bookmarkStart w:id="618" w:name="_Toc151193643"/>
      <w:bookmarkStart w:id="619" w:name="_Toc305158887"/>
      <w:bookmarkStart w:id="620" w:name="_Toc151193933"/>
      <w:bookmarkStart w:id="621" w:name="_Toc142311047"/>
      <w:bookmarkStart w:id="622" w:name="_Toc127151545"/>
      <w:r>
        <w:rPr>
          <w:rFonts w:hint="eastAsia" w:ascii="宋体" w:hAnsi="宋体" w:eastAsia="宋体" w:cs="宋体"/>
          <w:sz w:val="28"/>
        </w:rPr>
        <w:t xml:space="preserve">六   </w:t>
      </w:r>
      <w:bookmarkEnd w:id="601"/>
      <w:r>
        <w:rPr>
          <w:rFonts w:hint="eastAsia" w:ascii="宋体" w:hAnsi="宋体" w:eastAsia="宋体" w:cs="宋体"/>
          <w:sz w:val="28"/>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127151547"/>
      <w:bookmarkStart w:id="624" w:name="_Toc226965820"/>
      <w:bookmarkStart w:id="625" w:name="_Toc226965737"/>
      <w:bookmarkStart w:id="626" w:name="_Toc305158889"/>
      <w:bookmarkStart w:id="627" w:name="_Toc305158815"/>
      <w:bookmarkStart w:id="628" w:name="_Toc150509298"/>
      <w:bookmarkStart w:id="629" w:name="_Toc226309791"/>
      <w:bookmarkStart w:id="630" w:name="_Toc149720840"/>
      <w:bookmarkStart w:id="631" w:name="_Toc264969237"/>
      <w:bookmarkStart w:id="632" w:name="_Toc151190174"/>
      <w:bookmarkStart w:id="633" w:name="_Toc265228385"/>
      <w:bookmarkStart w:id="634" w:name="_Toc226337243"/>
      <w:bookmarkStart w:id="635" w:name="_Toc164229388"/>
      <w:bookmarkStart w:id="636" w:name="_Toc150774647"/>
      <w:bookmarkStart w:id="637" w:name="_Toc127151748"/>
      <w:bookmarkStart w:id="638" w:name="_Toc151193717"/>
      <w:bookmarkStart w:id="639" w:name="_Toc195842912"/>
      <w:bookmarkStart w:id="640" w:name="_Toc150774752"/>
      <w:bookmarkStart w:id="641" w:name="_Toc164229242"/>
      <w:bookmarkStart w:id="642" w:name="_Toc127161461"/>
      <w:bookmarkStart w:id="643" w:name="_Toc151193789"/>
      <w:bookmarkStart w:id="644" w:name="_Toc151193935"/>
      <w:bookmarkStart w:id="645" w:name="_Toc142311049"/>
      <w:bookmarkStart w:id="646" w:name="_Toc151193861"/>
      <w:bookmarkStart w:id="647" w:name="_Toc164351641"/>
      <w:bookmarkStart w:id="648" w:name="_Toc151193645"/>
      <w:bookmarkStart w:id="649" w:name="_Toc164608816"/>
      <w:bookmarkStart w:id="650" w:name="_Toc164608661"/>
      <w:bookmarkStart w:id="651" w:name="_Toc150480785"/>
    </w:p>
    <w:p w14:paraId="17DEAE33">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5D1D443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C7C5A9D">
      <w:pPr>
        <w:numPr>
          <w:ilvl w:val="0"/>
          <w:numId w:val="8"/>
        </w:numPr>
        <w:tabs>
          <w:tab w:val="left" w:pos="360"/>
        </w:tabs>
        <w:snapToGrid w:val="0"/>
        <w:spacing w:line="360" w:lineRule="auto"/>
        <w:ind w:left="357" w:hanging="357"/>
        <w:outlineLvl w:val="1"/>
        <w:rPr>
          <w:rFonts w:ascii="宋体" w:hAnsi="宋体" w:cs="宋体"/>
          <w:sz w:val="24"/>
        </w:rPr>
      </w:pPr>
      <w:bookmarkStart w:id="652" w:name="_Toc305158891"/>
      <w:bookmarkStart w:id="653" w:name="_Toc305158817"/>
      <w:bookmarkStart w:id="654" w:name="_Toc150774649"/>
      <w:bookmarkStart w:id="655" w:name="_Toc151193719"/>
      <w:bookmarkStart w:id="656" w:name="_Toc151193647"/>
      <w:bookmarkStart w:id="657" w:name="_Toc164229244"/>
      <w:bookmarkStart w:id="658" w:name="_Toc264969239"/>
      <w:bookmarkStart w:id="659" w:name="_Toc164229390"/>
      <w:bookmarkStart w:id="660" w:name="_Toc150774754"/>
      <w:bookmarkStart w:id="661" w:name="_Toc164608818"/>
      <w:bookmarkStart w:id="662" w:name="_Toc164351643"/>
      <w:bookmarkStart w:id="663" w:name="_Toc151193863"/>
      <w:bookmarkStart w:id="664" w:name="_Toc164608663"/>
      <w:bookmarkStart w:id="665" w:name="_Toc226965822"/>
      <w:bookmarkStart w:id="666" w:name="_Toc226309793"/>
      <w:bookmarkStart w:id="667" w:name="_Toc127151549"/>
      <w:bookmarkStart w:id="668" w:name="_Toc151193791"/>
      <w:bookmarkStart w:id="669" w:name="_Toc265228387"/>
      <w:bookmarkStart w:id="670" w:name="_Toc150509300"/>
      <w:bookmarkStart w:id="671" w:name="_Toc226337245"/>
      <w:bookmarkStart w:id="672" w:name="_Toc195842914"/>
      <w:bookmarkStart w:id="673" w:name="_Toc150480787"/>
      <w:bookmarkStart w:id="674" w:name="_Toc142311051"/>
      <w:bookmarkStart w:id="675" w:name="_Toc226965739"/>
      <w:bookmarkStart w:id="676" w:name="_Toc127161463"/>
      <w:bookmarkStart w:id="677" w:name="_Toc151193937"/>
      <w:bookmarkStart w:id="678" w:name="_Toc149720842"/>
      <w:bookmarkStart w:id="679" w:name="_Toc151190176"/>
      <w:bookmarkStart w:id="680" w:name="_Toc127151750"/>
      <w:bookmarkStart w:id="681" w:name="_Ref467307090"/>
      <w:bookmarkStart w:id="682" w:name="_Toc520356176"/>
      <w:bookmarkStart w:id="683" w:name="_Ref467306425"/>
      <w:r>
        <w:rPr>
          <w:rFonts w:hint="eastAsia" w:ascii="宋体" w:hAnsi="宋体" w:cs="宋体"/>
          <w:sz w:val="24"/>
        </w:rPr>
        <w:t>中标公告与中标通知书</w:t>
      </w:r>
      <w:bookmarkEnd w:id="652"/>
      <w:bookmarkEnd w:id="653"/>
    </w:p>
    <w:p w14:paraId="0AEC14C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78E5FAC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0727404C">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14:paraId="7585407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14:paraId="3FC3BA74">
      <w:pPr>
        <w:numPr>
          <w:ilvl w:val="2"/>
          <w:numId w:val="8"/>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14:paraId="56A7E005">
      <w:pPr>
        <w:numPr>
          <w:ilvl w:val="2"/>
          <w:numId w:val="8"/>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717015B6">
      <w:pPr>
        <w:numPr>
          <w:ilvl w:val="2"/>
          <w:numId w:val="8"/>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14:paraId="7C0EAE7B">
      <w:pPr>
        <w:numPr>
          <w:ilvl w:val="2"/>
          <w:numId w:val="8"/>
        </w:numPr>
        <w:snapToGrid w:val="0"/>
        <w:spacing w:line="360" w:lineRule="auto"/>
        <w:rPr>
          <w:rFonts w:ascii="宋体" w:hAnsi="宋体" w:cs="宋体"/>
          <w:sz w:val="24"/>
        </w:rPr>
      </w:pPr>
      <w:r>
        <w:rPr>
          <w:rFonts w:hint="eastAsia" w:ascii="宋体" w:hAnsi="宋体" w:cs="宋体"/>
          <w:sz w:val="24"/>
        </w:rPr>
        <w:t>因重大变故，采购任务取消的。</w:t>
      </w:r>
    </w:p>
    <w:p w14:paraId="60AC56E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7C4FAD1C">
      <w:pPr>
        <w:numPr>
          <w:ilvl w:val="0"/>
          <w:numId w:val="8"/>
        </w:numPr>
        <w:tabs>
          <w:tab w:val="left" w:pos="360"/>
        </w:tabs>
        <w:snapToGrid w:val="0"/>
        <w:spacing w:line="360" w:lineRule="auto"/>
        <w:ind w:left="357" w:hanging="357"/>
        <w:outlineLvl w:val="1"/>
        <w:rPr>
          <w:rFonts w:ascii="宋体" w:hAnsi="宋体" w:cs="宋体"/>
          <w:sz w:val="24"/>
        </w:rPr>
      </w:pPr>
      <w:bookmarkStart w:id="684" w:name="_Toc151193792"/>
      <w:bookmarkStart w:id="685" w:name="_Toc142311052"/>
      <w:bookmarkStart w:id="686" w:name="_Toc151193720"/>
      <w:bookmarkStart w:id="687" w:name="_Toc164608819"/>
      <w:bookmarkStart w:id="688" w:name="_Ref467307204"/>
      <w:bookmarkStart w:id="689" w:name="_Toc164608664"/>
      <w:bookmarkStart w:id="690" w:name="_Toc305158818"/>
      <w:bookmarkStart w:id="691" w:name="_Toc127151751"/>
      <w:bookmarkStart w:id="692" w:name="_Toc127161464"/>
      <w:bookmarkStart w:id="693" w:name="_Ref467307062"/>
      <w:bookmarkStart w:id="694" w:name="_Toc149720843"/>
      <w:bookmarkStart w:id="695" w:name="_Toc151193938"/>
      <w:bookmarkStart w:id="696" w:name="_Toc151193864"/>
      <w:bookmarkStart w:id="697" w:name="_Toc520356175"/>
      <w:bookmarkStart w:id="698" w:name="_Toc305158892"/>
      <w:bookmarkStart w:id="699" w:name="_Toc151193648"/>
      <w:bookmarkStart w:id="700" w:name="_Toc150774650"/>
      <w:bookmarkStart w:id="701" w:name="_Toc264969240"/>
      <w:bookmarkStart w:id="702" w:name="_Toc150774755"/>
      <w:bookmarkStart w:id="703" w:name="_Toc164229245"/>
      <w:bookmarkStart w:id="704" w:name="_Toc226337246"/>
      <w:bookmarkStart w:id="705" w:name="_Toc226965823"/>
      <w:bookmarkStart w:id="706" w:name="_Toc150509301"/>
      <w:bookmarkStart w:id="707" w:name="_Toc150480788"/>
      <w:bookmarkStart w:id="708" w:name="_Toc127151550"/>
      <w:bookmarkStart w:id="709" w:name="_Toc226309794"/>
      <w:bookmarkStart w:id="710" w:name="_Toc164229391"/>
      <w:bookmarkStart w:id="711" w:name="_Toc151190177"/>
      <w:bookmarkStart w:id="712" w:name="_Toc195842915"/>
      <w:bookmarkStart w:id="713" w:name="_Toc226965740"/>
      <w:bookmarkStart w:id="714" w:name="_Ref467306377"/>
      <w:bookmarkStart w:id="715" w:name="_Ref467306978"/>
      <w:bookmarkStart w:id="716" w:name="_Toc265228388"/>
      <w:bookmarkStart w:id="717" w:name="_Toc164351644"/>
      <w:r>
        <w:rPr>
          <w:rFonts w:hint="eastAsia" w:ascii="宋体" w:hAnsi="宋体" w:cs="宋体"/>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4DC0105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4ACB9FF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5DCAF9D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69B23E0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2085CF2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4DBBCC9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“政采贷”融资指引：详见《投标人须知资料表》。</w:t>
      </w:r>
    </w:p>
    <w:bookmarkEnd w:id="681"/>
    <w:bookmarkEnd w:id="682"/>
    <w:bookmarkEnd w:id="683"/>
    <w:p w14:paraId="3F85BD72">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14:paraId="41E02C3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67806471">
      <w:pPr>
        <w:numPr>
          <w:ilvl w:val="2"/>
          <w:numId w:val="8"/>
        </w:numPr>
        <w:snapToGrid w:val="0"/>
        <w:spacing w:line="360" w:lineRule="auto"/>
        <w:rPr>
          <w:rFonts w:ascii="宋体" w:hAnsi="宋体" w:cs="宋体"/>
          <w:sz w:val="24"/>
        </w:rPr>
      </w:pPr>
      <w:bookmarkStart w:id="718" w:name="_Hlk179293370"/>
      <w:r>
        <w:rPr>
          <w:rFonts w:hint="eastAsia" w:ascii="宋体" w:hAnsi="宋体" w:cs="宋体"/>
          <w:sz w:val="24"/>
        </w:rPr>
        <w:t>投标人对政府采购活动事项有疑问的，可依法向采购人或采购代理机构提出询问，提出形式见《投标人须知资料表》。</w:t>
      </w:r>
      <w:bookmarkEnd w:id="718"/>
    </w:p>
    <w:p w14:paraId="56F4BC16">
      <w:pPr>
        <w:numPr>
          <w:ilvl w:val="2"/>
          <w:numId w:val="8"/>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5E9AD30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062B65AD">
      <w:pPr>
        <w:numPr>
          <w:ilvl w:val="2"/>
          <w:numId w:val="8"/>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2CF5E1D">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3FC184D">
      <w:pPr>
        <w:numPr>
          <w:ilvl w:val="2"/>
          <w:numId w:val="8"/>
        </w:numPr>
        <w:snapToGrid w:val="0"/>
        <w:spacing w:line="360" w:lineRule="auto"/>
        <w:rPr>
          <w:rFonts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423CA34">
      <w:pPr>
        <w:numPr>
          <w:ilvl w:val="2"/>
          <w:numId w:val="8"/>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3493D94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14:paraId="7A90693D">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14:paraId="65530A6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5CE14974">
      <w:pPr>
        <w:tabs>
          <w:tab w:val="left" w:pos="360"/>
          <w:tab w:val="left" w:pos="1080"/>
        </w:tabs>
        <w:snapToGrid w:val="0"/>
        <w:spacing w:line="360" w:lineRule="auto"/>
        <w:ind w:left="360"/>
        <w:rPr>
          <w:rFonts w:ascii="宋体" w:hAnsi="宋体" w:cs="宋体"/>
          <w:sz w:val="24"/>
        </w:rPr>
      </w:pPr>
    </w:p>
    <w:p w14:paraId="2554E839">
      <w:pPr>
        <w:spacing w:line="360" w:lineRule="auto"/>
        <w:jc w:val="center"/>
        <w:outlineLvl w:val="0"/>
        <w:rPr>
          <w:rFonts w:ascii="宋体" w:hAnsi="宋体" w:cs="宋体"/>
          <w:b/>
          <w:sz w:val="36"/>
          <w:szCs w:val="36"/>
        </w:rPr>
      </w:pPr>
      <w:bookmarkStart w:id="719" w:name="_Toc305158896"/>
      <w:bookmarkStart w:id="720" w:name="_Toc353873934"/>
      <w:bookmarkStart w:id="721" w:name="_Toc353873664"/>
      <w:bookmarkStart w:id="722" w:name="_Toc264969244"/>
      <w:bookmarkStart w:id="723" w:name="_Toc353825544"/>
      <w:bookmarkStart w:id="724" w:name="_Toc305158822"/>
      <w:bookmarkStart w:id="725" w:name="_Toc226965827"/>
      <w:bookmarkStart w:id="726" w:name="_Toc150774759"/>
      <w:bookmarkStart w:id="727" w:name="_Toc127151554"/>
      <w:bookmarkStart w:id="728" w:name="_Toc265228392"/>
      <w:bookmarkStart w:id="729" w:name="_Toc150480792"/>
      <w:bookmarkStart w:id="730" w:name="_Toc226337250"/>
      <w:bookmarkStart w:id="731" w:name="_Toc142311056"/>
      <w:r>
        <w:rPr>
          <w:rFonts w:hint="eastAsia" w:ascii="宋体" w:hAnsi="宋体" w:cs="宋体"/>
          <w:sz w:val="24"/>
        </w:rPr>
        <w:br w:type="page"/>
      </w:r>
      <w:bookmarkStart w:id="732" w:name="_Toc15216"/>
      <w:r>
        <w:rPr>
          <w:rFonts w:hint="eastAsia" w:ascii="宋体" w:hAnsi="宋体" w:cs="宋体"/>
          <w:b/>
          <w:sz w:val="36"/>
          <w:szCs w:val="36"/>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rFonts w:hint="eastAsia" w:ascii="宋体" w:hAnsi="宋体" w:cs="宋体"/>
          <w:b/>
          <w:sz w:val="36"/>
          <w:szCs w:val="36"/>
        </w:rPr>
        <w:t>资格审查</w:t>
      </w:r>
      <w:bookmarkEnd w:id="732"/>
      <w:bookmarkStart w:id="733" w:name="_Toc487900382"/>
    </w:p>
    <w:p w14:paraId="70382729">
      <w:pPr>
        <w:tabs>
          <w:tab w:val="left" w:pos="360"/>
          <w:tab w:val="left" w:pos="900"/>
        </w:tabs>
        <w:snapToGrid w:val="0"/>
        <w:spacing w:line="360" w:lineRule="auto"/>
        <w:jc w:val="center"/>
        <w:outlineLvl w:val="1"/>
        <w:rPr>
          <w:rFonts w:ascii="宋体" w:hAnsi="宋体" w:cs="宋体"/>
          <w:b/>
          <w:sz w:val="24"/>
        </w:rPr>
      </w:pPr>
      <w:bookmarkStart w:id="734" w:name="_Toc99301422"/>
      <w:r>
        <w:rPr>
          <w:rFonts w:hint="eastAsia" w:ascii="宋体" w:hAnsi="宋体" w:cs="宋体"/>
          <w:b/>
          <w:sz w:val="24"/>
        </w:rPr>
        <w:t>一、资格审查程序</w:t>
      </w:r>
      <w:bookmarkEnd w:id="734"/>
    </w:p>
    <w:p w14:paraId="78403487">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76DF6E13">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14:paraId="480A4FA3">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688C421D">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14:paraId="4E2E9A20">
      <w:pPr>
        <w:widowControl/>
        <w:jc w:val="left"/>
        <w:rPr>
          <w:rFonts w:ascii="宋体" w:hAnsi="宋体" w:cs="宋体"/>
          <w:sz w:val="24"/>
        </w:rPr>
      </w:pPr>
    </w:p>
    <w:p w14:paraId="5DA6E856">
      <w:pPr>
        <w:tabs>
          <w:tab w:val="left" w:pos="360"/>
          <w:tab w:val="left" w:pos="900"/>
        </w:tabs>
        <w:snapToGrid w:val="0"/>
        <w:spacing w:line="360" w:lineRule="auto"/>
        <w:jc w:val="center"/>
        <w:outlineLvl w:val="1"/>
        <w:rPr>
          <w:rFonts w:ascii="宋体" w:hAnsi="宋体" w:cs="宋体"/>
          <w:b/>
          <w:sz w:val="24"/>
        </w:rPr>
      </w:pPr>
      <w:bookmarkStart w:id="735" w:name="_Hlk143693557"/>
      <w:r>
        <w:rPr>
          <w:rFonts w:hint="eastAsia" w:ascii="宋体" w:hAnsi="宋体" w:cs="宋体"/>
          <w:b/>
          <w:sz w:val="24"/>
        </w:rPr>
        <w:t>二、资格审查要求</w:t>
      </w:r>
      <w:bookmarkEnd w:id="735"/>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2725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DFF6176">
            <w:pPr>
              <w:tabs>
                <w:tab w:val="left" w:pos="1080"/>
              </w:tabs>
              <w:snapToGrid w:val="0"/>
              <w:jc w:val="center"/>
              <w:rPr>
                <w:rFonts w:ascii="宋体" w:hAnsi="宋体" w:cs="宋体"/>
                <w:b/>
                <w:sz w:val="24"/>
              </w:rPr>
            </w:pPr>
            <w:bookmarkStart w:id="736" w:name="_Hlt487972895"/>
            <w:bookmarkEnd w:id="736"/>
            <w:bookmarkStart w:id="737" w:name="_Hlk143693460"/>
            <w:r>
              <w:rPr>
                <w:rFonts w:hint="eastAsia" w:ascii="宋体" w:hAnsi="宋体" w:cs="宋体"/>
                <w:b/>
                <w:sz w:val="24"/>
              </w:rPr>
              <w:t>序号</w:t>
            </w:r>
          </w:p>
        </w:tc>
        <w:tc>
          <w:tcPr>
            <w:tcW w:w="1067" w:type="pct"/>
            <w:vAlign w:val="center"/>
          </w:tcPr>
          <w:p w14:paraId="0DAEED13">
            <w:pPr>
              <w:tabs>
                <w:tab w:val="left" w:pos="1080"/>
              </w:tabs>
              <w:snapToGrid w:val="0"/>
              <w:jc w:val="center"/>
              <w:rPr>
                <w:rFonts w:ascii="宋体" w:hAnsi="宋体" w:cs="宋体"/>
                <w:b/>
                <w:sz w:val="24"/>
              </w:rPr>
            </w:pPr>
            <w:r>
              <w:rPr>
                <w:rFonts w:hint="eastAsia" w:ascii="宋体" w:hAnsi="宋体" w:cs="宋体"/>
                <w:b/>
                <w:sz w:val="24"/>
              </w:rPr>
              <w:t>审查因素</w:t>
            </w:r>
          </w:p>
        </w:tc>
        <w:tc>
          <w:tcPr>
            <w:tcW w:w="2596" w:type="pct"/>
            <w:vAlign w:val="center"/>
          </w:tcPr>
          <w:p w14:paraId="1BAF4B53">
            <w:pPr>
              <w:tabs>
                <w:tab w:val="left" w:pos="1080"/>
              </w:tabs>
              <w:snapToGrid w:val="0"/>
              <w:jc w:val="center"/>
              <w:rPr>
                <w:rFonts w:ascii="宋体" w:hAnsi="宋体" w:cs="宋体"/>
                <w:b/>
                <w:sz w:val="24"/>
              </w:rPr>
            </w:pPr>
            <w:r>
              <w:rPr>
                <w:rFonts w:hint="eastAsia" w:ascii="宋体" w:hAnsi="宋体" w:cs="宋体"/>
                <w:b/>
                <w:sz w:val="24"/>
              </w:rPr>
              <w:t>审查内容</w:t>
            </w:r>
          </w:p>
        </w:tc>
        <w:tc>
          <w:tcPr>
            <w:tcW w:w="882" w:type="pct"/>
            <w:vAlign w:val="center"/>
          </w:tcPr>
          <w:p w14:paraId="49BE8157">
            <w:pPr>
              <w:tabs>
                <w:tab w:val="left" w:pos="1080"/>
              </w:tabs>
              <w:snapToGrid w:val="0"/>
              <w:jc w:val="center"/>
              <w:rPr>
                <w:rFonts w:ascii="宋体" w:hAnsi="宋体" w:cs="宋体"/>
                <w:b/>
                <w:sz w:val="24"/>
              </w:rPr>
            </w:pPr>
            <w:r>
              <w:rPr>
                <w:rFonts w:hint="eastAsia" w:ascii="宋体" w:hAnsi="宋体" w:cs="宋体"/>
                <w:b/>
                <w:sz w:val="24"/>
              </w:rPr>
              <w:t>格式要求</w:t>
            </w:r>
          </w:p>
        </w:tc>
      </w:tr>
      <w:tr w14:paraId="5703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0FA9EE">
            <w:pPr>
              <w:tabs>
                <w:tab w:val="left" w:pos="1080"/>
              </w:tabs>
              <w:snapToGrid w:val="0"/>
              <w:jc w:val="center"/>
              <w:rPr>
                <w:rFonts w:ascii="宋体" w:hAnsi="宋体" w:cs="宋体"/>
                <w:sz w:val="24"/>
              </w:rPr>
            </w:pPr>
            <w:r>
              <w:rPr>
                <w:rFonts w:hint="eastAsia" w:ascii="宋体" w:hAnsi="宋体" w:cs="宋体"/>
                <w:sz w:val="24"/>
              </w:rPr>
              <w:t>1</w:t>
            </w:r>
          </w:p>
        </w:tc>
        <w:tc>
          <w:tcPr>
            <w:tcW w:w="1067" w:type="pct"/>
            <w:vAlign w:val="center"/>
          </w:tcPr>
          <w:p w14:paraId="6ED432DC">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2596" w:type="pct"/>
            <w:vAlign w:val="center"/>
          </w:tcPr>
          <w:p w14:paraId="4CF918D8">
            <w:pPr>
              <w:tabs>
                <w:tab w:val="left" w:pos="1080"/>
              </w:tabs>
              <w:snapToGrid w:val="0"/>
              <w:rPr>
                <w:rFonts w:ascii="宋体" w:hAnsi="宋体" w:cs="宋体"/>
                <w:sz w:val="24"/>
              </w:rPr>
            </w:pPr>
            <w:r>
              <w:rPr>
                <w:rFonts w:hint="eastAsia" w:ascii="宋体" w:hAnsi="宋体" w:cs="宋体"/>
                <w:sz w:val="24"/>
              </w:rPr>
              <w:t>具体规定见第一章《投标邀请》</w:t>
            </w:r>
          </w:p>
        </w:tc>
        <w:tc>
          <w:tcPr>
            <w:tcW w:w="882" w:type="pct"/>
            <w:vAlign w:val="center"/>
          </w:tcPr>
          <w:p w14:paraId="18725728">
            <w:pPr>
              <w:tabs>
                <w:tab w:val="left" w:pos="1080"/>
              </w:tabs>
              <w:snapToGrid w:val="0"/>
              <w:rPr>
                <w:rFonts w:ascii="宋体" w:hAnsi="宋体" w:cs="宋体"/>
                <w:sz w:val="24"/>
              </w:rPr>
            </w:pPr>
          </w:p>
        </w:tc>
      </w:tr>
      <w:tr w14:paraId="44B8D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CC413D">
            <w:pPr>
              <w:tabs>
                <w:tab w:val="left" w:pos="1080"/>
              </w:tabs>
              <w:snapToGrid w:val="0"/>
              <w:jc w:val="center"/>
              <w:rPr>
                <w:rFonts w:ascii="宋体" w:hAnsi="宋体" w:cs="宋体"/>
                <w:sz w:val="24"/>
              </w:rPr>
            </w:pPr>
            <w:r>
              <w:rPr>
                <w:rFonts w:hint="eastAsia" w:ascii="宋体" w:hAnsi="宋体" w:cs="宋体"/>
                <w:sz w:val="24"/>
              </w:rPr>
              <w:t>1-1</w:t>
            </w:r>
          </w:p>
        </w:tc>
        <w:tc>
          <w:tcPr>
            <w:tcW w:w="1067" w:type="pct"/>
            <w:vAlign w:val="center"/>
          </w:tcPr>
          <w:p w14:paraId="733F85F4">
            <w:pPr>
              <w:tabs>
                <w:tab w:val="left" w:pos="1080"/>
              </w:tabs>
              <w:snapToGrid w:val="0"/>
              <w:rPr>
                <w:rFonts w:ascii="宋体" w:hAnsi="宋体" w:cs="宋体"/>
                <w:sz w:val="24"/>
              </w:rPr>
            </w:pPr>
            <w:r>
              <w:rPr>
                <w:rFonts w:hint="eastAsia" w:ascii="宋体" w:hAnsi="宋体" w:cs="宋体"/>
                <w:sz w:val="24"/>
              </w:rPr>
              <w:t>营业执照等证明文件</w:t>
            </w:r>
          </w:p>
        </w:tc>
        <w:tc>
          <w:tcPr>
            <w:tcW w:w="2596" w:type="pct"/>
            <w:vAlign w:val="center"/>
          </w:tcPr>
          <w:p w14:paraId="097098BF">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1BD300E9">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226B8569">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7CF06168">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0386F16E">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553011B0">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cs="宋体"/>
                <w:iCs/>
                <w:sz w:val="24"/>
              </w:rPr>
              <w:t>银行、保险、石油石化、电力、电信等行业的分支机构，可以提供上述</w:t>
            </w:r>
            <w:r>
              <w:rPr>
                <w:rFonts w:hint="eastAsia" w:ascii="宋体" w:hAnsi="宋体" w:cs="宋体"/>
                <w:sz w:val="24"/>
              </w:rPr>
              <w:t>授权，也可以提供其所属法人/其他组织的有关文件或制度等能够证明授权其独立开展业务的证明材料。</w:t>
            </w:r>
          </w:p>
        </w:tc>
        <w:tc>
          <w:tcPr>
            <w:tcW w:w="882" w:type="pct"/>
            <w:vAlign w:val="center"/>
          </w:tcPr>
          <w:p w14:paraId="76F57C33">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52C7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E6971B">
            <w:pPr>
              <w:tabs>
                <w:tab w:val="left" w:pos="1080"/>
              </w:tabs>
              <w:snapToGrid w:val="0"/>
              <w:jc w:val="center"/>
              <w:rPr>
                <w:rFonts w:ascii="宋体" w:hAnsi="宋体" w:cs="宋体"/>
                <w:sz w:val="24"/>
              </w:rPr>
            </w:pPr>
            <w:r>
              <w:rPr>
                <w:rFonts w:hint="eastAsia" w:ascii="宋体" w:hAnsi="宋体" w:cs="宋体"/>
                <w:sz w:val="24"/>
              </w:rPr>
              <w:t>1-2</w:t>
            </w:r>
          </w:p>
        </w:tc>
        <w:tc>
          <w:tcPr>
            <w:tcW w:w="1067" w:type="pct"/>
            <w:vAlign w:val="center"/>
          </w:tcPr>
          <w:p w14:paraId="7153F9CA">
            <w:pPr>
              <w:tabs>
                <w:tab w:val="left" w:pos="1080"/>
              </w:tabs>
              <w:snapToGrid w:val="0"/>
              <w:rPr>
                <w:rFonts w:ascii="宋体" w:hAnsi="宋体" w:cs="宋体"/>
                <w:sz w:val="24"/>
              </w:rPr>
            </w:pPr>
            <w:r>
              <w:rPr>
                <w:rFonts w:hint="eastAsia" w:ascii="宋体" w:hAnsi="宋体" w:cs="宋体"/>
                <w:sz w:val="24"/>
              </w:rPr>
              <w:t>投标人资格声明书</w:t>
            </w:r>
          </w:p>
        </w:tc>
        <w:tc>
          <w:tcPr>
            <w:tcW w:w="2596" w:type="pct"/>
            <w:vAlign w:val="center"/>
          </w:tcPr>
          <w:p w14:paraId="132F2CC4">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882" w:type="pct"/>
            <w:vAlign w:val="center"/>
          </w:tcPr>
          <w:p w14:paraId="0BFCFE25">
            <w:pPr>
              <w:tabs>
                <w:tab w:val="left" w:pos="1080"/>
              </w:tabs>
              <w:snapToGrid w:val="0"/>
              <w:rPr>
                <w:rFonts w:ascii="宋体" w:hAnsi="宋体" w:cs="宋体"/>
                <w:sz w:val="24"/>
              </w:rPr>
            </w:pPr>
            <w:r>
              <w:rPr>
                <w:rFonts w:hint="eastAsia" w:ascii="宋体" w:hAnsi="宋体" w:cs="宋体"/>
                <w:sz w:val="24"/>
              </w:rPr>
              <w:t>格式见《投标文件格式》</w:t>
            </w:r>
          </w:p>
        </w:tc>
      </w:tr>
      <w:tr w14:paraId="6790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0A2E1B">
            <w:pPr>
              <w:tabs>
                <w:tab w:val="left" w:pos="1080"/>
              </w:tabs>
              <w:snapToGrid w:val="0"/>
              <w:jc w:val="center"/>
              <w:rPr>
                <w:rFonts w:ascii="宋体" w:hAnsi="宋体" w:cs="宋体"/>
                <w:sz w:val="24"/>
              </w:rPr>
            </w:pPr>
            <w:r>
              <w:rPr>
                <w:rFonts w:hint="eastAsia" w:ascii="宋体" w:hAnsi="宋体" w:cs="宋体"/>
                <w:sz w:val="24"/>
              </w:rPr>
              <w:t>1-3</w:t>
            </w:r>
          </w:p>
        </w:tc>
        <w:tc>
          <w:tcPr>
            <w:tcW w:w="1067" w:type="pct"/>
            <w:vAlign w:val="center"/>
          </w:tcPr>
          <w:p w14:paraId="15AA54DF">
            <w:pPr>
              <w:tabs>
                <w:tab w:val="left" w:pos="1080"/>
              </w:tabs>
              <w:snapToGrid w:val="0"/>
              <w:rPr>
                <w:rFonts w:ascii="宋体" w:hAnsi="宋体" w:cs="宋体"/>
                <w:sz w:val="24"/>
              </w:rPr>
            </w:pPr>
            <w:r>
              <w:rPr>
                <w:rFonts w:hint="eastAsia" w:ascii="宋体" w:hAnsi="宋体" w:cs="宋体"/>
                <w:sz w:val="24"/>
              </w:rPr>
              <w:t>投标人信用记录</w:t>
            </w:r>
          </w:p>
        </w:tc>
        <w:tc>
          <w:tcPr>
            <w:tcW w:w="2596" w:type="pct"/>
            <w:vAlign w:val="center"/>
          </w:tcPr>
          <w:p w14:paraId="74570E11">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79DEA616">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20F26120">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25E50770">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882" w:type="pct"/>
            <w:vAlign w:val="center"/>
          </w:tcPr>
          <w:p w14:paraId="74C28612">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30DC5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9CB27F">
            <w:pPr>
              <w:tabs>
                <w:tab w:val="left" w:pos="1080"/>
              </w:tabs>
              <w:snapToGrid w:val="0"/>
              <w:jc w:val="center"/>
              <w:rPr>
                <w:rFonts w:ascii="宋体" w:hAnsi="宋体" w:cs="宋体"/>
                <w:sz w:val="24"/>
              </w:rPr>
            </w:pPr>
            <w:r>
              <w:rPr>
                <w:rFonts w:hint="eastAsia" w:ascii="宋体" w:hAnsi="宋体" w:cs="宋体"/>
                <w:sz w:val="24"/>
              </w:rPr>
              <w:t>1-4</w:t>
            </w:r>
          </w:p>
        </w:tc>
        <w:tc>
          <w:tcPr>
            <w:tcW w:w="1067" w:type="pct"/>
            <w:vAlign w:val="center"/>
          </w:tcPr>
          <w:p w14:paraId="44601F60">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2596" w:type="pct"/>
            <w:vAlign w:val="center"/>
          </w:tcPr>
          <w:p w14:paraId="59387813">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882" w:type="pct"/>
            <w:vAlign w:val="center"/>
          </w:tcPr>
          <w:p w14:paraId="0704B65B">
            <w:pPr>
              <w:tabs>
                <w:tab w:val="left" w:pos="1080"/>
              </w:tabs>
              <w:snapToGrid w:val="0"/>
              <w:jc w:val="center"/>
              <w:rPr>
                <w:rFonts w:ascii="宋体" w:hAnsi="宋体" w:cs="宋体"/>
                <w:sz w:val="24"/>
              </w:rPr>
            </w:pPr>
            <w:r>
              <w:rPr>
                <w:rFonts w:hint="eastAsia" w:ascii="宋体" w:hAnsi="宋体" w:cs="宋体"/>
                <w:sz w:val="24"/>
              </w:rPr>
              <w:t>/</w:t>
            </w:r>
          </w:p>
        </w:tc>
      </w:tr>
      <w:tr w14:paraId="12FE7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448204">
            <w:pPr>
              <w:tabs>
                <w:tab w:val="left" w:pos="1080"/>
              </w:tabs>
              <w:snapToGrid w:val="0"/>
              <w:jc w:val="center"/>
              <w:rPr>
                <w:rFonts w:ascii="宋体" w:hAnsi="宋体" w:cs="宋体"/>
                <w:sz w:val="24"/>
              </w:rPr>
            </w:pPr>
            <w:r>
              <w:rPr>
                <w:rFonts w:hint="eastAsia" w:ascii="宋体" w:hAnsi="宋体" w:cs="宋体"/>
                <w:sz w:val="24"/>
              </w:rPr>
              <w:t>2</w:t>
            </w:r>
          </w:p>
        </w:tc>
        <w:tc>
          <w:tcPr>
            <w:tcW w:w="1067" w:type="pct"/>
            <w:vAlign w:val="center"/>
          </w:tcPr>
          <w:p w14:paraId="73F24AD9">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2596" w:type="pct"/>
            <w:vAlign w:val="center"/>
          </w:tcPr>
          <w:p w14:paraId="225D4A69">
            <w:pPr>
              <w:tabs>
                <w:tab w:val="left" w:pos="1080"/>
              </w:tabs>
              <w:snapToGrid w:val="0"/>
              <w:rPr>
                <w:rFonts w:ascii="宋体" w:hAnsi="宋体" w:cs="宋体"/>
                <w:sz w:val="24"/>
              </w:rPr>
            </w:pPr>
            <w:r>
              <w:rPr>
                <w:rFonts w:hint="eastAsia" w:ascii="宋体" w:hAnsi="宋体" w:cs="宋体"/>
                <w:sz w:val="24"/>
              </w:rPr>
              <w:t>具体要求见第一章《投标邀请》</w:t>
            </w:r>
          </w:p>
        </w:tc>
        <w:tc>
          <w:tcPr>
            <w:tcW w:w="882" w:type="pct"/>
            <w:vAlign w:val="center"/>
          </w:tcPr>
          <w:p w14:paraId="0A9DB2A5">
            <w:pPr>
              <w:tabs>
                <w:tab w:val="left" w:pos="1080"/>
              </w:tabs>
              <w:snapToGrid w:val="0"/>
              <w:rPr>
                <w:rFonts w:ascii="宋体" w:hAnsi="宋体" w:cs="宋体"/>
                <w:sz w:val="24"/>
              </w:rPr>
            </w:pPr>
          </w:p>
        </w:tc>
      </w:tr>
      <w:tr w14:paraId="62F97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5F424C">
            <w:pPr>
              <w:tabs>
                <w:tab w:val="left" w:pos="1080"/>
              </w:tabs>
              <w:snapToGrid w:val="0"/>
              <w:jc w:val="center"/>
              <w:rPr>
                <w:rFonts w:ascii="宋体" w:hAnsi="宋体" w:cs="宋体"/>
                <w:sz w:val="24"/>
              </w:rPr>
            </w:pPr>
            <w:r>
              <w:rPr>
                <w:rFonts w:hint="eastAsia" w:ascii="宋体" w:hAnsi="宋体" w:cs="宋体"/>
                <w:sz w:val="24"/>
              </w:rPr>
              <w:t>2-1</w:t>
            </w:r>
          </w:p>
        </w:tc>
        <w:tc>
          <w:tcPr>
            <w:tcW w:w="1067" w:type="pct"/>
            <w:vAlign w:val="center"/>
          </w:tcPr>
          <w:p w14:paraId="09202079">
            <w:pPr>
              <w:tabs>
                <w:tab w:val="left" w:pos="1080"/>
              </w:tabs>
              <w:snapToGrid w:val="0"/>
              <w:rPr>
                <w:rFonts w:ascii="宋体" w:hAnsi="宋体" w:cs="宋体"/>
                <w:sz w:val="24"/>
              </w:rPr>
            </w:pPr>
            <w:r>
              <w:rPr>
                <w:rFonts w:hint="eastAsia" w:ascii="宋体" w:hAnsi="宋体" w:cs="宋体"/>
                <w:sz w:val="24"/>
              </w:rPr>
              <w:t>中小企业政策证明文件</w:t>
            </w:r>
          </w:p>
        </w:tc>
        <w:tc>
          <w:tcPr>
            <w:tcW w:w="2596" w:type="pct"/>
            <w:vAlign w:val="center"/>
          </w:tcPr>
          <w:p w14:paraId="42278660">
            <w:pPr>
              <w:tabs>
                <w:tab w:val="left" w:pos="1080"/>
              </w:tabs>
              <w:snapToGrid w:val="0"/>
              <w:rPr>
                <w:rFonts w:ascii="宋体" w:hAnsi="宋体" w:cs="宋体"/>
                <w:sz w:val="24"/>
              </w:rPr>
            </w:pPr>
            <w:r>
              <w:rPr>
                <w:rFonts w:hint="eastAsia" w:ascii="宋体" w:hAnsi="宋体" w:cs="宋体"/>
                <w:sz w:val="24"/>
              </w:rPr>
              <w:t>具体要求见第一章《投标邀请》</w:t>
            </w:r>
          </w:p>
        </w:tc>
        <w:tc>
          <w:tcPr>
            <w:tcW w:w="882" w:type="pct"/>
            <w:vAlign w:val="center"/>
          </w:tcPr>
          <w:p w14:paraId="1CBCBBCF">
            <w:pPr>
              <w:tabs>
                <w:tab w:val="left" w:pos="1080"/>
              </w:tabs>
              <w:snapToGrid w:val="0"/>
              <w:rPr>
                <w:rFonts w:ascii="宋体" w:hAnsi="宋体" w:cs="宋体"/>
                <w:sz w:val="24"/>
              </w:rPr>
            </w:pPr>
          </w:p>
        </w:tc>
      </w:tr>
      <w:tr w14:paraId="5F236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454C04">
            <w:pPr>
              <w:tabs>
                <w:tab w:val="left" w:pos="1080"/>
              </w:tabs>
              <w:snapToGrid w:val="0"/>
              <w:jc w:val="center"/>
              <w:rPr>
                <w:rFonts w:ascii="宋体" w:hAnsi="宋体" w:cs="宋体"/>
                <w:sz w:val="24"/>
              </w:rPr>
            </w:pPr>
            <w:r>
              <w:rPr>
                <w:rFonts w:hint="eastAsia" w:ascii="宋体" w:hAnsi="宋体" w:cs="宋体"/>
                <w:sz w:val="24"/>
              </w:rPr>
              <w:t>2-1-1</w:t>
            </w:r>
          </w:p>
        </w:tc>
        <w:tc>
          <w:tcPr>
            <w:tcW w:w="1067" w:type="pct"/>
            <w:vAlign w:val="center"/>
          </w:tcPr>
          <w:p w14:paraId="7D2D49A2">
            <w:pPr>
              <w:tabs>
                <w:tab w:val="left" w:pos="1080"/>
              </w:tabs>
              <w:snapToGrid w:val="0"/>
              <w:rPr>
                <w:rFonts w:ascii="宋体" w:hAnsi="宋体" w:cs="宋体"/>
                <w:sz w:val="24"/>
              </w:rPr>
            </w:pPr>
            <w:r>
              <w:rPr>
                <w:rFonts w:hint="eastAsia" w:ascii="宋体" w:hAnsi="宋体" w:cs="宋体"/>
                <w:sz w:val="24"/>
              </w:rPr>
              <w:t>中小企业证明文件</w:t>
            </w:r>
          </w:p>
        </w:tc>
        <w:tc>
          <w:tcPr>
            <w:tcW w:w="2596" w:type="pct"/>
            <w:vAlign w:val="center"/>
          </w:tcPr>
          <w:p w14:paraId="54AFDBE1">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76CC8F23">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22B346A4">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DFF2989">
            <w:pPr>
              <w:tabs>
                <w:tab w:val="left" w:pos="1080"/>
              </w:tabs>
              <w:snapToGrid w:val="0"/>
              <w:rPr>
                <w:rFonts w:ascii="宋体" w:hAnsi="宋体" w:cs="宋体"/>
                <w:sz w:val="24"/>
              </w:rPr>
            </w:pPr>
            <w:r>
              <w:rPr>
                <w:rFonts w:hint="eastAsia" w:ascii="宋体" w:hAnsi="宋体" w:cs="宋体"/>
                <w:sz w:val="24"/>
              </w:rPr>
              <w:t>格式见《投标文件格式》</w:t>
            </w:r>
          </w:p>
        </w:tc>
      </w:tr>
      <w:tr w14:paraId="6C900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F7B3DB">
            <w:pPr>
              <w:tabs>
                <w:tab w:val="left" w:pos="1080"/>
              </w:tabs>
              <w:snapToGrid w:val="0"/>
              <w:jc w:val="center"/>
              <w:rPr>
                <w:rFonts w:ascii="宋体" w:hAnsi="宋体" w:cs="宋体"/>
                <w:sz w:val="24"/>
              </w:rPr>
            </w:pPr>
            <w:r>
              <w:rPr>
                <w:rFonts w:hint="eastAsia" w:ascii="宋体" w:hAnsi="宋体" w:cs="宋体"/>
                <w:sz w:val="24"/>
              </w:rPr>
              <w:t>2-1-2</w:t>
            </w:r>
          </w:p>
        </w:tc>
        <w:tc>
          <w:tcPr>
            <w:tcW w:w="1067" w:type="pct"/>
            <w:vAlign w:val="center"/>
          </w:tcPr>
          <w:p w14:paraId="4CEBEAD6">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2596" w:type="pct"/>
            <w:vAlign w:val="center"/>
          </w:tcPr>
          <w:p w14:paraId="03884910">
            <w:pPr>
              <w:tabs>
                <w:tab w:val="left" w:pos="1080"/>
              </w:tabs>
              <w:snapToGrid w:val="0"/>
              <w:rPr>
                <w:rFonts w:ascii="宋体" w:hAnsi="宋体" w:cs="宋体"/>
                <w:sz w:val="24"/>
              </w:rPr>
            </w:pPr>
            <w:r>
              <w:rPr>
                <w:rFonts w:hint="eastAsia" w:ascii="宋体" w:hAnsi="宋体" w:cs="宋体"/>
                <w:sz w:val="24"/>
              </w:rPr>
              <w:t>如本项目（包）要求通过分包措施预留部分采购份额面向中小企业采购、且投标人因落实政府采购政策拟进行分包的，必须提供；否则无须提供。</w:t>
            </w:r>
          </w:p>
          <w:p w14:paraId="7BBBB322">
            <w:pPr>
              <w:tabs>
                <w:tab w:val="left" w:pos="1080"/>
              </w:tabs>
              <w:snapToGrid w:val="0"/>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678CD7C">
            <w:pPr>
              <w:tabs>
                <w:tab w:val="left" w:pos="1080"/>
              </w:tabs>
              <w:snapToGrid w:val="0"/>
              <w:rPr>
                <w:rFonts w:ascii="宋体" w:hAnsi="宋体" w:cs="宋体"/>
                <w:sz w:val="24"/>
              </w:rPr>
            </w:pPr>
            <w:r>
              <w:rPr>
                <w:rFonts w:hint="eastAsia" w:ascii="宋体" w:hAnsi="宋体" w:cs="宋体"/>
                <w:sz w:val="24"/>
              </w:rPr>
              <w:t>格式见《投标文件格式》</w:t>
            </w:r>
          </w:p>
        </w:tc>
      </w:tr>
      <w:tr w14:paraId="152C4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1F2160">
            <w:pPr>
              <w:tabs>
                <w:tab w:val="left" w:pos="1080"/>
              </w:tabs>
              <w:snapToGrid w:val="0"/>
              <w:jc w:val="center"/>
              <w:rPr>
                <w:rFonts w:ascii="宋体" w:hAnsi="宋体" w:cs="宋体"/>
                <w:sz w:val="24"/>
              </w:rPr>
            </w:pPr>
            <w:r>
              <w:rPr>
                <w:rFonts w:hint="eastAsia" w:ascii="宋体" w:hAnsi="宋体" w:cs="宋体"/>
                <w:sz w:val="24"/>
              </w:rPr>
              <w:t>2-2</w:t>
            </w:r>
          </w:p>
        </w:tc>
        <w:tc>
          <w:tcPr>
            <w:tcW w:w="1067" w:type="pct"/>
            <w:vAlign w:val="center"/>
          </w:tcPr>
          <w:p w14:paraId="664750C5">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2596" w:type="pct"/>
            <w:vAlign w:val="center"/>
          </w:tcPr>
          <w:p w14:paraId="2BA82F1C">
            <w:pPr>
              <w:tabs>
                <w:tab w:val="left" w:pos="1080"/>
              </w:tabs>
              <w:snapToGrid w:val="0"/>
              <w:rPr>
                <w:rFonts w:ascii="宋体" w:hAnsi="宋体" w:cs="宋体"/>
                <w:sz w:val="24"/>
              </w:rPr>
            </w:pPr>
            <w:r>
              <w:rPr>
                <w:rFonts w:hint="eastAsia" w:ascii="宋体" w:hAnsi="宋体" w:cs="宋体"/>
                <w:sz w:val="24"/>
              </w:rPr>
              <w:t>如有，见第一章《投标邀请》</w:t>
            </w:r>
          </w:p>
        </w:tc>
        <w:tc>
          <w:tcPr>
            <w:tcW w:w="882" w:type="pct"/>
            <w:vAlign w:val="center"/>
          </w:tcPr>
          <w:p w14:paraId="096CE76C">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4F1E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177CDC">
            <w:pPr>
              <w:tabs>
                <w:tab w:val="left" w:pos="1080"/>
              </w:tabs>
              <w:snapToGrid w:val="0"/>
              <w:jc w:val="center"/>
              <w:rPr>
                <w:rFonts w:ascii="宋体" w:hAnsi="宋体" w:cs="宋体"/>
                <w:sz w:val="24"/>
              </w:rPr>
            </w:pPr>
            <w:r>
              <w:rPr>
                <w:rFonts w:hint="eastAsia" w:ascii="宋体" w:hAnsi="宋体" w:cs="宋体"/>
                <w:sz w:val="24"/>
              </w:rPr>
              <w:t>3</w:t>
            </w:r>
          </w:p>
        </w:tc>
        <w:tc>
          <w:tcPr>
            <w:tcW w:w="1067" w:type="pct"/>
            <w:vAlign w:val="center"/>
          </w:tcPr>
          <w:p w14:paraId="22B20D40">
            <w:pPr>
              <w:tabs>
                <w:tab w:val="left" w:pos="1080"/>
              </w:tabs>
              <w:snapToGrid w:val="0"/>
              <w:rPr>
                <w:rFonts w:ascii="宋体" w:hAnsi="宋体" w:cs="宋体"/>
                <w:sz w:val="24"/>
              </w:rPr>
            </w:pPr>
            <w:r>
              <w:rPr>
                <w:rFonts w:hint="eastAsia" w:ascii="宋体" w:hAnsi="宋体" w:cs="宋体"/>
                <w:sz w:val="24"/>
              </w:rPr>
              <w:t>本项目的特定资格要求</w:t>
            </w:r>
          </w:p>
        </w:tc>
        <w:tc>
          <w:tcPr>
            <w:tcW w:w="2596" w:type="pct"/>
            <w:vAlign w:val="center"/>
          </w:tcPr>
          <w:p w14:paraId="2DA9E55A">
            <w:pPr>
              <w:tabs>
                <w:tab w:val="left" w:pos="1080"/>
              </w:tabs>
              <w:snapToGrid w:val="0"/>
              <w:rPr>
                <w:rFonts w:ascii="宋体" w:hAnsi="宋体" w:cs="宋体"/>
                <w:sz w:val="24"/>
              </w:rPr>
            </w:pPr>
            <w:r>
              <w:rPr>
                <w:rFonts w:hint="eastAsia" w:ascii="宋体" w:hAnsi="宋体" w:cs="宋体"/>
                <w:sz w:val="24"/>
              </w:rPr>
              <w:t>如有，见第一章《投标邀请》</w:t>
            </w:r>
          </w:p>
        </w:tc>
        <w:tc>
          <w:tcPr>
            <w:tcW w:w="882" w:type="pct"/>
            <w:vAlign w:val="center"/>
          </w:tcPr>
          <w:p w14:paraId="6AEF6DF1">
            <w:pPr>
              <w:tabs>
                <w:tab w:val="left" w:pos="1080"/>
              </w:tabs>
              <w:snapToGrid w:val="0"/>
              <w:rPr>
                <w:rFonts w:ascii="宋体" w:hAnsi="宋体" w:cs="宋体"/>
                <w:sz w:val="24"/>
              </w:rPr>
            </w:pPr>
          </w:p>
        </w:tc>
      </w:tr>
      <w:tr w14:paraId="631D1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845E06">
            <w:pPr>
              <w:tabs>
                <w:tab w:val="left" w:pos="1080"/>
              </w:tabs>
              <w:snapToGrid w:val="0"/>
              <w:jc w:val="center"/>
              <w:rPr>
                <w:rFonts w:ascii="宋体" w:hAnsi="宋体" w:cs="宋体"/>
                <w:sz w:val="24"/>
              </w:rPr>
            </w:pPr>
            <w:r>
              <w:rPr>
                <w:rFonts w:hint="eastAsia" w:ascii="宋体" w:hAnsi="宋体" w:cs="宋体"/>
                <w:sz w:val="24"/>
              </w:rPr>
              <w:t>3-1</w:t>
            </w:r>
          </w:p>
        </w:tc>
        <w:tc>
          <w:tcPr>
            <w:tcW w:w="1067" w:type="pct"/>
            <w:vAlign w:val="center"/>
          </w:tcPr>
          <w:p w14:paraId="7B2DE29E">
            <w:pPr>
              <w:tabs>
                <w:tab w:val="left" w:pos="1080"/>
              </w:tabs>
              <w:snapToGrid w:val="0"/>
              <w:rPr>
                <w:rFonts w:ascii="宋体" w:hAnsi="宋体" w:cs="宋体"/>
                <w:sz w:val="24"/>
              </w:rPr>
            </w:pPr>
            <w:r>
              <w:rPr>
                <w:rFonts w:hint="eastAsia" w:ascii="宋体" w:hAnsi="宋体" w:cs="宋体"/>
                <w:sz w:val="24"/>
              </w:rPr>
              <w:t>本项目对于联合体的要求</w:t>
            </w:r>
          </w:p>
        </w:tc>
        <w:tc>
          <w:tcPr>
            <w:tcW w:w="2596" w:type="pct"/>
            <w:vAlign w:val="center"/>
          </w:tcPr>
          <w:p w14:paraId="4955CDE6">
            <w:pPr>
              <w:tabs>
                <w:tab w:val="left" w:pos="1080"/>
              </w:tabs>
              <w:snapToGrid w:val="0"/>
              <w:rPr>
                <w:rFonts w:ascii="宋体" w:hAnsi="宋体" w:cs="宋体"/>
                <w:sz w:val="24"/>
              </w:rPr>
            </w:pPr>
            <w:r>
              <w:rPr>
                <w:rFonts w:hint="eastAsia" w:ascii="宋体" w:hAnsi="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304DF0C">
            <w:pPr>
              <w:tabs>
                <w:tab w:val="left" w:pos="1080"/>
              </w:tabs>
              <w:snapToGrid w:val="0"/>
              <w:rPr>
                <w:rFonts w:ascii="宋体" w:hAnsi="宋体" w:cs="宋体"/>
                <w:sz w:val="24"/>
              </w:rPr>
            </w:pPr>
            <w:r>
              <w:rPr>
                <w:rFonts w:hint="eastAsia" w:ascii="宋体" w:hAnsi="宋体" w:cs="宋体"/>
                <w:sz w:val="24"/>
              </w:rPr>
              <w:t>2、联合体各成员单位均须提供本表中序号1-1、1-2的证明文件。联合体各成员单位均应满足本表3-2项规定。</w:t>
            </w:r>
          </w:p>
          <w:p w14:paraId="6C2EC8E1">
            <w:pPr>
              <w:tabs>
                <w:tab w:val="left" w:pos="1080"/>
              </w:tabs>
              <w:snapToGrid w:val="0"/>
              <w:rPr>
                <w:rFonts w:ascii="宋体" w:hAnsi="宋体" w:cs="宋体"/>
                <w:sz w:val="24"/>
              </w:rPr>
            </w:pPr>
            <w:r>
              <w:rPr>
                <w:rFonts w:hint="eastAsia" w:ascii="宋体" w:hAnsi="宋体" w:cs="宋体"/>
                <w:sz w:val="24"/>
              </w:rPr>
              <w:t>3、本表序号3-3项规定的其他特定资格要求中的每一小项要求，联合体各方中至少应当有一方符合本表中其他资格要求并提供证明文件。</w:t>
            </w:r>
          </w:p>
          <w:p w14:paraId="669FA20B">
            <w:pPr>
              <w:tabs>
                <w:tab w:val="left" w:pos="1080"/>
              </w:tabs>
              <w:snapToGrid w:val="0"/>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1EBBEB6A">
            <w:pPr>
              <w:tabs>
                <w:tab w:val="left" w:pos="1080"/>
              </w:tabs>
              <w:snapToGrid w:val="0"/>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5C891AFC">
            <w:pPr>
              <w:tabs>
                <w:tab w:val="left" w:pos="1080"/>
              </w:tabs>
              <w:snapToGrid w:val="0"/>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投标无效</w:t>
            </w:r>
            <w:r>
              <w:rPr>
                <w:rFonts w:hint="eastAsia" w:ascii="宋体" w:hAnsi="宋体" w:cs="宋体"/>
                <w:sz w:val="24"/>
              </w:rPr>
              <w:t>。</w:t>
            </w:r>
          </w:p>
          <w:p w14:paraId="465B9303">
            <w:pPr>
              <w:tabs>
                <w:tab w:val="left" w:pos="1080"/>
              </w:tabs>
              <w:snapToGrid w:val="0"/>
              <w:rPr>
                <w:rFonts w:ascii="宋体" w:hAnsi="宋体" w:cs="宋体"/>
                <w:sz w:val="24"/>
              </w:rPr>
            </w:pPr>
            <w:r>
              <w:rPr>
                <w:rFonts w:hint="eastAsia" w:ascii="宋体" w:hAnsi="宋体" w:cs="宋体"/>
                <w:sz w:val="24"/>
              </w:rPr>
              <w:t>7、本项目不接受联合体投标时，投标人不得为联合体。</w:t>
            </w:r>
          </w:p>
        </w:tc>
        <w:tc>
          <w:tcPr>
            <w:tcW w:w="882" w:type="pct"/>
            <w:vAlign w:val="center"/>
          </w:tcPr>
          <w:p w14:paraId="136BD196">
            <w:pPr>
              <w:tabs>
                <w:tab w:val="left" w:pos="1080"/>
              </w:tabs>
              <w:snapToGrid w:val="0"/>
              <w:rPr>
                <w:rFonts w:ascii="宋体" w:hAnsi="宋体" w:cs="宋体"/>
                <w:sz w:val="24"/>
              </w:rPr>
            </w:pPr>
            <w:r>
              <w:rPr>
                <w:rFonts w:hint="eastAsia" w:ascii="宋体" w:hAnsi="宋体" w:cs="宋体"/>
                <w:sz w:val="24"/>
              </w:rPr>
              <w:t>提供《联合协议》原件的电子件</w:t>
            </w:r>
          </w:p>
          <w:p w14:paraId="0CC116C8">
            <w:pPr>
              <w:tabs>
                <w:tab w:val="left" w:pos="1080"/>
              </w:tabs>
              <w:snapToGrid w:val="0"/>
              <w:rPr>
                <w:rFonts w:ascii="宋体" w:hAnsi="宋体" w:cs="宋体"/>
                <w:sz w:val="24"/>
              </w:rPr>
            </w:pPr>
            <w:r>
              <w:rPr>
                <w:rFonts w:hint="eastAsia" w:ascii="宋体" w:hAnsi="宋体" w:cs="宋体"/>
                <w:sz w:val="24"/>
              </w:rPr>
              <w:t>格式见《投标文件格式》</w:t>
            </w:r>
          </w:p>
        </w:tc>
      </w:tr>
      <w:tr w14:paraId="10F1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452585">
            <w:pPr>
              <w:tabs>
                <w:tab w:val="left" w:pos="1080"/>
              </w:tabs>
              <w:snapToGrid w:val="0"/>
              <w:jc w:val="center"/>
              <w:rPr>
                <w:rFonts w:ascii="宋体" w:hAnsi="宋体" w:cs="宋体"/>
                <w:sz w:val="24"/>
              </w:rPr>
            </w:pPr>
            <w:r>
              <w:rPr>
                <w:rFonts w:hint="eastAsia" w:ascii="宋体" w:hAnsi="宋体" w:cs="宋体"/>
                <w:sz w:val="24"/>
              </w:rPr>
              <w:t>3-2</w:t>
            </w:r>
          </w:p>
        </w:tc>
        <w:tc>
          <w:tcPr>
            <w:tcW w:w="1067" w:type="pct"/>
            <w:vAlign w:val="center"/>
          </w:tcPr>
          <w:p w14:paraId="58479A3F">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2596" w:type="pct"/>
            <w:vAlign w:val="center"/>
          </w:tcPr>
          <w:p w14:paraId="41279EE3">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882" w:type="pct"/>
            <w:vAlign w:val="center"/>
          </w:tcPr>
          <w:p w14:paraId="4D05FBFE">
            <w:pPr>
              <w:tabs>
                <w:tab w:val="left" w:pos="1080"/>
              </w:tabs>
              <w:snapToGrid w:val="0"/>
              <w:jc w:val="center"/>
              <w:rPr>
                <w:rFonts w:ascii="宋体" w:hAnsi="宋体" w:cs="宋体"/>
                <w:sz w:val="24"/>
              </w:rPr>
            </w:pPr>
            <w:r>
              <w:rPr>
                <w:rFonts w:hint="eastAsia" w:ascii="宋体" w:hAnsi="宋体" w:cs="宋体"/>
                <w:sz w:val="24"/>
              </w:rPr>
              <w:t>格式见《投标文件格式》“1-2 投标人资格声明书”</w:t>
            </w:r>
          </w:p>
        </w:tc>
      </w:tr>
      <w:tr w14:paraId="24FC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04F43D3B">
            <w:pPr>
              <w:tabs>
                <w:tab w:val="left" w:pos="1080"/>
              </w:tabs>
              <w:snapToGrid w:val="0"/>
              <w:jc w:val="center"/>
              <w:rPr>
                <w:rFonts w:ascii="宋体" w:hAnsi="宋体" w:cs="宋体"/>
                <w:sz w:val="24"/>
              </w:rPr>
            </w:pPr>
            <w:r>
              <w:rPr>
                <w:rFonts w:hint="eastAsia" w:ascii="宋体" w:hAnsi="宋体" w:cs="宋体"/>
                <w:sz w:val="24"/>
              </w:rPr>
              <w:t>3-3</w:t>
            </w:r>
          </w:p>
        </w:tc>
        <w:tc>
          <w:tcPr>
            <w:tcW w:w="1067" w:type="pct"/>
            <w:vAlign w:val="center"/>
          </w:tcPr>
          <w:p w14:paraId="324C0611">
            <w:pPr>
              <w:tabs>
                <w:tab w:val="left" w:pos="1080"/>
              </w:tabs>
              <w:snapToGrid w:val="0"/>
              <w:rPr>
                <w:rFonts w:ascii="宋体" w:hAnsi="宋体" w:cs="宋体"/>
                <w:sz w:val="24"/>
              </w:rPr>
            </w:pPr>
            <w:r>
              <w:rPr>
                <w:rFonts w:hint="eastAsia" w:ascii="宋体" w:hAnsi="宋体" w:cs="宋体"/>
                <w:sz w:val="24"/>
              </w:rPr>
              <w:t>其他特定资格要求</w:t>
            </w:r>
          </w:p>
        </w:tc>
        <w:tc>
          <w:tcPr>
            <w:tcW w:w="2596" w:type="pct"/>
            <w:vAlign w:val="center"/>
          </w:tcPr>
          <w:p w14:paraId="2B31DF83">
            <w:pPr>
              <w:tabs>
                <w:tab w:val="left" w:pos="1080"/>
              </w:tabs>
              <w:snapToGrid w:val="0"/>
              <w:rPr>
                <w:rFonts w:ascii="宋体" w:hAnsi="宋体" w:cs="宋体"/>
                <w:sz w:val="24"/>
              </w:rPr>
            </w:pPr>
            <w:r>
              <w:rPr>
                <w:rFonts w:hint="eastAsia" w:ascii="宋体" w:hAnsi="宋体" w:cs="宋体"/>
                <w:sz w:val="24"/>
              </w:rPr>
              <w:t>如有，见第一章《投标邀请》</w:t>
            </w:r>
          </w:p>
          <w:p w14:paraId="0E297001">
            <w:pPr>
              <w:tabs>
                <w:tab w:val="left" w:pos="1080"/>
              </w:tabs>
              <w:snapToGrid w:val="0"/>
              <w:rPr>
                <w:rFonts w:ascii="宋体" w:hAnsi="宋体" w:cs="宋体"/>
                <w:sz w:val="24"/>
              </w:rPr>
            </w:pPr>
            <w:r>
              <w:rPr>
                <w:rFonts w:hint="eastAsia" w:ascii="宋体" w:hAnsi="宋体" w:cs="宋体"/>
                <w:sz w:val="24"/>
              </w:rPr>
              <w:t>注：如联合体中有同类资质的供应商按照联合体分工承担相同工作的，均应当提供资质证书电子件或电子证照。</w:t>
            </w:r>
          </w:p>
        </w:tc>
        <w:tc>
          <w:tcPr>
            <w:tcW w:w="882" w:type="pct"/>
            <w:vAlign w:val="center"/>
          </w:tcPr>
          <w:p w14:paraId="7B0AE45C">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46FC8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91A1B1B">
            <w:pPr>
              <w:tabs>
                <w:tab w:val="left" w:pos="1080"/>
              </w:tabs>
              <w:snapToGrid w:val="0"/>
              <w:jc w:val="center"/>
              <w:rPr>
                <w:rFonts w:ascii="宋体" w:hAnsi="宋体" w:cs="宋体"/>
                <w:sz w:val="24"/>
              </w:rPr>
            </w:pPr>
            <w:r>
              <w:rPr>
                <w:rFonts w:hint="eastAsia" w:ascii="宋体" w:hAnsi="宋体" w:cs="宋体"/>
                <w:sz w:val="24"/>
              </w:rPr>
              <w:t>4</w:t>
            </w:r>
          </w:p>
        </w:tc>
        <w:tc>
          <w:tcPr>
            <w:tcW w:w="1067" w:type="pct"/>
            <w:vAlign w:val="center"/>
          </w:tcPr>
          <w:p w14:paraId="15F945FF">
            <w:pPr>
              <w:tabs>
                <w:tab w:val="left" w:pos="1080"/>
              </w:tabs>
              <w:snapToGrid w:val="0"/>
              <w:rPr>
                <w:rFonts w:ascii="宋体" w:hAnsi="宋体" w:cs="宋体"/>
                <w:sz w:val="24"/>
              </w:rPr>
            </w:pPr>
            <w:r>
              <w:rPr>
                <w:rFonts w:hint="eastAsia" w:ascii="宋体" w:hAnsi="宋体" w:cs="宋体"/>
                <w:sz w:val="24"/>
              </w:rPr>
              <w:t>投标保证金</w:t>
            </w:r>
          </w:p>
        </w:tc>
        <w:tc>
          <w:tcPr>
            <w:tcW w:w="2596" w:type="pct"/>
            <w:vAlign w:val="center"/>
          </w:tcPr>
          <w:p w14:paraId="54369299">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882" w:type="pct"/>
            <w:vAlign w:val="center"/>
          </w:tcPr>
          <w:p w14:paraId="5C7CED29">
            <w:pPr>
              <w:tabs>
                <w:tab w:val="left" w:pos="1080"/>
              </w:tabs>
              <w:snapToGrid w:val="0"/>
              <w:rPr>
                <w:rFonts w:ascii="宋体" w:hAnsi="宋体" w:cs="宋体"/>
                <w:sz w:val="24"/>
              </w:rPr>
            </w:pPr>
          </w:p>
        </w:tc>
      </w:tr>
      <w:tr w14:paraId="36FDB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15E5545">
            <w:pPr>
              <w:tabs>
                <w:tab w:val="left" w:pos="1080"/>
              </w:tabs>
              <w:snapToGrid w:val="0"/>
              <w:jc w:val="center"/>
              <w:rPr>
                <w:rFonts w:ascii="宋体" w:hAnsi="宋体" w:cs="宋体"/>
                <w:sz w:val="24"/>
              </w:rPr>
            </w:pPr>
            <w:r>
              <w:rPr>
                <w:rFonts w:hint="eastAsia" w:ascii="宋体" w:hAnsi="宋体" w:cs="宋体"/>
                <w:sz w:val="24"/>
              </w:rPr>
              <w:t>5</w:t>
            </w:r>
          </w:p>
        </w:tc>
        <w:tc>
          <w:tcPr>
            <w:tcW w:w="1067" w:type="pct"/>
            <w:vAlign w:val="center"/>
          </w:tcPr>
          <w:p w14:paraId="5B753953">
            <w:pPr>
              <w:tabs>
                <w:tab w:val="left" w:pos="1080"/>
              </w:tabs>
              <w:snapToGrid w:val="0"/>
              <w:rPr>
                <w:rFonts w:ascii="宋体" w:hAnsi="宋体" w:cs="宋体"/>
                <w:sz w:val="24"/>
              </w:rPr>
            </w:pPr>
            <w:r>
              <w:rPr>
                <w:rFonts w:hint="eastAsia" w:ascii="宋体" w:hAnsi="宋体" w:cs="宋体"/>
                <w:sz w:val="24"/>
              </w:rPr>
              <w:t>获取招标文件</w:t>
            </w:r>
          </w:p>
        </w:tc>
        <w:tc>
          <w:tcPr>
            <w:tcW w:w="2596" w:type="pct"/>
            <w:vAlign w:val="center"/>
          </w:tcPr>
          <w:p w14:paraId="698F6E85">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036569E8">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882" w:type="pct"/>
            <w:vAlign w:val="center"/>
          </w:tcPr>
          <w:p w14:paraId="327C9B18">
            <w:pPr>
              <w:tabs>
                <w:tab w:val="left" w:pos="1080"/>
              </w:tabs>
              <w:snapToGrid w:val="0"/>
              <w:rPr>
                <w:rFonts w:ascii="宋体" w:hAnsi="宋体" w:cs="宋体"/>
                <w:sz w:val="24"/>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bookmarkEnd w:id="737"/>
    </w:tbl>
    <w:p w14:paraId="5994627A">
      <w:pPr>
        <w:widowControl/>
        <w:jc w:val="left"/>
        <w:rPr>
          <w:rFonts w:ascii="宋体" w:hAnsi="宋体" w:cs="宋体"/>
          <w:sz w:val="24"/>
        </w:rPr>
      </w:pPr>
      <w:bookmarkStart w:id="738" w:name="_Hlt522424701"/>
      <w:bookmarkEnd w:id="738"/>
      <w:bookmarkStart w:id="739" w:name="_Hlt487900425"/>
      <w:bookmarkEnd w:id="739"/>
      <w:bookmarkStart w:id="740" w:name="_Toc353825550"/>
      <w:bookmarkStart w:id="741" w:name="_Toc127151779"/>
      <w:bookmarkStart w:id="742" w:name="_Toc353873940"/>
      <w:bookmarkStart w:id="743" w:name="_Toc127161490"/>
      <w:bookmarkStart w:id="744" w:name="_Toc226965858"/>
      <w:r>
        <w:rPr>
          <w:rFonts w:hint="eastAsia" w:ascii="宋体" w:hAnsi="宋体" w:cs="宋体"/>
          <w:sz w:val="24"/>
        </w:rPr>
        <w:br w:type="page"/>
      </w:r>
    </w:p>
    <w:p w14:paraId="61FB70B4">
      <w:pPr>
        <w:spacing w:line="360" w:lineRule="auto"/>
        <w:jc w:val="center"/>
        <w:outlineLvl w:val="0"/>
        <w:rPr>
          <w:rFonts w:ascii="宋体" w:hAnsi="宋体" w:cs="宋体"/>
          <w:b/>
          <w:sz w:val="36"/>
          <w:szCs w:val="36"/>
        </w:rPr>
      </w:pPr>
      <w:bookmarkStart w:id="745" w:name="_Toc30336"/>
      <w:r>
        <w:rPr>
          <w:rFonts w:hint="eastAsia" w:ascii="宋体" w:hAnsi="宋体" w:cs="宋体"/>
          <w:b/>
          <w:sz w:val="36"/>
          <w:szCs w:val="36"/>
        </w:rPr>
        <w:t xml:space="preserve">第四章   </w:t>
      </w:r>
      <w:bookmarkEnd w:id="740"/>
      <w:bookmarkEnd w:id="741"/>
      <w:bookmarkEnd w:id="742"/>
      <w:bookmarkEnd w:id="743"/>
      <w:bookmarkEnd w:id="744"/>
      <w:bookmarkStart w:id="746" w:name="_Hlt164229061"/>
      <w:bookmarkEnd w:id="746"/>
      <w:r>
        <w:rPr>
          <w:rFonts w:hint="eastAsia" w:ascii="宋体" w:hAnsi="宋体" w:cs="宋体"/>
          <w:b/>
          <w:sz w:val="36"/>
          <w:szCs w:val="36"/>
        </w:rPr>
        <w:t>评标程序、评标方法和评标标准</w:t>
      </w:r>
      <w:bookmarkEnd w:id="745"/>
    </w:p>
    <w:p w14:paraId="04E62CBE">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一、评标程序、评标方法</w:t>
      </w:r>
    </w:p>
    <w:p w14:paraId="3EDEC413">
      <w:pPr>
        <w:numPr>
          <w:ilvl w:val="0"/>
          <w:numId w:val="12"/>
        </w:numPr>
        <w:tabs>
          <w:tab w:val="left" w:pos="360"/>
        </w:tabs>
        <w:snapToGrid w:val="0"/>
        <w:spacing w:line="360" w:lineRule="auto"/>
        <w:outlineLvl w:val="1"/>
        <w:rPr>
          <w:rFonts w:ascii="宋体" w:hAnsi="宋体" w:cs="宋体"/>
          <w:sz w:val="24"/>
        </w:rPr>
      </w:pPr>
      <w:bookmarkStart w:id="747" w:name="_Toc127151742"/>
      <w:bookmarkStart w:id="748" w:name="_Toc265228379"/>
      <w:bookmarkStart w:id="749" w:name="_Toc164351635"/>
      <w:bookmarkStart w:id="750" w:name="_Toc149720834"/>
      <w:bookmarkStart w:id="751" w:name="_Toc305158809"/>
      <w:bookmarkStart w:id="752" w:name="_Toc142311043"/>
      <w:bookmarkStart w:id="753" w:name="_Toc164229236"/>
      <w:bookmarkStart w:id="754" w:name="_Toc150774641"/>
      <w:bookmarkStart w:id="755" w:name="_Toc164608655"/>
      <w:bookmarkStart w:id="756" w:name="_Toc151193639"/>
      <w:bookmarkStart w:id="757" w:name="_Toc305158883"/>
      <w:bookmarkStart w:id="758" w:name="_Toc226309785"/>
      <w:bookmarkStart w:id="759" w:name="_Toc151193855"/>
      <w:bookmarkStart w:id="760" w:name="_Toc127151541"/>
      <w:bookmarkStart w:id="761" w:name="_Toc150480779"/>
      <w:bookmarkStart w:id="762" w:name="_Toc151193783"/>
      <w:bookmarkStart w:id="763" w:name="_Toc195842906"/>
      <w:bookmarkStart w:id="764" w:name="_Toc164229382"/>
      <w:bookmarkStart w:id="765" w:name="_Toc127161455"/>
      <w:bookmarkStart w:id="766" w:name="_Toc226337237"/>
      <w:bookmarkStart w:id="767" w:name="_Toc151193929"/>
      <w:bookmarkStart w:id="768" w:name="_Toc151193711"/>
      <w:bookmarkStart w:id="769" w:name="_Toc264969231"/>
      <w:bookmarkStart w:id="770" w:name="_Toc226965731"/>
      <w:bookmarkStart w:id="771" w:name="_Toc164608810"/>
      <w:bookmarkStart w:id="772" w:name="_Toc226965814"/>
      <w:bookmarkStart w:id="773" w:name="_Toc150509292"/>
      <w:bookmarkStart w:id="774" w:name="_Toc150774746"/>
      <w:bookmarkStart w:id="775" w:name="_Toc151190168"/>
      <w:bookmarkStart w:id="776" w:name="_Toc353825551"/>
      <w:bookmarkStart w:id="777" w:name="_Toc353873941"/>
      <w:bookmarkStart w:id="778" w:name="_Toc195842920"/>
      <w:bookmarkStart w:id="779" w:name="_Toc353873665"/>
      <w:bookmarkStart w:id="780" w:name="_Toc353873935"/>
      <w:bookmarkStart w:id="781" w:name="_Toc150774760"/>
      <w:bookmarkStart w:id="782" w:name="_Toc265228393"/>
      <w:bookmarkStart w:id="783" w:name="_Toc305158897"/>
      <w:bookmarkStart w:id="784" w:name="_Toc305158823"/>
      <w:bookmarkStart w:id="785" w:name="_Toc127151555"/>
      <w:bookmarkStart w:id="786" w:name="_Toc226965828"/>
      <w:bookmarkStart w:id="787" w:name="_Toc150480793"/>
      <w:bookmarkStart w:id="788" w:name="_Toc353825545"/>
      <w:bookmarkStart w:id="789" w:name="_Toc264969245"/>
      <w:bookmarkStart w:id="790" w:name="_Toc142311057"/>
      <w:bookmarkStart w:id="791" w:name="_Toc226337251"/>
      <w:r>
        <w:rPr>
          <w:rFonts w:hint="eastAsia" w:ascii="宋体" w:hAnsi="宋体" w:cs="宋体"/>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29C58806">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92" w:name="_Toc520356167"/>
    </w:p>
    <w:p w14:paraId="3BE47508">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1078AFCA">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4B0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6DD601ED">
            <w:pPr>
              <w:widowControl/>
              <w:jc w:val="center"/>
              <w:rPr>
                <w:rFonts w:ascii="宋体" w:hAnsi="宋体" w:cs="宋体"/>
                <w:b/>
                <w:kern w:val="0"/>
                <w:sz w:val="24"/>
              </w:rPr>
            </w:pPr>
            <w:r>
              <w:rPr>
                <w:rFonts w:hint="eastAsia" w:ascii="宋体" w:hAnsi="宋体" w:cs="宋体"/>
                <w:b/>
                <w:kern w:val="0"/>
                <w:sz w:val="24"/>
              </w:rPr>
              <w:t>序号</w:t>
            </w:r>
          </w:p>
        </w:tc>
        <w:tc>
          <w:tcPr>
            <w:tcW w:w="975" w:type="pct"/>
            <w:shd w:val="clear" w:color="auto" w:fill="auto"/>
            <w:vAlign w:val="center"/>
          </w:tcPr>
          <w:p w14:paraId="055988EC">
            <w:pPr>
              <w:widowControl/>
              <w:jc w:val="center"/>
              <w:rPr>
                <w:rFonts w:ascii="宋体" w:hAnsi="宋体" w:cs="宋体"/>
                <w:b/>
                <w:kern w:val="0"/>
                <w:sz w:val="24"/>
              </w:rPr>
            </w:pPr>
            <w:r>
              <w:rPr>
                <w:rFonts w:hint="eastAsia" w:ascii="宋体" w:hAnsi="宋体" w:cs="宋体"/>
                <w:b/>
                <w:kern w:val="0"/>
                <w:sz w:val="24"/>
              </w:rPr>
              <w:t>审查因素</w:t>
            </w:r>
          </w:p>
        </w:tc>
        <w:tc>
          <w:tcPr>
            <w:tcW w:w="3620" w:type="pct"/>
            <w:shd w:val="clear" w:color="auto" w:fill="auto"/>
            <w:vAlign w:val="center"/>
          </w:tcPr>
          <w:p w14:paraId="6E523363">
            <w:pPr>
              <w:widowControl/>
              <w:jc w:val="center"/>
              <w:rPr>
                <w:rFonts w:ascii="宋体" w:hAnsi="宋体" w:cs="宋体"/>
                <w:b/>
                <w:kern w:val="0"/>
                <w:sz w:val="24"/>
              </w:rPr>
            </w:pPr>
            <w:r>
              <w:rPr>
                <w:rFonts w:hint="eastAsia" w:ascii="宋体" w:hAnsi="宋体" w:cs="宋体"/>
                <w:b/>
                <w:kern w:val="0"/>
                <w:sz w:val="24"/>
              </w:rPr>
              <w:t>审查内容</w:t>
            </w:r>
          </w:p>
        </w:tc>
      </w:tr>
      <w:tr w14:paraId="4F0C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E078C6">
            <w:pPr>
              <w:widowControl/>
              <w:jc w:val="center"/>
              <w:rPr>
                <w:rFonts w:ascii="宋体" w:hAnsi="宋体" w:cs="宋体"/>
                <w:kern w:val="0"/>
                <w:sz w:val="24"/>
              </w:rPr>
            </w:pPr>
            <w:r>
              <w:rPr>
                <w:rFonts w:hint="eastAsia" w:ascii="宋体" w:hAnsi="宋体" w:cs="宋体"/>
                <w:kern w:val="0"/>
                <w:sz w:val="24"/>
              </w:rPr>
              <w:t>1</w:t>
            </w:r>
          </w:p>
        </w:tc>
        <w:tc>
          <w:tcPr>
            <w:tcW w:w="975" w:type="pct"/>
            <w:shd w:val="clear" w:color="auto" w:fill="auto"/>
            <w:vAlign w:val="center"/>
          </w:tcPr>
          <w:p w14:paraId="082302A3">
            <w:pPr>
              <w:widowControl/>
              <w:jc w:val="left"/>
              <w:rPr>
                <w:rFonts w:ascii="宋体" w:hAnsi="宋体" w:cs="宋体"/>
                <w:kern w:val="0"/>
                <w:sz w:val="24"/>
              </w:rPr>
            </w:pPr>
            <w:r>
              <w:rPr>
                <w:rFonts w:hint="eastAsia" w:ascii="宋体" w:hAnsi="宋体" w:cs="宋体"/>
                <w:kern w:val="0"/>
                <w:sz w:val="24"/>
              </w:rPr>
              <w:t>授权委托书</w:t>
            </w:r>
          </w:p>
        </w:tc>
        <w:tc>
          <w:tcPr>
            <w:tcW w:w="3620" w:type="pct"/>
            <w:shd w:val="clear" w:color="auto" w:fill="auto"/>
            <w:vAlign w:val="center"/>
          </w:tcPr>
          <w:p w14:paraId="11423C71">
            <w:pPr>
              <w:widowControl/>
              <w:jc w:val="left"/>
              <w:rPr>
                <w:rFonts w:ascii="宋体" w:hAnsi="宋体" w:cs="宋体"/>
                <w:kern w:val="0"/>
                <w:sz w:val="24"/>
              </w:rPr>
            </w:pPr>
            <w:r>
              <w:rPr>
                <w:rFonts w:hint="eastAsia" w:ascii="宋体" w:hAnsi="宋体" w:cs="宋体"/>
                <w:kern w:val="0"/>
                <w:sz w:val="24"/>
              </w:rPr>
              <w:t>按招标文件要求提供授权委托书；</w:t>
            </w:r>
          </w:p>
        </w:tc>
      </w:tr>
      <w:tr w14:paraId="2287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1D49F3F">
            <w:pPr>
              <w:widowControl/>
              <w:jc w:val="center"/>
              <w:rPr>
                <w:rFonts w:ascii="宋体" w:hAnsi="宋体" w:cs="宋体"/>
                <w:kern w:val="0"/>
                <w:sz w:val="24"/>
              </w:rPr>
            </w:pPr>
            <w:r>
              <w:rPr>
                <w:rFonts w:hint="eastAsia" w:ascii="宋体" w:hAnsi="宋体" w:cs="宋体"/>
                <w:kern w:val="0"/>
                <w:sz w:val="24"/>
              </w:rPr>
              <w:t>2</w:t>
            </w:r>
          </w:p>
        </w:tc>
        <w:tc>
          <w:tcPr>
            <w:tcW w:w="975" w:type="pct"/>
            <w:shd w:val="clear" w:color="auto" w:fill="auto"/>
            <w:vAlign w:val="center"/>
          </w:tcPr>
          <w:p w14:paraId="0063C49B">
            <w:pPr>
              <w:widowControl/>
              <w:jc w:val="left"/>
              <w:rPr>
                <w:rFonts w:ascii="宋体" w:hAnsi="宋体" w:cs="宋体"/>
                <w:kern w:val="0"/>
                <w:sz w:val="24"/>
              </w:rPr>
            </w:pPr>
            <w:r>
              <w:rPr>
                <w:rFonts w:hint="eastAsia" w:ascii="宋体" w:hAnsi="宋体" w:cs="宋体"/>
                <w:kern w:val="0"/>
                <w:sz w:val="24"/>
              </w:rPr>
              <w:t>投标完整性</w:t>
            </w:r>
          </w:p>
        </w:tc>
        <w:tc>
          <w:tcPr>
            <w:tcW w:w="3620" w:type="pct"/>
            <w:shd w:val="clear" w:color="auto" w:fill="auto"/>
            <w:vAlign w:val="center"/>
          </w:tcPr>
          <w:p w14:paraId="0C39E4A7">
            <w:pPr>
              <w:widowControl/>
              <w:jc w:val="left"/>
              <w:rPr>
                <w:rFonts w:ascii="宋体" w:hAnsi="宋体" w:cs="宋体"/>
                <w:kern w:val="0"/>
                <w:sz w:val="24"/>
              </w:rPr>
            </w:pPr>
            <w:r>
              <w:rPr>
                <w:rFonts w:hint="eastAsia" w:ascii="宋体" w:hAnsi="宋体" w:cs="宋体"/>
                <w:sz w:val="24"/>
              </w:rPr>
              <w:t>未将一个采购包中的内容拆分投标；</w:t>
            </w:r>
          </w:p>
        </w:tc>
      </w:tr>
      <w:tr w14:paraId="5EA3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D3593F5">
            <w:pPr>
              <w:widowControl/>
              <w:jc w:val="center"/>
              <w:rPr>
                <w:rFonts w:ascii="宋体" w:hAnsi="宋体" w:cs="宋体"/>
                <w:kern w:val="0"/>
                <w:sz w:val="24"/>
              </w:rPr>
            </w:pPr>
            <w:r>
              <w:rPr>
                <w:rFonts w:hint="eastAsia" w:ascii="宋体" w:hAnsi="宋体" w:cs="宋体"/>
                <w:kern w:val="0"/>
                <w:sz w:val="24"/>
              </w:rPr>
              <w:t>3</w:t>
            </w:r>
          </w:p>
        </w:tc>
        <w:tc>
          <w:tcPr>
            <w:tcW w:w="975" w:type="pct"/>
            <w:shd w:val="clear" w:color="auto" w:fill="auto"/>
            <w:vAlign w:val="center"/>
          </w:tcPr>
          <w:p w14:paraId="1E0BA1C1">
            <w:pPr>
              <w:widowControl/>
              <w:jc w:val="left"/>
              <w:rPr>
                <w:rFonts w:ascii="宋体" w:hAnsi="宋体" w:cs="宋体"/>
                <w:kern w:val="0"/>
                <w:sz w:val="24"/>
              </w:rPr>
            </w:pPr>
            <w:r>
              <w:rPr>
                <w:rFonts w:hint="eastAsia" w:ascii="宋体" w:hAnsi="宋体" w:cs="宋体"/>
                <w:kern w:val="0"/>
                <w:sz w:val="24"/>
              </w:rPr>
              <w:t>投标报价</w:t>
            </w:r>
          </w:p>
        </w:tc>
        <w:tc>
          <w:tcPr>
            <w:tcW w:w="3620" w:type="pct"/>
            <w:shd w:val="clear" w:color="auto" w:fill="auto"/>
            <w:vAlign w:val="center"/>
          </w:tcPr>
          <w:p w14:paraId="1E2CAEE3">
            <w:pPr>
              <w:widowControl/>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304F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9ADDBD9">
            <w:pPr>
              <w:widowControl/>
              <w:jc w:val="center"/>
              <w:rPr>
                <w:rFonts w:ascii="宋体" w:hAnsi="宋体" w:cs="宋体"/>
                <w:kern w:val="0"/>
                <w:sz w:val="24"/>
              </w:rPr>
            </w:pPr>
            <w:r>
              <w:rPr>
                <w:rFonts w:hint="eastAsia" w:ascii="宋体" w:hAnsi="宋体" w:cs="宋体"/>
                <w:kern w:val="0"/>
                <w:sz w:val="24"/>
              </w:rPr>
              <w:t>4</w:t>
            </w:r>
          </w:p>
        </w:tc>
        <w:tc>
          <w:tcPr>
            <w:tcW w:w="975" w:type="pct"/>
            <w:shd w:val="clear" w:color="auto" w:fill="auto"/>
            <w:vAlign w:val="center"/>
          </w:tcPr>
          <w:p w14:paraId="40B6BE20">
            <w:pPr>
              <w:widowControl/>
              <w:jc w:val="left"/>
              <w:rPr>
                <w:rFonts w:ascii="宋体" w:hAnsi="宋体" w:cs="宋体"/>
                <w:kern w:val="0"/>
                <w:sz w:val="24"/>
              </w:rPr>
            </w:pPr>
            <w:r>
              <w:rPr>
                <w:rFonts w:hint="eastAsia" w:ascii="宋体" w:hAnsi="宋体" w:cs="宋体"/>
                <w:kern w:val="0"/>
                <w:sz w:val="24"/>
              </w:rPr>
              <w:t>报价唯一性</w:t>
            </w:r>
          </w:p>
        </w:tc>
        <w:tc>
          <w:tcPr>
            <w:tcW w:w="3620" w:type="pct"/>
            <w:shd w:val="clear" w:color="auto" w:fill="auto"/>
            <w:vAlign w:val="center"/>
          </w:tcPr>
          <w:p w14:paraId="410D0755">
            <w:pPr>
              <w:widowControl/>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6E61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3F3B33">
            <w:pPr>
              <w:widowControl/>
              <w:jc w:val="center"/>
              <w:rPr>
                <w:rFonts w:ascii="宋体" w:hAnsi="宋体" w:cs="宋体"/>
                <w:kern w:val="0"/>
                <w:sz w:val="24"/>
              </w:rPr>
            </w:pPr>
            <w:r>
              <w:rPr>
                <w:rFonts w:hint="eastAsia" w:ascii="宋体" w:hAnsi="宋体" w:cs="宋体"/>
                <w:kern w:val="0"/>
                <w:sz w:val="24"/>
              </w:rPr>
              <w:t>5</w:t>
            </w:r>
          </w:p>
        </w:tc>
        <w:tc>
          <w:tcPr>
            <w:tcW w:w="975" w:type="pct"/>
            <w:shd w:val="clear" w:color="auto" w:fill="auto"/>
            <w:vAlign w:val="center"/>
          </w:tcPr>
          <w:p w14:paraId="38F986B0">
            <w:pPr>
              <w:widowControl/>
              <w:jc w:val="left"/>
              <w:rPr>
                <w:rFonts w:ascii="宋体" w:hAnsi="宋体" w:cs="宋体"/>
                <w:kern w:val="0"/>
                <w:sz w:val="24"/>
              </w:rPr>
            </w:pPr>
            <w:r>
              <w:rPr>
                <w:rFonts w:hint="eastAsia" w:ascii="宋体" w:hAnsi="宋体" w:cs="宋体"/>
                <w:kern w:val="0"/>
                <w:sz w:val="24"/>
              </w:rPr>
              <w:t>投标有效期</w:t>
            </w:r>
          </w:p>
        </w:tc>
        <w:tc>
          <w:tcPr>
            <w:tcW w:w="3620" w:type="pct"/>
            <w:shd w:val="clear" w:color="auto" w:fill="auto"/>
            <w:vAlign w:val="center"/>
          </w:tcPr>
          <w:p w14:paraId="35FF128E">
            <w:pPr>
              <w:widowControl/>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8E0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63658B">
            <w:pPr>
              <w:widowControl/>
              <w:jc w:val="center"/>
              <w:rPr>
                <w:rFonts w:ascii="宋体" w:hAnsi="宋体" w:cs="宋体"/>
                <w:kern w:val="0"/>
                <w:sz w:val="24"/>
              </w:rPr>
            </w:pPr>
            <w:r>
              <w:rPr>
                <w:rFonts w:hint="eastAsia" w:ascii="宋体" w:hAnsi="宋体" w:cs="宋体"/>
                <w:kern w:val="0"/>
                <w:sz w:val="24"/>
              </w:rPr>
              <w:t>6</w:t>
            </w:r>
          </w:p>
        </w:tc>
        <w:tc>
          <w:tcPr>
            <w:tcW w:w="975" w:type="pct"/>
            <w:shd w:val="clear" w:color="auto" w:fill="auto"/>
            <w:vAlign w:val="center"/>
          </w:tcPr>
          <w:p w14:paraId="0BB8A61D">
            <w:pPr>
              <w:widowControl/>
              <w:jc w:val="left"/>
              <w:rPr>
                <w:rFonts w:ascii="宋体" w:hAnsi="宋体" w:cs="宋体"/>
                <w:kern w:val="0"/>
                <w:sz w:val="24"/>
              </w:rPr>
            </w:pPr>
            <w:r>
              <w:rPr>
                <w:rFonts w:hint="eastAsia" w:ascii="宋体" w:hAnsi="宋体" w:cs="宋体"/>
                <w:kern w:val="0"/>
                <w:sz w:val="24"/>
              </w:rPr>
              <w:t>实质性格式</w:t>
            </w:r>
          </w:p>
        </w:tc>
        <w:tc>
          <w:tcPr>
            <w:tcW w:w="3620" w:type="pct"/>
            <w:shd w:val="clear" w:color="auto" w:fill="auto"/>
            <w:vAlign w:val="center"/>
          </w:tcPr>
          <w:p w14:paraId="0BF2484A">
            <w:pPr>
              <w:widowControl/>
              <w:jc w:val="left"/>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3A0A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5A7ABB">
            <w:pPr>
              <w:widowControl/>
              <w:jc w:val="center"/>
              <w:rPr>
                <w:rFonts w:ascii="宋体" w:hAnsi="宋体" w:cs="宋体"/>
                <w:kern w:val="0"/>
                <w:sz w:val="24"/>
              </w:rPr>
            </w:pPr>
            <w:r>
              <w:rPr>
                <w:rFonts w:hint="eastAsia" w:ascii="宋体" w:hAnsi="宋体" w:cs="宋体"/>
                <w:kern w:val="0"/>
                <w:sz w:val="24"/>
              </w:rPr>
              <w:t>7</w:t>
            </w:r>
          </w:p>
        </w:tc>
        <w:tc>
          <w:tcPr>
            <w:tcW w:w="975" w:type="pct"/>
            <w:shd w:val="clear" w:color="auto" w:fill="auto"/>
            <w:vAlign w:val="center"/>
          </w:tcPr>
          <w:p w14:paraId="2559F1E1">
            <w:pPr>
              <w:widowControl/>
              <w:jc w:val="left"/>
              <w:rPr>
                <w:rFonts w:ascii="宋体" w:hAnsi="宋体" w:cs="宋体"/>
                <w:kern w:val="0"/>
                <w:sz w:val="24"/>
              </w:rPr>
            </w:pPr>
            <w:r>
              <w:rPr>
                <w:rFonts w:hint="eastAsia" w:ascii="宋体" w:hAnsi="宋体" w:cs="宋体"/>
                <w:kern w:val="0"/>
                <w:sz w:val="24"/>
              </w:rPr>
              <w:t>★号条款响应</w:t>
            </w:r>
          </w:p>
        </w:tc>
        <w:tc>
          <w:tcPr>
            <w:tcW w:w="3620" w:type="pct"/>
            <w:shd w:val="clear" w:color="auto" w:fill="auto"/>
            <w:vAlign w:val="center"/>
          </w:tcPr>
          <w:p w14:paraId="222B2AEF">
            <w:pPr>
              <w:widowControl/>
              <w:jc w:val="left"/>
              <w:rPr>
                <w:rFonts w:ascii="宋体" w:hAnsi="宋体" w:cs="宋体"/>
                <w:kern w:val="0"/>
                <w:sz w:val="24"/>
              </w:rPr>
            </w:pPr>
            <w:r>
              <w:rPr>
                <w:rFonts w:hint="eastAsia" w:ascii="宋体" w:hAnsi="宋体" w:cs="宋体"/>
                <w:kern w:val="0"/>
                <w:sz w:val="24"/>
              </w:rPr>
              <w:t>投标文件满足招标文件</w:t>
            </w:r>
            <w:r>
              <w:rPr>
                <w:rFonts w:hint="eastAsia" w:ascii="宋体" w:hAnsi="宋体" w:cs="宋体"/>
                <w:sz w:val="24"/>
              </w:rPr>
              <w:t>第五章《采购需求》</w:t>
            </w:r>
            <w:r>
              <w:rPr>
                <w:rFonts w:hint="eastAsia" w:ascii="宋体" w:hAnsi="宋体" w:cs="宋体"/>
                <w:kern w:val="0"/>
                <w:sz w:val="24"/>
              </w:rPr>
              <w:t>中★号条款要求的；</w:t>
            </w:r>
          </w:p>
        </w:tc>
      </w:tr>
      <w:tr w14:paraId="0A41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5BB63C">
            <w:pPr>
              <w:widowControl/>
              <w:jc w:val="center"/>
              <w:rPr>
                <w:rFonts w:ascii="宋体" w:hAnsi="宋体" w:cs="宋体"/>
                <w:kern w:val="0"/>
                <w:sz w:val="24"/>
              </w:rPr>
            </w:pPr>
            <w:r>
              <w:rPr>
                <w:rFonts w:hint="eastAsia" w:ascii="宋体" w:hAnsi="宋体" w:cs="宋体"/>
                <w:kern w:val="0"/>
                <w:sz w:val="24"/>
              </w:rPr>
              <w:t>8</w:t>
            </w:r>
          </w:p>
        </w:tc>
        <w:tc>
          <w:tcPr>
            <w:tcW w:w="975" w:type="pct"/>
            <w:shd w:val="clear" w:color="auto" w:fill="auto"/>
            <w:vAlign w:val="center"/>
          </w:tcPr>
          <w:p w14:paraId="12E0A4E7">
            <w:pPr>
              <w:widowControl/>
              <w:jc w:val="left"/>
              <w:rPr>
                <w:rFonts w:ascii="宋体" w:hAnsi="宋体" w:cs="宋体"/>
                <w:kern w:val="0"/>
                <w:sz w:val="24"/>
              </w:rPr>
            </w:pPr>
            <w:r>
              <w:rPr>
                <w:rFonts w:hint="eastAsia" w:ascii="宋体" w:hAnsi="宋体" w:cs="宋体"/>
                <w:sz w:val="24"/>
              </w:rPr>
              <w:t>拟分包情况说明（如有）</w:t>
            </w:r>
          </w:p>
        </w:tc>
        <w:tc>
          <w:tcPr>
            <w:tcW w:w="3620" w:type="pct"/>
            <w:shd w:val="clear" w:color="auto" w:fill="auto"/>
            <w:vAlign w:val="center"/>
          </w:tcPr>
          <w:p w14:paraId="4DAC5323">
            <w:pPr>
              <w:widowControl/>
              <w:jc w:val="left"/>
              <w:rPr>
                <w:rFonts w:ascii="宋体" w:hAnsi="宋体" w:cs="宋体"/>
                <w:kern w:val="0"/>
                <w:sz w:val="24"/>
              </w:rPr>
            </w:pPr>
            <w:r>
              <w:rPr>
                <w:rFonts w:hint="eastAsia" w:ascii="宋体" w:hAnsi="宋体" w:cs="宋体"/>
                <w:sz w:val="24"/>
              </w:rPr>
              <w:t>如本项目（包）非因“落实政府采购政策”亦允许分包，且供应商拟进行分包时，必须提供；否则无须提供；</w:t>
            </w:r>
          </w:p>
        </w:tc>
      </w:tr>
      <w:tr w14:paraId="7768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6E85EC">
            <w:pPr>
              <w:widowControl/>
              <w:jc w:val="center"/>
              <w:rPr>
                <w:rFonts w:ascii="宋体" w:hAnsi="宋体" w:cs="宋体"/>
                <w:kern w:val="0"/>
                <w:sz w:val="24"/>
              </w:rPr>
            </w:pPr>
            <w:r>
              <w:rPr>
                <w:rFonts w:hint="eastAsia" w:ascii="宋体" w:hAnsi="宋体" w:cs="宋体"/>
                <w:kern w:val="0"/>
                <w:sz w:val="24"/>
              </w:rPr>
              <w:t>9</w:t>
            </w:r>
          </w:p>
        </w:tc>
        <w:tc>
          <w:tcPr>
            <w:tcW w:w="975" w:type="pct"/>
            <w:shd w:val="clear" w:color="auto" w:fill="auto"/>
            <w:vAlign w:val="center"/>
          </w:tcPr>
          <w:p w14:paraId="0599A1B3">
            <w:pPr>
              <w:widowControl/>
              <w:jc w:val="left"/>
              <w:rPr>
                <w:rFonts w:ascii="宋体" w:hAnsi="宋体" w:cs="宋体"/>
                <w:kern w:val="0"/>
                <w:sz w:val="24"/>
              </w:rPr>
            </w:pPr>
            <w:r>
              <w:rPr>
                <w:rFonts w:hint="eastAsia" w:ascii="宋体" w:hAnsi="宋体" w:cs="宋体"/>
                <w:kern w:val="0"/>
                <w:sz w:val="24"/>
              </w:rPr>
              <w:t>分包其他要求（如有）</w:t>
            </w:r>
          </w:p>
        </w:tc>
        <w:tc>
          <w:tcPr>
            <w:tcW w:w="3620" w:type="pct"/>
            <w:shd w:val="clear" w:color="auto" w:fill="auto"/>
            <w:vAlign w:val="center"/>
          </w:tcPr>
          <w:p w14:paraId="6BBEA02B">
            <w:pPr>
              <w:widowControl/>
              <w:jc w:val="left"/>
              <w:rPr>
                <w:rFonts w:ascii="宋体" w:hAnsi="宋体" w:cs="宋体"/>
                <w:sz w:val="24"/>
              </w:rPr>
            </w:pPr>
            <w:r>
              <w:rPr>
                <w:rFonts w:hint="eastAsia" w:ascii="宋体" w:hAnsi="宋体" w:cs="宋体"/>
                <w:sz w:val="24"/>
              </w:rPr>
              <w:t>分包履行的内容、金额或者比例未超出《投标人须知资料表》中的规定；</w:t>
            </w:r>
          </w:p>
          <w:p w14:paraId="05BD28D0">
            <w:pPr>
              <w:widowControl/>
              <w:jc w:val="left"/>
              <w:rPr>
                <w:rFonts w:ascii="宋体" w:hAnsi="宋体" w:cs="宋体"/>
                <w:kern w:val="0"/>
                <w:sz w:val="24"/>
              </w:rPr>
            </w:pPr>
            <w:r>
              <w:rPr>
                <w:rFonts w:hint="eastAsia" w:ascii="宋体" w:hAnsi="宋体" w:cs="宋体"/>
                <w:sz w:val="24"/>
              </w:rPr>
              <w:t>分包承担主体具备《投标人须知资料表》载明的资质条件且提供了资质证书电子件（如有）；</w:t>
            </w:r>
          </w:p>
        </w:tc>
      </w:tr>
      <w:tr w14:paraId="1EBC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899787A">
            <w:pPr>
              <w:widowControl/>
              <w:jc w:val="center"/>
              <w:rPr>
                <w:rFonts w:ascii="宋体" w:hAnsi="宋体" w:cs="宋体"/>
                <w:kern w:val="0"/>
                <w:sz w:val="24"/>
              </w:rPr>
            </w:pPr>
            <w:r>
              <w:rPr>
                <w:rFonts w:hint="eastAsia" w:ascii="宋体" w:hAnsi="宋体" w:cs="宋体"/>
                <w:kern w:val="0"/>
                <w:sz w:val="24"/>
              </w:rPr>
              <w:t>10</w:t>
            </w:r>
          </w:p>
        </w:tc>
        <w:tc>
          <w:tcPr>
            <w:tcW w:w="975" w:type="pct"/>
            <w:shd w:val="clear" w:color="auto" w:fill="auto"/>
            <w:vAlign w:val="center"/>
          </w:tcPr>
          <w:p w14:paraId="7C470B5F">
            <w:pPr>
              <w:widowControl/>
              <w:jc w:val="left"/>
              <w:rPr>
                <w:rFonts w:ascii="宋体" w:hAnsi="宋体" w:cs="宋体"/>
                <w:kern w:val="0"/>
                <w:sz w:val="24"/>
              </w:rPr>
            </w:pPr>
            <w:r>
              <w:rPr>
                <w:rFonts w:hint="eastAsia" w:ascii="宋体" w:hAnsi="宋体" w:cs="宋体"/>
                <w:kern w:val="0"/>
                <w:sz w:val="24"/>
              </w:rPr>
              <w:t>报价的修正（如有）</w:t>
            </w:r>
          </w:p>
        </w:tc>
        <w:tc>
          <w:tcPr>
            <w:tcW w:w="3620" w:type="pct"/>
            <w:shd w:val="clear" w:color="auto" w:fill="auto"/>
            <w:vAlign w:val="center"/>
          </w:tcPr>
          <w:p w14:paraId="67559A12">
            <w:pPr>
              <w:widowControl/>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4F84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02F2CF7">
            <w:pPr>
              <w:widowControl/>
              <w:jc w:val="center"/>
              <w:rPr>
                <w:rFonts w:ascii="宋体" w:hAnsi="宋体" w:cs="宋体"/>
                <w:kern w:val="0"/>
                <w:sz w:val="24"/>
              </w:rPr>
            </w:pPr>
            <w:r>
              <w:rPr>
                <w:rFonts w:hint="eastAsia" w:ascii="宋体" w:hAnsi="宋体" w:cs="宋体"/>
                <w:kern w:val="0"/>
                <w:sz w:val="24"/>
              </w:rPr>
              <w:t>11</w:t>
            </w:r>
          </w:p>
        </w:tc>
        <w:tc>
          <w:tcPr>
            <w:tcW w:w="975" w:type="pct"/>
            <w:shd w:val="clear" w:color="auto" w:fill="auto"/>
            <w:vAlign w:val="center"/>
          </w:tcPr>
          <w:p w14:paraId="1506EFC3">
            <w:pPr>
              <w:widowControl/>
              <w:jc w:val="left"/>
              <w:rPr>
                <w:rFonts w:ascii="宋体" w:hAnsi="宋体" w:cs="宋体"/>
                <w:kern w:val="0"/>
                <w:sz w:val="24"/>
              </w:rPr>
            </w:pPr>
            <w:r>
              <w:rPr>
                <w:rFonts w:hint="eastAsia" w:ascii="宋体" w:hAnsi="宋体" w:cs="宋体"/>
                <w:kern w:val="0"/>
                <w:sz w:val="24"/>
              </w:rPr>
              <w:t>进口产品</w:t>
            </w:r>
          </w:p>
          <w:p w14:paraId="19D9763D">
            <w:pPr>
              <w:widowControl/>
              <w:jc w:val="left"/>
              <w:rPr>
                <w:rFonts w:ascii="宋体" w:hAnsi="宋体" w:cs="宋体"/>
                <w:kern w:val="0"/>
                <w:sz w:val="24"/>
              </w:rPr>
            </w:pPr>
            <w:r>
              <w:rPr>
                <w:rFonts w:hint="eastAsia" w:ascii="宋体" w:hAnsi="宋体" w:cs="宋体"/>
                <w:kern w:val="0"/>
                <w:sz w:val="24"/>
              </w:rPr>
              <w:t>（如有）</w:t>
            </w:r>
          </w:p>
        </w:tc>
        <w:tc>
          <w:tcPr>
            <w:tcW w:w="3620" w:type="pct"/>
            <w:shd w:val="clear" w:color="auto" w:fill="auto"/>
            <w:vAlign w:val="center"/>
          </w:tcPr>
          <w:p w14:paraId="09DDD633">
            <w:pPr>
              <w:widowControl/>
              <w:jc w:val="left"/>
              <w:rPr>
                <w:rFonts w:ascii="宋体" w:hAnsi="宋体" w:cs="宋体"/>
                <w:kern w:val="0"/>
                <w:sz w:val="24"/>
              </w:rPr>
            </w:pPr>
            <w:r>
              <w:rPr>
                <w:rFonts w:hint="eastAsia" w:ascii="宋体" w:hAnsi="宋体" w:cs="宋体"/>
                <w:sz w:val="24"/>
              </w:rPr>
              <w:t>招标文件不接受进口产品投标的内容时，投标人所投产品不含进口产品；</w:t>
            </w:r>
          </w:p>
        </w:tc>
      </w:tr>
      <w:tr w14:paraId="6EBF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25CED5">
            <w:pPr>
              <w:widowControl/>
              <w:jc w:val="center"/>
              <w:rPr>
                <w:rFonts w:ascii="宋体" w:hAnsi="宋体" w:cs="宋体"/>
                <w:kern w:val="0"/>
                <w:sz w:val="24"/>
              </w:rPr>
            </w:pPr>
            <w:r>
              <w:rPr>
                <w:rFonts w:hint="eastAsia" w:ascii="宋体" w:hAnsi="宋体" w:cs="宋体"/>
                <w:kern w:val="0"/>
                <w:sz w:val="24"/>
              </w:rPr>
              <w:t>12</w:t>
            </w:r>
          </w:p>
        </w:tc>
        <w:tc>
          <w:tcPr>
            <w:tcW w:w="975" w:type="pct"/>
            <w:shd w:val="clear" w:color="auto" w:fill="auto"/>
            <w:vAlign w:val="center"/>
          </w:tcPr>
          <w:p w14:paraId="2802ABC3">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shd w:val="clear" w:color="auto" w:fill="auto"/>
            <w:vAlign w:val="center"/>
          </w:tcPr>
          <w:p w14:paraId="7DA54B4E">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w:t>
            </w:r>
          </w:p>
          <w:p w14:paraId="33F00C4B">
            <w:pPr>
              <w:widowControl/>
              <w:jc w:val="left"/>
              <w:rPr>
                <w:rFonts w:ascii="宋体" w:hAnsi="宋体" w:cs="宋体"/>
                <w:kern w:val="0"/>
                <w:sz w:val="24"/>
              </w:rPr>
            </w:pPr>
            <w:r>
              <w:rPr>
                <w:rFonts w:hint="eastAsia" w:ascii="宋体" w:hAnsi="宋体" w:cs="宋体"/>
                <w:kern w:val="0"/>
                <w:sz w:val="24"/>
              </w:rPr>
              <w:t>1）采购的产品若属于《节能产品政府采购品目清单》范围中政府强制采购产品，则投标人所报产品必须获得国家确定的认证机构出具的、处于有效期之内的节能产品认证证书；</w:t>
            </w:r>
          </w:p>
          <w:p w14:paraId="4DBD5915">
            <w:pPr>
              <w:widowControl/>
              <w:jc w:val="left"/>
              <w:rPr>
                <w:rFonts w:ascii="宋体" w:hAnsi="宋体" w:cs="宋体"/>
                <w:sz w:val="24"/>
              </w:rPr>
            </w:pPr>
            <w:r>
              <w:rPr>
                <w:rFonts w:hint="eastAsia" w:ascii="宋体" w:hAnsi="宋体" w:cs="宋体"/>
                <w:kern w:val="0"/>
                <w:sz w:val="24"/>
              </w:rPr>
              <w:t>2）</w:t>
            </w:r>
            <w:r>
              <w:rPr>
                <w:rFonts w:hint="eastAsia" w:ascii="宋体" w:hAnsi="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cs="宋体"/>
                <w:kern w:val="0"/>
                <w:sz w:val="24"/>
              </w:rPr>
              <w:t>公安部颁发的计算机信息系统安全专用产品销售许可证</w:t>
            </w:r>
            <w:r>
              <w:rPr>
                <w:rFonts w:hint="eastAsia" w:ascii="宋体" w:hAnsi="宋体" w:cs="宋体"/>
                <w:sz w:val="24"/>
              </w:rPr>
              <w:t>，且在有效期内，亦视为符合要求）</w:t>
            </w:r>
          </w:p>
          <w:p w14:paraId="38327633">
            <w:pPr>
              <w:widowControl/>
              <w:jc w:val="left"/>
              <w:rPr>
                <w:rFonts w:ascii="宋体" w:hAnsi="宋体" w:cs="宋体"/>
                <w:kern w:val="0"/>
                <w:sz w:val="24"/>
              </w:rPr>
            </w:pPr>
            <w:r>
              <w:rPr>
                <w:rFonts w:hint="eastAsia" w:ascii="宋体" w:hAnsi="宋体" w:cs="宋体"/>
                <w:sz w:val="24"/>
              </w:rPr>
              <w:t>3）项目中涉及涂料、胶黏剂、油墨、清洗剂等挥发性有机物产品，且属于强制性标准的，供应商应执行符合本市和国家的VOCs 含量限制标准。</w:t>
            </w:r>
          </w:p>
        </w:tc>
      </w:tr>
      <w:tr w14:paraId="515A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A36D5F6">
            <w:pPr>
              <w:widowControl/>
              <w:jc w:val="center"/>
              <w:rPr>
                <w:rFonts w:ascii="宋体" w:hAnsi="宋体" w:cs="宋体"/>
                <w:kern w:val="0"/>
                <w:sz w:val="24"/>
              </w:rPr>
            </w:pPr>
            <w:r>
              <w:rPr>
                <w:rFonts w:hint="eastAsia" w:ascii="宋体" w:hAnsi="宋体" w:cs="宋体"/>
                <w:kern w:val="0"/>
                <w:sz w:val="24"/>
              </w:rPr>
              <w:t>13</w:t>
            </w:r>
          </w:p>
        </w:tc>
        <w:tc>
          <w:tcPr>
            <w:tcW w:w="975" w:type="pct"/>
            <w:shd w:val="clear" w:color="auto" w:fill="auto"/>
            <w:vAlign w:val="center"/>
          </w:tcPr>
          <w:p w14:paraId="016D8E55">
            <w:pPr>
              <w:widowControl/>
              <w:jc w:val="left"/>
              <w:rPr>
                <w:rFonts w:ascii="宋体" w:hAnsi="宋体" w:cs="宋体"/>
                <w:kern w:val="0"/>
                <w:sz w:val="24"/>
              </w:rPr>
            </w:pPr>
            <w:r>
              <w:rPr>
                <w:rFonts w:hint="eastAsia" w:ascii="宋体" w:hAnsi="宋体" w:cs="宋体"/>
                <w:kern w:val="0"/>
                <w:sz w:val="24"/>
              </w:rPr>
              <w:t>公平竞争</w:t>
            </w:r>
          </w:p>
        </w:tc>
        <w:tc>
          <w:tcPr>
            <w:tcW w:w="3620" w:type="pct"/>
            <w:shd w:val="clear" w:color="auto" w:fill="auto"/>
            <w:vAlign w:val="center"/>
          </w:tcPr>
          <w:p w14:paraId="3C820B89">
            <w:pPr>
              <w:widowControl/>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5287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24F5EB">
            <w:pPr>
              <w:widowControl/>
              <w:jc w:val="center"/>
              <w:rPr>
                <w:rFonts w:ascii="宋体" w:hAnsi="宋体" w:cs="宋体"/>
                <w:kern w:val="0"/>
                <w:sz w:val="24"/>
              </w:rPr>
            </w:pPr>
            <w:r>
              <w:rPr>
                <w:rFonts w:hint="eastAsia" w:ascii="宋体" w:hAnsi="宋体" w:cs="宋体"/>
                <w:kern w:val="0"/>
                <w:sz w:val="24"/>
              </w:rPr>
              <w:t>14</w:t>
            </w:r>
          </w:p>
        </w:tc>
        <w:tc>
          <w:tcPr>
            <w:tcW w:w="975" w:type="pct"/>
            <w:shd w:val="clear" w:color="auto" w:fill="auto"/>
            <w:vAlign w:val="center"/>
          </w:tcPr>
          <w:p w14:paraId="4C0E9C9F">
            <w:pPr>
              <w:widowControl/>
              <w:jc w:val="left"/>
              <w:rPr>
                <w:rFonts w:ascii="宋体" w:hAnsi="宋体" w:cs="宋体"/>
                <w:kern w:val="0"/>
                <w:sz w:val="24"/>
              </w:rPr>
            </w:pPr>
            <w:r>
              <w:rPr>
                <w:rFonts w:hint="eastAsia" w:ascii="宋体" w:hAnsi="宋体" w:cs="宋体"/>
                <w:kern w:val="0"/>
                <w:sz w:val="24"/>
              </w:rPr>
              <w:t>串通投标</w:t>
            </w:r>
          </w:p>
        </w:tc>
        <w:tc>
          <w:tcPr>
            <w:tcW w:w="3620" w:type="pct"/>
            <w:shd w:val="clear" w:color="auto" w:fill="auto"/>
            <w:vAlign w:val="center"/>
          </w:tcPr>
          <w:p w14:paraId="35731242">
            <w:pPr>
              <w:widowControl/>
              <w:jc w:val="left"/>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27B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DEBCFB">
            <w:pPr>
              <w:widowControl/>
              <w:jc w:val="center"/>
              <w:rPr>
                <w:rFonts w:ascii="宋体" w:hAnsi="宋体" w:cs="宋体"/>
                <w:kern w:val="0"/>
                <w:sz w:val="24"/>
              </w:rPr>
            </w:pPr>
            <w:r>
              <w:rPr>
                <w:rFonts w:hint="eastAsia" w:ascii="宋体" w:hAnsi="宋体" w:cs="宋体"/>
                <w:kern w:val="0"/>
                <w:sz w:val="24"/>
              </w:rPr>
              <w:t>15</w:t>
            </w:r>
          </w:p>
        </w:tc>
        <w:tc>
          <w:tcPr>
            <w:tcW w:w="975" w:type="pct"/>
            <w:shd w:val="clear" w:color="auto" w:fill="auto"/>
            <w:vAlign w:val="center"/>
          </w:tcPr>
          <w:p w14:paraId="0E0325BB">
            <w:pPr>
              <w:widowControl/>
              <w:jc w:val="left"/>
              <w:rPr>
                <w:rFonts w:ascii="宋体" w:hAnsi="宋体" w:cs="宋体"/>
                <w:kern w:val="0"/>
                <w:sz w:val="24"/>
              </w:rPr>
            </w:pPr>
            <w:r>
              <w:rPr>
                <w:rFonts w:hint="eastAsia" w:ascii="宋体" w:hAnsi="宋体" w:cs="宋体"/>
                <w:kern w:val="0"/>
                <w:sz w:val="24"/>
              </w:rPr>
              <w:t>附加条件</w:t>
            </w:r>
          </w:p>
        </w:tc>
        <w:tc>
          <w:tcPr>
            <w:tcW w:w="3620" w:type="pct"/>
            <w:shd w:val="clear" w:color="auto" w:fill="auto"/>
            <w:vAlign w:val="center"/>
          </w:tcPr>
          <w:p w14:paraId="731DD464">
            <w:pPr>
              <w:widowControl/>
              <w:jc w:val="left"/>
              <w:rPr>
                <w:rFonts w:ascii="宋体" w:hAnsi="宋体" w:cs="宋体"/>
                <w:kern w:val="0"/>
                <w:sz w:val="24"/>
              </w:rPr>
            </w:pPr>
            <w:r>
              <w:rPr>
                <w:rFonts w:hint="eastAsia" w:ascii="宋体" w:hAnsi="宋体" w:cs="宋体"/>
                <w:kern w:val="0"/>
                <w:sz w:val="24"/>
              </w:rPr>
              <w:t>投标文件未含有采购人不能接受的附加条件的；</w:t>
            </w:r>
          </w:p>
        </w:tc>
      </w:tr>
      <w:tr w14:paraId="72C9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5D5C19">
            <w:pPr>
              <w:widowControl/>
              <w:jc w:val="center"/>
              <w:rPr>
                <w:rFonts w:ascii="宋体" w:hAnsi="宋体" w:cs="宋体"/>
                <w:kern w:val="0"/>
                <w:sz w:val="24"/>
              </w:rPr>
            </w:pPr>
            <w:r>
              <w:rPr>
                <w:rFonts w:hint="eastAsia" w:ascii="宋体" w:hAnsi="宋体" w:cs="宋体"/>
                <w:kern w:val="0"/>
                <w:sz w:val="24"/>
              </w:rPr>
              <w:t>16</w:t>
            </w:r>
          </w:p>
        </w:tc>
        <w:tc>
          <w:tcPr>
            <w:tcW w:w="975" w:type="pct"/>
            <w:shd w:val="clear" w:color="auto" w:fill="auto"/>
            <w:vAlign w:val="center"/>
          </w:tcPr>
          <w:p w14:paraId="451185A1">
            <w:pPr>
              <w:widowControl/>
              <w:jc w:val="left"/>
              <w:rPr>
                <w:rFonts w:ascii="宋体" w:hAnsi="宋体" w:cs="宋体"/>
                <w:kern w:val="0"/>
                <w:sz w:val="24"/>
              </w:rPr>
            </w:pPr>
            <w:r>
              <w:rPr>
                <w:rFonts w:hint="eastAsia" w:ascii="宋体" w:hAnsi="宋体" w:cs="宋体"/>
                <w:kern w:val="0"/>
                <w:sz w:val="24"/>
              </w:rPr>
              <w:t>其他无效情形</w:t>
            </w:r>
          </w:p>
        </w:tc>
        <w:tc>
          <w:tcPr>
            <w:tcW w:w="3620" w:type="pct"/>
            <w:shd w:val="clear" w:color="auto" w:fill="auto"/>
            <w:vAlign w:val="center"/>
          </w:tcPr>
          <w:p w14:paraId="4FC0C66F">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7298385B">
      <w:pPr>
        <w:numPr>
          <w:ilvl w:val="0"/>
          <w:numId w:val="13"/>
        </w:numPr>
        <w:tabs>
          <w:tab w:val="left" w:pos="1080"/>
          <w:tab w:val="left" w:pos="1589"/>
        </w:tabs>
        <w:snapToGrid w:val="0"/>
        <w:spacing w:line="360" w:lineRule="auto"/>
        <w:rPr>
          <w:rFonts w:ascii="宋体" w:hAnsi="宋体" w:cs="宋体"/>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516D4D04">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14:paraId="4FC69DF8">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rFonts w:hint="eastAsia" w:ascii="宋体" w:hAnsi="宋体" w:cs="宋体"/>
          <w:sz w:val="24"/>
          <w:szCs w:val="20"/>
        </w:rPr>
        <w:t>若投标人为事业单位或其他组织或分支机构，可为单位负责人</w:t>
      </w:r>
      <w:bookmarkEnd w:id="793"/>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4F8DFE62">
      <w:pPr>
        <w:numPr>
          <w:ilvl w:val="1"/>
          <w:numId w:val="12"/>
        </w:numPr>
        <w:tabs>
          <w:tab w:val="left" w:pos="1080"/>
        </w:tabs>
        <w:snapToGrid w:val="0"/>
        <w:spacing w:line="360" w:lineRule="auto"/>
        <w:ind w:left="1077" w:hanging="720"/>
        <w:rPr>
          <w:rFonts w:ascii="宋体" w:hAnsi="宋体" w:cs="宋体"/>
          <w:sz w:val="24"/>
        </w:rPr>
      </w:pPr>
      <w:bookmarkStart w:id="794" w:name="_Hlk220085436"/>
      <w:r>
        <w:rPr>
          <w:rFonts w:hint="eastAsia" w:ascii="宋体" w:hAnsi="宋体" w:cs="宋体"/>
          <w:sz w:val="24"/>
        </w:rPr>
        <w:t>异常低价处理</w:t>
      </w:r>
    </w:p>
    <w:p w14:paraId="4C1F74A3">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r>
        <w:rPr>
          <w:rFonts w:hint="eastAsia" w:ascii="宋体" w:hAnsi="宋体" w:cs="宋体"/>
          <w:sz w:val="24"/>
        </w:rPr>
        <w:t xml:space="preserve"> 政府采购评审中出现下列情形之一的，评审委员会应当启动异常低价投标（响应）审查程序：</w:t>
      </w:r>
    </w:p>
    <w:p w14:paraId="193FBE71">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（1）投标（响应）报价低于全部通过符合性审查供应商投标（响应）报价平均值50%的，即投标（响应）报价&lt;全部通过符合性审查供应商投标（响应）报价平均值×50%；</w:t>
      </w:r>
    </w:p>
    <w:p w14:paraId="39E189A9">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（2）投标（响应）报价低于通过符合性审查的次低报价供应商投标（响应）报价50%的，即投标（响应）报价&lt;通过符合性审查的次低报价供应商投标（响应）报价×50%；</w:t>
      </w:r>
    </w:p>
    <w:p w14:paraId="7C23E06F">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（3）投标（响应）报价低于采购项目最高限价45%的，即投标（响应）报价&lt;采购项目最高限价×45%；未设定最高限价的采购项目，以采购项目预算金额作为最高限价；</w:t>
      </w:r>
    </w:p>
    <w:p w14:paraId="594FC6BD">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（4）评审委员会基于专业判断，认为供应商报价过低，有可能影响产品质量或者不能诚信履约的其他情形。</w:t>
      </w:r>
    </w:p>
    <w:p w14:paraId="259AF794">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r>
        <w:rPr>
          <w:rFonts w:hint="eastAsia" w:ascii="宋体" w:hAnsi="宋体" w:cs="宋体"/>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43B2EC">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r>
        <w:rPr>
          <w:rFonts w:hint="eastAsia" w:ascii="宋体" w:hAnsi="宋体" w:cs="宋体"/>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cs="宋体"/>
          <w:b/>
          <w:bCs/>
          <w:sz w:val="24"/>
        </w:rPr>
        <w:t>无效投标（响应）</w:t>
      </w:r>
      <w:r>
        <w:rPr>
          <w:rFonts w:hint="eastAsia" w:ascii="宋体" w:hAnsi="宋体" w:cs="宋体"/>
          <w:sz w:val="24"/>
        </w:rPr>
        <w:t>处理。</w:t>
      </w:r>
    </w:p>
    <w:p w14:paraId="31E2C218">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bookmarkStart w:id="795" w:name="_Hlk190337965"/>
      <w:r>
        <w:rPr>
          <w:rFonts w:hint="eastAsia" w:ascii="宋体" w:hAnsi="宋体" w:cs="宋体"/>
          <w:sz w:val="24"/>
        </w:rPr>
        <w:t xml:space="preserve"> 上述投标（响应）报价指按照本章2.4修正后的报价</w:t>
      </w:r>
      <w:bookmarkEnd w:id="795"/>
      <w:r>
        <w:rPr>
          <w:rFonts w:hint="eastAsia" w:ascii="宋体" w:hAnsi="宋体" w:cs="宋体"/>
          <w:sz w:val="24"/>
        </w:rPr>
        <w:t>。</w:t>
      </w:r>
    </w:p>
    <w:bookmarkEnd w:id="794"/>
    <w:p w14:paraId="1D51339D">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6FD65348">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14:paraId="596897EC">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14:paraId="2157CDB3">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14:paraId="5553551D">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■无，按下述2.4.2-2.4.7项规定修正。</w:t>
      </w:r>
    </w:p>
    <w:p w14:paraId="699BB2EC">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0799EB38">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07B883BD">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2566C273">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14:paraId="3A5AC37A">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19AF6EBA">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14335D2E">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1A67082E">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支持中小企业政府采购政策的价格调整：只有符合第二章《投标人须知》5.3条规定情形的，可以享受中小企业扶持政策，用扣除后的价格参加评审；否则，评标时价格不予扣除。</w:t>
      </w:r>
    </w:p>
    <w:p w14:paraId="6A45052D">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对于未预留份额专门面向中小企业采购的采购项目，以及预留份额项目中的非预留部分采购包，对小微企业报价给予10%的扣除，用扣除后的价格参加评审。</w:t>
      </w:r>
    </w:p>
    <w:p w14:paraId="3D5EC385">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52E32C03">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5F4CABB0">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606353E0">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24CA2709">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0E7F02C8">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14:paraId="7EC40424">
      <w:pPr>
        <w:numPr>
          <w:ilvl w:val="2"/>
          <w:numId w:val="12"/>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525760E1">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支持本国产品政府采购的价格调整：只有符合第二章《投标人须知》5.2条规定情形的，可以享受本国产品支持政策，用扣除后的价格参加评审；否则，评标时价格不予扣除。</w:t>
      </w:r>
    </w:p>
    <w:p w14:paraId="0013250A">
      <w:pPr>
        <w:numPr>
          <w:ilvl w:val="2"/>
          <w:numId w:val="12"/>
        </w:numPr>
        <w:tabs>
          <w:tab w:val="left" w:pos="1080"/>
          <w:tab w:val="left" w:pos="2100"/>
          <w:tab w:val="clear" w:pos="1980"/>
        </w:tabs>
        <w:snapToGrid w:val="0"/>
        <w:spacing w:line="360" w:lineRule="auto"/>
        <w:ind w:left="2088" w:leftChars="502" w:hanging="1034" w:hangingChars="431"/>
        <w:rPr>
          <w:rFonts w:ascii="宋体" w:hAnsi="宋体" w:cs="宋体"/>
          <w:sz w:val="24"/>
        </w:rPr>
      </w:pPr>
      <w:r>
        <w:rPr>
          <w:rFonts w:hint="eastAsia" w:ascii="宋体" w:hAnsi="宋体" w:cs="宋体"/>
          <w:sz w:val="24"/>
        </w:rPr>
        <w:t>本项目既有本国产品又有非本国产品参与竞争的，依法对本国产品给予价格评审优惠，对本国产品的报价给予20%的价格扣除，用扣除后的价格参与评审。</w:t>
      </w:r>
    </w:p>
    <w:p w14:paraId="7B420036">
      <w:pPr>
        <w:numPr>
          <w:ilvl w:val="2"/>
          <w:numId w:val="12"/>
        </w:numPr>
        <w:tabs>
          <w:tab w:val="left" w:pos="1080"/>
          <w:tab w:val="left" w:pos="2100"/>
          <w:tab w:val="clear" w:pos="1980"/>
        </w:tabs>
        <w:snapToGrid w:val="0"/>
        <w:spacing w:line="360" w:lineRule="auto"/>
        <w:ind w:left="2088" w:leftChars="502" w:hanging="1034" w:hangingChars="431"/>
        <w:rPr>
          <w:rFonts w:ascii="宋体" w:hAnsi="宋体" w:cs="宋体"/>
          <w:sz w:val="24"/>
        </w:rPr>
      </w:pPr>
      <w:r>
        <w:rPr>
          <w:rFonts w:hint="eastAsia" w:ascii="宋体" w:hAnsi="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E0EEC9">
      <w:pPr>
        <w:numPr>
          <w:ilvl w:val="2"/>
          <w:numId w:val="12"/>
        </w:numPr>
        <w:tabs>
          <w:tab w:val="left" w:pos="1080"/>
          <w:tab w:val="left" w:pos="2100"/>
          <w:tab w:val="clear" w:pos="1980"/>
        </w:tabs>
        <w:snapToGrid w:val="0"/>
        <w:spacing w:line="360" w:lineRule="auto"/>
        <w:ind w:left="2088" w:leftChars="502" w:hanging="1034" w:hangingChars="431"/>
        <w:rPr>
          <w:rFonts w:ascii="宋体" w:hAnsi="宋体" w:cs="宋体"/>
          <w:sz w:val="24"/>
        </w:rPr>
      </w:pPr>
      <w:r>
        <w:rPr>
          <w:rFonts w:hint="eastAsia" w:ascii="宋体" w:hAnsi="宋体" w:cs="宋体"/>
          <w:sz w:val="24"/>
        </w:rPr>
        <w:t>供应商提供本国产品参加政府采购活动的，应当按照招标文件给定的格式出具《关于符合本国产品标准的声明函》或提供财政部会同有关部门规定的有关证明文件，否则视为非本国产品。</w:t>
      </w:r>
    </w:p>
    <w:p w14:paraId="1C0F628B">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76"/>
      <w:bookmarkEnd w:id="777"/>
    </w:p>
    <w:p w14:paraId="6279F61D">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05283DA4">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14:paraId="1638A58B">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14:paraId="4C25A56E">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2F80212">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088512B9">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7A663693">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14:paraId="6A1DED47">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6E6A9C5C">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667EFDEF">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96" w:name="_Ref467307010"/>
      <w:bookmarkStart w:id="797" w:name="_Toc151190173"/>
      <w:bookmarkStart w:id="798" w:name="_Toc151193716"/>
      <w:bookmarkStart w:id="799" w:name="_Toc150774751"/>
      <w:bookmarkStart w:id="800" w:name="_Toc520356170"/>
      <w:bookmarkStart w:id="801" w:name="_Toc151193860"/>
      <w:bookmarkStart w:id="802" w:name="_Toc226337242"/>
      <w:bookmarkStart w:id="803" w:name="_Toc150509297"/>
      <w:bookmarkStart w:id="804" w:name="_Toc127161460"/>
      <w:bookmarkStart w:id="805" w:name="_Toc151193788"/>
      <w:bookmarkStart w:id="806" w:name="_Toc164351640"/>
      <w:bookmarkStart w:id="807" w:name="_Toc142311048"/>
      <w:bookmarkStart w:id="808" w:name="_Toc149720839"/>
      <w:bookmarkStart w:id="809" w:name="_Toc305158888"/>
      <w:bookmarkStart w:id="810" w:name="_Toc127151546"/>
      <w:bookmarkStart w:id="811" w:name="_Toc226965736"/>
      <w:bookmarkStart w:id="812" w:name="_Toc164608660"/>
      <w:bookmarkStart w:id="813" w:name="_Toc127151747"/>
      <w:bookmarkStart w:id="814" w:name="_Toc151193644"/>
      <w:bookmarkStart w:id="815" w:name="_Toc164608815"/>
      <w:bookmarkStart w:id="816" w:name="_Toc195842911"/>
      <w:bookmarkStart w:id="817" w:name="_Toc150480784"/>
      <w:bookmarkStart w:id="818" w:name="_Toc265228384"/>
      <w:bookmarkStart w:id="819" w:name="_Toc264969236"/>
      <w:bookmarkStart w:id="820" w:name="_Toc164229387"/>
      <w:bookmarkStart w:id="821" w:name="_Toc226965819"/>
      <w:bookmarkStart w:id="822" w:name="_Toc226309790"/>
      <w:bookmarkStart w:id="823" w:name="_Toc150774646"/>
      <w:bookmarkStart w:id="824" w:name="_Toc305158814"/>
      <w:bookmarkStart w:id="825" w:name="_Toc164229241"/>
      <w:bookmarkStart w:id="826" w:name="_Toc151193934"/>
      <w:r>
        <w:rPr>
          <w:rFonts w:hint="eastAsia" w:ascii="宋体" w:hAnsi="宋体" w:cs="宋体"/>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4895C652">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9B8E18">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14:paraId="272014DB">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如果是评审得分相同的情况，投标报价最低的获得中标人推荐资格。如果评审得分和投标报价均相同的情况，按技术指标优劣排列。排名最高的投标人获得中标人推荐资格</w:t>
      </w:r>
      <w:r>
        <w:rPr>
          <w:rFonts w:hAnsi="宋体" w:cs="宋体"/>
          <w:sz w:val="24"/>
          <w:szCs w:val="24"/>
        </w:rPr>
        <w:t>。</w:t>
      </w:r>
    </w:p>
    <w:p w14:paraId="49FABC2F">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014C4D9">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215239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2D5C8C66">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评标委员会将根据各投标人的评标排序，依次推荐本项目（各采购包）的中标候选人，起草并签署评标报告。本项目（各采购包）评标委员会共（各）推荐3名中标候选人。</w:t>
      </w:r>
    </w:p>
    <w:p w14:paraId="47257BA5">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14:paraId="502DE24E">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26923F09">
      <w:pPr>
        <w:widowControl/>
        <w:jc w:val="left"/>
        <w:rPr>
          <w:rFonts w:ascii="宋体" w:hAnsi="宋体" w:cs="宋体"/>
          <w:b/>
          <w:sz w:val="24"/>
        </w:rPr>
      </w:pPr>
      <w:r>
        <w:rPr>
          <w:rFonts w:hint="eastAsia" w:ascii="宋体" w:hAnsi="宋体" w:cs="宋体"/>
          <w:b/>
          <w:sz w:val="24"/>
        </w:rPr>
        <w:br w:type="page"/>
      </w:r>
    </w:p>
    <w:p w14:paraId="2F3EC10A">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二、评标标准</w:t>
      </w:r>
    </w:p>
    <w:p w14:paraId="71DE81A0">
      <w:pPr>
        <w:tabs>
          <w:tab w:val="left" w:pos="360"/>
          <w:tab w:val="left" w:pos="900"/>
          <w:tab w:val="left" w:pos="1080"/>
          <w:tab w:val="left" w:pos="2014"/>
        </w:tabs>
        <w:snapToGrid w:val="0"/>
        <w:spacing w:line="360" w:lineRule="auto"/>
        <w:rPr>
          <w:rFonts w:ascii="宋体" w:hAnsi="宋体" w:cs="宋体"/>
          <w:color w:val="FF0000"/>
          <w:sz w:val="24"/>
        </w:rPr>
      </w:pPr>
    </w:p>
    <w:tbl>
      <w:tblPr>
        <w:tblStyle w:val="42"/>
        <w:tblW w:w="9946"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309"/>
        <w:gridCol w:w="738"/>
        <w:gridCol w:w="3306"/>
        <w:gridCol w:w="2758"/>
      </w:tblGrid>
      <w:tr w14:paraId="5A35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2FA124E">
            <w:pPr>
              <w:ind w:firstLine="28"/>
              <w:jc w:val="center"/>
              <w:rPr>
                <w:rFonts w:ascii="宋体" w:hAnsi="宋体" w:cs="宋体"/>
                <w:b/>
                <w:sz w:val="24"/>
              </w:rPr>
            </w:pPr>
            <w:r>
              <w:rPr>
                <w:rFonts w:hint="eastAsia" w:ascii="宋体" w:hAnsi="宋体" w:cs="宋体"/>
                <w:b/>
                <w:sz w:val="24"/>
              </w:rPr>
              <w:t>序号</w:t>
            </w:r>
          </w:p>
        </w:tc>
        <w:tc>
          <w:tcPr>
            <w:tcW w:w="2309" w:type="dxa"/>
            <w:vAlign w:val="center"/>
          </w:tcPr>
          <w:p w14:paraId="740E3506">
            <w:pPr>
              <w:ind w:firstLine="28"/>
              <w:jc w:val="center"/>
              <w:rPr>
                <w:rFonts w:ascii="宋体" w:hAnsi="宋体" w:cs="宋体"/>
                <w:b/>
                <w:sz w:val="24"/>
              </w:rPr>
            </w:pPr>
            <w:r>
              <w:rPr>
                <w:rFonts w:hint="eastAsia" w:ascii="宋体" w:hAnsi="宋体" w:cs="宋体"/>
                <w:b/>
                <w:sz w:val="24"/>
              </w:rPr>
              <w:t>评分因素</w:t>
            </w:r>
          </w:p>
        </w:tc>
        <w:tc>
          <w:tcPr>
            <w:tcW w:w="738" w:type="dxa"/>
            <w:vAlign w:val="center"/>
          </w:tcPr>
          <w:p w14:paraId="21651540">
            <w:pPr>
              <w:ind w:firstLine="28"/>
              <w:jc w:val="center"/>
              <w:rPr>
                <w:rFonts w:ascii="宋体" w:hAnsi="宋体" w:cs="宋体"/>
                <w:b/>
                <w:sz w:val="24"/>
              </w:rPr>
            </w:pPr>
            <w:r>
              <w:rPr>
                <w:rFonts w:hint="eastAsia" w:ascii="宋体" w:hAnsi="宋体" w:cs="宋体"/>
                <w:b/>
                <w:sz w:val="24"/>
              </w:rPr>
              <w:t>分值</w:t>
            </w:r>
          </w:p>
        </w:tc>
        <w:tc>
          <w:tcPr>
            <w:tcW w:w="3306" w:type="dxa"/>
            <w:vAlign w:val="center"/>
          </w:tcPr>
          <w:p w14:paraId="3F522376">
            <w:pPr>
              <w:ind w:firstLine="28"/>
              <w:jc w:val="center"/>
              <w:rPr>
                <w:rFonts w:ascii="宋体" w:hAnsi="宋体" w:cs="宋体"/>
                <w:b/>
                <w:sz w:val="24"/>
              </w:rPr>
            </w:pPr>
            <w:r>
              <w:rPr>
                <w:rFonts w:hint="eastAsia" w:ascii="宋体" w:hAnsi="宋体" w:cs="宋体"/>
                <w:b/>
                <w:sz w:val="24"/>
              </w:rPr>
              <w:t>评分标准</w:t>
            </w:r>
          </w:p>
        </w:tc>
        <w:tc>
          <w:tcPr>
            <w:tcW w:w="2758" w:type="dxa"/>
            <w:vAlign w:val="center"/>
          </w:tcPr>
          <w:p w14:paraId="3738C8AD">
            <w:pPr>
              <w:pStyle w:val="245"/>
              <w:spacing w:before="0" w:after="0" w:line="240" w:lineRule="auto"/>
              <w:rPr>
                <w:rFonts w:ascii="宋体" w:hAnsi="宋体" w:eastAsia="宋体" w:cs="宋体"/>
                <w:szCs w:val="24"/>
              </w:rPr>
            </w:pPr>
            <w:r>
              <w:rPr>
                <w:rFonts w:hint="eastAsia" w:ascii="宋体" w:hAnsi="宋体" w:eastAsia="宋体" w:cs="宋体"/>
                <w:szCs w:val="24"/>
              </w:rPr>
              <w:t>说明</w:t>
            </w:r>
          </w:p>
        </w:tc>
      </w:tr>
      <w:tr w14:paraId="24CC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46" w:type="dxa"/>
            <w:gridSpan w:val="5"/>
            <w:vAlign w:val="center"/>
          </w:tcPr>
          <w:p w14:paraId="47FC32F4">
            <w:pPr>
              <w:pStyle w:val="245"/>
              <w:spacing w:before="0" w:after="0" w:line="240" w:lineRule="auto"/>
              <w:jc w:val="left"/>
              <w:rPr>
                <w:rFonts w:ascii="宋体" w:hAnsi="宋体" w:eastAsia="宋体" w:cs="宋体"/>
                <w:szCs w:val="24"/>
              </w:rPr>
            </w:pPr>
            <w:r>
              <w:rPr>
                <w:rFonts w:hint="eastAsia" w:ascii="宋体" w:hAnsi="宋体" w:eastAsia="宋体" w:cs="宋体"/>
                <w:szCs w:val="24"/>
              </w:rPr>
              <w:t>一、价格部分（30分）</w:t>
            </w:r>
          </w:p>
        </w:tc>
      </w:tr>
      <w:tr w14:paraId="59AE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24F6C7BC">
            <w:pPr>
              <w:ind w:firstLine="28"/>
              <w:jc w:val="center"/>
              <w:rPr>
                <w:rFonts w:ascii="宋体" w:hAnsi="宋体" w:cs="宋体"/>
                <w:sz w:val="24"/>
              </w:rPr>
            </w:pPr>
            <w:r>
              <w:rPr>
                <w:rFonts w:hint="eastAsia" w:ascii="宋体" w:hAnsi="宋体" w:cs="宋体"/>
                <w:sz w:val="24"/>
              </w:rPr>
              <w:t>1</w:t>
            </w:r>
          </w:p>
        </w:tc>
        <w:tc>
          <w:tcPr>
            <w:tcW w:w="2309" w:type="dxa"/>
            <w:vAlign w:val="center"/>
          </w:tcPr>
          <w:p w14:paraId="4E3147AD">
            <w:pPr>
              <w:ind w:firstLine="28"/>
              <w:jc w:val="center"/>
              <w:rPr>
                <w:rFonts w:ascii="宋体" w:hAnsi="宋体" w:cs="宋体"/>
                <w:sz w:val="24"/>
              </w:rPr>
            </w:pPr>
            <w:r>
              <w:rPr>
                <w:rFonts w:hint="eastAsia" w:ascii="宋体" w:hAnsi="宋体" w:cs="宋体"/>
                <w:sz w:val="24"/>
              </w:rPr>
              <w:t>投标报价</w:t>
            </w:r>
          </w:p>
        </w:tc>
        <w:tc>
          <w:tcPr>
            <w:tcW w:w="738" w:type="dxa"/>
            <w:vAlign w:val="center"/>
          </w:tcPr>
          <w:p w14:paraId="39BC9463">
            <w:pPr>
              <w:ind w:firstLine="28"/>
              <w:jc w:val="center"/>
              <w:rPr>
                <w:rFonts w:ascii="宋体" w:hAnsi="宋体" w:cs="宋体"/>
                <w:sz w:val="24"/>
              </w:rPr>
            </w:pPr>
            <w:r>
              <w:rPr>
                <w:rFonts w:hint="eastAsia" w:ascii="宋体" w:hAnsi="宋体" w:cs="宋体"/>
                <w:sz w:val="24"/>
              </w:rPr>
              <w:t>30</w:t>
            </w:r>
          </w:p>
        </w:tc>
        <w:tc>
          <w:tcPr>
            <w:tcW w:w="3306" w:type="dxa"/>
            <w:vAlign w:val="center"/>
          </w:tcPr>
          <w:p w14:paraId="53D39285">
            <w:pPr>
              <w:rPr>
                <w:rFonts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w:t>
            </w:r>
          </w:p>
          <w:p w14:paraId="4F9D3DA2">
            <w:pPr>
              <w:rPr>
                <w:rFonts w:ascii="宋体" w:hAnsi="宋体" w:cs="宋体"/>
                <w:sz w:val="24"/>
              </w:rPr>
            </w:pPr>
            <w:r>
              <w:rPr>
                <w:rFonts w:hint="eastAsia" w:ascii="宋体" w:hAnsi="宋体" w:cs="宋体"/>
                <w:sz w:val="24"/>
              </w:rPr>
              <w:t>投标报价得分＝（评标基准价/投标报价）×分值。</w:t>
            </w:r>
          </w:p>
        </w:tc>
        <w:tc>
          <w:tcPr>
            <w:tcW w:w="2758" w:type="dxa"/>
            <w:vAlign w:val="center"/>
          </w:tcPr>
          <w:p w14:paraId="6020BFD8">
            <w:pPr>
              <w:ind w:left="-38"/>
              <w:rPr>
                <w:rFonts w:ascii="宋体" w:hAnsi="宋体" w:cs="宋体"/>
                <w:sz w:val="24"/>
              </w:rPr>
            </w:pPr>
            <w:r>
              <w:rPr>
                <w:rFonts w:hint="eastAsia" w:ascii="宋体" w:hAnsi="宋体" w:cs="宋体"/>
                <w:sz w:val="24"/>
              </w:rPr>
              <w:t>此处投标报价指经过报价修正，及因落实政府采购政策进行价格调整后的报价，详见第四章《评标程序、评标方法和评标标准》2.4、2.5及2.6。</w:t>
            </w:r>
          </w:p>
        </w:tc>
      </w:tr>
      <w:tr w14:paraId="1683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6" w:type="dxa"/>
            <w:gridSpan w:val="5"/>
            <w:vAlign w:val="center"/>
          </w:tcPr>
          <w:p w14:paraId="673768EF">
            <w:pPr>
              <w:rPr>
                <w:rFonts w:ascii="宋体" w:hAnsi="宋体" w:cs="宋体"/>
                <w:b/>
                <w:bCs/>
                <w:color w:val="auto"/>
                <w:sz w:val="24"/>
              </w:rPr>
            </w:pPr>
            <w:r>
              <w:rPr>
                <w:rFonts w:hint="eastAsia" w:ascii="宋体" w:hAnsi="宋体" w:cs="宋体"/>
                <w:b/>
                <w:bCs/>
                <w:color w:val="auto"/>
                <w:sz w:val="24"/>
              </w:rPr>
              <w:t>二、技术部分（</w:t>
            </w:r>
            <w:r>
              <w:rPr>
                <w:rFonts w:hint="eastAsia" w:ascii="宋体" w:hAnsi="宋体" w:cs="宋体"/>
                <w:b/>
                <w:bCs/>
                <w:color w:val="auto"/>
                <w:sz w:val="24"/>
                <w:lang w:val="en-US" w:eastAsia="zh-CN"/>
              </w:rPr>
              <w:t>65</w:t>
            </w:r>
            <w:r>
              <w:rPr>
                <w:rFonts w:hint="eastAsia" w:ascii="宋体" w:hAnsi="宋体" w:cs="宋体"/>
                <w:b/>
                <w:bCs/>
                <w:color w:val="auto"/>
                <w:sz w:val="24"/>
              </w:rPr>
              <w:t>分）</w:t>
            </w:r>
          </w:p>
        </w:tc>
      </w:tr>
      <w:tr w14:paraId="5251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C754FE1">
            <w:pPr>
              <w:ind w:firstLine="28"/>
              <w:jc w:val="center"/>
              <w:rPr>
                <w:rFonts w:ascii="宋体" w:hAnsi="宋体" w:cs="宋体"/>
                <w:color w:val="auto"/>
                <w:sz w:val="24"/>
              </w:rPr>
            </w:pPr>
            <w:r>
              <w:rPr>
                <w:rFonts w:hint="eastAsia" w:ascii="宋体" w:hAnsi="宋体" w:cs="宋体"/>
                <w:color w:val="auto"/>
                <w:sz w:val="24"/>
              </w:rPr>
              <w:t>1</w:t>
            </w:r>
          </w:p>
        </w:tc>
        <w:tc>
          <w:tcPr>
            <w:tcW w:w="2309" w:type="dxa"/>
            <w:vAlign w:val="center"/>
          </w:tcPr>
          <w:p w14:paraId="5DEC3DC7">
            <w:pPr>
              <w:ind w:firstLine="28"/>
              <w:jc w:val="center"/>
              <w:rPr>
                <w:rFonts w:ascii="宋体" w:hAnsi="宋体" w:cs="宋体"/>
                <w:color w:val="auto"/>
                <w:sz w:val="24"/>
              </w:rPr>
            </w:pPr>
            <w:r>
              <w:rPr>
                <w:rFonts w:hint="eastAsia" w:ascii="宋体" w:hAnsi="宋体" w:cs="宋体"/>
                <w:color w:val="auto"/>
                <w:sz w:val="24"/>
              </w:rPr>
              <w:t>技术参数响应</w:t>
            </w:r>
          </w:p>
        </w:tc>
        <w:tc>
          <w:tcPr>
            <w:tcW w:w="738" w:type="dxa"/>
            <w:vAlign w:val="center"/>
          </w:tcPr>
          <w:p w14:paraId="1A481D56">
            <w:pPr>
              <w:ind w:firstLine="28"/>
              <w:jc w:val="center"/>
              <w:rPr>
                <w:rFonts w:ascii="宋体" w:hAnsi="宋体" w:cs="宋体"/>
                <w:color w:val="auto"/>
                <w:sz w:val="24"/>
              </w:rPr>
            </w:pPr>
            <w:r>
              <w:rPr>
                <w:rFonts w:hint="eastAsia" w:ascii="宋体" w:hAnsi="宋体" w:cs="宋体"/>
                <w:color w:val="auto"/>
                <w:sz w:val="24"/>
              </w:rPr>
              <w:t>5</w:t>
            </w:r>
          </w:p>
        </w:tc>
        <w:tc>
          <w:tcPr>
            <w:tcW w:w="6064" w:type="dxa"/>
            <w:gridSpan w:val="2"/>
            <w:vAlign w:val="center"/>
          </w:tcPr>
          <w:p w14:paraId="285BDAE2">
            <w:pPr>
              <w:rPr>
                <w:rFonts w:ascii="宋体" w:hAnsi="宋体" w:cs="宋体"/>
                <w:color w:val="auto"/>
                <w:sz w:val="24"/>
              </w:rPr>
            </w:pPr>
            <w:r>
              <w:rPr>
                <w:rFonts w:hint="eastAsia" w:ascii="宋体" w:hAnsi="宋体" w:cs="宋体"/>
                <w:color w:val="auto"/>
                <w:sz w:val="24"/>
              </w:rPr>
              <w:t>对于第五章</w:t>
            </w:r>
            <w:r>
              <w:rPr>
                <w:rFonts w:hint="eastAsia" w:ascii="宋体" w:hAnsi="宋体" w:cs="宋体"/>
                <w:color w:val="auto"/>
                <w:sz w:val="24"/>
                <w:lang w:val="en-US" w:eastAsia="zh-CN"/>
              </w:rPr>
              <w:t>技术要求</w:t>
            </w:r>
            <w:r>
              <w:rPr>
                <w:rFonts w:hint="eastAsia" w:ascii="宋体" w:hAnsi="宋体" w:cs="宋体"/>
                <w:color w:val="auto"/>
                <w:sz w:val="24"/>
              </w:rPr>
              <w:t>中技术参数(不含#项</w:t>
            </w:r>
            <w:r>
              <w:rPr>
                <w:rFonts w:hint="eastAsia" w:ascii="宋体" w:hAnsi="宋体" w:cs="宋体"/>
                <w:color w:val="auto"/>
                <w:sz w:val="24"/>
                <w:lang w:eastAsia="zh-CN"/>
              </w:rPr>
              <w:t>、■</w:t>
            </w:r>
            <w:r>
              <w:rPr>
                <w:rFonts w:hint="eastAsia" w:ascii="宋体" w:hAnsi="宋体" w:cs="宋体"/>
                <w:color w:val="auto"/>
                <w:sz w:val="24"/>
                <w:lang w:val="en-US" w:eastAsia="zh-CN"/>
              </w:rPr>
              <w:t>项</w:t>
            </w:r>
            <w:r>
              <w:rPr>
                <w:rFonts w:hint="eastAsia" w:ascii="宋体" w:hAnsi="宋体" w:cs="宋体"/>
                <w:color w:val="auto"/>
                <w:sz w:val="24"/>
              </w:rPr>
              <w:t>条款)响应程度评审:</w:t>
            </w:r>
          </w:p>
          <w:p w14:paraId="75033273">
            <w:pPr>
              <w:rPr>
                <w:rFonts w:ascii="宋体" w:hAnsi="宋体" w:cs="宋体"/>
                <w:color w:val="auto"/>
                <w:sz w:val="24"/>
              </w:rPr>
            </w:pPr>
            <w:r>
              <w:rPr>
                <w:rFonts w:hint="eastAsia" w:ascii="宋体" w:hAnsi="宋体" w:cs="宋体"/>
                <w:color w:val="auto"/>
                <w:sz w:val="24"/>
              </w:rPr>
              <w:t>每有一条技术参数满足得虚拟分1分(共</w:t>
            </w:r>
            <w:r>
              <w:rPr>
                <w:rFonts w:hint="eastAsia" w:ascii="宋体" w:hAnsi="宋体" w:cs="宋体"/>
                <w:color w:val="auto"/>
                <w:sz w:val="24"/>
                <w:lang w:val="en-US" w:eastAsia="zh-CN"/>
              </w:rPr>
              <w:t>140</w:t>
            </w:r>
            <w:r>
              <w:rPr>
                <w:rFonts w:hint="eastAsia" w:ascii="宋体" w:hAnsi="宋体" w:cs="宋体"/>
                <w:color w:val="auto"/>
                <w:sz w:val="24"/>
              </w:rPr>
              <w:t>条，总虚拟分值</w:t>
            </w:r>
            <w:r>
              <w:rPr>
                <w:rFonts w:hint="eastAsia" w:ascii="宋体" w:hAnsi="宋体" w:cs="宋体"/>
                <w:color w:val="auto"/>
                <w:sz w:val="24"/>
                <w:lang w:val="en-US" w:eastAsia="zh-CN"/>
              </w:rPr>
              <w:t>140</w:t>
            </w:r>
            <w:r>
              <w:rPr>
                <w:rFonts w:hint="eastAsia" w:ascii="宋体" w:hAnsi="宋体" w:cs="宋体"/>
                <w:color w:val="auto"/>
                <w:sz w:val="24"/>
              </w:rPr>
              <w:t xml:space="preserve">分)技术参数漏报或负偏离视为该条技术参数不满足。 </w:t>
            </w:r>
          </w:p>
          <w:p w14:paraId="44155B05">
            <w:pPr>
              <w:rPr>
                <w:rFonts w:ascii="宋体" w:hAnsi="宋体" w:cs="宋体"/>
                <w:color w:val="auto"/>
                <w:sz w:val="24"/>
              </w:rPr>
            </w:pPr>
            <w:r>
              <w:rPr>
                <w:rFonts w:hint="eastAsia" w:ascii="宋体" w:hAnsi="宋体" w:cs="宋体"/>
                <w:color w:val="auto"/>
                <w:sz w:val="24"/>
              </w:rPr>
              <w:t>技术参数响应得分统一按照下列公式计算:</w:t>
            </w:r>
          </w:p>
          <w:p w14:paraId="1B814185">
            <w:pPr>
              <w:rPr>
                <w:rFonts w:hint="eastAsia" w:ascii="宋体" w:hAnsi="宋体" w:cs="宋体"/>
                <w:color w:val="auto"/>
                <w:sz w:val="24"/>
              </w:rPr>
            </w:pPr>
            <w:r>
              <w:rPr>
                <w:rFonts w:hint="eastAsia" w:ascii="宋体" w:hAnsi="宋体" w:cs="宋体"/>
                <w:color w:val="auto"/>
                <w:sz w:val="24"/>
              </w:rPr>
              <w:t>技术参数响应得分=(投标人所得虚拟分值/</w:t>
            </w:r>
            <w:r>
              <w:rPr>
                <w:rFonts w:hint="eastAsia" w:ascii="宋体" w:hAnsi="宋体" w:cs="宋体"/>
                <w:color w:val="auto"/>
                <w:sz w:val="24"/>
                <w:lang w:val="en-US" w:eastAsia="zh-CN"/>
              </w:rPr>
              <w:t>140</w:t>
            </w:r>
            <w:r>
              <w:rPr>
                <w:rFonts w:hint="eastAsia" w:ascii="宋体" w:hAnsi="宋体" w:cs="宋体"/>
                <w:color w:val="auto"/>
                <w:sz w:val="24"/>
              </w:rPr>
              <w:t>)×5(得分保留到小数点后两位，第三位四舍五入)。</w:t>
            </w:r>
          </w:p>
          <w:p w14:paraId="40DA7625">
            <w:pPr>
              <w:rPr>
                <w:rFonts w:hint="eastAsia" w:ascii="宋体" w:hAnsi="宋体" w:eastAsia="宋体" w:cs="宋体"/>
                <w:color w:val="auto"/>
                <w:sz w:val="24"/>
                <w:lang w:eastAsia="zh-CN"/>
              </w:rPr>
            </w:pPr>
            <w:r>
              <w:rPr>
                <w:rFonts w:hint="eastAsia" w:ascii="宋体" w:hAnsi="宋体" w:cs="宋体"/>
                <w:color w:val="auto"/>
                <w:sz w:val="24"/>
              </w:rPr>
              <w:t>备注:每条技术参数是指技术参数中以“1、 2、 3...”等表述开头的条款;“(1)(2)(3)</w:t>
            </w:r>
            <w:r>
              <w:rPr>
                <w:rFonts w:hint="eastAsia" w:ascii="宋体" w:hAnsi="宋体" w:cs="宋体"/>
                <w:color w:val="auto"/>
                <w:sz w:val="24"/>
                <w:lang w:val="en-US" w:eastAsia="zh-CN"/>
              </w:rPr>
              <w:t>...和1.1 1.2 1.3...</w:t>
            </w:r>
            <w:r>
              <w:rPr>
                <w:rFonts w:hint="eastAsia" w:ascii="宋体" w:hAnsi="宋体" w:cs="宋体"/>
                <w:color w:val="auto"/>
                <w:sz w:val="24"/>
              </w:rPr>
              <w:t>”表述的内容为上述条款的组成部分</w:t>
            </w:r>
            <w:r>
              <w:rPr>
                <w:rFonts w:hint="eastAsia" w:ascii="宋体" w:hAnsi="宋体" w:cs="宋体"/>
                <w:color w:val="auto"/>
                <w:sz w:val="24"/>
                <w:lang w:eastAsia="zh-CN"/>
              </w:rPr>
              <w:t>。</w:t>
            </w:r>
          </w:p>
        </w:tc>
      </w:tr>
      <w:tr w14:paraId="2254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44AF3069">
            <w:pPr>
              <w:ind w:firstLine="28"/>
              <w:jc w:val="center"/>
              <w:rPr>
                <w:rFonts w:ascii="宋体" w:hAnsi="宋体" w:cs="宋体"/>
                <w:color w:val="auto"/>
                <w:sz w:val="24"/>
              </w:rPr>
            </w:pPr>
            <w:r>
              <w:rPr>
                <w:rFonts w:hint="eastAsia" w:ascii="宋体" w:hAnsi="宋体" w:cs="宋体"/>
                <w:color w:val="auto"/>
                <w:sz w:val="24"/>
              </w:rPr>
              <w:t>2</w:t>
            </w:r>
          </w:p>
        </w:tc>
        <w:tc>
          <w:tcPr>
            <w:tcW w:w="2309" w:type="dxa"/>
            <w:vAlign w:val="center"/>
          </w:tcPr>
          <w:p w14:paraId="695495D8">
            <w:pPr>
              <w:ind w:firstLine="28"/>
              <w:jc w:val="center"/>
              <w:rPr>
                <w:rFonts w:ascii="宋体" w:hAnsi="宋体" w:cs="宋体"/>
                <w:color w:val="auto"/>
                <w:sz w:val="24"/>
              </w:rPr>
            </w:pPr>
            <w:r>
              <w:rPr>
                <w:rFonts w:hint="eastAsia" w:ascii="宋体" w:hAnsi="宋体" w:cs="宋体"/>
                <w:color w:val="auto"/>
                <w:sz w:val="24"/>
              </w:rPr>
              <w:t>#项条款响应</w:t>
            </w:r>
          </w:p>
        </w:tc>
        <w:tc>
          <w:tcPr>
            <w:tcW w:w="738" w:type="dxa"/>
            <w:vAlign w:val="center"/>
          </w:tcPr>
          <w:p w14:paraId="69FF9AC6">
            <w:pPr>
              <w:ind w:firstLine="28"/>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6064" w:type="dxa"/>
            <w:gridSpan w:val="2"/>
            <w:vAlign w:val="center"/>
          </w:tcPr>
          <w:p w14:paraId="5305EB57">
            <w:pPr>
              <w:rPr>
                <w:rFonts w:ascii="宋体" w:hAnsi="宋体" w:cs="宋体"/>
                <w:color w:val="auto"/>
                <w:sz w:val="24"/>
              </w:rPr>
            </w:pPr>
            <w:r>
              <w:rPr>
                <w:rFonts w:hint="eastAsia" w:ascii="宋体" w:hAnsi="宋体" w:cs="宋体"/>
                <w:color w:val="auto"/>
                <w:sz w:val="24"/>
              </w:rPr>
              <w:t>按照产品技术参数响应情况进行评审，#代表重要指标项，每满足1项得1分，共</w:t>
            </w:r>
            <w:r>
              <w:rPr>
                <w:rFonts w:hint="eastAsia" w:ascii="宋体" w:hAnsi="宋体" w:cs="宋体"/>
                <w:color w:val="auto"/>
                <w:sz w:val="24"/>
                <w:lang w:val="en-US" w:eastAsia="zh-CN"/>
              </w:rPr>
              <w:t>8</w:t>
            </w:r>
            <w:r>
              <w:rPr>
                <w:rFonts w:hint="eastAsia" w:ascii="宋体" w:hAnsi="宋体" w:cs="宋体"/>
                <w:color w:val="auto"/>
                <w:sz w:val="24"/>
              </w:rPr>
              <w:t>项，共计</w:t>
            </w:r>
            <w:r>
              <w:rPr>
                <w:rFonts w:hint="eastAsia" w:ascii="宋体" w:hAnsi="宋体" w:cs="宋体"/>
                <w:color w:val="auto"/>
                <w:sz w:val="24"/>
                <w:lang w:val="en-US" w:eastAsia="zh-CN"/>
              </w:rPr>
              <w:t>8</w:t>
            </w:r>
            <w:r>
              <w:rPr>
                <w:rFonts w:hint="eastAsia" w:ascii="宋体" w:hAnsi="宋体" w:cs="宋体"/>
                <w:color w:val="auto"/>
                <w:sz w:val="24"/>
              </w:rPr>
              <w:t>分。</w:t>
            </w:r>
          </w:p>
          <w:p w14:paraId="0EF021E8">
            <w:pPr>
              <w:rPr>
                <w:rFonts w:ascii="宋体" w:hAnsi="宋体" w:cs="宋体"/>
                <w:color w:val="auto"/>
                <w:sz w:val="24"/>
              </w:rPr>
            </w:pPr>
            <w:r>
              <w:rPr>
                <w:rFonts w:hint="eastAsia" w:ascii="宋体" w:hAnsi="宋体" w:cs="宋体"/>
                <w:color w:val="auto"/>
                <w:sz w:val="24"/>
              </w:rPr>
              <w:t>注：以投标文件中提供的证明材料满足招标要求情况作为评审依据。</w:t>
            </w:r>
          </w:p>
        </w:tc>
      </w:tr>
      <w:tr w14:paraId="5844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481254FE">
            <w:pPr>
              <w:ind w:firstLine="28"/>
              <w:jc w:val="center"/>
              <w:rPr>
                <w:rFonts w:ascii="宋体" w:hAnsi="宋体" w:cs="宋体"/>
                <w:color w:val="auto"/>
                <w:sz w:val="24"/>
              </w:rPr>
            </w:pPr>
            <w:r>
              <w:rPr>
                <w:rFonts w:hint="eastAsia" w:ascii="宋体" w:hAnsi="宋体" w:cs="宋体"/>
                <w:color w:val="auto"/>
                <w:sz w:val="24"/>
              </w:rPr>
              <w:t>3</w:t>
            </w:r>
          </w:p>
        </w:tc>
        <w:tc>
          <w:tcPr>
            <w:tcW w:w="2309" w:type="dxa"/>
            <w:vAlign w:val="center"/>
          </w:tcPr>
          <w:p w14:paraId="2A68C0A9">
            <w:pPr>
              <w:ind w:firstLine="28"/>
              <w:jc w:val="center"/>
              <w:rPr>
                <w:rFonts w:ascii="宋体" w:hAnsi="宋体" w:cs="宋体"/>
                <w:color w:val="auto"/>
                <w:sz w:val="24"/>
              </w:rPr>
            </w:pPr>
            <w:r>
              <w:rPr>
                <w:rFonts w:hint="eastAsia" w:ascii="宋体" w:hAnsi="宋体" w:cs="宋体"/>
                <w:color w:val="auto"/>
                <w:sz w:val="24"/>
              </w:rPr>
              <w:t>视频演示</w:t>
            </w:r>
          </w:p>
        </w:tc>
        <w:tc>
          <w:tcPr>
            <w:tcW w:w="738" w:type="dxa"/>
            <w:vAlign w:val="center"/>
          </w:tcPr>
          <w:p w14:paraId="1E94F92E">
            <w:pPr>
              <w:ind w:firstLine="28"/>
              <w:jc w:val="center"/>
              <w:rPr>
                <w:rFonts w:ascii="宋体" w:hAnsi="宋体" w:cs="宋体"/>
                <w:color w:val="auto"/>
                <w:sz w:val="24"/>
              </w:rPr>
            </w:pPr>
            <w:r>
              <w:rPr>
                <w:rFonts w:hint="eastAsia" w:ascii="宋体" w:hAnsi="宋体" w:cs="宋体"/>
                <w:color w:val="auto"/>
                <w:sz w:val="24"/>
              </w:rPr>
              <w:t>15</w:t>
            </w:r>
          </w:p>
        </w:tc>
        <w:tc>
          <w:tcPr>
            <w:tcW w:w="6064" w:type="dxa"/>
            <w:gridSpan w:val="2"/>
            <w:vAlign w:val="center"/>
          </w:tcPr>
          <w:p w14:paraId="34EDCFE4">
            <w:pPr>
              <w:rPr>
                <w:rFonts w:ascii="宋体" w:hAnsi="宋体" w:cs="宋体"/>
                <w:color w:val="auto"/>
                <w:sz w:val="24"/>
              </w:rPr>
            </w:pPr>
            <w:r>
              <w:rPr>
                <w:rFonts w:hint="eastAsia" w:ascii="宋体" w:hAnsi="宋体" w:cs="宋体"/>
                <w:color w:val="auto"/>
                <w:sz w:val="24"/>
              </w:rPr>
              <w:t>提供产品演示视频共6条，要求如下：</w:t>
            </w:r>
          </w:p>
          <w:p w14:paraId="2C47F69D">
            <w:pPr>
              <w:ind w:left="0" w:leftChars="0" w:firstLine="0" w:firstLineChars="0"/>
              <w:rPr>
                <w:rFonts w:ascii="宋体" w:hAnsi="宋体" w:cs="宋体"/>
                <w:color w:val="auto"/>
                <w:sz w:val="24"/>
                <w:highlight w:val="none"/>
              </w:rPr>
            </w:pPr>
            <w:r>
              <w:rPr>
                <w:rFonts w:hint="eastAsia" w:ascii="宋体" w:hAnsi="宋体" w:cs="宋体"/>
                <w:color w:val="auto"/>
                <w:sz w:val="24"/>
              </w:rPr>
              <w:t>1.</w:t>
            </w:r>
            <w:r>
              <w:rPr>
                <w:rFonts w:hint="eastAsia" w:ascii="宋体" w:hAnsi="宋体" w:cs="宋体"/>
                <w:color w:val="auto"/>
                <w:sz w:val="24"/>
                <w:highlight w:val="none"/>
              </w:rPr>
              <w:t>视频总时长不超过20分钟，以U盘形式</w:t>
            </w:r>
            <w:r>
              <w:rPr>
                <w:rFonts w:hint="eastAsia" w:ascii="宋体" w:hAnsi="宋体" w:cs="宋体"/>
                <w:color w:val="auto"/>
                <w:sz w:val="24"/>
                <w:highlight w:val="none"/>
                <w:lang w:val="en-US" w:eastAsia="zh-CN"/>
              </w:rPr>
              <w:t>现场</w:t>
            </w:r>
            <w:r>
              <w:rPr>
                <w:rFonts w:hint="eastAsia" w:ascii="宋体" w:hAnsi="宋体" w:cs="宋体"/>
                <w:color w:val="auto"/>
                <w:sz w:val="24"/>
                <w:highlight w:val="none"/>
              </w:rPr>
              <w:t>提交(2026年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分至</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分递交至北京市海淀区首体南路9号中国电工大厦7层，联系电话18500158770)。</w:t>
            </w:r>
          </w:p>
          <w:p w14:paraId="64C16D06">
            <w:pPr>
              <w:rPr>
                <w:rFonts w:ascii="宋体" w:hAnsi="宋体" w:cs="宋体"/>
                <w:color w:val="auto"/>
                <w:sz w:val="24"/>
              </w:rPr>
            </w:pPr>
            <w:r>
              <w:rPr>
                <w:rFonts w:hint="eastAsia" w:ascii="宋体" w:hAnsi="宋体" w:cs="宋体"/>
                <w:color w:val="auto"/>
                <w:sz w:val="24"/>
              </w:rPr>
              <w:t>2.视频演示需包括介绍项目名称、演示单位的名称、演示的产品及对应的品牌、型号。</w:t>
            </w:r>
          </w:p>
          <w:p w14:paraId="61565D4B">
            <w:pPr>
              <w:rPr>
                <w:rFonts w:ascii="宋体" w:hAnsi="宋体" w:cs="宋体"/>
                <w:b/>
                <w:color w:val="auto"/>
                <w:sz w:val="24"/>
              </w:rPr>
            </w:pPr>
            <w:r>
              <w:rPr>
                <w:rFonts w:hint="eastAsia" w:ascii="宋体" w:hAnsi="宋体" w:cs="宋体"/>
                <w:b/>
                <w:color w:val="auto"/>
                <w:sz w:val="24"/>
              </w:rPr>
              <w:t>【巡检四足管理机器人】</w:t>
            </w:r>
          </w:p>
          <w:p w14:paraId="2A0A5E9A">
            <w:pPr>
              <w:rPr>
                <w:rFonts w:ascii="宋体" w:hAnsi="宋体" w:cs="宋体"/>
                <w:color w:val="auto"/>
                <w:sz w:val="24"/>
              </w:rPr>
            </w:pPr>
            <w:r>
              <w:rPr>
                <w:rFonts w:hint="eastAsia" w:ascii="宋体" w:hAnsi="宋体" w:cs="宋体"/>
                <w:color w:val="auto"/>
                <w:sz w:val="24"/>
              </w:rPr>
              <w:t>■地图配置</w:t>
            </w:r>
          </w:p>
          <w:p w14:paraId="0A00C6F5">
            <w:pPr>
              <w:rPr>
                <w:rFonts w:ascii="宋体" w:hAnsi="宋体" w:cs="宋体"/>
                <w:color w:val="auto"/>
                <w:sz w:val="24"/>
              </w:rPr>
            </w:pPr>
            <w:r>
              <w:rPr>
                <w:rFonts w:hint="eastAsia" w:ascii="宋体" w:hAnsi="宋体" w:cs="宋体"/>
                <w:color w:val="auto"/>
                <w:sz w:val="24"/>
              </w:rPr>
              <w:t>地图管理：支持SLAM建图技术，适配室内外场景地图构建与路径规划功能。管理员可以实时查看在线的机器人位置和巡检点的位置；</w:t>
            </w:r>
          </w:p>
          <w:p w14:paraId="1BF2A954">
            <w:pPr>
              <w:rPr>
                <w:rFonts w:ascii="宋体" w:hAnsi="宋体" w:cs="宋体"/>
                <w:color w:val="auto"/>
                <w:sz w:val="24"/>
              </w:rPr>
            </w:pPr>
            <w:r>
              <w:rPr>
                <w:rFonts w:hint="eastAsia" w:ascii="宋体" w:hAnsi="宋体" w:cs="宋体"/>
                <w:color w:val="auto"/>
                <w:sz w:val="24"/>
              </w:rPr>
              <w:t>巡检点管理：可以使用坐标设置巡检点位置，为巡检路线管理提供数据支持。</w:t>
            </w:r>
          </w:p>
          <w:p w14:paraId="39753367">
            <w:pPr>
              <w:rPr>
                <w:rFonts w:ascii="宋体" w:hAnsi="宋体" w:cs="宋体"/>
                <w:color w:val="auto"/>
                <w:sz w:val="24"/>
              </w:rPr>
            </w:pPr>
            <w:r>
              <w:rPr>
                <w:rFonts w:hint="eastAsia" w:ascii="宋体" w:hAnsi="宋体" w:cs="宋体"/>
                <w:color w:val="auto"/>
                <w:sz w:val="24"/>
              </w:rPr>
              <w:t>■巡检管理</w:t>
            </w:r>
          </w:p>
          <w:p w14:paraId="7FD2E118">
            <w:pPr>
              <w:rPr>
                <w:rFonts w:ascii="宋体" w:hAnsi="宋体" w:cs="宋体"/>
                <w:color w:val="auto"/>
                <w:sz w:val="24"/>
              </w:rPr>
            </w:pPr>
            <w:r>
              <w:rPr>
                <w:rFonts w:hint="eastAsia" w:ascii="宋体" w:hAnsi="宋体" w:cs="宋体"/>
                <w:color w:val="auto"/>
                <w:sz w:val="24"/>
              </w:rPr>
              <w:t>巡检路线管理：可使用巡检点自由配置巡检路线；</w:t>
            </w:r>
          </w:p>
          <w:p w14:paraId="5455C42A">
            <w:pPr>
              <w:rPr>
                <w:rFonts w:ascii="宋体" w:hAnsi="宋体" w:cs="宋体"/>
                <w:color w:val="auto"/>
                <w:sz w:val="24"/>
              </w:rPr>
            </w:pPr>
            <w:r>
              <w:rPr>
                <w:rFonts w:hint="eastAsia" w:ascii="宋体" w:hAnsi="宋体" w:cs="宋体"/>
                <w:color w:val="auto"/>
                <w:sz w:val="24"/>
              </w:rPr>
              <w:t>巡检计划管理：支持创建单次巡检计划和周期巡检计划，单次巡检计划支持预约执行和即时启动双模式，周期计划提供日/周/月循环策略，可设置特定时间执行；</w:t>
            </w:r>
          </w:p>
          <w:p w14:paraId="38083403">
            <w:pPr>
              <w:rPr>
                <w:rFonts w:ascii="宋体" w:hAnsi="宋体" w:cs="宋体"/>
                <w:color w:val="auto"/>
                <w:sz w:val="24"/>
              </w:rPr>
            </w:pPr>
            <w:r>
              <w:rPr>
                <w:rFonts w:hint="eastAsia" w:ascii="宋体" w:hAnsi="宋体" w:cs="宋体"/>
                <w:color w:val="auto"/>
                <w:sz w:val="24"/>
              </w:rPr>
              <w:t>巡检任务：机器人根据巡检计划自动执行巡检任务，并实时生成巡检报告。机器人在执行巡检任务的过程中，每到达一个巡检点自动记录巡检数据，并识别是否发生异常，机器人在执行巡检任务的路径中如果识别到预设的异常情况，也会及时上报；</w:t>
            </w:r>
          </w:p>
          <w:p w14:paraId="27689B77">
            <w:pPr>
              <w:rPr>
                <w:rFonts w:ascii="宋体" w:hAnsi="宋体" w:cs="宋体"/>
                <w:color w:val="auto"/>
                <w:sz w:val="24"/>
              </w:rPr>
            </w:pPr>
            <w:r>
              <w:rPr>
                <w:rFonts w:hint="eastAsia" w:ascii="宋体" w:hAnsi="宋体" w:cs="宋体"/>
                <w:color w:val="auto"/>
                <w:sz w:val="24"/>
              </w:rPr>
              <w:t>异常信息：展示机器人可识别的异常类型和异常名称。</w:t>
            </w:r>
          </w:p>
          <w:p w14:paraId="57FB28AE">
            <w:pPr>
              <w:rPr>
                <w:rFonts w:ascii="宋体" w:hAnsi="宋体" w:cs="宋体"/>
                <w:color w:val="auto"/>
                <w:sz w:val="24"/>
              </w:rPr>
            </w:pPr>
            <w:r>
              <w:rPr>
                <w:rFonts w:hint="eastAsia" w:ascii="宋体" w:hAnsi="宋体" w:cs="宋体"/>
                <w:color w:val="auto"/>
                <w:sz w:val="24"/>
              </w:rPr>
              <w:t>■机器人预警</w:t>
            </w:r>
          </w:p>
          <w:p w14:paraId="14A8C999">
            <w:pPr>
              <w:rPr>
                <w:rFonts w:ascii="宋体" w:hAnsi="宋体" w:cs="宋体"/>
                <w:color w:val="auto"/>
                <w:sz w:val="24"/>
              </w:rPr>
            </w:pPr>
            <w:r>
              <w:rPr>
                <w:rFonts w:hint="eastAsia" w:ascii="宋体" w:hAnsi="宋体" w:cs="宋体"/>
                <w:color w:val="auto"/>
                <w:sz w:val="24"/>
              </w:rPr>
              <w:t>机器人预警主要是实时记录并推送机器人的异常事件信息，包括预警机器人、触发时间、发生地点以及预警通知。</w:t>
            </w:r>
          </w:p>
          <w:p w14:paraId="4D9FE129">
            <w:pPr>
              <w:rPr>
                <w:rFonts w:ascii="宋体" w:hAnsi="宋体" w:cs="宋体"/>
                <w:b/>
                <w:color w:val="auto"/>
                <w:sz w:val="24"/>
              </w:rPr>
            </w:pPr>
            <w:r>
              <w:rPr>
                <w:rFonts w:hint="eastAsia" w:ascii="宋体" w:hAnsi="宋体" w:cs="宋体"/>
                <w:b/>
                <w:color w:val="auto"/>
                <w:sz w:val="24"/>
              </w:rPr>
              <w:t>【巡检四足机器人感知定位培训资源】</w:t>
            </w:r>
          </w:p>
          <w:p w14:paraId="5A488DEE">
            <w:pPr>
              <w:rPr>
                <w:rFonts w:ascii="宋体" w:hAnsi="宋体" w:cs="宋体"/>
                <w:color w:val="auto"/>
                <w:sz w:val="24"/>
              </w:rPr>
            </w:pPr>
            <w:r>
              <w:rPr>
                <w:rFonts w:hint="eastAsia" w:ascii="宋体" w:hAnsi="宋体" w:cs="宋体"/>
                <w:color w:val="auto"/>
                <w:sz w:val="24"/>
              </w:rPr>
              <w:t>■溯源信息展示：查询后展示机器人完整全链路信息，包含机器人基本信息（编号、状态、配件信息）、组装流程（组装人员、起止时间）、质检流程（质检人员、起止时间、质检结果）、销售流程等全环节溯源数据。（演示视频须展示用扫码枪扫描机器人二维码，查询出溯源信息）</w:t>
            </w:r>
          </w:p>
          <w:p w14:paraId="30C8DDBD">
            <w:pPr>
              <w:rPr>
                <w:rFonts w:ascii="宋体" w:hAnsi="宋体" w:cs="宋体"/>
                <w:b/>
                <w:bCs/>
                <w:color w:val="auto"/>
                <w:sz w:val="24"/>
              </w:rPr>
            </w:pPr>
            <w:r>
              <w:rPr>
                <w:rFonts w:hint="eastAsia" w:ascii="宋体" w:hAnsi="宋体" w:cs="宋体"/>
                <w:b/>
                <w:bCs/>
                <w:color w:val="auto"/>
                <w:sz w:val="24"/>
              </w:rPr>
              <w:t>【巡检四足机器人规划控制培训资源】</w:t>
            </w:r>
          </w:p>
          <w:p w14:paraId="17AF4E1A">
            <w:pPr>
              <w:rPr>
                <w:rFonts w:ascii="宋体" w:hAnsi="宋体" w:cs="宋体"/>
                <w:color w:val="auto"/>
                <w:sz w:val="24"/>
              </w:rPr>
            </w:pPr>
            <w:r>
              <w:rPr>
                <w:rFonts w:hint="eastAsia" w:ascii="宋体" w:hAnsi="宋体" w:cs="宋体"/>
                <w:color w:val="auto"/>
                <w:sz w:val="24"/>
              </w:rPr>
              <w:t>农田地图功能</w:t>
            </w:r>
          </w:p>
          <w:p w14:paraId="25425487">
            <w:pPr>
              <w:rPr>
                <w:rFonts w:ascii="宋体" w:hAnsi="宋体" w:cs="宋体"/>
                <w:color w:val="auto"/>
                <w:sz w:val="24"/>
              </w:rPr>
            </w:pPr>
            <w:r>
              <w:rPr>
                <w:rFonts w:hint="eastAsia" w:ascii="宋体" w:hAnsi="宋体" w:cs="宋体"/>
                <w:color w:val="auto"/>
                <w:sz w:val="24"/>
              </w:rPr>
              <w:t>■支持3D农田地图中的自由移动视角，视角控制功能包括重置视角、放大、缩小视角，预置顶视图、正视图、侧视图三个视角自动切换功能；支持查看设备状态并标注对应颜色。</w:t>
            </w:r>
          </w:p>
          <w:p w14:paraId="5CCF81A3">
            <w:pPr>
              <w:rPr>
                <w:rFonts w:ascii="宋体" w:hAnsi="宋体" w:cs="宋体"/>
                <w:color w:val="auto"/>
                <w:sz w:val="24"/>
              </w:rPr>
            </w:pPr>
            <w:r>
              <w:rPr>
                <w:rFonts w:hint="eastAsia" w:ascii="宋体" w:hAnsi="宋体" w:cs="宋体"/>
                <w:color w:val="auto"/>
                <w:sz w:val="24"/>
              </w:rPr>
              <w:t>设备实时追踪功能</w:t>
            </w:r>
          </w:p>
          <w:p w14:paraId="62C6AB2B">
            <w:pPr>
              <w:rPr>
                <w:rFonts w:ascii="宋体" w:hAnsi="宋体" w:cs="宋体"/>
                <w:color w:val="auto"/>
                <w:sz w:val="24"/>
              </w:rPr>
            </w:pPr>
            <w:r>
              <w:rPr>
                <w:rFonts w:hint="eastAsia" w:ascii="宋体" w:hAnsi="宋体" w:cs="宋体"/>
                <w:color w:val="auto"/>
                <w:sz w:val="24"/>
              </w:rPr>
              <w:t>■路径管理。包含新建路径功能，支持设置巡航路径配置，包括路径名称、路径描述；支持路径点管理，包括添加路径点、清空路径点、批量删除，支持路径可视化编辑，可手动点击地图设置路径点并显示路径点信息，包括序号、X坐标、Y坐标、容差、描述，并支持修改和删除，最终可根据路径点信息计算出路径点数量、总距离、预估时长信息。</w:t>
            </w:r>
          </w:p>
          <w:p w14:paraId="09855505">
            <w:pPr>
              <w:rPr>
                <w:rFonts w:ascii="宋体" w:hAnsi="宋体" w:cs="宋体"/>
                <w:color w:val="auto"/>
                <w:sz w:val="24"/>
              </w:rPr>
            </w:pPr>
            <w:r>
              <w:rPr>
                <w:rFonts w:hint="eastAsia" w:ascii="宋体" w:hAnsi="宋体" w:cs="宋体"/>
                <w:color w:val="auto"/>
                <w:sz w:val="24"/>
              </w:rPr>
              <w:t>评委根据投标人提供产品演示</w:t>
            </w:r>
            <w:r>
              <w:rPr>
                <w:rFonts w:hint="eastAsia" w:ascii="宋体" w:hAnsi="宋体" w:cs="宋体"/>
                <w:bCs/>
                <w:color w:val="auto"/>
                <w:sz w:val="24"/>
              </w:rPr>
              <w:t>视频打分</w:t>
            </w:r>
            <w:r>
              <w:rPr>
                <w:rFonts w:hint="eastAsia" w:ascii="宋体" w:hAnsi="宋体" w:cs="宋体"/>
                <w:b/>
                <w:bCs/>
                <w:color w:val="auto"/>
                <w:sz w:val="24"/>
              </w:rPr>
              <w:t>:</w:t>
            </w:r>
            <w:r>
              <w:rPr>
                <w:rFonts w:hint="eastAsia" w:ascii="宋体" w:hAnsi="宋体" w:cs="宋体"/>
                <w:color w:val="auto"/>
                <w:sz w:val="24"/>
              </w:rPr>
              <w:t>演示内容完整，全部满足本次6条演示内容要求的得15分；单条演示内容不完整或不满足要求的扣减2.5分。</w:t>
            </w:r>
          </w:p>
        </w:tc>
      </w:tr>
      <w:tr w14:paraId="03FD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Align w:val="center"/>
          </w:tcPr>
          <w:p w14:paraId="5F1D0CF9">
            <w:pPr>
              <w:ind w:firstLine="28"/>
              <w:jc w:val="center"/>
              <w:rPr>
                <w:rFonts w:ascii="宋体" w:hAnsi="宋体" w:cs="宋体"/>
                <w:sz w:val="24"/>
              </w:rPr>
            </w:pPr>
            <w:r>
              <w:rPr>
                <w:rFonts w:hint="eastAsia" w:ascii="宋体" w:hAnsi="宋体" w:cs="宋体"/>
                <w:sz w:val="24"/>
              </w:rPr>
              <w:t>4</w:t>
            </w:r>
          </w:p>
        </w:tc>
        <w:tc>
          <w:tcPr>
            <w:tcW w:w="2309" w:type="dxa"/>
            <w:vAlign w:val="center"/>
          </w:tcPr>
          <w:p w14:paraId="1EB6628A">
            <w:pPr>
              <w:ind w:firstLine="28"/>
              <w:jc w:val="center"/>
              <w:rPr>
                <w:rFonts w:ascii="宋体" w:hAnsi="宋体" w:cs="宋体"/>
                <w:sz w:val="24"/>
              </w:rPr>
            </w:pPr>
            <w:r>
              <w:rPr>
                <w:rFonts w:hint="eastAsia" w:ascii="宋体" w:hAnsi="宋体" w:cs="宋体"/>
                <w:sz w:val="24"/>
              </w:rPr>
              <w:t>技术方案</w:t>
            </w:r>
          </w:p>
        </w:tc>
        <w:tc>
          <w:tcPr>
            <w:tcW w:w="738" w:type="dxa"/>
            <w:vAlign w:val="center"/>
          </w:tcPr>
          <w:p w14:paraId="2E6EEBB0">
            <w:pPr>
              <w:ind w:firstLine="28"/>
              <w:jc w:val="center"/>
              <w:rPr>
                <w:rFonts w:ascii="宋体" w:hAnsi="宋体" w:cs="宋体"/>
                <w:sz w:val="24"/>
              </w:rPr>
            </w:pPr>
            <w:r>
              <w:rPr>
                <w:rFonts w:hint="eastAsia" w:ascii="宋体" w:hAnsi="宋体" w:cs="宋体"/>
                <w:sz w:val="24"/>
              </w:rPr>
              <w:t>8</w:t>
            </w:r>
          </w:p>
        </w:tc>
        <w:tc>
          <w:tcPr>
            <w:tcW w:w="6064" w:type="dxa"/>
            <w:gridSpan w:val="2"/>
            <w:vAlign w:val="center"/>
          </w:tcPr>
          <w:p w14:paraId="084179BD">
            <w:pPr>
              <w:rPr>
                <w:rFonts w:hint="eastAsia" w:ascii="宋体" w:hAnsi="宋体" w:cs="宋体"/>
                <w:sz w:val="24"/>
              </w:rPr>
            </w:pPr>
            <w:r>
              <w:rPr>
                <w:rFonts w:hint="eastAsia" w:ascii="宋体" w:hAnsi="宋体" w:cs="宋体"/>
                <w:sz w:val="24"/>
              </w:rPr>
              <w:t>评标委员会根据投标人提供的技术方案进行综合评审，要求技术方案总体框架合理，各个组成部分定位准确，能充分反映出对业务问题的深入理解和解决问题的正确思路，能充分体现建设目标及任务，项目具有显著预期成效。</w:t>
            </w:r>
          </w:p>
          <w:p w14:paraId="365952D7">
            <w:pPr>
              <w:rPr>
                <w:rFonts w:hint="eastAsia" w:ascii="宋体" w:hAnsi="宋体" w:cs="宋体"/>
                <w:sz w:val="24"/>
              </w:rPr>
            </w:pPr>
            <w:r>
              <w:rPr>
                <w:rFonts w:hint="eastAsia" w:ascii="宋体" w:hAnsi="宋体" w:cs="宋体"/>
                <w:sz w:val="24"/>
              </w:rPr>
              <w:t>1.技术方案内容详实、完整、条理清晰，充分满足项目要求与功能要求，方案可行性、针对性、实用性强的，得8分；</w:t>
            </w:r>
          </w:p>
          <w:p w14:paraId="5628C0B2">
            <w:pPr>
              <w:rPr>
                <w:rFonts w:hint="eastAsia" w:ascii="宋体" w:hAnsi="宋体" w:cs="宋体"/>
                <w:sz w:val="24"/>
              </w:rPr>
            </w:pPr>
            <w:r>
              <w:rPr>
                <w:rFonts w:hint="eastAsia" w:ascii="宋体" w:hAnsi="宋体" w:cs="宋体"/>
                <w:sz w:val="24"/>
              </w:rPr>
              <w:t>2.技术方案内容齐全，条理有待完善，满足项目要求与功能要求，具有可行性、针对性、实用性的，得5分；</w:t>
            </w:r>
          </w:p>
          <w:p w14:paraId="72BFFB57">
            <w:pPr>
              <w:rPr>
                <w:rFonts w:hint="eastAsia" w:ascii="宋体" w:hAnsi="宋体" w:cs="宋体"/>
                <w:sz w:val="24"/>
              </w:rPr>
            </w:pPr>
            <w:r>
              <w:rPr>
                <w:rFonts w:hint="eastAsia" w:ascii="宋体" w:hAnsi="宋体" w:cs="宋体"/>
                <w:sz w:val="24"/>
              </w:rPr>
              <w:t>3.技术方案内容需要进一步完善，基本满足项目要求与功能要求，可行性、针对性、实用性有待改善的，得2分；</w:t>
            </w:r>
          </w:p>
          <w:p w14:paraId="4C75E21E">
            <w:pPr>
              <w:rPr>
                <w:rFonts w:ascii="宋体" w:hAnsi="宋体" w:cs="宋体"/>
                <w:sz w:val="24"/>
              </w:rPr>
            </w:pPr>
            <w:r>
              <w:rPr>
                <w:rFonts w:hint="eastAsia" w:ascii="宋体" w:hAnsi="宋体" w:cs="宋体"/>
                <w:sz w:val="24"/>
              </w:rPr>
              <w:t>4.未提供不得分。</w:t>
            </w:r>
          </w:p>
        </w:tc>
      </w:tr>
      <w:tr w14:paraId="6DFA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35" w:type="dxa"/>
            <w:vAlign w:val="center"/>
          </w:tcPr>
          <w:p w14:paraId="5A996DA9">
            <w:pPr>
              <w:ind w:firstLine="28"/>
              <w:jc w:val="center"/>
              <w:rPr>
                <w:rFonts w:ascii="宋体" w:hAnsi="宋体" w:cs="宋体"/>
                <w:sz w:val="24"/>
              </w:rPr>
            </w:pPr>
            <w:r>
              <w:rPr>
                <w:rFonts w:hint="eastAsia" w:ascii="宋体" w:hAnsi="宋体" w:cs="宋体"/>
                <w:sz w:val="24"/>
              </w:rPr>
              <w:t>5</w:t>
            </w:r>
          </w:p>
        </w:tc>
        <w:tc>
          <w:tcPr>
            <w:tcW w:w="2309" w:type="dxa"/>
            <w:vAlign w:val="center"/>
          </w:tcPr>
          <w:p w14:paraId="55B234C2">
            <w:pPr>
              <w:ind w:firstLine="28"/>
              <w:jc w:val="center"/>
              <w:rPr>
                <w:rFonts w:ascii="宋体" w:hAnsi="宋体" w:cs="宋体"/>
                <w:sz w:val="24"/>
              </w:rPr>
            </w:pPr>
            <w:r>
              <w:rPr>
                <w:rFonts w:hint="eastAsia" w:ascii="宋体" w:hAnsi="宋体" w:cs="宋体"/>
                <w:sz w:val="24"/>
              </w:rPr>
              <w:t>实施方案</w:t>
            </w:r>
          </w:p>
        </w:tc>
        <w:tc>
          <w:tcPr>
            <w:tcW w:w="738" w:type="dxa"/>
            <w:vAlign w:val="center"/>
          </w:tcPr>
          <w:p w14:paraId="0EC74ADE">
            <w:pPr>
              <w:ind w:firstLine="28"/>
              <w:jc w:val="center"/>
              <w:rPr>
                <w:rFonts w:ascii="宋体" w:hAnsi="宋体" w:cs="宋体"/>
                <w:sz w:val="24"/>
              </w:rPr>
            </w:pPr>
            <w:r>
              <w:rPr>
                <w:rFonts w:hint="eastAsia" w:ascii="宋体" w:hAnsi="宋体" w:cs="宋体"/>
                <w:sz w:val="24"/>
              </w:rPr>
              <w:t>5</w:t>
            </w:r>
          </w:p>
        </w:tc>
        <w:tc>
          <w:tcPr>
            <w:tcW w:w="6064" w:type="dxa"/>
            <w:gridSpan w:val="2"/>
            <w:vAlign w:val="center"/>
          </w:tcPr>
          <w:p w14:paraId="18CCB4D1">
            <w:pPr>
              <w:rPr>
                <w:rFonts w:ascii="宋体" w:hAnsi="宋体" w:cs="宋体"/>
                <w:sz w:val="24"/>
              </w:rPr>
            </w:pPr>
            <w:r>
              <w:rPr>
                <w:rFonts w:hint="eastAsia" w:ascii="宋体" w:hAnsi="宋体" w:cs="宋体"/>
                <w:sz w:val="24"/>
              </w:rPr>
              <w:t>投标人根据项目需求提供实施方案，包括但不限于供货安装调试及验收、人员安排、进度计划等内容。</w:t>
            </w:r>
          </w:p>
          <w:p w14:paraId="5D4EA348">
            <w:pPr>
              <w:rPr>
                <w:rFonts w:ascii="宋体" w:hAnsi="宋体" w:cs="宋体"/>
                <w:sz w:val="24"/>
              </w:rPr>
            </w:pPr>
            <w:r>
              <w:rPr>
                <w:rFonts w:hint="eastAsia" w:ascii="宋体" w:hAnsi="宋体" w:cs="宋体"/>
                <w:sz w:val="24"/>
              </w:rPr>
              <w:t>1.实施措施完善、人员安排及进度计划充分满足项目需求，方案可行性、针对性、实用性强的，得5分；</w:t>
            </w:r>
          </w:p>
          <w:p w14:paraId="3BDC60E8">
            <w:pPr>
              <w:rPr>
                <w:rFonts w:ascii="宋体" w:hAnsi="宋体" w:cs="宋体"/>
                <w:sz w:val="24"/>
              </w:rPr>
            </w:pPr>
            <w:r>
              <w:rPr>
                <w:rFonts w:hint="eastAsia" w:ascii="宋体" w:hAnsi="宋体" w:cs="宋体"/>
                <w:sz w:val="24"/>
              </w:rPr>
              <w:t>2.实施措施比较完善、人员安 排及进度计划满足项目需求，具有可行性、针对性、实用性的，得2分；</w:t>
            </w:r>
          </w:p>
          <w:p w14:paraId="5EC2965B">
            <w:pPr>
              <w:rPr>
                <w:rFonts w:ascii="宋体" w:hAnsi="宋体" w:cs="宋体"/>
                <w:sz w:val="24"/>
              </w:rPr>
            </w:pPr>
            <w:r>
              <w:rPr>
                <w:rFonts w:hint="eastAsia" w:ascii="宋体" w:hAnsi="宋体" w:cs="宋体"/>
                <w:sz w:val="24"/>
              </w:rPr>
              <w:t>3.整体实施方案基本满足项目需求，有待完善细节，可行性、针对性、实用性有待改善的，得1分；</w:t>
            </w:r>
          </w:p>
          <w:p w14:paraId="2907E3FC">
            <w:pPr>
              <w:rPr>
                <w:rFonts w:ascii="宋体" w:hAnsi="宋体" w:cs="宋体"/>
                <w:sz w:val="24"/>
              </w:rPr>
            </w:pPr>
            <w:r>
              <w:rPr>
                <w:rFonts w:hint="eastAsia" w:ascii="宋体" w:hAnsi="宋体" w:cs="宋体"/>
                <w:sz w:val="24"/>
              </w:rPr>
              <w:t>4.未提供不得分。</w:t>
            </w:r>
          </w:p>
        </w:tc>
      </w:tr>
      <w:tr w14:paraId="714F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35" w:type="dxa"/>
            <w:vAlign w:val="center"/>
          </w:tcPr>
          <w:p w14:paraId="0F427F00">
            <w:pPr>
              <w:ind w:firstLine="28"/>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2309" w:type="dxa"/>
            <w:vAlign w:val="center"/>
          </w:tcPr>
          <w:p w14:paraId="7A40F876">
            <w:pPr>
              <w:ind w:firstLine="28"/>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设计方案</w:t>
            </w:r>
          </w:p>
        </w:tc>
        <w:tc>
          <w:tcPr>
            <w:tcW w:w="738" w:type="dxa"/>
            <w:vAlign w:val="center"/>
          </w:tcPr>
          <w:p w14:paraId="33CA7DCA">
            <w:pPr>
              <w:ind w:firstLine="28"/>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6064" w:type="dxa"/>
            <w:gridSpan w:val="2"/>
            <w:vAlign w:val="center"/>
          </w:tcPr>
          <w:p w14:paraId="4949CD9A">
            <w:pPr>
              <w:rPr>
                <w:rFonts w:hint="eastAsia" w:ascii="宋体" w:hAnsi="宋体" w:cs="宋体"/>
                <w:color w:val="auto"/>
                <w:sz w:val="24"/>
                <w:lang w:val="en-US" w:eastAsia="zh-CN"/>
              </w:rPr>
            </w:pPr>
            <w:r>
              <w:rPr>
                <w:rFonts w:hint="eastAsia" w:ascii="宋体" w:hAnsi="宋体" w:cs="宋体"/>
                <w:color w:val="auto"/>
                <w:sz w:val="24"/>
                <w:lang w:val="en-US" w:eastAsia="zh-CN"/>
              </w:rPr>
              <w:t>基于实训场地进行实训室设计，提供不限于设计描述、平面设计图、效果图等，要求方案贴合模拟化工园区实训场景要求，能覆盖招标要求的设施，包含斜坡、沟槽、复杂路面及障碍等，适配机器人分工巡检需求。</w:t>
            </w:r>
          </w:p>
          <w:p w14:paraId="729F31AC">
            <w:pPr>
              <w:rPr>
                <w:rFonts w:hint="eastAsia" w:ascii="宋体" w:hAnsi="宋体" w:cs="宋体"/>
                <w:color w:val="auto"/>
                <w:sz w:val="24"/>
                <w:lang w:val="en-US" w:eastAsia="zh-CN"/>
              </w:rPr>
            </w:pPr>
            <w:r>
              <w:rPr>
                <w:rFonts w:hint="eastAsia" w:ascii="宋体" w:hAnsi="宋体" w:cs="宋体"/>
                <w:color w:val="auto"/>
                <w:sz w:val="24"/>
                <w:lang w:val="en-US" w:eastAsia="zh-CN"/>
              </w:rPr>
              <w:t>1.设计方案完善，充分满足项目需求，方案可行性、针对性、实用性强的，得5分；</w:t>
            </w:r>
          </w:p>
          <w:p w14:paraId="5D487493">
            <w:pPr>
              <w:rPr>
                <w:rFonts w:hint="eastAsia" w:ascii="宋体" w:hAnsi="宋体" w:cs="宋体"/>
                <w:color w:val="auto"/>
                <w:sz w:val="24"/>
                <w:lang w:val="en-US" w:eastAsia="zh-CN"/>
              </w:rPr>
            </w:pPr>
            <w:r>
              <w:rPr>
                <w:rFonts w:hint="eastAsia" w:ascii="宋体" w:hAnsi="宋体" w:cs="宋体"/>
                <w:color w:val="auto"/>
                <w:sz w:val="24"/>
                <w:lang w:val="en-US" w:eastAsia="zh-CN"/>
              </w:rPr>
              <w:t>2.设计方案比较完善，满足项目需求，具有可行性、针对性、实用性的，得2分；</w:t>
            </w:r>
          </w:p>
          <w:p w14:paraId="63D84FEB">
            <w:pPr>
              <w:rPr>
                <w:rFonts w:hint="eastAsia" w:ascii="宋体" w:hAnsi="宋体" w:cs="宋体"/>
                <w:color w:val="auto"/>
                <w:sz w:val="24"/>
                <w:lang w:val="en-US" w:eastAsia="zh-CN"/>
              </w:rPr>
            </w:pPr>
            <w:r>
              <w:rPr>
                <w:rFonts w:hint="eastAsia" w:ascii="宋体" w:hAnsi="宋体" w:cs="宋体"/>
                <w:color w:val="auto"/>
                <w:sz w:val="24"/>
                <w:lang w:val="en-US" w:eastAsia="zh-CN"/>
              </w:rPr>
              <w:t>3.设计方案基本满足项目需求，有待完善细节，可行性、针对性、实用性有待改善的，得1分；</w:t>
            </w:r>
          </w:p>
          <w:p w14:paraId="1F38E27C">
            <w:pPr>
              <w:rPr>
                <w:rFonts w:hint="default" w:ascii="宋体" w:hAnsi="宋体" w:eastAsia="宋体" w:cs="宋体"/>
                <w:color w:val="auto"/>
                <w:sz w:val="24"/>
                <w:lang w:val="en-US" w:eastAsia="zh-CN"/>
              </w:rPr>
            </w:pPr>
            <w:r>
              <w:rPr>
                <w:rFonts w:hint="eastAsia" w:ascii="宋体" w:hAnsi="宋体" w:cs="宋体"/>
                <w:color w:val="auto"/>
                <w:sz w:val="24"/>
                <w:lang w:val="en-US" w:eastAsia="zh-CN"/>
              </w:rPr>
              <w:t>4.未提供不得分。</w:t>
            </w:r>
          </w:p>
        </w:tc>
      </w:tr>
      <w:tr w14:paraId="4347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35" w:type="dxa"/>
            <w:vAlign w:val="center"/>
          </w:tcPr>
          <w:p w14:paraId="0251E0A5">
            <w:pPr>
              <w:ind w:firstLine="28"/>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2309" w:type="dxa"/>
            <w:vAlign w:val="center"/>
          </w:tcPr>
          <w:p w14:paraId="797A0176">
            <w:pPr>
              <w:ind w:firstLine="28"/>
              <w:jc w:val="center"/>
              <w:rPr>
                <w:rFonts w:ascii="宋体" w:hAnsi="宋体" w:cs="宋体"/>
                <w:sz w:val="24"/>
              </w:rPr>
            </w:pPr>
            <w:r>
              <w:rPr>
                <w:rFonts w:hint="eastAsia" w:ascii="宋体" w:hAnsi="宋体" w:cs="宋体"/>
                <w:sz w:val="24"/>
              </w:rPr>
              <w:t>售后服务方案</w:t>
            </w:r>
          </w:p>
        </w:tc>
        <w:tc>
          <w:tcPr>
            <w:tcW w:w="738" w:type="dxa"/>
            <w:vAlign w:val="center"/>
          </w:tcPr>
          <w:p w14:paraId="0990389B">
            <w:pPr>
              <w:ind w:firstLine="28"/>
              <w:jc w:val="center"/>
              <w:rPr>
                <w:rFonts w:ascii="宋体" w:hAnsi="宋体" w:cs="宋体"/>
                <w:sz w:val="24"/>
              </w:rPr>
            </w:pPr>
            <w:r>
              <w:rPr>
                <w:rFonts w:hint="eastAsia" w:ascii="宋体" w:hAnsi="宋体" w:cs="宋体"/>
                <w:sz w:val="24"/>
              </w:rPr>
              <w:t>5</w:t>
            </w:r>
          </w:p>
        </w:tc>
        <w:tc>
          <w:tcPr>
            <w:tcW w:w="6064" w:type="dxa"/>
            <w:gridSpan w:val="2"/>
            <w:vAlign w:val="center"/>
          </w:tcPr>
          <w:p w14:paraId="44218B50">
            <w:pPr>
              <w:rPr>
                <w:rFonts w:ascii="宋体" w:hAnsi="宋体" w:cs="宋体"/>
                <w:sz w:val="24"/>
              </w:rPr>
            </w:pPr>
            <w:r>
              <w:rPr>
                <w:rFonts w:hint="eastAsia" w:ascii="宋体" w:hAnsi="宋体" w:cs="宋体"/>
                <w:sz w:val="24"/>
              </w:rPr>
              <w:t>投标人提供售后服务方案，包括但不限于服务范围、服务响应时间、应急处理方案、专业技术人员保障等内容。</w:t>
            </w:r>
          </w:p>
          <w:p w14:paraId="32C3A6DE">
            <w:pPr>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售后服务方案内容完善，技术支持能力强，服务响应快，充分满足项目需求的，得5分；</w:t>
            </w:r>
          </w:p>
          <w:p w14:paraId="36358A8D">
            <w:pPr>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售后服务方案内容比较完善，技术支持能力较强，服务响应较快，满足项目需求的，得2分；</w:t>
            </w:r>
          </w:p>
          <w:p w14:paraId="30397F85">
            <w:pPr>
              <w:rPr>
                <w:rFonts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售后服务方案内容基本符合项目需求，但技术支持能力和服务响应速度较一般，有待进一步完善的，得1分。</w:t>
            </w:r>
          </w:p>
          <w:p w14:paraId="65855D10">
            <w:pPr>
              <w:rPr>
                <w:rFonts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未提供不得分。</w:t>
            </w:r>
          </w:p>
        </w:tc>
      </w:tr>
      <w:tr w14:paraId="1536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5" w:type="dxa"/>
            <w:vAlign w:val="center"/>
          </w:tcPr>
          <w:p w14:paraId="37E39307">
            <w:pPr>
              <w:ind w:firstLine="28"/>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2309" w:type="dxa"/>
            <w:vAlign w:val="center"/>
          </w:tcPr>
          <w:p w14:paraId="65CA364A">
            <w:pPr>
              <w:ind w:firstLine="28"/>
              <w:jc w:val="center"/>
              <w:rPr>
                <w:rFonts w:ascii="宋体" w:hAnsi="宋体" w:cs="宋体"/>
                <w:sz w:val="24"/>
              </w:rPr>
            </w:pPr>
            <w:r>
              <w:rPr>
                <w:rFonts w:hint="eastAsia" w:ascii="宋体" w:hAnsi="宋体" w:cs="宋体"/>
                <w:sz w:val="24"/>
              </w:rPr>
              <w:t>培训方案</w:t>
            </w:r>
          </w:p>
        </w:tc>
        <w:tc>
          <w:tcPr>
            <w:tcW w:w="738" w:type="dxa"/>
            <w:vAlign w:val="center"/>
          </w:tcPr>
          <w:p w14:paraId="23444F7B">
            <w:pPr>
              <w:ind w:firstLine="28"/>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6064" w:type="dxa"/>
            <w:gridSpan w:val="2"/>
            <w:vAlign w:val="center"/>
          </w:tcPr>
          <w:p w14:paraId="741749A5">
            <w:pPr>
              <w:rPr>
                <w:rFonts w:ascii="宋体" w:hAnsi="宋体" w:cs="宋体"/>
                <w:sz w:val="24"/>
              </w:rPr>
            </w:pPr>
            <w:r>
              <w:rPr>
                <w:rFonts w:hint="eastAsia" w:ascii="宋体" w:hAnsi="宋体" w:cs="宋体"/>
                <w:sz w:val="24"/>
              </w:rPr>
              <w:t>投标人提供培训方案，包含培训计划、目标和培训课程内容以及保证培训成效措施等。</w:t>
            </w:r>
          </w:p>
          <w:p w14:paraId="77858900">
            <w:pPr>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培训计划内容完善、目标明确、培训课程内容丰富，保证培训成效措施详细、明确，切实可行，完全满足需求的，得</w:t>
            </w:r>
            <w:r>
              <w:rPr>
                <w:rFonts w:hint="eastAsia" w:ascii="宋体" w:hAnsi="宋体" w:cs="宋体"/>
                <w:sz w:val="24"/>
                <w:lang w:val="en-US" w:eastAsia="zh-CN"/>
              </w:rPr>
              <w:t>5</w:t>
            </w:r>
            <w:r>
              <w:rPr>
                <w:rFonts w:hint="eastAsia" w:ascii="宋体" w:hAnsi="宋体" w:cs="宋体"/>
                <w:sz w:val="24"/>
              </w:rPr>
              <w:t>分；</w:t>
            </w:r>
          </w:p>
          <w:p w14:paraId="0CF5BC32">
            <w:pPr>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培训计划内容基本完善、目标较明确、培训课程内容较丰富，保证培训成效措施基本满足需求的，得</w:t>
            </w:r>
            <w:r>
              <w:rPr>
                <w:rFonts w:hint="eastAsia" w:ascii="宋体" w:hAnsi="宋体" w:cs="宋体"/>
                <w:sz w:val="24"/>
                <w:lang w:val="en-US" w:eastAsia="zh-CN"/>
              </w:rPr>
              <w:t>2</w:t>
            </w:r>
            <w:r>
              <w:rPr>
                <w:rFonts w:hint="eastAsia" w:ascii="宋体" w:hAnsi="宋体" w:cs="宋体"/>
                <w:sz w:val="24"/>
              </w:rPr>
              <w:t>分；</w:t>
            </w:r>
          </w:p>
          <w:p w14:paraId="20F2B32C">
            <w:pPr>
              <w:rPr>
                <w:rFonts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培训计划内容、目标、培训课程内容和保证培训成效措施等有待进一步完善的，得1分；</w:t>
            </w:r>
          </w:p>
          <w:p w14:paraId="7067BDF0">
            <w:pPr>
              <w:rPr>
                <w:rFonts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未提供不得分。</w:t>
            </w:r>
          </w:p>
        </w:tc>
      </w:tr>
      <w:tr w14:paraId="2C99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5" w:type="dxa"/>
            <w:vAlign w:val="center"/>
          </w:tcPr>
          <w:p w14:paraId="4FC333E0">
            <w:pPr>
              <w:ind w:firstLine="28"/>
              <w:jc w:val="center"/>
              <w:rPr>
                <w:rFonts w:hint="default" w:ascii="宋体" w:hAnsi="宋体" w:cs="宋体"/>
                <w:color w:val="auto"/>
                <w:sz w:val="24"/>
                <w:lang w:val="en-US" w:eastAsia="zh-CN"/>
              </w:rPr>
            </w:pPr>
            <w:r>
              <w:rPr>
                <w:rFonts w:hint="eastAsia" w:ascii="宋体" w:hAnsi="宋体" w:cs="宋体"/>
                <w:color w:val="auto"/>
                <w:sz w:val="24"/>
                <w:lang w:val="en-US" w:eastAsia="zh-CN"/>
              </w:rPr>
              <w:t>9</w:t>
            </w:r>
          </w:p>
        </w:tc>
        <w:tc>
          <w:tcPr>
            <w:tcW w:w="2309" w:type="dxa"/>
            <w:vAlign w:val="center"/>
          </w:tcPr>
          <w:p w14:paraId="7FC8096A">
            <w:pPr>
              <w:ind w:firstLine="28"/>
              <w:jc w:val="center"/>
              <w:rPr>
                <w:rFonts w:hint="eastAsia" w:ascii="宋体" w:hAnsi="宋体" w:cs="宋体"/>
                <w:color w:val="auto"/>
                <w:sz w:val="24"/>
                <w:lang w:val="en-US" w:eastAsia="zh-CN"/>
              </w:rPr>
            </w:pPr>
            <w:r>
              <w:rPr>
                <w:rFonts w:hint="eastAsia" w:ascii="宋体" w:hAnsi="宋体" w:cs="宋体"/>
                <w:color w:val="auto"/>
                <w:sz w:val="24"/>
                <w:lang w:val="en-US" w:eastAsia="zh-CN"/>
              </w:rPr>
              <w:t>人员数量、结构与专业搭配</w:t>
            </w:r>
          </w:p>
        </w:tc>
        <w:tc>
          <w:tcPr>
            <w:tcW w:w="738" w:type="dxa"/>
            <w:vAlign w:val="center"/>
          </w:tcPr>
          <w:p w14:paraId="77E9676A">
            <w:pPr>
              <w:ind w:firstLine="28"/>
              <w:jc w:val="center"/>
              <w:rPr>
                <w:rFonts w:hint="eastAsia" w:ascii="宋体" w:hAnsi="宋体" w:cs="宋体"/>
                <w:color w:val="auto"/>
                <w:sz w:val="24"/>
                <w:lang w:val="en-US" w:eastAsia="zh-CN"/>
              </w:rPr>
            </w:pPr>
            <w:r>
              <w:rPr>
                <w:rFonts w:hint="eastAsia" w:ascii="宋体" w:hAnsi="宋体" w:cs="宋体"/>
                <w:color w:val="auto"/>
                <w:sz w:val="24"/>
                <w:lang w:val="en-US" w:eastAsia="zh-CN"/>
              </w:rPr>
              <w:t>9</w:t>
            </w:r>
          </w:p>
        </w:tc>
        <w:tc>
          <w:tcPr>
            <w:tcW w:w="6064" w:type="dxa"/>
            <w:gridSpan w:val="2"/>
            <w:vAlign w:val="center"/>
          </w:tcPr>
          <w:p w14:paraId="7788FEA4">
            <w:pPr>
              <w:rPr>
                <w:rFonts w:hint="eastAsia" w:ascii="宋体" w:hAnsi="宋体" w:cs="宋体"/>
                <w:color w:val="auto"/>
                <w:sz w:val="24"/>
              </w:rPr>
            </w:pPr>
            <w:r>
              <w:rPr>
                <w:rFonts w:hint="eastAsia" w:ascii="宋体" w:hAnsi="宋体" w:cs="宋体"/>
                <w:color w:val="auto"/>
                <w:sz w:val="24"/>
              </w:rPr>
              <w:t>1.为本项目拟派的项目团队人员满足</w:t>
            </w:r>
            <w:r>
              <w:rPr>
                <w:rFonts w:hint="eastAsia" w:ascii="宋体" w:hAnsi="宋体" w:cs="宋体"/>
                <w:color w:val="auto"/>
                <w:sz w:val="24"/>
                <w:lang w:val="en-US" w:eastAsia="zh-CN"/>
              </w:rPr>
              <w:t>采购</w:t>
            </w:r>
            <w:r>
              <w:rPr>
                <w:rFonts w:hint="eastAsia" w:ascii="宋体" w:hAnsi="宋体" w:cs="宋体"/>
                <w:color w:val="auto"/>
                <w:sz w:val="24"/>
              </w:rPr>
              <w:t>需求，人员数量、结构及专业搭配合理，岗位职责详细，管理架构合理得9分；</w:t>
            </w:r>
          </w:p>
          <w:p w14:paraId="047A427A">
            <w:pPr>
              <w:rPr>
                <w:rFonts w:hint="eastAsia" w:ascii="宋体" w:hAnsi="宋体" w:cs="宋体"/>
                <w:color w:val="auto"/>
                <w:sz w:val="24"/>
              </w:rPr>
            </w:pPr>
            <w:r>
              <w:rPr>
                <w:rFonts w:hint="eastAsia" w:ascii="宋体" w:hAnsi="宋体" w:cs="宋体"/>
                <w:color w:val="auto"/>
                <w:sz w:val="24"/>
              </w:rPr>
              <w:t>2.为本项目拟派的项目团队人员满足</w:t>
            </w:r>
            <w:r>
              <w:rPr>
                <w:rFonts w:hint="eastAsia" w:ascii="宋体" w:hAnsi="宋体" w:cs="宋体"/>
                <w:color w:val="auto"/>
                <w:sz w:val="24"/>
                <w:lang w:val="en-US" w:eastAsia="zh-CN"/>
              </w:rPr>
              <w:t>采购</w:t>
            </w:r>
            <w:r>
              <w:rPr>
                <w:rFonts w:hint="eastAsia" w:ascii="宋体" w:hAnsi="宋体" w:cs="宋体"/>
                <w:color w:val="auto"/>
                <w:sz w:val="24"/>
              </w:rPr>
              <w:t>需求，但人员数量、结构及专业搭配一般，岗位职责、管理架构一般得6分；</w:t>
            </w:r>
          </w:p>
          <w:p w14:paraId="13D8C2B4">
            <w:pPr>
              <w:rPr>
                <w:rFonts w:hint="eastAsia" w:ascii="宋体" w:hAnsi="宋体" w:cs="宋体"/>
                <w:color w:val="auto"/>
                <w:sz w:val="24"/>
              </w:rPr>
            </w:pPr>
            <w:r>
              <w:rPr>
                <w:rFonts w:hint="eastAsia" w:ascii="宋体" w:hAnsi="宋体" w:cs="宋体"/>
                <w:color w:val="auto"/>
                <w:sz w:val="24"/>
              </w:rPr>
              <w:t>3.为本项目拟派的项目团队人员不能满足</w:t>
            </w:r>
            <w:r>
              <w:rPr>
                <w:rFonts w:hint="eastAsia" w:ascii="宋体" w:hAnsi="宋体" w:cs="宋体"/>
                <w:color w:val="auto"/>
                <w:sz w:val="24"/>
                <w:lang w:val="en-US" w:eastAsia="zh-CN"/>
              </w:rPr>
              <w:t>采购</w:t>
            </w:r>
            <w:r>
              <w:rPr>
                <w:rFonts w:hint="eastAsia" w:ascii="宋体" w:hAnsi="宋体" w:cs="宋体"/>
                <w:color w:val="auto"/>
                <w:sz w:val="24"/>
              </w:rPr>
              <w:t>需求，人员数量、结构及专业搭配不合理，岗位职责及管理架构较差得3分；</w:t>
            </w:r>
          </w:p>
          <w:p w14:paraId="57A51445">
            <w:pPr>
              <w:rPr>
                <w:rFonts w:hint="eastAsia" w:ascii="宋体" w:hAnsi="宋体" w:cs="宋体"/>
                <w:color w:val="auto"/>
                <w:sz w:val="24"/>
                <w:lang w:val="en-US" w:eastAsia="zh-CN"/>
              </w:rPr>
            </w:pPr>
            <w:r>
              <w:rPr>
                <w:rFonts w:hint="eastAsia" w:ascii="宋体" w:hAnsi="宋体" w:cs="宋体"/>
                <w:color w:val="auto"/>
                <w:sz w:val="24"/>
              </w:rPr>
              <w:t>4.未提供人员数量、结构与专业搭配得0分。</w:t>
            </w:r>
          </w:p>
        </w:tc>
      </w:tr>
      <w:tr w14:paraId="39EA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6" w:type="dxa"/>
            <w:gridSpan w:val="5"/>
            <w:vAlign w:val="center"/>
          </w:tcPr>
          <w:p w14:paraId="603D04B7">
            <w:pPr>
              <w:rPr>
                <w:rFonts w:ascii="宋体" w:hAnsi="宋体" w:cs="宋体"/>
                <w:b/>
                <w:bCs/>
                <w:color w:val="auto"/>
                <w:sz w:val="24"/>
              </w:rPr>
            </w:pPr>
            <w:r>
              <w:rPr>
                <w:rFonts w:hint="eastAsia" w:ascii="宋体" w:hAnsi="宋体" w:cs="宋体"/>
                <w:b/>
                <w:bCs/>
                <w:color w:val="auto"/>
                <w:sz w:val="24"/>
              </w:rPr>
              <w:t>三、商务部分（</w:t>
            </w:r>
            <w:r>
              <w:rPr>
                <w:rFonts w:hint="eastAsia" w:ascii="宋体" w:hAnsi="宋体" w:cs="宋体"/>
                <w:b/>
                <w:bCs/>
                <w:color w:val="auto"/>
                <w:sz w:val="24"/>
                <w:lang w:val="en-US" w:eastAsia="zh-CN"/>
              </w:rPr>
              <w:t>5</w:t>
            </w:r>
            <w:r>
              <w:rPr>
                <w:rFonts w:hint="eastAsia" w:ascii="宋体" w:hAnsi="宋体" w:cs="宋体"/>
                <w:b/>
                <w:bCs/>
                <w:color w:val="auto"/>
                <w:sz w:val="24"/>
              </w:rPr>
              <w:t>分）</w:t>
            </w:r>
          </w:p>
        </w:tc>
      </w:tr>
      <w:tr w14:paraId="171F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A6FCCAC">
            <w:pPr>
              <w:ind w:firstLine="28"/>
              <w:jc w:val="center"/>
              <w:rPr>
                <w:rFonts w:ascii="宋体" w:hAnsi="宋体" w:cs="宋体"/>
                <w:sz w:val="24"/>
              </w:rPr>
            </w:pPr>
            <w:r>
              <w:rPr>
                <w:rFonts w:hint="eastAsia" w:ascii="宋体" w:hAnsi="宋体" w:cs="宋体"/>
                <w:sz w:val="24"/>
              </w:rPr>
              <w:t>1</w:t>
            </w:r>
          </w:p>
        </w:tc>
        <w:tc>
          <w:tcPr>
            <w:tcW w:w="2309" w:type="dxa"/>
            <w:vAlign w:val="center"/>
          </w:tcPr>
          <w:p w14:paraId="09134317">
            <w:pPr>
              <w:ind w:firstLine="28"/>
              <w:jc w:val="center"/>
              <w:rPr>
                <w:rFonts w:ascii="宋体" w:hAnsi="宋体" w:cs="宋体"/>
                <w:sz w:val="24"/>
              </w:rPr>
            </w:pPr>
            <w:r>
              <w:rPr>
                <w:rFonts w:hint="eastAsia" w:ascii="宋体" w:hAnsi="宋体" w:cs="宋体"/>
                <w:sz w:val="24"/>
              </w:rPr>
              <w:t>同类项目案例</w:t>
            </w:r>
          </w:p>
        </w:tc>
        <w:tc>
          <w:tcPr>
            <w:tcW w:w="738" w:type="dxa"/>
            <w:vAlign w:val="center"/>
          </w:tcPr>
          <w:p w14:paraId="3D792A15">
            <w:pPr>
              <w:ind w:firstLine="28"/>
              <w:jc w:val="center"/>
              <w:rPr>
                <w:rFonts w:ascii="宋体" w:hAnsi="宋体" w:cs="宋体"/>
                <w:sz w:val="24"/>
              </w:rPr>
            </w:pPr>
            <w:r>
              <w:rPr>
                <w:rFonts w:hint="eastAsia" w:ascii="宋体" w:hAnsi="宋体" w:cs="宋体"/>
                <w:sz w:val="24"/>
              </w:rPr>
              <w:t>3</w:t>
            </w:r>
          </w:p>
        </w:tc>
        <w:tc>
          <w:tcPr>
            <w:tcW w:w="6064" w:type="dxa"/>
            <w:gridSpan w:val="2"/>
            <w:vAlign w:val="center"/>
          </w:tcPr>
          <w:p w14:paraId="74C45981">
            <w:pPr>
              <w:rPr>
                <w:rFonts w:ascii="宋体" w:hAnsi="宋体" w:cs="宋体"/>
                <w:sz w:val="24"/>
              </w:rPr>
            </w:pPr>
            <w:r>
              <w:rPr>
                <w:rFonts w:hint="eastAsia" w:ascii="宋体" w:hAnsi="宋体" w:cs="宋体"/>
                <w:sz w:val="24"/>
              </w:rPr>
              <w:t>审查投标人 2022年01月01日至投标文件递交截止日已完成的同类项目案例，须提供合同复印件，每提供一个有效案例得1分，最多得3分。</w:t>
            </w:r>
          </w:p>
          <w:p w14:paraId="798B9A2C">
            <w:pPr>
              <w:rPr>
                <w:rFonts w:ascii="宋体" w:hAnsi="宋体" w:cs="宋体"/>
                <w:sz w:val="24"/>
              </w:rPr>
            </w:pPr>
            <w:r>
              <w:rPr>
                <w:rFonts w:hint="eastAsia" w:ascii="宋体" w:hAnsi="宋体" w:cs="宋体"/>
                <w:sz w:val="24"/>
              </w:rPr>
              <w:t>合同证明文件需包括:与用户签订的合同首页、金额页、合同供货内容所在页、盖章页等有效证明材料复印件。</w:t>
            </w:r>
          </w:p>
        </w:tc>
      </w:tr>
      <w:tr w14:paraId="7E35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554F8B87">
            <w:pPr>
              <w:ind w:firstLine="28"/>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2309" w:type="dxa"/>
            <w:vAlign w:val="center"/>
          </w:tcPr>
          <w:p w14:paraId="1AC161FC">
            <w:pPr>
              <w:ind w:firstLine="28"/>
              <w:jc w:val="center"/>
              <w:rPr>
                <w:rFonts w:ascii="宋体" w:hAnsi="宋体" w:cs="宋体"/>
                <w:sz w:val="24"/>
              </w:rPr>
            </w:pPr>
            <w:r>
              <w:rPr>
                <w:rFonts w:hint="eastAsia" w:ascii="宋体" w:hAnsi="宋体" w:cs="宋体"/>
                <w:sz w:val="24"/>
              </w:rPr>
              <w:t>环境标志产品</w:t>
            </w:r>
          </w:p>
        </w:tc>
        <w:tc>
          <w:tcPr>
            <w:tcW w:w="738" w:type="dxa"/>
            <w:vAlign w:val="center"/>
          </w:tcPr>
          <w:p w14:paraId="0CE3D8E7">
            <w:pPr>
              <w:ind w:firstLine="28"/>
              <w:jc w:val="center"/>
              <w:rPr>
                <w:rFonts w:ascii="宋体" w:hAnsi="宋体" w:cs="宋体"/>
                <w:sz w:val="24"/>
              </w:rPr>
            </w:pPr>
            <w:r>
              <w:rPr>
                <w:rFonts w:hint="eastAsia" w:ascii="宋体" w:hAnsi="宋体" w:cs="宋体"/>
                <w:sz w:val="24"/>
              </w:rPr>
              <w:t>1</w:t>
            </w:r>
          </w:p>
        </w:tc>
        <w:tc>
          <w:tcPr>
            <w:tcW w:w="6064" w:type="dxa"/>
            <w:gridSpan w:val="2"/>
            <w:vAlign w:val="center"/>
          </w:tcPr>
          <w:p w14:paraId="0F0F505A">
            <w:pPr>
              <w:rPr>
                <w:rFonts w:ascii="宋体" w:hAnsi="宋体" w:cs="宋体"/>
                <w:sz w:val="24"/>
              </w:rPr>
            </w:pPr>
            <w:r>
              <w:rPr>
                <w:rFonts w:hint="eastAsia" w:ascii="宋体" w:hAnsi="宋体" w:cs="宋体"/>
                <w:sz w:val="24"/>
              </w:rPr>
              <w:t>根据财政部、发展改革委、生态环境部、市场监管总局《关于调整优化节能产品、环境标志产品政府采购执行机制的通知》(财库[2019]9号)财政部、生态环境部《关于印发环境标志产品政府采购品目清单的通知》(财库[2019]18号)市场监管总局《关于发布参与实施政府采购节能、环境标志产品认证机构名录的公告》(2019 年第16号)等文件要求，如投标人所投产品属于上述品目清单范围的，须提供所投产品由国家确定的认证机构出具的、处于有效期之内的环境标志产品认证证书复制件。提供任一投标产品环境标志产品认证证书的得1分，否则不得分。</w:t>
            </w:r>
          </w:p>
        </w:tc>
      </w:tr>
      <w:tr w14:paraId="192A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48C1D912">
            <w:pPr>
              <w:ind w:firstLine="28"/>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2309" w:type="dxa"/>
            <w:vAlign w:val="center"/>
          </w:tcPr>
          <w:p w14:paraId="28539D79">
            <w:pPr>
              <w:ind w:firstLine="28"/>
              <w:jc w:val="center"/>
              <w:rPr>
                <w:rFonts w:ascii="宋体" w:hAnsi="宋体" w:cs="宋体"/>
                <w:sz w:val="24"/>
              </w:rPr>
            </w:pPr>
            <w:r>
              <w:rPr>
                <w:rFonts w:hint="eastAsia" w:ascii="宋体" w:hAnsi="宋体" w:cs="宋体"/>
                <w:sz w:val="24"/>
              </w:rPr>
              <w:t>节能产品</w:t>
            </w:r>
          </w:p>
        </w:tc>
        <w:tc>
          <w:tcPr>
            <w:tcW w:w="738" w:type="dxa"/>
            <w:vAlign w:val="center"/>
          </w:tcPr>
          <w:p w14:paraId="18FDF58B">
            <w:pPr>
              <w:ind w:firstLine="28"/>
              <w:jc w:val="center"/>
              <w:rPr>
                <w:rFonts w:ascii="宋体" w:hAnsi="宋体" w:cs="宋体"/>
                <w:sz w:val="24"/>
              </w:rPr>
            </w:pPr>
            <w:r>
              <w:rPr>
                <w:rFonts w:hint="eastAsia" w:ascii="宋体" w:hAnsi="宋体" w:cs="宋体"/>
                <w:sz w:val="24"/>
              </w:rPr>
              <w:t>1</w:t>
            </w:r>
          </w:p>
        </w:tc>
        <w:tc>
          <w:tcPr>
            <w:tcW w:w="6064" w:type="dxa"/>
            <w:gridSpan w:val="2"/>
            <w:vAlign w:val="center"/>
          </w:tcPr>
          <w:p w14:paraId="137AC0C3">
            <w:pPr>
              <w:rPr>
                <w:rFonts w:ascii="宋体" w:hAnsi="宋体" w:cs="宋体"/>
                <w:sz w:val="24"/>
              </w:rPr>
            </w:pPr>
            <w:r>
              <w:rPr>
                <w:rFonts w:hint="eastAsia" w:ascii="宋体" w:hAnsi="宋体" w:cs="宋体"/>
                <w:sz w:val="24"/>
              </w:rPr>
              <w:t>根据财政部、发展改革委、生态环境部、市场监管总局《关于调整优化节能产品、环境标志产品政府采购执行机制的通知》(财库[2019]9号)财政部、市场监管总局《关于发布参与实施政府采购节能、环境标志产品认证机构名录的公告》(2019 年第16号)等文件要求，如投标人所投产品属于上述品目清单范围的，须提供所投产品由国家确定的认证机构出具的、处于有效期之内的节能产品认证证书复制件。提供任一投标产品节能产品认证证书的得1分，否则不得分。(强制节能产品除外)。</w:t>
            </w:r>
          </w:p>
        </w:tc>
      </w:tr>
      <w:tr w14:paraId="327A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4" w:type="dxa"/>
            <w:gridSpan w:val="2"/>
            <w:vAlign w:val="center"/>
          </w:tcPr>
          <w:p w14:paraId="685B7B71">
            <w:pPr>
              <w:ind w:firstLine="28"/>
              <w:jc w:val="center"/>
              <w:rPr>
                <w:rFonts w:ascii="宋体" w:hAnsi="宋体" w:cs="宋体"/>
                <w:sz w:val="24"/>
              </w:rPr>
            </w:pPr>
            <w:r>
              <w:rPr>
                <w:rFonts w:hint="eastAsia" w:ascii="宋体" w:hAnsi="宋体" w:cs="宋体"/>
                <w:sz w:val="24"/>
              </w:rPr>
              <w:t>合计</w:t>
            </w:r>
          </w:p>
        </w:tc>
        <w:tc>
          <w:tcPr>
            <w:tcW w:w="738" w:type="dxa"/>
            <w:vAlign w:val="center"/>
          </w:tcPr>
          <w:p w14:paraId="18B56030">
            <w:pPr>
              <w:ind w:firstLine="28"/>
              <w:jc w:val="center"/>
              <w:rPr>
                <w:rFonts w:ascii="宋体" w:hAnsi="宋体" w:cs="宋体"/>
                <w:sz w:val="24"/>
              </w:rPr>
            </w:pPr>
            <w:r>
              <w:rPr>
                <w:rFonts w:hint="eastAsia" w:ascii="宋体" w:hAnsi="宋体" w:cs="宋体"/>
                <w:sz w:val="24"/>
              </w:rPr>
              <w:t>100</w:t>
            </w:r>
          </w:p>
        </w:tc>
        <w:tc>
          <w:tcPr>
            <w:tcW w:w="6064" w:type="dxa"/>
            <w:gridSpan w:val="2"/>
            <w:vAlign w:val="center"/>
          </w:tcPr>
          <w:p w14:paraId="20A67217">
            <w:pPr>
              <w:rPr>
                <w:rFonts w:ascii="宋体" w:hAnsi="宋体" w:cs="宋体"/>
                <w:sz w:val="24"/>
              </w:rPr>
            </w:pPr>
          </w:p>
        </w:tc>
      </w:tr>
    </w:tbl>
    <w:p w14:paraId="1222B1EF">
      <w:pPr>
        <w:tabs>
          <w:tab w:val="left" w:pos="360"/>
          <w:tab w:val="left" w:pos="1080"/>
        </w:tabs>
        <w:snapToGrid w:val="0"/>
        <w:spacing w:line="360" w:lineRule="auto"/>
        <w:ind w:left="1080"/>
        <w:rPr>
          <w:rFonts w:ascii="宋体" w:hAnsi="宋体" w:cs="宋体"/>
          <w:color w:val="FF0000"/>
          <w:sz w:val="24"/>
        </w:rPr>
      </w:pPr>
    </w:p>
    <w:p w14:paraId="4D24187C">
      <w:pPr>
        <w:widowControl/>
        <w:jc w:val="left"/>
        <w:rPr>
          <w:rFonts w:ascii="宋体" w:hAnsi="宋体" w:cs="宋体"/>
          <w:b/>
          <w:color w:val="FF0000"/>
          <w:sz w:val="36"/>
          <w:szCs w:val="36"/>
        </w:rPr>
      </w:pPr>
    </w:p>
    <w:p w14:paraId="188B777A">
      <w:pPr>
        <w:spacing w:line="360" w:lineRule="auto"/>
        <w:jc w:val="center"/>
        <w:outlineLvl w:val="0"/>
        <w:rPr>
          <w:rFonts w:ascii="宋体" w:hAnsi="宋体" w:cs="宋体"/>
          <w:b/>
          <w:sz w:val="36"/>
          <w:szCs w:val="36"/>
        </w:rPr>
      </w:pPr>
      <w:r>
        <w:rPr>
          <w:rFonts w:hint="eastAsia" w:ascii="宋体" w:hAnsi="宋体" w:cs="宋体"/>
          <w:b/>
          <w:color w:val="FF0000"/>
          <w:sz w:val="36"/>
          <w:szCs w:val="36"/>
        </w:rPr>
        <w:br w:type="page"/>
      </w:r>
      <w:bookmarkStart w:id="827" w:name="_Toc855"/>
      <w:r>
        <w:rPr>
          <w:rFonts w:hint="eastAsia" w:ascii="宋体" w:hAnsi="宋体" w:cs="宋体"/>
          <w:b/>
          <w:sz w:val="36"/>
          <w:szCs w:val="36"/>
        </w:rPr>
        <w:t>第五章   采购需求</w:t>
      </w:r>
      <w:bookmarkEnd w:id="827"/>
    </w:p>
    <w:p w14:paraId="2E6B9F79">
      <w:pPr>
        <w:pStyle w:val="72"/>
        <w:numPr>
          <w:ilvl w:val="0"/>
          <w:numId w:val="14"/>
        </w:numPr>
        <w:spacing w:line="360" w:lineRule="auto"/>
        <w:ind w:firstLineChars="0"/>
        <w:contextualSpacing/>
        <w:rPr>
          <w:rFonts w:ascii="宋体" w:hAnsi="宋体" w:cs="宋体"/>
          <w:b/>
          <w:sz w:val="24"/>
          <w:szCs w:val="24"/>
        </w:rPr>
      </w:pPr>
      <w:r>
        <w:rPr>
          <w:rFonts w:hint="eastAsia" w:ascii="宋体" w:hAnsi="宋体" w:cs="宋体"/>
          <w:b/>
          <w:sz w:val="24"/>
          <w:szCs w:val="24"/>
        </w:rPr>
        <w:t>商务要求</w:t>
      </w:r>
    </w:p>
    <w:p w14:paraId="39041EE5">
      <w:pPr>
        <w:numPr>
          <w:ilvl w:val="0"/>
          <w:numId w:val="15"/>
        </w:numPr>
        <w:adjustRightInd w:val="0"/>
        <w:spacing w:line="360" w:lineRule="auto"/>
        <w:outlineLvl w:val="1"/>
        <w:rPr>
          <w:rFonts w:ascii="宋体" w:hAnsi="宋体" w:cs="宋体"/>
          <w:sz w:val="24"/>
        </w:rPr>
      </w:pPr>
      <w:r>
        <w:rPr>
          <w:rFonts w:hint="eastAsia" w:ascii="宋体" w:hAnsi="宋体" w:cs="宋体"/>
          <w:sz w:val="24"/>
        </w:rPr>
        <w:t>交付（实施）的时间（期限）：合同签订后15个日历日内完成供货、安装、调试。</w:t>
      </w:r>
    </w:p>
    <w:p w14:paraId="170DD9FC">
      <w:pPr>
        <w:numPr>
          <w:ilvl w:val="0"/>
          <w:numId w:val="15"/>
        </w:numPr>
        <w:adjustRightInd w:val="0"/>
        <w:spacing w:line="360" w:lineRule="auto"/>
        <w:outlineLvl w:val="1"/>
        <w:rPr>
          <w:rFonts w:ascii="宋体" w:hAnsi="宋体" w:cs="宋体"/>
          <w:sz w:val="24"/>
        </w:rPr>
      </w:pPr>
      <w:r>
        <w:rPr>
          <w:rFonts w:hint="eastAsia" w:ascii="宋体" w:hAnsi="宋体" w:cs="宋体"/>
          <w:sz w:val="24"/>
        </w:rPr>
        <w:t>交付（实施）的地点（范围）：采购人指定地点。</w:t>
      </w:r>
    </w:p>
    <w:p w14:paraId="23FA6050">
      <w:pPr>
        <w:numPr>
          <w:ilvl w:val="0"/>
          <w:numId w:val="15"/>
        </w:numPr>
        <w:adjustRightInd w:val="0"/>
        <w:spacing w:line="360" w:lineRule="auto"/>
        <w:outlineLvl w:val="1"/>
        <w:rPr>
          <w:rFonts w:ascii="宋体" w:hAnsi="宋体" w:cs="宋体"/>
          <w:color w:val="auto"/>
          <w:sz w:val="24"/>
        </w:rPr>
      </w:pPr>
      <w:r>
        <w:rPr>
          <w:rFonts w:hint="eastAsia" w:ascii="宋体" w:hAnsi="宋体" w:cs="宋体"/>
          <w:color w:val="auto"/>
          <w:sz w:val="24"/>
        </w:rPr>
        <w:t>付款条件（进度和方式）</w:t>
      </w:r>
    </w:p>
    <w:p w14:paraId="3B530187">
      <w:pPr>
        <w:adjustRightInd w:val="0"/>
        <w:spacing w:line="360" w:lineRule="auto"/>
        <w:ind w:left="0" w:leftChars="0" w:firstLine="480" w:firstLineChars="200"/>
        <w:outlineLvl w:val="1"/>
        <w:rPr>
          <w:rFonts w:hint="eastAsia" w:ascii="宋体" w:hAnsi="宋体" w:cs="宋体"/>
          <w:color w:val="auto"/>
          <w:sz w:val="24"/>
        </w:rPr>
      </w:pPr>
      <w:r>
        <w:rPr>
          <w:rFonts w:hint="eastAsia" w:ascii="宋体" w:hAnsi="宋体" w:cs="宋体"/>
          <w:color w:val="auto"/>
          <w:sz w:val="24"/>
        </w:rPr>
        <w:t>1.合同签</w:t>
      </w:r>
      <w:r>
        <w:rPr>
          <w:rFonts w:hint="eastAsia" w:ascii="宋体" w:hAnsi="宋体" w:cs="宋体"/>
          <w:color w:val="auto"/>
          <w:sz w:val="24"/>
          <w:lang w:val="en-US" w:eastAsia="zh-CN"/>
        </w:rPr>
        <w:t>订后</w:t>
      </w:r>
      <w:r>
        <w:rPr>
          <w:rFonts w:hint="eastAsia" w:ascii="宋体" w:hAnsi="宋体" w:cs="宋体"/>
          <w:color w:val="auto"/>
          <w:sz w:val="24"/>
          <w:lang w:eastAsia="zh-CN"/>
        </w:rPr>
        <w:t>，</w:t>
      </w:r>
      <w:r>
        <w:rPr>
          <w:rFonts w:hint="eastAsia" w:ascii="宋体" w:hAnsi="宋体" w:cs="宋体"/>
          <w:color w:val="auto"/>
          <w:sz w:val="24"/>
          <w:lang w:val="en-US" w:eastAsia="zh-CN"/>
        </w:rPr>
        <w:t>中标人向招标人</w:t>
      </w:r>
      <w:r>
        <w:rPr>
          <w:rFonts w:ascii="宋体" w:hAnsi="宋体" w:eastAsia="宋体" w:cs="宋体"/>
          <w:sz w:val="24"/>
          <w:szCs w:val="24"/>
        </w:rPr>
        <w:t>提供与支付金额等额有效的增值税发票</w:t>
      </w:r>
      <w:r>
        <w:rPr>
          <w:rFonts w:hint="eastAsia" w:ascii="宋体" w:hAnsi="宋体" w:cs="宋体"/>
          <w:sz w:val="24"/>
          <w:szCs w:val="24"/>
          <w:lang w:val="en-US" w:eastAsia="zh-CN"/>
        </w:rPr>
        <w:t>后</w:t>
      </w:r>
      <w:r>
        <w:rPr>
          <w:rFonts w:hint="eastAsia" w:ascii="宋体" w:hAnsi="宋体" w:cs="宋体"/>
          <w:sz w:val="24"/>
          <w:szCs w:val="24"/>
          <w:lang w:eastAsia="zh-CN"/>
        </w:rPr>
        <w:t>，</w:t>
      </w:r>
      <w:r>
        <w:rPr>
          <w:rFonts w:hint="eastAsia" w:ascii="宋体" w:hAnsi="宋体" w:cs="宋体"/>
          <w:color w:val="auto"/>
          <w:sz w:val="24"/>
        </w:rPr>
        <w:t>15日内完成项目首笔款支付，即合同额60%;</w:t>
      </w:r>
    </w:p>
    <w:p w14:paraId="39059D96">
      <w:pPr>
        <w:adjustRightInd w:val="0"/>
        <w:spacing w:line="360" w:lineRule="auto"/>
        <w:ind w:left="0" w:leftChars="0" w:firstLine="480" w:firstLineChars="200"/>
        <w:outlineLvl w:val="1"/>
        <w:rPr>
          <w:rFonts w:hint="eastAsia" w:ascii="宋体" w:hAnsi="宋体" w:cs="宋体"/>
          <w:color w:val="auto"/>
          <w:sz w:val="24"/>
        </w:rPr>
      </w:pPr>
      <w:r>
        <w:rPr>
          <w:rFonts w:hint="eastAsia" w:ascii="宋体" w:hAnsi="宋体" w:cs="宋体"/>
          <w:color w:val="auto"/>
          <w:sz w:val="24"/>
        </w:rPr>
        <w:t>2.自项目验收合格</w:t>
      </w:r>
      <w:r>
        <w:rPr>
          <w:rFonts w:hint="eastAsia" w:ascii="宋体" w:hAnsi="宋体" w:cs="宋体"/>
          <w:color w:val="auto"/>
          <w:sz w:val="24"/>
          <w:lang w:val="en-US" w:eastAsia="zh-CN"/>
        </w:rPr>
        <w:t>后，中标人向招标人</w:t>
      </w:r>
      <w:r>
        <w:rPr>
          <w:rFonts w:hint="eastAsia" w:ascii="宋体" w:hAnsi="宋体" w:cs="宋体"/>
          <w:color w:val="auto"/>
          <w:sz w:val="24"/>
        </w:rPr>
        <w:t>提供与支付金额等额有效的增值税发票</w:t>
      </w:r>
      <w:r>
        <w:rPr>
          <w:rFonts w:hint="eastAsia" w:ascii="宋体" w:hAnsi="宋体" w:cs="宋体"/>
          <w:color w:val="auto"/>
          <w:sz w:val="24"/>
          <w:lang w:val="en-US" w:eastAsia="zh-CN"/>
        </w:rPr>
        <w:t>后，</w:t>
      </w:r>
      <w:r>
        <w:rPr>
          <w:rFonts w:hint="eastAsia" w:ascii="宋体" w:hAnsi="宋体" w:cs="宋体"/>
          <w:color w:val="auto"/>
          <w:sz w:val="24"/>
        </w:rPr>
        <w:t>15日内完成项目第二笔款支付，不低于合同额2</w:t>
      </w:r>
      <w:r>
        <w:rPr>
          <w:rFonts w:hint="eastAsia" w:ascii="宋体" w:hAnsi="宋体" w:cs="宋体"/>
          <w:color w:val="auto"/>
          <w:sz w:val="24"/>
          <w:lang w:val="en-US" w:eastAsia="zh-CN"/>
        </w:rPr>
        <w:t>7</w:t>
      </w:r>
      <w:r>
        <w:rPr>
          <w:rFonts w:hint="eastAsia" w:ascii="宋体" w:hAnsi="宋体" w:cs="宋体"/>
          <w:color w:val="auto"/>
          <w:sz w:val="24"/>
        </w:rPr>
        <w:t>%；</w:t>
      </w:r>
    </w:p>
    <w:p w14:paraId="5EBA3F95">
      <w:pPr>
        <w:adjustRightInd w:val="0"/>
        <w:spacing w:line="360" w:lineRule="auto"/>
        <w:ind w:left="0" w:leftChars="0" w:firstLine="480" w:firstLineChars="200"/>
        <w:outlineLvl w:val="1"/>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2027年财政批复资金拨付到位，中标人向招标人</w:t>
      </w:r>
      <w:r>
        <w:rPr>
          <w:rFonts w:hint="eastAsia" w:ascii="宋体" w:hAnsi="宋体" w:cs="宋体"/>
          <w:color w:val="auto"/>
          <w:sz w:val="24"/>
        </w:rPr>
        <w:t>提供与支付金额等额有效的增值税发票</w:t>
      </w:r>
      <w:r>
        <w:rPr>
          <w:rFonts w:hint="eastAsia" w:ascii="宋体" w:hAnsi="宋体" w:cs="宋体"/>
          <w:color w:val="auto"/>
          <w:sz w:val="24"/>
          <w:lang w:val="en-US" w:eastAsia="zh-CN"/>
        </w:rPr>
        <w:t>，</w:t>
      </w:r>
      <w:r>
        <w:rPr>
          <w:rFonts w:hint="eastAsia" w:ascii="宋体" w:hAnsi="宋体" w:cs="宋体"/>
          <w:color w:val="auto"/>
          <w:sz w:val="24"/>
        </w:rPr>
        <w:t>提供由中国境内银行出具的合同价款的5%的一年期银行保函</w:t>
      </w:r>
      <w:r>
        <w:rPr>
          <w:rFonts w:hint="eastAsia" w:ascii="宋体" w:hAnsi="宋体" w:cs="宋体"/>
          <w:color w:val="auto"/>
          <w:sz w:val="24"/>
          <w:lang w:val="en-US" w:eastAsia="zh-CN"/>
        </w:rPr>
        <w:t>后，</w:t>
      </w:r>
      <w:r>
        <w:rPr>
          <w:rFonts w:hint="eastAsia" w:ascii="宋体" w:hAnsi="宋体" w:cs="宋体"/>
          <w:color w:val="auto"/>
          <w:sz w:val="24"/>
        </w:rPr>
        <w:t>15日内完成项目尾款支付。</w:t>
      </w:r>
    </w:p>
    <w:p w14:paraId="0D6D79BF">
      <w:pPr>
        <w:numPr>
          <w:ilvl w:val="0"/>
          <w:numId w:val="15"/>
        </w:numPr>
        <w:adjustRightInd w:val="0"/>
        <w:spacing w:line="360" w:lineRule="auto"/>
        <w:outlineLvl w:val="1"/>
        <w:rPr>
          <w:rFonts w:ascii="宋体" w:hAnsi="宋体" w:cs="宋体"/>
          <w:sz w:val="24"/>
        </w:rPr>
      </w:pPr>
      <w:r>
        <w:rPr>
          <w:rFonts w:hint="eastAsia" w:ascii="宋体" w:hAnsi="宋体" w:cs="宋体"/>
          <w:sz w:val="24"/>
        </w:rPr>
        <w:t>报价要求</w:t>
      </w:r>
    </w:p>
    <w:p w14:paraId="672FA704">
      <w:pPr>
        <w:adjustRightInd w:val="0"/>
        <w:spacing w:line="360" w:lineRule="auto"/>
        <w:ind w:firstLine="480" w:firstLineChars="200"/>
        <w:outlineLvl w:val="1"/>
        <w:rPr>
          <w:rFonts w:ascii="宋体" w:hAnsi="宋体" w:cs="宋体"/>
          <w:sz w:val="24"/>
        </w:rPr>
      </w:pPr>
      <w:r>
        <w:rPr>
          <w:rFonts w:hint="eastAsia" w:ascii="宋体" w:hAnsi="宋体" w:cs="宋体"/>
          <w:sz w:val="24"/>
        </w:rPr>
        <w:t>本项目报价包含但不限于货物的设计、制造、包装、仓储、运输、安装及验收合格前及质量保证期内的维修维护、备品备件的所有含税费用，即投标人为完成合同全部义务应承担的一切成本、费用和支出以及合理利润。</w:t>
      </w:r>
    </w:p>
    <w:p w14:paraId="6B8F8E95">
      <w:pPr>
        <w:numPr>
          <w:ilvl w:val="0"/>
          <w:numId w:val="15"/>
        </w:numPr>
        <w:adjustRightInd w:val="0"/>
        <w:spacing w:line="360" w:lineRule="auto"/>
        <w:outlineLvl w:val="1"/>
        <w:rPr>
          <w:rFonts w:ascii="宋体" w:hAnsi="宋体" w:cs="宋体"/>
          <w:sz w:val="24"/>
        </w:rPr>
      </w:pPr>
      <w:r>
        <w:rPr>
          <w:rFonts w:hint="eastAsia" w:ascii="宋体" w:hAnsi="宋体" w:cs="宋体"/>
          <w:sz w:val="24"/>
        </w:rPr>
        <w:t>包装和运输</w:t>
      </w:r>
    </w:p>
    <w:p w14:paraId="35E381FA">
      <w:pPr>
        <w:adjustRightInd w:val="0"/>
        <w:spacing w:line="360" w:lineRule="auto"/>
        <w:ind w:firstLine="480" w:firstLineChars="200"/>
        <w:outlineLvl w:val="1"/>
        <w:rPr>
          <w:rFonts w:ascii="宋体" w:hAnsi="宋体" w:cs="宋体"/>
          <w:sz w:val="24"/>
        </w:rPr>
      </w:pPr>
      <w:r>
        <w:rPr>
          <w:rFonts w:hint="eastAsia" w:ascii="宋体" w:hAnsi="宋体" w:cs="宋体"/>
          <w:sz w:val="24"/>
        </w:rPr>
        <w:t>全部货物,均应采用本行业通用的方式进行包装，包装应适应于远距离运输、防潮、防震、防锈和防粗暴装卸，确保货物安全无损，运抵现场，由于包装不善所引起的货物锈蚀、损坏和损失均由投标人承担。包装和运输应符合《商品包装政府采购需求标准(试行)》、《快递包装政府采购需求标准(试行)》及国家有关包装的法律、法规的规定。</w:t>
      </w:r>
    </w:p>
    <w:p w14:paraId="77E2FD16">
      <w:pPr>
        <w:numPr>
          <w:ilvl w:val="0"/>
          <w:numId w:val="15"/>
        </w:numPr>
        <w:adjustRightInd w:val="0"/>
        <w:spacing w:line="360" w:lineRule="auto"/>
        <w:outlineLvl w:val="1"/>
        <w:rPr>
          <w:rFonts w:ascii="宋体" w:hAnsi="宋体" w:cs="宋体"/>
          <w:sz w:val="24"/>
        </w:rPr>
      </w:pPr>
      <w:r>
        <w:rPr>
          <w:rFonts w:hint="eastAsia" w:ascii="宋体" w:hAnsi="宋体" w:cs="宋体"/>
          <w:sz w:val="24"/>
        </w:rPr>
        <w:t>质量标准</w:t>
      </w:r>
    </w:p>
    <w:p w14:paraId="6691343F">
      <w:pPr>
        <w:adjustRightInd w:val="0"/>
        <w:spacing w:line="360" w:lineRule="auto"/>
        <w:ind w:firstLine="480" w:firstLineChars="200"/>
        <w:outlineLvl w:val="1"/>
        <w:rPr>
          <w:rFonts w:ascii="宋体" w:hAnsi="宋体" w:cs="宋体"/>
          <w:sz w:val="24"/>
        </w:rPr>
      </w:pPr>
      <w:r>
        <w:rPr>
          <w:rFonts w:hint="eastAsia" w:ascii="宋体" w:hAnsi="宋体" w:cs="宋体"/>
          <w:sz w:val="24"/>
        </w:rPr>
        <w:t>1.采用中华人民共和国法定计量单位。</w:t>
      </w:r>
    </w:p>
    <w:p w14:paraId="2B077C25">
      <w:pPr>
        <w:adjustRightInd w:val="0"/>
        <w:spacing w:line="360" w:lineRule="auto"/>
        <w:ind w:firstLine="480" w:firstLineChars="200"/>
        <w:outlineLvl w:val="1"/>
        <w:rPr>
          <w:rFonts w:ascii="宋体" w:hAnsi="宋体" w:cs="宋体"/>
          <w:sz w:val="24"/>
        </w:rPr>
      </w:pPr>
      <w:r>
        <w:rPr>
          <w:rFonts w:hint="eastAsia" w:ascii="宋体" w:hAnsi="宋体" w:cs="宋体"/>
          <w:sz w:val="24"/>
        </w:rPr>
        <w:t>2.投标人所提供的货物应符合国家有关安全、环保、卫生的规定。</w:t>
      </w:r>
    </w:p>
    <w:p w14:paraId="05ECDAE7">
      <w:pPr>
        <w:adjustRightInd w:val="0"/>
        <w:spacing w:line="360" w:lineRule="auto"/>
        <w:ind w:firstLine="480" w:firstLineChars="200"/>
        <w:outlineLvl w:val="1"/>
        <w:rPr>
          <w:rFonts w:ascii="宋体" w:hAnsi="宋体" w:cs="宋体"/>
          <w:sz w:val="24"/>
        </w:rPr>
      </w:pPr>
      <w:r>
        <w:rPr>
          <w:rFonts w:hint="eastAsia" w:ascii="宋体" w:hAnsi="宋体" w:cs="宋体"/>
          <w:sz w:val="24"/>
        </w:rPr>
        <w:t>3.投标人应向采购人提交所提供货物的技术文件，包括相应的中文技术文件，如:产品目录、图纸、操作手册、使用说明、维护手册或服务指南等。上述文件应包装好随货物一同发运。</w:t>
      </w:r>
    </w:p>
    <w:p w14:paraId="1D71728D">
      <w:pPr>
        <w:numPr>
          <w:ilvl w:val="0"/>
          <w:numId w:val="15"/>
        </w:numPr>
        <w:adjustRightInd w:val="0"/>
        <w:spacing w:line="360" w:lineRule="auto"/>
        <w:outlineLvl w:val="1"/>
        <w:rPr>
          <w:rFonts w:ascii="宋体" w:hAnsi="宋体" w:cs="宋体"/>
          <w:sz w:val="24"/>
        </w:rPr>
      </w:pPr>
      <w:r>
        <w:rPr>
          <w:rFonts w:hint="eastAsia" w:ascii="宋体" w:hAnsi="宋体" w:cs="宋体"/>
          <w:sz w:val="24"/>
        </w:rPr>
        <w:t>售后服务（质保期）</w:t>
      </w:r>
    </w:p>
    <w:p w14:paraId="57BEC4D8">
      <w:pPr>
        <w:adjustRightInd w:val="0"/>
        <w:spacing w:line="360" w:lineRule="auto"/>
        <w:ind w:firstLine="420" w:firstLineChars="175"/>
        <w:outlineLvl w:val="1"/>
        <w:rPr>
          <w:rFonts w:ascii="宋体" w:hAnsi="宋体" w:cs="宋体"/>
          <w:sz w:val="24"/>
        </w:rPr>
      </w:pPr>
      <w:r>
        <w:rPr>
          <w:rFonts w:hint="eastAsia" w:ascii="宋体" w:hAnsi="宋体" w:cs="宋体"/>
          <w:sz w:val="24"/>
        </w:rPr>
        <w:t>1.投标人提供的货物1年质量保证期(自最终验收合格之日起计）。</w:t>
      </w:r>
    </w:p>
    <w:p w14:paraId="5A83EB7D">
      <w:pPr>
        <w:adjustRightInd w:val="0"/>
        <w:spacing w:line="360" w:lineRule="auto"/>
        <w:ind w:left="420" w:leftChars="200"/>
        <w:outlineLvl w:val="1"/>
        <w:rPr>
          <w:rFonts w:hint="eastAsia" w:ascii="宋体" w:hAnsi="宋体" w:cs="宋体"/>
          <w:sz w:val="24"/>
        </w:rPr>
      </w:pPr>
      <w:r>
        <w:rPr>
          <w:rFonts w:hint="eastAsia" w:ascii="宋体" w:hAnsi="宋体" w:cs="宋体"/>
          <w:sz w:val="24"/>
        </w:rPr>
        <w:t>2.如遇故障需8小时响应，48小时解决问题。</w:t>
      </w:r>
    </w:p>
    <w:p w14:paraId="40B87191">
      <w:pPr>
        <w:adjustRightInd w:val="0"/>
        <w:spacing w:line="360" w:lineRule="auto"/>
        <w:ind w:left="0" w:leftChars="0" w:firstLine="420" w:firstLineChars="175"/>
        <w:outlineLvl w:val="1"/>
        <w:rPr>
          <w:rFonts w:hint="default"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rPr>
        <w:t>投标人连续不少于三年派出具有相关技术能力的人员为采购人提供现场教学，内容包含但不限于人工智能与机器人感知决策、具身智能与机器人运动控制、大模型与智能体系统开发等。</w:t>
      </w:r>
    </w:p>
    <w:p w14:paraId="48FD474A">
      <w:pPr>
        <w:numPr>
          <w:ilvl w:val="0"/>
          <w:numId w:val="15"/>
        </w:numPr>
        <w:adjustRightInd w:val="0"/>
        <w:spacing w:line="360" w:lineRule="auto"/>
        <w:outlineLvl w:val="1"/>
        <w:rPr>
          <w:rFonts w:ascii="宋体" w:hAnsi="宋体" w:cs="宋体"/>
          <w:sz w:val="24"/>
        </w:rPr>
      </w:pPr>
      <w:r>
        <w:rPr>
          <w:rFonts w:hint="eastAsia" w:ascii="宋体" w:hAnsi="宋体" w:cs="宋体"/>
          <w:sz w:val="24"/>
        </w:rPr>
        <w:t>培训方案</w:t>
      </w:r>
    </w:p>
    <w:p w14:paraId="67E16291">
      <w:pPr>
        <w:adjustRightInd w:val="0"/>
        <w:spacing w:line="360" w:lineRule="auto"/>
        <w:ind w:firstLine="480" w:firstLineChars="200"/>
        <w:outlineLvl w:val="1"/>
        <w:rPr>
          <w:rFonts w:ascii="宋体" w:hAnsi="宋体" w:cs="宋体"/>
          <w:sz w:val="24"/>
        </w:rPr>
      </w:pPr>
      <w:r>
        <w:rPr>
          <w:rFonts w:hint="eastAsia" w:ascii="宋体" w:hAnsi="宋体" w:cs="宋体"/>
          <w:sz w:val="24"/>
        </w:rPr>
        <w:t>1.投标人需对采购人人员开展全设备技术培训，确保其具备独立操作、维护及简单故障处理能力；</w:t>
      </w:r>
    </w:p>
    <w:p w14:paraId="65DCAFEA">
      <w:pPr>
        <w:adjustRightInd w:val="0"/>
        <w:spacing w:line="360" w:lineRule="auto"/>
        <w:ind w:firstLine="480" w:firstLineChars="200"/>
        <w:outlineLvl w:val="1"/>
        <w:rPr>
          <w:rFonts w:ascii="宋体" w:hAnsi="宋体" w:cs="宋体"/>
          <w:sz w:val="24"/>
        </w:rPr>
      </w:pPr>
      <w:r>
        <w:rPr>
          <w:rFonts w:hint="eastAsia" w:ascii="宋体" w:hAnsi="宋体" w:cs="宋体"/>
          <w:sz w:val="24"/>
        </w:rPr>
        <w:t>2.投标人须在投标文件中给出完整的培训方案，说明培训的方式方法及要求。投标人应在项目进入试运行阶段后组织相关人员制定培训计划和培训内容，并提交采购人审核。项目验收通过后，投标人根据采购人要求开始培训工作。</w:t>
      </w:r>
    </w:p>
    <w:p w14:paraId="1C072CED">
      <w:pPr>
        <w:adjustRightInd w:val="0"/>
        <w:spacing w:line="360" w:lineRule="auto"/>
        <w:ind w:firstLine="480" w:firstLineChars="200"/>
        <w:outlineLvl w:val="1"/>
        <w:rPr>
          <w:rFonts w:ascii="宋体" w:hAnsi="宋体" w:cs="宋体"/>
          <w:sz w:val="24"/>
        </w:rPr>
      </w:pPr>
      <w:r>
        <w:rPr>
          <w:rFonts w:hint="eastAsia" w:ascii="宋体" w:hAnsi="宋体" w:cs="宋体"/>
          <w:sz w:val="24"/>
        </w:rPr>
        <w:t>3.培训方式采用集中授课与重点培训的方式进行，培训时间、地点、方式、内容及人数由采购人指定。</w:t>
      </w:r>
    </w:p>
    <w:p w14:paraId="006923A3">
      <w:pPr>
        <w:adjustRightInd w:val="0"/>
        <w:spacing w:line="360" w:lineRule="auto"/>
        <w:ind w:firstLine="480" w:firstLineChars="200"/>
        <w:outlineLvl w:val="1"/>
        <w:rPr>
          <w:ins w:id="0" w:author="招标代理" w:date="2026-04-27T18:15:00Z"/>
          <w:rFonts w:ascii="宋体" w:hAnsi="宋体" w:cs="宋体"/>
          <w:sz w:val="24"/>
        </w:rPr>
      </w:pPr>
      <w:r>
        <w:rPr>
          <w:rFonts w:hint="eastAsia" w:ascii="宋体" w:hAnsi="宋体" w:cs="宋体"/>
          <w:sz w:val="24"/>
        </w:rPr>
        <w:t>4.培训内容为设备及系统使用，培训范围主要为设备及系统功能介绍、日常操作培训。对于每次培训的具体内容、深度和时间安排，投标人须向采购人提出书面的具体培训方案，此类培训采购人的参加人数可不受限制，该培训费用及培训所用辅助材料包含在总报价中，采购人不再向投标人另行支付费用。</w:t>
      </w:r>
    </w:p>
    <w:p w14:paraId="25920AF1">
      <w:pPr>
        <w:numPr>
          <w:ilvl w:val="0"/>
          <w:numId w:val="15"/>
        </w:numPr>
        <w:adjustRightInd w:val="0"/>
        <w:spacing w:line="360" w:lineRule="auto"/>
        <w:outlineLvl w:val="1"/>
        <w:rPr>
          <w:rFonts w:hint="eastAsia" w:ascii="宋体" w:hAnsi="宋体" w:cs="宋体"/>
          <w:sz w:val="24"/>
          <w:lang w:val="en-US" w:eastAsia="zh-CN"/>
        </w:rPr>
      </w:pPr>
      <w:r>
        <w:rPr>
          <w:rFonts w:hint="eastAsia" w:ascii="宋体" w:hAnsi="宋体" w:cs="宋体"/>
          <w:sz w:val="24"/>
          <w:lang w:val="en-US" w:eastAsia="zh-CN"/>
        </w:rPr>
        <w:t>实训场景建设</w:t>
      </w:r>
    </w:p>
    <w:p w14:paraId="7C9EFDD1">
      <w:pPr>
        <w:adjustRightInd w:val="0"/>
        <w:spacing w:line="360" w:lineRule="auto"/>
        <w:ind w:firstLine="480" w:firstLineChars="200"/>
        <w:outlineLvl w:val="1"/>
        <w:rPr>
          <w:rFonts w:hint="eastAsia" w:ascii="宋体" w:hAnsi="宋体" w:cs="宋体"/>
          <w:sz w:val="24"/>
          <w:highlight w:val="none"/>
          <w:lang w:val="en-US" w:eastAsia="zh-CN"/>
        </w:rPr>
      </w:pPr>
      <w:r>
        <w:rPr>
          <w:rFonts w:hint="default" w:ascii="宋体" w:hAnsi="宋体" w:cs="宋体"/>
          <w:sz w:val="24"/>
          <w:highlight w:val="none"/>
          <w:lang w:val="en-US" w:eastAsia="zh-CN"/>
        </w:rPr>
        <w:t>本项目需依托本次采购的</w:t>
      </w:r>
      <w:r>
        <w:rPr>
          <w:rFonts w:hint="eastAsia" w:ascii="宋体" w:hAnsi="宋体" w:cs="宋体"/>
          <w:sz w:val="24"/>
          <w:highlight w:val="none"/>
          <w:lang w:val="en-US" w:eastAsia="zh-CN"/>
        </w:rPr>
        <w:t>具身</w:t>
      </w:r>
      <w:r>
        <w:rPr>
          <w:rFonts w:hint="default" w:ascii="宋体" w:hAnsi="宋体" w:cs="宋体"/>
          <w:sz w:val="24"/>
          <w:highlight w:val="none"/>
          <w:lang w:val="en-US" w:eastAsia="zh-CN"/>
        </w:rPr>
        <w:t>智能硬件及配套软件系统，</w:t>
      </w:r>
      <w:r>
        <w:rPr>
          <w:rFonts w:hint="eastAsia" w:ascii="宋体" w:hAnsi="宋体" w:cs="宋体"/>
          <w:sz w:val="24"/>
          <w:highlight w:val="none"/>
          <w:lang w:val="en-US" w:eastAsia="zh-CN"/>
        </w:rPr>
        <w:t>基于给定的场地，规划功能区，</w:t>
      </w:r>
      <w:r>
        <w:rPr>
          <w:rFonts w:hint="default" w:ascii="宋体" w:hAnsi="宋体" w:cs="宋体"/>
          <w:sz w:val="24"/>
          <w:highlight w:val="none"/>
          <w:lang w:val="en-US" w:eastAsia="zh-CN"/>
        </w:rPr>
        <w:t>搭建一体化园区智能安防监控应用实践场景。场景需</w:t>
      </w:r>
      <w:r>
        <w:rPr>
          <w:rFonts w:hint="eastAsia" w:ascii="宋体" w:hAnsi="宋体" w:cs="宋体"/>
          <w:sz w:val="24"/>
          <w:highlight w:val="none"/>
          <w:lang w:val="en-US" w:eastAsia="zh-CN"/>
        </w:rPr>
        <w:t>模拟化工园区，布设立体管道、油罐等化工设施模型，设置不同地形如斜坡、台阶以及沟槽、管道等障碍设施，具备复杂路面如草地、砖石、减速带、碎石沥青路面等，全面营造沉浸式化工园区，</w:t>
      </w:r>
      <w:r>
        <w:rPr>
          <w:rFonts w:hint="default" w:ascii="宋体" w:hAnsi="宋体" w:cs="宋体"/>
          <w:sz w:val="24"/>
          <w:highlight w:val="none"/>
          <w:lang w:val="en-US" w:eastAsia="zh-CN"/>
        </w:rPr>
        <w:t>适配人工智能技术应用专业群实训教学需求，</w:t>
      </w:r>
      <w:r>
        <w:rPr>
          <w:rFonts w:hint="eastAsia" w:ascii="宋体" w:hAnsi="宋体" w:cs="宋体"/>
          <w:sz w:val="24"/>
          <w:highlight w:val="none"/>
          <w:lang w:val="en-US" w:eastAsia="zh-CN"/>
        </w:rPr>
        <w:t>实现基于多模态感知的危化环境态势理解、自主路径规划与智能决策，构建“数据采集—模型训练—边缘部署—业务联动”的完整AI项目闭环，满足职业技能大赛与企业真实项目案例的教学转化需求。</w:t>
      </w:r>
    </w:p>
    <w:p w14:paraId="2C4C4391">
      <w:pPr>
        <w:numPr>
          <w:ilvl w:val="0"/>
          <w:numId w:val="15"/>
        </w:numPr>
        <w:adjustRightInd w:val="0"/>
        <w:spacing w:line="360" w:lineRule="auto"/>
        <w:outlineLvl w:val="1"/>
        <w:rPr>
          <w:rFonts w:hint="default" w:ascii="宋体" w:hAnsi="宋体" w:cs="宋体"/>
          <w:sz w:val="24"/>
          <w:lang w:val="en-US" w:eastAsia="zh-CN"/>
        </w:rPr>
      </w:pPr>
      <w:r>
        <w:rPr>
          <w:rFonts w:hint="default" w:ascii="宋体" w:hAnsi="宋体" w:cs="宋体"/>
          <w:sz w:val="24"/>
          <w:lang w:val="en-US" w:eastAsia="zh-CN"/>
        </w:rPr>
        <w:t>验收标准:</w:t>
      </w:r>
    </w:p>
    <w:p w14:paraId="5792B117">
      <w:pPr>
        <w:adjustRightInd w:val="0"/>
        <w:spacing w:line="360" w:lineRule="auto"/>
        <w:ind w:firstLine="480" w:firstLineChars="200"/>
        <w:outlineLvl w:val="1"/>
        <w:rPr>
          <w:rFonts w:hint="default" w:ascii="宋体" w:hAnsi="宋体" w:cs="宋体"/>
          <w:sz w:val="24"/>
          <w:highlight w:val="none"/>
          <w:lang w:val="en-US" w:eastAsia="zh-CN"/>
        </w:rPr>
      </w:pPr>
      <w:r>
        <w:rPr>
          <w:rFonts w:hint="default" w:ascii="宋体" w:hAnsi="宋体" w:cs="宋体"/>
          <w:sz w:val="24"/>
          <w:highlight w:val="none"/>
          <w:lang w:val="en-US" w:eastAsia="zh-CN"/>
        </w:rPr>
        <w:t>按照国家、行业、地方相关规范、标准，及招标文件要求和投标文件响应内容进行验收。</w:t>
      </w:r>
    </w:p>
    <w:p w14:paraId="108D67C2">
      <w:pPr>
        <w:numPr>
          <w:ilvl w:val="0"/>
          <w:numId w:val="15"/>
        </w:numPr>
        <w:adjustRightInd w:val="0"/>
        <w:spacing w:line="360" w:lineRule="auto"/>
        <w:outlineLvl w:val="1"/>
        <w:rPr>
          <w:rFonts w:hint="default" w:ascii="宋体" w:hAnsi="宋体" w:cs="宋体"/>
          <w:sz w:val="24"/>
          <w:lang w:val="en-US" w:eastAsia="zh-CN"/>
        </w:rPr>
        <w:sectPr>
          <w:headerReference r:id="rId11" w:type="default"/>
          <w:footerReference r:id="rId12" w:type="default"/>
          <w:pgSz w:w="11907" w:h="16840"/>
          <w:pgMar w:top="1418" w:right="1134" w:bottom="1418" w:left="1701" w:header="851" w:footer="851" w:gutter="0"/>
          <w:cols w:space="720" w:num="1"/>
          <w:docGrid w:linePitch="462" w:charSpace="0"/>
        </w:sectPr>
      </w:pPr>
      <w:r>
        <w:rPr>
          <w:rFonts w:hint="default" w:ascii="宋体" w:hAnsi="宋体" w:cs="宋体"/>
          <w:sz w:val="24"/>
          <w:lang w:val="en-US" w:eastAsia="zh-CN"/>
        </w:rPr>
        <w:t>本项目是否接受进口产品投标:□是  ■否。</w:t>
      </w:r>
    </w:p>
    <w:p w14:paraId="65787688">
      <w:pPr>
        <w:pStyle w:val="72"/>
        <w:numPr>
          <w:ilvl w:val="0"/>
          <w:numId w:val="14"/>
        </w:numPr>
        <w:spacing w:line="360" w:lineRule="auto"/>
        <w:ind w:firstLineChars="0"/>
        <w:contextualSpacing/>
        <w:rPr>
          <w:rFonts w:ascii="宋体" w:hAnsi="宋体" w:cs="宋体"/>
          <w:b/>
          <w:sz w:val="24"/>
          <w:szCs w:val="24"/>
        </w:rPr>
      </w:pPr>
      <w:r>
        <w:rPr>
          <w:rFonts w:hint="eastAsia" w:ascii="宋体" w:hAnsi="宋体" w:cs="宋体"/>
          <w:b/>
          <w:sz w:val="24"/>
          <w:szCs w:val="24"/>
        </w:rPr>
        <w:t>技术要求</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825"/>
        <w:gridCol w:w="8591"/>
        <w:gridCol w:w="788"/>
        <w:gridCol w:w="788"/>
        <w:gridCol w:w="1504"/>
      </w:tblGrid>
      <w:tr w14:paraId="0B4E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64377485">
            <w:pPr>
              <w:jc w:val="center"/>
              <w:rPr>
                <w:rFonts w:ascii="宋体" w:hAnsi="宋体" w:cs="宋体"/>
                <w:b/>
                <w:bCs/>
                <w:kern w:val="0"/>
                <w:szCs w:val="21"/>
              </w:rPr>
            </w:pPr>
            <w:r>
              <w:rPr>
                <w:rFonts w:hint="eastAsia" w:ascii="宋体" w:hAnsi="宋体" w:cs="宋体"/>
                <w:b/>
                <w:bCs/>
                <w:kern w:val="0"/>
                <w:szCs w:val="21"/>
              </w:rPr>
              <w:t>序号</w:t>
            </w:r>
          </w:p>
        </w:tc>
        <w:tc>
          <w:tcPr>
            <w:tcW w:w="642" w:type="pct"/>
            <w:vAlign w:val="center"/>
          </w:tcPr>
          <w:p w14:paraId="1B315FD2">
            <w:pPr>
              <w:jc w:val="center"/>
              <w:rPr>
                <w:rFonts w:ascii="宋体" w:hAnsi="宋体" w:cs="宋体"/>
                <w:b/>
                <w:bCs/>
                <w:kern w:val="0"/>
                <w:szCs w:val="21"/>
              </w:rPr>
            </w:pPr>
            <w:r>
              <w:rPr>
                <w:rFonts w:hint="eastAsia" w:ascii="宋体" w:hAnsi="宋体" w:cs="宋体"/>
                <w:b/>
                <w:bCs/>
                <w:kern w:val="0"/>
                <w:szCs w:val="21"/>
              </w:rPr>
              <w:t>设备名称</w:t>
            </w:r>
          </w:p>
        </w:tc>
        <w:tc>
          <w:tcPr>
            <w:tcW w:w="3021" w:type="pct"/>
            <w:vAlign w:val="center"/>
          </w:tcPr>
          <w:p w14:paraId="7963EC18">
            <w:pPr>
              <w:jc w:val="center"/>
              <w:rPr>
                <w:rFonts w:ascii="宋体" w:hAnsi="宋体" w:cs="宋体"/>
                <w:b/>
                <w:bCs/>
                <w:kern w:val="0"/>
                <w:szCs w:val="21"/>
              </w:rPr>
            </w:pPr>
            <w:r>
              <w:rPr>
                <w:rFonts w:hint="eastAsia" w:ascii="宋体" w:hAnsi="宋体" w:cs="宋体"/>
                <w:b/>
                <w:bCs/>
                <w:kern w:val="0"/>
                <w:szCs w:val="21"/>
              </w:rPr>
              <w:t>技术参数</w:t>
            </w:r>
          </w:p>
        </w:tc>
        <w:tc>
          <w:tcPr>
            <w:tcW w:w="277" w:type="pct"/>
            <w:vAlign w:val="center"/>
          </w:tcPr>
          <w:p w14:paraId="6A831677">
            <w:pPr>
              <w:jc w:val="center"/>
              <w:rPr>
                <w:rFonts w:ascii="宋体" w:hAnsi="宋体" w:cs="宋体"/>
                <w:b/>
                <w:bCs/>
                <w:kern w:val="0"/>
                <w:szCs w:val="21"/>
              </w:rPr>
            </w:pPr>
            <w:r>
              <w:rPr>
                <w:rFonts w:hint="eastAsia" w:ascii="宋体" w:hAnsi="宋体" w:cs="宋体"/>
                <w:b/>
                <w:bCs/>
                <w:kern w:val="0"/>
                <w:szCs w:val="21"/>
              </w:rPr>
              <w:t>单位</w:t>
            </w:r>
          </w:p>
        </w:tc>
        <w:tc>
          <w:tcPr>
            <w:tcW w:w="277" w:type="pct"/>
            <w:vAlign w:val="center"/>
          </w:tcPr>
          <w:p w14:paraId="0EED3258">
            <w:pPr>
              <w:jc w:val="center"/>
              <w:rPr>
                <w:rFonts w:ascii="宋体" w:hAnsi="宋体" w:cs="宋体"/>
                <w:b/>
                <w:bCs/>
                <w:kern w:val="0"/>
                <w:szCs w:val="21"/>
              </w:rPr>
            </w:pPr>
            <w:r>
              <w:rPr>
                <w:rFonts w:hint="eastAsia" w:ascii="宋体" w:hAnsi="宋体" w:cs="宋体"/>
                <w:b/>
                <w:bCs/>
                <w:kern w:val="0"/>
                <w:szCs w:val="21"/>
              </w:rPr>
              <w:t>数量</w:t>
            </w:r>
          </w:p>
        </w:tc>
        <w:tc>
          <w:tcPr>
            <w:tcW w:w="529" w:type="pct"/>
            <w:vAlign w:val="center"/>
          </w:tcPr>
          <w:p w14:paraId="39566BAB">
            <w:pPr>
              <w:jc w:val="center"/>
              <w:rPr>
                <w:rFonts w:ascii="宋体" w:hAnsi="宋体" w:cs="宋体"/>
                <w:b/>
                <w:bCs/>
                <w:kern w:val="0"/>
                <w:szCs w:val="21"/>
              </w:rPr>
            </w:pPr>
            <w:r>
              <w:rPr>
                <w:rFonts w:hint="eastAsia" w:ascii="宋体" w:hAnsi="宋体" w:cs="宋体"/>
                <w:b/>
                <w:bCs/>
                <w:kern w:val="0"/>
                <w:szCs w:val="21"/>
              </w:rPr>
              <w:t>中小企业划分</w:t>
            </w:r>
          </w:p>
          <w:p w14:paraId="19D6F089">
            <w:pPr>
              <w:jc w:val="center"/>
              <w:rPr>
                <w:rFonts w:ascii="宋体" w:hAnsi="宋体" w:cs="宋体"/>
                <w:b/>
                <w:bCs/>
                <w:kern w:val="0"/>
                <w:szCs w:val="21"/>
              </w:rPr>
            </w:pPr>
            <w:r>
              <w:rPr>
                <w:rFonts w:hint="eastAsia" w:ascii="宋体" w:hAnsi="宋体" w:cs="宋体"/>
                <w:b/>
                <w:bCs/>
                <w:kern w:val="0"/>
                <w:szCs w:val="21"/>
              </w:rPr>
              <w:t>标准所属行业</w:t>
            </w:r>
          </w:p>
        </w:tc>
      </w:tr>
      <w:tr w14:paraId="72E6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3C333A3C">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642" w:type="pct"/>
            <w:vAlign w:val="center"/>
          </w:tcPr>
          <w:p w14:paraId="14910CB6">
            <w:pPr>
              <w:widowControl/>
              <w:jc w:val="center"/>
              <w:textAlignment w:val="center"/>
              <w:rPr>
                <w:rFonts w:ascii="宋体" w:hAnsi="宋体" w:cs="宋体"/>
                <w:kern w:val="0"/>
                <w:szCs w:val="21"/>
              </w:rPr>
            </w:pPr>
            <w:r>
              <w:rPr>
                <w:rFonts w:hint="eastAsia" w:ascii="宋体" w:hAnsi="宋体" w:cs="宋体"/>
                <w:kern w:val="0"/>
                <w:szCs w:val="21"/>
                <w:lang w:bidi="ar"/>
              </w:rPr>
              <w:t>巡检四足机器人</w:t>
            </w:r>
          </w:p>
        </w:tc>
        <w:tc>
          <w:tcPr>
            <w:tcW w:w="3021" w:type="pct"/>
            <w:shd w:val="clear" w:color="auto" w:fill="auto"/>
            <w:vAlign w:val="center"/>
          </w:tcPr>
          <w:p w14:paraId="0D715212">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bidi="ar"/>
              </w:rPr>
              <w:t>巡检四足机器人由四足机器人、四足机器人导航控制系统组成，用于校园、工业园区等场所的巡检服务。</w:t>
            </w:r>
            <w:r>
              <w:rPr>
                <w:rFonts w:hint="eastAsia" w:ascii="宋体" w:hAnsi="宋体" w:cs="宋体"/>
                <w:kern w:val="0"/>
                <w:szCs w:val="21"/>
                <w:lang w:bidi="ar"/>
              </w:rPr>
              <w:br w:type="textWrapping"/>
            </w:r>
            <w:r>
              <w:rPr>
                <w:rFonts w:hint="eastAsia" w:ascii="宋体" w:hAnsi="宋体" w:cs="宋体"/>
                <w:kern w:val="0"/>
                <w:szCs w:val="21"/>
                <w:lang w:bidi="ar"/>
              </w:rPr>
              <w:t>一、四足机器人1套</w:t>
            </w:r>
            <w:r>
              <w:rPr>
                <w:rFonts w:hint="eastAsia" w:ascii="宋体" w:hAnsi="宋体" w:cs="宋体"/>
                <w:kern w:val="0"/>
                <w:szCs w:val="21"/>
                <w:lang w:bidi="ar"/>
              </w:rPr>
              <w:br w:type="textWrapping"/>
            </w:r>
            <w:r>
              <w:rPr>
                <w:rFonts w:hint="eastAsia" w:ascii="宋体" w:hAnsi="宋体" w:cs="宋体"/>
                <w:kern w:val="0"/>
                <w:szCs w:val="21"/>
                <w:lang w:eastAsia="zh-CN" w:bidi="ar"/>
              </w:rPr>
              <w:t>（</w:t>
            </w:r>
            <w:r>
              <w:rPr>
                <w:rFonts w:hint="eastAsia" w:ascii="宋体" w:hAnsi="宋体" w:cs="宋体"/>
                <w:kern w:val="0"/>
                <w:szCs w:val="21"/>
                <w:lang w:val="en-US" w:eastAsia="zh-CN" w:bidi="ar"/>
              </w:rPr>
              <w:t>一</w:t>
            </w:r>
            <w:r>
              <w:rPr>
                <w:rFonts w:hint="eastAsia" w:ascii="宋体" w:hAnsi="宋体" w:cs="宋体"/>
                <w:kern w:val="0"/>
                <w:szCs w:val="21"/>
                <w:lang w:eastAsia="zh-CN" w:bidi="ar"/>
              </w:rPr>
              <w:t>）</w:t>
            </w:r>
            <w:r>
              <w:rPr>
                <w:rFonts w:hint="eastAsia" w:ascii="宋体" w:hAnsi="宋体" w:cs="宋体"/>
                <w:kern w:val="0"/>
                <w:szCs w:val="21"/>
                <w:lang w:val="en-US" w:eastAsia="zh-CN" w:bidi="ar"/>
              </w:rPr>
              <w:t>机器人本体</w:t>
            </w:r>
          </w:p>
          <w:p w14:paraId="2DDD93F6">
            <w:pPr>
              <w:widowControl/>
              <w:jc w:val="left"/>
              <w:textAlignment w:val="center"/>
              <w:rPr>
                <w:rFonts w:ascii="宋体" w:hAnsi="宋体" w:cs="宋体"/>
                <w:kern w:val="0"/>
                <w:szCs w:val="21"/>
                <w:lang w:bidi="ar"/>
              </w:rPr>
            </w:pPr>
            <w:r>
              <w:rPr>
                <w:rFonts w:hint="eastAsia" w:ascii="宋体" w:hAnsi="宋体" w:cs="宋体"/>
                <w:kern w:val="0"/>
                <w:szCs w:val="21"/>
                <w:lang w:bidi="ar"/>
              </w:rPr>
              <w:t>1.站立尺寸：≥70*3</w:t>
            </w:r>
            <w:r>
              <w:rPr>
                <w:rFonts w:ascii="宋体" w:hAnsi="宋体" w:cs="宋体"/>
                <w:kern w:val="0"/>
                <w:szCs w:val="21"/>
                <w:lang w:bidi="ar"/>
              </w:rPr>
              <w:t>0</w:t>
            </w:r>
            <w:r>
              <w:rPr>
                <w:rFonts w:hint="eastAsia" w:ascii="宋体" w:hAnsi="宋体" w:cs="宋体"/>
                <w:kern w:val="0"/>
                <w:szCs w:val="21"/>
                <w:lang w:bidi="ar"/>
              </w:rPr>
              <w:t>*40cm</w:t>
            </w:r>
          </w:p>
          <w:p w14:paraId="28D55A1E">
            <w:pPr>
              <w:widowControl/>
              <w:jc w:val="left"/>
              <w:textAlignment w:val="center"/>
              <w:rPr>
                <w:rFonts w:ascii="宋体" w:hAnsi="宋体" w:cs="宋体"/>
                <w:kern w:val="0"/>
                <w:szCs w:val="21"/>
                <w:lang w:bidi="ar"/>
              </w:rPr>
            </w:pPr>
            <w:r>
              <w:rPr>
                <w:rFonts w:hint="eastAsia" w:ascii="宋体" w:hAnsi="宋体" w:cs="宋体"/>
                <w:kern w:val="0"/>
                <w:szCs w:val="21"/>
                <w:lang w:bidi="ar"/>
              </w:rPr>
              <w:t>2.重量（含电池）：约15kg</w:t>
            </w:r>
          </w:p>
          <w:p w14:paraId="58C26B23">
            <w:pPr>
              <w:widowControl/>
              <w:jc w:val="left"/>
              <w:textAlignment w:val="center"/>
              <w:rPr>
                <w:rFonts w:ascii="宋体" w:hAnsi="宋体" w:cs="宋体"/>
                <w:kern w:val="0"/>
                <w:szCs w:val="21"/>
                <w:lang w:bidi="ar"/>
              </w:rPr>
            </w:pPr>
            <w:r>
              <w:rPr>
                <w:rFonts w:hint="eastAsia" w:ascii="宋体" w:hAnsi="宋体" w:cs="宋体"/>
                <w:kern w:val="0"/>
                <w:szCs w:val="21"/>
                <w:lang w:bidi="ar"/>
              </w:rPr>
              <w:t>3.材质信息：铝合金+高强度工程塑料</w:t>
            </w:r>
          </w:p>
          <w:p w14:paraId="29F64854">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w:t>
            </w:r>
            <w:r>
              <w:rPr>
                <w:rFonts w:hint="eastAsia" w:ascii="宋体" w:hAnsi="宋体" w:cs="宋体"/>
                <w:kern w:val="0"/>
                <w:szCs w:val="21"/>
                <w:lang w:bidi="ar"/>
              </w:rPr>
              <w:t>.工作最大功率：≥3000W</w:t>
            </w:r>
          </w:p>
          <w:p w14:paraId="5D8C4944">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5</w:t>
            </w:r>
            <w:r>
              <w:rPr>
                <w:rFonts w:hint="eastAsia" w:ascii="宋体" w:hAnsi="宋体" w:cs="宋体"/>
                <w:kern w:val="0"/>
                <w:szCs w:val="21"/>
                <w:lang w:bidi="ar"/>
              </w:rPr>
              <w:t>.载荷：≥8kg</w:t>
            </w:r>
          </w:p>
          <w:p w14:paraId="40273A54">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6</w:t>
            </w:r>
            <w:r>
              <w:rPr>
                <w:rFonts w:hint="eastAsia" w:ascii="宋体" w:hAnsi="宋体" w:cs="宋体"/>
                <w:kern w:val="0"/>
                <w:szCs w:val="21"/>
                <w:lang w:bidi="ar"/>
              </w:rPr>
              <w:t>.最大攀爬落差高度：≥16cm</w:t>
            </w:r>
          </w:p>
          <w:p w14:paraId="72D348AA">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7</w:t>
            </w:r>
            <w:r>
              <w:rPr>
                <w:rFonts w:hint="eastAsia" w:ascii="宋体" w:hAnsi="宋体" w:cs="宋体"/>
                <w:kern w:val="0"/>
                <w:szCs w:val="21"/>
                <w:lang w:bidi="ar"/>
              </w:rPr>
              <w:t>.最大攀爬斜坡角度：≥40°</w:t>
            </w:r>
          </w:p>
          <w:p w14:paraId="3CE64C62">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8</w:t>
            </w:r>
            <w:r>
              <w:rPr>
                <w:rFonts w:hint="eastAsia" w:ascii="宋体" w:hAnsi="宋体" w:cs="宋体"/>
                <w:kern w:val="0"/>
                <w:szCs w:val="21"/>
                <w:lang w:bidi="ar"/>
              </w:rPr>
              <w:t>.基础算力：八核高性能CPU</w:t>
            </w:r>
          </w:p>
          <w:p w14:paraId="69634524">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9</w:t>
            </w:r>
            <w:r>
              <w:rPr>
                <w:rFonts w:hint="eastAsia" w:ascii="宋体" w:hAnsi="宋体" w:cs="宋体"/>
                <w:kern w:val="0"/>
                <w:szCs w:val="21"/>
                <w:lang w:bidi="ar"/>
              </w:rPr>
              <w:t>.最大关节扭矩：≥45N.m</w:t>
            </w:r>
          </w:p>
          <w:p w14:paraId="6E4B8FE1">
            <w:pPr>
              <w:widowControl/>
              <w:jc w:val="left"/>
              <w:textAlignment w:val="center"/>
              <w:rPr>
                <w:rFonts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0</w:t>
            </w:r>
            <w:r>
              <w:rPr>
                <w:rFonts w:hint="eastAsia" w:ascii="宋体" w:hAnsi="宋体" w:cs="宋体"/>
                <w:kern w:val="0"/>
                <w:szCs w:val="21"/>
                <w:lang w:bidi="ar"/>
              </w:rPr>
              <w:t>.关节运动空间：机身：-4</w:t>
            </w:r>
            <w:r>
              <w:rPr>
                <w:rFonts w:ascii="宋体" w:hAnsi="宋体" w:cs="宋体"/>
                <w:kern w:val="0"/>
                <w:szCs w:val="21"/>
                <w:lang w:bidi="ar"/>
              </w:rPr>
              <w:t>5</w:t>
            </w:r>
            <w:r>
              <w:rPr>
                <w:rFonts w:hint="eastAsia" w:ascii="宋体" w:hAnsi="宋体" w:cs="宋体"/>
                <w:kern w:val="0"/>
                <w:szCs w:val="21"/>
                <w:lang w:bidi="ar"/>
              </w:rPr>
              <w:t>°~4</w:t>
            </w:r>
            <w:r>
              <w:rPr>
                <w:rFonts w:ascii="宋体" w:hAnsi="宋体" w:cs="宋体"/>
                <w:kern w:val="0"/>
                <w:szCs w:val="21"/>
                <w:lang w:bidi="ar"/>
              </w:rPr>
              <w:t>5</w:t>
            </w:r>
            <w:r>
              <w:rPr>
                <w:rFonts w:hint="eastAsia" w:ascii="宋体" w:hAnsi="宋体" w:cs="宋体"/>
                <w:kern w:val="0"/>
                <w:szCs w:val="21"/>
                <w:lang w:bidi="ar"/>
              </w:rPr>
              <w:t>°（±3°），大腿：-200°~90°（±3°），小腿：-15</w:t>
            </w:r>
            <w:r>
              <w:rPr>
                <w:rFonts w:ascii="宋体" w:hAnsi="宋体" w:cs="宋体"/>
                <w:kern w:val="0"/>
                <w:szCs w:val="21"/>
                <w:lang w:bidi="ar"/>
              </w:rPr>
              <w:t>5</w:t>
            </w:r>
            <w:r>
              <w:rPr>
                <w:rFonts w:hint="eastAsia" w:ascii="宋体" w:hAnsi="宋体" w:cs="宋体"/>
                <w:kern w:val="0"/>
                <w:szCs w:val="21"/>
                <w:lang w:bidi="ar"/>
              </w:rPr>
              <w:t>°~4</w:t>
            </w:r>
            <w:r>
              <w:rPr>
                <w:rFonts w:ascii="宋体" w:hAnsi="宋体" w:cs="宋体"/>
                <w:kern w:val="0"/>
                <w:szCs w:val="21"/>
                <w:lang w:bidi="ar"/>
              </w:rPr>
              <w:t>5</w:t>
            </w:r>
            <w:r>
              <w:rPr>
                <w:rFonts w:hint="eastAsia" w:ascii="宋体" w:hAnsi="宋体" w:cs="宋体"/>
                <w:kern w:val="0"/>
                <w:szCs w:val="21"/>
                <w:lang w:bidi="ar"/>
              </w:rPr>
              <w:t>°（±3°）</w:t>
            </w:r>
          </w:p>
          <w:p w14:paraId="6E1AE8CF">
            <w:pPr>
              <w:widowControl/>
              <w:jc w:val="left"/>
              <w:textAlignment w:val="center"/>
              <w:rPr>
                <w:rFonts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1</w:t>
            </w:r>
            <w:r>
              <w:rPr>
                <w:rFonts w:hint="eastAsia" w:ascii="宋体" w:hAnsi="宋体" w:cs="宋体"/>
                <w:kern w:val="0"/>
                <w:szCs w:val="21"/>
                <w:lang w:bidi="ar"/>
              </w:rPr>
              <w:t>.膝关节内走线、关节热管辅助散热</w:t>
            </w:r>
          </w:p>
          <w:p w14:paraId="72D3FC6F">
            <w:pPr>
              <w:widowControl/>
              <w:jc w:val="left"/>
              <w:textAlignment w:val="center"/>
              <w:rPr>
                <w:rFonts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2</w:t>
            </w:r>
            <w:r>
              <w:rPr>
                <w:rFonts w:hint="eastAsia" w:ascii="宋体" w:hAnsi="宋体" w:cs="宋体"/>
                <w:kern w:val="0"/>
                <w:szCs w:val="21"/>
                <w:lang w:bidi="ar"/>
              </w:rPr>
              <w:t>.超广角3D激光雷达、无线矢量定位伴随模组、高清广角相机、足端力传感器</w:t>
            </w:r>
          </w:p>
          <w:p w14:paraId="4D930362">
            <w:pPr>
              <w:widowControl/>
              <w:jc w:val="left"/>
              <w:textAlignment w:val="center"/>
              <w:rPr>
                <w:rFonts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3</w:t>
            </w:r>
            <w:r>
              <w:rPr>
                <w:rFonts w:hint="eastAsia" w:ascii="宋体" w:hAnsi="宋体" w:cs="宋体"/>
                <w:kern w:val="0"/>
                <w:szCs w:val="21"/>
                <w:lang w:bidi="ar"/>
              </w:rPr>
              <w:t>.功能：基本运动、舞蹈等，智能OTA升级，图形化编程，前置照明灯，WiFi6双频无线，蓝牙 5.2/4.2/2.1，4G模组，语音功能，智能伴随，探物避障，可二次开发</w:t>
            </w:r>
          </w:p>
          <w:p w14:paraId="3B1FC3EC">
            <w:pPr>
              <w:widowControl/>
              <w:jc w:val="left"/>
              <w:textAlignment w:val="center"/>
              <w:rPr>
                <w:rFonts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4</w:t>
            </w:r>
            <w:r>
              <w:rPr>
                <w:rFonts w:hint="eastAsia" w:ascii="宋体" w:hAnsi="宋体" w:cs="宋体"/>
                <w:kern w:val="0"/>
                <w:szCs w:val="21"/>
                <w:lang w:bidi="ar"/>
              </w:rPr>
              <w:t>.双手遥控器、智能电池长续航（≥15000mAh）、续航时间2-4h、具有充电器快充功能</w:t>
            </w:r>
          </w:p>
          <w:p w14:paraId="247B8B5A">
            <w:pPr>
              <w:widowControl/>
              <w:jc w:val="left"/>
              <w:textAlignment w:val="center"/>
              <w:rPr>
                <w:rFonts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5</w:t>
            </w:r>
            <w:r>
              <w:rPr>
                <w:rFonts w:hint="eastAsia" w:ascii="宋体" w:hAnsi="宋体" w:cs="宋体"/>
                <w:kern w:val="0"/>
                <w:szCs w:val="21"/>
                <w:lang w:bidi="ar"/>
              </w:rPr>
              <w:t>.具备≥100Tops拓展坞，含AI算法及技术支持</w:t>
            </w:r>
          </w:p>
          <w:p w14:paraId="64399B9C">
            <w:pPr>
              <w:widowControl/>
              <w:jc w:val="left"/>
              <w:textAlignment w:val="center"/>
              <w:rPr>
                <w:rFonts w:hint="default" w:ascii="宋体" w:hAnsi="宋体" w:cs="宋体"/>
                <w:color w:val="auto"/>
                <w:kern w:val="0"/>
                <w:szCs w:val="21"/>
                <w:highlight w:val="none"/>
                <w:lang w:val="en-US" w:eastAsia="zh-CN" w:bidi="ar"/>
              </w:rPr>
            </w:pPr>
            <w:r>
              <w:rPr>
                <w:rFonts w:hint="eastAsia" w:ascii="宋体" w:hAnsi="宋体" w:cs="宋体"/>
                <w:kern w:val="0"/>
                <w:szCs w:val="21"/>
                <w:lang w:bidi="ar"/>
              </w:rPr>
              <w:t>1</w:t>
            </w:r>
            <w:r>
              <w:rPr>
                <w:rFonts w:hint="eastAsia" w:ascii="宋体" w:hAnsi="宋体" w:cs="宋体"/>
                <w:kern w:val="0"/>
                <w:szCs w:val="21"/>
                <w:lang w:val="en-US" w:eastAsia="zh-CN" w:bidi="ar"/>
              </w:rPr>
              <w:t>6</w:t>
            </w:r>
            <w:r>
              <w:rPr>
                <w:rFonts w:hint="eastAsia" w:ascii="宋体" w:hAnsi="宋体" w:cs="宋体"/>
                <w:kern w:val="0"/>
                <w:szCs w:val="21"/>
                <w:lang w:bidi="ar"/>
              </w:rPr>
              <w:t>.具备3D 激光雷达，含导航算法及技术支持</w:t>
            </w:r>
            <w:r>
              <w:rPr>
                <w:rFonts w:hint="eastAsia" w:ascii="宋体" w:hAnsi="宋体" w:cs="宋体"/>
                <w:kern w:val="0"/>
                <w:szCs w:val="21"/>
                <w:lang w:bidi="ar"/>
              </w:rPr>
              <w:br w:type="textWrapping"/>
            </w:r>
            <w:r>
              <w:rPr>
                <w:rFonts w:hint="eastAsia" w:ascii="宋体" w:hAnsi="宋体" w:cs="宋体"/>
                <w:color w:val="auto"/>
                <w:kern w:val="0"/>
                <w:szCs w:val="21"/>
                <w:highlight w:val="none"/>
                <w:lang w:val="en-US" w:eastAsia="zh-CN" w:bidi="ar"/>
              </w:rPr>
              <w:t>（二）四足机器人巡检场景</w:t>
            </w:r>
          </w:p>
          <w:p w14:paraId="42B0249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default" w:ascii="宋体" w:hAnsi="宋体" w:cs="宋体"/>
                <w:color w:val="auto"/>
                <w:kern w:val="0"/>
                <w:szCs w:val="21"/>
                <w:highlight w:val="none"/>
                <w:lang w:val="en-US" w:eastAsia="zh-CN" w:bidi="ar"/>
              </w:rPr>
              <w:t>模拟化工园区油罐区及周边复杂路面区域，依托机器人运动性能及多模态感知功能，</w:t>
            </w:r>
            <w:r>
              <w:rPr>
                <w:rFonts w:hint="eastAsia" w:ascii="宋体" w:hAnsi="宋体" w:cs="宋体"/>
                <w:color w:val="auto"/>
                <w:kern w:val="0"/>
                <w:szCs w:val="21"/>
                <w:highlight w:val="none"/>
                <w:lang w:val="en-US" w:eastAsia="zh-CN" w:bidi="ar"/>
              </w:rPr>
              <w:t>可</w:t>
            </w:r>
            <w:r>
              <w:rPr>
                <w:rFonts w:hint="default" w:ascii="宋体" w:hAnsi="宋体" w:cs="宋体"/>
                <w:color w:val="auto"/>
                <w:kern w:val="0"/>
                <w:szCs w:val="21"/>
                <w:highlight w:val="none"/>
                <w:lang w:val="en-US" w:eastAsia="zh-CN" w:bidi="ar"/>
              </w:rPr>
              <w:t>实现油罐设施巡检、复杂路面通行及基础障碍避障，适配机器人操控、基础算法调试实训，满足企业油罐区巡检项目教学转化需求。</w:t>
            </w:r>
          </w:p>
          <w:p w14:paraId="101FA39F">
            <w:pPr>
              <w:widowControl/>
              <w:jc w:val="left"/>
              <w:textAlignment w:val="center"/>
              <w:rPr>
                <w:rFonts w:ascii="宋体" w:hAnsi="宋体" w:cs="宋体"/>
                <w:kern w:val="0"/>
                <w:szCs w:val="21"/>
                <w:lang w:bidi="ar"/>
              </w:rPr>
            </w:pPr>
            <w:r>
              <w:rPr>
                <w:rFonts w:hint="eastAsia" w:ascii="宋体" w:hAnsi="宋体" w:cs="宋体"/>
                <w:kern w:val="0"/>
                <w:szCs w:val="21"/>
                <w:lang w:bidi="ar"/>
              </w:rPr>
              <w:t>二、四足机器人导航控制系统1套</w:t>
            </w:r>
            <w:r>
              <w:rPr>
                <w:rFonts w:hint="eastAsia" w:ascii="宋体" w:hAnsi="宋体" w:cs="宋体"/>
                <w:kern w:val="0"/>
                <w:szCs w:val="21"/>
                <w:lang w:bidi="ar"/>
              </w:rPr>
              <w:br w:type="textWrapping"/>
            </w:r>
            <w:r>
              <w:rPr>
                <w:rFonts w:hint="eastAsia" w:ascii="宋体" w:hAnsi="宋体" w:cs="宋体"/>
                <w:kern w:val="0"/>
                <w:szCs w:val="21"/>
                <w:lang w:bidi="ar"/>
              </w:rPr>
              <w:t>配套巡检四足机器人本体，实现以下功能：</w:t>
            </w:r>
          </w:p>
          <w:p w14:paraId="6E8CD7B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1.环境感知  </w:t>
            </w:r>
          </w:p>
          <w:p w14:paraId="796C8D7E">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通过多模态传感器实时扫描周围环境，具备全天候复杂光照和天气条件下的可靠感知能力。  </w:t>
            </w:r>
          </w:p>
          <w:p w14:paraId="78FA046F">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2.自主导航  </w:t>
            </w:r>
          </w:p>
          <w:p w14:paraId="243FF60C">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采用动态路径规划技术，能根据实时环境数据自主生成最优巡检路线，灵活避开突发障碍，在紧急情况下可快速制动并重新规划路径。  </w:t>
            </w:r>
          </w:p>
          <w:p w14:paraId="74B9CC1F">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3.智能决策  </w:t>
            </w:r>
          </w:p>
          <w:p w14:paraId="1D2E52FD">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内置多级风险评估机制，可自动识别火灾、灭火器无按规定放置等紧急事件并优先响应。支持实时信息展示。  </w:t>
            </w:r>
          </w:p>
          <w:p w14:paraId="4B3D1D5C">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4.数据管理  </w:t>
            </w:r>
          </w:p>
          <w:p w14:paraId="4E866503">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自动标注异常事件的时间地点并生成日志。  </w:t>
            </w:r>
          </w:p>
          <w:p w14:paraId="6F8E0FD4">
            <w:pPr>
              <w:widowControl/>
              <w:jc w:val="left"/>
              <w:textAlignment w:val="center"/>
              <w:rPr>
                <w:rFonts w:hint="default" w:ascii="宋体" w:hAnsi="宋体" w:cs="宋体"/>
                <w:color w:val="FF0000"/>
                <w:kern w:val="0"/>
                <w:szCs w:val="21"/>
                <w:lang w:val="en-US" w:eastAsia="zh-CN" w:bidi="ar"/>
              </w:rPr>
            </w:pPr>
            <w:r>
              <w:rPr>
                <w:rFonts w:hint="eastAsia" w:ascii="宋体" w:hAnsi="宋体" w:cs="宋体"/>
                <w:kern w:val="0"/>
                <w:szCs w:val="21"/>
                <w:lang w:bidi="ar"/>
              </w:rPr>
              <w:t>5.提供导航系统使用手册及巡检平台端数据传输说明书。</w:t>
            </w:r>
          </w:p>
        </w:tc>
        <w:tc>
          <w:tcPr>
            <w:tcW w:w="277" w:type="pct"/>
            <w:vAlign w:val="center"/>
          </w:tcPr>
          <w:p w14:paraId="42130B0C">
            <w:pPr>
              <w:widowControl/>
              <w:jc w:val="center"/>
              <w:textAlignment w:val="center"/>
              <w:rPr>
                <w:rFonts w:ascii="宋体" w:hAnsi="宋体" w:cs="宋体"/>
                <w:kern w:val="0"/>
                <w:szCs w:val="21"/>
              </w:rPr>
            </w:pPr>
            <w:r>
              <w:rPr>
                <w:rFonts w:hint="eastAsia" w:ascii="宋体" w:hAnsi="宋体" w:cs="宋体"/>
                <w:kern w:val="0"/>
                <w:szCs w:val="21"/>
                <w:lang w:bidi="ar"/>
              </w:rPr>
              <w:t>套</w:t>
            </w:r>
          </w:p>
        </w:tc>
        <w:tc>
          <w:tcPr>
            <w:tcW w:w="277" w:type="pct"/>
            <w:vAlign w:val="center"/>
          </w:tcPr>
          <w:p w14:paraId="4E5F0D05">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5EA4AC65">
            <w:pPr>
              <w:widowControl/>
              <w:jc w:val="center"/>
              <w:textAlignment w:val="center"/>
              <w:rPr>
                <w:rFonts w:ascii="宋体" w:hAnsi="宋体" w:cs="宋体"/>
                <w:kern w:val="0"/>
                <w:szCs w:val="21"/>
                <w:lang w:bidi="ar"/>
              </w:rPr>
            </w:pPr>
            <w:r>
              <w:rPr>
                <w:rFonts w:hint="eastAsia" w:ascii="宋体" w:hAnsi="宋体" w:cs="宋体"/>
                <w:kern w:val="0"/>
                <w:szCs w:val="21"/>
                <w:lang w:bidi="ar"/>
              </w:rPr>
              <w:t>工业</w:t>
            </w:r>
          </w:p>
        </w:tc>
      </w:tr>
      <w:tr w14:paraId="74A8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5A25DE0B">
            <w:pPr>
              <w:widowControl/>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642" w:type="pct"/>
            <w:vAlign w:val="center"/>
          </w:tcPr>
          <w:p w14:paraId="5B03AEBC">
            <w:pPr>
              <w:widowControl/>
              <w:jc w:val="center"/>
              <w:textAlignment w:val="center"/>
              <w:rPr>
                <w:rFonts w:ascii="宋体" w:hAnsi="宋体" w:cs="宋体"/>
                <w:kern w:val="0"/>
                <w:szCs w:val="21"/>
              </w:rPr>
            </w:pPr>
            <w:r>
              <w:rPr>
                <w:rFonts w:hint="eastAsia" w:ascii="宋体" w:hAnsi="宋体" w:cs="宋体"/>
                <w:kern w:val="0"/>
                <w:szCs w:val="21"/>
                <w:lang w:bidi="ar"/>
              </w:rPr>
              <w:t>巡检四足管理机器人</w:t>
            </w:r>
          </w:p>
        </w:tc>
        <w:tc>
          <w:tcPr>
            <w:tcW w:w="3021" w:type="pct"/>
            <w:shd w:val="clear" w:color="auto" w:fill="auto"/>
            <w:vAlign w:val="center"/>
          </w:tcPr>
          <w:p w14:paraId="440979BC">
            <w:pPr>
              <w:widowControl/>
              <w:jc w:val="left"/>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bidi="ar"/>
              </w:rPr>
              <w:t>巡检四足管理机器人由四足机器人、四足机器人导航控制系统和智慧巡检监测平台组成，用于校园、工业园区等场所的巡检服务，并进行设备监测及园区环境监测。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一、四足机器人1套</w:t>
            </w:r>
            <w:r>
              <w:rPr>
                <w:rFonts w:hint="eastAsia" w:ascii="宋体" w:hAnsi="宋体" w:cs="宋体"/>
                <w:color w:val="auto"/>
                <w:kern w:val="0"/>
                <w:szCs w:val="21"/>
                <w:lang w:bidi="ar"/>
              </w:rPr>
              <w:br w:type="textWrapping"/>
            </w: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一</w:t>
            </w: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机器人本体</w:t>
            </w:r>
          </w:p>
          <w:p w14:paraId="7D1436A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1.站立尺寸：≥70*3</w:t>
            </w:r>
            <w:r>
              <w:rPr>
                <w:rFonts w:ascii="宋体" w:hAnsi="宋体" w:cs="宋体"/>
                <w:color w:val="auto"/>
                <w:kern w:val="0"/>
                <w:szCs w:val="21"/>
                <w:lang w:bidi="ar"/>
              </w:rPr>
              <w:t>0</w:t>
            </w:r>
            <w:r>
              <w:rPr>
                <w:rFonts w:hint="eastAsia" w:ascii="宋体" w:hAnsi="宋体" w:cs="宋体"/>
                <w:color w:val="auto"/>
                <w:kern w:val="0"/>
                <w:szCs w:val="21"/>
                <w:lang w:bidi="ar"/>
              </w:rPr>
              <w:t>*40cm</w:t>
            </w:r>
          </w:p>
          <w:p w14:paraId="6E2869B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2.重量（含电池）：约15kg</w:t>
            </w:r>
          </w:p>
          <w:p w14:paraId="3323F19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3.材质信息：铝合金+高强度工程塑料</w:t>
            </w:r>
          </w:p>
          <w:p w14:paraId="5AF6055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4.工作最大功率：≥3000W</w:t>
            </w:r>
          </w:p>
          <w:p w14:paraId="17B6E9D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5.载荷：≥8kg</w:t>
            </w:r>
          </w:p>
          <w:p w14:paraId="33A4AC2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6.最大攀爬落差高度：≥16cm</w:t>
            </w:r>
          </w:p>
          <w:p w14:paraId="1CE7CA6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7.最大攀爬斜坡角度：≥40°</w:t>
            </w:r>
          </w:p>
          <w:p w14:paraId="73E47F7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8.基础算力：八核高性能CPU</w:t>
            </w:r>
          </w:p>
          <w:p w14:paraId="2DE49C1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9.最大关节扭矩：≥45N.m</w:t>
            </w:r>
          </w:p>
          <w:p w14:paraId="5E08863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10.关节运动空间：机身：-4</w:t>
            </w:r>
            <w:r>
              <w:rPr>
                <w:rFonts w:ascii="宋体" w:hAnsi="宋体" w:cs="宋体"/>
                <w:color w:val="auto"/>
                <w:kern w:val="0"/>
                <w:szCs w:val="21"/>
                <w:lang w:bidi="ar"/>
              </w:rPr>
              <w:t>5</w:t>
            </w:r>
            <w:r>
              <w:rPr>
                <w:rFonts w:hint="eastAsia" w:ascii="宋体" w:hAnsi="宋体" w:cs="宋体"/>
                <w:color w:val="auto"/>
                <w:kern w:val="0"/>
                <w:szCs w:val="21"/>
                <w:lang w:bidi="ar"/>
              </w:rPr>
              <w:t>°~4</w:t>
            </w:r>
            <w:r>
              <w:rPr>
                <w:rFonts w:ascii="宋体" w:hAnsi="宋体" w:cs="宋体"/>
                <w:color w:val="auto"/>
                <w:kern w:val="0"/>
                <w:szCs w:val="21"/>
                <w:lang w:bidi="ar"/>
              </w:rPr>
              <w:t>5</w:t>
            </w:r>
            <w:r>
              <w:rPr>
                <w:rFonts w:hint="eastAsia" w:ascii="宋体" w:hAnsi="宋体" w:cs="宋体"/>
                <w:color w:val="auto"/>
                <w:kern w:val="0"/>
                <w:szCs w:val="21"/>
                <w:lang w:bidi="ar"/>
              </w:rPr>
              <w:t>°（±3°）， 大腿：-200°~90°（±3°）， 小腿：-15</w:t>
            </w:r>
            <w:r>
              <w:rPr>
                <w:rFonts w:ascii="宋体" w:hAnsi="宋体" w:cs="宋体"/>
                <w:color w:val="auto"/>
                <w:kern w:val="0"/>
                <w:szCs w:val="21"/>
                <w:lang w:bidi="ar"/>
              </w:rPr>
              <w:t>5</w:t>
            </w:r>
            <w:r>
              <w:rPr>
                <w:rFonts w:hint="eastAsia" w:ascii="宋体" w:hAnsi="宋体" w:cs="宋体"/>
                <w:color w:val="auto"/>
                <w:kern w:val="0"/>
                <w:szCs w:val="21"/>
                <w:lang w:bidi="ar"/>
              </w:rPr>
              <w:t>°~4</w:t>
            </w:r>
            <w:r>
              <w:rPr>
                <w:rFonts w:ascii="宋体" w:hAnsi="宋体" w:cs="宋体"/>
                <w:color w:val="auto"/>
                <w:kern w:val="0"/>
                <w:szCs w:val="21"/>
                <w:lang w:bidi="ar"/>
              </w:rPr>
              <w:t>5</w:t>
            </w:r>
            <w:r>
              <w:rPr>
                <w:rFonts w:hint="eastAsia" w:ascii="宋体" w:hAnsi="宋体" w:cs="宋体"/>
                <w:color w:val="auto"/>
                <w:kern w:val="0"/>
                <w:szCs w:val="21"/>
                <w:lang w:bidi="ar"/>
              </w:rPr>
              <w:t>°（±3°）</w:t>
            </w:r>
          </w:p>
          <w:p w14:paraId="52A9111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11.膝关节内走线、关节热管辅助散热</w:t>
            </w:r>
          </w:p>
          <w:p w14:paraId="6B5B230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12.超广角3D激光雷达、无线矢量定位伴随模组、高清广角相机、足端力传感器</w:t>
            </w:r>
          </w:p>
          <w:p w14:paraId="56C323A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13.功能：基本运动、舞蹈等，智能OTA升级，图形化编程，前置照明灯，WiFi6双频无线，蓝牙 5.2/4.2/2.1，4G模组，语音功能，智能伴随，探物避障，可二次开发</w:t>
            </w:r>
          </w:p>
          <w:p w14:paraId="5084D1B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14.双手遥控器、智能电池长续航（≥15000mAh）、续航时间2-4h、具有充电器快充功能</w:t>
            </w:r>
          </w:p>
          <w:p w14:paraId="70ED3D3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15.具备≥100Tops拓展坞，含AI算法及技术支持</w:t>
            </w:r>
          </w:p>
          <w:p w14:paraId="590C3CFB">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16.具备3D 激光雷达，含导航算法及技术支持</w:t>
            </w:r>
          </w:p>
          <w:p w14:paraId="55FA6AE1">
            <w:pPr>
              <w:widowControl/>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（二）四足机器人巡检场景</w:t>
            </w:r>
          </w:p>
          <w:p w14:paraId="4DA7EAB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模拟化工园区立体管道及斜坡、沟槽等障碍区域，</w:t>
            </w:r>
            <w:r>
              <w:rPr>
                <w:rFonts w:hint="eastAsia" w:ascii="宋体" w:hAnsi="宋体" w:cs="宋体"/>
                <w:color w:val="auto"/>
                <w:kern w:val="0"/>
                <w:szCs w:val="21"/>
                <w:highlight w:val="none"/>
                <w:lang w:val="en-US" w:eastAsia="zh-CN" w:bidi="ar"/>
              </w:rPr>
              <w:t>可</w:t>
            </w:r>
            <w:r>
              <w:rPr>
                <w:rFonts w:hint="eastAsia" w:ascii="宋体" w:hAnsi="宋体" w:cs="宋体"/>
                <w:color w:val="auto"/>
                <w:kern w:val="0"/>
                <w:szCs w:val="21"/>
                <w:highlight w:val="none"/>
                <w:lang w:bidi="ar"/>
              </w:rPr>
              <w:t>实现管道设施隐患识别、复杂障碍规避，适配算法优化、设备运维实训，满足技能竞赛相关场景训练要求，预留功能拓展空间。</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二、四足机器人导航控制系统1套</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1.环境感知  </w:t>
            </w:r>
          </w:p>
          <w:p w14:paraId="5262E65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通过多模态传感器实时扫描周围环境，具备全天候复杂光照和天气条件下的可靠感知能力。  </w:t>
            </w:r>
          </w:p>
          <w:p w14:paraId="5261D80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2.自主导航  </w:t>
            </w:r>
          </w:p>
          <w:p w14:paraId="70C6FF7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采用动态路径规划技术，能根据实时环境数据自主生成最优巡检路线，灵活避开突发障碍，在紧急情况下可快速制动并重新规划路径。  </w:t>
            </w:r>
          </w:p>
          <w:p w14:paraId="158D10D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3.智能决策  </w:t>
            </w:r>
          </w:p>
          <w:p w14:paraId="4DC75D3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内置多级风险评估机制，可自动识别火灾、灭火器无按规定放置等紧急事件并优先响应。支持实时信息展示。  </w:t>
            </w:r>
          </w:p>
          <w:p w14:paraId="2CC1DD7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4.数据管理  </w:t>
            </w:r>
          </w:p>
          <w:p w14:paraId="6020F794">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自动标注异常事件的时间地点并生成日志。  </w:t>
            </w:r>
          </w:p>
          <w:p w14:paraId="5023869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5.提供导航系统使用手册及巡检平台端数据传输说明书。</w:t>
            </w:r>
            <w:r>
              <w:rPr>
                <w:rFonts w:hint="eastAsia" w:ascii="宋体" w:hAnsi="宋体" w:cs="宋体"/>
                <w:color w:val="auto"/>
                <w:kern w:val="0"/>
                <w:szCs w:val="21"/>
                <w:lang w:bidi="ar"/>
              </w:rPr>
              <w:br w:type="textWrapping"/>
            </w:r>
            <w:r>
              <w:rPr>
                <w:rFonts w:hint="eastAsia" w:ascii="宋体" w:hAnsi="宋体" w:cs="宋体"/>
                <w:color w:val="auto"/>
                <w:kern w:val="0"/>
                <w:szCs w:val="21"/>
                <w:lang w:val="en-US" w:eastAsia="zh-CN" w:bidi="ar"/>
              </w:rPr>
              <w:t>三</w:t>
            </w:r>
            <w:r>
              <w:rPr>
                <w:rFonts w:hint="eastAsia" w:ascii="宋体" w:hAnsi="宋体" w:cs="宋体"/>
                <w:color w:val="auto"/>
                <w:kern w:val="0"/>
                <w:szCs w:val="21"/>
                <w:lang w:bidi="ar"/>
              </w:rPr>
              <w:t>、智慧巡检监测平台1套</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1.机器人管理</w:t>
            </w:r>
          </w:p>
          <w:p w14:paraId="4E72343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实现机器人的集中管理，对机器人数据进行维护，可查看机器人的实时状态和电量。</w:t>
            </w:r>
          </w:p>
          <w:p w14:paraId="5332F4F5">
            <w:pPr>
              <w:widowControl/>
              <w:jc w:val="left"/>
              <w:textAlignment w:val="center"/>
              <w:rPr>
                <w:rFonts w:ascii="宋体" w:hAnsi="宋体" w:cs="宋体"/>
                <w:color w:val="auto"/>
                <w:kern w:val="0"/>
                <w:szCs w:val="21"/>
                <w:lang w:bidi="ar"/>
              </w:rPr>
            </w:pPr>
            <w:r>
              <w:rPr>
                <w:rFonts w:ascii="宋体" w:hAnsi="宋体" w:cs="宋体"/>
                <w:color w:val="auto"/>
                <w:kern w:val="0"/>
                <w:szCs w:val="21"/>
                <w:lang w:bidi="ar"/>
              </w:rPr>
              <w:t>2</w:t>
            </w:r>
            <w:r>
              <w:rPr>
                <w:rFonts w:hint="eastAsia" w:ascii="宋体" w:hAnsi="宋体" w:cs="宋体"/>
                <w:color w:val="auto"/>
                <w:kern w:val="0"/>
                <w:szCs w:val="21"/>
                <w:lang w:bidi="ar"/>
              </w:rPr>
              <w:t>.数据分析</w:t>
            </w:r>
          </w:p>
          <w:p w14:paraId="7BB41A8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数据分析主要用统计图表展示了巡检情况，包括以下内容：</w:t>
            </w:r>
          </w:p>
          <w:p w14:paraId="528D613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（1）统计任务执行次数和异常发现次数；</w:t>
            </w:r>
          </w:p>
          <w:p w14:paraId="3AD7100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（2）展示不同状态的巡检任务的占比；</w:t>
            </w:r>
          </w:p>
          <w:p w14:paraId="757DF7E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（3）展示所有周期任务的执行次数，以及发现异常和未发现异常的次数；</w:t>
            </w:r>
          </w:p>
          <w:p w14:paraId="41403DE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（4）展示所有巡检点的巡检次数，以及发现异常和未发现异常的次数；</w:t>
            </w:r>
          </w:p>
          <w:p w14:paraId="4D2D9C7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（5）展示各类异常的发现次数。</w:t>
            </w:r>
          </w:p>
          <w:p w14:paraId="4E70B1DC">
            <w:pPr>
              <w:widowControl/>
              <w:jc w:val="left"/>
              <w:textAlignment w:val="center"/>
              <w:rPr>
                <w:rFonts w:ascii="宋体" w:hAnsi="宋体" w:cs="宋体"/>
                <w:color w:val="auto"/>
                <w:kern w:val="0"/>
                <w:szCs w:val="21"/>
                <w:lang w:bidi="ar"/>
              </w:rPr>
            </w:pPr>
            <w:r>
              <w:rPr>
                <w:rFonts w:hint="eastAsia" w:ascii="宋体" w:hAnsi="宋体" w:cs="宋体"/>
                <w:bCs/>
                <w:color w:val="auto"/>
                <w:kern w:val="0"/>
                <w:szCs w:val="21"/>
              </w:rPr>
              <w:t>■</w:t>
            </w:r>
            <w:r>
              <w:rPr>
                <w:rFonts w:hint="eastAsia" w:ascii="宋体" w:hAnsi="宋体" w:cs="宋体"/>
                <w:color w:val="auto"/>
                <w:kern w:val="0"/>
                <w:szCs w:val="21"/>
                <w:lang w:bidi="ar"/>
              </w:rPr>
              <w:t>地图配置</w:t>
            </w:r>
          </w:p>
          <w:p w14:paraId="6444D3C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地图管理：支持SLAM建图技术，适配室内外场景地图构建与路径规划功能。管理员可以实时查看在线的机器人位置和巡检点的位置；</w:t>
            </w:r>
          </w:p>
          <w:p w14:paraId="29390E2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巡检点管理：可以使用坐标设置巡检点位置，为巡检路线管理提供数据支持。</w:t>
            </w:r>
          </w:p>
          <w:p w14:paraId="5924DCD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（提供演示视频） </w:t>
            </w:r>
          </w:p>
          <w:p w14:paraId="69E4CBDC">
            <w:pPr>
              <w:widowControl/>
              <w:jc w:val="left"/>
              <w:textAlignment w:val="center"/>
              <w:rPr>
                <w:rFonts w:ascii="宋体" w:hAnsi="宋体" w:cs="宋体"/>
                <w:color w:val="auto"/>
                <w:kern w:val="0"/>
                <w:szCs w:val="21"/>
                <w:lang w:bidi="ar"/>
              </w:rPr>
            </w:pPr>
            <w:r>
              <w:rPr>
                <w:rFonts w:hint="eastAsia" w:ascii="宋体" w:hAnsi="宋体" w:cs="宋体"/>
                <w:bCs/>
                <w:color w:val="auto"/>
                <w:kern w:val="0"/>
                <w:szCs w:val="21"/>
              </w:rPr>
              <w:t>■</w:t>
            </w:r>
            <w:r>
              <w:rPr>
                <w:rFonts w:hint="eastAsia" w:ascii="宋体" w:hAnsi="宋体" w:cs="宋体"/>
                <w:color w:val="auto"/>
                <w:kern w:val="0"/>
                <w:szCs w:val="21"/>
                <w:lang w:bidi="ar"/>
              </w:rPr>
              <w:t>巡检管理</w:t>
            </w:r>
          </w:p>
          <w:p w14:paraId="64CEF69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巡检路线管理：可使用巡检点自由配置巡检路线；</w:t>
            </w:r>
          </w:p>
          <w:p w14:paraId="4408994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巡检计划管理：支持创建单次巡检计划和周期巡检计划，单次巡检计划支持预约执行和即时启动双模式，周期计划提供日/周/月循环策略，可设置特定时间执行；</w:t>
            </w:r>
          </w:p>
          <w:p w14:paraId="20DB871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巡检任务：机器人根据巡检计划自动执行巡检任务，并实时生成巡检报告。机器人在执行巡检任务的过程中，每到达一个巡检点自动记录巡检数据，并识别是否发生异常，机器人在执行巡检任务的路径中如果识别到预设的异常情况，也会及时上报；</w:t>
            </w:r>
          </w:p>
          <w:p w14:paraId="5259246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异常信息：展示机器人可识别的异常类型和异常名称。</w:t>
            </w:r>
          </w:p>
          <w:p w14:paraId="456AD01C">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（提供演示视频）</w:t>
            </w:r>
          </w:p>
          <w:p w14:paraId="2A625DB1">
            <w:pPr>
              <w:widowControl/>
              <w:jc w:val="left"/>
              <w:textAlignment w:val="center"/>
              <w:rPr>
                <w:rFonts w:ascii="宋体" w:hAnsi="宋体" w:cs="宋体"/>
                <w:color w:val="auto"/>
                <w:kern w:val="0"/>
                <w:szCs w:val="21"/>
                <w:lang w:bidi="ar"/>
              </w:rPr>
            </w:pPr>
            <w:r>
              <w:rPr>
                <w:rFonts w:hint="eastAsia" w:ascii="宋体" w:hAnsi="宋体" w:cs="宋体"/>
                <w:bCs/>
                <w:color w:val="auto"/>
                <w:kern w:val="0"/>
                <w:szCs w:val="21"/>
              </w:rPr>
              <w:t>■</w:t>
            </w:r>
            <w:r>
              <w:rPr>
                <w:rFonts w:hint="eastAsia" w:ascii="宋体" w:hAnsi="宋体" w:cs="宋体"/>
                <w:color w:val="auto"/>
                <w:kern w:val="0"/>
                <w:szCs w:val="21"/>
                <w:lang w:bidi="ar"/>
              </w:rPr>
              <w:t>机器人预警</w:t>
            </w:r>
          </w:p>
          <w:p w14:paraId="4AC0669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机器人预警主要是实时记录并推送机器人的异常事件信息，包括预警机器人、触发时间、发生地点以及预警通知。</w:t>
            </w:r>
          </w:p>
          <w:p w14:paraId="2C98F23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（提供演示视频）</w:t>
            </w:r>
          </w:p>
        </w:tc>
        <w:tc>
          <w:tcPr>
            <w:tcW w:w="277" w:type="pct"/>
            <w:vAlign w:val="center"/>
          </w:tcPr>
          <w:p w14:paraId="68F7B225">
            <w:pPr>
              <w:widowControl/>
              <w:jc w:val="center"/>
              <w:textAlignment w:val="center"/>
              <w:rPr>
                <w:rFonts w:ascii="宋体" w:hAnsi="宋体" w:cs="宋体"/>
                <w:kern w:val="0"/>
                <w:szCs w:val="21"/>
              </w:rPr>
            </w:pPr>
            <w:r>
              <w:rPr>
                <w:rFonts w:hint="eastAsia" w:ascii="宋体" w:hAnsi="宋体" w:cs="宋体"/>
                <w:kern w:val="0"/>
                <w:szCs w:val="21"/>
                <w:lang w:bidi="ar"/>
              </w:rPr>
              <w:t>套</w:t>
            </w:r>
          </w:p>
        </w:tc>
        <w:tc>
          <w:tcPr>
            <w:tcW w:w="277" w:type="pct"/>
            <w:vAlign w:val="center"/>
          </w:tcPr>
          <w:p w14:paraId="69E83C97">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306D9DC3">
            <w:pPr>
              <w:widowControl/>
              <w:jc w:val="center"/>
              <w:textAlignment w:val="center"/>
              <w:rPr>
                <w:rFonts w:ascii="宋体" w:hAnsi="宋体" w:cs="宋体"/>
                <w:kern w:val="0"/>
                <w:szCs w:val="21"/>
                <w:lang w:bidi="ar"/>
              </w:rPr>
            </w:pPr>
            <w:r>
              <w:rPr>
                <w:rFonts w:hint="eastAsia" w:ascii="宋体" w:hAnsi="宋体" w:cs="宋体"/>
                <w:kern w:val="0"/>
                <w:szCs w:val="21"/>
                <w:lang w:bidi="ar"/>
              </w:rPr>
              <w:t>工业</w:t>
            </w:r>
          </w:p>
        </w:tc>
      </w:tr>
      <w:tr w14:paraId="0B25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64180183">
            <w:pPr>
              <w:widowControl/>
              <w:jc w:val="center"/>
              <w:textAlignment w:val="center"/>
              <w:rPr>
                <w:rFonts w:ascii="宋体" w:hAnsi="宋体" w:cs="宋体"/>
                <w:kern w:val="0"/>
                <w:szCs w:val="21"/>
              </w:rPr>
            </w:pPr>
            <w:r>
              <w:rPr>
                <w:rFonts w:hint="eastAsia" w:ascii="宋体" w:hAnsi="宋体" w:cs="宋体"/>
                <w:kern w:val="0"/>
                <w:szCs w:val="21"/>
                <w:lang w:bidi="ar"/>
              </w:rPr>
              <w:t>3</w:t>
            </w:r>
          </w:p>
        </w:tc>
        <w:tc>
          <w:tcPr>
            <w:tcW w:w="642" w:type="pct"/>
            <w:vAlign w:val="center"/>
          </w:tcPr>
          <w:p w14:paraId="5E73F01C">
            <w:pPr>
              <w:widowControl/>
              <w:jc w:val="center"/>
              <w:textAlignment w:val="center"/>
              <w:rPr>
                <w:rFonts w:ascii="宋体" w:hAnsi="宋体" w:cs="宋体"/>
                <w:kern w:val="0"/>
                <w:szCs w:val="21"/>
              </w:rPr>
            </w:pPr>
            <w:r>
              <w:rPr>
                <w:rFonts w:hint="eastAsia" w:ascii="宋体" w:hAnsi="宋体" w:cs="宋体"/>
                <w:kern w:val="0"/>
                <w:szCs w:val="21"/>
                <w:lang w:bidi="ar"/>
              </w:rPr>
              <w:t>巡检四足机器人感知定位培训资源</w:t>
            </w:r>
          </w:p>
        </w:tc>
        <w:tc>
          <w:tcPr>
            <w:tcW w:w="3021" w:type="pct"/>
            <w:vAlign w:val="center"/>
          </w:tcPr>
          <w:p w14:paraId="62F1A2A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一、四足机器人感知定位项目实训包1项</w:t>
            </w:r>
          </w:p>
          <w:p w14:paraId="0049314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包括四足机器人基础功能操作实训、硬件平台操作使用实训、智能检测与传感器技术实训。具体内容如下： </w:t>
            </w:r>
          </w:p>
          <w:p w14:paraId="0F87ED9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1.支持四足机器人基础教学，主要包含基础硬件搭配，基础功能操作，如遥控器等设备控制四足机器人运动等； </w:t>
            </w:r>
          </w:p>
          <w:p w14:paraId="03B6437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2.支持四足机器人硬件平台操作教学，主要包含四足机器人的硬件平台，如传感器的安装、调试和维护技能； </w:t>
            </w:r>
          </w:p>
          <w:p w14:paraId="463A5A2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3.支持智能检测与传感器技术，涉及智能传感器的数据采集和处理，以及如何将传感器数据用于四足机器人的功能应用； </w:t>
            </w:r>
          </w:p>
          <w:p w14:paraId="2FAB818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4.支持通过激光雷达结合改进的SLAM实时建图与定位系统，融合传感器数据，建立环境地图，应用于四足机器人的后续服务应用； </w:t>
            </w:r>
          </w:p>
          <w:p w14:paraId="3D1EB0F4">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5.支持基于相机的算法应用与开发，获取RGB图像数据，应用于四足机器人的后续服务应用； </w:t>
            </w:r>
          </w:p>
          <w:p w14:paraId="4AF85F54">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6.实训任务资源包含任务指导、任务源代码、任务教学视频等，可指导教师和学生有序开展项目化实训。</w:t>
            </w:r>
          </w:p>
          <w:p w14:paraId="7AEB2F8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二、机器人零部件溯源管理功能包1项</w:t>
            </w:r>
          </w:p>
          <w:p w14:paraId="42558DA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w:t>
            </w:r>
            <w:r>
              <w:rPr>
                <w:rFonts w:ascii="宋体" w:hAnsi="宋体" w:cs="宋体"/>
                <w:color w:val="auto"/>
                <w:kern w:val="0"/>
                <w:szCs w:val="21"/>
                <w:lang w:bidi="ar"/>
              </w:rPr>
              <w:t>.</w:t>
            </w:r>
            <w:r>
              <w:rPr>
                <w:rFonts w:hint="eastAsia" w:ascii="宋体" w:hAnsi="宋体" w:cs="宋体"/>
                <w:color w:val="auto"/>
                <w:kern w:val="0"/>
                <w:szCs w:val="21"/>
                <w:lang w:bidi="ar"/>
              </w:rPr>
              <w:t>系统管理模块</w:t>
            </w:r>
          </w:p>
          <w:p w14:paraId="054F82E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系统管理是系统的核心后台，负责全局配置与权限控制。支持以下功能：</w:t>
            </w:r>
          </w:p>
          <w:p w14:paraId="10F3686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用户管理：维护系统操作人员账号信息、归属部门及岗位，支持新增、编辑、删除、导入导出用户，控制用户启用/停用状态。</w:t>
            </w:r>
          </w:p>
          <w:p w14:paraId="236C4F8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角色管理：新增、修改、删除系统角色，为角色分配对应菜单访问权限，控制角色启用/停用状态。</w:t>
            </w:r>
          </w:p>
          <w:p w14:paraId="5ED3AC5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菜单管理：维护系统导航菜单结构，支持新增、修改、删除菜单。</w:t>
            </w:r>
          </w:p>
          <w:p w14:paraId="14612CE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字典管理：维护各类通用数据字典（如性别、状态等），支持新增、编辑、删除字典，可刷新字典缓存、导出字典数据。</w:t>
            </w:r>
          </w:p>
          <w:p w14:paraId="6F134B8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日志管理：包含操作日志和登录日志，可搜索、删除、清空、导出日志，查看日志详情。</w:t>
            </w:r>
          </w:p>
          <w:p w14:paraId="45665114">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w:t>
            </w:r>
            <w:r>
              <w:rPr>
                <w:rFonts w:ascii="宋体" w:hAnsi="宋体" w:cs="宋体"/>
                <w:color w:val="auto"/>
                <w:kern w:val="0"/>
                <w:szCs w:val="21"/>
                <w:lang w:bidi="ar"/>
              </w:rPr>
              <w:t>.</w:t>
            </w:r>
            <w:r>
              <w:rPr>
                <w:rFonts w:hint="eastAsia" w:ascii="宋体" w:hAnsi="宋体" w:cs="宋体"/>
                <w:color w:val="auto"/>
                <w:kern w:val="0"/>
                <w:szCs w:val="21"/>
                <w:lang w:bidi="ar"/>
              </w:rPr>
              <w:t>采购部</w:t>
            </w:r>
          </w:p>
          <w:p w14:paraId="7DAF5FD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采购部是系统的供应链核心，负责零部件全生命周期的采购与入库管理。支持以下功能：</w:t>
            </w:r>
          </w:p>
          <w:p w14:paraId="7F13E24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供应商管理：维护供应商基础信息，支持新增、编辑、删除供应商信息，按名称筛选供应商列表。</w:t>
            </w:r>
          </w:p>
          <w:p w14:paraId="42D514E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零部件类型管理：定义零部件分类数据，支持新增、编辑、删除零部件类型（可配置类型图片），按类型名称检索数据。</w:t>
            </w:r>
          </w:p>
          <w:p w14:paraId="2D0E0F3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零部件管理：统筹零部件入库全流程，支持筛选查询零部件信息，执行零部件入库操作，管控零部件状态（如使用中、合格入库）。</w:t>
            </w:r>
          </w:p>
          <w:p w14:paraId="581E94E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w:t>
            </w:r>
            <w:r>
              <w:rPr>
                <w:rFonts w:ascii="宋体" w:hAnsi="宋体" w:cs="宋体"/>
                <w:color w:val="auto"/>
                <w:kern w:val="0"/>
                <w:szCs w:val="21"/>
                <w:lang w:bidi="ar"/>
              </w:rPr>
              <w:t>.</w:t>
            </w:r>
            <w:r>
              <w:rPr>
                <w:rFonts w:hint="eastAsia" w:ascii="宋体" w:hAnsi="宋体" w:cs="宋体"/>
                <w:color w:val="auto"/>
                <w:kern w:val="0"/>
                <w:szCs w:val="21"/>
                <w:lang w:bidi="ar"/>
              </w:rPr>
              <w:t>生产部</w:t>
            </w:r>
          </w:p>
          <w:p w14:paraId="7ACD02B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生产部核心为机器人组装全流程管控，仅含组装工作台子模块。支持以下功能：</w:t>
            </w:r>
          </w:p>
          <w:p w14:paraId="65437E1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组装工作台：管理机器人组装全生命周期，支持按组装人员、机器人编号筛选查询组装记录。支持新建机器人：发起机器人组装任务，通过扫描零部件二维码添加配件，完成组装后生成机器人唯一编号；组装过程管控：记录组装人员、组装开始/结束时间，支持查看已组装配件明细、查看/打印机器人溯源二维码。</w:t>
            </w:r>
          </w:p>
          <w:p w14:paraId="46D9203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w:t>
            </w:r>
            <w:r>
              <w:rPr>
                <w:rFonts w:ascii="宋体" w:hAnsi="宋体" w:cs="宋体"/>
                <w:color w:val="auto"/>
                <w:kern w:val="0"/>
                <w:szCs w:val="21"/>
                <w:lang w:bidi="ar"/>
              </w:rPr>
              <w:t>.</w:t>
            </w:r>
            <w:r>
              <w:rPr>
                <w:rFonts w:hint="eastAsia" w:ascii="宋体" w:hAnsi="宋体" w:cs="宋体"/>
                <w:color w:val="auto"/>
                <w:kern w:val="0"/>
                <w:szCs w:val="21"/>
                <w:lang w:bidi="ar"/>
              </w:rPr>
              <w:t>质检部</w:t>
            </w:r>
          </w:p>
          <w:p w14:paraId="08F6E90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质检部负责机器人全流程质量检验与记录管理，包含质检工作台、质检记录两个子模块。支持以下功能：</w:t>
            </w:r>
          </w:p>
          <w:p w14:paraId="06B78E44">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质检工作台：展示待检机器人清单（区分组装/维修来源），支持扫描机器人编号录入质检信息，选择质检结果并提交。</w:t>
            </w:r>
          </w:p>
          <w:p w14:paraId="1E0D493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质检记录：管理历史质检数据，支持按机器人编号筛选查询，记录来源、质检人员、起止时间、质检结果、故障描述等全量质检信息。</w:t>
            </w:r>
          </w:p>
          <w:p w14:paraId="155E95A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w:t>
            </w:r>
            <w:r>
              <w:rPr>
                <w:rFonts w:ascii="宋体" w:hAnsi="宋体" w:cs="宋体"/>
                <w:color w:val="auto"/>
                <w:kern w:val="0"/>
                <w:szCs w:val="21"/>
                <w:lang w:bidi="ar"/>
              </w:rPr>
              <w:t>.</w:t>
            </w:r>
            <w:r>
              <w:rPr>
                <w:rFonts w:hint="eastAsia" w:ascii="宋体" w:hAnsi="宋体" w:cs="宋体"/>
                <w:color w:val="auto"/>
                <w:kern w:val="0"/>
                <w:szCs w:val="21"/>
                <w:lang w:bidi="ar"/>
              </w:rPr>
              <w:t>销售部</w:t>
            </w:r>
          </w:p>
          <w:p w14:paraId="50A86BF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销售部核心为机器人销售订单全流程管理，仅含销售订单子模块。支持以下功能：</w:t>
            </w:r>
          </w:p>
          <w:p w14:paraId="5678511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销售订单：维护机器人销售订单数据，支持按机器人编号筛选查询订单列表，查看订单编号、客户编号、机器人编号、销售时间等订单信息；新增销售订单：发起销售订单创建，支持选择客户编号、扫描机器人二维码绑定销售机器人，完成订单创建。</w:t>
            </w:r>
          </w:p>
          <w:p w14:paraId="6F9C57C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w:t>
            </w:r>
            <w:r>
              <w:rPr>
                <w:rFonts w:ascii="宋体" w:hAnsi="宋体" w:cs="宋体"/>
                <w:color w:val="auto"/>
                <w:kern w:val="0"/>
                <w:szCs w:val="21"/>
                <w:lang w:bidi="ar"/>
              </w:rPr>
              <w:t>.</w:t>
            </w:r>
            <w:r>
              <w:rPr>
                <w:rFonts w:hint="eastAsia" w:ascii="宋体" w:hAnsi="宋体" w:cs="宋体"/>
                <w:color w:val="auto"/>
                <w:kern w:val="0"/>
                <w:szCs w:val="21"/>
                <w:lang w:bidi="ar"/>
              </w:rPr>
              <w:t>溯源查询功能</w:t>
            </w:r>
          </w:p>
          <w:p w14:paraId="02CE0DB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溯源查询是系统的全链路追溯核心，用于机器人全生命周期信息查询，可使用扫码枪扫描机器人二维码后查询生产过程数据。系统支持以下功能：</w:t>
            </w:r>
          </w:p>
          <w:p w14:paraId="575C84F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溯源查询入口：支持扫描机器人二维码，输入机器人编号进行检索查询。</w:t>
            </w:r>
          </w:p>
          <w:p w14:paraId="3FE313F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溯源信息展示：查询后展示机器人完整全链路信息，包含机器人基本信息（编号、状态、配件信息）、组装流程（组装人员、起止时间）、质检流程（质检人员、起止时间、质检结果）、销售流程等全环节溯源数据。（提供演示视频，演示视频须展示用扫码枪扫描机器人二维码，查询出溯源信息）</w:t>
            </w:r>
          </w:p>
          <w:p w14:paraId="1A09CF0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w:t>
            </w:r>
            <w:r>
              <w:rPr>
                <w:rFonts w:ascii="宋体" w:hAnsi="宋体" w:cs="宋体"/>
                <w:color w:val="auto"/>
                <w:kern w:val="0"/>
                <w:szCs w:val="21"/>
                <w:lang w:bidi="ar"/>
              </w:rPr>
              <w:t>.</w:t>
            </w:r>
            <w:r>
              <w:rPr>
                <w:rFonts w:hint="eastAsia" w:ascii="宋体" w:hAnsi="宋体" w:cs="宋体"/>
                <w:color w:val="auto"/>
                <w:kern w:val="0"/>
                <w:szCs w:val="21"/>
                <w:lang w:bidi="ar"/>
              </w:rPr>
              <w:t>维修部</w:t>
            </w:r>
          </w:p>
          <w:p w14:paraId="6FE3E2C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维修部负责机器人维修全流程管控，包含维修工作台、维修记录两个子模块。支持以下功能：</w:t>
            </w:r>
          </w:p>
          <w:p w14:paraId="6DE22B8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维修工作台：展示待维修机器人清单（区分质检/售后等申请来源），支持扫描机器人编号录入维修信息，填写故障描述、维修方案，扫描新旧零部件二维码完成更换操作并提交。</w:t>
            </w:r>
          </w:p>
          <w:p w14:paraId="422C327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维修记录：管理历史维修数据，支持按机器人编号筛选查询，记录申请来源、故障描述、申请/维修时间、维修人员、维修方案、新旧零部件编号等全量维修信息。</w:t>
            </w:r>
          </w:p>
          <w:p w14:paraId="3EE7E43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★须交付机器人零部件溯源管理功能可运行完整源代码（投标人提供针对本条款的承诺函并加盖投标人公章）。</w:t>
            </w:r>
          </w:p>
          <w:p w14:paraId="2BE49A0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投标人与采购人针对智能机器人技术专业开展合作办学，连续三年每年为采购人提供人工智能与机器人感知决策160学时现场教学，包含机器学习（线性模型、SVM、决策树）与深度学习（CNN、RNN、Transformer）的数学原理与PyTorch框架编程；聚焦机器人视觉感知，开展目标检测、图像分割、位姿估计等实验；结合本项目四足机器人，完成基于相机与激光雷达的多传感器融合感知项目开发，交付完整源码与数据集（投标人提供针对本条款的承诺函并加盖投标人公章）。</w:t>
            </w:r>
          </w:p>
        </w:tc>
        <w:tc>
          <w:tcPr>
            <w:tcW w:w="277" w:type="pct"/>
            <w:vAlign w:val="center"/>
          </w:tcPr>
          <w:p w14:paraId="16AE85E8">
            <w:pPr>
              <w:widowControl/>
              <w:jc w:val="center"/>
              <w:textAlignment w:val="center"/>
              <w:rPr>
                <w:rFonts w:ascii="宋体" w:hAnsi="宋体" w:cs="宋体"/>
                <w:kern w:val="0"/>
                <w:szCs w:val="21"/>
              </w:rPr>
            </w:pPr>
            <w:r>
              <w:rPr>
                <w:rFonts w:hint="eastAsia" w:ascii="宋体" w:hAnsi="宋体" w:cs="宋体"/>
                <w:kern w:val="0"/>
                <w:szCs w:val="21"/>
                <w:lang w:bidi="ar"/>
              </w:rPr>
              <w:t>项</w:t>
            </w:r>
          </w:p>
        </w:tc>
        <w:tc>
          <w:tcPr>
            <w:tcW w:w="277" w:type="pct"/>
            <w:vAlign w:val="center"/>
          </w:tcPr>
          <w:p w14:paraId="32B0D1D3">
            <w:pPr>
              <w:widowControl/>
              <w:jc w:val="center"/>
              <w:textAlignment w:val="center"/>
              <w:rPr>
                <w:rFonts w:ascii="宋体" w:hAnsi="宋体" w:cs="宋体"/>
                <w:szCs w:val="21"/>
              </w:rPr>
            </w:pPr>
            <w:r>
              <w:rPr>
                <w:rFonts w:hint="eastAsia" w:ascii="宋体" w:hAnsi="宋体" w:cs="宋体"/>
                <w:kern w:val="0"/>
                <w:szCs w:val="21"/>
                <w:lang w:bidi="ar"/>
              </w:rPr>
              <w:t>1</w:t>
            </w:r>
          </w:p>
        </w:tc>
        <w:tc>
          <w:tcPr>
            <w:tcW w:w="529" w:type="pct"/>
            <w:vAlign w:val="center"/>
          </w:tcPr>
          <w:p w14:paraId="7873B707">
            <w:pPr>
              <w:widowControl/>
              <w:jc w:val="center"/>
              <w:textAlignment w:val="center"/>
              <w:rPr>
                <w:rFonts w:ascii="宋体" w:hAnsi="宋体" w:cs="宋体"/>
                <w:kern w:val="0"/>
                <w:szCs w:val="21"/>
                <w:lang w:bidi="ar"/>
              </w:rPr>
            </w:pPr>
            <w:r>
              <w:rPr>
                <w:rFonts w:hint="eastAsia" w:ascii="宋体" w:hAnsi="宋体" w:cs="宋体"/>
                <w:kern w:val="0"/>
                <w:szCs w:val="21"/>
                <w:lang w:bidi="ar"/>
              </w:rPr>
              <w:t>软件和信息技术服务业</w:t>
            </w:r>
          </w:p>
        </w:tc>
      </w:tr>
      <w:tr w14:paraId="3914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0377F17C">
            <w:pPr>
              <w:widowControl/>
              <w:jc w:val="center"/>
              <w:textAlignment w:val="center"/>
              <w:rPr>
                <w:rFonts w:ascii="宋体" w:hAnsi="宋体" w:cs="宋体"/>
                <w:kern w:val="0"/>
                <w:szCs w:val="21"/>
                <w:lang w:bidi="ar"/>
              </w:rPr>
            </w:pPr>
            <w:r>
              <w:rPr>
                <w:rFonts w:hint="eastAsia" w:ascii="宋体" w:hAnsi="宋体" w:cs="宋体"/>
                <w:kern w:val="0"/>
                <w:szCs w:val="21"/>
                <w:lang w:bidi="ar"/>
              </w:rPr>
              <w:t>4</w:t>
            </w:r>
          </w:p>
        </w:tc>
        <w:tc>
          <w:tcPr>
            <w:tcW w:w="642" w:type="pct"/>
            <w:vAlign w:val="center"/>
          </w:tcPr>
          <w:p w14:paraId="5121F31F">
            <w:pPr>
              <w:widowControl/>
              <w:jc w:val="center"/>
              <w:textAlignment w:val="center"/>
              <w:rPr>
                <w:rFonts w:ascii="宋体" w:hAnsi="宋体" w:cs="宋体"/>
                <w:kern w:val="0"/>
                <w:szCs w:val="21"/>
              </w:rPr>
            </w:pPr>
            <w:r>
              <w:rPr>
                <w:rFonts w:hint="eastAsia" w:ascii="宋体" w:hAnsi="宋体" w:cs="宋体"/>
                <w:kern w:val="0"/>
                <w:szCs w:val="21"/>
                <w:lang w:bidi="ar"/>
              </w:rPr>
              <w:t>巡检四足机器人规划控制培训资源</w:t>
            </w:r>
          </w:p>
        </w:tc>
        <w:tc>
          <w:tcPr>
            <w:tcW w:w="3021" w:type="pct"/>
            <w:vAlign w:val="center"/>
          </w:tcPr>
          <w:p w14:paraId="4AC94A7D">
            <w:pPr>
              <w:widowControl/>
              <w:jc w:val="left"/>
              <w:textAlignment w:val="center"/>
              <w:rPr>
                <w:rFonts w:ascii="宋体" w:hAnsi="宋体" w:cs="宋体"/>
                <w:kern w:val="0"/>
                <w:szCs w:val="21"/>
                <w:lang w:bidi="ar"/>
              </w:rPr>
            </w:pPr>
            <w:r>
              <w:rPr>
                <w:rFonts w:hint="eastAsia" w:ascii="宋体" w:hAnsi="宋体" w:cs="宋体"/>
                <w:kern w:val="0"/>
                <w:szCs w:val="21"/>
                <w:lang w:bidi="ar"/>
              </w:rPr>
              <w:t>一、四足机器人规划控制项目实训包1项</w:t>
            </w:r>
          </w:p>
          <w:p w14:paraId="43C819CE">
            <w:pPr>
              <w:widowControl/>
              <w:jc w:val="left"/>
              <w:textAlignment w:val="center"/>
              <w:rPr>
                <w:rFonts w:ascii="宋体" w:hAnsi="宋体" w:cs="宋体"/>
                <w:kern w:val="0"/>
                <w:szCs w:val="21"/>
                <w:lang w:bidi="ar"/>
              </w:rPr>
            </w:pPr>
            <w:r>
              <w:rPr>
                <w:rFonts w:hint="eastAsia" w:ascii="宋体" w:hAnsi="宋体" w:cs="宋体"/>
                <w:kern w:val="0"/>
                <w:szCs w:val="21"/>
                <w:lang w:bidi="ar"/>
              </w:rPr>
              <w:t>包括路径规划算法应用实训、决策控制算法应用实训。具体内容如下：</w:t>
            </w:r>
          </w:p>
          <w:p w14:paraId="6FDDA182">
            <w:pPr>
              <w:widowControl/>
              <w:jc w:val="left"/>
              <w:textAlignment w:val="center"/>
              <w:rPr>
                <w:rFonts w:ascii="宋体" w:hAnsi="宋体" w:cs="宋体"/>
                <w:kern w:val="0"/>
                <w:szCs w:val="21"/>
                <w:lang w:bidi="ar"/>
              </w:rPr>
            </w:pPr>
            <w:r>
              <w:rPr>
                <w:rFonts w:hint="eastAsia" w:ascii="宋体" w:hAnsi="宋体" w:cs="宋体"/>
                <w:kern w:val="0"/>
                <w:szCs w:val="21"/>
                <w:lang w:bidi="ar"/>
              </w:rPr>
              <w:t>1.支持路径规划功能，基于建立好的地图，四足机器人可以根据自身定位与目标点定位，实现全局和局部路径规划，实现轨迹生成功能；</w:t>
            </w:r>
          </w:p>
          <w:p w14:paraId="063FADA5">
            <w:pPr>
              <w:widowControl/>
              <w:jc w:val="left"/>
              <w:textAlignment w:val="center"/>
              <w:rPr>
                <w:rFonts w:ascii="宋体" w:hAnsi="宋体" w:cs="宋体"/>
                <w:kern w:val="0"/>
                <w:szCs w:val="21"/>
                <w:lang w:bidi="ar"/>
              </w:rPr>
            </w:pPr>
            <w:r>
              <w:rPr>
                <w:rFonts w:hint="eastAsia" w:ascii="宋体" w:hAnsi="宋体" w:cs="宋体"/>
                <w:kern w:val="0"/>
                <w:szCs w:val="21"/>
                <w:lang w:bidi="ar"/>
              </w:rPr>
              <w:t>2.支持决策控制功能，基于建图、定位、规划，对路径点进行判断分析，在保证安全的前提下，移动至目标点，其中包括复杂地形规划与避障；</w:t>
            </w:r>
          </w:p>
          <w:p w14:paraId="35DA74A3">
            <w:pPr>
              <w:widowControl/>
              <w:jc w:val="left"/>
              <w:textAlignment w:val="center"/>
              <w:rPr>
                <w:rFonts w:ascii="宋体" w:hAnsi="宋体" w:cs="宋体"/>
                <w:kern w:val="0"/>
                <w:szCs w:val="21"/>
                <w:lang w:bidi="ar"/>
              </w:rPr>
            </w:pPr>
            <w:r>
              <w:rPr>
                <w:rFonts w:hint="eastAsia" w:ascii="宋体" w:hAnsi="宋体" w:cs="宋体"/>
                <w:kern w:val="0"/>
                <w:szCs w:val="21"/>
                <w:lang w:bidi="ar"/>
              </w:rPr>
              <w:t>3.支持路径规划算法逻辑讲解、公式分析、代码梳理、效果展示；</w:t>
            </w:r>
          </w:p>
          <w:p w14:paraId="21F13A74">
            <w:pPr>
              <w:widowControl/>
              <w:jc w:val="left"/>
              <w:textAlignment w:val="center"/>
              <w:rPr>
                <w:rFonts w:ascii="宋体" w:hAnsi="宋体" w:cs="宋体"/>
                <w:kern w:val="0"/>
                <w:szCs w:val="21"/>
                <w:lang w:bidi="ar"/>
              </w:rPr>
            </w:pPr>
            <w:r>
              <w:rPr>
                <w:rFonts w:hint="eastAsia" w:ascii="宋体" w:hAnsi="宋体" w:cs="宋体"/>
                <w:kern w:val="0"/>
                <w:szCs w:val="21"/>
                <w:lang w:bidi="ar"/>
              </w:rPr>
              <w:t>4.支持决策控制算法逻辑讲解、公式分析、代码梳理、效果展示；</w:t>
            </w:r>
          </w:p>
          <w:p w14:paraId="08EB5720">
            <w:pPr>
              <w:widowControl/>
              <w:jc w:val="left"/>
              <w:textAlignment w:val="center"/>
              <w:rPr>
                <w:rFonts w:ascii="宋体" w:hAnsi="宋体" w:cs="宋体"/>
                <w:kern w:val="0"/>
                <w:szCs w:val="21"/>
                <w:lang w:bidi="ar"/>
              </w:rPr>
            </w:pPr>
            <w:r>
              <w:rPr>
                <w:rFonts w:hint="eastAsia" w:ascii="宋体" w:hAnsi="宋体" w:cs="宋体"/>
                <w:kern w:val="0"/>
                <w:szCs w:val="21"/>
                <w:lang w:bidi="ar"/>
              </w:rPr>
              <w:t>5.支持基于深度学习的目标检测、包括代码梳理、效果展示；</w:t>
            </w:r>
          </w:p>
          <w:p w14:paraId="179BAE96">
            <w:pPr>
              <w:widowControl/>
              <w:jc w:val="left"/>
              <w:textAlignment w:val="center"/>
              <w:rPr>
                <w:rFonts w:ascii="宋体" w:hAnsi="宋体" w:cs="宋体"/>
                <w:kern w:val="0"/>
                <w:szCs w:val="21"/>
                <w:lang w:bidi="ar"/>
              </w:rPr>
            </w:pPr>
            <w:r>
              <w:rPr>
                <w:rFonts w:hint="eastAsia" w:ascii="宋体" w:hAnsi="宋体" w:cs="宋体"/>
                <w:kern w:val="0"/>
                <w:szCs w:val="21"/>
                <w:lang w:bidi="ar"/>
              </w:rPr>
              <w:t>6.实训任务资源包含任务指导、任务源代码、任务教学视频等，可指导教师和学生有序开展项目化实训。</w:t>
            </w:r>
          </w:p>
          <w:p w14:paraId="6356FB24">
            <w:pPr>
              <w:widowControl/>
              <w:jc w:val="left"/>
              <w:textAlignment w:val="center"/>
              <w:rPr>
                <w:rFonts w:ascii="宋体" w:hAnsi="宋体" w:cs="宋体"/>
                <w:kern w:val="0"/>
                <w:szCs w:val="21"/>
                <w:lang w:bidi="ar"/>
              </w:rPr>
            </w:pPr>
            <w:r>
              <w:rPr>
                <w:rFonts w:hint="eastAsia" w:ascii="宋体" w:hAnsi="宋体" w:cs="宋体"/>
                <w:kern w:val="0"/>
                <w:szCs w:val="21"/>
                <w:lang w:bidi="ar"/>
              </w:rPr>
              <w:t>二、四足机器人茶树病虫害识别功能包1项</w:t>
            </w:r>
          </w:p>
          <w:p w14:paraId="26189860">
            <w:pPr>
              <w:widowControl/>
              <w:jc w:val="left"/>
              <w:textAlignment w:val="center"/>
              <w:rPr>
                <w:rFonts w:ascii="宋体" w:hAnsi="宋体" w:cs="宋体"/>
                <w:kern w:val="0"/>
                <w:szCs w:val="21"/>
                <w:lang w:bidi="ar"/>
              </w:rPr>
            </w:pPr>
            <w:r>
              <w:rPr>
                <w:rFonts w:hint="eastAsia" w:ascii="宋体" w:hAnsi="宋体" w:cs="宋体"/>
                <w:kern w:val="0"/>
                <w:szCs w:val="21"/>
                <w:lang w:bidi="ar"/>
              </w:rPr>
              <w:t>基于四足机器人与计算机视觉技术，构建茶树病虫害识别场景，通过机器人运动控制与AI识别模块的协同应用，实现茶园内茶树病虫害的自动化、精准化识别检测，适配茶园复杂光照条件及机器人运动状态下的检测需求。</w:t>
            </w:r>
          </w:p>
          <w:p w14:paraId="0EF096BE">
            <w:pPr>
              <w:widowControl/>
              <w:jc w:val="left"/>
              <w:textAlignment w:val="center"/>
              <w:rPr>
                <w:rFonts w:ascii="宋体" w:hAnsi="宋体" w:cs="宋体"/>
                <w:kern w:val="0"/>
                <w:szCs w:val="21"/>
                <w:lang w:bidi="ar"/>
              </w:rPr>
            </w:pPr>
            <w:r>
              <w:rPr>
                <w:rFonts w:hint="eastAsia" w:ascii="宋体" w:hAnsi="宋体" w:cs="宋体"/>
                <w:kern w:val="0"/>
                <w:szCs w:val="21"/>
                <w:lang w:bidi="ar"/>
              </w:rPr>
              <w:t>实现如下功能：</w:t>
            </w:r>
          </w:p>
          <w:p w14:paraId="479FAAE4">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1.</w:t>
            </w:r>
            <w:r>
              <w:rPr>
                <w:rFonts w:hint="eastAsia" w:ascii="宋体" w:hAnsi="宋体" w:cs="宋体"/>
                <w:kern w:val="0"/>
                <w:szCs w:val="21"/>
                <w:lang w:bidi="ar"/>
              </w:rPr>
              <w:t>四足机器人运动控制功能</w:t>
            </w:r>
          </w:p>
          <w:p w14:paraId="4803C9EA">
            <w:pPr>
              <w:widowControl/>
              <w:jc w:val="left"/>
              <w:textAlignment w:val="center"/>
              <w:rPr>
                <w:rFonts w:ascii="宋体" w:hAnsi="宋体" w:cs="宋体"/>
                <w:kern w:val="0"/>
                <w:szCs w:val="21"/>
                <w:lang w:bidi="ar"/>
              </w:rPr>
            </w:pPr>
            <w:r>
              <w:rPr>
                <w:rFonts w:hint="eastAsia" w:ascii="宋体" w:hAnsi="宋体" w:cs="宋体"/>
                <w:kern w:val="0"/>
                <w:szCs w:val="21"/>
                <w:lang w:bidi="ar"/>
              </w:rPr>
              <w:t>基于四足机器人本体进行二次开发，开发过程需结合BSD2-Clause开源协议的GitHub开源项目，借助AI辅助编程完成开发工作。</w:t>
            </w:r>
          </w:p>
          <w:p w14:paraId="0600CBD9">
            <w:pPr>
              <w:widowControl/>
              <w:jc w:val="left"/>
              <w:textAlignment w:val="center"/>
              <w:rPr>
                <w:rFonts w:ascii="宋体" w:hAnsi="宋体" w:cs="宋体"/>
                <w:kern w:val="0"/>
                <w:szCs w:val="21"/>
                <w:lang w:bidi="ar"/>
              </w:rPr>
            </w:pPr>
            <w:r>
              <w:rPr>
                <w:rFonts w:hint="eastAsia" w:ascii="宋体" w:hAnsi="宋体" w:cs="宋体"/>
                <w:kern w:val="0"/>
                <w:szCs w:val="21"/>
                <w:lang w:bidi="ar"/>
              </w:rPr>
              <w:t>利用AI工具的多项目分析能力，快速定位后端四足机器人运动模块的常量定义代码文件，生成规范的常量定义。</w:t>
            </w:r>
          </w:p>
          <w:p w14:paraId="17B69B36">
            <w:pPr>
              <w:widowControl/>
              <w:jc w:val="left"/>
              <w:textAlignment w:val="center"/>
              <w:rPr>
                <w:rFonts w:ascii="宋体" w:hAnsi="宋体" w:cs="宋体"/>
                <w:kern w:val="0"/>
                <w:szCs w:val="21"/>
                <w:lang w:bidi="ar"/>
              </w:rPr>
            </w:pPr>
            <w:r>
              <w:rPr>
                <w:rFonts w:hint="eastAsia" w:ascii="宋体" w:hAnsi="宋体" w:cs="宋体"/>
                <w:kern w:val="0"/>
                <w:szCs w:val="21"/>
                <w:lang w:bidi="ar"/>
              </w:rPr>
              <w:t>依托AI代码自动补全功能（实时分析项目上下文、预测编码操作）进行接口开发，开发过程严格遵循开源协议及国标软件开发规范。</w:t>
            </w:r>
          </w:p>
          <w:p w14:paraId="4C5A4153">
            <w:pPr>
              <w:widowControl/>
              <w:jc w:val="left"/>
              <w:textAlignment w:val="center"/>
              <w:rPr>
                <w:rFonts w:ascii="宋体" w:hAnsi="宋体" w:cs="宋体"/>
                <w:kern w:val="0"/>
                <w:szCs w:val="21"/>
                <w:lang w:bidi="ar"/>
              </w:rPr>
            </w:pPr>
            <w:r>
              <w:rPr>
                <w:rFonts w:hint="eastAsia" w:ascii="宋体" w:hAnsi="宋体" w:cs="宋体"/>
                <w:kern w:val="0"/>
                <w:szCs w:val="21"/>
                <w:lang w:bidi="ar"/>
              </w:rPr>
              <w:t>支持机器人在茶园场景下的稳定移动，具备可测试的移动功能，通过终端启动项目即可完成运动功能验证。</w:t>
            </w:r>
          </w:p>
          <w:p w14:paraId="62AC2081">
            <w:pPr>
              <w:widowControl/>
              <w:jc w:val="left"/>
              <w:textAlignment w:val="center"/>
              <w:rPr>
                <w:rFonts w:ascii="宋体" w:hAnsi="宋体" w:cs="宋体"/>
                <w:kern w:val="0"/>
                <w:szCs w:val="21"/>
                <w:lang w:bidi="ar"/>
              </w:rPr>
            </w:pPr>
            <w:r>
              <w:rPr>
                <w:rFonts w:hint="eastAsia" w:ascii="宋体" w:hAnsi="宋体" w:cs="宋体"/>
                <w:kern w:val="0"/>
                <w:szCs w:val="21"/>
                <w:lang w:bidi="ar"/>
              </w:rPr>
              <w:t>2实时监控与预警中心模块</w:t>
            </w:r>
          </w:p>
          <w:p w14:paraId="4C1CA764">
            <w:pPr>
              <w:widowControl/>
              <w:jc w:val="left"/>
              <w:textAlignment w:val="center"/>
              <w:rPr>
                <w:rFonts w:ascii="宋体" w:hAnsi="宋体" w:cs="宋体"/>
                <w:kern w:val="0"/>
                <w:szCs w:val="21"/>
                <w:lang w:bidi="ar"/>
              </w:rPr>
            </w:pPr>
            <w:r>
              <w:rPr>
                <w:rFonts w:hint="eastAsia" w:ascii="宋体" w:hAnsi="宋体" w:cs="宋体"/>
                <w:kern w:val="0"/>
                <w:szCs w:val="21"/>
                <w:lang w:bidi="ar"/>
              </w:rPr>
              <w:t>实时监测农作物生长状况，提供病虫害预警和生长环境监控。可展示设备总数量、报警数量等监控数据。</w:t>
            </w:r>
          </w:p>
          <w:p w14:paraId="0169C7DF">
            <w:pPr>
              <w:widowControl/>
              <w:jc w:val="left"/>
              <w:textAlignment w:val="center"/>
              <w:rPr>
                <w:rFonts w:ascii="宋体" w:hAnsi="宋体" w:cs="宋体"/>
                <w:kern w:val="0"/>
                <w:szCs w:val="21"/>
                <w:lang w:bidi="ar"/>
              </w:rPr>
            </w:pPr>
            <w:r>
              <w:rPr>
                <w:rFonts w:ascii="宋体" w:hAnsi="宋体" w:cs="宋体"/>
                <w:kern w:val="0"/>
                <w:szCs w:val="21"/>
                <w:lang w:bidi="ar"/>
              </w:rPr>
              <w:t>2.</w:t>
            </w:r>
            <w:r>
              <w:rPr>
                <w:rFonts w:hint="eastAsia" w:ascii="宋体" w:hAnsi="宋体" w:cs="宋体"/>
                <w:kern w:val="0"/>
                <w:szCs w:val="21"/>
                <w:lang w:bidi="ar"/>
              </w:rPr>
              <w:t>1.农田地图功能。</w:t>
            </w:r>
          </w:p>
          <w:p w14:paraId="6DB49A12">
            <w:pPr>
              <w:widowControl/>
              <w:jc w:val="left"/>
              <w:textAlignment w:val="center"/>
              <w:rPr>
                <w:rFonts w:ascii="宋体" w:hAnsi="宋体" w:cs="宋体"/>
                <w:kern w:val="0"/>
                <w:szCs w:val="21"/>
                <w:lang w:bidi="ar"/>
              </w:rPr>
            </w:pPr>
            <w:r>
              <w:rPr>
                <w:rFonts w:hint="eastAsia" w:ascii="宋体" w:hAnsi="宋体" w:cs="宋体"/>
                <w:kern w:val="0"/>
                <w:szCs w:val="21"/>
                <w:lang w:bidi="ar"/>
              </w:rPr>
              <w:t>（</w:t>
            </w:r>
            <w:r>
              <w:rPr>
                <w:rFonts w:ascii="宋体" w:hAnsi="宋体" w:cs="宋体"/>
                <w:kern w:val="0"/>
                <w:szCs w:val="21"/>
                <w:lang w:bidi="ar"/>
              </w:rPr>
              <w:t>1</w:t>
            </w:r>
            <w:r>
              <w:rPr>
                <w:rFonts w:hint="eastAsia" w:ascii="宋体" w:hAnsi="宋体" w:cs="宋体"/>
                <w:kern w:val="0"/>
                <w:szCs w:val="21"/>
                <w:lang w:bidi="ar"/>
              </w:rPr>
              <w:t>）支持展示机器人设备信息，包括设备ID、设备类型、安装位置、上线时间、最后活动参数的展示。</w:t>
            </w:r>
          </w:p>
          <w:p w14:paraId="2C135AA1">
            <w:pPr>
              <w:widowControl/>
              <w:jc w:val="left"/>
              <w:textAlignment w:val="center"/>
              <w:rPr>
                <w:rFonts w:hint="eastAsia" w:ascii="宋体" w:hAnsi="宋体" w:cs="宋体"/>
                <w:color w:val="FF0000"/>
                <w:kern w:val="0"/>
                <w:szCs w:val="21"/>
                <w:lang w:bidi="ar"/>
              </w:rPr>
            </w:pPr>
            <w:r>
              <w:rPr>
                <w:rFonts w:hint="eastAsia" w:ascii="宋体" w:hAnsi="宋体" w:cs="宋体"/>
                <w:kern w:val="0"/>
                <w:szCs w:val="21"/>
                <w:lang w:bidi="ar"/>
              </w:rPr>
              <w:t>（</w:t>
            </w:r>
            <w:r>
              <w:rPr>
                <w:rFonts w:ascii="宋体" w:hAnsi="宋体" w:cs="宋体"/>
                <w:kern w:val="0"/>
                <w:szCs w:val="21"/>
                <w:lang w:bidi="ar"/>
              </w:rPr>
              <w:t>2</w:t>
            </w:r>
            <w:r>
              <w:rPr>
                <w:rFonts w:hint="eastAsia" w:ascii="宋体" w:hAnsi="宋体" w:cs="宋体"/>
                <w:kern w:val="0"/>
                <w:szCs w:val="21"/>
                <w:lang w:bidi="ar"/>
              </w:rPr>
              <w:t>）支持展示农田地图实时数据信息，包括温度、湿度、风速、土壤湿度参数的展示。</w:t>
            </w:r>
          </w:p>
          <w:p w14:paraId="4C357E7D">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■支持3D农田地图中的自由移动视角，视角控制功能包括重置视角、放大、缩小视角，预置顶视图、正视图、侧视图三个视角自动切换功能；支持查看设备状态并标注对应颜色。（提供演示视频）</w:t>
            </w:r>
          </w:p>
          <w:p w14:paraId="5C5F655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val="en-US" w:eastAsia="zh-CN" w:bidi="ar"/>
              </w:rPr>
              <w:t>2</w:t>
            </w: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2</w:t>
            </w:r>
            <w:r>
              <w:rPr>
                <w:rFonts w:hint="eastAsia" w:ascii="宋体" w:hAnsi="宋体" w:cs="宋体"/>
                <w:color w:val="auto"/>
                <w:kern w:val="0"/>
                <w:szCs w:val="21"/>
                <w:lang w:bidi="ar"/>
              </w:rPr>
              <w:t>设备实时追踪功能</w:t>
            </w:r>
          </w:p>
          <w:p w14:paraId="74C43AC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1</w:t>
            </w:r>
            <w:r>
              <w:rPr>
                <w:rFonts w:hint="eastAsia" w:ascii="宋体" w:hAnsi="宋体" w:cs="宋体"/>
                <w:color w:val="auto"/>
                <w:kern w:val="0"/>
                <w:szCs w:val="21"/>
                <w:lang w:bidi="ar"/>
              </w:rPr>
              <w:t>）自动巡航管理。支持查看巡航状态、巡航开关、路径规划模式；支持手动调节旋转速度、移动速度；支持手动开启日志记录开关。</w:t>
            </w:r>
          </w:p>
          <w:p w14:paraId="0776743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2</w:t>
            </w:r>
            <w:r>
              <w:rPr>
                <w:rFonts w:hint="eastAsia" w:ascii="宋体" w:hAnsi="宋体" w:cs="宋体"/>
                <w:color w:val="auto"/>
                <w:kern w:val="0"/>
                <w:szCs w:val="21"/>
                <w:lang w:bidi="ar"/>
              </w:rPr>
              <w:t>）设备列表。可展示在线设备数量，支持刷新功能。</w:t>
            </w:r>
          </w:p>
          <w:p w14:paraId="7D080A4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）四足机器人视频。支持四足机器人传输实时视频流并显示其网络IP、连接状态；支持手动开启AI、识别模式。</w:t>
            </w:r>
          </w:p>
          <w:p w14:paraId="578192C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4</w:t>
            </w:r>
            <w:r>
              <w:rPr>
                <w:rFonts w:hint="eastAsia" w:ascii="宋体" w:hAnsi="宋体" w:cs="宋体"/>
                <w:color w:val="auto"/>
                <w:kern w:val="0"/>
                <w:szCs w:val="21"/>
                <w:lang w:bidi="ar"/>
              </w:rPr>
              <w:t>）四足机器人控制。可展示四足机器人控制状态、键盘控制状态；支持手动调节移动参数；支持手动控制机器人移动。</w:t>
            </w:r>
          </w:p>
          <w:p w14:paraId="603C8351">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）虫害分布热力图。可展示总检测数、平均置信度、热点区域、最后更新数据等内容。</w:t>
            </w:r>
          </w:p>
          <w:p w14:paraId="3E7131BB">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路径管理。包含新建路径功能，支持设置巡航路径配置，包括路径名称、路径描述；支持路径点管理，包括添加路径点、清空路径点、批量删除，支持路径可视化编辑，可手动点击地图设置路径点并显示路径点信息，包括序号、X坐标、Y坐标、容差、描述，并支持修改和删除，最终可根据路径点信息计算出路径点数量、总距离、预估时长信息。（提供演示视频）</w:t>
            </w:r>
          </w:p>
          <w:p w14:paraId="20FE4F93">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2.3</w:t>
            </w:r>
            <w:r>
              <w:rPr>
                <w:rFonts w:hint="eastAsia" w:ascii="宋体" w:hAnsi="宋体" w:cs="宋体"/>
                <w:kern w:val="0"/>
                <w:szCs w:val="21"/>
                <w:lang w:bidi="ar"/>
              </w:rPr>
              <w:t>摄像头直播墙功能</w:t>
            </w:r>
          </w:p>
          <w:p w14:paraId="2704DFBD">
            <w:pPr>
              <w:widowControl/>
              <w:jc w:val="left"/>
              <w:textAlignment w:val="center"/>
              <w:rPr>
                <w:rFonts w:ascii="宋体" w:hAnsi="宋体" w:cs="宋体"/>
                <w:kern w:val="0"/>
                <w:szCs w:val="21"/>
                <w:lang w:bidi="ar"/>
              </w:rPr>
            </w:pPr>
            <w:r>
              <w:rPr>
                <w:rFonts w:hint="eastAsia" w:ascii="宋体" w:hAnsi="宋体" w:cs="宋体"/>
                <w:kern w:val="0"/>
                <w:szCs w:val="21"/>
                <w:lang w:bidi="ar"/>
              </w:rPr>
              <w:t>支持实时监控智能设备摄像头的视频流并显示其运行状态及最后更新时间信息，支持手动连接和断开连接功能。</w:t>
            </w:r>
          </w:p>
          <w:p w14:paraId="7CE7A08D">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w:t>
            </w:r>
            <w:r>
              <w:rPr>
                <w:rFonts w:hint="eastAsia" w:ascii="宋体" w:hAnsi="宋体" w:cs="宋体"/>
                <w:kern w:val="0"/>
                <w:szCs w:val="21"/>
                <w:lang w:bidi="ar"/>
              </w:rPr>
              <w:t>智能设备管理仓模块</w:t>
            </w:r>
          </w:p>
          <w:p w14:paraId="26B35C08">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3.1</w:t>
            </w:r>
            <w:r>
              <w:rPr>
                <w:rFonts w:hint="eastAsia" w:ascii="宋体" w:hAnsi="宋体" w:cs="宋体"/>
                <w:kern w:val="0"/>
                <w:szCs w:val="21"/>
                <w:lang w:bidi="ar"/>
              </w:rPr>
              <w:t>设备状态看板</w:t>
            </w:r>
          </w:p>
          <w:p w14:paraId="48F1412D">
            <w:pPr>
              <w:widowControl/>
              <w:jc w:val="left"/>
              <w:textAlignment w:val="center"/>
              <w:rPr>
                <w:rFonts w:ascii="宋体" w:hAnsi="宋体" w:cs="宋体"/>
                <w:kern w:val="0"/>
                <w:szCs w:val="21"/>
                <w:lang w:bidi="ar"/>
              </w:rPr>
            </w:pPr>
            <w:r>
              <w:rPr>
                <w:rFonts w:hint="eastAsia" w:ascii="宋体" w:hAnsi="宋体" w:cs="宋体"/>
                <w:kern w:val="0"/>
                <w:szCs w:val="21"/>
                <w:lang w:bidi="ar"/>
              </w:rPr>
              <w:t>支持查看设备的名称、状态、点亮、信号强度、工作模式等信息。</w:t>
            </w:r>
          </w:p>
          <w:p w14:paraId="5B44E00F">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3.2</w:t>
            </w:r>
            <w:r>
              <w:rPr>
                <w:rFonts w:hint="eastAsia" w:ascii="宋体" w:hAnsi="宋体" w:cs="宋体"/>
                <w:kern w:val="0"/>
                <w:szCs w:val="21"/>
                <w:lang w:bidi="ar"/>
              </w:rPr>
              <w:t>无人机药箱余量监控</w:t>
            </w:r>
          </w:p>
          <w:p w14:paraId="05090F5D">
            <w:pPr>
              <w:widowControl/>
              <w:jc w:val="left"/>
              <w:textAlignment w:val="center"/>
              <w:rPr>
                <w:rFonts w:ascii="宋体" w:hAnsi="宋体" w:cs="宋体"/>
                <w:color w:val="FF0000"/>
                <w:kern w:val="0"/>
                <w:szCs w:val="21"/>
                <w:lang w:bidi="ar"/>
              </w:rPr>
            </w:pPr>
            <w:r>
              <w:rPr>
                <w:rFonts w:hint="eastAsia" w:ascii="宋体" w:hAnsi="宋体" w:cs="宋体"/>
                <w:kern w:val="0"/>
                <w:szCs w:val="21"/>
                <w:lang w:bidi="ar"/>
              </w:rPr>
              <w:t>支持查看无人机名称、状态、推荐用量、使用作物等信息。</w:t>
            </w:r>
          </w:p>
          <w:p w14:paraId="1F64EC7C">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w:t>
            </w:r>
            <w:r>
              <w:rPr>
                <w:rFonts w:hint="eastAsia" w:ascii="宋体" w:hAnsi="宋体" w:cs="宋体"/>
                <w:kern w:val="0"/>
                <w:szCs w:val="21"/>
                <w:lang w:bidi="ar"/>
              </w:rPr>
              <w:t>.</w:t>
            </w:r>
            <w:r>
              <w:rPr>
                <w:rFonts w:hint="eastAsia" w:ascii="宋体" w:hAnsi="宋体" w:cs="宋体"/>
                <w:kern w:val="0"/>
                <w:szCs w:val="21"/>
                <w:lang w:val="en-US" w:eastAsia="zh-CN" w:bidi="ar"/>
              </w:rPr>
              <w:t>3</w:t>
            </w:r>
            <w:r>
              <w:rPr>
                <w:rFonts w:hint="eastAsia" w:ascii="宋体" w:hAnsi="宋体" w:cs="宋体"/>
                <w:kern w:val="0"/>
                <w:szCs w:val="21"/>
                <w:lang w:bidi="ar"/>
              </w:rPr>
              <w:t>捕虫灯工作模式切换</w:t>
            </w:r>
          </w:p>
          <w:p w14:paraId="26988462">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支持控制捕虫灯的光波频率和工作时间。 </w:t>
            </w:r>
          </w:p>
          <w:p w14:paraId="3128370E">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3.4</w:t>
            </w:r>
            <w:r>
              <w:rPr>
                <w:rFonts w:hint="eastAsia" w:ascii="宋体" w:hAnsi="宋体" w:cs="宋体"/>
                <w:kern w:val="0"/>
                <w:szCs w:val="21"/>
                <w:lang w:bidi="ar"/>
              </w:rPr>
              <w:t>固件远程升级系统</w:t>
            </w:r>
          </w:p>
          <w:p w14:paraId="68362DB8">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支持管理和更新智能设备的固件版本。</w:t>
            </w:r>
          </w:p>
          <w:p w14:paraId="06120BC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#超声波强度实时调节面板</w:t>
            </w:r>
          </w:p>
          <w:p w14:paraId="1EEE75B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（1）超声波装置列表。支持查看超声波设备名称、位置、状态及强度信息。</w:t>
            </w:r>
          </w:p>
          <w:p w14:paraId="1BD8331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（2）强度调节功能。内置鸟类驱离、啮齿类驱离、昆虫驱离三个功能，可手动选择分贝强度或手动调节超声波装置的分贝并应用或重置。</w:t>
            </w:r>
          </w:p>
          <w:p w14:paraId="7A6ECE83">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kern w:val="0"/>
                <w:szCs w:val="21"/>
                <w:lang w:eastAsia="zh-CN" w:bidi="ar"/>
              </w:rPr>
              <w:t>投标人提供针对本条款的相关佐证材料并加盖投标人公章</w:t>
            </w:r>
            <w:r>
              <w:rPr>
                <w:rFonts w:hint="eastAsia" w:ascii="宋体" w:hAnsi="宋体" w:cs="宋体"/>
                <w:color w:val="auto"/>
                <w:kern w:val="0"/>
                <w:szCs w:val="21"/>
                <w:lang w:bidi="ar"/>
              </w:rPr>
              <w:t>）</w:t>
            </w:r>
          </w:p>
          <w:p w14:paraId="1CF99FFE">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w:t>
            </w:r>
            <w:r>
              <w:rPr>
                <w:rFonts w:hint="eastAsia" w:ascii="宋体" w:hAnsi="宋体" w:cs="宋体"/>
                <w:kern w:val="0"/>
                <w:szCs w:val="21"/>
                <w:lang w:bidi="ar"/>
              </w:rPr>
              <w:t>虫害大数据分析模块</w:t>
            </w:r>
          </w:p>
          <w:p w14:paraId="76EC8110">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4.1</w:t>
            </w:r>
            <w:r>
              <w:rPr>
                <w:rFonts w:hint="eastAsia" w:ascii="宋体" w:hAnsi="宋体" w:cs="宋体"/>
                <w:kern w:val="0"/>
                <w:szCs w:val="21"/>
                <w:lang w:bidi="ar"/>
              </w:rPr>
              <w:t>平台概览</w:t>
            </w:r>
          </w:p>
          <w:p w14:paraId="19988D98">
            <w:pPr>
              <w:widowControl/>
              <w:jc w:val="left"/>
              <w:textAlignment w:val="center"/>
              <w:rPr>
                <w:rFonts w:ascii="宋体" w:hAnsi="宋体" w:cs="宋体"/>
                <w:kern w:val="0"/>
                <w:szCs w:val="21"/>
                <w:lang w:bidi="ar"/>
              </w:rPr>
            </w:pPr>
            <w:r>
              <w:rPr>
                <w:rFonts w:hint="eastAsia" w:ascii="宋体" w:hAnsi="宋体" w:cs="宋体"/>
                <w:kern w:val="0"/>
                <w:szCs w:val="21"/>
                <w:lang w:bidi="ar"/>
              </w:rPr>
              <w:t>（1）可展示检测虫害总数及环比增长率、月爆发次数及同比增长率，平均防治效率及提升率、数据分析覆盖率。</w:t>
            </w:r>
          </w:p>
          <w:p w14:paraId="4D2966EA">
            <w:pPr>
              <w:widowControl/>
              <w:jc w:val="left"/>
              <w:textAlignment w:val="center"/>
              <w:rPr>
                <w:rFonts w:ascii="宋体" w:hAnsi="宋体" w:cs="宋体"/>
                <w:kern w:val="0"/>
                <w:szCs w:val="21"/>
                <w:lang w:bidi="ar"/>
              </w:rPr>
            </w:pPr>
            <w:r>
              <w:rPr>
                <w:rFonts w:hint="eastAsia" w:ascii="宋体" w:hAnsi="宋体" w:cs="宋体"/>
                <w:kern w:val="0"/>
                <w:szCs w:val="21"/>
                <w:lang w:bidi="ar"/>
              </w:rPr>
              <w:t>（2）虫害趋势分析。通过折线图分析各类虫害时间与数量的数据采集正常、预警监测中和AI分析进行中的数据。</w:t>
            </w:r>
          </w:p>
          <w:p w14:paraId="7430DFCD">
            <w:pPr>
              <w:widowControl/>
              <w:jc w:val="left"/>
              <w:textAlignment w:val="center"/>
              <w:rPr>
                <w:rFonts w:ascii="宋体" w:hAnsi="宋体" w:cs="宋体"/>
                <w:kern w:val="0"/>
                <w:szCs w:val="21"/>
                <w:lang w:bidi="ar"/>
              </w:rPr>
            </w:pPr>
            <w:r>
              <w:rPr>
                <w:rFonts w:hint="eastAsia" w:ascii="宋体" w:hAnsi="宋体" w:cs="宋体"/>
                <w:kern w:val="0"/>
                <w:szCs w:val="21"/>
                <w:lang w:bidi="ar"/>
              </w:rPr>
              <w:t>（3）最近虫害爆发信息。展示近期爆发的虫害、时间、影响面积、位置及严重程度。</w:t>
            </w:r>
          </w:p>
          <w:p w14:paraId="36E1D0B6">
            <w:pPr>
              <w:widowControl/>
              <w:jc w:val="left"/>
              <w:textAlignment w:val="center"/>
              <w:rPr>
                <w:rFonts w:ascii="宋体" w:hAnsi="宋体" w:cs="宋体"/>
                <w:kern w:val="0"/>
                <w:szCs w:val="21"/>
                <w:lang w:bidi="ar"/>
              </w:rPr>
            </w:pPr>
            <w:r>
              <w:rPr>
                <w:rFonts w:hint="eastAsia" w:ascii="宋体" w:hAnsi="宋体" w:cs="宋体"/>
                <w:kern w:val="0"/>
                <w:szCs w:val="21"/>
                <w:lang w:bidi="ar"/>
              </w:rPr>
              <w:t>（4）虫害预警。可展示高风险区域、主要预警虫害、预计爆发时间和建议防治措施。</w:t>
            </w:r>
          </w:p>
          <w:p w14:paraId="3C1BDA15">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4.2</w:t>
            </w:r>
            <w:r>
              <w:rPr>
                <w:rFonts w:hint="eastAsia" w:ascii="宋体" w:hAnsi="宋体" w:cs="宋体"/>
                <w:kern w:val="0"/>
                <w:szCs w:val="21"/>
                <w:lang w:bidi="ar"/>
              </w:rPr>
              <w:t>多维度虫害数据库</w:t>
            </w:r>
          </w:p>
          <w:p w14:paraId="01D3FFCC">
            <w:pPr>
              <w:widowControl/>
              <w:jc w:val="left"/>
              <w:textAlignment w:val="center"/>
              <w:rPr>
                <w:rFonts w:ascii="宋体" w:hAnsi="宋体" w:cs="宋体"/>
                <w:kern w:val="0"/>
                <w:szCs w:val="21"/>
                <w:lang w:bidi="ar"/>
              </w:rPr>
            </w:pPr>
            <w:r>
              <w:rPr>
                <w:rFonts w:hint="eastAsia" w:ascii="宋体" w:hAnsi="宋体" w:cs="宋体"/>
                <w:kern w:val="0"/>
                <w:szCs w:val="21"/>
                <w:lang w:bidi="ar"/>
              </w:rPr>
              <w:t>支持数据筛选，可查看虫害分布热点区域、虫害烈性占比分析和近期虫害趋势。</w:t>
            </w:r>
          </w:p>
          <w:p w14:paraId="795729AB">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4.3</w:t>
            </w:r>
            <w:r>
              <w:rPr>
                <w:rFonts w:hint="eastAsia" w:ascii="宋体" w:hAnsi="宋体" w:cs="宋体"/>
                <w:kern w:val="0"/>
                <w:szCs w:val="21"/>
                <w:lang w:bidi="ar"/>
              </w:rPr>
              <w:t>AI图像识别日志追溯</w:t>
            </w:r>
          </w:p>
          <w:p w14:paraId="15FDB089">
            <w:pPr>
              <w:widowControl/>
              <w:jc w:val="left"/>
              <w:textAlignment w:val="center"/>
              <w:rPr>
                <w:rFonts w:ascii="宋体" w:hAnsi="宋体" w:cs="宋体"/>
                <w:kern w:val="0"/>
                <w:szCs w:val="21"/>
                <w:lang w:bidi="ar"/>
              </w:rPr>
            </w:pPr>
            <w:r>
              <w:rPr>
                <w:rFonts w:hint="eastAsia" w:ascii="宋体" w:hAnsi="宋体" w:cs="宋体"/>
                <w:kern w:val="0"/>
                <w:szCs w:val="21"/>
                <w:lang w:bidi="ar"/>
              </w:rPr>
              <w:t>（1）支持日志筛选，可查看识别日志信息，包括时间、图像名称、虫害类型、置信度、识别结果和操作</w:t>
            </w:r>
          </w:p>
          <w:p w14:paraId="15F150BC">
            <w:pPr>
              <w:widowControl/>
              <w:jc w:val="left"/>
              <w:textAlignment w:val="center"/>
              <w:rPr>
                <w:rFonts w:ascii="宋体" w:hAnsi="宋体" w:cs="宋体"/>
                <w:kern w:val="0"/>
                <w:szCs w:val="21"/>
                <w:lang w:bidi="ar"/>
              </w:rPr>
            </w:pPr>
            <w:r>
              <w:rPr>
                <w:rFonts w:hint="eastAsia" w:ascii="宋体" w:hAnsi="宋体" w:cs="宋体"/>
                <w:kern w:val="0"/>
                <w:szCs w:val="21"/>
                <w:lang w:bidi="ar"/>
              </w:rPr>
              <w:t>（2）支持查看识别结果统计和虫害类型分布。</w:t>
            </w:r>
          </w:p>
          <w:p w14:paraId="44DBDD24">
            <w:pPr>
              <w:widowControl/>
              <w:jc w:val="left"/>
              <w:textAlignment w:val="center"/>
              <w:rPr>
                <w:rFonts w:ascii="宋体" w:hAnsi="宋体" w:cs="宋体"/>
                <w:kern w:val="0"/>
                <w:szCs w:val="21"/>
                <w:lang w:bidi="ar"/>
              </w:rPr>
            </w:pPr>
            <w:r>
              <w:rPr>
                <w:rFonts w:hint="eastAsia" w:ascii="宋体" w:hAnsi="宋体" w:cs="宋体"/>
                <w:kern w:val="0"/>
                <w:szCs w:val="21"/>
                <w:lang w:bidi="ar"/>
              </w:rPr>
              <w:t>4.</w:t>
            </w:r>
            <w:r>
              <w:rPr>
                <w:rFonts w:hint="eastAsia" w:ascii="宋体" w:hAnsi="宋体" w:cs="宋体"/>
                <w:kern w:val="0"/>
                <w:szCs w:val="21"/>
                <w:lang w:val="en-US" w:eastAsia="zh-CN" w:bidi="ar"/>
              </w:rPr>
              <w:t>4</w:t>
            </w:r>
            <w:r>
              <w:rPr>
                <w:rFonts w:hint="eastAsia" w:ascii="宋体" w:hAnsi="宋体" w:cs="宋体"/>
                <w:kern w:val="0"/>
                <w:szCs w:val="21"/>
                <w:lang w:bidi="ar"/>
              </w:rPr>
              <w:t>虫害爆发趋势预测</w:t>
            </w:r>
          </w:p>
          <w:p w14:paraId="21286997">
            <w:pPr>
              <w:widowControl/>
              <w:jc w:val="left"/>
              <w:textAlignment w:val="center"/>
              <w:rPr>
                <w:rFonts w:ascii="宋体" w:hAnsi="宋体" w:cs="宋体"/>
                <w:kern w:val="0"/>
                <w:szCs w:val="21"/>
                <w:lang w:bidi="ar"/>
              </w:rPr>
            </w:pPr>
            <w:r>
              <w:rPr>
                <w:rFonts w:hint="eastAsia" w:ascii="宋体" w:hAnsi="宋体" w:cs="宋体"/>
                <w:kern w:val="0"/>
                <w:szCs w:val="21"/>
                <w:lang w:bidi="ar"/>
              </w:rPr>
              <w:t>支持查看预测模型设置、虫害风险统计、最高爆发概率、爆发高峰期、影响农田比例。</w:t>
            </w:r>
          </w:p>
          <w:p w14:paraId="0894B2FD">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4.5</w:t>
            </w:r>
            <w:r>
              <w:rPr>
                <w:rFonts w:hint="eastAsia" w:ascii="宋体" w:hAnsi="宋体" w:cs="宋体"/>
                <w:kern w:val="0"/>
                <w:szCs w:val="21"/>
                <w:lang w:bidi="ar"/>
              </w:rPr>
              <w:t>消杀效果对比分析</w:t>
            </w:r>
          </w:p>
          <w:p w14:paraId="61B88A19">
            <w:pPr>
              <w:widowControl/>
              <w:jc w:val="left"/>
              <w:textAlignment w:val="center"/>
              <w:rPr>
                <w:rFonts w:ascii="宋体" w:hAnsi="宋体" w:cs="宋体"/>
                <w:kern w:val="0"/>
                <w:szCs w:val="21"/>
                <w:lang w:bidi="ar"/>
              </w:rPr>
            </w:pPr>
            <w:r>
              <w:rPr>
                <w:rFonts w:hint="eastAsia" w:ascii="宋体" w:hAnsi="宋体" w:cs="宋体"/>
                <w:kern w:val="0"/>
                <w:szCs w:val="21"/>
                <w:lang w:bidi="ar"/>
              </w:rPr>
              <w:t>支持筛选条件。</w:t>
            </w:r>
          </w:p>
          <w:p w14:paraId="760042F2">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4.6</w:t>
            </w:r>
            <w:r>
              <w:rPr>
                <w:rFonts w:hint="eastAsia" w:ascii="宋体" w:hAnsi="宋体" w:cs="宋体"/>
                <w:kern w:val="0"/>
                <w:szCs w:val="21"/>
                <w:lang w:bidi="ar"/>
              </w:rPr>
              <w:t>智能用药推荐系统</w:t>
            </w:r>
          </w:p>
          <w:p w14:paraId="7C8DDF9F">
            <w:pPr>
              <w:widowControl/>
              <w:jc w:val="left"/>
              <w:textAlignment w:val="center"/>
              <w:rPr>
                <w:rFonts w:ascii="宋体" w:hAnsi="宋体" w:cs="宋体"/>
                <w:kern w:val="0"/>
                <w:szCs w:val="21"/>
                <w:lang w:bidi="ar"/>
              </w:rPr>
            </w:pPr>
            <w:r>
              <w:rPr>
                <w:rFonts w:hint="eastAsia" w:ascii="宋体" w:hAnsi="宋体" w:cs="宋体"/>
                <w:kern w:val="0"/>
                <w:szCs w:val="21"/>
                <w:lang w:bidi="ar"/>
              </w:rPr>
              <w:t>支持推荐条件设置、</w:t>
            </w:r>
          </w:p>
          <w:p w14:paraId="3591FDBB">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4.7</w:t>
            </w:r>
            <w:r>
              <w:rPr>
                <w:rFonts w:hint="eastAsia" w:ascii="宋体" w:hAnsi="宋体" w:cs="宋体"/>
                <w:kern w:val="0"/>
                <w:szCs w:val="21"/>
                <w:lang w:bidi="ar"/>
              </w:rPr>
              <w:t>虫害分析报告自动生成、生成推荐方案</w:t>
            </w:r>
          </w:p>
          <w:p w14:paraId="490F85E3">
            <w:pPr>
              <w:widowControl/>
              <w:jc w:val="left"/>
              <w:textAlignment w:val="center"/>
              <w:rPr>
                <w:rFonts w:ascii="宋体" w:hAnsi="宋体" w:cs="宋体"/>
                <w:kern w:val="0"/>
                <w:szCs w:val="21"/>
                <w:lang w:bidi="ar"/>
              </w:rPr>
            </w:pPr>
            <w:r>
              <w:rPr>
                <w:rFonts w:hint="eastAsia" w:ascii="宋体" w:hAnsi="宋体" w:cs="宋体"/>
                <w:kern w:val="0"/>
                <w:szCs w:val="21"/>
                <w:lang w:bidi="ar"/>
              </w:rPr>
              <w:t>支持报告配置、生成报告和报告预览。</w:t>
            </w:r>
          </w:p>
          <w:p w14:paraId="7DE1ECB9">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5.</w:t>
            </w:r>
            <w:r>
              <w:rPr>
                <w:rFonts w:hint="eastAsia" w:ascii="宋体" w:hAnsi="宋体" w:cs="宋体"/>
                <w:kern w:val="0"/>
                <w:szCs w:val="21"/>
                <w:lang w:bidi="ar"/>
              </w:rPr>
              <w:t>决策支持中心模块</w:t>
            </w:r>
          </w:p>
          <w:p w14:paraId="33510403">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5.1</w:t>
            </w:r>
            <w:r>
              <w:rPr>
                <w:rFonts w:hint="eastAsia" w:ascii="宋体" w:hAnsi="宋体" w:cs="宋体"/>
                <w:kern w:val="0"/>
                <w:szCs w:val="21"/>
                <w:lang w:bidi="ar"/>
              </w:rPr>
              <w:t>专家知识库</w:t>
            </w:r>
          </w:p>
          <w:p w14:paraId="515759E2">
            <w:pPr>
              <w:widowControl/>
              <w:jc w:val="left"/>
              <w:textAlignment w:val="center"/>
              <w:rPr>
                <w:rFonts w:ascii="宋体" w:hAnsi="宋体" w:cs="宋体"/>
                <w:color w:val="FF0000"/>
                <w:kern w:val="0"/>
                <w:szCs w:val="21"/>
                <w:lang w:bidi="ar"/>
              </w:rPr>
            </w:pPr>
            <w:r>
              <w:rPr>
                <w:rFonts w:hint="eastAsia" w:ascii="宋体" w:hAnsi="宋体" w:cs="宋体"/>
                <w:kern w:val="0"/>
                <w:szCs w:val="21"/>
                <w:lang w:bidi="ar"/>
              </w:rPr>
              <w:t>支持多类病虫害的信息展示，包括分类导航、相关推荐和病虫害描述、防治方法和详细虫害对比介绍。</w:t>
            </w:r>
          </w:p>
          <w:p w14:paraId="445BAD3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#智能决策树推荐</w:t>
            </w:r>
          </w:p>
          <w:p w14:paraId="497E4FC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支持决策树配置，通过选择病虫害类型、决策目标生成决策树并将决策树，决策树可视化展示并展示决策路径回顾，支持采纳方案和反馈修正功能。（</w:t>
            </w:r>
            <w:r>
              <w:rPr>
                <w:rFonts w:hint="eastAsia" w:ascii="宋体" w:hAnsi="宋体" w:cs="宋体"/>
                <w:color w:val="auto"/>
                <w:kern w:val="0"/>
                <w:szCs w:val="21"/>
                <w:lang w:eastAsia="zh-CN" w:bidi="ar"/>
              </w:rPr>
              <w:t>投标人提供针对本条款的相关佐证材料并加盖投标人公章</w:t>
            </w:r>
            <w:r>
              <w:rPr>
                <w:rFonts w:hint="eastAsia" w:ascii="宋体" w:hAnsi="宋体" w:cs="宋体"/>
                <w:color w:val="auto"/>
                <w:kern w:val="0"/>
                <w:szCs w:val="21"/>
                <w:lang w:bidi="ar"/>
              </w:rPr>
              <w:t>）</w:t>
            </w:r>
          </w:p>
          <w:p w14:paraId="1261171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#应急预案库管理</w:t>
            </w:r>
          </w:p>
          <w:p w14:paraId="6222564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（1）可展示未处理时间、即将到期预案、设备可用率、药剂库存信息。</w:t>
            </w:r>
          </w:p>
          <w:p w14:paraId="43A93E7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（2）可通过选择全部预案、紧急度等内置选项，筛选并查看预案内容，支持新增、启动、演练、编辑预案。</w:t>
            </w:r>
          </w:p>
          <w:p w14:paraId="1EB21A9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kern w:val="0"/>
                <w:szCs w:val="21"/>
                <w:lang w:eastAsia="zh-CN" w:bidi="ar"/>
              </w:rPr>
              <w:t>投标人提供针对本条款的相关佐证材料并加盖投标人公章</w:t>
            </w:r>
            <w:r>
              <w:rPr>
                <w:rFonts w:hint="eastAsia" w:ascii="宋体" w:hAnsi="宋体" w:cs="宋体"/>
                <w:color w:val="auto"/>
                <w:kern w:val="0"/>
                <w:szCs w:val="21"/>
                <w:lang w:bidi="ar"/>
              </w:rPr>
              <w:t xml:space="preserve">） </w:t>
            </w:r>
          </w:p>
          <w:p w14:paraId="0D3AFA0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#成本效益分析仪表盘</w:t>
            </w:r>
          </w:p>
          <w:p w14:paraId="4AEB9D4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（1）自行计算投资回报率、净收益信息。</w:t>
            </w:r>
          </w:p>
          <w:p w14:paraId="191BD6A4">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（2）核心经济指标。可展示总成本、总收益、净收益和投资回报率信息。</w:t>
            </w:r>
          </w:p>
          <w:p w14:paraId="0E984054">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（3）可查看成本构成分析、收益来源分析、投资回收期分析和成本效益对比。</w:t>
            </w:r>
          </w:p>
          <w:p w14:paraId="2693688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kern w:val="0"/>
                <w:szCs w:val="21"/>
                <w:lang w:eastAsia="zh-CN" w:bidi="ar"/>
              </w:rPr>
              <w:t>投标人提供针对本条款的相关佐证材料并加盖投标人公章</w:t>
            </w:r>
            <w:r>
              <w:rPr>
                <w:rFonts w:hint="eastAsia" w:ascii="宋体" w:hAnsi="宋体" w:cs="宋体"/>
                <w:color w:val="auto"/>
                <w:kern w:val="0"/>
                <w:szCs w:val="21"/>
                <w:lang w:bidi="ar"/>
              </w:rPr>
              <w:t>）</w:t>
            </w:r>
          </w:p>
          <w:p w14:paraId="473EE88A">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6.</w:t>
            </w:r>
            <w:r>
              <w:rPr>
                <w:rFonts w:hint="eastAsia" w:ascii="宋体" w:hAnsi="宋体" w:cs="宋体"/>
                <w:kern w:val="0"/>
                <w:szCs w:val="21"/>
                <w:lang w:bidi="ar"/>
              </w:rPr>
              <w:t>数字孪生中台模块</w:t>
            </w:r>
          </w:p>
          <w:p w14:paraId="6CBA8C84">
            <w:pPr>
              <w:widowControl/>
              <w:jc w:val="left"/>
              <w:textAlignment w:val="center"/>
              <w:rPr>
                <w:rFonts w:ascii="宋体" w:hAnsi="宋体" w:cs="宋体"/>
                <w:kern w:val="0"/>
                <w:szCs w:val="21"/>
                <w:lang w:bidi="ar"/>
              </w:rPr>
            </w:pPr>
            <w:r>
              <w:rPr>
                <w:rFonts w:hint="eastAsia" w:ascii="宋体" w:hAnsi="宋体" w:cs="宋体"/>
                <w:kern w:val="0"/>
                <w:szCs w:val="21"/>
                <w:lang w:bidi="ar"/>
              </w:rPr>
              <w:t>基于数字孪生技术的智慧农业三维可视化平台，实现虚实融合监控。展示内容包括告警与待办、设备详细数据、摄像头快速墙、设备列表等信息</w:t>
            </w:r>
          </w:p>
          <w:p w14:paraId="2D242B4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#AI智能问答助手模块</w:t>
            </w:r>
          </w:p>
          <w:p w14:paraId="482E61E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基于大数据和AI技术的智能农业顾问，解答农业技术问题和提供决策支持。</w:t>
            </w:r>
          </w:p>
          <w:p w14:paraId="10BB19F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（1）支持以文字方式输入农业专业问题，AI智能问答助手可自动生成专业答复。</w:t>
            </w:r>
          </w:p>
          <w:p w14:paraId="7B49D36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（2）支持选择历史会话列表和新建对话。</w:t>
            </w:r>
          </w:p>
          <w:p w14:paraId="6FCED2D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kern w:val="0"/>
                <w:szCs w:val="21"/>
                <w:lang w:eastAsia="zh-CN" w:bidi="ar"/>
              </w:rPr>
              <w:t>投标人提供针对本条款的相关佐证材料并加盖投标人公章</w:t>
            </w:r>
            <w:r>
              <w:rPr>
                <w:rFonts w:hint="eastAsia" w:ascii="宋体" w:hAnsi="宋体" w:cs="宋体"/>
                <w:color w:val="auto"/>
                <w:kern w:val="0"/>
                <w:szCs w:val="21"/>
                <w:lang w:bidi="ar"/>
              </w:rPr>
              <w:t>）</w:t>
            </w:r>
          </w:p>
          <w:p w14:paraId="6786B91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★须交付四足机器人茶树病虫害识别功能可运行完整源代码（投标人提供针对本条款的承诺函并加盖投标人公章）。</w:t>
            </w:r>
          </w:p>
          <w:p w14:paraId="2E65927E">
            <w:pPr>
              <w:widowControl/>
              <w:jc w:val="left"/>
              <w:textAlignment w:val="center"/>
              <w:rPr>
                <w:rFonts w:ascii="宋体" w:hAnsi="宋体" w:cs="宋体"/>
                <w:color w:val="FF0000"/>
                <w:kern w:val="0"/>
                <w:szCs w:val="21"/>
                <w:lang w:bidi="ar"/>
              </w:rPr>
            </w:pPr>
            <w:r>
              <w:rPr>
                <w:rFonts w:hint="eastAsia" w:ascii="宋体" w:hAnsi="宋体" w:cs="宋体"/>
                <w:color w:val="auto"/>
                <w:kern w:val="0"/>
                <w:szCs w:val="21"/>
                <w:lang w:bidi="ar"/>
              </w:rPr>
              <w:t>★投标人与采购人针对智能机器人技术专业开展合作办学，连续三年每年为采购人提供具身智能与机器人运动控制160学时现场教学，包含机器人学基础、SLAM（同步定位与地图构建）、路径规划（A、RRT）、运动控制（PID、模型预测控制）及Sim2Real迁移技术；基于ROS/ROS2系统与本项目四足机器人，完成建图、导航、越障、步态调试等全流程实操；完成一个从Gazebo仿真到真机部署的完整Sim2Real项目，培养硬件平台搭建与调试能力（投标人提供针对本条款的承诺函并加盖投标人公章）。</w:t>
            </w:r>
          </w:p>
        </w:tc>
        <w:tc>
          <w:tcPr>
            <w:tcW w:w="277" w:type="pct"/>
            <w:vAlign w:val="center"/>
          </w:tcPr>
          <w:p w14:paraId="12B4F7F6">
            <w:pPr>
              <w:widowControl/>
              <w:jc w:val="center"/>
              <w:textAlignment w:val="center"/>
              <w:rPr>
                <w:rFonts w:ascii="宋体" w:hAnsi="宋体" w:cs="宋体"/>
                <w:kern w:val="0"/>
                <w:szCs w:val="21"/>
              </w:rPr>
            </w:pPr>
            <w:r>
              <w:rPr>
                <w:rFonts w:hint="eastAsia" w:ascii="宋体" w:hAnsi="宋体" w:cs="宋体"/>
                <w:kern w:val="0"/>
                <w:szCs w:val="21"/>
                <w:lang w:bidi="ar"/>
              </w:rPr>
              <w:t>项</w:t>
            </w:r>
          </w:p>
        </w:tc>
        <w:tc>
          <w:tcPr>
            <w:tcW w:w="277" w:type="pct"/>
            <w:vAlign w:val="center"/>
          </w:tcPr>
          <w:p w14:paraId="6357F443">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6ED3B729">
            <w:pPr>
              <w:widowControl/>
              <w:jc w:val="center"/>
              <w:textAlignment w:val="center"/>
              <w:rPr>
                <w:rFonts w:ascii="宋体" w:hAnsi="宋体" w:cs="宋体"/>
                <w:kern w:val="0"/>
                <w:szCs w:val="21"/>
                <w:lang w:bidi="ar"/>
              </w:rPr>
            </w:pPr>
            <w:r>
              <w:rPr>
                <w:rFonts w:hint="eastAsia" w:ascii="宋体" w:hAnsi="宋体" w:cs="宋体"/>
                <w:kern w:val="0"/>
                <w:szCs w:val="21"/>
                <w:lang w:bidi="ar"/>
              </w:rPr>
              <w:t>软件和信息技术服务业</w:t>
            </w:r>
          </w:p>
        </w:tc>
      </w:tr>
      <w:tr w14:paraId="469F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236770DD">
            <w:pPr>
              <w:widowControl/>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642" w:type="pct"/>
            <w:vAlign w:val="center"/>
          </w:tcPr>
          <w:p w14:paraId="296919D4">
            <w:pPr>
              <w:widowControl/>
              <w:jc w:val="center"/>
              <w:textAlignment w:val="center"/>
              <w:rPr>
                <w:rFonts w:ascii="宋体" w:hAnsi="宋体" w:cs="宋体"/>
                <w:kern w:val="0"/>
                <w:szCs w:val="21"/>
              </w:rPr>
            </w:pPr>
            <w:r>
              <w:rPr>
                <w:rFonts w:hint="eastAsia" w:ascii="宋体" w:hAnsi="宋体" w:cs="宋体"/>
                <w:kern w:val="0"/>
                <w:szCs w:val="21"/>
                <w:lang w:bidi="ar"/>
              </w:rPr>
              <w:t>巡检四足机器人接口开发培训资源</w:t>
            </w:r>
          </w:p>
        </w:tc>
        <w:tc>
          <w:tcPr>
            <w:tcW w:w="3021" w:type="pct"/>
            <w:vAlign w:val="center"/>
          </w:tcPr>
          <w:p w14:paraId="44E74EF7">
            <w:pPr>
              <w:widowControl/>
              <w:jc w:val="left"/>
              <w:textAlignment w:val="center"/>
              <w:rPr>
                <w:rFonts w:ascii="宋体" w:hAnsi="宋体" w:cs="宋体"/>
                <w:kern w:val="0"/>
                <w:szCs w:val="21"/>
                <w:lang w:bidi="ar"/>
              </w:rPr>
            </w:pPr>
            <w:r>
              <w:rPr>
                <w:rFonts w:hint="eastAsia" w:ascii="宋体" w:hAnsi="宋体" w:cs="宋体"/>
                <w:kern w:val="0"/>
                <w:szCs w:val="21"/>
                <w:lang w:bidi="ar"/>
              </w:rPr>
              <w:t>一、四足机器人接口开发项目实训包1项</w:t>
            </w:r>
          </w:p>
          <w:p w14:paraId="03DBE641">
            <w:pPr>
              <w:widowControl/>
              <w:jc w:val="left"/>
              <w:textAlignment w:val="center"/>
              <w:rPr>
                <w:rFonts w:ascii="宋体" w:hAnsi="宋体" w:cs="宋体"/>
                <w:kern w:val="0"/>
                <w:szCs w:val="21"/>
                <w:lang w:bidi="ar"/>
              </w:rPr>
            </w:pPr>
            <w:r>
              <w:rPr>
                <w:rFonts w:hint="eastAsia" w:ascii="宋体" w:hAnsi="宋体" w:cs="宋体"/>
                <w:kern w:val="0"/>
                <w:szCs w:val="21"/>
                <w:lang w:bidi="ar"/>
              </w:rPr>
              <w:t>包括接口开发实训。具体内容如下：</w:t>
            </w:r>
          </w:p>
          <w:p w14:paraId="765B18CC">
            <w:pPr>
              <w:widowControl/>
              <w:jc w:val="left"/>
              <w:textAlignment w:val="center"/>
              <w:rPr>
                <w:rFonts w:ascii="宋体" w:hAnsi="宋体" w:cs="宋体"/>
                <w:kern w:val="0"/>
                <w:szCs w:val="21"/>
                <w:lang w:bidi="ar"/>
              </w:rPr>
            </w:pPr>
            <w:r>
              <w:rPr>
                <w:rFonts w:hint="eastAsia" w:ascii="宋体" w:hAnsi="宋体" w:cs="宋体"/>
                <w:kern w:val="0"/>
                <w:szCs w:val="21"/>
                <w:lang w:bidi="ar"/>
              </w:rPr>
              <w:t>1.支持四足机器人系统架构与服务介绍，包含底层服务、运动服务、DDS中间件、图像服务、故障等；</w:t>
            </w:r>
          </w:p>
          <w:p w14:paraId="4059839F">
            <w:pPr>
              <w:widowControl/>
              <w:jc w:val="left"/>
              <w:textAlignment w:val="center"/>
              <w:rPr>
                <w:rFonts w:ascii="宋体" w:hAnsi="宋体" w:cs="宋体"/>
                <w:kern w:val="0"/>
                <w:szCs w:val="21"/>
                <w:lang w:bidi="ar"/>
              </w:rPr>
            </w:pPr>
            <w:r>
              <w:rPr>
                <w:rFonts w:hint="eastAsia" w:ascii="宋体" w:hAnsi="宋体" w:cs="宋体"/>
                <w:kern w:val="0"/>
                <w:szCs w:val="21"/>
                <w:lang w:bidi="ar"/>
              </w:rPr>
              <w:t>2.支持四足机器人应用开发，包括获取SDK、DDS通信接口、设备状态服务接口、运动控制切换服务接口、高层运动服务接口、故障服务接口等，涵盖接口介绍和代码说明；</w:t>
            </w:r>
          </w:p>
          <w:p w14:paraId="015672E3">
            <w:pPr>
              <w:widowControl/>
              <w:jc w:val="left"/>
              <w:textAlignment w:val="center"/>
              <w:rPr>
                <w:ins w:id="1" w:author="friday" w:date="2026-04-27T11:29:00Z"/>
                <w:rFonts w:ascii="宋体" w:hAnsi="宋体" w:cs="宋体"/>
                <w:kern w:val="0"/>
                <w:szCs w:val="21"/>
                <w:lang w:bidi="ar"/>
              </w:rPr>
            </w:pPr>
            <w:r>
              <w:rPr>
                <w:rFonts w:hint="eastAsia" w:ascii="宋体" w:hAnsi="宋体" w:cs="宋体"/>
                <w:kern w:val="0"/>
                <w:szCs w:val="21"/>
                <w:lang w:bidi="ar"/>
              </w:rPr>
              <w:t>3.实训任务资源包含任务指导、任务源代码、任务教学视频等，可指导教师和学生有序开展项目化实训。</w:t>
            </w:r>
          </w:p>
          <w:p w14:paraId="48B34A5D">
            <w:pPr>
              <w:widowControl/>
              <w:jc w:val="left"/>
              <w:textAlignment w:val="center"/>
              <w:rPr>
                <w:rFonts w:ascii="宋体" w:hAnsi="宋体" w:cs="宋体"/>
                <w:kern w:val="0"/>
                <w:szCs w:val="21"/>
                <w:lang w:bidi="ar"/>
              </w:rPr>
            </w:pPr>
            <w:r>
              <w:rPr>
                <w:rFonts w:hint="eastAsia" w:ascii="宋体" w:hAnsi="宋体" w:cs="宋体"/>
                <w:kern w:val="0"/>
                <w:szCs w:val="21"/>
                <w:lang w:bidi="ar"/>
              </w:rPr>
              <w:t>二、四足机器人交通隧道巡检功能包1项</w:t>
            </w:r>
          </w:p>
          <w:p w14:paraId="1CBD051A">
            <w:pPr>
              <w:widowControl/>
              <w:jc w:val="left"/>
              <w:textAlignment w:val="center"/>
              <w:rPr>
                <w:rFonts w:ascii="宋体" w:hAnsi="宋体" w:cs="宋体"/>
                <w:kern w:val="0"/>
                <w:szCs w:val="21"/>
                <w:lang w:bidi="ar"/>
              </w:rPr>
            </w:pPr>
            <w:r>
              <w:rPr>
                <w:rFonts w:hint="eastAsia" w:ascii="宋体" w:hAnsi="宋体" w:cs="宋体"/>
                <w:kern w:val="0"/>
                <w:szCs w:val="21"/>
                <w:lang w:bidi="ar"/>
              </w:rPr>
              <w:t>基于四足机器人与计算机视觉技术，构建隧道巡检场景，通过机器人运动控制与AI识别模块的协同应用，实现隧道的自动化、精准化识别检测，适配机器人运动状态下的检测需求。</w:t>
            </w:r>
          </w:p>
          <w:p w14:paraId="76121896">
            <w:pPr>
              <w:widowControl/>
              <w:jc w:val="left"/>
              <w:textAlignment w:val="center"/>
              <w:rPr>
                <w:rFonts w:ascii="宋体" w:hAnsi="宋体" w:cs="宋体"/>
                <w:kern w:val="0"/>
                <w:szCs w:val="21"/>
                <w:lang w:bidi="ar"/>
              </w:rPr>
            </w:pPr>
            <w:r>
              <w:rPr>
                <w:rFonts w:hint="eastAsia" w:ascii="宋体" w:hAnsi="宋体" w:cs="宋体"/>
                <w:kern w:val="0"/>
                <w:szCs w:val="21"/>
                <w:lang w:bidi="ar"/>
              </w:rPr>
              <w:t>实现如下功能：</w:t>
            </w:r>
          </w:p>
          <w:p w14:paraId="2AA0616A">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1.</w:t>
            </w:r>
            <w:r>
              <w:rPr>
                <w:rFonts w:hint="eastAsia" w:ascii="宋体" w:hAnsi="宋体" w:cs="宋体"/>
                <w:kern w:val="0"/>
                <w:szCs w:val="21"/>
                <w:lang w:bidi="ar"/>
              </w:rPr>
              <w:t>四足机器人运动控制功能</w:t>
            </w:r>
          </w:p>
          <w:p w14:paraId="39DA330A">
            <w:pPr>
              <w:widowControl/>
              <w:jc w:val="left"/>
              <w:textAlignment w:val="center"/>
              <w:rPr>
                <w:rFonts w:ascii="宋体" w:hAnsi="宋体" w:cs="宋体"/>
                <w:kern w:val="0"/>
                <w:szCs w:val="21"/>
                <w:lang w:bidi="ar"/>
              </w:rPr>
            </w:pPr>
            <w:r>
              <w:rPr>
                <w:rFonts w:hint="eastAsia" w:ascii="宋体" w:hAnsi="宋体" w:cs="宋体"/>
                <w:kern w:val="0"/>
                <w:szCs w:val="21"/>
                <w:lang w:bidi="ar"/>
              </w:rPr>
              <w:t>基于四足机器人本体进行二次开发，开发过程需结合BSD2-Clause开源协议的GitHub开源项目，借助AI辅助编程完成开发工作。</w:t>
            </w:r>
          </w:p>
          <w:p w14:paraId="09E76167">
            <w:pPr>
              <w:widowControl/>
              <w:jc w:val="left"/>
              <w:textAlignment w:val="center"/>
              <w:rPr>
                <w:rFonts w:ascii="宋体" w:hAnsi="宋体" w:cs="宋体"/>
                <w:kern w:val="0"/>
                <w:szCs w:val="21"/>
                <w:lang w:bidi="ar"/>
              </w:rPr>
            </w:pPr>
            <w:r>
              <w:rPr>
                <w:rFonts w:hint="eastAsia" w:ascii="宋体" w:hAnsi="宋体" w:cs="宋体"/>
                <w:kern w:val="0"/>
                <w:szCs w:val="21"/>
                <w:lang w:bidi="ar"/>
              </w:rPr>
              <w:t>利用AI工具的多项目分析能力，快速定位后端四足机器人运动模块的常量定义代码文件，生成规范的常量定义。</w:t>
            </w:r>
          </w:p>
          <w:p w14:paraId="30A9871A">
            <w:pPr>
              <w:widowControl/>
              <w:jc w:val="left"/>
              <w:textAlignment w:val="center"/>
              <w:rPr>
                <w:rFonts w:ascii="宋体" w:hAnsi="宋体" w:cs="宋体"/>
                <w:kern w:val="0"/>
                <w:szCs w:val="21"/>
                <w:lang w:bidi="ar"/>
              </w:rPr>
            </w:pPr>
            <w:r>
              <w:rPr>
                <w:rFonts w:hint="eastAsia" w:ascii="宋体" w:hAnsi="宋体" w:cs="宋体"/>
                <w:kern w:val="0"/>
                <w:szCs w:val="21"/>
                <w:lang w:bidi="ar"/>
              </w:rPr>
              <w:t>依托AI代码自动补全功能（实时分析项目上下文、预测编码操作）进行接口开发，开发过程严格遵循开源协议及国标软件开发规范。</w:t>
            </w:r>
          </w:p>
          <w:p w14:paraId="00B53C45">
            <w:pPr>
              <w:widowControl/>
              <w:jc w:val="left"/>
              <w:textAlignment w:val="center"/>
              <w:rPr>
                <w:rFonts w:ascii="宋体" w:hAnsi="宋体" w:cs="宋体"/>
                <w:kern w:val="0"/>
                <w:szCs w:val="21"/>
                <w:lang w:bidi="ar"/>
              </w:rPr>
            </w:pPr>
            <w:r>
              <w:rPr>
                <w:rFonts w:hint="eastAsia" w:ascii="宋体" w:hAnsi="宋体" w:cs="宋体"/>
                <w:kern w:val="0"/>
                <w:szCs w:val="21"/>
                <w:lang w:bidi="ar"/>
              </w:rPr>
              <w:t>支持机器人在隧道巡检场景下的稳定移动，具备可测试的移动功能，通过终端启动项目即可完成运动功能验证。</w:t>
            </w:r>
          </w:p>
          <w:p w14:paraId="60F22DA9">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2.</w:t>
            </w:r>
            <w:r>
              <w:rPr>
                <w:rFonts w:hint="eastAsia" w:ascii="宋体" w:hAnsi="宋体" w:cs="宋体"/>
                <w:kern w:val="0"/>
                <w:szCs w:val="21"/>
                <w:lang w:bidi="ar"/>
              </w:rPr>
              <w:t>实时监控与预警中心模块</w:t>
            </w:r>
          </w:p>
          <w:p w14:paraId="59EE8B7F">
            <w:pPr>
              <w:widowControl/>
              <w:jc w:val="left"/>
              <w:textAlignment w:val="center"/>
              <w:rPr>
                <w:rFonts w:ascii="宋体" w:hAnsi="宋体" w:cs="宋体"/>
                <w:kern w:val="0"/>
                <w:szCs w:val="21"/>
                <w:lang w:bidi="ar"/>
              </w:rPr>
            </w:pPr>
            <w:r>
              <w:rPr>
                <w:rFonts w:hint="eastAsia" w:ascii="宋体" w:hAnsi="宋体" w:cs="宋体"/>
                <w:kern w:val="0"/>
                <w:szCs w:val="21"/>
                <w:lang w:bidi="ar"/>
              </w:rPr>
              <w:t>实时监测隧道状况。可展示设备总数量、报警数量等监控数据。</w:t>
            </w:r>
          </w:p>
          <w:p w14:paraId="0F6EBCE3">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2.</w:t>
            </w:r>
            <w:r>
              <w:rPr>
                <w:rFonts w:hint="eastAsia" w:ascii="宋体" w:hAnsi="宋体" w:cs="宋体"/>
                <w:kern w:val="0"/>
                <w:szCs w:val="21"/>
                <w:lang w:bidi="ar"/>
              </w:rPr>
              <w:t>1地图功能。</w:t>
            </w:r>
          </w:p>
          <w:p w14:paraId="272E0B93">
            <w:pPr>
              <w:widowControl/>
              <w:jc w:val="left"/>
              <w:textAlignment w:val="center"/>
              <w:rPr>
                <w:rFonts w:ascii="宋体" w:hAnsi="宋体" w:cs="宋体"/>
                <w:kern w:val="0"/>
                <w:szCs w:val="21"/>
                <w:lang w:bidi="ar"/>
              </w:rPr>
            </w:pPr>
            <w:r>
              <w:rPr>
                <w:rFonts w:hint="eastAsia" w:ascii="宋体" w:hAnsi="宋体" w:cs="宋体"/>
                <w:kern w:val="0"/>
                <w:szCs w:val="21"/>
                <w:lang w:bidi="ar"/>
              </w:rPr>
              <w:t>（1）支持3D地图中的自由移动视角，视角控制功能包括重置视角、放大、缩小视角，预制顶视图、正视图、侧视图三个视角自动切换功能；支持查看设备状态并标注对应颜色。</w:t>
            </w:r>
          </w:p>
          <w:p w14:paraId="539AF848">
            <w:pPr>
              <w:widowControl/>
              <w:jc w:val="left"/>
              <w:textAlignment w:val="center"/>
              <w:rPr>
                <w:rFonts w:ascii="宋体" w:hAnsi="宋体" w:cs="宋体"/>
                <w:kern w:val="0"/>
                <w:szCs w:val="21"/>
                <w:lang w:bidi="ar"/>
              </w:rPr>
            </w:pPr>
            <w:r>
              <w:rPr>
                <w:rFonts w:hint="eastAsia" w:ascii="宋体" w:hAnsi="宋体" w:cs="宋体"/>
                <w:kern w:val="0"/>
                <w:szCs w:val="21"/>
                <w:lang w:bidi="ar"/>
              </w:rPr>
              <w:t>（2）支持展示机器人设备信息，包括设备ID、设备类型、安装位置、上线时间、最后活动参数的展示。</w:t>
            </w:r>
          </w:p>
          <w:p w14:paraId="4A3CFAB8">
            <w:pPr>
              <w:widowControl/>
              <w:jc w:val="left"/>
              <w:textAlignment w:val="center"/>
              <w:rPr>
                <w:rFonts w:ascii="宋体" w:hAnsi="宋体" w:cs="宋体"/>
                <w:kern w:val="0"/>
                <w:szCs w:val="21"/>
                <w:lang w:bidi="ar"/>
              </w:rPr>
            </w:pPr>
            <w:r>
              <w:rPr>
                <w:rFonts w:hint="eastAsia" w:ascii="宋体" w:hAnsi="宋体" w:cs="宋体"/>
                <w:kern w:val="0"/>
                <w:szCs w:val="21"/>
                <w:lang w:bidi="ar"/>
              </w:rPr>
              <w:t>2.</w:t>
            </w:r>
            <w:r>
              <w:rPr>
                <w:rFonts w:hint="eastAsia" w:ascii="宋体" w:hAnsi="宋体" w:cs="宋体"/>
                <w:kern w:val="0"/>
                <w:szCs w:val="21"/>
                <w:lang w:val="en-US" w:eastAsia="zh-CN" w:bidi="ar"/>
              </w:rPr>
              <w:t>2</w:t>
            </w:r>
            <w:r>
              <w:rPr>
                <w:rFonts w:hint="eastAsia" w:ascii="宋体" w:hAnsi="宋体" w:cs="宋体"/>
                <w:kern w:val="0"/>
                <w:szCs w:val="21"/>
                <w:lang w:bidi="ar"/>
              </w:rPr>
              <w:t>设备实时追踪功能</w:t>
            </w:r>
          </w:p>
          <w:p w14:paraId="4AF2033E">
            <w:pPr>
              <w:widowControl/>
              <w:jc w:val="left"/>
              <w:textAlignment w:val="center"/>
              <w:rPr>
                <w:rFonts w:ascii="宋体" w:hAnsi="宋体" w:cs="宋体"/>
                <w:kern w:val="0"/>
                <w:szCs w:val="21"/>
                <w:lang w:bidi="ar"/>
              </w:rPr>
            </w:pPr>
            <w:r>
              <w:rPr>
                <w:rFonts w:hint="eastAsia" w:ascii="宋体" w:hAnsi="宋体" w:cs="宋体"/>
                <w:kern w:val="0"/>
                <w:szCs w:val="21"/>
                <w:lang w:bidi="ar"/>
              </w:rPr>
              <w:t>（</w:t>
            </w:r>
            <w:r>
              <w:rPr>
                <w:rFonts w:hint="eastAsia" w:ascii="宋体" w:hAnsi="宋体" w:cs="宋体"/>
                <w:kern w:val="0"/>
                <w:szCs w:val="21"/>
                <w:lang w:val="en-US" w:eastAsia="zh-CN" w:bidi="ar"/>
              </w:rPr>
              <w:t>1</w:t>
            </w:r>
            <w:r>
              <w:rPr>
                <w:rFonts w:hint="eastAsia" w:ascii="宋体" w:hAnsi="宋体" w:cs="宋体"/>
                <w:kern w:val="0"/>
                <w:szCs w:val="21"/>
                <w:lang w:bidi="ar"/>
              </w:rPr>
              <w:t>）设备列表。可展示在线设备数量，支持刷新功能。</w:t>
            </w:r>
          </w:p>
          <w:p w14:paraId="78F49C93">
            <w:pPr>
              <w:widowControl/>
              <w:jc w:val="left"/>
              <w:textAlignment w:val="center"/>
              <w:rPr>
                <w:rFonts w:ascii="宋体" w:hAnsi="宋体" w:cs="宋体"/>
                <w:kern w:val="0"/>
                <w:szCs w:val="21"/>
                <w:lang w:bidi="ar"/>
              </w:rPr>
            </w:pPr>
            <w:r>
              <w:rPr>
                <w:rFonts w:hint="eastAsia" w:ascii="宋体" w:hAnsi="宋体" w:cs="宋体"/>
                <w:kern w:val="0"/>
                <w:szCs w:val="21"/>
                <w:lang w:bidi="ar"/>
              </w:rPr>
              <w:t>（</w:t>
            </w:r>
            <w:r>
              <w:rPr>
                <w:rFonts w:hint="eastAsia" w:ascii="宋体" w:hAnsi="宋体" w:cs="宋体"/>
                <w:kern w:val="0"/>
                <w:szCs w:val="21"/>
                <w:lang w:val="en-US" w:eastAsia="zh-CN" w:bidi="ar"/>
              </w:rPr>
              <w:t>2</w:t>
            </w:r>
            <w:r>
              <w:rPr>
                <w:rFonts w:hint="eastAsia" w:ascii="宋体" w:hAnsi="宋体" w:cs="宋体"/>
                <w:kern w:val="0"/>
                <w:szCs w:val="21"/>
                <w:lang w:bidi="ar"/>
              </w:rPr>
              <w:t>）四足机器人视频。支持四足机器人传输实时视频流并显示其网络IP、连接状态；支持手动开启AI、识别模式。</w:t>
            </w:r>
          </w:p>
          <w:p w14:paraId="6F0CFE33">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w:t>
            </w:r>
            <w:r>
              <w:rPr>
                <w:rFonts w:hint="eastAsia" w:ascii="宋体" w:hAnsi="宋体" w:cs="宋体"/>
                <w:kern w:val="0"/>
                <w:szCs w:val="21"/>
                <w:lang w:val="en-US" w:eastAsia="zh-CN" w:bidi="ar"/>
              </w:rPr>
              <w:t>3</w:t>
            </w:r>
            <w:r>
              <w:rPr>
                <w:rFonts w:hint="eastAsia" w:ascii="宋体" w:hAnsi="宋体" w:cs="宋体"/>
                <w:kern w:val="0"/>
                <w:szCs w:val="21"/>
                <w:lang w:bidi="ar"/>
              </w:rPr>
              <w:t>）四足机器人控制。可展示四足机器人控制状态、键盘控制状态；支持手动调节移动参数；支持手动控制机器人移动。</w:t>
            </w:r>
          </w:p>
          <w:p w14:paraId="4E409F7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路径管理。包含新建路径功能，支持设置巡航路径配置，包括路径名称、路径描述；支持路径点管理，包括添加路径点、清空路径点、批量删除，支持路径可视化编辑，可手动点击地图设置路径点并显示路径点信息，包括序号、X坐标、Y坐标、容差、描述，并支持修改和删除，最终可根据路径点信息计算出路径点数量、总距离、预估时长信息。（</w:t>
            </w:r>
            <w:r>
              <w:rPr>
                <w:rFonts w:hint="eastAsia" w:ascii="宋体" w:hAnsi="宋体" w:cs="宋体"/>
                <w:color w:val="auto"/>
                <w:kern w:val="0"/>
                <w:szCs w:val="21"/>
                <w:lang w:eastAsia="zh-CN" w:bidi="ar"/>
              </w:rPr>
              <w:t>投标人提供针对本条款的相关佐证材料并加盖投标人公章</w:t>
            </w:r>
            <w:r>
              <w:rPr>
                <w:rFonts w:hint="eastAsia" w:ascii="宋体" w:hAnsi="宋体" w:cs="宋体"/>
                <w:color w:val="auto"/>
                <w:kern w:val="0"/>
                <w:szCs w:val="21"/>
                <w:lang w:bidi="ar"/>
              </w:rPr>
              <w:t>）</w:t>
            </w:r>
          </w:p>
          <w:p w14:paraId="4FC39F85">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#自动巡航管理。支持查看巡航状态、巡航开关、路径规划模式；支持手动调节旋转速度、移动速度；支持手动开启日志记录开关。（</w:t>
            </w:r>
            <w:r>
              <w:rPr>
                <w:rFonts w:hint="eastAsia" w:ascii="宋体" w:hAnsi="宋体" w:cs="宋体"/>
                <w:color w:val="auto"/>
                <w:kern w:val="0"/>
                <w:szCs w:val="21"/>
                <w:lang w:eastAsia="zh-CN" w:bidi="ar"/>
              </w:rPr>
              <w:t>投标人提供针对本条款的相关佐证材料并加盖投标人公章</w:t>
            </w:r>
            <w:r>
              <w:rPr>
                <w:rFonts w:hint="eastAsia" w:ascii="宋体" w:hAnsi="宋体" w:cs="宋体"/>
                <w:color w:val="auto"/>
                <w:kern w:val="0"/>
                <w:szCs w:val="21"/>
                <w:lang w:bidi="ar"/>
              </w:rPr>
              <w:t>）</w:t>
            </w:r>
          </w:p>
          <w:p w14:paraId="6C7E6503">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2.3</w:t>
            </w:r>
            <w:r>
              <w:rPr>
                <w:rFonts w:hint="eastAsia" w:ascii="宋体" w:hAnsi="宋体" w:cs="宋体"/>
                <w:kern w:val="0"/>
                <w:szCs w:val="21"/>
                <w:lang w:bidi="ar"/>
              </w:rPr>
              <w:t>摄像头直播墙功能</w:t>
            </w:r>
          </w:p>
          <w:p w14:paraId="33B4B699">
            <w:pPr>
              <w:widowControl/>
              <w:jc w:val="left"/>
              <w:textAlignment w:val="center"/>
              <w:rPr>
                <w:rFonts w:ascii="宋体" w:hAnsi="宋体" w:cs="宋体"/>
                <w:kern w:val="0"/>
                <w:szCs w:val="21"/>
                <w:lang w:bidi="ar"/>
              </w:rPr>
            </w:pPr>
            <w:r>
              <w:rPr>
                <w:rFonts w:hint="eastAsia" w:ascii="宋体" w:hAnsi="宋体" w:cs="宋体"/>
                <w:kern w:val="0"/>
                <w:szCs w:val="21"/>
                <w:lang w:bidi="ar"/>
              </w:rPr>
              <w:t>支持实时监控智能设备摄像头的视频流并显示其运行状态及最后更新时间信息，支持手动连接和断开连接功能。</w:t>
            </w:r>
          </w:p>
          <w:p w14:paraId="7D546D47">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w:t>
            </w:r>
            <w:r>
              <w:rPr>
                <w:rFonts w:hint="eastAsia" w:ascii="宋体" w:hAnsi="宋体" w:cs="宋体"/>
                <w:kern w:val="0"/>
                <w:szCs w:val="21"/>
                <w:lang w:bidi="ar"/>
              </w:rPr>
              <w:t>智能设备管理仓模块</w:t>
            </w:r>
          </w:p>
          <w:p w14:paraId="2352003B">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3.1</w:t>
            </w:r>
            <w:r>
              <w:rPr>
                <w:rFonts w:hint="eastAsia" w:ascii="宋体" w:hAnsi="宋体" w:cs="宋体"/>
                <w:kern w:val="0"/>
                <w:szCs w:val="21"/>
                <w:lang w:bidi="ar"/>
              </w:rPr>
              <w:t>设备状态看板</w:t>
            </w:r>
          </w:p>
          <w:p w14:paraId="6D2AEEC0">
            <w:pPr>
              <w:widowControl/>
              <w:jc w:val="left"/>
              <w:textAlignment w:val="center"/>
              <w:rPr>
                <w:rFonts w:ascii="宋体" w:hAnsi="宋体" w:cs="宋体"/>
                <w:kern w:val="0"/>
                <w:szCs w:val="21"/>
                <w:lang w:bidi="ar"/>
              </w:rPr>
            </w:pPr>
            <w:r>
              <w:rPr>
                <w:rFonts w:hint="eastAsia" w:ascii="宋体" w:hAnsi="宋体" w:cs="宋体"/>
                <w:kern w:val="0"/>
                <w:szCs w:val="21"/>
                <w:lang w:bidi="ar"/>
              </w:rPr>
              <w:t>支持查看设备的名称、状态、点亮、信号强度、工作模式等信息。</w:t>
            </w:r>
          </w:p>
          <w:p w14:paraId="2AFD2073">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3.2</w:t>
            </w:r>
            <w:r>
              <w:rPr>
                <w:rFonts w:hint="eastAsia" w:ascii="宋体" w:hAnsi="宋体" w:cs="宋体"/>
                <w:kern w:val="0"/>
                <w:szCs w:val="21"/>
                <w:lang w:bidi="ar"/>
              </w:rPr>
              <w:t>固件远程升级系统</w:t>
            </w:r>
          </w:p>
          <w:p w14:paraId="061EB214">
            <w:pPr>
              <w:widowControl/>
              <w:jc w:val="left"/>
              <w:textAlignment w:val="center"/>
              <w:rPr>
                <w:rFonts w:ascii="宋体" w:hAnsi="宋体" w:cs="宋体"/>
                <w:kern w:val="0"/>
                <w:szCs w:val="21"/>
                <w:lang w:bidi="ar"/>
              </w:rPr>
            </w:pPr>
            <w:r>
              <w:rPr>
                <w:rFonts w:hint="eastAsia" w:ascii="宋体" w:hAnsi="宋体" w:cs="宋体"/>
                <w:kern w:val="0"/>
                <w:szCs w:val="21"/>
                <w:lang w:bidi="ar"/>
              </w:rPr>
              <w:t>支持管理和更新智能设备的固件版本，。</w:t>
            </w:r>
          </w:p>
          <w:p w14:paraId="6F432C92">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w:t>
            </w:r>
            <w:r>
              <w:rPr>
                <w:rFonts w:hint="eastAsia" w:ascii="宋体" w:hAnsi="宋体" w:cs="宋体"/>
                <w:kern w:val="0"/>
                <w:szCs w:val="21"/>
                <w:lang w:bidi="ar"/>
              </w:rPr>
              <w:t>AI智能问答助手模块</w:t>
            </w:r>
          </w:p>
          <w:p w14:paraId="232A6660">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基于大数据和AI技术的隧道巡检顾问，解答技术问题和提供决策支持。</w:t>
            </w:r>
          </w:p>
          <w:p w14:paraId="0FF6F49D">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#数字孪生中台模块</w:t>
            </w:r>
          </w:p>
          <w:p w14:paraId="3EAD01E5">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基于数字孪生技术的三维可视化平台，实现虚实融合监控。展示内容包括告警与待办、设备详细数据、摄像头快速墙、设备列表等信息（</w:t>
            </w:r>
            <w:r>
              <w:rPr>
                <w:rFonts w:hint="eastAsia" w:ascii="宋体" w:hAnsi="宋体" w:cs="宋体"/>
                <w:color w:val="auto"/>
                <w:kern w:val="0"/>
                <w:szCs w:val="21"/>
                <w:lang w:eastAsia="zh-CN" w:bidi="ar"/>
              </w:rPr>
              <w:t>投标人提供针对本条款的相关佐证材料并加盖投标人公章</w:t>
            </w:r>
            <w:r>
              <w:rPr>
                <w:rFonts w:hint="eastAsia" w:ascii="宋体" w:hAnsi="宋体" w:cs="宋体"/>
                <w:color w:val="auto"/>
                <w:kern w:val="0"/>
                <w:szCs w:val="21"/>
                <w:lang w:bidi="ar"/>
              </w:rPr>
              <w:t>）</w:t>
            </w:r>
          </w:p>
          <w:p w14:paraId="68169F3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★须交付四足机器人交通隧道巡检功能可运行完整源代码（投标人提供针对本条款的承诺函并加盖投标人公章）。</w:t>
            </w:r>
          </w:p>
          <w:p w14:paraId="69D335D3">
            <w:pPr>
              <w:widowControl/>
              <w:jc w:val="left"/>
              <w:textAlignment w:val="center"/>
              <w:rPr>
                <w:rFonts w:ascii="宋体" w:hAnsi="宋体" w:cs="宋体"/>
                <w:color w:val="FF0000"/>
                <w:kern w:val="0"/>
                <w:szCs w:val="21"/>
                <w:lang w:bidi="ar"/>
              </w:rPr>
            </w:pPr>
            <w:r>
              <w:rPr>
                <w:rFonts w:hint="eastAsia" w:ascii="宋体" w:hAnsi="宋体" w:cs="宋体"/>
                <w:color w:val="auto"/>
                <w:kern w:val="0"/>
                <w:szCs w:val="21"/>
                <w:lang w:bidi="ar"/>
              </w:rPr>
              <w:t xml:space="preserve">★投标人与采购人针对智能机器人技术专业开展合作办学，连续三年每年为采购人提供大模型与智能体系统开发160学时现场教学，包含深度剖析大语言模型（LLM）原理、微调技术（LoRA）、检索增强生成（RAG）、智能体（Agent）框架（如LangChain）及多模态交互；指导搭建私有化向量数据库，微调行业大模型；开发基于四足机器人的具身智能体，实现自然语言指令控制巡检、场景问答与决策报告生成，交付完整的智能体系统源码与API（投标人提供针对本条款的承诺函并加盖投标人公章）。 </w:t>
            </w:r>
            <w:r>
              <w:rPr>
                <w:rFonts w:hint="eastAsia" w:ascii="宋体" w:hAnsi="宋体" w:cs="宋体"/>
                <w:color w:val="FF0000"/>
                <w:kern w:val="0"/>
                <w:szCs w:val="21"/>
                <w:lang w:bidi="ar"/>
              </w:rPr>
              <w:t xml:space="preserve"> </w:t>
            </w:r>
          </w:p>
        </w:tc>
        <w:tc>
          <w:tcPr>
            <w:tcW w:w="277" w:type="pct"/>
            <w:vAlign w:val="center"/>
          </w:tcPr>
          <w:p w14:paraId="179B5440">
            <w:pPr>
              <w:widowControl/>
              <w:jc w:val="center"/>
              <w:textAlignment w:val="center"/>
              <w:rPr>
                <w:rFonts w:ascii="宋体" w:hAnsi="宋体" w:cs="宋体"/>
                <w:kern w:val="0"/>
                <w:szCs w:val="21"/>
              </w:rPr>
            </w:pPr>
            <w:r>
              <w:rPr>
                <w:rFonts w:hint="eastAsia" w:ascii="宋体" w:hAnsi="宋体" w:cs="宋体"/>
                <w:kern w:val="0"/>
                <w:szCs w:val="21"/>
                <w:lang w:bidi="ar"/>
              </w:rPr>
              <w:t>项</w:t>
            </w:r>
          </w:p>
        </w:tc>
        <w:tc>
          <w:tcPr>
            <w:tcW w:w="277" w:type="pct"/>
            <w:vAlign w:val="center"/>
          </w:tcPr>
          <w:p w14:paraId="2DA195F2">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561FE1CC">
            <w:pPr>
              <w:widowControl/>
              <w:jc w:val="center"/>
              <w:textAlignment w:val="center"/>
              <w:rPr>
                <w:rFonts w:ascii="宋体" w:hAnsi="宋体" w:cs="宋体"/>
                <w:kern w:val="0"/>
                <w:szCs w:val="21"/>
                <w:lang w:bidi="ar"/>
              </w:rPr>
            </w:pPr>
            <w:r>
              <w:rPr>
                <w:rFonts w:hint="eastAsia" w:ascii="宋体" w:hAnsi="宋体" w:cs="宋体"/>
                <w:kern w:val="0"/>
                <w:szCs w:val="21"/>
                <w:lang w:bidi="ar"/>
              </w:rPr>
              <w:t>软件和信息技术服务业</w:t>
            </w:r>
          </w:p>
        </w:tc>
      </w:tr>
      <w:tr w14:paraId="0937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45D47CF4">
            <w:pPr>
              <w:widowControl/>
              <w:jc w:val="center"/>
              <w:textAlignment w:val="center"/>
              <w:rPr>
                <w:rFonts w:ascii="宋体" w:hAnsi="宋体" w:cs="宋体"/>
                <w:kern w:val="0"/>
                <w:szCs w:val="21"/>
                <w:lang w:bidi="ar"/>
              </w:rPr>
            </w:pPr>
            <w:r>
              <w:rPr>
                <w:rFonts w:hint="eastAsia" w:ascii="宋体" w:hAnsi="宋体" w:cs="宋体"/>
                <w:kern w:val="0"/>
                <w:szCs w:val="21"/>
                <w:lang w:bidi="ar"/>
              </w:rPr>
              <w:t>6</w:t>
            </w:r>
          </w:p>
        </w:tc>
        <w:tc>
          <w:tcPr>
            <w:tcW w:w="642" w:type="pct"/>
            <w:vAlign w:val="center"/>
          </w:tcPr>
          <w:p w14:paraId="0E4D4986">
            <w:pPr>
              <w:widowControl/>
              <w:jc w:val="center"/>
              <w:textAlignment w:val="center"/>
              <w:rPr>
                <w:rFonts w:ascii="宋体" w:hAnsi="宋体" w:cs="宋体"/>
                <w:kern w:val="0"/>
                <w:szCs w:val="21"/>
              </w:rPr>
            </w:pPr>
            <w:r>
              <w:rPr>
                <w:rFonts w:hint="eastAsia" w:ascii="宋体" w:hAnsi="宋体" w:cs="宋体"/>
                <w:kern w:val="0"/>
                <w:szCs w:val="21"/>
                <w:lang w:bidi="ar"/>
              </w:rPr>
              <w:t>巡检移动机器人</w:t>
            </w:r>
          </w:p>
        </w:tc>
        <w:tc>
          <w:tcPr>
            <w:tcW w:w="3021" w:type="pct"/>
            <w:vAlign w:val="center"/>
          </w:tcPr>
          <w:p w14:paraId="2DCE5E87">
            <w:pPr>
              <w:widowControl/>
              <w:jc w:val="left"/>
              <w:textAlignment w:val="center"/>
              <w:rPr>
                <w:rFonts w:ascii="宋体" w:hAnsi="宋体" w:cs="宋体"/>
                <w:kern w:val="0"/>
                <w:szCs w:val="21"/>
                <w:lang w:bidi="ar"/>
              </w:rPr>
            </w:pPr>
            <w:r>
              <w:rPr>
                <w:rFonts w:hint="eastAsia" w:ascii="宋体" w:hAnsi="宋体" w:cs="宋体"/>
                <w:kern w:val="0"/>
                <w:szCs w:val="21"/>
                <w:lang w:bidi="ar"/>
              </w:rPr>
              <w:t>巡检移动机器人由移动机器人、机器人导航控制系统组成，用于校园、工业园区等场所的巡检服务。</w:t>
            </w:r>
            <w:r>
              <w:rPr>
                <w:rFonts w:hint="eastAsia" w:ascii="宋体" w:hAnsi="宋体" w:cs="宋体"/>
                <w:kern w:val="0"/>
                <w:szCs w:val="21"/>
                <w:lang w:bidi="ar"/>
              </w:rPr>
              <w:br w:type="textWrapping"/>
            </w:r>
            <w:r>
              <w:rPr>
                <w:rFonts w:hint="eastAsia" w:ascii="宋体" w:hAnsi="宋体" w:cs="宋体"/>
                <w:kern w:val="0"/>
                <w:szCs w:val="21"/>
                <w:lang w:bidi="ar"/>
              </w:rPr>
              <w:t>一、移动机器人1套</w:t>
            </w:r>
            <w:r>
              <w:rPr>
                <w:rFonts w:hint="eastAsia" w:ascii="宋体" w:hAnsi="宋体" w:cs="宋体"/>
                <w:kern w:val="0"/>
                <w:szCs w:val="21"/>
                <w:lang w:bidi="ar"/>
              </w:rPr>
              <w:br w:type="textWrapping"/>
            </w:r>
            <w:r>
              <w:rPr>
                <w:rFonts w:hint="eastAsia" w:ascii="宋体" w:hAnsi="宋体" w:cs="宋体"/>
                <w:kern w:val="0"/>
                <w:szCs w:val="21"/>
                <w:lang w:val="en-US" w:eastAsia="zh-CN" w:bidi="ar"/>
              </w:rPr>
              <w:t>1.</w:t>
            </w:r>
            <w:r>
              <w:rPr>
                <w:rFonts w:hint="eastAsia" w:ascii="宋体" w:hAnsi="宋体" w:cs="宋体"/>
                <w:kern w:val="0"/>
                <w:szCs w:val="21"/>
                <w:lang w:bidi="ar"/>
              </w:rPr>
              <w:t>底盘</w:t>
            </w:r>
          </w:p>
          <w:p w14:paraId="1FBDAE13">
            <w:pPr>
              <w:widowControl/>
              <w:jc w:val="left"/>
              <w:textAlignment w:val="center"/>
              <w:rPr>
                <w:rFonts w:ascii="宋体" w:hAnsi="宋体" w:cs="宋体"/>
                <w:kern w:val="0"/>
                <w:szCs w:val="21"/>
                <w:lang w:bidi="ar"/>
              </w:rPr>
            </w:pPr>
            <w:r>
              <w:rPr>
                <w:rFonts w:hint="eastAsia" w:ascii="宋体" w:hAnsi="宋体" w:cs="宋体"/>
                <w:kern w:val="0"/>
                <w:szCs w:val="21"/>
                <w:lang w:bidi="ar"/>
              </w:rPr>
              <w:t>长*宽*高：≥89</w:t>
            </w:r>
            <w:r>
              <w:rPr>
                <w:rFonts w:ascii="宋体" w:hAnsi="宋体" w:cs="宋体"/>
                <w:kern w:val="0"/>
                <w:szCs w:val="21"/>
                <w:lang w:bidi="ar"/>
              </w:rPr>
              <w:t>0</w:t>
            </w:r>
            <w:r>
              <w:rPr>
                <w:rFonts w:hint="eastAsia" w:ascii="宋体" w:hAnsi="宋体" w:cs="宋体"/>
                <w:kern w:val="0"/>
                <w:szCs w:val="21"/>
                <w:lang w:bidi="ar"/>
              </w:rPr>
              <w:t>*56</w:t>
            </w:r>
            <w:r>
              <w:rPr>
                <w:rFonts w:ascii="宋体" w:hAnsi="宋体" w:cs="宋体"/>
                <w:kern w:val="0"/>
                <w:szCs w:val="21"/>
                <w:lang w:bidi="ar"/>
              </w:rPr>
              <w:t>5</w:t>
            </w:r>
            <w:r>
              <w:rPr>
                <w:rFonts w:hint="eastAsia" w:ascii="宋体" w:hAnsi="宋体" w:cs="宋体"/>
                <w:kern w:val="0"/>
                <w:szCs w:val="21"/>
                <w:lang w:bidi="ar"/>
              </w:rPr>
              <w:t>*34</w:t>
            </w:r>
            <w:r>
              <w:rPr>
                <w:rFonts w:ascii="宋体" w:hAnsi="宋体" w:cs="宋体"/>
                <w:kern w:val="0"/>
                <w:szCs w:val="21"/>
                <w:lang w:bidi="ar"/>
              </w:rPr>
              <w:t>0</w:t>
            </w:r>
            <w:r>
              <w:rPr>
                <w:rFonts w:hint="eastAsia" w:ascii="宋体" w:hAnsi="宋体" w:cs="宋体"/>
                <w:kern w:val="0"/>
                <w:szCs w:val="21"/>
                <w:lang w:bidi="ar"/>
              </w:rPr>
              <w:t xml:space="preserve">mm       </w:t>
            </w:r>
          </w:p>
          <w:p w14:paraId="6AF7C4C0">
            <w:pPr>
              <w:widowControl/>
              <w:jc w:val="left"/>
              <w:textAlignment w:val="center"/>
              <w:rPr>
                <w:rFonts w:ascii="宋体" w:hAnsi="宋体" w:cs="宋体"/>
                <w:kern w:val="0"/>
                <w:szCs w:val="21"/>
                <w:lang w:bidi="ar"/>
              </w:rPr>
            </w:pPr>
            <w:r>
              <w:rPr>
                <w:rFonts w:hint="eastAsia" w:ascii="宋体" w:hAnsi="宋体" w:cs="宋体"/>
                <w:kern w:val="0"/>
                <w:szCs w:val="21"/>
                <w:lang w:bidi="ar"/>
              </w:rPr>
              <w:t>轮距：≥46</w:t>
            </w:r>
            <w:r>
              <w:rPr>
                <w:rFonts w:ascii="宋体" w:hAnsi="宋体" w:cs="宋体"/>
                <w:kern w:val="0"/>
                <w:szCs w:val="21"/>
                <w:lang w:bidi="ar"/>
              </w:rPr>
              <w:t>0</w:t>
            </w:r>
            <w:r>
              <w:rPr>
                <w:rFonts w:hint="eastAsia" w:ascii="宋体" w:hAnsi="宋体" w:cs="宋体"/>
                <w:kern w:val="0"/>
                <w:szCs w:val="21"/>
                <w:lang w:bidi="ar"/>
              </w:rPr>
              <w:t xml:space="preserve">mm                     </w:t>
            </w:r>
          </w:p>
          <w:p w14:paraId="64D4C66F">
            <w:pPr>
              <w:widowControl/>
              <w:jc w:val="left"/>
              <w:textAlignment w:val="center"/>
              <w:rPr>
                <w:rFonts w:ascii="宋体" w:hAnsi="宋体" w:cs="宋体"/>
                <w:color w:val="FF0000"/>
                <w:kern w:val="0"/>
                <w:szCs w:val="21"/>
                <w:lang w:bidi="ar"/>
              </w:rPr>
            </w:pPr>
            <w:r>
              <w:rPr>
                <w:rFonts w:hint="eastAsia" w:ascii="宋体" w:hAnsi="宋体" w:cs="宋体"/>
                <w:kern w:val="0"/>
                <w:szCs w:val="21"/>
                <w:lang w:bidi="ar"/>
              </w:rPr>
              <w:t xml:space="preserve">轴距：≥500mm </w:t>
            </w:r>
            <w:r>
              <w:rPr>
                <w:rFonts w:hint="eastAsia" w:ascii="宋体" w:hAnsi="宋体" w:cs="宋体"/>
                <w:color w:val="FF0000"/>
                <w:kern w:val="0"/>
                <w:szCs w:val="21"/>
                <w:lang w:bidi="ar"/>
              </w:rPr>
              <w:t xml:space="preserve">           </w:t>
            </w:r>
          </w:p>
          <w:p w14:paraId="06E3C2A4">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轮胎规格：≥85/65-6.5      </w:t>
            </w:r>
          </w:p>
          <w:p w14:paraId="5472615C">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额定载荷：≥150kg          </w:t>
            </w:r>
          </w:p>
          <w:p w14:paraId="4928B5B6">
            <w:pPr>
              <w:widowControl/>
              <w:jc w:val="left"/>
              <w:textAlignment w:val="center"/>
              <w:rPr>
                <w:rFonts w:ascii="宋体" w:hAnsi="宋体" w:cs="宋体"/>
                <w:kern w:val="0"/>
                <w:szCs w:val="21"/>
                <w:lang w:bidi="ar"/>
              </w:rPr>
            </w:pPr>
            <w:r>
              <w:rPr>
                <w:rFonts w:hint="eastAsia" w:ascii="宋体" w:hAnsi="宋体" w:cs="宋体"/>
                <w:kern w:val="0"/>
                <w:szCs w:val="21"/>
                <w:lang w:bidi="ar"/>
              </w:rPr>
              <w:t>驱动形式：四驱前后双转</w:t>
            </w:r>
          </w:p>
          <w:p w14:paraId="5606F398">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制动形式：轮毂电机反拖制动 </w:t>
            </w:r>
          </w:p>
          <w:p w14:paraId="6667D0A7">
            <w:pPr>
              <w:widowControl/>
              <w:jc w:val="left"/>
              <w:textAlignment w:val="center"/>
              <w:rPr>
                <w:rFonts w:ascii="宋体" w:hAnsi="宋体" w:cs="宋体"/>
                <w:kern w:val="0"/>
                <w:szCs w:val="21"/>
                <w:lang w:bidi="ar"/>
              </w:rPr>
            </w:pPr>
            <w:r>
              <w:rPr>
                <w:rFonts w:hint="eastAsia" w:ascii="宋体" w:hAnsi="宋体" w:cs="宋体"/>
                <w:kern w:val="0"/>
                <w:szCs w:val="21"/>
                <w:lang w:bidi="ar"/>
              </w:rPr>
              <w:t>悬架形式：双叉臂独立悬架</w:t>
            </w:r>
          </w:p>
          <w:p w14:paraId="12196C7E">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续驶里程：≥45km  </w:t>
            </w:r>
          </w:p>
          <w:p w14:paraId="336D0BB1">
            <w:pPr>
              <w:widowControl/>
              <w:jc w:val="left"/>
              <w:textAlignment w:val="center"/>
              <w:rPr>
                <w:rFonts w:ascii="宋体" w:hAnsi="宋体" w:cs="宋体"/>
                <w:kern w:val="0"/>
                <w:szCs w:val="21"/>
                <w:lang w:bidi="ar"/>
              </w:rPr>
            </w:pPr>
            <w:r>
              <w:rPr>
                <w:rFonts w:hint="eastAsia" w:ascii="宋体" w:hAnsi="宋体" w:cs="宋体"/>
                <w:kern w:val="0"/>
                <w:szCs w:val="21"/>
                <w:lang w:bidi="ar"/>
              </w:rPr>
              <w:t>转弯半径：≤</w:t>
            </w:r>
            <w:r>
              <w:rPr>
                <w:rFonts w:ascii="宋体" w:hAnsi="宋体" w:cs="宋体"/>
                <w:kern w:val="0"/>
                <w:szCs w:val="21"/>
                <w:lang w:bidi="ar"/>
              </w:rPr>
              <w:t>1</w:t>
            </w:r>
            <w:r>
              <w:rPr>
                <w:rFonts w:hint="eastAsia" w:ascii="宋体" w:hAnsi="宋体" w:cs="宋体"/>
                <w:kern w:val="0"/>
                <w:szCs w:val="21"/>
                <w:lang w:bidi="ar"/>
              </w:rPr>
              <w:t xml:space="preserve">m        </w:t>
            </w:r>
          </w:p>
          <w:p w14:paraId="05498F56">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爬坡角度：≥20%      </w:t>
            </w:r>
          </w:p>
          <w:p w14:paraId="3A15FA79">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越障高度：≥55mm      </w:t>
            </w:r>
          </w:p>
          <w:p w14:paraId="75E5D3A3">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离地间隙：≥60mm      </w:t>
            </w:r>
          </w:p>
          <w:p w14:paraId="39513656">
            <w:pPr>
              <w:widowControl/>
              <w:jc w:val="left"/>
              <w:textAlignment w:val="center"/>
              <w:rPr>
                <w:rFonts w:ascii="宋体" w:hAnsi="宋体" w:cs="宋体"/>
                <w:kern w:val="0"/>
                <w:szCs w:val="21"/>
                <w:lang w:bidi="ar"/>
              </w:rPr>
            </w:pPr>
            <w:r>
              <w:rPr>
                <w:rFonts w:hint="eastAsia" w:ascii="宋体" w:hAnsi="宋体" w:cs="宋体"/>
                <w:kern w:val="0"/>
                <w:szCs w:val="21"/>
                <w:lang w:bidi="ar"/>
              </w:rPr>
              <w:t>安全防护：触停条、紧急制动按键</w:t>
            </w:r>
          </w:p>
          <w:p w14:paraId="069339B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电机功率：≥250W（单个）*4 </w:t>
            </w:r>
          </w:p>
          <w:p w14:paraId="4091FE44">
            <w:pPr>
              <w:widowControl/>
              <w:jc w:val="left"/>
              <w:textAlignment w:val="center"/>
              <w:rPr>
                <w:rFonts w:ascii="宋体" w:hAnsi="宋体" w:cs="宋体"/>
                <w:kern w:val="0"/>
                <w:szCs w:val="21"/>
                <w:lang w:bidi="ar"/>
              </w:rPr>
            </w:pPr>
            <w:r>
              <w:rPr>
                <w:rFonts w:hint="eastAsia" w:ascii="宋体" w:hAnsi="宋体" w:cs="宋体"/>
                <w:kern w:val="0"/>
                <w:szCs w:val="21"/>
                <w:lang w:bidi="ar"/>
              </w:rPr>
              <w:t>电机类型：轮毂电机 1024编码器</w:t>
            </w:r>
          </w:p>
          <w:p w14:paraId="17238EA6">
            <w:pPr>
              <w:widowControl/>
              <w:jc w:val="left"/>
              <w:textAlignment w:val="center"/>
              <w:rPr>
                <w:rFonts w:ascii="宋体" w:hAnsi="宋体" w:cs="宋体"/>
                <w:kern w:val="0"/>
                <w:szCs w:val="21"/>
                <w:lang w:bidi="ar"/>
              </w:rPr>
            </w:pPr>
            <w:r>
              <w:rPr>
                <w:rFonts w:hint="eastAsia" w:ascii="宋体" w:hAnsi="宋体" w:cs="宋体"/>
                <w:kern w:val="0"/>
                <w:szCs w:val="21"/>
                <w:lang w:bidi="ar"/>
              </w:rPr>
              <w:t>电池参数：≥48V</w:t>
            </w:r>
            <w:r>
              <w:rPr>
                <w:rFonts w:ascii="宋体" w:hAnsi="宋体" w:cs="宋体"/>
                <w:kern w:val="0"/>
                <w:szCs w:val="21"/>
                <w:lang w:bidi="ar"/>
              </w:rPr>
              <w:t xml:space="preserve">  </w:t>
            </w:r>
            <w:r>
              <w:rPr>
                <w:rFonts w:hint="eastAsia" w:ascii="宋体" w:hAnsi="宋体" w:cs="宋体"/>
                <w:kern w:val="0"/>
                <w:szCs w:val="21"/>
                <w:lang w:bidi="ar"/>
              </w:rPr>
              <w:t>60AH</w:t>
            </w:r>
          </w:p>
          <w:p w14:paraId="1CD54A15">
            <w:pPr>
              <w:widowControl/>
              <w:jc w:val="left"/>
              <w:textAlignment w:val="center"/>
              <w:rPr>
                <w:rFonts w:ascii="宋体" w:hAnsi="宋体" w:cs="宋体"/>
                <w:kern w:val="0"/>
                <w:szCs w:val="21"/>
                <w:lang w:bidi="ar"/>
              </w:rPr>
            </w:pPr>
            <w:r>
              <w:rPr>
                <w:rFonts w:hint="eastAsia" w:ascii="宋体" w:hAnsi="宋体" w:cs="宋体"/>
                <w:kern w:val="0"/>
                <w:szCs w:val="21"/>
                <w:lang w:bidi="ar"/>
              </w:rPr>
              <w:t>通讯型式：CAN通讯</w:t>
            </w:r>
          </w:p>
          <w:p w14:paraId="6BE7519E">
            <w:pPr>
              <w:widowControl/>
              <w:jc w:val="left"/>
              <w:textAlignment w:val="center"/>
              <w:rPr>
                <w:rFonts w:ascii="宋体" w:hAnsi="宋体" w:cs="宋体"/>
                <w:kern w:val="0"/>
                <w:szCs w:val="21"/>
                <w:lang w:bidi="ar"/>
              </w:rPr>
            </w:pPr>
            <w:r>
              <w:rPr>
                <w:rFonts w:hint="eastAsia" w:ascii="宋体" w:hAnsi="宋体" w:cs="宋体"/>
                <w:kern w:val="0"/>
                <w:szCs w:val="21"/>
                <w:lang w:bidi="ar"/>
              </w:rPr>
              <w:t>运动控制：VCU控制</w:t>
            </w:r>
          </w:p>
          <w:p w14:paraId="029ADEE8">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2.</w:t>
            </w:r>
            <w:r>
              <w:rPr>
                <w:rFonts w:hint="eastAsia" w:ascii="宋体" w:hAnsi="宋体" w:cs="宋体"/>
                <w:kern w:val="0"/>
                <w:szCs w:val="21"/>
                <w:lang w:bidi="ar"/>
              </w:rPr>
              <w:t>工控机</w:t>
            </w:r>
          </w:p>
          <w:p w14:paraId="025C8384">
            <w:pPr>
              <w:widowControl/>
              <w:jc w:val="left"/>
              <w:textAlignment w:val="center"/>
              <w:rPr>
                <w:rFonts w:ascii="宋体" w:hAnsi="宋体" w:cs="宋体"/>
                <w:kern w:val="0"/>
                <w:szCs w:val="21"/>
                <w:lang w:bidi="ar"/>
              </w:rPr>
            </w:pPr>
            <w:r>
              <w:rPr>
                <w:rFonts w:hint="eastAsia" w:ascii="宋体" w:hAnsi="宋体" w:cs="宋体"/>
                <w:kern w:val="0"/>
                <w:szCs w:val="21"/>
                <w:lang w:bidi="ar"/>
              </w:rPr>
              <w:t>Al算力：≥200 TOPS(INT8)</w:t>
            </w:r>
          </w:p>
          <w:p w14:paraId="4F475D23">
            <w:pPr>
              <w:widowControl/>
              <w:jc w:val="left"/>
              <w:textAlignment w:val="center"/>
              <w:rPr>
                <w:rFonts w:ascii="宋体" w:hAnsi="宋体" w:cs="宋体"/>
                <w:kern w:val="0"/>
                <w:szCs w:val="21"/>
                <w:lang w:bidi="ar"/>
              </w:rPr>
            </w:pPr>
            <w:r>
              <w:rPr>
                <w:rFonts w:hint="eastAsia" w:ascii="宋体" w:hAnsi="宋体" w:cs="宋体"/>
                <w:kern w:val="0"/>
                <w:szCs w:val="21"/>
                <w:lang w:bidi="ar"/>
              </w:rPr>
              <w:t>GPU：≥1792个NVIDIA® CUDA®核心、≥56个Tensor Core、Ampere架构</w:t>
            </w:r>
          </w:p>
          <w:p w14:paraId="7B79FC01">
            <w:pPr>
              <w:widowControl/>
              <w:jc w:val="left"/>
              <w:textAlignment w:val="center"/>
              <w:rPr>
                <w:rFonts w:ascii="宋体" w:hAnsi="宋体" w:cs="宋体"/>
                <w:kern w:val="0"/>
                <w:szCs w:val="21"/>
                <w:lang w:bidi="ar"/>
              </w:rPr>
            </w:pPr>
            <w:r>
              <w:rPr>
                <w:rFonts w:hint="eastAsia" w:ascii="宋体" w:hAnsi="宋体" w:cs="宋体"/>
                <w:kern w:val="0"/>
                <w:szCs w:val="21"/>
                <w:lang w:bidi="ar"/>
              </w:rPr>
              <w:t>CPU：≥8核、64位、≥2MB L2+4MB L3、最大频率≥2.2 GHz</w:t>
            </w:r>
          </w:p>
          <w:p w14:paraId="10469E24">
            <w:pPr>
              <w:widowControl/>
              <w:jc w:val="left"/>
              <w:textAlignment w:val="center"/>
              <w:rPr>
                <w:rFonts w:ascii="宋体" w:hAnsi="宋体" w:cs="宋体"/>
                <w:kern w:val="0"/>
                <w:szCs w:val="21"/>
                <w:lang w:bidi="ar"/>
              </w:rPr>
            </w:pPr>
            <w:r>
              <w:rPr>
                <w:rFonts w:hint="eastAsia" w:ascii="宋体" w:hAnsi="宋体" w:cs="宋体"/>
                <w:kern w:val="0"/>
                <w:szCs w:val="21"/>
                <w:lang w:bidi="ar"/>
              </w:rPr>
              <w:t>DL加速器：性能不低于2x NVDLAv2.0</w:t>
            </w:r>
          </w:p>
          <w:p w14:paraId="35F3204D">
            <w:pPr>
              <w:widowControl/>
              <w:jc w:val="left"/>
              <w:textAlignment w:val="center"/>
              <w:rPr>
                <w:rFonts w:ascii="宋体" w:hAnsi="宋体" w:cs="宋体"/>
                <w:kern w:val="0"/>
                <w:szCs w:val="21"/>
                <w:lang w:bidi="ar"/>
              </w:rPr>
            </w:pPr>
            <w:r>
              <w:rPr>
                <w:rFonts w:hint="eastAsia" w:ascii="宋体" w:hAnsi="宋体" w:cs="宋体"/>
                <w:kern w:val="0"/>
                <w:szCs w:val="21"/>
                <w:lang w:bidi="ar"/>
              </w:rPr>
              <w:t>DLA最大频率：≥1.4 GHz</w:t>
            </w:r>
          </w:p>
          <w:p w14:paraId="1708A6BD">
            <w:pPr>
              <w:widowControl/>
              <w:jc w:val="left"/>
              <w:textAlignment w:val="center"/>
              <w:rPr>
                <w:rFonts w:ascii="宋体" w:hAnsi="宋体" w:cs="宋体"/>
                <w:kern w:val="0"/>
                <w:szCs w:val="21"/>
                <w:lang w:bidi="ar"/>
              </w:rPr>
            </w:pPr>
            <w:r>
              <w:rPr>
                <w:rFonts w:hint="eastAsia" w:ascii="宋体" w:hAnsi="宋体" w:cs="宋体"/>
                <w:kern w:val="0"/>
                <w:szCs w:val="21"/>
                <w:lang w:bidi="ar"/>
              </w:rPr>
              <w:t>内存：≥32GB 256位LPDDR5</w:t>
            </w:r>
          </w:p>
          <w:p w14:paraId="0E651086">
            <w:pPr>
              <w:widowControl/>
              <w:jc w:val="left"/>
              <w:textAlignment w:val="center"/>
              <w:rPr>
                <w:rFonts w:ascii="宋体" w:hAnsi="宋体" w:cs="宋体"/>
                <w:kern w:val="0"/>
                <w:szCs w:val="21"/>
                <w:lang w:bidi="ar"/>
              </w:rPr>
            </w:pPr>
            <w:r>
              <w:rPr>
                <w:rFonts w:hint="eastAsia" w:ascii="宋体" w:hAnsi="宋体" w:cs="宋体"/>
                <w:kern w:val="0"/>
                <w:szCs w:val="21"/>
                <w:lang w:bidi="ar"/>
              </w:rPr>
              <w:t>存储：≥256 GB eMMC5.1</w:t>
            </w:r>
          </w:p>
          <w:p w14:paraId="33614073">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w:t>
            </w:r>
            <w:r>
              <w:rPr>
                <w:rFonts w:hint="eastAsia" w:ascii="宋体" w:hAnsi="宋体" w:cs="宋体"/>
                <w:kern w:val="0"/>
                <w:szCs w:val="21"/>
                <w:lang w:bidi="ar"/>
              </w:rPr>
              <w:t>单线激光雷达</w:t>
            </w:r>
          </w:p>
          <w:p w14:paraId="4947C7CF">
            <w:pPr>
              <w:widowControl/>
              <w:jc w:val="left"/>
              <w:textAlignment w:val="center"/>
              <w:rPr>
                <w:rFonts w:ascii="宋体" w:hAnsi="宋体" w:cs="宋体"/>
                <w:kern w:val="0"/>
                <w:szCs w:val="21"/>
                <w:lang w:bidi="ar"/>
              </w:rPr>
            </w:pPr>
            <w:r>
              <w:rPr>
                <w:rFonts w:hint="eastAsia" w:ascii="宋体" w:hAnsi="宋体" w:cs="宋体"/>
                <w:kern w:val="0"/>
                <w:szCs w:val="21"/>
                <w:lang w:bidi="ar"/>
              </w:rPr>
              <w:t>探测距离：≥25米（70%反射率），≥15米（10%反射率）</w:t>
            </w:r>
          </w:p>
          <w:p w14:paraId="5E574872">
            <w:pPr>
              <w:widowControl/>
              <w:jc w:val="left"/>
              <w:textAlignment w:val="center"/>
              <w:rPr>
                <w:rFonts w:ascii="宋体" w:hAnsi="宋体" w:cs="宋体"/>
                <w:kern w:val="0"/>
                <w:szCs w:val="21"/>
                <w:lang w:bidi="ar"/>
              </w:rPr>
            </w:pPr>
            <w:r>
              <w:rPr>
                <w:rFonts w:hint="eastAsia" w:ascii="宋体" w:hAnsi="宋体" w:cs="宋体"/>
                <w:kern w:val="0"/>
                <w:szCs w:val="21"/>
                <w:lang w:bidi="ar"/>
              </w:rPr>
              <w:t>采样率/秒：≥35000点</w:t>
            </w:r>
          </w:p>
          <w:p w14:paraId="73FCBC8F">
            <w:pPr>
              <w:widowControl/>
              <w:jc w:val="left"/>
              <w:textAlignment w:val="center"/>
              <w:rPr>
                <w:rFonts w:ascii="宋体" w:hAnsi="宋体" w:cs="宋体"/>
                <w:kern w:val="0"/>
                <w:szCs w:val="21"/>
                <w:lang w:bidi="ar"/>
              </w:rPr>
            </w:pPr>
            <w:r>
              <w:rPr>
                <w:rFonts w:hint="eastAsia" w:ascii="宋体" w:hAnsi="宋体" w:cs="宋体"/>
                <w:kern w:val="0"/>
                <w:szCs w:val="21"/>
                <w:lang w:bidi="ar"/>
              </w:rPr>
              <w:t>距离分辨率/cm：≥1</w:t>
            </w:r>
          </w:p>
          <w:p w14:paraId="05EC2BFB">
            <w:pPr>
              <w:widowControl/>
              <w:jc w:val="left"/>
              <w:textAlignment w:val="center"/>
              <w:rPr>
                <w:rFonts w:ascii="宋体" w:hAnsi="宋体" w:cs="宋体"/>
                <w:kern w:val="0"/>
                <w:szCs w:val="21"/>
                <w:lang w:bidi="ar"/>
              </w:rPr>
            </w:pPr>
            <w:r>
              <w:rPr>
                <w:rFonts w:hint="eastAsia" w:ascii="宋体" w:hAnsi="宋体" w:cs="宋体"/>
                <w:kern w:val="0"/>
                <w:szCs w:val="21"/>
                <w:lang w:bidi="ar"/>
              </w:rPr>
              <w:t>测距精度/cm：±2</w:t>
            </w:r>
          </w:p>
          <w:p w14:paraId="673E58CF">
            <w:pPr>
              <w:widowControl/>
              <w:jc w:val="left"/>
              <w:textAlignment w:val="center"/>
              <w:rPr>
                <w:rFonts w:ascii="宋体" w:hAnsi="宋体" w:cs="宋体"/>
                <w:kern w:val="0"/>
                <w:szCs w:val="21"/>
                <w:lang w:bidi="ar"/>
              </w:rPr>
            </w:pPr>
            <w:r>
              <w:rPr>
                <w:rFonts w:hint="eastAsia" w:ascii="宋体" w:hAnsi="宋体" w:cs="宋体"/>
                <w:kern w:val="0"/>
                <w:szCs w:val="21"/>
                <w:lang w:bidi="ar"/>
              </w:rPr>
              <w:t>扫描频率/HZ：10—30</w:t>
            </w:r>
          </w:p>
          <w:p w14:paraId="41B999AA">
            <w:pPr>
              <w:widowControl/>
              <w:jc w:val="left"/>
              <w:textAlignment w:val="center"/>
              <w:rPr>
                <w:rFonts w:ascii="宋体" w:hAnsi="宋体" w:cs="宋体"/>
                <w:kern w:val="0"/>
                <w:szCs w:val="21"/>
                <w:lang w:bidi="ar"/>
              </w:rPr>
            </w:pPr>
            <w:r>
              <w:rPr>
                <w:rFonts w:hint="eastAsia" w:ascii="宋体" w:hAnsi="宋体" w:cs="宋体"/>
                <w:kern w:val="0"/>
                <w:szCs w:val="21"/>
                <w:lang w:bidi="ar"/>
              </w:rPr>
              <w:t>功耗：≤2.5W</w:t>
            </w:r>
          </w:p>
          <w:p w14:paraId="1F6B2F78">
            <w:pPr>
              <w:widowControl/>
              <w:jc w:val="left"/>
              <w:textAlignment w:val="center"/>
              <w:rPr>
                <w:rFonts w:ascii="宋体" w:hAnsi="宋体" w:cs="宋体"/>
                <w:kern w:val="0"/>
                <w:szCs w:val="21"/>
                <w:lang w:bidi="ar"/>
              </w:rPr>
            </w:pPr>
            <w:r>
              <w:rPr>
                <w:rFonts w:hint="eastAsia" w:ascii="宋体" w:hAnsi="宋体" w:cs="宋体"/>
                <w:kern w:val="0"/>
                <w:szCs w:val="21"/>
                <w:lang w:bidi="ar"/>
              </w:rPr>
              <w:t>水平视场角：≥270°</w:t>
            </w:r>
          </w:p>
          <w:p w14:paraId="3D4540C2">
            <w:pPr>
              <w:widowControl/>
              <w:jc w:val="left"/>
              <w:textAlignment w:val="center"/>
              <w:rPr>
                <w:rFonts w:ascii="宋体" w:hAnsi="宋体" w:cs="宋体"/>
                <w:kern w:val="0"/>
                <w:szCs w:val="21"/>
                <w:lang w:bidi="ar"/>
              </w:rPr>
            </w:pPr>
            <w:r>
              <w:rPr>
                <w:rFonts w:hint="eastAsia" w:ascii="宋体" w:hAnsi="宋体" w:cs="宋体"/>
                <w:kern w:val="0"/>
                <w:szCs w:val="21"/>
                <w:lang w:bidi="ar"/>
              </w:rPr>
              <w:t>水平角分辨率：0.1°-0.25°</w:t>
            </w:r>
          </w:p>
          <w:p w14:paraId="27E08EFB">
            <w:pPr>
              <w:widowControl/>
              <w:jc w:val="left"/>
              <w:textAlignment w:val="center"/>
              <w:rPr>
                <w:rFonts w:ascii="宋体" w:hAnsi="宋体" w:cs="宋体"/>
                <w:kern w:val="0"/>
                <w:szCs w:val="21"/>
                <w:lang w:bidi="ar"/>
              </w:rPr>
            </w:pPr>
            <w:r>
              <w:rPr>
                <w:rFonts w:hint="eastAsia" w:ascii="宋体" w:hAnsi="宋体" w:cs="宋体"/>
                <w:kern w:val="0"/>
                <w:szCs w:val="21"/>
                <w:lang w:bidi="ar"/>
              </w:rPr>
              <w:t>工作温度：-25°— 60°</w:t>
            </w:r>
          </w:p>
          <w:p w14:paraId="44FC0A47">
            <w:pPr>
              <w:widowControl/>
              <w:jc w:val="left"/>
              <w:textAlignment w:val="center"/>
              <w:rPr>
                <w:rFonts w:ascii="宋体" w:hAnsi="宋体" w:cs="宋体"/>
                <w:kern w:val="0"/>
                <w:szCs w:val="21"/>
                <w:lang w:bidi="ar"/>
              </w:rPr>
            </w:pPr>
            <w:r>
              <w:rPr>
                <w:rFonts w:hint="eastAsia" w:ascii="宋体" w:hAnsi="宋体" w:cs="宋体"/>
                <w:kern w:val="0"/>
                <w:szCs w:val="21"/>
                <w:lang w:bidi="ar"/>
              </w:rPr>
              <w:t>防护等级：≥IP65</w:t>
            </w:r>
          </w:p>
          <w:p w14:paraId="1C903AD2">
            <w:pPr>
              <w:widowControl/>
              <w:jc w:val="left"/>
              <w:textAlignment w:val="center"/>
              <w:rPr>
                <w:rFonts w:ascii="宋体" w:hAnsi="宋体" w:cs="宋体"/>
                <w:kern w:val="0"/>
                <w:szCs w:val="21"/>
                <w:lang w:bidi="ar"/>
              </w:rPr>
            </w:pPr>
            <w:r>
              <w:rPr>
                <w:rFonts w:hint="eastAsia" w:ascii="宋体" w:hAnsi="宋体" w:cs="宋体"/>
                <w:kern w:val="0"/>
                <w:szCs w:val="21"/>
                <w:lang w:bidi="ar"/>
              </w:rPr>
              <w:t>存储温度：-40°—75°</w:t>
            </w:r>
          </w:p>
          <w:p w14:paraId="1459A72E">
            <w:pPr>
              <w:widowControl/>
              <w:jc w:val="left"/>
              <w:textAlignment w:val="center"/>
              <w:rPr>
                <w:rFonts w:ascii="宋体" w:hAnsi="宋体" w:cs="宋体"/>
                <w:kern w:val="0"/>
                <w:szCs w:val="21"/>
                <w:lang w:bidi="ar"/>
              </w:rPr>
            </w:pPr>
            <w:r>
              <w:rPr>
                <w:rFonts w:hint="eastAsia" w:ascii="宋体" w:hAnsi="宋体" w:cs="宋体"/>
                <w:kern w:val="0"/>
                <w:szCs w:val="21"/>
                <w:lang w:bidi="ar"/>
              </w:rPr>
              <w:t>波长/nm：940</w:t>
            </w:r>
          </w:p>
          <w:p w14:paraId="41FC6B68">
            <w:pPr>
              <w:widowControl/>
              <w:jc w:val="left"/>
              <w:textAlignment w:val="center"/>
              <w:rPr>
                <w:rFonts w:ascii="宋体" w:hAnsi="宋体" w:cs="宋体"/>
                <w:kern w:val="0"/>
                <w:szCs w:val="21"/>
                <w:lang w:bidi="ar"/>
              </w:rPr>
            </w:pPr>
            <w:r>
              <w:rPr>
                <w:rFonts w:hint="eastAsia" w:ascii="宋体" w:hAnsi="宋体" w:cs="宋体"/>
                <w:kern w:val="0"/>
                <w:szCs w:val="21"/>
                <w:lang w:bidi="ar"/>
              </w:rPr>
              <w:t>通信接口：以太网/USB</w:t>
            </w:r>
          </w:p>
          <w:p w14:paraId="24A45CC3">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w:t>
            </w:r>
            <w:r>
              <w:rPr>
                <w:rFonts w:hint="eastAsia" w:ascii="宋体" w:hAnsi="宋体" w:cs="宋体"/>
                <w:kern w:val="0"/>
                <w:szCs w:val="21"/>
                <w:lang w:bidi="ar"/>
              </w:rPr>
              <w:t>工业超声波</w:t>
            </w:r>
          </w:p>
          <w:p w14:paraId="4B990916">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工作电压 3.3～12V </w:t>
            </w:r>
          </w:p>
          <w:p w14:paraId="4D130619">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待机电流 ≤5 uA </w:t>
            </w:r>
          </w:p>
          <w:p w14:paraId="71744F48">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平均工作电流 ≤10 mA  </w:t>
            </w:r>
          </w:p>
          <w:p w14:paraId="57F89154">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盲区距离 ≤1 cm </w:t>
            </w:r>
          </w:p>
          <w:p w14:paraId="5F47ADFD">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平面物体量程 1～300 cm </w:t>
            </w:r>
          </w:p>
          <w:p w14:paraId="08454BFE">
            <w:pPr>
              <w:widowControl/>
              <w:jc w:val="left"/>
              <w:textAlignment w:val="center"/>
              <w:rPr>
                <w:rFonts w:ascii="宋体" w:hAnsi="宋体" w:cs="宋体"/>
                <w:kern w:val="0"/>
                <w:szCs w:val="21"/>
                <w:lang w:bidi="ar"/>
              </w:rPr>
            </w:pPr>
            <w:r>
              <w:rPr>
                <w:rFonts w:hint="eastAsia" w:ascii="宋体" w:hAnsi="宋体" w:cs="宋体"/>
                <w:kern w:val="0"/>
                <w:szCs w:val="21"/>
                <w:lang w:bidi="ar"/>
              </w:rPr>
              <w:t>输出响应时间：</w:t>
            </w:r>
          </w:p>
          <w:p w14:paraId="6087B8FA">
            <w:pPr>
              <w:widowControl/>
              <w:jc w:val="left"/>
              <w:textAlignment w:val="center"/>
              <w:rPr>
                <w:rFonts w:ascii="宋体" w:hAnsi="宋体" w:cs="宋体"/>
                <w:kern w:val="0"/>
                <w:szCs w:val="21"/>
                <w:lang w:bidi="ar"/>
              </w:rPr>
            </w:pPr>
            <w:r>
              <w:rPr>
                <w:rFonts w:hint="eastAsia" w:ascii="宋体" w:hAnsi="宋体" w:cs="宋体"/>
                <w:kern w:val="0"/>
                <w:szCs w:val="21"/>
                <w:lang w:bidi="ar"/>
              </w:rPr>
              <w:t>UART自动8～140 ms</w:t>
            </w:r>
          </w:p>
          <w:p w14:paraId="10E62FCB">
            <w:pPr>
              <w:widowControl/>
              <w:jc w:val="left"/>
              <w:textAlignment w:val="center"/>
              <w:rPr>
                <w:rFonts w:ascii="宋体" w:hAnsi="宋体" w:cs="宋体"/>
                <w:kern w:val="0"/>
                <w:szCs w:val="21"/>
                <w:lang w:bidi="ar"/>
              </w:rPr>
            </w:pPr>
            <w:r>
              <w:rPr>
                <w:rFonts w:hint="eastAsia" w:ascii="宋体" w:hAnsi="宋体" w:cs="宋体"/>
                <w:kern w:val="0"/>
                <w:szCs w:val="21"/>
                <w:lang w:bidi="ar"/>
              </w:rPr>
              <w:t>UART受控8～140 ms</w:t>
            </w:r>
          </w:p>
          <w:p w14:paraId="5AA55692">
            <w:pPr>
              <w:widowControl/>
              <w:jc w:val="left"/>
              <w:textAlignment w:val="center"/>
              <w:rPr>
                <w:rFonts w:ascii="宋体" w:hAnsi="宋体" w:cs="宋体"/>
                <w:kern w:val="0"/>
                <w:szCs w:val="21"/>
                <w:lang w:bidi="ar"/>
              </w:rPr>
            </w:pPr>
            <w:r>
              <w:rPr>
                <w:rFonts w:hint="eastAsia" w:ascii="宋体" w:hAnsi="宋体" w:cs="宋体"/>
                <w:kern w:val="0"/>
                <w:szCs w:val="21"/>
                <w:lang w:bidi="ar"/>
              </w:rPr>
              <w:t>PWM脉宽＜8 ms</w:t>
            </w:r>
          </w:p>
          <w:p w14:paraId="1B08BBE6">
            <w:pPr>
              <w:widowControl/>
              <w:jc w:val="left"/>
              <w:textAlignment w:val="center"/>
              <w:rPr>
                <w:rFonts w:ascii="宋体" w:hAnsi="宋体" w:cs="宋体"/>
                <w:kern w:val="0"/>
                <w:szCs w:val="21"/>
                <w:lang w:bidi="ar"/>
              </w:rPr>
            </w:pPr>
            <w:r>
              <w:rPr>
                <w:rFonts w:hint="eastAsia" w:ascii="宋体" w:hAnsi="宋体" w:cs="宋体"/>
                <w:kern w:val="0"/>
                <w:szCs w:val="21"/>
                <w:lang w:bidi="ar"/>
              </w:rPr>
              <w:t>开关量550～ 2200 ms</w:t>
            </w:r>
          </w:p>
          <w:p w14:paraId="5E42B157">
            <w:pPr>
              <w:widowControl/>
              <w:jc w:val="left"/>
              <w:textAlignment w:val="center"/>
              <w:rPr>
                <w:rFonts w:ascii="宋体" w:hAnsi="宋体" w:cs="宋体"/>
                <w:kern w:val="0"/>
                <w:szCs w:val="21"/>
                <w:lang w:bidi="ar"/>
              </w:rPr>
            </w:pPr>
            <w:r>
              <w:rPr>
                <w:rFonts w:hint="eastAsia" w:ascii="宋体" w:hAnsi="宋体" w:cs="宋体"/>
                <w:kern w:val="0"/>
                <w:szCs w:val="21"/>
                <w:lang w:bidi="ar"/>
              </w:rPr>
              <w:t>RS485 15～750 ms</w:t>
            </w:r>
          </w:p>
          <w:p w14:paraId="3AE29482">
            <w:pPr>
              <w:widowControl/>
              <w:jc w:val="left"/>
              <w:textAlignment w:val="center"/>
              <w:rPr>
                <w:rFonts w:ascii="宋体" w:hAnsi="宋体" w:cs="宋体"/>
                <w:kern w:val="0"/>
                <w:szCs w:val="21"/>
                <w:lang w:bidi="ar"/>
              </w:rPr>
            </w:pPr>
            <w:r>
              <w:rPr>
                <w:rFonts w:hint="eastAsia" w:ascii="宋体" w:hAnsi="宋体" w:cs="宋体"/>
                <w:kern w:val="0"/>
                <w:szCs w:val="21"/>
                <w:lang w:bidi="ar"/>
              </w:rPr>
              <w:t>IIC 8～140 ms</w:t>
            </w:r>
          </w:p>
          <w:p w14:paraId="60BE7C7B">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上电工作时间 ≤650 ms </w:t>
            </w:r>
          </w:p>
          <w:p w14:paraId="06CDF32C">
            <w:pPr>
              <w:widowControl/>
              <w:jc w:val="left"/>
              <w:textAlignment w:val="center"/>
              <w:rPr>
                <w:rFonts w:ascii="宋体" w:hAnsi="宋体" w:cs="宋体"/>
                <w:kern w:val="0"/>
                <w:szCs w:val="21"/>
                <w:lang w:bidi="ar"/>
              </w:rPr>
            </w:pPr>
            <w:r>
              <w:rPr>
                <w:rFonts w:hint="eastAsia" w:ascii="宋体" w:hAnsi="宋体" w:cs="宋体"/>
                <w:kern w:val="0"/>
                <w:szCs w:val="21"/>
                <w:lang w:bidi="ar"/>
              </w:rPr>
              <w:t>工作周期：</w:t>
            </w:r>
          </w:p>
          <w:p w14:paraId="3F90F8D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100～180ms 受控 </w:t>
            </w:r>
          </w:p>
          <w:p w14:paraId="04804A31">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100～130ms 受控 </w:t>
            </w:r>
          </w:p>
          <w:p w14:paraId="0F2169AA">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常温测量： </w:t>
            </w:r>
          </w:p>
          <w:p w14:paraId="62106F3E">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精度 1+(S*0.5％) cm </w:t>
            </w:r>
          </w:p>
          <w:p w14:paraId="62ED9AEB">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具有温度补偿功能 </w:t>
            </w:r>
          </w:p>
          <w:p w14:paraId="564BDDD8">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角度 30～60° </w:t>
            </w:r>
          </w:p>
          <w:p w14:paraId="7EA0771D">
            <w:pPr>
              <w:widowControl/>
              <w:jc w:val="left"/>
              <w:textAlignment w:val="center"/>
              <w:rPr>
                <w:rFonts w:ascii="宋体" w:hAnsi="宋体" w:cs="宋体"/>
                <w:kern w:val="0"/>
                <w:szCs w:val="21"/>
                <w:lang w:bidi="ar"/>
              </w:rPr>
            </w:pPr>
            <w:r>
              <w:rPr>
                <w:rFonts w:hint="eastAsia" w:ascii="宋体" w:hAnsi="宋体" w:cs="宋体"/>
                <w:kern w:val="0"/>
                <w:szCs w:val="21"/>
                <w:lang w:bidi="ar"/>
              </w:rPr>
              <w:t>四合一转接模组</w:t>
            </w:r>
          </w:p>
          <w:p w14:paraId="43285CDB">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5.</w:t>
            </w:r>
            <w:r>
              <w:rPr>
                <w:rFonts w:hint="eastAsia" w:ascii="宋体" w:hAnsi="宋体" w:cs="宋体"/>
                <w:kern w:val="0"/>
                <w:szCs w:val="21"/>
                <w:lang w:bidi="ar"/>
              </w:rPr>
              <w:t>视觉感知单元</w:t>
            </w:r>
          </w:p>
          <w:p w14:paraId="21825455">
            <w:pPr>
              <w:widowControl/>
              <w:jc w:val="left"/>
              <w:textAlignment w:val="center"/>
              <w:rPr>
                <w:rFonts w:ascii="宋体" w:hAnsi="宋体" w:cs="宋体"/>
                <w:kern w:val="0"/>
                <w:szCs w:val="21"/>
                <w:lang w:bidi="ar"/>
              </w:rPr>
            </w:pPr>
            <w:r>
              <w:rPr>
                <w:rFonts w:hint="eastAsia" w:ascii="宋体" w:hAnsi="宋体" w:cs="宋体"/>
                <w:kern w:val="0"/>
                <w:szCs w:val="21"/>
                <w:lang w:bidi="ar"/>
              </w:rPr>
              <w:t>深度技术：红外双目</w:t>
            </w:r>
          </w:p>
          <w:p w14:paraId="3853D549">
            <w:pPr>
              <w:widowControl/>
              <w:jc w:val="left"/>
              <w:textAlignment w:val="center"/>
              <w:rPr>
                <w:rFonts w:ascii="宋体" w:hAnsi="宋体" w:cs="宋体"/>
                <w:kern w:val="0"/>
                <w:szCs w:val="21"/>
                <w:lang w:bidi="ar"/>
              </w:rPr>
            </w:pPr>
            <w:r>
              <w:rPr>
                <w:rFonts w:hint="eastAsia" w:ascii="宋体" w:hAnsi="宋体" w:cs="宋体"/>
                <w:kern w:val="0"/>
                <w:szCs w:val="21"/>
                <w:lang w:bidi="ar"/>
              </w:rPr>
              <w:t>理想范围：0.3-3米</w:t>
            </w:r>
          </w:p>
          <w:p w14:paraId="649D20DE">
            <w:pPr>
              <w:widowControl/>
              <w:jc w:val="left"/>
              <w:textAlignment w:val="center"/>
              <w:rPr>
                <w:rFonts w:ascii="宋体" w:hAnsi="宋体" w:cs="宋体"/>
                <w:kern w:val="0"/>
                <w:szCs w:val="21"/>
                <w:lang w:bidi="ar"/>
              </w:rPr>
            </w:pPr>
            <w:r>
              <w:rPr>
                <w:rFonts w:hint="eastAsia" w:ascii="宋体" w:hAnsi="宋体" w:cs="宋体"/>
                <w:kern w:val="0"/>
                <w:szCs w:val="21"/>
                <w:lang w:bidi="ar"/>
              </w:rPr>
              <w:t>深度视场：8</w:t>
            </w:r>
            <w:r>
              <w:rPr>
                <w:rFonts w:ascii="宋体" w:hAnsi="宋体" w:cs="宋体"/>
                <w:kern w:val="0"/>
                <w:szCs w:val="21"/>
                <w:lang w:bidi="ar"/>
              </w:rPr>
              <w:t>5</w:t>
            </w:r>
            <w:r>
              <w:rPr>
                <w:rFonts w:hint="eastAsia" w:ascii="宋体" w:hAnsi="宋体" w:cs="宋体"/>
                <w:kern w:val="0"/>
                <w:szCs w:val="21"/>
                <w:lang w:bidi="ar"/>
              </w:rPr>
              <w:t>°×5</w:t>
            </w:r>
            <w:r>
              <w:rPr>
                <w:rFonts w:ascii="宋体" w:hAnsi="宋体" w:cs="宋体"/>
                <w:kern w:val="0"/>
                <w:szCs w:val="21"/>
                <w:lang w:bidi="ar"/>
              </w:rPr>
              <w:t>5</w:t>
            </w:r>
            <w:r>
              <w:rPr>
                <w:rFonts w:hint="eastAsia" w:ascii="宋体" w:hAnsi="宋体" w:cs="宋体"/>
                <w:kern w:val="0"/>
                <w:szCs w:val="21"/>
                <w:lang w:bidi="ar"/>
              </w:rPr>
              <w:t>°（±3°）</w:t>
            </w:r>
          </w:p>
          <w:p w14:paraId="7B1D1808">
            <w:pPr>
              <w:widowControl/>
              <w:jc w:val="left"/>
              <w:textAlignment w:val="center"/>
              <w:rPr>
                <w:rFonts w:ascii="宋体" w:hAnsi="宋体" w:cs="宋体"/>
                <w:kern w:val="0"/>
                <w:szCs w:val="21"/>
                <w:lang w:bidi="ar"/>
              </w:rPr>
            </w:pPr>
            <w:r>
              <w:rPr>
                <w:rFonts w:hint="eastAsia" w:ascii="宋体" w:hAnsi="宋体" w:cs="宋体"/>
                <w:kern w:val="0"/>
                <w:szCs w:val="21"/>
                <w:lang w:bidi="ar"/>
              </w:rPr>
              <w:t>深度分辨率/帧率：≥1280×720/90fps</w:t>
            </w:r>
          </w:p>
          <w:p w14:paraId="51AB2384">
            <w:pPr>
              <w:widowControl/>
              <w:jc w:val="left"/>
              <w:textAlignment w:val="center"/>
              <w:rPr>
                <w:rFonts w:ascii="宋体" w:hAnsi="宋体" w:cs="宋体"/>
                <w:kern w:val="0"/>
                <w:szCs w:val="21"/>
                <w:lang w:bidi="ar"/>
              </w:rPr>
            </w:pPr>
            <w:r>
              <w:rPr>
                <w:rFonts w:hint="eastAsia" w:ascii="宋体" w:hAnsi="宋体" w:cs="宋体"/>
                <w:kern w:val="0"/>
                <w:szCs w:val="21"/>
                <w:lang w:bidi="ar"/>
              </w:rPr>
              <w:t>深度精度：2m时&lt;2%</w:t>
            </w:r>
          </w:p>
          <w:p w14:paraId="2D225D4C">
            <w:pPr>
              <w:widowControl/>
              <w:jc w:val="left"/>
              <w:textAlignment w:val="center"/>
              <w:rPr>
                <w:rFonts w:ascii="宋体" w:hAnsi="宋体" w:cs="宋体"/>
                <w:kern w:val="0"/>
                <w:szCs w:val="21"/>
                <w:lang w:bidi="ar"/>
              </w:rPr>
            </w:pPr>
            <w:r>
              <w:rPr>
                <w:rFonts w:hint="eastAsia" w:ascii="宋体" w:hAnsi="宋体" w:cs="宋体"/>
                <w:kern w:val="0"/>
                <w:szCs w:val="21"/>
                <w:lang w:bidi="ar"/>
              </w:rPr>
              <w:t>RGB视场：6</w:t>
            </w:r>
            <w:r>
              <w:rPr>
                <w:rFonts w:ascii="宋体" w:hAnsi="宋体" w:cs="宋体"/>
                <w:kern w:val="0"/>
                <w:szCs w:val="21"/>
                <w:lang w:bidi="ar"/>
              </w:rPr>
              <w:t>5</w:t>
            </w:r>
            <w:r>
              <w:rPr>
                <w:rFonts w:hint="eastAsia" w:ascii="宋体" w:hAnsi="宋体" w:cs="宋体"/>
                <w:kern w:val="0"/>
                <w:szCs w:val="21"/>
                <w:lang w:bidi="ar"/>
              </w:rPr>
              <w:t>°×4</w:t>
            </w:r>
            <w:r>
              <w:rPr>
                <w:rFonts w:ascii="宋体" w:hAnsi="宋体" w:cs="宋体"/>
                <w:kern w:val="0"/>
                <w:szCs w:val="21"/>
                <w:lang w:bidi="ar"/>
              </w:rPr>
              <w:t>0</w:t>
            </w:r>
            <w:r>
              <w:rPr>
                <w:rFonts w:hint="eastAsia" w:ascii="宋体" w:hAnsi="宋体" w:cs="宋体"/>
                <w:kern w:val="0"/>
                <w:szCs w:val="21"/>
                <w:lang w:bidi="ar"/>
              </w:rPr>
              <w:t>°×7</w:t>
            </w:r>
            <w:r>
              <w:rPr>
                <w:rFonts w:ascii="宋体" w:hAnsi="宋体" w:cs="宋体"/>
                <w:kern w:val="0"/>
                <w:szCs w:val="21"/>
                <w:lang w:bidi="ar"/>
              </w:rPr>
              <w:t>5</w:t>
            </w:r>
            <w:r>
              <w:rPr>
                <w:rFonts w:hint="eastAsia" w:ascii="宋体" w:hAnsi="宋体" w:cs="宋体"/>
                <w:kern w:val="0"/>
                <w:szCs w:val="21"/>
                <w:lang w:bidi="ar"/>
              </w:rPr>
              <w:t>°（±3°）</w:t>
            </w:r>
          </w:p>
          <w:p w14:paraId="28743AA0">
            <w:pPr>
              <w:widowControl/>
              <w:jc w:val="left"/>
              <w:textAlignment w:val="center"/>
              <w:rPr>
                <w:rFonts w:ascii="宋体" w:hAnsi="宋体" w:cs="宋体"/>
                <w:kern w:val="0"/>
                <w:szCs w:val="21"/>
                <w:lang w:bidi="ar"/>
              </w:rPr>
            </w:pPr>
            <w:r>
              <w:rPr>
                <w:rFonts w:hint="eastAsia" w:ascii="宋体" w:hAnsi="宋体" w:cs="宋体"/>
                <w:kern w:val="0"/>
                <w:szCs w:val="21"/>
                <w:lang w:bidi="ar"/>
              </w:rPr>
              <w:t>RGB分辨率/帧率：≥1920×1080/30fps</w:t>
            </w:r>
          </w:p>
          <w:p w14:paraId="4A7401C4">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6.</w:t>
            </w:r>
            <w:r>
              <w:rPr>
                <w:rFonts w:hint="eastAsia" w:ascii="宋体" w:hAnsi="宋体" w:cs="宋体"/>
                <w:kern w:val="0"/>
                <w:szCs w:val="21"/>
                <w:lang w:bidi="ar"/>
              </w:rPr>
              <w:t>其他</w:t>
            </w:r>
          </w:p>
          <w:p w14:paraId="6A40DD1D">
            <w:pPr>
              <w:widowControl/>
              <w:jc w:val="left"/>
              <w:textAlignment w:val="center"/>
              <w:rPr>
                <w:rFonts w:ascii="宋体" w:hAnsi="宋体" w:cs="宋体"/>
                <w:kern w:val="0"/>
                <w:szCs w:val="21"/>
                <w:lang w:bidi="ar"/>
              </w:rPr>
            </w:pPr>
            <w:r>
              <w:rPr>
                <w:rFonts w:hint="eastAsia" w:ascii="宋体" w:hAnsi="宋体" w:cs="宋体"/>
                <w:kern w:val="0"/>
                <w:szCs w:val="21"/>
                <w:lang w:bidi="ar"/>
              </w:rPr>
              <w:t>含CAN卡、IMU、交换机、监视设备等</w:t>
            </w:r>
            <w:r>
              <w:rPr>
                <w:rFonts w:hint="eastAsia" w:ascii="宋体" w:hAnsi="宋体" w:cs="宋体"/>
                <w:kern w:val="0"/>
                <w:szCs w:val="21"/>
                <w:lang w:bidi="ar"/>
              </w:rPr>
              <w:br w:type="textWrapping"/>
            </w:r>
            <w:r>
              <w:rPr>
                <w:rFonts w:hint="eastAsia" w:ascii="宋体" w:hAnsi="宋体" w:cs="宋体"/>
                <w:kern w:val="0"/>
                <w:szCs w:val="21"/>
                <w:lang w:bidi="ar"/>
              </w:rPr>
              <w:t>二、移动机器人导航控制系统1套</w:t>
            </w:r>
            <w:r>
              <w:rPr>
                <w:rFonts w:hint="eastAsia" w:ascii="宋体" w:hAnsi="宋体" w:cs="宋体"/>
                <w:kern w:val="0"/>
                <w:szCs w:val="21"/>
                <w:lang w:bidi="ar"/>
              </w:rPr>
              <w:br w:type="textWrapping"/>
            </w:r>
            <w:r>
              <w:rPr>
                <w:rFonts w:hint="eastAsia" w:ascii="宋体" w:hAnsi="宋体" w:cs="宋体"/>
                <w:kern w:val="0"/>
                <w:szCs w:val="21"/>
                <w:lang w:bidi="ar"/>
              </w:rPr>
              <w:t>1.SLAM感知定位功能：</w:t>
            </w:r>
          </w:p>
          <w:p w14:paraId="68583005">
            <w:pPr>
              <w:widowControl/>
              <w:jc w:val="left"/>
              <w:textAlignment w:val="center"/>
              <w:rPr>
                <w:rFonts w:ascii="宋体" w:hAnsi="宋体" w:cs="宋体"/>
                <w:kern w:val="0"/>
                <w:szCs w:val="21"/>
                <w:lang w:bidi="ar"/>
              </w:rPr>
            </w:pPr>
            <w:r>
              <w:rPr>
                <w:rFonts w:hint="eastAsia" w:ascii="宋体" w:hAnsi="宋体" w:cs="宋体"/>
                <w:kern w:val="0"/>
                <w:szCs w:val="21"/>
                <w:lang w:bidi="ar"/>
              </w:rPr>
              <w:t>支持服务机器人多传感器数据信息融合，包括激光雷达、超声波雷达、IMU惯导、双目深度相机等，实时构建服务机器人周边环境2D模型地图，提供环境障碍物检测，多形态障碍物统一判别，检测追踪功能，使服务机器人在运行时能稳定感知障碍物目标；支持服务机器人定位功能，可以在初始定位后感知自身位置，保持较高精度的实时位置匹配；</w:t>
            </w:r>
          </w:p>
          <w:p w14:paraId="7705F3FB">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2.机器人决策规划功能： </w:t>
            </w:r>
          </w:p>
          <w:p w14:paraId="6CE0A1E2">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支持基于ROS的导航规划框架开发，支持全局路径规划、局部路径规划、自主避障功能，基于激光雷达、超声波雷达等传感器，融合点云数据的全局、局部路径实现一体化导航；支持站点和路网信息定义，通过预存指定站点和指定路网的方式，让服务机器人可以按照既定轨迹停止、运动； </w:t>
            </w:r>
          </w:p>
          <w:p w14:paraId="42AB096F">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3.机器人控制功能： </w:t>
            </w:r>
          </w:p>
          <w:p w14:paraId="002196CD">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支持根据线控信号自主控制，通过CAN总线接收上位机的控制信号进行服务机器人的纵横向动力学控制，控制小车停止、运动；支持基于Rviz下发的服务机器人运动控制指令功能； </w:t>
            </w:r>
          </w:p>
          <w:p w14:paraId="0E37124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4.机器人系统功能： </w:t>
            </w:r>
          </w:p>
          <w:p w14:paraId="0E8C2742">
            <w:pPr>
              <w:widowControl/>
              <w:jc w:val="left"/>
              <w:textAlignment w:val="center"/>
              <w:rPr>
                <w:rFonts w:ascii="宋体" w:hAnsi="宋体" w:cs="宋体"/>
                <w:color w:val="FF0000"/>
                <w:kern w:val="0"/>
                <w:szCs w:val="21"/>
                <w:lang w:bidi="ar"/>
              </w:rPr>
            </w:pPr>
            <w:r>
              <w:rPr>
                <w:rFonts w:hint="eastAsia" w:ascii="宋体" w:hAnsi="宋体" w:cs="宋体"/>
                <w:kern w:val="0"/>
                <w:szCs w:val="21"/>
                <w:lang w:bidi="ar"/>
              </w:rPr>
              <w:t>支持MQTT数据传输，开放ROS与MQTT数据通信代码包，实现ROS与MQTT客户端通信功能；支持服务机器人底层数据与MQTT数据对接，可以通过MQTT下发指令给服务机器人，且服务机器人可以反馈并上报自身信息给MQTT。</w:t>
            </w:r>
          </w:p>
        </w:tc>
        <w:tc>
          <w:tcPr>
            <w:tcW w:w="277" w:type="pct"/>
            <w:vAlign w:val="center"/>
          </w:tcPr>
          <w:p w14:paraId="1AB03937">
            <w:pPr>
              <w:widowControl/>
              <w:jc w:val="center"/>
              <w:textAlignment w:val="center"/>
              <w:rPr>
                <w:rFonts w:ascii="宋体" w:hAnsi="宋体" w:cs="宋体"/>
                <w:kern w:val="0"/>
                <w:szCs w:val="21"/>
              </w:rPr>
            </w:pPr>
            <w:r>
              <w:rPr>
                <w:rFonts w:hint="eastAsia" w:ascii="宋体" w:hAnsi="宋体" w:cs="宋体"/>
                <w:kern w:val="0"/>
                <w:szCs w:val="21"/>
                <w:lang w:bidi="ar"/>
              </w:rPr>
              <w:t>套</w:t>
            </w:r>
          </w:p>
        </w:tc>
        <w:tc>
          <w:tcPr>
            <w:tcW w:w="277" w:type="pct"/>
            <w:vAlign w:val="center"/>
          </w:tcPr>
          <w:p w14:paraId="4A6DC425">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3CD4EF81">
            <w:pPr>
              <w:widowControl/>
              <w:jc w:val="center"/>
              <w:textAlignment w:val="center"/>
              <w:rPr>
                <w:rFonts w:ascii="宋体" w:hAnsi="宋体" w:cs="宋体"/>
                <w:kern w:val="0"/>
                <w:szCs w:val="21"/>
                <w:lang w:bidi="ar"/>
              </w:rPr>
            </w:pPr>
            <w:r>
              <w:rPr>
                <w:rFonts w:hint="eastAsia" w:ascii="宋体" w:hAnsi="宋体" w:cs="宋体"/>
                <w:kern w:val="0"/>
                <w:szCs w:val="21"/>
                <w:lang w:bidi="ar"/>
              </w:rPr>
              <w:t>工业</w:t>
            </w:r>
          </w:p>
        </w:tc>
      </w:tr>
      <w:tr w14:paraId="4611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56C309B0">
            <w:pPr>
              <w:widowControl/>
              <w:jc w:val="center"/>
              <w:textAlignment w:val="center"/>
              <w:rPr>
                <w:rFonts w:ascii="宋体" w:hAnsi="宋体" w:cs="宋体"/>
                <w:kern w:val="0"/>
                <w:szCs w:val="21"/>
                <w:lang w:bidi="ar"/>
              </w:rPr>
            </w:pPr>
            <w:r>
              <w:rPr>
                <w:rFonts w:hint="eastAsia" w:ascii="宋体" w:hAnsi="宋体" w:cs="宋体"/>
                <w:kern w:val="0"/>
                <w:szCs w:val="21"/>
                <w:lang w:bidi="ar"/>
              </w:rPr>
              <w:t>7</w:t>
            </w:r>
          </w:p>
        </w:tc>
        <w:tc>
          <w:tcPr>
            <w:tcW w:w="642" w:type="pct"/>
            <w:vAlign w:val="center"/>
          </w:tcPr>
          <w:p w14:paraId="17B0A395">
            <w:pPr>
              <w:widowControl/>
              <w:jc w:val="center"/>
              <w:textAlignment w:val="center"/>
              <w:rPr>
                <w:rFonts w:ascii="宋体" w:hAnsi="宋体" w:cs="宋体"/>
                <w:kern w:val="0"/>
                <w:szCs w:val="21"/>
              </w:rPr>
            </w:pPr>
            <w:r>
              <w:rPr>
                <w:rFonts w:hint="eastAsia" w:ascii="宋体" w:hAnsi="宋体" w:cs="宋体"/>
                <w:kern w:val="0"/>
                <w:szCs w:val="21"/>
                <w:lang w:bidi="ar"/>
              </w:rPr>
              <w:t>巡检移动管理机器人</w:t>
            </w:r>
          </w:p>
        </w:tc>
        <w:tc>
          <w:tcPr>
            <w:tcW w:w="3021" w:type="pct"/>
            <w:vAlign w:val="center"/>
          </w:tcPr>
          <w:p w14:paraId="6E27418C">
            <w:pPr>
              <w:widowControl/>
              <w:jc w:val="left"/>
              <w:textAlignment w:val="center"/>
              <w:rPr>
                <w:rFonts w:ascii="宋体" w:hAnsi="宋体" w:cs="宋体"/>
                <w:kern w:val="0"/>
                <w:szCs w:val="21"/>
                <w:lang w:bidi="ar"/>
              </w:rPr>
            </w:pPr>
            <w:r>
              <w:rPr>
                <w:rFonts w:hint="eastAsia" w:ascii="宋体" w:hAnsi="宋体" w:cs="宋体"/>
                <w:kern w:val="0"/>
                <w:szCs w:val="21"/>
                <w:lang w:bidi="ar"/>
              </w:rPr>
              <w:t>巡检移动管理机器人由移动机器人、机器人导航控制系统和智慧巡检监测平台组成，用于校园、工业园区等场所的巡检服务，并进行设备监控及园区环境监测。</w:t>
            </w:r>
            <w:r>
              <w:rPr>
                <w:rFonts w:hint="eastAsia" w:ascii="宋体" w:hAnsi="宋体" w:cs="宋体"/>
                <w:kern w:val="0"/>
                <w:szCs w:val="21"/>
                <w:lang w:bidi="ar"/>
              </w:rPr>
              <w:br w:type="textWrapping"/>
            </w:r>
            <w:r>
              <w:rPr>
                <w:rFonts w:hint="eastAsia" w:ascii="宋体" w:hAnsi="宋体" w:cs="宋体"/>
                <w:kern w:val="0"/>
                <w:szCs w:val="21"/>
                <w:lang w:bidi="ar"/>
              </w:rPr>
              <w:t>一、移动机器人1套</w:t>
            </w:r>
            <w:r>
              <w:rPr>
                <w:rFonts w:hint="eastAsia" w:ascii="宋体" w:hAnsi="宋体" w:cs="宋体"/>
                <w:kern w:val="0"/>
                <w:szCs w:val="21"/>
                <w:lang w:bidi="ar"/>
              </w:rPr>
              <w:br w:type="textWrapping"/>
            </w:r>
            <w:r>
              <w:rPr>
                <w:rFonts w:hint="eastAsia" w:ascii="宋体" w:hAnsi="宋体" w:cs="宋体"/>
                <w:kern w:val="0"/>
                <w:szCs w:val="21"/>
                <w:lang w:val="en-US" w:eastAsia="zh-CN" w:bidi="ar"/>
              </w:rPr>
              <w:t>1.</w:t>
            </w:r>
            <w:r>
              <w:rPr>
                <w:rFonts w:hint="eastAsia" w:ascii="宋体" w:hAnsi="宋体" w:cs="宋体"/>
                <w:kern w:val="0"/>
                <w:szCs w:val="21"/>
                <w:lang w:bidi="ar"/>
              </w:rPr>
              <w:t>底盘</w:t>
            </w:r>
          </w:p>
          <w:p w14:paraId="2615FCB5">
            <w:pPr>
              <w:widowControl/>
              <w:jc w:val="left"/>
              <w:textAlignment w:val="center"/>
              <w:rPr>
                <w:rFonts w:ascii="宋体" w:hAnsi="宋体" w:cs="宋体"/>
                <w:kern w:val="0"/>
                <w:szCs w:val="21"/>
                <w:lang w:bidi="ar"/>
              </w:rPr>
            </w:pPr>
            <w:r>
              <w:rPr>
                <w:rFonts w:hint="eastAsia" w:ascii="宋体" w:hAnsi="宋体" w:cs="宋体"/>
                <w:kern w:val="0"/>
                <w:szCs w:val="21"/>
                <w:lang w:bidi="ar"/>
              </w:rPr>
              <w:t>长*宽*高：≥89</w:t>
            </w:r>
            <w:r>
              <w:rPr>
                <w:rFonts w:ascii="宋体" w:hAnsi="宋体" w:cs="宋体"/>
                <w:kern w:val="0"/>
                <w:szCs w:val="21"/>
                <w:lang w:bidi="ar"/>
              </w:rPr>
              <w:t>0</w:t>
            </w:r>
            <w:r>
              <w:rPr>
                <w:rFonts w:hint="eastAsia" w:ascii="宋体" w:hAnsi="宋体" w:cs="宋体"/>
                <w:kern w:val="0"/>
                <w:szCs w:val="21"/>
                <w:lang w:bidi="ar"/>
              </w:rPr>
              <w:t>*56</w:t>
            </w:r>
            <w:r>
              <w:rPr>
                <w:rFonts w:ascii="宋体" w:hAnsi="宋体" w:cs="宋体"/>
                <w:kern w:val="0"/>
                <w:szCs w:val="21"/>
                <w:lang w:bidi="ar"/>
              </w:rPr>
              <w:t>5</w:t>
            </w:r>
            <w:r>
              <w:rPr>
                <w:rFonts w:hint="eastAsia" w:ascii="宋体" w:hAnsi="宋体" w:cs="宋体"/>
                <w:kern w:val="0"/>
                <w:szCs w:val="21"/>
                <w:lang w:bidi="ar"/>
              </w:rPr>
              <w:t>*34</w:t>
            </w:r>
            <w:r>
              <w:rPr>
                <w:rFonts w:ascii="宋体" w:hAnsi="宋体" w:cs="宋体"/>
                <w:kern w:val="0"/>
                <w:szCs w:val="21"/>
                <w:lang w:bidi="ar"/>
              </w:rPr>
              <w:t>0</w:t>
            </w:r>
            <w:r>
              <w:rPr>
                <w:rFonts w:hint="eastAsia" w:ascii="宋体" w:hAnsi="宋体" w:cs="宋体"/>
                <w:kern w:val="0"/>
                <w:szCs w:val="21"/>
                <w:lang w:bidi="ar"/>
              </w:rPr>
              <w:t xml:space="preserve">mm       </w:t>
            </w:r>
          </w:p>
          <w:p w14:paraId="2C24DACB">
            <w:pPr>
              <w:widowControl/>
              <w:jc w:val="left"/>
              <w:textAlignment w:val="center"/>
              <w:rPr>
                <w:rFonts w:ascii="宋体" w:hAnsi="宋体" w:cs="宋体"/>
                <w:kern w:val="0"/>
                <w:szCs w:val="21"/>
                <w:lang w:bidi="ar"/>
              </w:rPr>
            </w:pPr>
            <w:r>
              <w:rPr>
                <w:rFonts w:hint="eastAsia" w:ascii="宋体" w:hAnsi="宋体" w:cs="宋体"/>
                <w:kern w:val="0"/>
                <w:szCs w:val="21"/>
                <w:lang w:bidi="ar"/>
              </w:rPr>
              <w:t>轮距：≥46</w:t>
            </w:r>
            <w:r>
              <w:rPr>
                <w:rFonts w:ascii="宋体" w:hAnsi="宋体" w:cs="宋体"/>
                <w:kern w:val="0"/>
                <w:szCs w:val="21"/>
                <w:lang w:bidi="ar"/>
              </w:rPr>
              <w:t>0</w:t>
            </w:r>
            <w:r>
              <w:rPr>
                <w:rFonts w:hint="eastAsia" w:ascii="宋体" w:hAnsi="宋体" w:cs="宋体"/>
                <w:kern w:val="0"/>
                <w:szCs w:val="21"/>
                <w:lang w:bidi="ar"/>
              </w:rPr>
              <w:t xml:space="preserve">mm                     </w:t>
            </w:r>
          </w:p>
          <w:p w14:paraId="1DF5084D">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轴距：≥500mm            </w:t>
            </w:r>
          </w:p>
          <w:p w14:paraId="5C97B11B">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轮胎规格：≥85/65-6.5      </w:t>
            </w:r>
          </w:p>
          <w:p w14:paraId="0F141E6A">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额定载荷：≥150kg          </w:t>
            </w:r>
          </w:p>
          <w:p w14:paraId="65A5679B">
            <w:pPr>
              <w:widowControl/>
              <w:jc w:val="left"/>
              <w:textAlignment w:val="center"/>
              <w:rPr>
                <w:rFonts w:ascii="宋体" w:hAnsi="宋体" w:cs="宋体"/>
                <w:kern w:val="0"/>
                <w:szCs w:val="21"/>
                <w:lang w:bidi="ar"/>
              </w:rPr>
            </w:pPr>
            <w:r>
              <w:rPr>
                <w:rFonts w:hint="eastAsia" w:ascii="宋体" w:hAnsi="宋体" w:cs="宋体"/>
                <w:kern w:val="0"/>
                <w:szCs w:val="21"/>
                <w:lang w:bidi="ar"/>
              </w:rPr>
              <w:t>驱动形式：四驱前后双转</w:t>
            </w:r>
          </w:p>
          <w:p w14:paraId="1FEEA26B">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制动形式：轮毂电机反拖制动 </w:t>
            </w:r>
          </w:p>
          <w:p w14:paraId="12B844E5">
            <w:pPr>
              <w:widowControl/>
              <w:jc w:val="left"/>
              <w:textAlignment w:val="center"/>
              <w:rPr>
                <w:rFonts w:ascii="宋体" w:hAnsi="宋体" w:cs="宋体"/>
                <w:kern w:val="0"/>
                <w:szCs w:val="21"/>
                <w:lang w:bidi="ar"/>
              </w:rPr>
            </w:pPr>
            <w:r>
              <w:rPr>
                <w:rFonts w:hint="eastAsia" w:ascii="宋体" w:hAnsi="宋体" w:cs="宋体"/>
                <w:kern w:val="0"/>
                <w:szCs w:val="21"/>
                <w:lang w:bidi="ar"/>
              </w:rPr>
              <w:t>悬架形式：双叉臂独立悬架</w:t>
            </w:r>
          </w:p>
          <w:p w14:paraId="16256F63">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续驶里程：≥45km  </w:t>
            </w:r>
          </w:p>
          <w:p w14:paraId="30E3504E">
            <w:pPr>
              <w:widowControl/>
              <w:jc w:val="left"/>
              <w:textAlignment w:val="center"/>
              <w:rPr>
                <w:rFonts w:ascii="宋体" w:hAnsi="宋体" w:cs="宋体"/>
                <w:kern w:val="0"/>
                <w:szCs w:val="21"/>
                <w:lang w:bidi="ar"/>
              </w:rPr>
            </w:pPr>
            <w:r>
              <w:rPr>
                <w:rFonts w:hint="eastAsia" w:ascii="宋体" w:hAnsi="宋体" w:cs="宋体"/>
                <w:kern w:val="0"/>
                <w:szCs w:val="21"/>
                <w:lang w:bidi="ar"/>
              </w:rPr>
              <w:t>转弯半径：≤</w:t>
            </w:r>
            <w:r>
              <w:rPr>
                <w:rFonts w:ascii="宋体" w:hAnsi="宋体" w:cs="宋体"/>
                <w:kern w:val="0"/>
                <w:szCs w:val="21"/>
                <w:lang w:bidi="ar"/>
              </w:rPr>
              <w:t>1</w:t>
            </w:r>
            <w:r>
              <w:rPr>
                <w:rFonts w:hint="eastAsia" w:ascii="宋体" w:hAnsi="宋体" w:cs="宋体"/>
                <w:kern w:val="0"/>
                <w:szCs w:val="21"/>
                <w:lang w:bidi="ar"/>
              </w:rPr>
              <w:t xml:space="preserve">m        </w:t>
            </w:r>
          </w:p>
          <w:p w14:paraId="2D86CF94">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爬坡角度：≥20%      </w:t>
            </w:r>
          </w:p>
          <w:p w14:paraId="5049EE18">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越障高度：≥55mm      </w:t>
            </w:r>
          </w:p>
          <w:p w14:paraId="210C00C9">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离地间隙：≥60mm      </w:t>
            </w:r>
          </w:p>
          <w:p w14:paraId="0EF7AA04">
            <w:pPr>
              <w:widowControl/>
              <w:jc w:val="left"/>
              <w:textAlignment w:val="center"/>
              <w:rPr>
                <w:rFonts w:ascii="宋体" w:hAnsi="宋体" w:cs="宋体"/>
                <w:kern w:val="0"/>
                <w:szCs w:val="21"/>
                <w:lang w:bidi="ar"/>
              </w:rPr>
            </w:pPr>
            <w:r>
              <w:rPr>
                <w:rFonts w:hint="eastAsia" w:ascii="宋体" w:hAnsi="宋体" w:cs="宋体"/>
                <w:kern w:val="0"/>
                <w:szCs w:val="21"/>
                <w:lang w:bidi="ar"/>
              </w:rPr>
              <w:t>安全防护：触停条、紧急制动按键</w:t>
            </w:r>
          </w:p>
          <w:p w14:paraId="74B4554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电机功率：≥250W（单个）*4 </w:t>
            </w:r>
          </w:p>
          <w:p w14:paraId="3F648227">
            <w:pPr>
              <w:widowControl/>
              <w:jc w:val="left"/>
              <w:textAlignment w:val="center"/>
              <w:rPr>
                <w:rFonts w:ascii="宋体" w:hAnsi="宋体" w:cs="宋体"/>
                <w:kern w:val="0"/>
                <w:szCs w:val="21"/>
                <w:lang w:bidi="ar"/>
              </w:rPr>
            </w:pPr>
            <w:r>
              <w:rPr>
                <w:rFonts w:hint="eastAsia" w:ascii="宋体" w:hAnsi="宋体" w:cs="宋体"/>
                <w:kern w:val="0"/>
                <w:szCs w:val="21"/>
                <w:lang w:bidi="ar"/>
              </w:rPr>
              <w:t>电机类型：轮毂电机 1024编码器</w:t>
            </w:r>
          </w:p>
          <w:p w14:paraId="2A8717F4">
            <w:pPr>
              <w:widowControl/>
              <w:jc w:val="left"/>
              <w:textAlignment w:val="center"/>
              <w:rPr>
                <w:rFonts w:ascii="宋体" w:hAnsi="宋体" w:cs="宋体"/>
                <w:kern w:val="0"/>
                <w:szCs w:val="21"/>
                <w:lang w:bidi="ar"/>
              </w:rPr>
            </w:pPr>
            <w:r>
              <w:rPr>
                <w:rFonts w:hint="eastAsia" w:ascii="宋体" w:hAnsi="宋体" w:cs="宋体"/>
                <w:kern w:val="0"/>
                <w:szCs w:val="21"/>
                <w:lang w:bidi="ar"/>
              </w:rPr>
              <w:t>电池参数：≥48V</w:t>
            </w:r>
            <w:r>
              <w:rPr>
                <w:rFonts w:ascii="宋体" w:hAnsi="宋体" w:cs="宋体"/>
                <w:kern w:val="0"/>
                <w:szCs w:val="21"/>
                <w:lang w:bidi="ar"/>
              </w:rPr>
              <w:t xml:space="preserve"> </w:t>
            </w:r>
            <w:r>
              <w:rPr>
                <w:rFonts w:hint="eastAsia" w:ascii="宋体" w:hAnsi="宋体" w:cs="宋体"/>
                <w:kern w:val="0"/>
                <w:szCs w:val="21"/>
                <w:lang w:bidi="ar"/>
              </w:rPr>
              <w:t>60AH</w:t>
            </w:r>
          </w:p>
          <w:p w14:paraId="4B14733E">
            <w:pPr>
              <w:widowControl/>
              <w:jc w:val="left"/>
              <w:textAlignment w:val="center"/>
              <w:rPr>
                <w:rFonts w:ascii="宋体" w:hAnsi="宋体" w:cs="宋体"/>
                <w:kern w:val="0"/>
                <w:szCs w:val="21"/>
                <w:lang w:bidi="ar"/>
              </w:rPr>
            </w:pPr>
            <w:r>
              <w:rPr>
                <w:rFonts w:hint="eastAsia" w:ascii="宋体" w:hAnsi="宋体" w:cs="宋体"/>
                <w:kern w:val="0"/>
                <w:szCs w:val="21"/>
                <w:lang w:bidi="ar"/>
              </w:rPr>
              <w:t>通讯型式：CAN通讯</w:t>
            </w:r>
          </w:p>
          <w:p w14:paraId="5EB1CA03">
            <w:pPr>
              <w:widowControl/>
              <w:jc w:val="left"/>
              <w:textAlignment w:val="center"/>
              <w:rPr>
                <w:rFonts w:ascii="宋体" w:hAnsi="宋体" w:cs="宋体"/>
                <w:kern w:val="0"/>
                <w:szCs w:val="21"/>
                <w:lang w:bidi="ar"/>
              </w:rPr>
            </w:pPr>
            <w:r>
              <w:rPr>
                <w:rFonts w:hint="eastAsia" w:ascii="宋体" w:hAnsi="宋体" w:cs="宋体"/>
                <w:kern w:val="0"/>
                <w:szCs w:val="21"/>
                <w:lang w:bidi="ar"/>
              </w:rPr>
              <w:t>运动控制：VCU控制</w:t>
            </w:r>
          </w:p>
          <w:p w14:paraId="5B00682F">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2.</w:t>
            </w:r>
            <w:r>
              <w:rPr>
                <w:rFonts w:hint="eastAsia" w:ascii="宋体" w:hAnsi="宋体" w:cs="宋体"/>
                <w:kern w:val="0"/>
                <w:szCs w:val="21"/>
                <w:lang w:bidi="ar"/>
              </w:rPr>
              <w:t>工控机</w:t>
            </w:r>
          </w:p>
          <w:p w14:paraId="144D444A">
            <w:pPr>
              <w:widowControl/>
              <w:jc w:val="left"/>
              <w:textAlignment w:val="center"/>
              <w:rPr>
                <w:rFonts w:ascii="宋体" w:hAnsi="宋体" w:cs="宋体"/>
                <w:kern w:val="0"/>
                <w:szCs w:val="21"/>
                <w:lang w:bidi="ar"/>
              </w:rPr>
            </w:pPr>
            <w:r>
              <w:rPr>
                <w:rFonts w:hint="eastAsia" w:ascii="宋体" w:hAnsi="宋体" w:cs="宋体"/>
                <w:kern w:val="0"/>
                <w:szCs w:val="21"/>
                <w:lang w:bidi="ar"/>
              </w:rPr>
              <w:t>Al算力：≥200 TOPS</w:t>
            </w:r>
          </w:p>
          <w:p w14:paraId="6E07FF73">
            <w:pPr>
              <w:widowControl/>
              <w:jc w:val="left"/>
              <w:textAlignment w:val="center"/>
              <w:rPr>
                <w:rFonts w:ascii="宋体" w:hAnsi="宋体" w:cs="宋体"/>
                <w:kern w:val="0"/>
                <w:szCs w:val="21"/>
                <w:lang w:bidi="ar"/>
              </w:rPr>
            </w:pPr>
            <w:r>
              <w:rPr>
                <w:rFonts w:hint="eastAsia" w:ascii="宋体" w:hAnsi="宋体" w:cs="宋体"/>
                <w:kern w:val="0"/>
                <w:szCs w:val="21"/>
                <w:lang w:bidi="ar"/>
              </w:rPr>
              <w:t>GPU：≥1792个NVIDIA CUDA核心、≥56个Tensor Core、Ampere架构</w:t>
            </w:r>
          </w:p>
          <w:p w14:paraId="03D8C043">
            <w:pPr>
              <w:widowControl/>
              <w:jc w:val="left"/>
              <w:textAlignment w:val="center"/>
              <w:rPr>
                <w:rFonts w:ascii="宋体" w:hAnsi="宋体" w:cs="宋体"/>
                <w:kern w:val="0"/>
                <w:szCs w:val="21"/>
                <w:lang w:bidi="ar"/>
              </w:rPr>
            </w:pPr>
            <w:r>
              <w:rPr>
                <w:rFonts w:hint="eastAsia" w:ascii="宋体" w:hAnsi="宋体" w:cs="宋体"/>
                <w:kern w:val="0"/>
                <w:szCs w:val="21"/>
                <w:lang w:bidi="ar"/>
              </w:rPr>
              <w:t>CPU：≥8核、64位、≥2MB L2+4MB L3、最大频率≥2.2 GHz</w:t>
            </w:r>
          </w:p>
          <w:p w14:paraId="578FAAD2">
            <w:pPr>
              <w:widowControl/>
              <w:jc w:val="left"/>
              <w:textAlignment w:val="center"/>
              <w:rPr>
                <w:rFonts w:ascii="宋体" w:hAnsi="宋体" w:cs="宋体"/>
                <w:kern w:val="0"/>
                <w:szCs w:val="21"/>
                <w:lang w:bidi="ar"/>
              </w:rPr>
            </w:pPr>
            <w:r>
              <w:rPr>
                <w:rFonts w:hint="eastAsia" w:ascii="宋体" w:hAnsi="宋体" w:cs="宋体"/>
                <w:kern w:val="0"/>
                <w:szCs w:val="21"/>
                <w:lang w:bidi="ar"/>
              </w:rPr>
              <w:t>DL加速器：性能不低于2x NVDLAv2.0</w:t>
            </w:r>
          </w:p>
          <w:p w14:paraId="5D22D1FB">
            <w:pPr>
              <w:widowControl/>
              <w:jc w:val="left"/>
              <w:textAlignment w:val="center"/>
              <w:rPr>
                <w:rFonts w:ascii="宋体" w:hAnsi="宋体" w:cs="宋体"/>
                <w:kern w:val="0"/>
                <w:szCs w:val="21"/>
                <w:lang w:bidi="ar"/>
              </w:rPr>
            </w:pPr>
            <w:r>
              <w:rPr>
                <w:rFonts w:hint="eastAsia" w:ascii="宋体" w:hAnsi="宋体" w:cs="宋体"/>
                <w:kern w:val="0"/>
                <w:szCs w:val="21"/>
                <w:lang w:bidi="ar"/>
              </w:rPr>
              <w:t>DLA最大频率：≥1.4 GHz</w:t>
            </w:r>
          </w:p>
          <w:p w14:paraId="4634CCF8">
            <w:pPr>
              <w:widowControl/>
              <w:jc w:val="left"/>
              <w:textAlignment w:val="center"/>
              <w:rPr>
                <w:rFonts w:ascii="宋体" w:hAnsi="宋体" w:cs="宋体"/>
                <w:kern w:val="0"/>
                <w:szCs w:val="21"/>
                <w:lang w:bidi="ar"/>
              </w:rPr>
            </w:pPr>
            <w:r>
              <w:rPr>
                <w:rFonts w:hint="eastAsia" w:ascii="宋体" w:hAnsi="宋体" w:cs="宋体"/>
                <w:kern w:val="0"/>
                <w:szCs w:val="21"/>
                <w:lang w:bidi="ar"/>
              </w:rPr>
              <w:t>内存：≥32GB 256位LPDDR5</w:t>
            </w:r>
          </w:p>
          <w:p w14:paraId="296C9DDA">
            <w:pPr>
              <w:widowControl/>
              <w:jc w:val="left"/>
              <w:textAlignment w:val="center"/>
              <w:rPr>
                <w:rFonts w:ascii="宋体" w:hAnsi="宋体" w:cs="宋体"/>
                <w:kern w:val="0"/>
                <w:szCs w:val="21"/>
                <w:lang w:bidi="ar"/>
              </w:rPr>
            </w:pPr>
            <w:r>
              <w:rPr>
                <w:rFonts w:hint="eastAsia" w:ascii="宋体" w:hAnsi="宋体" w:cs="宋体"/>
                <w:kern w:val="0"/>
                <w:szCs w:val="21"/>
                <w:lang w:bidi="ar"/>
              </w:rPr>
              <w:t>存储：≥256 GB eMMC5.1</w:t>
            </w:r>
          </w:p>
          <w:p w14:paraId="5EBCA7EE">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3.</w:t>
            </w:r>
            <w:r>
              <w:rPr>
                <w:rFonts w:hint="eastAsia" w:ascii="宋体" w:hAnsi="宋体" w:cs="宋体"/>
                <w:kern w:val="0"/>
                <w:szCs w:val="21"/>
                <w:lang w:bidi="ar"/>
              </w:rPr>
              <w:t>单线激光雷达</w:t>
            </w:r>
          </w:p>
          <w:p w14:paraId="20748975">
            <w:pPr>
              <w:widowControl/>
              <w:jc w:val="left"/>
              <w:textAlignment w:val="center"/>
              <w:rPr>
                <w:rFonts w:ascii="宋体" w:hAnsi="宋体" w:cs="宋体"/>
                <w:kern w:val="0"/>
                <w:szCs w:val="21"/>
                <w:lang w:bidi="ar"/>
              </w:rPr>
            </w:pPr>
            <w:r>
              <w:rPr>
                <w:rFonts w:hint="eastAsia" w:ascii="宋体" w:hAnsi="宋体" w:cs="宋体"/>
                <w:kern w:val="0"/>
                <w:szCs w:val="21"/>
                <w:lang w:bidi="ar"/>
              </w:rPr>
              <w:t>探测距离：≥25米（70%反射率），≥15米（10%反射率）</w:t>
            </w:r>
          </w:p>
          <w:p w14:paraId="3EF20AD8">
            <w:pPr>
              <w:widowControl/>
              <w:jc w:val="left"/>
              <w:textAlignment w:val="center"/>
              <w:rPr>
                <w:rFonts w:ascii="宋体" w:hAnsi="宋体" w:cs="宋体"/>
                <w:kern w:val="0"/>
                <w:szCs w:val="21"/>
                <w:lang w:bidi="ar"/>
              </w:rPr>
            </w:pPr>
            <w:r>
              <w:rPr>
                <w:rFonts w:hint="eastAsia" w:ascii="宋体" w:hAnsi="宋体" w:cs="宋体"/>
                <w:kern w:val="0"/>
                <w:szCs w:val="21"/>
                <w:lang w:bidi="ar"/>
              </w:rPr>
              <w:t>采样率/秒：≥35000点</w:t>
            </w:r>
          </w:p>
          <w:p w14:paraId="5BA5CEE4">
            <w:pPr>
              <w:widowControl/>
              <w:jc w:val="left"/>
              <w:textAlignment w:val="center"/>
              <w:rPr>
                <w:rFonts w:ascii="宋体" w:hAnsi="宋体" w:cs="宋体"/>
                <w:kern w:val="0"/>
                <w:szCs w:val="21"/>
                <w:lang w:bidi="ar"/>
              </w:rPr>
            </w:pPr>
            <w:r>
              <w:rPr>
                <w:rFonts w:hint="eastAsia" w:ascii="宋体" w:hAnsi="宋体" w:cs="宋体"/>
                <w:kern w:val="0"/>
                <w:szCs w:val="21"/>
                <w:lang w:bidi="ar"/>
              </w:rPr>
              <w:t>距离分辨率/cm：≥1</w:t>
            </w:r>
          </w:p>
          <w:p w14:paraId="334DC3D6">
            <w:pPr>
              <w:widowControl/>
              <w:jc w:val="left"/>
              <w:textAlignment w:val="center"/>
              <w:rPr>
                <w:rFonts w:ascii="宋体" w:hAnsi="宋体" w:cs="宋体"/>
                <w:kern w:val="0"/>
                <w:szCs w:val="21"/>
                <w:lang w:bidi="ar"/>
              </w:rPr>
            </w:pPr>
            <w:r>
              <w:rPr>
                <w:rFonts w:hint="eastAsia" w:ascii="宋体" w:hAnsi="宋体" w:cs="宋体"/>
                <w:kern w:val="0"/>
                <w:szCs w:val="21"/>
                <w:lang w:bidi="ar"/>
              </w:rPr>
              <w:t>测距精度/cm：±2</w:t>
            </w:r>
          </w:p>
          <w:p w14:paraId="7DC127EF">
            <w:pPr>
              <w:widowControl/>
              <w:jc w:val="left"/>
              <w:textAlignment w:val="center"/>
              <w:rPr>
                <w:rFonts w:ascii="宋体" w:hAnsi="宋体" w:cs="宋体"/>
                <w:kern w:val="0"/>
                <w:szCs w:val="21"/>
                <w:lang w:bidi="ar"/>
              </w:rPr>
            </w:pPr>
            <w:r>
              <w:rPr>
                <w:rFonts w:hint="eastAsia" w:ascii="宋体" w:hAnsi="宋体" w:cs="宋体"/>
                <w:kern w:val="0"/>
                <w:szCs w:val="21"/>
                <w:lang w:bidi="ar"/>
              </w:rPr>
              <w:t>扫描频率/HZ：10—30</w:t>
            </w:r>
          </w:p>
          <w:p w14:paraId="70649DE8">
            <w:pPr>
              <w:widowControl/>
              <w:jc w:val="left"/>
              <w:textAlignment w:val="center"/>
              <w:rPr>
                <w:rFonts w:ascii="宋体" w:hAnsi="宋体" w:cs="宋体"/>
                <w:kern w:val="0"/>
                <w:szCs w:val="21"/>
                <w:lang w:bidi="ar"/>
              </w:rPr>
            </w:pPr>
            <w:r>
              <w:rPr>
                <w:rFonts w:hint="eastAsia" w:ascii="宋体" w:hAnsi="宋体" w:cs="宋体"/>
                <w:kern w:val="0"/>
                <w:szCs w:val="21"/>
                <w:lang w:bidi="ar"/>
              </w:rPr>
              <w:t>功耗：≤2.5W</w:t>
            </w:r>
          </w:p>
          <w:p w14:paraId="1B0F7113">
            <w:pPr>
              <w:widowControl/>
              <w:jc w:val="left"/>
              <w:textAlignment w:val="center"/>
              <w:rPr>
                <w:rFonts w:ascii="宋体" w:hAnsi="宋体" w:cs="宋体"/>
                <w:kern w:val="0"/>
                <w:szCs w:val="21"/>
                <w:lang w:bidi="ar"/>
              </w:rPr>
            </w:pPr>
            <w:r>
              <w:rPr>
                <w:rFonts w:hint="eastAsia" w:ascii="宋体" w:hAnsi="宋体" w:cs="宋体"/>
                <w:kern w:val="0"/>
                <w:szCs w:val="21"/>
                <w:lang w:bidi="ar"/>
              </w:rPr>
              <w:t>水平视场角：≥270°</w:t>
            </w:r>
          </w:p>
          <w:p w14:paraId="3ED735B8">
            <w:pPr>
              <w:widowControl/>
              <w:jc w:val="left"/>
              <w:textAlignment w:val="center"/>
              <w:rPr>
                <w:rFonts w:ascii="宋体" w:hAnsi="宋体" w:cs="宋体"/>
                <w:kern w:val="0"/>
                <w:szCs w:val="21"/>
                <w:lang w:bidi="ar"/>
              </w:rPr>
            </w:pPr>
            <w:r>
              <w:rPr>
                <w:rFonts w:hint="eastAsia" w:ascii="宋体" w:hAnsi="宋体" w:cs="宋体"/>
                <w:kern w:val="0"/>
                <w:szCs w:val="21"/>
                <w:lang w:bidi="ar"/>
              </w:rPr>
              <w:t>水平角分辨率：0.1°-0.25°</w:t>
            </w:r>
          </w:p>
          <w:p w14:paraId="08DFA46D">
            <w:pPr>
              <w:widowControl/>
              <w:jc w:val="left"/>
              <w:textAlignment w:val="center"/>
              <w:rPr>
                <w:rFonts w:ascii="宋体" w:hAnsi="宋体" w:cs="宋体"/>
                <w:kern w:val="0"/>
                <w:szCs w:val="21"/>
                <w:lang w:bidi="ar"/>
              </w:rPr>
            </w:pPr>
            <w:r>
              <w:rPr>
                <w:rFonts w:hint="eastAsia" w:ascii="宋体" w:hAnsi="宋体" w:cs="宋体"/>
                <w:kern w:val="0"/>
                <w:szCs w:val="21"/>
                <w:lang w:bidi="ar"/>
              </w:rPr>
              <w:t>工作温度：-25°— 60°</w:t>
            </w:r>
          </w:p>
          <w:p w14:paraId="0305430A">
            <w:pPr>
              <w:widowControl/>
              <w:jc w:val="left"/>
              <w:textAlignment w:val="center"/>
              <w:rPr>
                <w:rFonts w:ascii="宋体" w:hAnsi="宋体" w:cs="宋体"/>
                <w:kern w:val="0"/>
                <w:szCs w:val="21"/>
                <w:lang w:bidi="ar"/>
              </w:rPr>
            </w:pPr>
            <w:r>
              <w:rPr>
                <w:rFonts w:hint="eastAsia" w:ascii="宋体" w:hAnsi="宋体" w:cs="宋体"/>
                <w:kern w:val="0"/>
                <w:szCs w:val="21"/>
                <w:lang w:bidi="ar"/>
              </w:rPr>
              <w:t>防护等级：≥IP65</w:t>
            </w:r>
          </w:p>
          <w:p w14:paraId="39C44820">
            <w:pPr>
              <w:widowControl/>
              <w:jc w:val="left"/>
              <w:textAlignment w:val="center"/>
              <w:rPr>
                <w:rFonts w:ascii="宋体" w:hAnsi="宋体" w:cs="宋体"/>
                <w:kern w:val="0"/>
                <w:szCs w:val="21"/>
                <w:lang w:bidi="ar"/>
              </w:rPr>
            </w:pPr>
            <w:r>
              <w:rPr>
                <w:rFonts w:hint="eastAsia" w:ascii="宋体" w:hAnsi="宋体" w:cs="宋体"/>
                <w:kern w:val="0"/>
                <w:szCs w:val="21"/>
                <w:lang w:bidi="ar"/>
              </w:rPr>
              <w:t>存储温度：-40°—75°</w:t>
            </w:r>
          </w:p>
          <w:p w14:paraId="2306FEFC">
            <w:pPr>
              <w:widowControl/>
              <w:jc w:val="left"/>
              <w:textAlignment w:val="center"/>
              <w:rPr>
                <w:rFonts w:ascii="宋体" w:hAnsi="宋体" w:cs="宋体"/>
                <w:kern w:val="0"/>
                <w:szCs w:val="21"/>
                <w:lang w:bidi="ar"/>
              </w:rPr>
            </w:pPr>
            <w:r>
              <w:rPr>
                <w:rFonts w:hint="eastAsia" w:ascii="宋体" w:hAnsi="宋体" w:cs="宋体"/>
                <w:kern w:val="0"/>
                <w:szCs w:val="21"/>
                <w:lang w:bidi="ar"/>
              </w:rPr>
              <w:t>波长/nm：940</w:t>
            </w:r>
          </w:p>
          <w:p w14:paraId="55B2FEB3">
            <w:pPr>
              <w:widowControl/>
              <w:jc w:val="left"/>
              <w:textAlignment w:val="center"/>
              <w:rPr>
                <w:rFonts w:ascii="宋体" w:hAnsi="宋体" w:cs="宋体"/>
                <w:color w:val="FF0000"/>
                <w:kern w:val="0"/>
                <w:szCs w:val="21"/>
                <w:lang w:bidi="ar"/>
              </w:rPr>
            </w:pPr>
            <w:r>
              <w:rPr>
                <w:rFonts w:hint="eastAsia" w:ascii="宋体" w:hAnsi="宋体" w:cs="宋体"/>
                <w:kern w:val="0"/>
                <w:szCs w:val="21"/>
                <w:lang w:bidi="ar"/>
              </w:rPr>
              <w:t>通信接口：以太网/USB</w:t>
            </w:r>
          </w:p>
          <w:p w14:paraId="1F284B7B">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4.</w:t>
            </w:r>
            <w:r>
              <w:rPr>
                <w:rFonts w:hint="eastAsia" w:ascii="宋体" w:hAnsi="宋体" w:cs="宋体"/>
                <w:kern w:val="0"/>
                <w:szCs w:val="21"/>
                <w:lang w:bidi="ar"/>
              </w:rPr>
              <w:t>工业超声波</w:t>
            </w:r>
          </w:p>
          <w:p w14:paraId="3CF72F9E">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工作电压 3.3～12V </w:t>
            </w:r>
          </w:p>
          <w:p w14:paraId="182DF44E">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待机电流 ≤5 uA </w:t>
            </w:r>
          </w:p>
          <w:p w14:paraId="73DD6313">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平均工作电流 ≤10 mA  </w:t>
            </w:r>
          </w:p>
          <w:p w14:paraId="6301EB53">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盲区距离 ≤1 cm </w:t>
            </w:r>
          </w:p>
          <w:p w14:paraId="52689AC8">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平面物体量程 1～300 cm </w:t>
            </w:r>
          </w:p>
          <w:p w14:paraId="1223072A">
            <w:pPr>
              <w:widowControl/>
              <w:jc w:val="left"/>
              <w:textAlignment w:val="center"/>
              <w:rPr>
                <w:rFonts w:ascii="宋体" w:hAnsi="宋体" w:cs="宋体"/>
                <w:kern w:val="0"/>
                <w:szCs w:val="21"/>
                <w:lang w:bidi="ar"/>
              </w:rPr>
            </w:pPr>
            <w:r>
              <w:rPr>
                <w:rFonts w:hint="eastAsia" w:ascii="宋体" w:hAnsi="宋体" w:cs="宋体"/>
                <w:kern w:val="0"/>
                <w:szCs w:val="21"/>
                <w:lang w:bidi="ar"/>
              </w:rPr>
              <w:t>输出响应时间：</w:t>
            </w:r>
          </w:p>
          <w:p w14:paraId="6E1A1A0B">
            <w:pPr>
              <w:widowControl/>
              <w:jc w:val="left"/>
              <w:textAlignment w:val="center"/>
              <w:rPr>
                <w:rFonts w:ascii="宋体" w:hAnsi="宋体" w:cs="宋体"/>
                <w:kern w:val="0"/>
                <w:szCs w:val="21"/>
                <w:lang w:bidi="ar"/>
              </w:rPr>
            </w:pPr>
            <w:r>
              <w:rPr>
                <w:rFonts w:hint="eastAsia" w:ascii="宋体" w:hAnsi="宋体" w:cs="宋体"/>
                <w:kern w:val="0"/>
                <w:szCs w:val="21"/>
                <w:lang w:bidi="ar"/>
              </w:rPr>
              <w:t>UART自动8～140 ms</w:t>
            </w:r>
          </w:p>
          <w:p w14:paraId="3C31B3B6">
            <w:pPr>
              <w:widowControl/>
              <w:jc w:val="left"/>
              <w:textAlignment w:val="center"/>
              <w:rPr>
                <w:rFonts w:ascii="宋体" w:hAnsi="宋体" w:cs="宋体"/>
                <w:kern w:val="0"/>
                <w:szCs w:val="21"/>
                <w:lang w:bidi="ar"/>
              </w:rPr>
            </w:pPr>
            <w:r>
              <w:rPr>
                <w:rFonts w:hint="eastAsia" w:ascii="宋体" w:hAnsi="宋体" w:cs="宋体"/>
                <w:kern w:val="0"/>
                <w:szCs w:val="21"/>
                <w:lang w:bidi="ar"/>
              </w:rPr>
              <w:t>UART受控8～140 ms</w:t>
            </w:r>
          </w:p>
          <w:p w14:paraId="651B5ABB">
            <w:pPr>
              <w:widowControl/>
              <w:jc w:val="left"/>
              <w:textAlignment w:val="center"/>
              <w:rPr>
                <w:rFonts w:ascii="宋体" w:hAnsi="宋体" w:cs="宋体"/>
                <w:kern w:val="0"/>
                <w:szCs w:val="21"/>
                <w:lang w:bidi="ar"/>
              </w:rPr>
            </w:pPr>
            <w:r>
              <w:rPr>
                <w:rFonts w:hint="eastAsia" w:ascii="宋体" w:hAnsi="宋体" w:cs="宋体"/>
                <w:kern w:val="0"/>
                <w:szCs w:val="21"/>
                <w:lang w:bidi="ar"/>
              </w:rPr>
              <w:t>PWM脉宽＜8 ms</w:t>
            </w:r>
          </w:p>
          <w:p w14:paraId="0A61ADA3">
            <w:pPr>
              <w:widowControl/>
              <w:jc w:val="left"/>
              <w:textAlignment w:val="center"/>
              <w:rPr>
                <w:rFonts w:ascii="宋体" w:hAnsi="宋体" w:cs="宋体"/>
                <w:kern w:val="0"/>
                <w:szCs w:val="21"/>
                <w:lang w:bidi="ar"/>
              </w:rPr>
            </w:pPr>
            <w:r>
              <w:rPr>
                <w:rFonts w:hint="eastAsia" w:ascii="宋体" w:hAnsi="宋体" w:cs="宋体"/>
                <w:kern w:val="0"/>
                <w:szCs w:val="21"/>
                <w:lang w:bidi="ar"/>
              </w:rPr>
              <w:t>开关量550～ 2200 ms</w:t>
            </w:r>
          </w:p>
          <w:p w14:paraId="1E7C481C">
            <w:pPr>
              <w:widowControl/>
              <w:jc w:val="left"/>
              <w:textAlignment w:val="center"/>
              <w:rPr>
                <w:rFonts w:ascii="宋体" w:hAnsi="宋体" w:cs="宋体"/>
                <w:kern w:val="0"/>
                <w:szCs w:val="21"/>
                <w:lang w:bidi="ar"/>
              </w:rPr>
            </w:pPr>
            <w:r>
              <w:rPr>
                <w:rFonts w:hint="eastAsia" w:ascii="宋体" w:hAnsi="宋体" w:cs="宋体"/>
                <w:kern w:val="0"/>
                <w:szCs w:val="21"/>
                <w:lang w:bidi="ar"/>
              </w:rPr>
              <w:t>RS485 15～750 ms</w:t>
            </w:r>
          </w:p>
          <w:p w14:paraId="434D7D25">
            <w:pPr>
              <w:widowControl/>
              <w:jc w:val="left"/>
              <w:textAlignment w:val="center"/>
              <w:rPr>
                <w:rFonts w:ascii="宋体" w:hAnsi="宋体" w:cs="宋体"/>
                <w:kern w:val="0"/>
                <w:szCs w:val="21"/>
                <w:lang w:bidi="ar"/>
              </w:rPr>
            </w:pPr>
            <w:r>
              <w:rPr>
                <w:rFonts w:hint="eastAsia" w:ascii="宋体" w:hAnsi="宋体" w:cs="宋体"/>
                <w:kern w:val="0"/>
                <w:szCs w:val="21"/>
                <w:lang w:bidi="ar"/>
              </w:rPr>
              <w:t>IIC 8～140 ms</w:t>
            </w:r>
          </w:p>
          <w:p w14:paraId="22F6E2B9">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上电工作时间 ≤650 ms </w:t>
            </w:r>
          </w:p>
          <w:p w14:paraId="38F3A3E6">
            <w:pPr>
              <w:widowControl/>
              <w:jc w:val="left"/>
              <w:textAlignment w:val="center"/>
              <w:rPr>
                <w:rFonts w:ascii="宋体" w:hAnsi="宋体" w:cs="宋体"/>
                <w:kern w:val="0"/>
                <w:szCs w:val="21"/>
                <w:lang w:bidi="ar"/>
              </w:rPr>
            </w:pPr>
            <w:r>
              <w:rPr>
                <w:rFonts w:hint="eastAsia" w:ascii="宋体" w:hAnsi="宋体" w:cs="宋体"/>
                <w:kern w:val="0"/>
                <w:szCs w:val="21"/>
                <w:lang w:bidi="ar"/>
              </w:rPr>
              <w:t>工作周期：</w:t>
            </w:r>
          </w:p>
          <w:p w14:paraId="048C6CA7">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100～180ms 受控 </w:t>
            </w:r>
          </w:p>
          <w:p w14:paraId="1DE01B5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100～130ms 受控 </w:t>
            </w:r>
          </w:p>
          <w:p w14:paraId="6315D072">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常温测量： </w:t>
            </w:r>
          </w:p>
          <w:p w14:paraId="444438E6">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精度 1+(S*0.5％) cm </w:t>
            </w:r>
          </w:p>
          <w:p w14:paraId="4737998E">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具有温度补偿功能 </w:t>
            </w:r>
          </w:p>
          <w:p w14:paraId="62D57D39">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角度 30～60° </w:t>
            </w:r>
          </w:p>
          <w:p w14:paraId="37BAE51D">
            <w:pPr>
              <w:widowControl/>
              <w:jc w:val="left"/>
              <w:textAlignment w:val="center"/>
              <w:rPr>
                <w:rFonts w:ascii="宋体" w:hAnsi="宋体" w:cs="宋体"/>
                <w:kern w:val="0"/>
                <w:szCs w:val="21"/>
                <w:lang w:bidi="ar"/>
              </w:rPr>
            </w:pPr>
            <w:r>
              <w:rPr>
                <w:rFonts w:hint="eastAsia" w:ascii="宋体" w:hAnsi="宋体" w:cs="宋体"/>
                <w:kern w:val="0"/>
                <w:szCs w:val="21"/>
                <w:lang w:bidi="ar"/>
              </w:rPr>
              <w:t>四合一转接模组</w:t>
            </w:r>
          </w:p>
          <w:p w14:paraId="47402F1E">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5.</w:t>
            </w:r>
            <w:r>
              <w:rPr>
                <w:rFonts w:hint="eastAsia" w:ascii="宋体" w:hAnsi="宋体" w:cs="宋体"/>
                <w:kern w:val="0"/>
                <w:szCs w:val="21"/>
                <w:lang w:bidi="ar"/>
              </w:rPr>
              <w:t>视觉感知单元</w:t>
            </w:r>
          </w:p>
          <w:p w14:paraId="5C062682">
            <w:pPr>
              <w:widowControl/>
              <w:jc w:val="left"/>
              <w:textAlignment w:val="center"/>
              <w:rPr>
                <w:rFonts w:ascii="宋体" w:hAnsi="宋体" w:cs="宋体"/>
                <w:kern w:val="0"/>
                <w:szCs w:val="21"/>
                <w:lang w:bidi="ar"/>
              </w:rPr>
            </w:pPr>
            <w:r>
              <w:rPr>
                <w:rFonts w:hint="eastAsia" w:ascii="宋体" w:hAnsi="宋体" w:cs="宋体"/>
                <w:kern w:val="0"/>
                <w:szCs w:val="21"/>
                <w:lang w:bidi="ar"/>
              </w:rPr>
              <w:t>深度技术：红外双目</w:t>
            </w:r>
          </w:p>
          <w:p w14:paraId="7A095F46">
            <w:pPr>
              <w:widowControl/>
              <w:jc w:val="left"/>
              <w:textAlignment w:val="center"/>
              <w:rPr>
                <w:rFonts w:ascii="宋体" w:hAnsi="宋体" w:cs="宋体"/>
                <w:kern w:val="0"/>
                <w:szCs w:val="21"/>
                <w:lang w:bidi="ar"/>
              </w:rPr>
            </w:pPr>
            <w:r>
              <w:rPr>
                <w:rFonts w:hint="eastAsia" w:ascii="宋体" w:hAnsi="宋体" w:cs="宋体"/>
                <w:kern w:val="0"/>
                <w:szCs w:val="21"/>
                <w:lang w:bidi="ar"/>
              </w:rPr>
              <w:t>理想范围：0.3-3米</w:t>
            </w:r>
          </w:p>
          <w:p w14:paraId="26F0393D">
            <w:pPr>
              <w:widowControl/>
              <w:jc w:val="left"/>
              <w:textAlignment w:val="center"/>
              <w:rPr>
                <w:rFonts w:ascii="宋体" w:hAnsi="宋体" w:cs="宋体"/>
                <w:kern w:val="0"/>
                <w:szCs w:val="21"/>
                <w:lang w:bidi="ar"/>
              </w:rPr>
            </w:pPr>
            <w:r>
              <w:rPr>
                <w:rFonts w:hint="eastAsia" w:ascii="宋体" w:hAnsi="宋体" w:cs="宋体"/>
                <w:kern w:val="0"/>
                <w:szCs w:val="21"/>
                <w:lang w:bidi="ar"/>
              </w:rPr>
              <w:t>深度视场：8</w:t>
            </w:r>
            <w:r>
              <w:rPr>
                <w:rFonts w:ascii="宋体" w:hAnsi="宋体" w:cs="宋体"/>
                <w:kern w:val="0"/>
                <w:szCs w:val="21"/>
                <w:lang w:bidi="ar"/>
              </w:rPr>
              <w:t>5</w:t>
            </w:r>
            <w:r>
              <w:rPr>
                <w:rFonts w:hint="eastAsia" w:ascii="宋体" w:hAnsi="宋体" w:cs="宋体"/>
                <w:kern w:val="0"/>
                <w:szCs w:val="21"/>
                <w:lang w:bidi="ar"/>
              </w:rPr>
              <w:t>°×5</w:t>
            </w:r>
            <w:r>
              <w:rPr>
                <w:rFonts w:ascii="宋体" w:hAnsi="宋体" w:cs="宋体"/>
                <w:kern w:val="0"/>
                <w:szCs w:val="21"/>
                <w:lang w:bidi="ar"/>
              </w:rPr>
              <w:t>5</w:t>
            </w:r>
            <w:r>
              <w:rPr>
                <w:rFonts w:hint="eastAsia" w:ascii="宋体" w:hAnsi="宋体" w:cs="宋体"/>
                <w:kern w:val="0"/>
                <w:szCs w:val="21"/>
                <w:lang w:bidi="ar"/>
              </w:rPr>
              <w:t>°（±3°）</w:t>
            </w:r>
          </w:p>
          <w:p w14:paraId="3FFEADCE">
            <w:pPr>
              <w:widowControl/>
              <w:jc w:val="left"/>
              <w:textAlignment w:val="center"/>
              <w:rPr>
                <w:rFonts w:ascii="宋体" w:hAnsi="宋体" w:cs="宋体"/>
                <w:kern w:val="0"/>
                <w:szCs w:val="21"/>
                <w:lang w:bidi="ar"/>
              </w:rPr>
            </w:pPr>
            <w:r>
              <w:rPr>
                <w:rFonts w:hint="eastAsia" w:ascii="宋体" w:hAnsi="宋体" w:cs="宋体"/>
                <w:kern w:val="0"/>
                <w:szCs w:val="21"/>
                <w:lang w:bidi="ar"/>
              </w:rPr>
              <w:t>深度分辨率/帧率：≥1280×720/90fps</w:t>
            </w:r>
          </w:p>
          <w:p w14:paraId="2858E40C">
            <w:pPr>
              <w:widowControl/>
              <w:jc w:val="left"/>
              <w:textAlignment w:val="center"/>
              <w:rPr>
                <w:rFonts w:ascii="宋体" w:hAnsi="宋体" w:cs="宋体"/>
                <w:kern w:val="0"/>
                <w:szCs w:val="21"/>
                <w:lang w:bidi="ar"/>
              </w:rPr>
            </w:pPr>
            <w:r>
              <w:rPr>
                <w:rFonts w:hint="eastAsia" w:ascii="宋体" w:hAnsi="宋体" w:cs="宋体"/>
                <w:kern w:val="0"/>
                <w:szCs w:val="21"/>
                <w:lang w:bidi="ar"/>
              </w:rPr>
              <w:t>深度精度：2m时&lt;2%</w:t>
            </w:r>
          </w:p>
          <w:p w14:paraId="5F1D33D3">
            <w:pPr>
              <w:widowControl/>
              <w:jc w:val="left"/>
              <w:textAlignment w:val="center"/>
              <w:rPr>
                <w:rFonts w:ascii="宋体" w:hAnsi="宋体" w:cs="宋体"/>
                <w:kern w:val="0"/>
                <w:szCs w:val="21"/>
                <w:lang w:bidi="ar"/>
              </w:rPr>
            </w:pPr>
            <w:r>
              <w:rPr>
                <w:rFonts w:hint="eastAsia" w:ascii="宋体" w:hAnsi="宋体" w:cs="宋体"/>
                <w:kern w:val="0"/>
                <w:szCs w:val="21"/>
                <w:lang w:bidi="ar"/>
              </w:rPr>
              <w:t>RGB视场：6</w:t>
            </w:r>
            <w:r>
              <w:rPr>
                <w:rFonts w:ascii="宋体" w:hAnsi="宋体" w:cs="宋体"/>
                <w:kern w:val="0"/>
                <w:szCs w:val="21"/>
                <w:lang w:bidi="ar"/>
              </w:rPr>
              <w:t>5</w:t>
            </w:r>
            <w:r>
              <w:rPr>
                <w:rFonts w:hint="eastAsia" w:ascii="宋体" w:hAnsi="宋体" w:cs="宋体"/>
                <w:kern w:val="0"/>
                <w:szCs w:val="21"/>
                <w:lang w:bidi="ar"/>
              </w:rPr>
              <w:t>°×4</w:t>
            </w:r>
            <w:r>
              <w:rPr>
                <w:rFonts w:ascii="宋体" w:hAnsi="宋体" w:cs="宋体"/>
                <w:kern w:val="0"/>
                <w:szCs w:val="21"/>
                <w:lang w:bidi="ar"/>
              </w:rPr>
              <w:t>0</w:t>
            </w:r>
            <w:r>
              <w:rPr>
                <w:rFonts w:hint="eastAsia" w:ascii="宋体" w:hAnsi="宋体" w:cs="宋体"/>
                <w:kern w:val="0"/>
                <w:szCs w:val="21"/>
                <w:lang w:bidi="ar"/>
              </w:rPr>
              <w:t>°×7</w:t>
            </w:r>
            <w:r>
              <w:rPr>
                <w:rFonts w:ascii="宋体" w:hAnsi="宋体" w:cs="宋体"/>
                <w:kern w:val="0"/>
                <w:szCs w:val="21"/>
                <w:lang w:bidi="ar"/>
              </w:rPr>
              <w:t>5</w:t>
            </w:r>
            <w:r>
              <w:rPr>
                <w:rFonts w:hint="eastAsia" w:ascii="宋体" w:hAnsi="宋体" w:cs="宋体"/>
                <w:kern w:val="0"/>
                <w:szCs w:val="21"/>
                <w:lang w:bidi="ar"/>
              </w:rPr>
              <w:t>°（±3°）</w:t>
            </w:r>
          </w:p>
          <w:p w14:paraId="39BCD858">
            <w:pPr>
              <w:widowControl/>
              <w:jc w:val="left"/>
              <w:textAlignment w:val="center"/>
              <w:rPr>
                <w:rFonts w:ascii="宋体" w:hAnsi="宋体" w:cs="宋体"/>
                <w:kern w:val="0"/>
                <w:szCs w:val="21"/>
                <w:lang w:bidi="ar"/>
              </w:rPr>
            </w:pPr>
            <w:r>
              <w:rPr>
                <w:rFonts w:hint="eastAsia" w:ascii="宋体" w:hAnsi="宋体" w:cs="宋体"/>
                <w:kern w:val="0"/>
                <w:szCs w:val="21"/>
                <w:lang w:bidi="ar"/>
              </w:rPr>
              <w:t>RGB分辨率/帧率：≥1920×1080/30fps</w:t>
            </w:r>
          </w:p>
          <w:p w14:paraId="60CE1734">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6.</w:t>
            </w:r>
            <w:r>
              <w:rPr>
                <w:rFonts w:hint="eastAsia" w:ascii="宋体" w:hAnsi="宋体" w:cs="宋体"/>
                <w:kern w:val="0"/>
                <w:szCs w:val="21"/>
                <w:lang w:bidi="ar"/>
              </w:rPr>
              <w:t>其他</w:t>
            </w:r>
          </w:p>
          <w:p w14:paraId="71506847">
            <w:pPr>
              <w:widowControl/>
              <w:jc w:val="left"/>
              <w:textAlignment w:val="center"/>
              <w:rPr>
                <w:rFonts w:ascii="宋体" w:hAnsi="宋体" w:cs="宋体"/>
                <w:kern w:val="0"/>
                <w:szCs w:val="21"/>
                <w:lang w:bidi="ar"/>
              </w:rPr>
            </w:pPr>
            <w:r>
              <w:rPr>
                <w:rFonts w:hint="eastAsia" w:ascii="宋体" w:hAnsi="宋体" w:cs="宋体"/>
                <w:kern w:val="0"/>
                <w:szCs w:val="21"/>
                <w:lang w:bidi="ar"/>
              </w:rPr>
              <w:t>含CAN卡、IMU、交换机、监视设备等</w:t>
            </w:r>
            <w:r>
              <w:rPr>
                <w:rFonts w:hint="eastAsia" w:ascii="宋体" w:hAnsi="宋体" w:cs="宋体"/>
                <w:kern w:val="0"/>
                <w:szCs w:val="21"/>
                <w:lang w:bidi="ar"/>
              </w:rPr>
              <w:br w:type="textWrapping"/>
            </w:r>
            <w:r>
              <w:rPr>
                <w:rFonts w:hint="eastAsia" w:ascii="宋体" w:hAnsi="宋体" w:cs="宋体"/>
                <w:kern w:val="0"/>
                <w:szCs w:val="21"/>
                <w:lang w:bidi="ar"/>
              </w:rPr>
              <w:t>二、移动机器人导航控制系统1套</w:t>
            </w:r>
            <w:r>
              <w:rPr>
                <w:rFonts w:hint="eastAsia" w:ascii="宋体" w:hAnsi="宋体" w:cs="宋体"/>
                <w:kern w:val="0"/>
                <w:szCs w:val="21"/>
                <w:lang w:bidi="ar"/>
              </w:rPr>
              <w:br w:type="textWrapping"/>
            </w:r>
            <w:r>
              <w:rPr>
                <w:rFonts w:hint="eastAsia" w:ascii="宋体" w:hAnsi="宋体" w:cs="宋体"/>
                <w:kern w:val="0"/>
                <w:szCs w:val="21"/>
                <w:lang w:bidi="ar"/>
              </w:rPr>
              <w:t>1.SLAM感知定位功能：</w:t>
            </w:r>
          </w:p>
          <w:p w14:paraId="35951DE0">
            <w:pPr>
              <w:widowControl/>
              <w:jc w:val="left"/>
              <w:textAlignment w:val="center"/>
              <w:rPr>
                <w:rFonts w:ascii="宋体" w:hAnsi="宋体" w:cs="宋体"/>
                <w:kern w:val="0"/>
                <w:szCs w:val="21"/>
                <w:lang w:bidi="ar"/>
              </w:rPr>
            </w:pPr>
            <w:r>
              <w:rPr>
                <w:rFonts w:hint="eastAsia" w:ascii="宋体" w:hAnsi="宋体" w:cs="宋体"/>
                <w:kern w:val="0"/>
                <w:szCs w:val="21"/>
                <w:lang w:bidi="ar"/>
              </w:rPr>
              <w:t>支持服务机器人多传感器数据信息融合，包括激光雷达、超声波雷达、IMU惯导、双目深度相机等，实时构建服务机器人周边环境2D模型地图，提供环境障碍物检测，多形态障碍物统一判别，检测追踪功能，使服务机器人在运行时能稳定感知障碍物目标；支持服务机器人定位功能，可以在初始定位后感知自身位置，保持较高精度的实时位置匹配；</w:t>
            </w:r>
          </w:p>
          <w:p w14:paraId="563B2FA5">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2.机器人决策规划功能： </w:t>
            </w:r>
          </w:p>
          <w:p w14:paraId="069CC7F6">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支持基于ROS的导航规划框架开发，支持全局路径规划、局部路径规划、自主避障功能，基于激光雷达、超声波雷达等传感器，融合点云数据的全局、局部路径实现一体化导航；支持站点和路网信息定义，通过预存指定站点和指定路网的方式，让服务机器人可以按照既定轨迹停止、运动； </w:t>
            </w:r>
          </w:p>
          <w:p w14:paraId="17CFA99E">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3.机器人控制功能： </w:t>
            </w:r>
          </w:p>
          <w:p w14:paraId="1EA0956B">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支持根据线控信号自主控制，通过CAN总线接收上位机的控制信号进行服务机器人的纵横向动力学控制，控制小车停止、运动；支持基于Rviz下发的服务机器人运动控制指令功能； </w:t>
            </w:r>
          </w:p>
          <w:p w14:paraId="1548A82D">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4.机器人系统功能： </w:t>
            </w:r>
          </w:p>
          <w:p w14:paraId="54470068">
            <w:pPr>
              <w:widowControl/>
              <w:jc w:val="left"/>
              <w:textAlignment w:val="center"/>
              <w:rPr>
                <w:rFonts w:ascii="宋体" w:hAnsi="宋体" w:cs="宋体"/>
                <w:kern w:val="0"/>
                <w:szCs w:val="21"/>
                <w:lang w:bidi="ar"/>
              </w:rPr>
            </w:pPr>
            <w:r>
              <w:rPr>
                <w:rFonts w:hint="eastAsia" w:ascii="宋体" w:hAnsi="宋体" w:cs="宋体"/>
                <w:kern w:val="0"/>
                <w:szCs w:val="21"/>
                <w:lang w:bidi="ar"/>
              </w:rPr>
              <w:t>支持MQTT数据传输，开放ROS与MQTT数据通信代码包，实现ROS与MQTT客户端通信功能；支持服务机器人底层数据与MQTT数据对接，可以通过MQTT下发指令给服务机器人，且服务机器人可以反馈并上报自身信息给MQTT。</w:t>
            </w:r>
            <w:r>
              <w:rPr>
                <w:rFonts w:hint="eastAsia" w:ascii="宋体" w:hAnsi="宋体" w:cs="宋体"/>
                <w:kern w:val="0"/>
                <w:szCs w:val="21"/>
                <w:lang w:bidi="ar"/>
              </w:rPr>
              <w:br w:type="textWrapping"/>
            </w:r>
            <w:r>
              <w:rPr>
                <w:rFonts w:hint="eastAsia" w:ascii="宋体" w:hAnsi="宋体" w:cs="宋体"/>
                <w:kern w:val="0"/>
                <w:szCs w:val="21"/>
                <w:lang w:bidi="ar"/>
              </w:rPr>
              <w:t>三、智慧巡检监测平台1套</w:t>
            </w:r>
            <w:r>
              <w:rPr>
                <w:rFonts w:hint="eastAsia" w:ascii="宋体" w:hAnsi="宋体" w:cs="宋体"/>
                <w:kern w:val="0"/>
                <w:szCs w:val="21"/>
                <w:lang w:bidi="ar"/>
              </w:rPr>
              <w:br w:type="textWrapping"/>
            </w:r>
            <w:r>
              <w:rPr>
                <w:rFonts w:hint="eastAsia" w:ascii="宋体" w:hAnsi="宋体" w:cs="宋体"/>
                <w:kern w:val="0"/>
                <w:szCs w:val="21"/>
                <w:lang w:bidi="ar"/>
              </w:rPr>
              <w:t>1.机器人管理</w:t>
            </w:r>
          </w:p>
          <w:p w14:paraId="29B8FD7F">
            <w:pPr>
              <w:widowControl/>
              <w:jc w:val="left"/>
              <w:textAlignment w:val="center"/>
              <w:rPr>
                <w:rFonts w:ascii="宋体" w:hAnsi="宋体" w:cs="宋体"/>
                <w:kern w:val="0"/>
                <w:szCs w:val="21"/>
                <w:lang w:bidi="ar"/>
              </w:rPr>
            </w:pPr>
            <w:r>
              <w:rPr>
                <w:rFonts w:hint="eastAsia" w:ascii="宋体" w:hAnsi="宋体" w:cs="宋体"/>
                <w:kern w:val="0"/>
                <w:szCs w:val="21"/>
                <w:lang w:bidi="ar"/>
              </w:rPr>
              <w:t>实现机器人的集中管理，对机器人数据进行维护，可查看机器人的实时状态和电量。</w:t>
            </w:r>
          </w:p>
          <w:p w14:paraId="77F648E0">
            <w:pPr>
              <w:widowControl/>
              <w:jc w:val="left"/>
              <w:textAlignment w:val="center"/>
              <w:rPr>
                <w:rFonts w:ascii="宋体" w:hAnsi="宋体" w:cs="宋体"/>
                <w:kern w:val="0"/>
                <w:szCs w:val="21"/>
                <w:lang w:bidi="ar"/>
              </w:rPr>
            </w:pPr>
            <w:r>
              <w:rPr>
                <w:rFonts w:hint="eastAsia" w:ascii="宋体" w:hAnsi="宋体" w:cs="宋体"/>
                <w:kern w:val="0"/>
                <w:szCs w:val="21"/>
                <w:lang w:bidi="ar"/>
              </w:rPr>
              <w:t>2.地图配置</w:t>
            </w:r>
          </w:p>
          <w:p w14:paraId="50F3C9DD">
            <w:pPr>
              <w:widowControl/>
              <w:jc w:val="left"/>
              <w:textAlignment w:val="center"/>
              <w:rPr>
                <w:rFonts w:ascii="宋体" w:hAnsi="宋体" w:cs="宋体"/>
                <w:kern w:val="0"/>
                <w:szCs w:val="21"/>
                <w:lang w:bidi="ar"/>
              </w:rPr>
            </w:pPr>
            <w:r>
              <w:rPr>
                <w:rFonts w:hint="eastAsia" w:ascii="宋体" w:hAnsi="宋体" w:cs="宋体"/>
                <w:kern w:val="0"/>
                <w:szCs w:val="21"/>
                <w:lang w:bidi="ar"/>
              </w:rPr>
              <w:t>地图管理：支持SLAM建图技术，适配室内外场景地图构建与路径规划功能。管理员可以实时查看在线的机器人位置和巡检点的位置；</w:t>
            </w:r>
          </w:p>
          <w:p w14:paraId="3BBEABBB">
            <w:pPr>
              <w:widowControl/>
              <w:jc w:val="left"/>
              <w:textAlignment w:val="center"/>
              <w:rPr>
                <w:rFonts w:ascii="宋体" w:hAnsi="宋体" w:cs="宋体"/>
                <w:kern w:val="0"/>
                <w:szCs w:val="21"/>
                <w:lang w:bidi="ar"/>
              </w:rPr>
            </w:pPr>
            <w:r>
              <w:rPr>
                <w:rFonts w:hint="eastAsia" w:ascii="宋体" w:hAnsi="宋体" w:cs="宋体"/>
                <w:kern w:val="0"/>
                <w:szCs w:val="21"/>
                <w:lang w:bidi="ar"/>
              </w:rPr>
              <w:t>巡检点管理：可以使用坐标设置巡检点位置，为巡检路线管理提供数据支持。</w:t>
            </w:r>
          </w:p>
          <w:p w14:paraId="02CC96E9">
            <w:pPr>
              <w:widowControl/>
              <w:jc w:val="left"/>
              <w:textAlignment w:val="center"/>
              <w:rPr>
                <w:rFonts w:ascii="宋体" w:hAnsi="宋体" w:cs="宋体"/>
                <w:kern w:val="0"/>
                <w:szCs w:val="21"/>
                <w:lang w:bidi="ar"/>
              </w:rPr>
            </w:pPr>
            <w:r>
              <w:rPr>
                <w:rFonts w:hint="eastAsia" w:ascii="宋体" w:hAnsi="宋体" w:cs="宋体"/>
                <w:kern w:val="0"/>
                <w:szCs w:val="21"/>
                <w:lang w:bidi="ar"/>
              </w:rPr>
              <w:t>3.巡检管理</w:t>
            </w:r>
          </w:p>
          <w:p w14:paraId="41AA53D4">
            <w:pPr>
              <w:widowControl/>
              <w:jc w:val="left"/>
              <w:textAlignment w:val="center"/>
              <w:rPr>
                <w:rFonts w:ascii="宋体" w:hAnsi="宋体" w:cs="宋体"/>
                <w:kern w:val="0"/>
                <w:szCs w:val="21"/>
                <w:lang w:bidi="ar"/>
              </w:rPr>
            </w:pPr>
            <w:r>
              <w:rPr>
                <w:rFonts w:hint="eastAsia" w:ascii="宋体" w:hAnsi="宋体" w:cs="宋体"/>
                <w:kern w:val="0"/>
                <w:szCs w:val="21"/>
                <w:lang w:bidi="ar"/>
              </w:rPr>
              <w:t>巡检路线管理：可使用巡检点自由配置巡检路线；</w:t>
            </w:r>
          </w:p>
          <w:p w14:paraId="18AD20D1">
            <w:pPr>
              <w:widowControl/>
              <w:jc w:val="left"/>
              <w:textAlignment w:val="center"/>
              <w:rPr>
                <w:rFonts w:ascii="宋体" w:hAnsi="宋体" w:cs="宋体"/>
                <w:kern w:val="0"/>
                <w:szCs w:val="21"/>
                <w:lang w:bidi="ar"/>
              </w:rPr>
            </w:pPr>
            <w:r>
              <w:rPr>
                <w:rFonts w:hint="eastAsia" w:ascii="宋体" w:hAnsi="宋体" w:cs="宋体"/>
                <w:kern w:val="0"/>
                <w:szCs w:val="21"/>
                <w:lang w:bidi="ar"/>
              </w:rPr>
              <w:t>巡检计划管理：支持创建单次巡检计划和周期巡检计划，单次巡检计划支持预约执行和即时启动双模式，周期计划提供日/周/月循环策略，可设置特定时间执行；</w:t>
            </w:r>
          </w:p>
          <w:p w14:paraId="755E6736">
            <w:pPr>
              <w:widowControl/>
              <w:jc w:val="left"/>
              <w:textAlignment w:val="center"/>
              <w:rPr>
                <w:rFonts w:ascii="宋体" w:hAnsi="宋体" w:cs="宋体"/>
                <w:kern w:val="0"/>
                <w:szCs w:val="21"/>
                <w:lang w:bidi="ar"/>
              </w:rPr>
            </w:pPr>
            <w:r>
              <w:rPr>
                <w:rFonts w:hint="eastAsia" w:ascii="宋体" w:hAnsi="宋体" w:cs="宋体"/>
                <w:kern w:val="0"/>
                <w:szCs w:val="21"/>
                <w:lang w:bidi="ar"/>
              </w:rPr>
              <w:t>巡检任务：机器人根据巡检计划自动执行巡检任务，并实时生成巡检报告。机器人在执行巡检任务的过程中，每到达一个巡检点自动记录巡检数据，并识别是否发生异常，机器人在执行巡检任务的路径中如果识别到预设的异常情况，也会及时上报；</w:t>
            </w:r>
          </w:p>
          <w:p w14:paraId="6AD213B4">
            <w:pPr>
              <w:widowControl/>
              <w:jc w:val="left"/>
              <w:textAlignment w:val="center"/>
              <w:rPr>
                <w:rFonts w:ascii="宋体" w:hAnsi="宋体" w:cs="宋体"/>
                <w:kern w:val="0"/>
                <w:szCs w:val="21"/>
                <w:lang w:bidi="ar"/>
              </w:rPr>
            </w:pPr>
            <w:r>
              <w:rPr>
                <w:rFonts w:hint="eastAsia" w:ascii="宋体" w:hAnsi="宋体" w:cs="宋体"/>
                <w:kern w:val="0"/>
                <w:szCs w:val="21"/>
                <w:lang w:bidi="ar"/>
              </w:rPr>
              <w:t>异常信息：展示机器人可识别的异常类型和异常名称。</w:t>
            </w:r>
          </w:p>
          <w:p w14:paraId="5851BA83">
            <w:pPr>
              <w:widowControl/>
              <w:jc w:val="left"/>
              <w:textAlignment w:val="center"/>
              <w:rPr>
                <w:rFonts w:ascii="宋体" w:hAnsi="宋体" w:cs="宋体"/>
                <w:kern w:val="0"/>
                <w:szCs w:val="21"/>
                <w:lang w:bidi="ar"/>
              </w:rPr>
            </w:pPr>
            <w:r>
              <w:rPr>
                <w:rFonts w:hint="eastAsia" w:ascii="宋体" w:hAnsi="宋体" w:cs="宋体"/>
                <w:kern w:val="0"/>
                <w:szCs w:val="21"/>
                <w:lang w:bidi="ar"/>
              </w:rPr>
              <w:t>4.数据分析</w:t>
            </w:r>
          </w:p>
          <w:p w14:paraId="5CB890A8">
            <w:pPr>
              <w:widowControl/>
              <w:jc w:val="left"/>
              <w:textAlignment w:val="center"/>
              <w:rPr>
                <w:rFonts w:ascii="宋体" w:hAnsi="宋体" w:cs="宋体"/>
                <w:kern w:val="0"/>
                <w:szCs w:val="21"/>
                <w:lang w:bidi="ar"/>
              </w:rPr>
            </w:pPr>
            <w:r>
              <w:rPr>
                <w:rFonts w:hint="eastAsia" w:ascii="宋体" w:hAnsi="宋体" w:cs="宋体"/>
                <w:kern w:val="0"/>
                <w:szCs w:val="21"/>
                <w:lang w:bidi="ar"/>
              </w:rPr>
              <w:t>数据分析主要用统计图表展示了巡检情况，包括以下内容：</w:t>
            </w:r>
          </w:p>
          <w:p w14:paraId="45DCA21B">
            <w:pPr>
              <w:widowControl/>
              <w:jc w:val="left"/>
              <w:textAlignment w:val="center"/>
              <w:rPr>
                <w:rFonts w:ascii="宋体" w:hAnsi="宋体" w:cs="宋体"/>
                <w:kern w:val="0"/>
                <w:szCs w:val="21"/>
                <w:lang w:bidi="ar"/>
              </w:rPr>
            </w:pPr>
            <w:r>
              <w:rPr>
                <w:rFonts w:hint="eastAsia" w:ascii="宋体" w:hAnsi="宋体" w:cs="宋体"/>
                <w:kern w:val="0"/>
                <w:szCs w:val="21"/>
                <w:lang w:bidi="ar"/>
              </w:rPr>
              <w:t>（1）统计任务执行次数和异常发现次数；</w:t>
            </w:r>
          </w:p>
          <w:p w14:paraId="04047927">
            <w:pPr>
              <w:widowControl/>
              <w:jc w:val="left"/>
              <w:textAlignment w:val="center"/>
              <w:rPr>
                <w:rFonts w:ascii="宋体" w:hAnsi="宋体" w:cs="宋体"/>
                <w:kern w:val="0"/>
                <w:szCs w:val="21"/>
                <w:lang w:bidi="ar"/>
              </w:rPr>
            </w:pPr>
            <w:r>
              <w:rPr>
                <w:rFonts w:hint="eastAsia" w:ascii="宋体" w:hAnsi="宋体" w:cs="宋体"/>
                <w:kern w:val="0"/>
                <w:szCs w:val="21"/>
                <w:lang w:bidi="ar"/>
              </w:rPr>
              <w:t>（2）展示不同状态的巡检任务的占比；</w:t>
            </w:r>
          </w:p>
          <w:p w14:paraId="7E5A59F4">
            <w:pPr>
              <w:widowControl/>
              <w:jc w:val="left"/>
              <w:textAlignment w:val="center"/>
              <w:rPr>
                <w:rFonts w:ascii="宋体" w:hAnsi="宋体" w:cs="宋体"/>
                <w:kern w:val="0"/>
                <w:szCs w:val="21"/>
                <w:lang w:bidi="ar"/>
              </w:rPr>
            </w:pPr>
            <w:r>
              <w:rPr>
                <w:rFonts w:hint="eastAsia" w:ascii="宋体" w:hAnsi="宋体" w:cs="宋体"/>
                <w:kern w:val="0"/>
                <w:szCs w:val="21"/>
                <w:lang w:bidi="ar"/>
              </w:rPr>
              <w:t>（3）展示所有周期任务的执行次数，以及发现异常和未发现异常的次数；</w:t>
            </w:r>
          </w:p>
          <w:p w14:paraId="6DEBEF1D">
            <w:pPr>
              <w:widowControl/>
              <w:jc w:val="left"/>
              <w:textAlignment w:val="center"/>
              <w:rPr>
                <w:rFonts w:ascii="宋体" w:hAnsi="宋体" w:cs="宋体"/>
                <w:kern w:val="0"/>
                <w:szCs w:val="21"/>
                <w:lang w:bidi="ar"/>
              </w:rPr>
            </w:pPr>
            <w:r>
              <w:rPr>
                <w:rFonts w:hint="eastAsia" w:ascii="宋体" w:hAnsi="宋体" w:cs="宋体"/>
                <w:kern w:val="0"/>
                <w:szCs w:val="21"/>
                <w:lang w:bidi="ar"/>
              </w:rPr>
              <w:t>（4）展示所有巡检点的巡检次数，以及发现异常和未发现异常的次数；</w:t>
            </w:r>
          </w:p>
          <w:p w14:paraId="769F0571">
            <w:pPr>
              <w:widowControl/>
              <w:jc w:val="left"/>
              <w:textAlignment w:val="center"/>
              <w:rPr>
                <w:rFonts w:ascii="宋体" w:hAnsi="宋体" w:cs="宋体"/>
                <w:kern w:val="0"/>
                <w:szCs w:val="21"/>
                <w:lang w:bidi="ar"/>
              </w:rPr>
            </w:pPr>
            <w:r>
              <w:rPr>
                <w:rFonts w:hint="eastAsia" w:ascii="宋体" w:hAnsi="宋体" w:cs="宋体"/>
                <w:kern w:val="0"/>
                <w:szCs w:val="21"/>
                <w:lang w:bidi="ar"/>
              </w:rPr>
              <w:t>（5）展示各类异常的发现次数。</w:t>
            </w:r>
          </w:p>
          <w:p w14:paraId="6E5AE16F">
            <w:pPr>
              <w:widowControl/>
              <w:jc w:val="left"/>
              <w:textAlignment w:val="center"/>
              <w:rPr>
                <w:rFonts w:ascii="宋体" w:hAnsi="宋体" w:cs="宋体"/>
                <w:kern w:val="0"/>
                <w:szCs w:val="21"/>
                <w:lang w:bidi="ar"/>
              </w:rPr>
            </w:pPr>
            <w:r>
              <w:rPr>
                <w:rFonts w:hint="eastAsia" w:ascii="宋体" w:hAnsi="宋体" w:cs="宋体"/>
                <w:kern w:val="0"/>
                <w:szCs w:val="21"/>
                <w:lang w:bidi="ar"/>
              </w:rPr>
              <w:t>5.机器人预警</w:t>
            </w:r>
          </w:p>
          <w:p w14:paraId="7E26ED45">
            <w:pPr>
              <w:widowControl/>
              <w:jc w:val="left"/>
              <w:textAlignment w:val="center"/>
              <w:rPr>
                <w:rFonts w:ascii="宋体" w:hAnsi="宋体" w:cs="宋体"/>
                <w:color w:val="FF0000"/>
                <w:kern w:val="0"/>
                <w:szCs w:val="21"/>
                <w:lang w:bidi="ar"/>
              </w:rPr>
            </w:pPr>
            <w:r>
              <w:rPr>
                <w:rFonts w:hint="eastAsia" w:ascii="宋体" w:hAnsi="宋体" w:cs="宋体"/>
                <w:kern w:val="0"/>
                <w:szCs w:val="21"/>
                <w:lang w:bidi="ar"/>
              </w:rPr>
              <w:t>机器人预警主要是实时记录并推送机器人的异常事件信息，包括预警机器人、触发时间、发生地点以及预警通知。</w:t>
            </w:r>
          </w:p>
        </w:tc>
        <w:tc>
          <w:tcPr>
            <w:tcW w:w="277" w:type="pct"/>
            <w:vAlign w:val="center"/>
          </w:tcPr>
          <w:p w14:paraId="782FD59E">
            <w:pPr>
              <w:widowControl/>
              <w:jc w:val="center"/>
              <w:textAlignment w:val="center"/>
              <w:rPr>
                <w:rFonts w:ascii="宋体" w:hAnsi="宋体" w:cs="宋体"/>
                <w:kern w:val="0"/>
                <w:szCs w:val="21"/>
              </w:rPr>
            </w:pPr>
            <w:r>
              <w:rPr>
                <w:rFonts w:hint="eastAsia" w:ascii="宋体" w:hAnsi="宋体" w:cs="宋体"/>
                <w:kern w:val="0"/>
                <w:szCs w:val="21"/>
                <w:lang w:bidi="ar"/>
              </w:rPr>
              <w:t>套</w:t>
            </w:r>
          </w:p>
        </w:tc>
        <w:tc>
          <w:tcPr>
            <w:tcW w:w="277" w:type="pct"/>
            <w:vAlign w:val="center"/>
          </w:tcPr>
          <w:p w14:paraId="574080A3">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73BE152F">
            <w:pPr>
              <w:widowControl/>
              <w:jc w:val="center"/>
              <w:textAlignment w:val="center"/>
              <w:rPr>
                <w:rFonts w:ascii="宋体" w:hAnsi="宋体" w:cs="宋体"/>
                <w:kern w:val="0"/>
                <w:szCs w:val="21"/>
                <w:lang w:bidi="ar"/>
              </w:rPr>
            </w:pPr>
            <w:r>
              <w:rPr>
                <w:rFonts w:hint="eastAsia" w:ascii="宋体" w:hAnsi="宋体" w:cs="宋体"/>
                <w:kern w:val="0"/>
                <w:szCs w:val="21"/>
                <w:lang w:bidi="ar"/>
              </w:rPr>
              <w:t>工业</w:t>
            </w:r>
          </w:p>
        </w:tc>
      </w:tr>
      <w:tr w14:paraId="3856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5FE6E361">
            <w:pPr>
              <w:widowControl/>
              <w:jc w:val="center"/>
              <w:textAlignment w:val="center"/>
              <w:rPr>
                <w:rFonts w:ascii="宋体" w:hAnsi="宋体" w:cs="宋体"/>
                <w:kern w:val="0"/>
                <w:szCs w:val="21"/>
                <w:lang w:bidi="ar"/>
              </w:rPr>
            </w:pPr>
            <w:r>
              <w:rPr>
                <w:rFonts w:hint="eastAsia" w:ascii="宋体" w:hAnsi="宋体" w:cs="宋体"/>
                <w:kern w:val="0"/>
                <w:szCs w:val="21"/>
                <w:lang w:bidi="ar"/>
              </w:rPr>
              <w:t>8</w:t>
            </w:r>
          </w:p>
        </w:tc>
        <w:tc>
          <w:tcPr>
            <w:tcW w:w="642" w:type="pct"/>
            <w:vAlign w:val="center"/>
          </w:tcPr>
          <w:p w14:paraId="7F405AF2">
            <w:pPr>
              <w:widowControl/>
              <w:jc w:val="center"/>
              <w:textAlignment w:val="center"/>
              <w:rPr>
                <w:rFonts w:ascii="宋体" w:hAnsi="宋体" w:cs="宋体"/>
                <w:kern w:val="0"/>
                <w:szCs w:val="21"/>
              </w:rPr>
            </w:pPr>
            <w:r>
              <w:rPr>
                <w:rFonts w:hint="eastAsia" w:ascii="宋体" w:hAnsi="宋体" w:cs="宋体"/>
                <w:kern w:val="0"/>
                <w:szCs w:val="21"/>
                <w:lang w:bidi="ar"/>
              </w:rPr>
              <w:t>巡检移动机器人感知定位培训资源</w:t>
            </w:r>
          </w:p>
        </w:tc>
        <w:tc>
          <w:tcPr>
            <w:tcW w:w="3021" w:type="pct"/>
            <w:vAlign w:val="center"/>
          </w:tcPr>
          <w:p w14:paraId="1F7A6746">
            <w:pPr>
              <w:widowControl/>
              <w:jc w:val="left"/>
              <w:textAlignment w:val="center"/>
              <w:rPr>
                <w:rFonts w:ascii="宋体" w:hAnsi="宋体" w:cs="宋体"/>
                <w:kern w:val="0"/>
                <w:szCs w:val="21"/>
                <w:lang w:bidi="ar"/>
              </w:rPr>
            </w:pPr>
            <w:r>
              <w:rPr>
                <w:rFonts w:hint="eastAsia" w:ascii="宋体" w:hAnsi="宋体" w:cs="宋体"/>
                <w:kern w:val="0"/>
                <w:szCs w:val="21"/>
                <w:lang w:bidi="ar"/>
              </w:rPr>
              <w:t>一、移动机器人感知定位项目实训包1项</w:t>
            </w:r>
          </w:p>
          <w:p w14:paraId="36A5BDB0">
            <w:pPr>
              <w:widowControl/>
              <w:jc w:val="left"/>
              <w:textAlignment w:val="center"/>
              <w:rPr>
                <w:rFonts w:ascii="宋体" w:hAnsi="宋体" w:cs="宋体"/>
                <w:kern w:val="0"/>
                <w:szCs w:val="21"/>
                <w:lang w:bidi="ar"/>
              </w:rPr>
            </w:pPr>
            <w:r>
              <w:rPr>
                <w:rFonts w:hint="eastAsia" w:ascii="宋体" w:hAnsi="宋体" w:cs="宋体"/>
                <w:kern w:val="0"/>
                <w:szCs w:val="21"/>
                <w:lang w:bidi="ar"/>
              </w:rPr>
              <w:t>包括智能移动机器人硬件平台应用实训、智能检测与传感器技术实训、多传感器融合实训的10个任务。</w:t>
            </w:r>
          </w:p>
          <w:p w14:paraId="76F20A9C">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1.</w:t>
            </w:r>
            <w:r>
              <w:rPr>
                <w:rFonts w:hint="eastAsia" w:ascii="宋体" w:hAnsi="宋体" w:cs="宋体"/>
                <w:kern w:val="0"/>
                <w:szCs w:val="21"/>
                <w:lang w:bidi="ar"/>
              </w:rPr>
              <w:t>每个任务提供的教学实训资源如下：</w:t>
            </w:r>
          </w:p>
          <w:p w14:paraId="326DAA00">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w:t>
            </w:r>
            <w:r>
              <w:rPr>
                <w:rFonts w:hint="eastAsia" w:ascii="宋体" w:hAnsi="宋体" w:cs="宋体"/>
                <w:kern w:val="0"/>
                <w:szCs w:val="21"/>
                <w:lang w:bidi="ar"/>
              </w:rPr>
              <w:t>任务场景知识讲义及教师用PPT1份、任务前置知识储备讲义及教师用PPT1份，用于实训前教师对任务场景讲解、相关理论知识讲解及所需技能入门指导；</w:t>
            </w:r>
          </w:p>
          <w:p w14:paraId="202EF436">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w:t>
            </w:r>
            <w:r>
              <w:rPr>
                <w:rFonts w:hint="eastAsia" w:ascii="宋体" w:hAnsi="宋体" w:cs="宋体"/>
                <w:kern w:val="0"/>
                <w:szCs w:val="21"/>
                <w:lang w:bidi="ar"/>
              </w:rPr>
              <w:t>任务开发工具包及相应工程模板1套、任务说明1份、任务指导1份，可指导学生有序开展项目化实训；</w:t>
            </w:r>
          </w:p>
          <w:p w14:paraId="34EAB302">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w:t>
            </w:r>
            <w:r>
              <w:rPr>
                <w:rFonts w:hint="eastAsia" w:ascii="宋体" w:hAnsi="宋体" w:cs="宋体"/>
                <w:kern w:val="0"/>
                <w:szCs w:val="21"/>
                <w:lang w:bidi="ar"/>
              </w:rPr>
              <w:t>任务源代码1份、任务教学视频1个，供学生在实训过程中进行学习和参考。</w:t>
            </w:r>
          </w:p>
          <w:p w14:paraId="3869DE87">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2.</w:t>
            </w:r>
            <w:r>
              <w:rPr>
                <w:rFonts w:hint="eastAsia" w:ascii="宋体" w:hAnsi="宋体" w:cs="宋体"/>
                <w:kern w:val="0"/>
                <w:szCs w:val="21"/>
                <w:lang w:bidi="ar"/>
              </w:rPr>
              <w:t>所包含的任务如下：</w:t>
            </w:r>
          </w:p>
          <w:p w14:paraId="6BADB417">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w:t>
            </w:r>
            <w:r>
              <w:rPr>
                <w:rFonts w:hint="eastAsia" w:ascii="宋体" w:hAnsi="宋体" w:cs="宋体"/>
                <w:kern w:val="0"/>
                <w:szCs w:val="21"/>
                <w:lang w:bidi="ar"/>
              </w:rPr>
              <w:t>单线激光雷达实训，包括传感器的安装、配置，驱动启动，点云数据获取与查看；</w:t>
            </w:r>
          </w:p>
          <w:p w14:paraId="6FF788F1">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w:t>
            </w:r>
            <w:r>
              <w:rPr>
                <w:rFonts w:hint="eastAsia" w:ascii="宋体" w:hAnsi="宋体" w:cs="宋体"/>
                <w:kern w:val="0"/>
                <w:szCs w:val="21"/>
                <w:lang w:bidi="ar"/>
              </w:rPr>
              <w:t>超声波雷达实训，包括超声波雷达配置，驱动启动，超声波雷达数据获取与查看；</w:t>
            </w:r>
          </w:p>
          <w:p w14:paraId="3AE45DD3">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w:t>
            </w:r>
            <w:r>
              <w:rPr>
                <w:rFonts w:hint="eastAsia" w:ascii="宋体" w:hAnsi="宋体" w:cs="宋体"/>
                <w:kern w:val="0"/>
                <w:szCs w:val="21"/>
                <w:lang w:bidi="ar"/>
              </w:rPr>
              <w:t>IMU惯导实训，包括IMU安装方法，功能启动，数据获取与查看；</w:t>
            </w:r>
          </w:p>
          <w:p w14:paraId="2232F688">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4</w:t>
            </w:r>
            <w:r>
              <w:rPr>
                <w:rFonts w:hint="eastAsia" w:ascii="宋体" w:hAnsi="宋体" w:cs="宋体"/>
                <w:kern w:val="0"/>
                <w:szCs w:val="21"/>
                <w:lang w:eastAsia="zh-CN" w:bidi="ar"/>
              </w:rPr>
              <w:t>）</w:t>
            </w:r>
            <w:r>
              <w:rPr>
                <w:rFonts w:hint="eastAsia" w:ascii="宋体" w:hAnsi="宋体" w:cs="宋体"/>
                <w:kern w:val="0"/>
                <w:szCs w:val="21"/>
                <w:lang w:bidi="ar"/>
              </w:rPr>
              <w:t>双目相机实训，包括双目深度相机自定义消息格式，编写相机的ROS消息发布节点，读取RGB图像和深度图像；</w:t>
            </w:r>
          </w:p>
          <w:p w14:paraId="0940AEDA">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5</w:t>
            </w:r>
            <w:r>
              <w:rPr>
                <w:rFonts w:hint="eastAsia" w:ascii="宋体" w:hAnsi="宋体" w:cs="宋体"/>
                <w:kern w:val="0"/>
                <w:szCs w:val="21"/>
                <w:lang w:eastAsia="zh-CN" w:bidi="ar"/>
              </w:rPr>
              <w:t>）</w:t>
            </w:r>
            <w:r>
              <w:rPr>
                <w:rFonts w:hint="eastAsia" w:ascii="宋体" w:hAnsi="宋体" w:cs="宋体"/>
                <w:kern w:val="0"/>
                <w:szCs w:val="21"/>
                <w:lang w:bidi="ar"/>
              </w:rPr>
              <w:t>门锁实训，包括门锁串口配置代码，启动门锁模块功能；</w:t>
            </w:r>
          </w:p>
          <w:p w14:paraId="4F3E92F8">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6</w:t>
            </w:r>
            <w:r>
              <w:rPr>
                <w:rFonts w:hint="eastAsia" w:ascii="宋体" w:hAnsi="宋体" w:cs="宋体"/>
                <w:kern w:val="0"/>
                <w:szCs w:val="21"/>
                <w:lang w:eastAsia="zh-CN" w:bidi="ar"/>
              </w:rPr>
              <w:t>）</w:t>
            </w:r>
            <w:r>
              <w:rPr>
                <w:rFonts w:hint="eastAsia" w:ascii="宋体" w:hAnsi="宋体" w:cs="宋体"/>
                <w:kern w:val="0"/>
                <w:szCs w:val="21"/>
                <w:lang w:bidi="ar"/>
              </w:rPr>
              <w:t>Cartographer SLAM实时建图算法，包括Cartographer 建图算法的基本原理、核心概念及算法流程，介绍功能启动方法；</w:t>
            </w:r>
          </w:p>
          <w:p w14:paraId="6AFC275A">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7</w:t>
            </w:r>
            <w:r>
              <w:rPr>
                <w:rFonts w:hint="eastAsia" w:ascii="宋体" w:hAnsi="宋体" w:cs="宋体"/>
                <w:kern w:val="0"/>
                <w:szCs w:val="21"/>
                <w:lang w:eastAsia="zh-CN" w:bidi="ar"/>
              </w:rPr>
              <w:t>）</w:t>
            </w:r>
            <w:r>
              <w:rPr>
                <w:rFonts w:hint="eastAsia" w:ascii="宋体" w:hAnsi="宋体" w:cs="宋体"/>
                <w:kern w:val="0"/>
                <w:szCs w:val="21"/>
                <w:lang w:bidi="ar"/>
              </w:rPr>
              <w:t>Gmapping SLAM实时建图算法，包括Gmapping建图算法的基本原理、核心概念，介绍功能启动方法；</w:t>
            </w:r>
          </w:p>
          <w:p w14:paraId="76BED085">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8</w:t>
            </w:r>
            <w:r>
              <w:rPr>
                <w:rFonts w:hint="eastAsia" w:ascii="宋体" w:hAnsi="宋体" w:cs="宋体"/>
                <w:kern w:val="0"/>
                <w:szCs w:val="21"/>
                <w:lang w:eastAsia="zh-CN" w:bidi="ar"/>
              </w:rPr>
              <w:t>）</w:t>
            </w:r>
            <w:r>
              <w:rPr>
                <w:rFonts w:hint="eastAsia" w:ascii="宋体" w:hAnsi="宋体" w:cs="宋体"/>
                <w:kern w:val="0"/>
                <w:szCs w:val="21"/>
                <w:lang w:bidi="ar"/>
              </w:rPr>
              <w:t>Hector SLAM实时建图算法，包括Hector建图算法的基本原理、核心概念，介绍功能启动方法；</w:t>
            </w:r>
          </w:p>
          <w:p w14:paraId="4AB3E47E">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9</w:t>
            </w:r>
            <w:r>
              <w:rPr>
                <w:rFonts w:hint="eastAsia" w:ascii="宋体" w:hAnsi="宋体" w:cs="宋体"/>
                <w:kern w:val="0"/>
                <w:szCs w:val="21"/>
                <w:lang w:eastAsia="zh-CN" w:bidi="ar"/>
              </w:rPr>
              <w:t>）</w:t>
            </w:r>
            <w:r>
              <w:rPr>
                <w:rFonts w:hint="eastAsia" w:ascii="宋体" w:hAnsi="宋体" w:cs="宋体"/>
                <w:kern w:val="0"/>
                <w:szCs w:val="21"/>
                <w:lang w:bidi="ar"/>
              </w:rPr>
              <w:t>Karto SLAM实时建图算法，包括Karto建图算法的基本原理、核心概念，介绍功能启动方法；</w:t>
            </w:r>
          </w:p>
          <w:p w14:paraId="6E8D34DE">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10</w:t>
            </w:r>
            <w:r>
              <w:rPr>
                <w:rFonts w:hint="eastAsia" w:ascii="宋体" w:hAnsi="宋体" w:cs="宋体"/>
                <w:kern w:val="0"/>
                <w:szCs w:val="21"/>
                <w:lang w:eastAsia="zh-CN" w:bidi="ar"/>
              </w:rPr>
              <w:t>）</w:t>
            </w:r>
            <w:r>
              <w:rPr>
                <w:rFonts w:hint="eastAsia" w:ascii="宋体" w:hAnsi="宋体" w:cs="宋体"/>
                <w:kern w:val="0"/>
                <w:szCs w:val="21"/>
                <w:lang w:bidi="ar"/>
              </w:rPr>
              <w:t>AMCL定位算法，包括自适应蒙特卡洛定位算法的基本原理与核心概念，介绍功能启动方法。</w:t>
            </w:r>
          </w:p>
          <w:p w14:paraId="113AB6C2">
            <w:pPr>
              <w:widowControl/>
              <w:jc w:val="left"/>
              <w:textAlignment w:val="center"/>
              <w:rPr>
                <w:rFonts w:ascii="宋体" w:hAnsi="宋体" w:cs="宋体"/>
                <w:kern w:val="0"/>
                <w:szCs w:val="21"/>
                <w:lang w:bidi="ar"/>
              </w:rPr>
            </w:pPr>
            <w:r>
              <w:rPr>
                <w:rFonts w:hint="eastAsia" w:ascii="宋体" w:hAnsi="宋体" w:cs="宋体"/>
                <w:kern w:val="0"/>
                <w:szCs w:val="21"/>
                <w:lang w:bidi="ar"/>
              </w:rPr>
              <w:t>二、配套教学资源1项</w:t>
            </w:r>
          </w:p>
          <w:p w14:paraId="41E1E95C">
            <w:pPr>
              <w:widowControl/>
              <w:jc w:val="left"/>
              <w:textAlignment w:val="center"/>
              <w:rPr>
                <w:rFonts w:ascii="宋体" w:hAnsi="宋体" w:cs="宋体"/>
                <w:kern w:val="0"/>
                <w:szCs w:val="21"/>
                <w:lang w:bidi="ar"/>
              </w:rPr>
            </w:pPr>
            <w:r>
              <w:rPr>
                <w:rFonts w:hint="eastAsia" w:ascii="宋体" w:hAnsi="宋体" w:cs="宋体"/>
                <w:kern w:val="0"/>
                <w:szCs w:val="21"/>
                <w:lang w:bidi="ar"/>
              </w:rPr>
              <w:t>1.Linux操作系统课程教学资源</w:t>
            </w:r>
          </w:p>
          <w:p w14:paraId="252D2007">
            <w:pPr>
              <w:widowControl/>
              <w:jc w:val="left"/>
              <w:textAlignment w:val="center"/>
              <w:rPr>
                <w:rFonts w:ascii="宋体" w:hAnsi="宋体" w:cs="宋体"/>
                <w:kern w:val="0"/>
                <w:szCs w:val="21"/>
                <w:lang w:bidi="ar"/>
              </w:rPr>
            </w:pPr>
            <w:r>
              <w:rPr>
                <w:rFonts w:hint="eastAsia" w:ascii="宋体" w:hAnsi="宋体" w:cs="宋体"/>
                <w:kern w:val="0"/>
                <w:szCs w:val="21"/>
                <w:lang w:bidi="ar"/>
              </w:rPr>
              <w:t>（1）知识点覆盖要求</w:t>
            </w:r>
          </w:p>
          <w:p w14:paraId="6D174F16">
            <w:pPr>
              <w:widowControl/>
              <w:jc w:val="left"/>
              <w:textAlignment w:val="center"/>
              <w:rPr>
                <w:rFonts w:ascii="宋体" w:hAnsi="宋体" w:cs="宋体"/>
                <w:kern w:val="0"/>
                <w:szCs w:val="21"/>
                <w:lang w:bidi="ar"/>
              </w:rPr>
            </w:pPr>
            <w:r>
              <w:rPr>
                <w:rFonts w:hint="eastAsia" w:ascii="宋体" w:hAnsi="宋体" w:cs="宋体"/>
                <w:kern w:val="0"/>
                <w:szCs w:val="21"/>
                <w:lang w:bidi="ar"/>
              </w:rPr>
              <w:t>系统环境搭建：初识Linux、Linux操作系统安装、Linux系统的使用；</w:t>
            </w:r>
          </w:p>
          <w:p w14:paraId="2B2A885F">
            <w:pPr>
              <w:widowControl/>
              <w:jc w:val="left"/>
              <w:textAlignment w:val="center"/>
              <w:rPr>
                <w:rFonts w:ascii="宋体" w:hAnsi="宋体" w:cs="宋体"/>
                <w:kern w:val="0"/>
                <w:szCs w:val="21"/>
                <w:lang w:bidi="ar"/>
              </w:rPr>
            </w:pPr>
            <w:r>
              <w:rPr>
                <w:rFonts w:hint="eastAsia" w:ascii="宋体" w:hAnsi="宋体" w:cs="宋体"/>
                <w:kern w:val="0"/>
                <w:szCs w:val="21"/>
                <w:lang w:bidi="ar"/>
              </w:rPr>
              <w:t>Linux文件与目录管理：Linux系统目录管理、Linux系统文件管理、vim编辑器、linux文件压缩与解压、Linux文件与目录权限、连接文件；</w:t>
            </w:r>
          </w:p>
          <w:p w14:paraId="2703DD95">
            <w:pPr>
              <w:widowControl/>
              <w:jc w:val="left"/>
              <w:textAlignment w:val="center"/>
              <w:rPr>
                <w:rFonts w:ascii="宋体" w:hAnsi="宋体" w:cs="宋体"/>
                <w:kern w:val="0"/>
                <w:szCs w:val="21"/>
                <w:lang w:bidi="ar"/>
              </w:rPr>
            </w:pPr>
            <w:r>
              <w:rPr>
                <w:rFonts w:hint="eastAsia" w:ascii="宋体" w:hAnsi="宋体" w:cs="宋体"/>
                <w:kern w:val="0"/>
                <w:szCs w:val="21"/>
                <w:lang w:bidi="ar"/>
              </w:rPr>
              <w:t>Linux用户和组管理：Linux用户和组管理、Linux用户管理、Linux组管理；</w:t>
            </w:r>
          </w:p>
          <w:p w14:paraId="0348506A">
            <w:pPr>
              <w:widowControl/>
              <w:jc w:val="left"/>
              <w:textAlignment w:val="center"/>
              <w:rPr>
                <w:rFonts w:ascii="宋体" w:hAnsi="宋体" w:cs="宋体"/>
                <w:kern w:val="0"/>
                <w:szCs w:val="21"/>
                <w:lang w:bidi="ar"/>
              </w:rPr>
            </w:pPr>
            <w:r>
              <w:rPr>
                <w:rFonts w:hint="eastAsia" w:ascii="宋体" w:hAnsi="宋体" w:cs="宋体"/>
                <w:kern w:val="0"/>
                <w:szCs w:val="21"/>
                <w:lang w:bidi="ar"/>
              </w:rPr>
              <w:t>Linux系统管理：Linux进程、Linux系统的任务计划、Linux软件包管理；</w:t>
            </w:r>
          </w:p>
          <w:p w14:paraId="75884EA2">
            <w:pPr>
              <w:widowControl/>
              <w:jc w:val="left"/>
              <w:textAlignment w:val="center"/>
              <w:rPr>
                <w:rFonts w:ascii="宋体" w:hAnsi="宋体" w:cs="宋体"/>
                <w:kern w:val="0"/>
                <w:szCs w:val="21"/>
                <w:lang w:bidi="ar"/>
              </w:rPr>
            </w:pPr>
            <w:r>
              <w:rPr>
                <w:rFonts w:hint="eastAsia" w:ascii="宋体" w:hAnsi="宋体" w:cs="宋体"/>
                <w:kern w:val="0"/>
                <w:szCs w:val="21"/>
                <w:lang w:bidi="ar"/>
              </w:rPr>
              <w:t>Linux磁盘管理：Linux文件系统、磁盘分区、磁盘格式化、磁盘挂载与卸载、磁盘配额管理、逻辑卷管理、 软件磁盘阵列；</w:t>
            </w:r>
          </w:p>
          <w:p w14:paraId="65EBA433">
            <w:pPr>
              <w:widowControl/>
              <w:jc w:val="left"/>
              <w:textAlignment w:val="center"/>
              <w:rPr>
                <w:rFonts w:ascii="宋体" w:hAnsi="宋体" w:cs="宋体"/>
                <w:kern w:val="0"/>
                <w:szCs w:val="21"/>
                <w:lang w:bidi="ar"/>
              </w:rPr>
            </w:pPr>
            <w:r>
              <w:rPr>
                <w:rFonts w:hint="eastAsia" w:ascii="宋体" w:hAnsi="宋体" w:cs="宋体"/>
                <w:kern w:val="0"/>
                <w:szCs w:val="21"/>
                <w:lang w:bidi="ar"/>
              </w:rPr>
              <w:t>shell script编程：基本概念、正则表达式、Shell script；</w:t>
            </w:r>
          </w:p>
          <w:p w14:paraId="5710958C">
            <w:pPr>
              <w:widowControl/>
              <w:jc w:val="left"/>
              <w:textAlignment w:val="center"/>
              <w:rPr>
                <w:rFonts w:ascii="宋体" w:hAnsi="宋体" w:cs="宋体"/>
                <w:kern w:val="0"/>
                <w:szCs w:val="21"/>
                <w:lang w:bidi="ar"/>
              </w:rPr>
            </w:pPr>
            <w:r>
              <w:rPr>
                <w:rFonts w:hint="eastAsia" w:ascii="宋体" w:hAnsi="宋体" w:cs="宋体"/>
                <w:kern w:val="0"/>
                <w:szCs w:val="21"/>
                <w:lang w:bidi="ar"/>
              </w:rPr>
              <w:t>Linux网络服务器配置与管理： TCP/IP网络接口配置、DHCP服务器配置与管理、DNS服务器配置与管理、FTP服务器配置与管理、Web服务器配置与管理、NFS服务器配置与管理、Samba服务器配置与管理；</w:t>
            </w:r>
          </w:p>
          <w:p w14:paraId="3AF1509F">
            <w:pPr>
              <w:widowControl/>
              <w:jc w:val="left"/>
              <w:textAlignment w:val="center"/>
              <w:rPr>
                <w:rFonts w:ascii="宋体" w:hAnsi="宋体" w:cs="宋体"/>
                <w:kern w:val="0"/>
                <w:szCs w:val="21"/>
                <w:lang w:bidi="ar"/>
              </w:rPr>
            </w:pPr>
            <w:r>
              <w:rPr>
                <w:rFonts w:hint="eastAsia" w:ascii="宋体" w:hAnsi="宋体" w:cs="宋体"/>
                <w:kern w:val="0"/>
                <w:szCs w:val="21"/>
                <w:lang w:bidi="ar"/>
              </w:rPr>
              <w:t>Linux的安全设置：防火墙配置、SSH服务管理、SELinux管理。</w:t>
            </w:r>
          </w:p>
          <w:p w14:paraId="299EAA34">
            <w:pPr>
              <w:widowControl/>
              <w:jc w:val="left"/>
              <w:textAlignment w:val="center"/>
              <w:rPr>
                <w:rFonts w:ascii="宋体" w:hAnsi="宋体" w:cs="宋体"/>
                <w:kern w:val="0"/>
                <w:szCs w:val="21"/>
                <w:lang w:bidi="ar"/>
              </w:rPr>
            </w:pPr>
            <w:r>
              <w:rPr>
                <w:rFonts w:hint="eastAsia" w:ascii="宋体" w:hAnsi="宋体" w:cs="宋体"/>
                <w:kern w:val="0"/>
                <w:szCs w:val="21"/>
                <w:lang w:bidi="ar"/>
              </w:rPr>
              <w:t>（2）资源数量要求</w:t>
            </w:r>
          </w:p>
          <w:p w14:paraId="2CC6316F">
            <w:pPr>
              <w:widowControl/>
              <w:jc w:val="left"/>
              <w:textAlignment w:val="center"/>
              <w:rPr>
                <w:rFonts w:ascii="宋体" w:hAnsi="宋体" w:cs="宋体"/>
                <w:kern w:val="0"/>
                <w:szCs w:val="21"/>
                <w:lang w:bidi="ar"/>
              </w:rPr>
            </w:pPr>
            <w:r>
              <w:rPr>
                <w:rFonts w:hint="eastAsia" w:ascii="宋体" w:hAnsi="宋体" w:cs="宋体"/>
                <w:kern w:val="0"/>
                <w:szCs w:val="21"/>
                <w:lang w:bidi="ar"/>
              </w:rPr>
              <w:t>文本资源≥320个、图形图像≥240个、演示文稿≥160个、微课资源≥160个、动画资源≥27个、交互资源≥80个、虚拟仿真≥80个、视频资源≥240个，合计≥1307个。</w:t>
            </w:r>
          </w:p>
          <w:p w14:paraId="078E5A17">
            <w:pPr>
              <w:widowControl/>
              <w:jc w:val="left"/>
              <w:textAlignment w:val="center"/>
              <w:rPr>
                <w:rFonts w:ascii="宋体" w:hAnsi="宋体" w:cs="宋体"/>
                <w:kern w:val="0"/>
                <w:szCs w:val="21"/>
                <w:lang w:bidi="ar"/>
              </w:rPr>
            </w:pPr>
            <w:r>
              <w:rPr>
                <w:rFonts w:hint="eastAsia" w:ascii="宋体" w:hAnsi="宋体" w:cs="宋体"/>
                <w:kern w:val="0"/>
                <w:szCs w:val="21"/>
                <w:lang w:bidi="ar"/>
              </w:rPr>
              <w:t>2.数据处理技术（Python）课程教学资源</w:t>
            </w:r>
          </w:p>
          <w:p w14:paraId="26FA051A">
            <w:pPr>
              <w:widowControl/>
              <w:jc w:val="left"/>
              <w:textAlignment w:val="center"/>
              <w:rPr>
                <w:rFonts w:ascii="宋体" w:hAnsi="宋体" w:cs="宋体"/>
                <w:kern w:val="0"/>
                <w:szCs w:val="21"/>
                <w:lang w:bidi="ar"/>
              </w:rPr>
            </w:pPr>
            <w:r>
              <w:rPr>
                <w:rFonts w:hint="eastAsia" w:ascii="宋体" w:hAnsi="宋体" w:cs="宋体"/>
                <w:kern w:val="0"/>
                <w:szCs w:val="21"/>
                <w:lang w:bidi="ar"/>
              </w:rPr>
              <w:t>（1）知识点覆盖要求</w:t>
            </w:r>
          </w:p>
          <w:p w14:paraId="52BC374D">
            <w:pPr>
              <w:widowControl/>
              <w:jc w:val="left"/>
              <w:textAlignment w:val="center"/>
              <w:rPr>
                <w:rFonts w:ascii="宋体" w:hAnsi="宋体" w:cs="宋体"/>
                <w:kern w:val="0"/>
                <w:szCs w:val="21"/>
                <w:lang w:bidi="ar"/>
              </w:rPr>
            </w:pPr>
            <w:r>
              <w:rPr>
                <w:rFonts w:hint="eastAsia" w:ascii="宋体" w:hAnsi="宋体" w:cs="宋体"/>
                <w:kern w:val="0"/>
                <w:szCs w:val="21"/>
                <w:lang w:bidi="ar"/>
              </w:rPr>
              <w:t>Python概述：Python简介、Python环境搭建、Python基础语法、第一个Python程序；</w:t>
            </w:r>
          </w:p>
          <w:p w14:paraId="47556792">
            <w:pPr>
              <w:widowControl/>
              <w:jc w:val="left"/>
              <w:textAlignment w:val="center"/>
              <w:rPr>
                <w:rFonts w:ascii="宋体" w:hAnsi="宋体" w:cs="宋体"/>
                <w:kern w:val="0"/>
                <w:szCs w:val="21"/>
                <w:lang w:bidi="ar"/>
              </w:rPr>
            </w:pPr>
            <w:r>
              <w:rPr>
                <w:rFonts w:hint="eastAsia" w:ascii="宋体" w:hAnsi="宋体" w:cs="宋体"/>
                <w:kern w:val="0"/>
                <w:szCs w:val="21"/>
                <w:lang w:bidi="ar"/>
              </w:rPr>
              <w:t>Python基础知识：数据类型、变量、Python运算符、Python选择控制、Python循环控制、综合实训；</w:t>
            </w:r>
          </w:p>
          <w:p w14:paraId="365C99AF">
            <w:pPr>
              <w:widowControl/>
              <w:jc w:val="left"/>
              <w:textAlignment w:val="center"/>
              <w:rPr>
                <w:rFonts w:ascii="宋体" w:hAnsi="宋体" w:cs="宋体"/>
                <w:kern w:val="0"/>
                <w:szCs w:val="21"/>
                <w:lang w:bidi="ar"/>
              </w:rPr>
            </w:pPr>
            <w:r>
              <w:rPr>
                <w:rFonts w:hint="eastAsia" w:ascii="宋体" w:hAnsi="宋体" w:cs="宋体"/>
                <w:kern w:val="0"/>
                <w:szCs w:val="21"/>
                <w:lang w:bidi="ar"/>
              </w:rPr>
              <w:t>数据类型进阶：字符串（String）、列表（List）、元组（Tuple）、字典(Dictionary)、集合(Set)、综合实训；</w:t>
            </w:r>
          </w:p>
          <w:p w14:paraId="7DFFC282">
            <w:pPr>
              <w:widowControl/>
              <w:jc w:val="left"/>
              <w:textAlignment w:val="center"/>
              <w:rPr>
                <w:rFonts w:ascii="宋体" w:hAnsi="宋体" w:cs="宋体"/>
                <w:kern w:val="0"/>
                <w:szCs w:val="21"/>
                <w:lang w:bidi="ar"/>
              </w:rPr>
            </w:pPr>
            <w:r>
              <w:rPr>
                <w:rFonts w:hint="eastAsia" w:ascii="宋体" w:hAnsi="宋体" w:cs="宋体"/>
                <w:kern w:val="0"/>
                <w:szCs w:val="21"/>
                <w:lang w:bidi="ar"/>
              </w:rPr>
              <w:t>函数与文件操作：函数、迭代器、生成器、文件、综合实训；</w:t>
            </w:r>
          </w:p>
          <w:p w14:paraId="7ED10273">
            <w:pPr>
              <w:widowControl/>
              <w:jc w:val="left"/>
              <w:textAlignment w:val="center"/>
              <w:rPr>
                <w:rFonts w:ascii="宋体" w:hAnsi="宋体" w:cs="宋体"/>
                <w:kern w:val="0"/>
                <w:szCs w:val="21"/>
                <w:lang w:bidi="ar"/>
              </w:rPr>
            </w:pPr>
            <w:r>
              <w:rPr>
                <w:rFonts w:hint="eastAsia" w:ascii="宋体" w:hAnsi="宋体" w:cs="宋体"/>
                <w:kern w:val="0"/>
                <w:szCs w:val="21"/>
                <w:lang w:bidi="ar"/>
              </w:rPr>
              <w:t>面向对象与异常：面向对象、继承、异常、综合实训；</w:t>
            </w:r>
          </w:p>
          <w:p w14:paraId="4A369794">
            <w:pPr>
              <w:widowControl/>
              <w:jc w:val="left"/>
              <w:textAlignment w:val="center"/>
              <w:rPr>
                <w:rFonts w:ascii="宋体" w:hAnsi="宋体" w:cs="宋体"/>
                <w:kern w:val="0"/>
                <w:szCs w:val="21"/>
                <w:lang w:bidi="ar"/>
              </w:rPr>
            </w:pPr>
            <w:r>
              <w:rPr>
                <w:rFonts w:hint="eastAsia" w:ascii="宋体" w:hAnsi="宋体" w:cs="宋体"/>
                <w:kern w:val="0"/>
                <w:szCs w:val="21"/>
                <w:lang w:bidi="ar"/>
              </w:rPr>
              <w:t>模块与库：模块、库、正则表达式、综合实训、典型工作任务；</w:t>
            </w:r>
          </w:p>
          <w:p w14:paraId="4BF1F179">
            <w:pPr>
              <w:widowControl/>
              <w:jc w:val="left"/>
              <w:textAlignment w:val="center"/>
              <w:rPr>
                <w:rFonts w:ascii="宋体" w:hAnsi="宋体" w:cs="宋体"/>
                <w:kern w:val="0"/>
                <w:szCs w:val="21"/>
                <w:lang w:bidi="ar"/>
              </w:rPr>
            </w:pPr>
            <w:r>
              <w:rPr>
                <w:rFonts w:hint="eastAsia" w:ascii="宋体" w:hAnsi="宋体" w:cs="宋体"/>
                <w:kern w:val="0"/>
                <w:szCs w:val="21"/>
                <w:lang w:bidi="ar"/>
              </w:rPr>
              <w:t>网络爬虫：爬虫概述、网页前端、爬虫基础、爬虫进阶、综合实训、典型工作任务；</w:t>
            </w:r>
          </w:p>
          <w:p w14:paraId="7B0C18F6">
            <w:pPr>
              <w:widowControl/>
              <w:jc w:val="left"/>
              <w:textAlignment w:val="center"/>
              <w:rPr>
                <w:rFonts w:ascii="宋体" w:hAnsi="宋体" w:cs="宋体"/>
                <w:kern w:val="0"/>
                <w:szCs w:val="21"/>
                <w:lang w:bidi="ar"/>
              </w:rPr>
            </w:pPr>
            <w:r>
              <w:rPr>
                <w:rFonts w:hint="eastAsia" w:ascii="宋体" w:hAnsi="宋体" w:cs="宋体"/>
                <w:kern w:val="0"/>
                <w:szCs w:val="21"/>
                <w:lang w:bidi="ar"/>
              </w:rPr>
              <w:t>数据处理与分析：数据处理与分析简介、Numpy、Pandas、综合实训、典型工作任务。</w:t>
            </w:r>
          </w:p>
          <w:p w14:paraId="78E63E1E">
            <w:pPr>
              <w:widowControl/>
              <w:jc w:val="left"/>
              <w:textAlignment w:val="center"/>
              <w:rPr>
                <w:rFonts w:ascii="宋体" w:hAnsi="宋体" w:cs="宋体"/>
                <w:kern w:val="0"/>
                <w:szCs w:val="21"/>
                <w:lang w:bidi="ar"/>
              </w:rPr>
            </w:pPr>
            <w:r>
              <w:rPr>
                <w:rFonts w:hint="eastAsia" w:ascii="宋体" w:hAnsi="宋体" w:cs="宋体"/>
                <w:kern w:val="0"/>
                <w:szCs w:val="21"/>
                <w:lang w:bidi="ar"/>
              </w:rPr>
              <w:t>（2）资源数量要求</w:t>
            </w:r>
          </w:p>
          <w:p w14:paraId="76A75F94">
            <w:pPr>
              <w:widowControl/>
              <w:jc w:val="left"/>
              <w:textAlignment w:val="center"/>
              <w:rPr>
                <w:rFonts w:ascii="宋体" w:hAnsi="宋体" w:cs="宋体"/>
                <w:kern w:val="0"/>
                <w:szCs w:val="21"/>
                <w:lang w:bidi="ar"/>
              </w:rPr>
            </w:pPr>
            <w:r>
              <w:rPr>
                <w:rFonts w:hint="eastAsia" w:ascii="宋体" w:hAnsi="宋体" w:cs="宋体"/>
                <w:kern w:val="0"/>
                <w:szCs w:val="21"/>
                <w:lang w:bidi="ar"/>
              </w:rPr>
              <w:t>文本资源≥320个、图形图像≥240个、演示文稿≥160个、微课资源≥160个、动画资源≥27个、交互资源≥80个、虚拟仿真≥80个、视频资源≥240个，合计≥1307个。</w:t>
            </w:r>
          </w:p>
          <w:p w14:paraId="4D1A750F">
            <w:pPr>
              <w:widowControl/>
              <w:jc w:val="left"/>
              <w:textAlignment w:val="center"/>
              <w:rPr>
                <w:rFonts w:ascii="宋体" w:hAnsi="宋体" w:cs="宋体"/>
                <w:kern w:val="0"/>
                <w:szCs w:val="21"/>
                <w:lang w:bidi="ar"/>
              </w:rPr>
            </w:pPr>
            <w:r>
              <w:rPr>
                <w:rFonts w:hint="eastAsia" w:ascii="宋体" w:hAnsi="宋体" w:cs="宋体"/>
                <w:kern w:val="0"/>
                <w:szCs w:val="21"/>
                <w:lang w:bidi="ar"/>
              </w:rPr>
              <w:t>3.资源技术指标</w:t>
            </w:r>
          </w:p>
          <w:p w14:paraId="1E839E72">
            <w:pPr>
              <w:widowControl/>
              <w:jc w:val="left"/>
              <w:textAlignment w:val="center"/>
              <w:rPr>
                <w:rFonts w:ascii="宋体" w:hAnsi="宋体" w:cs="宋体"/>
                <w:kern w:val="0"/>
                <w:szCs w:val="21"/>
                <w:lang w:bidi="ar"/>
              </w:rPr>
            </w:pPr>
            <w:r>
              <w:rPr>
                <w:rFonts w:hint="eastAsia" w:ascii="宋体" w:hAnsi="宋体" w:cs="宋体"/>
                <w:kern w:val="0"/>
                <w:szCs w:val="21"/>
                <w:lang w:bidi="ar"/>
              </w:rPr>
              <w:t>文本资源可以是：课程标准、教学设计、理论概念、说课稿、学习指南、实验指导书、辅助教材、练习测试等；</w:t>
            </w:r>
          </w:p>
          <w:p w14:paraId="4DDA6459">
            <w:pPr>
              <w:widowControl/>
              <w:jc w:val="left"/>
              <w:textAlignment w:val="center"/>
              <w:rPr>
                <w:rFonts w:ascii="宋体" w:hAnsi="宋体" w:cs="宋体"/>
                <w:kern w:val="0"/>
                <w:szCs w:val="21"/>
                <w:lang w:bidi="ar"/>
              </w:rPr>
            </w:pPr>
            <w:r>
              <w:rPr>
                <w:rFonts w:hint="eastAsia" w:ascii="宋体" w:hAnsi="宋体" w:cs="宋体"/>
                <w:kern w:val="0"/>
                <w:szCs w:val="21"/>
                <w:lang w:bidi="ar"/>
              </w:rPr>
              <w:t>图形图像可以是：原理图、流程图、动态图、示意图、拓扑图、层级列表图、思维导图、统计图、案例图、知识结构图、对比图、代码图等；</w:t>
            </w:r>
          </w:p>
          <w:p w14:paraId="218AC6E3">
            <w:pPr>
              <w:widowControl/>
              <w:jc w:val="left"/>
              <w:textAlignment w:val="center"/>
              <w:rPr>
                <w:rFonts w:ascii="宋体" w:hAnsi="宋体" w:cs="宋体"/>
                <w:kern w:val="0"/>
                <w:szCs w:val="21"/>
                <w:lang w:bidi="ar"/>
              </w:rPr>
            </w:pPr>
            <w:r>
              <w:rPr>
                <w:rFonts w:hint="eastAsia" w:ascii="宋体" w:hAnsi="宋体" w:cs="宋体"/>
                <w:kern w:val="0"/>
                <w:szCs w:val="21"/>
                <w:lang w:bidi="ar"/>
              </w:rPr>
              <w:t>演示文稿可以是：讲解重点、难点、疑点的知识技能内容的PPT文档，平均每个PPT≥8页；</w:t>
            </w:r>
          </w:p>
          <w:p w14:paraId="2D3C26EA">
            <w:pPr>
              <w:widowControl/>
              <w:jc w:val="left"/>
              <w:textAlignment w:val="center"/>
              <w:rPr>
                <w:rFonts w:ascii="宋体" w:hAnsi="宋体" w:cs="宋体"/>
                <w:kern w:val="0"/>
                <w:szCs w:val="21"/>
                <w:lang w:bidi="ar"/>
              </w:rPr>
            </w:pPr>
            <w:r>
              <w:rPr>
                <w:rFonts w:hint="eastAsia" w:ascii="宋体" w:hAnsi="宋体" w:cs="宋体"/>
                <w:kern w:val="0"/>
                <w:szCs w:val="21"/>
                <w:lang w:bidi="ar"/>
              </w:rPr>
              <w:t>微课资源以PPT为载体，结合PPT动态效果，教师讲解，录制为微课，可结合相关的Flash动画，操作演示，录屏示范等多媒体资源，平均每个微课时长≥5分钟；</w:t>
            </w:r>
          </w:p>
          <w:p w14:paraId="042FC6E2">
            <w:pPr>
              <w:rPr>
                <w:rFonts w:ascii="宋体" w:hAnsi="宋体" w:cs="宋体"/>
                <w:kern w:val="0"/>
                <w:szCs w:val="21"/>
                <w:lang w:bidi="ar"/>
              </w:rPr>
            </w:pPr>
            <w:r>
              <w:rPr>
                <w:rFonts w:hint="eastAsia" w:ascii="宋体" w:hAnsi="宋体" w:cs="宋体"/>
                <w:kern w:val="0"/>
                <w:szCs w:val="21"/>
                <w:lang w:bidi="ar"/>
              </w:rPr>
              <w:t>动画资源应先设计制作脚本，脚本包含动画配音内容、页面呈现以及参考效果；采用二维动画建设软件（如FLASH\HTML5等）开发完成，动画成品与设计脚本内容完全一致。每个动画时长≥2分钟；</w:t>
            </w:r>
          </w:p>
          <w:p w14:paraId="18AC537B">
            <w:pPr>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交付与动画成品内容完全一致的</w:t>
            </w:r>
            <w:r>
              <w:rPr>
                <w:rFonts w:hint="eastAsia"/>
                <w:color w:val="auto"/>
                <w:szCs w:val="21"/>
                <w:highlight w:val="none"/>
              </w:rPr>
              <w:t>Linux操作系统27个、数据处理技术27</w:t>
            </w:r>
            <w:r>
              <w:rPr>
                <w:rFonts w:hint="eastAsia" w:ascii="宋体" w:hAnsi="宋体" w:cs="宋体"/>
                <w:color w:val="auto"/>
                <w:szCs w:val="21"/>
                <w:highlight w:val="none"/>
              </w:rPr>
              <w:t>个动画资源的制作脚本（</w:t>
            </w:r>
            <w:r>
              <w:rPr>
                <w:rFonts w:hint="eastAsia" w:ascii="宋体" w:hAnsi="宋体" w:cs="宋体"/>
                <w:color w:val="auto"/>
                <w:szCs w:val="21"/>
                <w:highlight w:val="none"/>
                <w:u w:val="none"/>
              </w:rPr>
              <w:t>投标人提供针对本条款的承诺函并加盖投标人公章</w:t>
            </w:r>
            <w:r>
              <w:rPr>
                <w:rFonts w:hint="eastAsia" w:ascii="宋体" w:hAnsi="宋体" w:cs="宋体"/>
                <w:color w:val="auto"/>
                <w:szCs w:val="21"/>
                <w:highlight w:val="none"/>
              </w:rPr>
              <w:t>）</w:t>
            </w:r>
            <w:r>
              <w:rPr>
                <w:rFonts w:hint="eastAsia"/>
                <w:color w:val="auto"/>
                <w:szCs w:val="21"/>
                <w:highlight w:val="none"/>
              </w:rPr>
              <w:t>。</w:t>
            </w:r>
          </w:p>
          <w:p w14:paraId="28992AEA">
            <w:pPr>
              <w:widowControl/>
              <w:jc w:val="left"/>
              <w:textAlignment w:val="center"/>
              <w:rPr>
                <w:rFonts w:ascii="宋体" w:hAnsi="宋体" w:cs="宋体"/>
                <w:kern w:val="0"/>
                <w:szCs w:val="21"/>
                <w:lang w:bidi="ar"/>
              </w:rPr>
            </w:pPr>
            <w:r>
              <w:rPr>
                <w:rFonts w:hint="eastAsia" w:ascii="宋体" w:hAnsi="宋体" w:cs="宋体"/>
                <w:kern w:val="0"/>
                <w:szCs w:val="21"/>
                <w:lang w:bidi="ar"/>
              </w:rPr>
              <w:t>交互资源可支持学生动手操作，实现人机交互，点击操作的教学资源。例如体验输入代码、点击按钮播放、习题测试、拖拽体验、模拟操作软件等；</w:t>
            </w:r>
          </w:p>
          <w:p w14:paraId="567C3D92">
            <w:pPr>
              <w:widowControl/>
              <w:jc w:val="left"/>
              <w:textAlignment w:val="center"/>
              <w:rPr>
                <w:rFonts w:ascii="宋体" w:hAnsi="宋体" w:cs="宋体"/>
                <w:kern w:val="0"/>
                <w:szCs w:val="21"/>
                <w:lang w:bidi="ar"/>
              </w:rPr>
            </w:pPr>
            <w:r>
              <w:rPr>
                <w:rFonts w:hint="eastAsia" w:ascii="宋体" w:hAnsi="宋体" w:cs="宋体"/>
                <w:kern w:val="0"/>
                <w:szCs w:val="21"/>
                <w:lang w:bidi="ar"/>
              </w:rPr>
              <w:t>虚拟仿真资源要求注重现场感和体验，主要用于展现“看不见、进不去、动不得、难再现”等不能开展现场教学的场景、环境、过程，采用交互动画软件开发完成的虚拟场景；</w:t>
            </w:r>
          </w:p>
          <w:p w14:paraId="45292800">
            <w:pPr>
              <w:widowControl/>
              <w:jc w:val="left"/>
              <w:textAlignment w:val="center"/>
              <w:rPr>
                <w:rFonts w:ascii="宋体" w:hAnsi="宋体" w:cs="宋体"/>
                <w:color w:val="FF0000"/>
                <w:kern w:val="0"/>
                <w:szCs w:val="21"/>
                <w:lang w:bidi="ar"/>
              </w:rPr>
            </w:pPr>
            <w:r>
              <w:rPr>
                <w:rFonts w:hint="eastAsia" w:ascii="宋体" w:hAnsi="宋体" w:cs="宋体"/>
                <w:kern w:val="0"/>
                <w:szCs w:val="21"/>
                <w:lang w:bidi="ar"/>
              </w:rPr>
              <w:t xml:space="preserve">视频资源可以是课堂教学的视频画面、学生实践的视频画面、案例视频画面、实操视频画面、电脑录屏视频画面、讨论视频画面、实训视频画面、优秀案例鉴赏视频等，平均每个视频资源时长≥5分钟。 </w:t>
            </w:r>
          </w:p>
        </w:tc>
        <w:tc>
          <w:tcPr>
            <w:tcW w:w="277" w:type="pct"/>
            <w:vAlign w:val="center"/>
          </w:tcPr>
          <w:p w14:paraId="1BBE0511">
            <w:pPr>
              <w:widowControl/>
              <w:jc w:val="center"/>
              <w:textAlignment w:val="center"/>
              <w:rPr>
                <w:rFonts w:ascii="宋体" w:hAnsi="宋体" w:cs="宋体"/>
                <w:kern w:val="0"/>
                <w:szCs w:val="21"/>
              </w:rPr>
            </w:pPr>
            <w:r>
              <w:rPr>
                <w:rFonts w:hint="eastAsia" w:ascii="宋体" w:hAnsi="宋体" w:cs="宋体"/>
                <w:kern w:val="0"/>
                <w:szCs w:val="21"/>
                <w:lang w:bidi="ar"/>
              </w:rPr>
              <w:t>项</w:t>
            </w:r>
          </w:p>
        </w:tc>
        <w:tc>
          <w:tcPr>
            <w:tcW w:w="277" w:type="pct"/>
            <w:vAlign w:val="center"/>
          </w:tcPr>
          <w:p w14:paraId="04F4B4D7">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060024C3">
            <w:pPr>
              <w:widowControl/>
              <w:jc w:val="center"/>
              <w:textAlignment w:val="center"/>
              <w:rPr>
                <w:rFonts w:ascii="宋体" w:hAnsi="宋体" w:cs="宋体"/>
                <w:kern w:val="0"/>
                <w:szCs w:val="21"/>
                <w:lang w:bidi="ar"/>
              </w:rPr>
            </w:pPr>
            <w:r>
              <w:rPr>
                <w:rFonts w:hint="eastAsia" w:ascii="宋体" w:hAnsi="宋体" w:cs="宋体"/>
                <w:kern w:val="0"/>
                <w:szCs w:val="21"/>
                <w:lang w:bidi="ar"/>
              </w:rPr>
              <w:t>软件和信息技术服务业</w:t>
            </w:r>
          </w:p>
        </w:tc>
      </w:tr>
      <w:tr w14:paraId="12AF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0B4319C5">
            <w:pPr>
              <w:widowControl/>
              <w:jc w:val="center"/>
              <w:textAlignment w:val="center"/>
              <w:rPr>
                <w:rFonts w:ascii="宋体" w:hAnsi="宋体" w:cs="宋体"/>
                <w:kern w:val="0"/>
                <w:szCs w:val="21"/>
                <w:lang w:bidi="ar"/>
              </w:rPr>
            </w:pPr>
            <w:r>
              <w:rPr>
                <w:rFonts w:hint="eastAsia" w:ascii="宋体" w:hAnsi="宋体" w:cs="宋体"/>
                <w:kern w:val="0"/>
                <w:szCs w:val="21"/>
                <w:lang w:bidi="ar"/>
              </w:rPr>
              <w:t>9</w:t>
            </w:r>
          </w:p>
        </w:tc>
        <w:tc>
          <w:tcPr>
            <w:tcW w:w="642" w:type="pct"/>
            <w:vAlign w:val="center"/>
          </w:tcPr>
          <w:p w14:paraId="536D250A">
            <w:pPr>
              <w:widowControl/>
              <w:jc w:val="center"/>
              <w:textAlignment w:val="center"/>
              <w:rPr>
                <w:rFonts w:ascii="宋体" w:hAnsi="宋体" w:cs="宋体"/>
                <w:kern w:val="0"/>
                <w:szCs w:val="21"/>
              </w:rPr>
            </w:pPr>
            <w:r>
              <w:rPr>
                <w:rFonts w:hint="eastAsia" w:ascii="宋体" w:hAnsi="宋体" w:cs="宋体"/>
                <w:kern w:val="0"/>
                <w:szCs w:val="21"/>
                <w:lang w:bidi="ar"/>
              </w:rPr>
              <w:t>巡检移动机器人规划控制培训资源</w:t>
            </w:r>
          </w:p>
        </w:tc>
        <w:tc>
          <w:tcPr>
            <w:tcW w:w="3021" w:type="pct"/>
            <w:vAlign w:val="center"/>
          </w:tcPr>
          <w:p w14:paraId="4861570E">
            <w:pPr>
              <w:widowControl/>
              <w:jc w:val="left"/>
              <w:textAlignment w:val="center"/>
              <w:rPr>
                <w:rFonts w:ascii="宋体" w:hAnsi="宋体" w:cs="宋体"/>
                <w:kern w:val="0"/>
                <w:szCs w:val="21"/>
                <w:lang w:bidi="ar"/>
              </w:rPr>
            </w:pPr>
            <w:r>
              <w:rPr>
                <w:rFonts w:hint="eastAsia" w:ascii="宋体" w:hAnsi="宋体" w:cs="宋体"/>
                <w:kern w:val="0"/>
                <w:szCs w:val="21"/>
                <w:lang w:bidi="ar"/>
              </w:rPr>
              <w:t>一、移动机器人规划控制项目实训包1项</w:t>
            </w:r>
          </w:p>
          <w:p w14:paraId="27B2392E">
            <w:pPr>
              <w:widowControl/>
              <w:jc w:val="left"/>
              <w:textAlignment w:val="center"/>
              <w:rPr>
                <w:rFonts w:ascii="宋体" w:hAnsi="宋体" w:cs="宋体"/>
                <w:kern w:val="0"/>
                <w:szCs w:val="21"/>
                <w:lang w:bidi="ar"/>
              </w:rPr>
            </w:pPr>
            <w:r>
              <w:rPr>
                <w:rFonts w:hint="eastAsia" w:ascii="宋体" w:hAnsi="宋体" w:cs="宋体"/>
                <w:kern w:val="0"/>
                <w:szCs w:val="21"/>
                <w:lang w:bidi="ar"/>
              </w:rPr>
              <w:t>包括决策规划move_base框架实训、全局路径规划算法和实训、局部路径规划算法和实训、站点和路网实训的6个任务。</w:t>
            </w:r>
          </w:p>
          <w:p w14:paraId="50DBF3B3">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1.</w:t>
            </w:r>
            <w:r>
              <w:rPr>
                <w:rFonts w:hint="eastAsia" w:ascii="宋体" w:hAnsi="宋体" w:cs="宋体"/>
                <w:kern w:val="0"/>
                <w:szCs w:val="21"/>
                <w:lang w:bidi="ar"/>
              </w:rPr>
              <w:t>每个任务提供的教学实训资源如下：</w:t>
            </w:r>
          </w:p>
          <w:p w14:paraId="07B0810B">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w:t>
            </w:r>
            <w:r>
              <w:rPr>
                <w:rFonts w:hint="eastAsia" w:ascii="宋体" w:hAnsi="宋体" w:cs="宋体"/>
                <w:kern w:val="0"/>
                <w:szCs w:val="21"/>
                <w:lang w:bidi="ar"/>
              </w:rPr>
              <w:t>任务场景知识讲义及教师用PPT1份、任务前置知识储备讲义及教师用PPT1份，用于实训前教师对任务场景讲解、相关理论知识讲解及所需技能入门指导；</w:t>
            </w:r>
          </w:p>
          <w:p w14:paraId="58B439F2">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w:t>
            </w:r>
            <w:r>
              <w:rPr>
                <w:rFonts w:hint="eastAsia" w:ascii="宋体" w:hAnsi="宋体" w:cs="宋体"/>
                <w:kern w:val="0"/>
                <w:szCs w:val="21"/>
                <w:lang w:bidi="ar"/>
              </w:rPr>
              <w:t>任务开发工具包及相应工程模板1套、任务说明1份、任务指导1份，可指导学生有序开展项目化实训；</w:t>
            </w:r>
          </w:p>
          <w:p w14:paraId="3C7C4C11">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w:t>
            </w:r>
            <w:r>
              <w:rPr>
                <w:rFonts w:hint="eastAsia" w:ascii="宋体" w:hAnsi="宋体" w:cs="宋体"/>
                <w:kern w:val="0"/>
                <w:szCs w:val="21"/>
                <w:lang w:bidi="ar"/>
              </w:rPr>
              <w:t>任务源代码1份、任务教学视频1个，供学生在实训过程中进行学习和参考。</w:t>
            </w:r>
          </w:p>
          <w:p w14:paraId="285DBAF6">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2.</w:t>
            </w:r>
            <w:r>
              <w:rPr>
                <w:rFonts w:hint="eastAsia" w:ascii="宋体" w:hAnsi="宋体" w:cs="宋体"/>
                <w:kern w:val="0"/>
                <w:szCs w:val="21"/>
                <w:lang w:bidi="ar"/>
              </w:rPr>
              <w:t>所包含的任务如下：</w:t>
            </w:r>
          </w:p>
          <w:p w14:paraId="6CF5268C">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w:t>
            </w:r>
            <w:r>
              <w:rPr>
                <w:rFonts w:hint="eastAsia" w:ascii="宋体" w:hAnsi="宋体" w:cs="宋体"/>
                <w:kern w:val="0"/>
                <w:szCs w:val="21"/>
                <w:lang w:bidi="ar"/>
              </w:rPr>
              <w:t>决策规划move_base框架实训，包括move_base的决策规划框架的核心原理、关键概念以及其在机器人运动控制中的运作机制。包括move_base相关算法逻辑讲解，主要接口的代码梳理，仿真效果展示。配置move_base功能包中的关键参数，如全局路径规划算法选择参数、局部路径规划算法参数、机器人速度限制参数、避障距离阈值参数等；</w:t>
            </w:r>
          </w:p>
          <w:p w14:paraId="6334B269">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w:t>
            </w:r>
            <w:r>
              <w:rPr>
                <w:rFonts w:hint="eastAsia" w:ascii="宋体" w:hAnsi="宋体" w:cs="宋体"/>
                <w:kern w:val="0"/>
                <w:szCs w:val="21"/>
                <w:lang w:bidi="ar"/>
              </w:rPr>
              <w:t>全局路径规划算法和实训，包括改进的A*算法逻辑讲解，公式分析，代码梳理，仿真效果展示；</w:t>
            </w:r>
          </w:p>
          <w:p w14:paraId="2ABF7246">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w:t>
            </w:r>
            <w:r>
              <w:rPr>
                <w:rFonts w:hint="eastAsia" w:ascii="宋体" w:hAnsi="宋体" w:cs="宋体"/>
                <w:kern w:val="0"/>
                <w:szCs w:val="21"/>
                <w:lang w:bidi="ar"/>
              </w:rPr>
              <w:t>局部路径规划算法和实训，包括DWA算法逻辑讲解，公式分析，代码梳理，仿真效果展示；介绍局部路径规划模块的核心原理、常见算法及其适用场景；配置局部路径规划功能包中的关键参数，包括搜索半径、步长、障碍物膨胀系数、速度与加速度限制等参数，确保机器人在复杂多变的局部环境中能够快速、安全且高效地规划出避开障碍物并驶向目标点的路径；</w:t>
            </w:r>
          </w:p>
          <w:p w14:paraId="2DAEE612">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4</w:t>
            </w:r>
            <w:r>
              <w:rPr>
                <w:rFonts w:hint="eastAsia" w:ascii="宋体" w:hAnsi="宋体" w:cs="宋体"/>
                <w:kern w:val="0"/>
                <w:szCs w:val="21"/>
                <w:lang w:eastAsia="zh-CN" w:bidi="ar"/>
              </w:rPr>
              <w:t>）</w:t>
            </w:r>
            <w:r>
              <w:rPr>
                <w:rFonts w:hint="eastAsia" w:ascii="宋体" w:hAnsi="宋体" w:cs="宋体"/>
                <w:kern w:val="0"/>
                <w:szCs w:val="21"/>
                <w:lang w:bidi="ar"/>
              </w:rPr>
              <w:t>站点和路网实训，介绍服务机器人应用于指定停止点与固定道路记录相关理论，包括逻辑讲解，公式分析，代码梳理，实现创建路网和站点；</w:t>
            </w:r>
          </w:p>
          <w:p w14:paraId="62056D8C">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5</w:t>
            </w:r>
            <w:r>
              <w:rPr>
                <w:rFonts w:hint="eastAsia" w:ascii="宋体" w:hAnsi="宋体" w:cs="宋体"/>
                <w:kern w:val="0"/>
                <w:szCs w:val="21"/>
                <w:lang w:eastAsia="zh-CN" w:bidi="ar"/>
              </w:rPr>
              <w:t>）</w:t>
            </w:r>
            <w:r>
              <w:rPr>
                <w:rFonts w:hint="eastAsia" w:ascii="宋体" w:hAnsi="宋体" w:cs="宋体"/>
                <w:kern w:val="0"/>
                <w:szCs w:val="21"/>
                <w:lang w:bidi="ar"/>
              </w:rPr>
              <w:t>CAN与智能移动机器人底盘理论基础实训，涉及CAN总线通信的工作原理、数据传输机制，底盘运动学参数调节，底盘通信协议数据格式和通信规则的定义，底盘数据的传输与解析；</w:t>
            </w:r>
          </w:p>
          <w:p w14:paraId="2E54DBE4">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6</w:t>
            </w:r>
            <w:r>
              <w:rPr>
                <w:rFonts w:hint="eastAsia" w:ascii="宋体" w:hAnsi="宋体" w:cs="宋体"/>
                <w:kern w:val="0"/>
                <w:szCs w:val="21"/>
                <w:lang w:eastAsia="zh-CN" w:bidi="ar"/>
              </w:rPr>
              <w:t>）</w:t>
            </w:r>
            <w:r>
              <w:rPr>
                <w:rFonts w:hint="eastAsia" w:ascii="宋体" w:hAnsi="宋体" w:cs="宋体"/>
                <w:kern w:val="0"/>
                <w:szCs w:val="21"/>
                <w:lang w:bidi="ar"/>
              </w:rPr>
              <w:t>基于Rviz的服务机器人功能控制模块实训，包括智能移动机器人控制架构、交互逻辑设计，导航系统多数据可视化展示与分析，机器人实时位置监控，定制化Rviz插件开发。</w:t>
            </w:r>
          </w:p>
          <w:p w14:paraId="1C1F153F">
            <w:pPr>
              <w:widowControl/>
              <w:jc w:val="left"/>
              <w:textAlignment w:val="center"/>
              <w:rPr>
                <w:rFonts w:ascii="宋体" w:hAnsi="宋体" w:cs="宋体"/>
                <w:kern w:val="0"/>
                <w:szCs w:val="21"/>
                <w:lang w:bidi="ar"/>
              </w:rPr>
            </w:pPr>
            <w:r>
              <w:rPr>
                <w:rFonts w:hint="eastAsia" w:ascii="宋体" w:hAnsi="宋体" w:cs="宋体"/>
                <w:kern w:val="0"/>
                <w:szCs w:val="21"/>
                <w:lang w:bidi="ar"/>
              </w:rPr>
              <w:t>二、配套教学资源1项</w:t>
            </w:r>
          </w:p>
          <w:p w14:paraId="00CB3D23">
            <w:pPr>
              <w:widowControl/>
              <w:jc w:val="left"/>
              <w:textAlignment w:val="center"/>
              <w:rPr>
                <w:rFonts w:ascii="宋体" w:hAnsi="宋体" w:cs="宋体"/>
                <w:kern w:val="0"/>
                <w:szCs w:val="21"/>
                <w:lang w:bidi="ar"/>
              </w:rPr>
            </w:pPr>
            <w:r>
              <w:rPr>
                <w:rFonts w:hint="eastAsia" w:ascii="宋体" w:hAnsi="宋体" w:cs="宋体"/>
                <w:kern w:val="0"/>
                <w:szCs w:val="21"/>
                <w:lang w:bidi="ar"/>
              </w:rPr>
              <w:t>1.应用程序开发基础教学资源</w:t>
            </w:r>
          </w:p>
          <w:p w14:paraId="014B04DB">
            <w:pPr>
              <w:widowControl/>
              <w:jc w:val="left"/>
              <w:textAlignment w:val="center"/>
              <w:rPr>
                <w:rFonts w:ascii="宋体" w:hAnsi="宋体" w:cs="宋体"/>
                <w:kern w:val="0"/>
                <w:szCs w:val="21"/>
                <w:lang w:bidi="ar"/>
              </w:rPr>
            </w:pPr>
            <w:r>
              <w:rPr>
                <w:rFonts w:hint="eastAsia" w:ascii="宋体" w:hAnsi="宋体" w:cs="宋体"/>
                <w:kern w:val="0"/>
                <w:szCs w:val="21"/>
                <w:lang w:bidi="ar"/>
              </w:rPr>
              <w:t>（1）知识点覆盖要求</w:t>
            </w:r>
          </w:p>
          <w:p w14:paraId="383D48F3">
            <w:pPr>
              <w:widowControl/>
              <w:jc w:val="left"/>
              <w:textAlignment w:val="center"/>
              <w:rPr>
                <w:rFonts w:ascii="宋体" w:hAnsi="宋体" w:cs="宋体"/>
                <w:kern w:val="0"/>
                <w:szCs w:val="21"/>
                <w:lang w:bidi="ar"/>
              </w:rPr>
            </w:pPr>
            <w:r>
              <w:rPr>
                <w:rFonts w:hint="eastAsia" w:ascii="宋体" w:hAnsi="宋体" w:cs="宋体"/>
                <w:kern w:val="0"/>
                <w:szCs w:val="21"/>
                <w:lang w:bidi="ar"/>
              </w:rPr>
              <w:t>Java基础：Java语言基本知识、Java语法基础、面向对象、抽象与封装、继承和多态、泛型、常用引用类型、集合框架；</w:t>
            </w:r>
          </w:p>
          <w:p w14:paraId="07E5799F">
            <w:pPr>
              <w:widowControl/>
              <w:jc w:val="left"/>
              <w:textAlignment w:val="center"/>
              <w:rPr>
                <w:rFonts w:ascii="宋体" w:hAnsi="宋体" w:cs="宋体"/>
                <w:kern w:val="0"/>
                <w:szCs w:val="21"/>
                <w:lang w:bidi="ar"/>
              </w:rPr>
            </w:pPr>
            <w:r>
              <w:rPr>
                <w:rFonts w:hint="eastAsia" w:ascii="宋体" w:hAnsi="宋体" w:cs="宋体"/>
                <w:kern w:val="0"/>
                <w:szCs w:val="21"/>
                <w:lang w:bidi="ar"/>
              </w:rPr>
              <w:t>Java界面编程：awt编程、Swing编程、布局管理器；</w:t>
            </w:r>
          </w:p>
          <w:p w14:paraId="067549C2">
            <w:pPr>
              <w:widowControl/>
              <w:jc w:val="left"/>
              <w:textAlignment w:val="center"/>
              <w:rPr>
                <w:rFonts w:ascii="宋体" w:hAnsi="宋体" w:cs="宋体"/>
                <w:kern w:val="0"/>
                <w:szCs w:val="21"/>
                <w:lang w:bidi="ar"/>
              </w:rPr>
            </w:pPr>
            <w:r>
              <w:rPr>
                <w:rFonts w:hint="eastAsia" w:ascii="宋体" w:hAnsi="宋体" w:cs="宋体"/>
                <w:kern w:val="0"/>
                <w:szCs w:val="21"/>
                <w:lang w:bidi="ar"/>
              </w:rPr>
              <w:t>JavaAPI：java接口、Java的io流、字符流和字节流、文件操作、多线程、网络编程、异常处理；</w:t>
            </w:r>
          </w:p>
          <w:p w14:paraId="716FF756">
            <w:pPr>
              <w:widowControl/>
              <w:jc w:val="left"/>
              <w:textAlignment w:val="center"/>
              <w:rPr>
                <w:rFonts w:ascii="宋体" w:hAnsi="宋体" w:cs="宋体"/>
                <w:kern w:val="0"/>
                <w:szCs w:val="21"/>
                <w:lang w:bidi="ar"/>
              </w:rPr>
            </w:pPr>
            <w:r>
              <w:rPr>
                <w:rFonts w:hint="eastAsia" w:ascii="宋体" w:hAnsi="宋体" w:cs="宋体"/>
                <w:kern w:val="0"/>
                <w:szCs w:val="21"/>
                <w:lang w:bidi="ar"/>
              </w:rPr>
              <w:t>JDBC编程：事件处理机制、数据操作；</w:t>
            </w:r>
          </w:p>
          <w:p w14:paraId="677FD3FF">
            <w:pPr>
              <w:widowControl/>
              <w:jc w:val="left"/>
              <w:textAlignment w:val="center"/>
              <w:rPr>
                <w:rFonts w:ascii="宋体" w:hAnsi="宋体" w:cs="宋体"/>
                <w:kern w:val="0"/>
                <w:szCs w:val="21"/>
                <w:lang w:bidi="ar"/>
              </w:rPr>
            </w:pPr>
            <w:r>
              <w:rPr>
                <w:rFonts w:hint="eastAsia" w:ascii="宋体" w:hAnsi="宋体" w:cs="宋体"/>
                <w:kern w:val="0"/>
                <w:szCs w:val="21"/>
                <w:lang w:bidi="ar"/>
              </w:rPr>
              <w:t>JavaWEB：数据库基础、JavaWeb开发环境、JSP技术、Servlet技术、会话技术、JSP开发、Ajax技术；</w:t>
            </w:r>
          </w:p>
          <w:p w14:paraId="50DB836B">
            <w:pPr>
              <w:widowControl/>
              <w:jc w:val="left"/>
              <w:textAlignment w:val="center"/>
              <w:rPr>
                <w:rFonts w:ascii="宋体" w:hAnsi="宋体" w:cs="宋体"/>
                <w:kern w:val="0"/>
                <w:szCs w:val="21"/>
                <w:lang w:bidi="ar"/>
              </w:rPr>
            </w:pPr>
            <w:r>
              <w:rPr>
                <w:rFonts w:hint="eastAsia" w:ascii="宋体" w:hAnsi="宋体" w:cs="宋体"/>
                <w:kern w:val="0"/>
                <w:szCs w:val="21"/>
                <w:lang w:bidi="ar"/>
              </w:rPr>
              <w:t>Java框架：Struts2框架、Hibernate框架、Spring框架。</w:t>
            </w:r>
          </w:p>
          <w:p w14:paraId="666CB56D">
            <w:pPr>
              <w:widowControl/>
              <w:jc w:val="left"/>
              <w:textAlignment w:val="center"/>
              <w:rPr>
                <w:rFonts w:ascii="宋体" w:hAnsi="宋体" w:cs="宋体"/>
                <w:kern w:val="0"/>
                <w:szCs w:val="21"/>
                <w:lang w:bidi="ar"/>
              </w:rPr>
            </w:pPr>
            <w:r>
              <w:rPr>
                <w:rFonts w:hint="eastAsia" w:ascii="宋体" w:hAnsi="宋体" w:cs="宋体"/>
                <w:kern w:val="0"/>
                <w:szCs w:val="21"/>
                <w:lang w:bidi="ar"/>
              </w:rPr>
              <w:t>（2）资源数量要求</w:t>
            </w:r>
          </w:p>
          <w:p w14:paraId="45011BA9">
            <w:pPr>
              <w:widowControl/>
              <w:jc w:val="left"/>
              <w:textAlignment w:val="center"/>
              <w:rPr>
                <w:rFonts w:ascii="宋体" w:hAnsi="宋体" w:cs="宋体"/>
                <w:kern w:val="0"/>
                <w:szCs w:val="21"/>
                <w:lang w:bidi="ar"/>
              </w:rPr>
            </w:pPr>
            <w:r>
              <w:rPr>
                <w:rFonts w:hint="eastAsia" w:ascii="宋体" w:hAnsi="宋体" w:cs="宋体"/>
                <w:kern w:val="0"/>
                <w:szCs w:val="21"/>
                <w:lang w:bidi="ar"/>
              </w:rPr>
              <w:t>文本资源≥380个、图形图像≥285个、演示文稿≥190个、微课资源≥190个、动画资源≥32个、交互资源≥95个、虚拟仿真≥95个、视频资源≥290个，合计≥1556个。</w:t>
            </w:r>
          </w:p>
          <w:p w14:paraId="331A41C1">
            <w:pPr>
              <w:widowControl/>
              <w:jc w:val="left"/>
              <w:textAlignment w:val="center"/>
              <w:rPr>
                <w:rFonts w:ascii="宋体" w:hAnsi="宋体" w:cs="宋体"/>
                <w:kern w:val="0"/>
                <w:szCs w:val="21"/>
                <w:lang w:bidi="ar"/>
              </w:rPr>
            </w:pPr>
            <w:r>
              <w:rPr>
                <w:rFonts w:hint="eastAsia" w:ascii="宋体" w:hAnsi="宋体" w:cs="宋体"/>
                <w:kern w:val="0"/>
                <w:szCs w:val="21"/>
                <w:lang w:bidi="ar"/>
              </w:rPr>
              <w:t>2.数据库基础教学资源</w:t>
            </w:r>
          </w:p>
          <w:p w14:paraId="66621063">
            <w:pPr>
              <w:widowControl/>
              <w:jc w:val="left"/>
              <w:textAlignment w:val="center"/>
              <w:rPr>
                <w:rFonts w:ascii="宋体" w:hAnsi="宋体" w:cs="宋体"/>
                <w:kern w:val="0"/>
                <w:szCs w:val="21"/>
                <w:lang w:bidi="ar"/>
              </w:rPr>
            </w:pPr>
            <w:r>
              <w:rPr>
                <w:rFonts w:hint="eastAsia" w:ascii="宋体" w:hAnsi="宋体" w:cs="宋体"/>
                <w:kern w:val="0"/>
                <w:szCs w:val="21"/>
                <w:lang w:bidi="ar"/>
              </w:rPr>
              <w:t>（1）知识点覆盖要求</w:t>
            </w:r>
          </w:p>
          <w:p w14:paraId="487FC7EB">
            <w:pPr>
              <w:widowControl/>
              <w:jc w:val="left"/>
              <w:textAlignment w:val="center"/>
              <w:rPr>
                <w:rFonts w:ascii="宋体" w:hAnsi="宋体" w:cs="宋体"/>
                <w:kern w:val="0"/>
                <w:szCs w:val="21"/>
                <w:lang w:bidi="ar"/>
              </w:rPr>
            </w:pPr>
            <w:r>
              <w:rPr>
                <w:rFonts w:hint="eastAsia" w:ascii="宋体" w:hAnsi="宋体" w:cs="宋体"/>
                <w:kern w:val="0"/>
                <w:szCs w:val="21"/>
                <w:lang w:bidi="ar"/>
              </w:rPr>
              <w:t>认识数据库：数据库基础、初识MySQL、认识数据库单元实训任务--下载安装配置MySQL；</w:t>
            </w:r>
          </w:p>
          <w:p w14:paraId="7F99EC28">
            <w:pPr>
              <w:widowControl/>
              <w:jc w:val="left"/>
              <w:textAlignment w:val="center"/>
              <w:rPr>
                <w:rFonts w:ascii="宋体" w:hAnsi="宋体" w:cs="宋体"/>
                <w:kern w:val="0"/>
                <w:szCs w:val="21"/>
                <w:lang w:bidi="ar"/>
              </w:rPr>
            </w:pPr>
            <w:r>
              <w:rPr>
                <w:rFonts w:hint="eastAsia" w:ascii="宋体" w:hAnsi="宋体" w:cs="宋体"/>
                <w:kern w:val="0"/>
                <w:szCs w:val="21"/>
                <w:lang w:bidi="ar"/>
              </w:rPr>
              <w:t>设计数据库：数据库设计概览、数据库设计方法、数据库设计评价、设计数据库单元实训任务--设计易购网数据库的表结构；</w:t>
            </w:r>
          </w:p>
          <w:p w14:paraId="1BFB1D3E">
            <w:pPr>
              <w:widowControl/>
              <w:jc w:val="left"/>
              <w:textAlignment w:val="center"/>
              <w:rPr>
                <w:rFonts w:ascii="宋体" w:hAnsi="宋体" w:cs="宋体"/>
                <w:kern w:val="0"/>
                <w:szCs w:val="21"/>
                <w:lang w:bidi="ar"/>
              </w:rPr>
            </w:pPr>
            <w:r>
              <w:rPr>
                <w:rFonts w:hint="eastAsia" w:ascii="宋体" w:hAnsi="宋体" w:cs="宋体"/>
                <w:kern w:val="0"/>
                <w:szCs w:val="21"/>
                <w:lang w:bidi="ar"/>
              </w:rPr>
              <w:t>创建数据库：操作数据库、创建表、设置数据约束、修改删除表、创建数据库单元实训任务--创建易购网数据库；</w:t>
            </w:r>
          </w:p>
          <w:p w14:paraId="4236165A">
            <w:pPr>
              <w:widowControl/>
              <w:jc w:val="left"/>
              <w:textAlignment w:val="center"/>
              <w:rPr>
                <w:rFonts w:ascii="宋体" w:hAnsi="宋体" w:cs="宋体"/>
                <w:kern w:val="0"/>
                <w:szCs w:val="21"/>
                <w:lang w:bidi="ar"/>
              </w:rPr>
            </w:pPr>
            <w:r>
              <w:rPr>
                <w:rFonts w:hint="eastAsia" w:ascii="宋体" w:hAnsi="宋体" w:cs="宋体"/>
                <w:kern w:val="0"/>
                <w:szCs w:val="21"/>
                <w:lang w:bidi="ar"/>
              </w:rPr>
              <w:t>更新数据库数据：插入数据、删除数据、修改数据、更新数据库数据单元实训任务--更新易购网数据库数据；</w:t>
            </w:r>
          </w:p>
          <w:p w14:paraId="1F5888B3">
            <w:pPr>
              <w:widowControl/>
              <w:jc w:val="left"/>
              <w:textAlignment w:val="center"/>
              <w:rPr>
                <w:rFonts w:ascii="宋体" w:hAnsi="宋体" w:cs="宋体"/>
                <w:kern w:val="0"/>
                <w:szCs w:val="21"/>
                <w:lang w:bidi="ar"/>
              </w:rPr>
            </w:pPr>
            <w:r>
              <w:rPr>
                <w:rFonts w:hint="eastAsia" w:ascii="宋体" w:hAnsi="宋体" w:cs="宋体"/>
                <w:kern w:val="0"/>
                <w:szCs w:val="21"/>
                <w:lang w:bidi="ar"/>
              </w:rPr>
              <w:t>查询数据库：数据简单查询、连接查询、子查询、分组统计查询、查询结果排序、查询数据库数据单元实训任务--查询易购网数据库数据；</w:t>
            </w:r>
          </w:p>
          <w:p w14:paraId="67790E60">
            <w:pPr>
              <w:widowControl/>
              <w:jc w:val="left"/>
              <w:textAlignment w:val="center"/>
              <w:rPr>
                <w:rFonts w:ascii="宋体" w:hAnsi="宋体" w:cs="宋体"/>
                <w:kern w:val="0"/>
                <w:szCs w:val="21"/>
                <w:lang w:bidi="ar"/>
              </w:rPr>
            </w:pPr>
            <w:r>
              <w:rPr>
                <w:rFonts w:hint="eastAsia" w:ascii="宋体" w:hAnsi="宋体" w:cs="宋体"/>
                <w:kern w:val="0"/>
                <w:szCs w:val="21"/>
                <w:lang w:bidi="ar"/>
              </w:rPr>
              <w:t>使用数据库的高级对象：视图、函数、MySQL编程基础、过程、触发器、使用数据库的高级对象单元实训任务--为易购网数据库创建各种对象；</w:t>
            </w:r>
          </w:p>
          <w:p w14:paraId="47326C9D">
            <w:pPr>
              <w:widowControl/>
              <w:jc w:val="left"/>
              <w:textAlignment w:val="center"/>
              <w:rPr>
                <w:rFonts w:ascii="宋体" w:hAnsi="宋体" w:cs="宋体"/>
                <w:kern w:val="0"/>
                <w:szCs w:val="21"/>
                <w:lang w:bidi="ar"/>
              </w:rPr>
            </w:pPr>
            <w:r>
              <w:rPr>
                <w:rFonts w:hint="eastAsia" w:ascii="宋体" w:hAnsi="宋体" w:cs="宋体"/>
                <w:kern w:val="0"/>
                <w:szCs w:val="21"/>
                <w:lang w:bidi="ar"/>
              </w:rPr>
              <w:t>管理与维护数据库：MySQL服务器配置、字符集和排序规则设置、MySQL日志管理、数据库安全管理、数据库备份与恢复；</w:t>
            </w:r>
          </w:p>
          <w:p w14:paraId="00134F1E">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MySQL索引与优化：使用索引、MySQL优化。 </w:t>
            </w:r>
          </w:p>
          <w:p w14:paraId="3B230BC3">
            <w:pPr>
              <w:widowControl/>
              <w:jc w:val="left"/>
              <w:textAlignment w:val="center"/>
              <w:rPr>
                <w:rFonts w:ascii="宋体" w:hAnsi="宋体" w:cs="宋体"/>
                <w:kern w:val="0"/>
                <w:szCs w:val="21"/>
                <w:lang w:bidi="ar"/>
              </w:rPr>
            </w:pPr>
            <w:r>
              <w:rPr>
                <w:rFonts w:hint="eastAsia" w:ascii="宋体" w:hAnsi="宋体" w:cs="宋体"/>
                <w:kern w:val="0"/>
                <w:szCs w:val="21"/>
                <w:lang w:bidi="ar"/>
              </w:rPr>
              <w:t>（2）资源数量要求</w:t>
            </w:r>
          </w:p>
          <w:p w14:paraId="5329EEA6">
            <w:pPr>
              <w:widowControl/>
              <w:jc w:val="left"/>
              <w:textAlignment w:val="center"/>
              <w:rPr>
                <w:rFonts w:ascii="宋体" w:hAnsi="宋体" w:cs="宋体"/>
                <w:kern w:val="0"/>
                <w:szCs w:val="21"/>
                <w:lang w:bidi="ar"/>
              </w:rPr>
            </w:pPr>
            <w:r>
              <w:rPr>
                <w:rFonts w:hint="eastAsia" w:ascii="宋体" w:hAnsi="宋体" w:cs="宋体"/>
                <w:kern w:val="0"/>
                <w:szCs w:val="21"/>
                <w:lang w:bidi="ar"/>
              </w:rPr>
              <w:t>文本资源≥360个、图形图像≥270个、演示文稿≥180个、微课资源≥180个、动画资源≥30个、交互资源≥90个、虚拟仿真≥90个、视频资源≥276个，合计≥1476个。</w:t>
            </w:r>
          </w:p>
          <w:p w14:paraId="24DC3206">
            <w:pPr>
              <w:widowControl/>
              <w:jc w:val="left"/>
              <w:textAlignment w:val="center"/>
              <w:rPr>
                <w:rFonts w:ascii="宋体" w:hAnsi="宋体" w:cs="宋体"/>
                <w:kern w:val="0"/>
                <w:szCs w:val="21"/>
                <w:lang w:bidi="ar"/>
              </w:rPr>
            </w:pPr>
            <w:r>
              <w:rPr>
                <w:rFonts w:hint="eastAsia" w:ascii="宋体" w:hAnsi="宋体" w:cs="宋体"/>
                <w:kern w:val="0"/>
                <w:szCs w:val="21"/>
                <w:lang w:bidi="ar"/>
              </w:rPr>
              <w:t>3.资源技术指标</w:t>
            </w:r>
          </w:p>
          <w:p w14:paraId="325D3ABE">
            <w:pPr>
              <w:widowControl/>
              <w:jc w:val="left"/>
              <w:textAlignment w:val="center"/>
              <w:rPr>
                <w:rFonts w:ascii="宋体" w:hAnsi="宋体" w:cs="宋体"/>
                <w:kern w:val="0"/>
                <w:szCs w:val="21"/>
                <w:lang w:bidi="ar"/>
              </w:rPr>
            </w:pPr>
            <w:r>
              <w:rPr>
                <w:rFonts w:hint="eastAsia" w:ascii="宋体" w:hAnsi="宋体" w:cs="宋体"/>
                <w:kern w:val="0"/>
                <w:szCs w:val="21"/>
                <w:lang w:bidi="ar"/>
              </w:rPr>
              <w:t>文本资源可以是：课程标准、教学设计、理论概念、说课稿、学习指南、实验指导书、辅助教材、练习测试等；</w:t>
            </w:r>
          </w:p>
          <w:p w14:paraId="75C955B1">
            <w:pPr>
              <w:widowControl/>
              <w:jc w:val="left"/>
              <w:textAlignment w:val="center"/>
              <w:rPr>
                <w:rFonts w:ascii="宋体" w:hAnsi="宋体" w:cs="宋体"/>
                <w:kern w:val="0"/>
                <w:szCs w:val="21"/>
                <w:lang w:bidi="ar"/>
              </w:rPr>
            </w:pPr>
            <w:r>
              <w:rPr>
                <w:rFonts w:hint="eastAsia" w:ascii="宋体" w:hAnsi="宋体" w:cs="宋体"/>
                <w:kern w:val="0"/>
                <w:szCs w:val="21"/>
                <w:lang w:bidi="ar"/>
              </w:rPr>
              <w:t>图形图像可以是：原理图、流程图、动态图、示意图、拓扑图、层级列表图、思维导图、统计图、案例图、知识结构图、对比图、代码图等；</w:t>
            </w:r>
          </w:p>
          <w:p w14:paraId="4A6C0F1B">
            <w:pPr>
              <w:widowControl/>
              <w:jc w:val="left"/>
              <w:textAlignment w:val="center"/>
              <w:rPr>
                <w:rFonts w:ascii="宋体" w:hAnsi="宋体" w:cs="宋体"/>
                <w:kern w:val="0"/>
                <w:szCs w:val="21"/>
                <w:lang w:bidi="ar"/>
              </w:rPr>
            </w:pPr>
            <w:r>
              <w:rPr>
                <w:rFonts w:hint="eastAsia" w:ascii="宋体" w:hAnsi="宋体" w:cs="宋体"/>
                <w:kern w:val="0"/>
                <w:szCs w:val="21"/>
                <w:lang w:bidi="ar"/>
              </w:rPr>
              <w:t>演示文稿可以是：讲解重点、难点、疑点的知识技能内容的PPT文档，平均每个PPT≥8页；</w:t>
            </w:r>
          </w:p>
          <w:p w14:paraId="3C4BA79C">
            <w:pPr>
              <w:widowControl/>
              <w:jc w:val="left"/>
              <w:textAlignment w:val="center"/>
              <w:rPr>
                <w:rFonts w:ascii="宋体" w:hAnsi="宋体" w:cs="宋体"/>
                <w:kern w:val="0"/>
                <w:szCs w:val="21"/>
                <w:lang w:bidi="ar"/>
              </w:rPr>
            </w:pPr>
            <w:r>
              <w:rPr>
                <w:rFonts w:hint="eastAsia" w:ascii="宋体" w:hAnsi="宋体" w:cs="宋体"/>
                <w:kern w:val="0"/>
                <w:szCs w:val="21"/>
                <w:lang w:bidi="ar"/>
              </w:rPr>
              <w:t>微课资源以PPT为载体，结合PPT动态效果，教师讲解，录制为微课，可结合相关的Flash动画，操作演示，录屏示范等多媒体资源，平均每个微课时长≥5分钟；</w:t>
            </w:r>
          </w:p>
          <w:p w14:paraId="423BCDC1">
            <w:pPr>
              <w:widowControl/>
              <w:jc w:val="left"/>
              <w:textAlignment w:val="center"/>
              <w:rPr>
                <w:rFonts w:ascii="宋体" w:hAnsi="宋体" w:cs="宋体"/>
                <w:kern w:val="0"/>
                <w:szCs w:val="21"/>
                <w:lang w:bidi="ar"/>
              </w:rPr>
            </w:pPr>
            <w:r>
              <w:rPr>
                <w:rFonts w:hint="eastAsia" w:ascii="宋体" w:hAnsi="宋体" w:cs="宋体"/>
                <w:kern w:val="0"/>
                <w:szCs w:val="21"/>
                <w:lang w:bidi="ar"/>
              </w:rPr>
              <w:t>动画资源应先设计制作脚本，脚本包含动画配音内容、页面呈现以及参考效果；采用二维动画建设软件（如FLASH\HTML5等）开发完成，动画成品与设计脚本内容完全一致。每个动画时长≥2分钟；</w:t>
            </w:r>
          </w:p>
          <w:p w14:paraId="511A0DEA">
            <w:pPr>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szCs w:val="21"/>
                <w:highlight w:val="none"/>
              </w:rPr>
              <w:t>交付与动画成品内容完全一致的</w:t>
            </w:r>
            <w:r>
              <w:rPr>
                <w:rFonts w:hint="eastAsia"/>
                <w:color w:val="auto"/>
                <w:szCs w:val="21"/>
                <w:highlight w:val="none"/>
              </w:rPr>
              <w:t>应用程序开发基础32个、数据库基础30</w:t>
            </w:r>
            <w:r>
              <w:rPr>
                <w:rFonts w:hint="eastAsia" w:ascii="宋体" w:hAnsi="宋体" w:cs="宋体"/>
                <w:color w:val="auto"/>
                <w:szCs w:val="21"/>
                <w:highlight w:val="none"/>
              </w:rPr>
              <w:t>个动画资源的制作脚本（投标人提供针对本条款的承诺函并加盖投标人公章）</w:t>
            </w:r>
            <w:r>
              <w:rPr>
                <w:rFonts w:hint="eastAsia"/>
                <w:color w:val="auto"/>
                <w:szCs w:val="21"/>
                <w:highlight w:val="none"/>
              </w:rPr>
              <w:t>。</w:t>
            </w:r>
          </w:p>
          <w:p w14:paraId="3332B6F4">
            <w:pPr>
              <w:widowControl/>
              <w:jc w:val="left"/>
              <w:textAlignment w:val="center"/>
              <w:rPr>
                <w:rFonts w:ascii="宋体" w:hAnsi="宋体" w:cs="宋体"/>
                <w:kern w:val="0"/>
                <w:szCs w:val="21"/>
                <w:lang w:bidi="ar"/>
              </w:rPr>
            </w:pPr>
            <w:r>
              <w:rPr>
                <w:rFonts w:hint="eastAsia" w:ascii="宋体" w:hAnsi="宋体" w:cs="宋体"/>
                <w:kern w:val="0"/>
                <w:szCs w:val="21"/>
                <w:lang w:bidi="ar"/>
              </w:rPr>
              <w:t>交互资源可支持学生动手操作，实现人机交互，点击操作的教学资源。例如体验输入代码、点击按钮播放、习题测试、拖拽体验、模拟操作软件等；</w:t>
            </w:r>
          </w:p>
          <w:p w14:paraId="560414B0">
            <w:pPr>
              <w:widowControl/>
              <w:jc w:val="left"/>
              <w:textAlignment w:val="center"/>
              <w:rPr>
                <w:rFonts w:ascii="宋体" w:hAnsi="宋体" w:cs="宋体"/>
                <w:kern w:val="0"/>
                <w:szCs w:val="21"/>
                <w:lang w:bidi="ar"/>
              </w:rPr>
            </w:pPr>
            <w:r>
              <w:rPr>
                <w:rFonts w:hint="eastAsia" w:ascii="宋体" w:hAnsi="宋体" w:cs="宋体"/>
                <w:kern w:val="0"/>
                <w:szCs w:val="21"/>
                <w:lang w:bidi="ar"/>
              </w:rPr>
              <w:t>虚拟仿真资源要求注重现场感和体验，主要用于展现“看不见、进不去、动不得、难再现”等不能开展现场教学的场景、环境、过程，采用交互动画软件开发完成的虚拟场景；</w:t>
            </w:r>
          </w:p>
          <w:p w14:paraId="00034FED">
            <w:pPr>
              <w:widowControl/>
              <w:jc w:val="left"/>
              <w:textAlignment w:val="center"/>
              <w:rPr>
                <w:rFonts w:ascii="宋体" w:hAnsi="宋体" w:cs="宋体"/>
                <w:color w:val="FF0000"/>
                <w:kern w:val="0"/>
                <w:szCs w:val="21"/>
                <w:lang w:bidi="ar"/>
              </w:rPr>
            </w:pPr>
            <w:r>
              <w:rPr>
                <w:rFonts w:hint="eastAsia" w:ascii="宋体" w:hAnsi="宋体" w:cs="宋体"/>
                <w:kern w:val="0"/>
                <w:szCs w:val="21"/>
                <w:lang w:bidi="ar"/>
              </w:rPr>
              <w:t xml:space="preserve">视频资源可以是课堂教学的视频画面、学生实践的视频画面、案例视频画面、实操视频画面、电脑录屏视频画面、讨论视频画面、实训视频画面、优秀案例鉴赏视频等，平均每个视频资源时长≥5分钟。 </w:t>
            </w:r>
          </w:p>
        </w:tc>
        <w:tc>
          <w:tcPr>
            <w:tcW w:w="277" w:type="pct"/>
            <w:vAlign w:val="center"/>
          </w:tcPr>
          <w:p w14:paraId="64C230A6">
            <w:pPr>
              <w:widowControl/>
              <w:jc w:val="center"/>
              <w:textAlignment w:val="center"/>
              <w:rPr>
                <w:rFonts w:ascii="宋体" w:hAnsi="宋体" w:cs="宋体"/>
                <w:kern w:val="0"/>
                <w:szCs w:val="21"/>
              </w:rPr>
            </w:pPr>
            <w:r>
              <w:rPr>
                <w:rFonts w:hint="eastAsia" w:ascii="宋体" w:hAnsi="宋体" w:cs="宋体"/>
                <w:kern w:val="0"/>
                <w:szCs w:val="21"/>
                <w:lang w:bidi="ar"/>
              </w:rPr>
              <w:t>项</w:t>
            </w:r>
          </w:p>
        </w:tc>
        <w:tc>
          <w:tcPr>
            <w:tcW w:w="277" w:type="pct"/>
            <w:vAlign w:val="center"/>
          </w:tcPr>
          <w:p w14:paraId="423CD0FF">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47067A2A">
            <w:pPr>
              <w:widowControl/>
              <w:jc w:val="center"/>
              <w:textAlignment w:val="center"/>
              <w:rPr>
                <w:rFonts w:ascii="宋体" w:hAnsi="宋体" w:cs="宋体"/>
                <w:kern w:val="0"/>
                <w:szCs w:val="21"/>
                <w:lang w:bidi="ar"/>
              </w:rPr>
            </w:pPr>
            <w:r>
              <w:rPr>
                <w:rFonts w:hint="eastAsia" w:ascii="宋体" w:hAnsi="宋体" w:cs="宋体"/>
                <w:kern w:val="0"/>
                <w:szCs w:val="21"/>
                <w:lang w:bidi="ar"/>
              </w:rPr>
              <w:t>软件和信息技术服务业</w:t>
            </w:r>
          </w:p>
        </w:tc>
      </w:tr>
      <w:tr w14:paraId="1CE9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7B09E3FE">
            <w:pPr>
              <w:widowControl/>
              <w:jc w:val="center"/>
              <w:textAlignment w:val="center"/>
              <w:rPr>
                <w:rFonts w:ascii="宋体" w:hAnsi="宋体" w:cs="宋体"/>
                <w:kern w:val="0"/>
                <w:szCs w:val="21"/>
                <w:lang w:bidi="ar"/>
              </w:rPr>
            </w:pPr>
            <w:r>
              <w:rPr>
                <w:rFonts w:hint="eastAsia" w:ascii="宋体" w:hAnsi="宋体" w:cs="宋体"/>
                <w:kern w:val="0"/>
                <w:szCs w:val="21"/>
                <w:lang w:bidi="ar"/>
              </w:rPr>
              <w:t>10</w:t>
            </w:r>
          </w:p>
        </w:tc>
        <w:tc>
          <w:tcPr>
            <w:tcW w:w="642" w:type="pct"/>
            <w:vAlign w:val="center"/>
          </w:tcPr>
          <w:p w14:paraId="1DE19D0B">
            <w:pPr>
              <w:widowControl/>
              <w:jc w:val="center"/>
              <w:textAlignment w:val="center"/>
              <w:rPr>
                <w:rFonts w:ascii="宋体" w:hAnsi="宋体" w:cs="宋体"/>
                <w:kern w:val="0"/>
                <w:szCs w:val="21"/>
              </w:rPr>
            </w:pPr>
            <w:r>
              <w:rPr>
                <w:rFonts w:hint="eastAsia" w:ascii="宋体" w:hAnsi="宋体" w:cs="宋体"/>
                <w:kern w:val="0"/>
                <w:szCs w:val="21"/>
                <w:lang w:bidi="ar"/>
              </w:rPr>
              <w:t>巡检移动机器人系统原理培训资源</w:t>
            </w:r>
          </w:p>
        </w:tc>
        <w:tc>
          <w:tcPr>
            <w:tcW w:w="3021" w:type="pct"/>
            <w:vAlign w:val="center"/>
          </w:tcPr>
          <w:p w14:paraId="524AFC04">
            <w:pPr>
              <w:widowControl/>
              <w:jc w:val="left"/>
              <w:textAlignment w:val="center"/>
              <w:rPr>
                <w:rFonts w:ascii="宋体" w:hAnsi="宋体" w:cs="宋体"/>
                <w:kern w:val="0"/>
                <w:szCs w:val="21"/>
                <w:lang w:bidi="ar"/>
              </w:rPr>
            </w:pPr>
            <w:r>
              <w:rPr>
                <w:rFonts w:hint="eastAsia" w:ascii="宋体" w:hAnsi="宋体" w:cs="宋体"/>
                <w:kern w:val="0"/>
                <w:szCs w:val="21"/>
                <w:lang w:bidi="ar"/>
              </w:rPr>
              <w:t>一、移动机器人系统原理项目实训包1项</w:t>
            </w:r>
          </w:p>
          <w:p w14:paraId="19588157">
            <w:pPr>
              <w:widowControl/>
              <w:jc w:val="left"/>
              <w:textAlignment w:val="center"/>
              <w:rPr>
                <w:rFonts w:ascii="宋体" w:hAnsi="宋体" w:cs="宋体"/>
                <w:kern w:val="0"/>
                <w:szCs w:val="21"/>
                <w:lang w:bidi="ar"/>
              </w:rPr>
            </w:pPr>
            <w:r>
              <w:rPr>
                <w:rFonts w:hint="eastAsia" w:ascii="宋体" w:hAnsi="宋体" w:cs="宋体"/>
                <w:kern w:val="0"/>
                <w:szCs w:val="21"/>
                <w:lang w:bidi="ar"/>
              </w:rPr>
              <w:t>包括ROS与MQTT客户端通信实训、智能移动机器人与MQTT数据对接实训的3个任务。</w:t>
            </w:r>
          </w:p>
          <w:p w14:paraId="3C8C137C">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1.</w:t>
            </w:r>
            <w:r>
              <w:rPr>
                <w:rFonts w:hint="eastAsia" w:ascii="宋体" w:hAnsi="宋体" w:cs="宋体"/>
                <w:kern w:val="0"/>
                <w:szCs w:val="21"/>
                <w:lang w:bidi="ar"/>
              </w:rPr>
              <w:t>每个任务提供的教学实训资源如下：</w:t>
            </w:r>
          </w:p>
          <w:p w14:paraId="5715B206">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w:t>
            </w:r>
            <w:r>
              <w:rPr>
                <w:rFonts w:hint="eastAsia" w:ascii="宋体" w:hAnsi="宋体" w:cs="宋体"/>
                <w:kern w:val="0"/>
                <w:szCs w:val="21"/>
                <w:lang w:bidi="ar"/>
              </w:rPr>
              <w:t>任务场景知识讲义及教师用PPT1份、任务前置知识储备讲义及教师用PPT1份，用于实训前教师对任务场景讲解、相关理论知识讲解及所需技能入门指导；</w:t>
            </w:r>
          </w:p>
          <w:p w14:paraId="5AAA4F40">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w:t>
            </w:r>
            <w:r>
              <w:rPr>
                <w:rFonts w:hint="eastAsia" w:ascii="宋体" w:hAnsi="宋体" w:cs="宋体"/>
                <w:kern w:val="0"/>
                <w:szCs w:val="21"/>
                <w:lang w:bidi="ar"/>
              </w:rPr>
              <w:t>任务开发工具包及相应工程模板1套、任务说明1份、任务指导1份，可指导学生有序开展项目化实训；</w:t>
            </w:r>
          </w:p>
          <w:p w14:paraId="5D8C1080">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w:t>
            </w:r>
            <w:r>
              <w:rPr>
                <w:rFonts w:hint="eastAsia" w:ascii="宋体" w:hAnsi="宋体" w:cs="宋体"/>
                <w:kern w:val="0"/>
                <w:szCs w:val="21"/>
                <w:lang w:bidi="ar"/>
              </w:rPr>
              <w:t>任务源代码1份、任务教学视频1个，供学生在实训过程中进行学习和参考。</w:t>
            </w:r>
          </w:p>
          <w:p w14:paraId="639DBEE2">
            <w:pPr>
              <w:widowControl/>
              <w:jc w:val="left"/>
              <w:textAlignment w:val="center"/>
              <w:rPr>
                <w:rFonts w:ascii="宋体" w:hAnsi="宋体" w:cs="宋体"/>
                <w:kern w:val="0"/>
                <w:szCs w:val="21"/>
                <w:lang w:bidi="ar"/>
              </w:rPr>
            </w:pPr>
            <w:r>
              <w:rPr>
                <w:rFonts w:hint="eastAsia" w:ascii="宋体" w:hAnsi="宋体" w:cs="宋体"/>
                <w:kern w:val="0"/>
                <w:szCs w:val="21"/>
                <w:lang w:val="en-US" w:eastAsia="zh-CN" w:bidi="ar"/>
              </w:rPr>
              <w:t>2.</w:t>
            </w:r>
            <w:r>
              <w:rPr>
                <w:rFonts w:hint="eastAsia" w:ascii="宋体" w:hAnsi="宋体" w:cs="宋体"/>
                <w:kern w:val="0"/>
                <w:szCs w:val="21"/>
                <w:lang w:bidi="ar"/>
              </w:rPr>
              <w:t>所包含的任务如下：</w:t>
            </w:r>
          </w:p>
          <w:p w14:paraId="480E52B5">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w:t>
            </w:r>
            <w:r>
              <w:rPr>
                <w:rFonts w:hint="eastAsia" w:ascii="宋体" w:hAnsi="宋体" w:cs="宋体"/>
                <w:kern w:val="0"/>
                <w:szCs w:val="21"/>
                <w:lang w:bidi="ar"/>
              </w:rPr>
              <w:t>ROS与MQTT客户端通信实训，提供MQTT在Ubuntu环境的部署教程，支持局域网MQTT数据通信测试，提供ROS与MQTT交互通信代码，支持ROS与MQTT交互通信测试；</w:t>
            </w:r>
          </w:p>
          <w:p w14:paraId="2392EC32">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w:t>
            </w:r>
            <w:r>
              <w:rPr>
                <w:rFonts w:hint="eastAsia" w:ascii="宋体" w:hAnsi="宋体" w:cs="宋体"/>
                <w:kern w:val="0"/>
                <w:szCs w:val="21"/>
                <w:lang w:bidi="ar"/>
              </w:rPr>
              <w:t>智能移动机器人与MQTT数据对接实训，提供对接数据接口，支持云平台下发的MQTT数据通过ROS媒介，与智能移动机器人底层数据交互，实现数据上报与数据下发；</w:t>
            </w:r>
          </w:p>
          <w:p w14:paraId="1BB81958">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w:t>
            </w:r>
            <w:r>
              <w:rPr>
                <w:rFonts w:hint="eastAsia" w:ascii="宋体" w:hAnsi="宋体" w:cs="宋体"/>
                <w:kern w:val="0"/>
                <w:szCs w:val="21"/>
                <w:lang w:bidi="ar"/>
              </w:rPr>
              <w:t>软件基于多语言开发，包括C++和Python。</w:t>
            </w:r>
          </w:p>
          <w:p w14:paraId="5860469E">
            <w:pPr>
              <w:widowControl/>
              <w:jc w:val="left"/>
              <w:textAlignment w:val="center"/>
              <w:rPr>
                <w:rFonts w:ascii="宋体" w:hAnsi="宋体" w:cs="宋体"/>
                <w:kern w:val="0"/>
                <w:szCs w:val="21"/>
                <w:lang w:bidi="ar"/>
              </w:rPr>
            </w:pPr>
            <w:r>
              <w:rPr>
                <w:rFonts w:hint="eastAsia" w:ascii="宋体" w:hAnsi="宋体" w:cs="宋体"/>
                <w:kern w:val="0"/>
                <w:szCs w:val="21"/>
                <w:lang w:bidi="ar"/>
              </w:rPr>
              <w:t>二、配套计算机视觉技术实训任务资源1项</w:t>
            </w:r>
          </w:p>
          <w:p w14:paraId="45AA2D6B">
            <w:pPr>
              <w:widowControl/>
              <w:jc w:val="left"/>
              <w:textAlignment w:val="center"/>
              <w:rPr>
                <w:rFonts w:ascii="宋体" w:hAnsi="宋体" w:cs="宋体"/>
                <w:kern w:val="0"/>
                <w:szCs w:val="21"/>
                <w:lang w:bidi="ar"/>
              </w:rPr>
            </w:pPr>
            <w:r>
              <w:rPr>
                <w:rFonts w:hint="eastAsia" w:ascii="宋体" w:hAnsi="宋体" w:cs="宋体"/>
                <w:kern w:val="0"/>
                <w:szCs w:val="21"/>
                <w:lang w:bidi="ar"/>
              </w:rPr>
              <w:t>1.实训任务资源</w:t>
            </w:r>
          </w:p>
          <w:p w14:paraId="7441F617">
            <w:pPr>
              <w:widowControl/>
              <w:jc w:val="left"/>
              <w:textAlignment w:val="center"/>
              <w:rPr>
                <w:rFonts w:ascii="宋体" w:hAnsi="宋体" w:cs="宋体"/>
                <w:kern w:val="0"/>
                <w:szCs w:val="21"/>
                <w:lang w:bidi="ar"/>
              </w:rPr>
            </w:pPr>
            <w:r>
              <w:rPr>
                <w:rFonts w:hint="eastAsia" w:ascii="宋体" w:hAnsi="宋体" w:cs="宋体"/>
                <w:kern w:val="0"/>
                <w:szCs w:val="21"/>
                <w:lang w:bidi="ar"/>
              </w:rPr>
              <w:t>本课程包含≥7个实训任务，≥35个子任务，每个子任务包含≥1个任务介绍（文档）、≥1个任务分析（文档）、≥1个任务实现（文档），共计≥105个文本资源，具体如下：</w:t>
            </w:r>
          </w:p>
          <w:p w14:paraId="798EE497">
            <w:pPr>
              <w:widowControl/>
              <w:jc w:val="left"/>
              <w:textAlignment w:val="center"/>
              <w:rPr>
                <w:rFonts w:ascii="宋体" w:hAnsi="宋体" w:cs="宋体"/>
                <w:kern w:val="0"/>
                <w:szCs w:val="21"/>
                <w:lang w:bidi="ar"/>
              </w:rPr>
            </w:pPr>
            <w:r>
              <w:rPr>
                <w:rFonts w:hint="eastAsia" w:ascii="宋体" w:hAnsi="宋体" w:cs="宋体"/>
                <w:kern w:val="0"/>
                <w:szCs w:val="21"/>
                <w:lang w:bidi="ar"/>
              </w:rPr>
              <w:t>任务1：OpenCV操作实训</w:t>
            </w:r>
            <w:r>
              <w:rPr>
                <w:rFonts w:hint="eastAsia" w:ascii="宋体" w:hAnsi="宋体" w:cs="宋体"/>
                <w:kern w:val="0"/>
                <w:szCs w:val="21"/>
                <w:lang w:bidi="ar"/>
              </w:rPr>
              <w:tab/>
            </w:r>
          </w:p>
          <w:p w14:paraId="5963657A">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任务1.1：OpenCV的基本数据类型</w:t>
            </w:r>
          </w:p>
          <w:p w14:paraId="01BEB826">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任务1.2：CvMat矩阵结构</w:t>
            </w:r>
          </w:p>
          <w:p w14:paraId="18C5ECBC">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任务1.3：矩阵数据的存取</w:t>
            </w:r>
          </w:p>
          <w:p w14:paraId="41B907F9">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任务1.4：IplImage数据结构</w:t>
            </w:r>
          </w:p>
          <w:p w14:paraId="7CE8D448">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任务1.5：访问图像数据</w:t>
            </w:r>
          </w:p>
          <w:p w14:paraId="5C32C2C8">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任务1.6：矩阵和图像操作</w:t>
            </w:r>
          </w:p>
          <w:p w14:paraId="673943CC">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任务1.7：字体和文字</w:t>
            </w:r>
          </w:p>
          <w:p w14:paraId="52A76D77">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任务1.8：数据存储</w:t>
            </w:r>
          </w:p>
          <w:p w14:paraId="1256570C">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任务1.9：集成性能基元</w:t>
            </w:r>
          </w:p>
          <w:p w14:paraId="179A7123">
            <w:pPr>
              <w:widowControl/>
              <w:jc w:val="left"/>
              <w:textAlignment w:val="center"/>
              <w:rPr>
                <w:rFonts w:ascii="宋体" w:hAnsi="宋体" w:cs="宋体"/>
                <w:kern w:val="0"/>
                <w:szCs w:val="21"/>
                <w:lang w:bidi="ar"/>
              </w:rPr>
            </w:pPr>
            <w:r>
              <w:rPr>
                <w:rFonts w:hint="eastAsia" w:ascii="宋体" w:hAnsi="宋体" w:cs="宋体"/>
                <w:kern w:val="0"/>
                <w:szCs w:val="21"/>
                <w:lang w:bidi="ar"/>
              </w:rPr>
              <w:t>任务2：HighGUI</w:t>
            </w:r>
          </w:p>
          <w:p w14:paraId="33A0D37E">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任务2.1：HighGUI</w:t>
            </w:r>
          </w:p>
          <w:p w14:paraId="45D84DB8">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任务2.2：载入图像</w:t>
            </w:r>
          </w:p>
          <w:p w14:paraId="190B5658">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任务2.3：显示图像</w:t>
            </w:r>
          </w:p>
          <w:p w14:paraId="57858F2A">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任务2.4：Sliders、Trackbars和Switches</w:t>
            </w:r>
          </w:p>
          <w:p w14:paraId="749AD6CF">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任务2.5：视频的处理</w:t>
            </w:r>
          </w:p>
          <w:p w14:paraId="2F05A830">
            <w:pPr>
              <w:widowControl/>
              <w:jc w:val="left"/>
              <w:textAlignment w:val="center"/>
              <w:rPr>
                <w:rFonts w:ascii="宋体" w:hAnsi="宋体" w:cs="宋体"/>
                <w:kern w:val="0"/>
                <w:szCs w:val="21"/>
                <w:lang w:bidi="ar"/>
              </w:rPr>
            </w:pPr>
            <w:r>
              <w:rPr>
                <w:rFonts w:hint="eastAsia" w:ascii="宋体" w:hAnsi="宋体" w:cs="宋体"/>
                <w:kern w:val="0"/>
                <w:szCs w:val="21"/>
                <w:lang w:bidi="ar"/>
              </w:rPr>
              <w:t>任务3：图像处理</w:t>
            </w:r>
          </w:p>
          <w:p w14:paraId="1B907A02">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任务3.1：平滑处理</w:t>
            </w:r>
          </w:p>
          <w:p w14:paraId="643CF9BF">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任务3.2：图像形态学</w:t>
            </w:r>
          </w:p>
          <w:p w14:paraId="0360DF6C">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任务3.3：自定义核</w:t>
            </w:r>
          </w:p>
          <w:p w14:paraId="1A708CA4">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任务3.4：漫水填充算法</w:t>
            </w:r>
          </w:p>
          <w:p w14:paraId="2DE49582">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任务3.5：尺寸调整</w:t>
            </w:r>
          </w:p>
          <w:p w14:paraId="3A2ED322">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任务3.6：阈值化</w:t>
            </w:r>
          </w:p>
          <w:p w14:paraId="0B0AE501">
            <w:pPr>
              <w:widowControl/>
              <w:jc w:val="left"/>
              <w:textAlignment w:val="center"/>
              <w:rPr>
                <w:rFonts w:ascii="宋体" w:hAnsi="宋体" w:cs="宋体"/>
                <w:kern w:val="0"/>
                <w:szCs w:val="21"/>
                <w:lang w:bidi="ar"/>
              </w:rPr>
            </w:pPr>
            <w:r>
              <w:rPr>
                <w:rFonts w:hint="eastAsia" w:ascii="宋体" w:hAnsi="宋体" w:cs="宋体"/>
                <w:kern w:val="0"/>
                <w:szCs w:val="21"/>
                <w:lang w:bidi="ar"/>
              </w:rPr>
              <w:t>任务4：图像变换</w:t>
            </w:r>
          </w:p>
          <w:p w14:paraId="409F4EB6">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任务4.1：卷积</w:t>
            </w:r>
          </w:p>
          <w:p w14:paraId="3734DDE5">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任务4.2：Canny算子</w:t>
            </w:r>
          </w:p>
          <w:p w14:paraId="709DDCFC">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任务4.3：霍夫圆变换</w:t>
            </w:r>
          </w:p>
          <w:p w14:paraId="232C3492">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任务4.4：重映射</w:t>
            </w:r>
          </w:p>
          <w:p w14:paraId="6ED4EE95">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任务4.5：拉伸、收缩、扭曲和旋转</w:t>
            </w:r>
          </w:p>
          <w:p w14:paraId="4D32B390">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任务4.6：CartToPolar与PolarToCart</w:t>
            </w:r>
          </w:p>
          <w:p w14:paraId="5A56BA51">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任务4.7：距离变换</w:t>
            </w:r>
          </w:p>
          <w:p w14:paraId="437F6AD1">
            <w:pPr>
              <w:widowControl/>
              <w:jc w:val="left"/>
              <w:textAlignment w:val="center"/>
              <w:rPr>
                <w:rFonts w:ascii="宋体" w:hAnsi="宋体" w:cs="宋体"/>
                <w:kern w:val="0"/>
                <w:szCs w:val="21"/>
                <w:lang w:bidi="ar"/>
              </w:rPr>
            </w:pPr>
            <w:r>
              <w:rPr>
                <w:rFonts w:hint="eastAsia" w:ascii="宋体" w:hAnsi="宋体" w:cs="宋体"/>
                <w:kern w:val="0"/>
                <w:szCs w:val="21"/>
                <w:lang w:bidi="ar"/>
              </w:rPr>
              <w:t>任务5：直方图与匹配</w:t>
            </w:r>
          </w:p>
          <w:p w14:paraId="79DFC736">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任务5.1：直方图与匹配</w:t>
            </w:r>
          </w:p>
          <w:p w14:paraId="61F9DE2E">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任务5.2：访问直方图</w:t>
            </w:r>
          </w:p>
          <w:p w14:paraId="500B40B0">
            <w:pPr>
              <w:widowControl/>
              <w:jc w:val="left"/>
              <w:textAlignment w:val="center"/>
              <w:rPr>
                <w:rFonts w:ascii="宋体" w:hAnsi="宋体" w:cs="宋体"/>
                <w:kern w:val="0"/>
                <w:szCs w:val="21"/>
                <w:lang w:bidi="ar"/>
              </w:rPr>
            </w:pPr>
            <w:r>
              <w:rPr>
                <w:rFonts w:hint="eastAsia" w:ascii="宋体" w:hAnsi="宋体" w:cs="宋体"/>
                <w:kern w:val="0"/>
                <w:szCs w:val="21"/>
                <w:lang w:bidi="ar"/>
              </w:rPr>
              <w:t>任务6：轮廓</w:t>
            </w:r>
          </w:p>
          <w:p w14:paraId="08E1E181">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任务6.1：轮廓</w:t>
            </w:r>
          </w:p>
          <w:p w14:paraId="64F7409A">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任务6.2：轮廓的匹配</w:t>
            </w:r>
          </w:p>
          <w:p w14:paraId="1060D015">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任务6.3：使用Hu矩进行匹配</w:t>
            </w:r>
          </w:p>
          <w:p w14:paraId="0275B7D7">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任务6.4：轮廓的凸包和凸缺陷</w:t>
            </w:r>
          </w:p>
          <w:p w14:paraId="6FB0F0DA">
            <w:pPr>
              <w:widowControl/>
              <w:jc w:val="left"/>
              <w:textAlignment w:val="center"/>
              <w:rPr>
                <w:rFonts w:ascii="宋体" w:hAnsi="宋体" w:cs="宋体"/>
                <w:kern w:val="0"/>
                <w:szCs w:val="21"/>
                <w:lang w:bidi="ar"/>
              </w:rPr>
            </w:pPr>
            <w:r>
              <w:rPr>
                <w:rFonts w:hint="eastAsia" w:ascii="宋体" w:hAnsi="宋体" w:cs="宋体"/>
                <w:kern w:val="0"/>
                <w:szCs w:val="21"/>
                <w:lang w:bidi="ar"/>
              </w:rPr>
              <w:t>任务7：图像局部与分割</w:t>
            </w:r>
          </w:p>
          <w:p w14:paraId="17FF6FEF">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任务7.1：案例：手势识别</w:t>
            </w:r>
          </w:p>
          <w:p w14:paraId="3AF7C95D">
            <w:pPr>
              <w:widowControl/>
              <w:jc w:val="left"/>
              <w:textAlignment w:val="center"/>
              <w:rPr>
                <w:rFonts w:ascii="宋体" w:hAnsi="宋体" w:cs="宋体"/>
                <w:kern w:val="0"/>
                <w:szCs w:val="21"/>
                <w:lang w:bidi="ar"/>
              </w:rPr>
            </w:pPr>
            <w:r>
              <w:rPr>
                <w:rFonts w:hint="eastAsia" w:ascii="宋体" w:hAnsi="宋体" w:cs="宋体"/>
                <w:kern w:val="0"/>
                <w:szCs w:val="21"/>
                <w:lang w:bidi="ar"/>
              </w:rPr>
              <w:tab/>
            </w:r>
            <w:r>
              <w:rPr>
                <w:rFonts w:hint="eastAsia" w:ascii="宋体" w:hAnsi="宋体" w:cs="宋体"/>
                <w:kern w:val="0"/>
                <w:szCs w:val="21"/>
                <w:lang w:bidi="ar"/>
              </w:rPr>
              <w:t>任务7.2：案例：车牌识别</w:t>
            </w:r>
          </w:p>
          <w:p w14:paraId="5EF17140">
            <w:pPr>
              <w:widowControl/>
              <w:jc w:val="left"/>
              <w:textAlignment w:val="center"/>
              <w:rPr>
                <w:rFonts w:ascii="宋体" w:hAnsi="宋体" w:cs="宋体"/>
                <w:kern w:val="0"/>
                <w:szCs w:val="21"/>
                <w:lang w:bidi="ar"/>
              </w:rPr>
            </w:pPr>
            <w:r>
              <w:rPr>
                <w:rFonts w:hint="eastAsia" w:ascii="宋体" w:hAnsi="宋体" w:cs="宋体"/>
                <w:kern w:val="0"/>
                <w:szCs w:val="21"/>
                <w:lang w:bidi="ar"/>
              </w:rPr>
              <w:t>2.配套颗粒化资源</w:t>
            </w:r>
          </w:p>
          <w:p w14:paraId="0B1CAF30">
            <w:pPr>
              <w:widowControl/>
              <w:jc w:val="left"/>
              <w:textAlignment w:val="center"/>
              <w:rPr>
                <w:rFonts w:ascii="宋体" w:hAnsi="宋体" w:cs="宋体"/>
                <w:kern w:val="0"/>
                <w:szCs w:val="21"/>
                <w:lang w:bidi="ar"/>
              </w:rPr>
            </w:pPr>
            <w:r>
              <w:rPr>
                <w:rFonts w:hint="eastAsia" w:ascii="宋体" w:hAnsi="宋体" w:cs="宋体"/>
                <w:kern w:val="0"/>
                <w:szCs w:val="21"/>
                <w:lang w:bidi="ar"/>
              </w:rPr>
              <w:t>配套颗粒化资源对实训任务中的重点、难点进行讲解，资源数量：视频资源≥80个、动画资源≥8个。具体要求如下：</w:t>
            </w:r>
          </w:p>
          <w:p w14:paraId="7D6ABF16">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w:t>
            </w:r>
            <w:r>
              <w:rPr>
                <w:rFonts w:hint="eastAsia" w:ascii="宋体" w:hAnsi="宋体" w:cs="宋体"/>
                <w:kern w:val="0"/>
                <w:szCs w:val="21"/>
                <w:lang w:bidi="ar"/>
              </w:rPr>
              <w:t>视频资源：包含什么是OpenCV、OpenCV的起源、OpenCV与VTK、OpenCV入门、cvCmp和cvCmpS、cvNormalize、cvXor和cvXorS、平滑处理与对比度增强实现、漫水填充算法、色彩分割的应用开发、Content的损失计算、人脸关键点检测效果、Matplotlib、霍夫圆变换、滑块交互操作、卷积神经网络、车道线检测实战等讲解视频。平均一个视频资源≥5-8分钟，以MP4/AVI/FLV格式存储，分辨率不低于640*320，码流不低于2M。</w:t>
            </w:r>
          </w:p>
          <w:p w14:paraId="3568D79A">
            <w:pPr>
              <w:widowControl/>
              <w:jc w:val="left"/>
              <w:textAlignment w:val="center"/>
              <w:rPr>
                <w:rFonts w:ascii="宋体" w:hAnsi="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w:t>
            </w:r>
            <w:r>
              <w:rPr>
                <w:rFonts w:hint="eastAsia" w:ascii="宋体" w:hAnsi="宋体" w:cs="宋体"/>
                <w:kern w:val="0"/>
                <w:szCs w:val="21"/>
                <w:lang w:bidi="ar"/>
              </w:rPr>
              <w:t xml:space="preserve">动画资源：包含Carla仿真器的使用、RLVM功能演示、全局路径规划演示、红绿灯框架展示、自动驾驶环境展示、车辆行驶与停障演示、静态场景展示、驾驶员视角相机演示等动画，平均一个动画资源不少于2.5分钟，以MP4/AVI/FLV格式存储，分辨率不低于640*320，码流不低于2M。 </w:t>
            </w:r>
          </w:p>
        </w:tc>
        <w:tc>
          <w:tcPr>
            <w:tcW w:w="277" w:type="pct"/>
            <w:vAlign w:val="center"/>
          </w:tcPr>
          <w:p w14:paraId="45706C17">
            <w:pPr>
              <w:widowControl/>
              <w:jc w:val="center"/>
              <w:textAlignment w:val="center"/>
              <w:rPr>
                <w:rFonts w:ascii="宋体" w:hAnsi="宋体" w:cs="宋体"/>
                <w:kern w:val="0"/>
                <w:szCs w:val="21"/>
              </w:rPr>
            </w:pPr>
            <w:r>
              <w:rPr>
                <w:rFonts w:hint="eastAsia" w:ascii="宋体" w:hAnsi="宋体" w:cs="宋体"/>
                <w:kern w:val="0"/>
                <w:szCs w:val="21"/>
                <w:lang w:bidi="ar"/>
              </w:rPr>
              <w:t>项</w:t>
            </w:r>
          </w:p>
        </w:tc>
        <w:tc>
          <w:tcPr>
            <w:tcW w:w="277" w:type="pct"/>
            <w:vAlign w:val="center"/>
          </w:tcPr>
          <w:p w14:paraId="1544036E">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2279C0B6">
            <w:pPr>
              <w:widowControl/>
              <w:jc w:val="center"/>
              <w:textAlignment w:val="center"/>
              <w:rPr>
                <w:rFonts w:ascii="宋体" w:hAnsi="宋体" w:cs="宋体"/>
                <w:kern w:val="0"/>
                <w:szCs w:val="21"/>
                <w:lang w:bidi="ar"/>
              </w:rPr>
            </w:pPr>
            <w:r>
              <w:rPr>
                <w:rFonts w:hint="eastAsia" w:ascii="宋体" w:hAnsi="宋体" w:cs="宋体"/>
                <w:kern w:val="0"/>
                <w:szCs w:val="21"/>
                <w:lang w:bidi="ar"/>
              </w:rPr>
              <w:t>软件和信息技术服务业</w:t>
            </w:r>
          </w:p>
        </w:tc>
      </w:tr>
      <w:tr w14:paraId="19D3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466604E8">
            <w:pPr>
              <w:widowControl/>
              <w:jc w:val="center"/>
              <w:textAlignment w:val="center"/>
              <w:rPr>
                <w:rFonts w:ascii="宋体" w:hAnsi="宋体" w:cs="宋体"/>
                <w:kern w:val="0"/>
                <w:szCs w:val="21"/>
                <w:lang w:bidi="ar"/>
              </w:rPr>
            </w:pPr>
            <w:r>
              <w:rPr>
                <w:rFonts w:hint="eastAsia" w:ascii="宋体" w:hAnsi="宋体" w:cs="宋体"/>
                <w:kern w:val="0"/>
                <w:szCs w:val="21"/>
                <w:lang w:bidi="ar"/>
              </w:rPr>
              <w:t>11</w:t>
            </w:r>
          </w:p>
        </w:tc>
        <w:tc>
          <w:tcPr>
            <w:tcW w:w="642" w:type="pct"/>
            <w:vAlign w:val="center"/>
          </w:tcPr>
          <w:p w14:paraId="70D9AB19">
            <w:pPr>
              <w:widowControl/>
              <w:jc w:val="center"/>
              <w:textAlignment w:val="center"/>
              <w:rPr>
                <w:rFonts w:ascii="宋体" w:hAnsi="宋体" w:cs="宋体"/>
                <w:kern w:val="0"/>
                <w:szCs w:val="21"/>
              </w:rPr>
            </w:pPr>
            <w:r>
              <w:rPr>
                <w:rFonts w:hint="eastAsia" w:ascii="宋体" w:hAnsi="宋体" w:cs="宋体"/>
                <w:kern w:val="0"/>
                <w:szCs w:val="21"/>
                <w:lang w:bidi="ar"/>
              </w:rPr>
              <w:t>机器人传感器数据融合课程</w:t>
            </w:r>
          </w:p>
        </w:tc>
        <w:tc>
          <w:tcPr>
            <w:tcW w:w="3021" w:type="pct"/>
            <w:vAlign w:val="center"/>
          </w:tcPr>
          <w:p w14:paraId="04ABAED0">
            <w:pPr>
              <w:widowControl/>
              <w:jc w:val="left"/>
              <w:textAlignment w:val="center"/>
              <w:rPr>
                <w:rFonts w:ascii="宋体" w:hAnsi="宋体" w:cs="宋体"/>
                <w:kern w:val="0"/>
                <w:szCs w:val="21"/>
                <w:lang w:bidi="ar"/>
              </w:rPr>
            </w:pPr>
            <w:r>
              <w:rPr>
                <w:rFonts w:hint="eastAsia" w:ascii="宋体" w:hAnsi="宋体" w:cs="宋体"/>
                <w:kern w:val="0"/>
                <w:szCs w:val="21"/>
                <w:lang w:bidi="ar"/>
              </w:rPr>
              <w:t>基于激光雷达、双目视觉、RTK、IMU等传感器数据融合的仿真实训系统，将采集到的各种传感器的感知数据通过卡尔曼滤波、深度学习等方法进行数据融合，在自动驾驶感知系统的建图、定位、导航、检测、识别、跟踪等方面增加系统的实时性和信息利用率等，增强系统的生存能力。并通过仿真软件可视化传感器数据。实训内容包含：</w:t>
            </w:r>
          </w:p>
          <w:p w14:paraId="4FA87717">
            <w:pPr>
              <w:widowControl/>
              <w:jc w:val="left"/>
              <w:textAlignment w:val="center"/>
              <w:rPr>
                <w:rFonts w:ascii="宋体" w:hAnsi="宋体" w:cs="宋体"/>
                <w:kern w:val="0"/>
                <w:szCs w:val="21"/>
                <w:lang w:bidi="ar"/>
              </w:rPr>
            </w:pPr>
            <w:r>
              <w:rPr>
                <w:rFonts w:hint="eastAsia" w:ascii="宋体" w:hAnsi="宋体" w:cs="宋体"/>
                <w:kern w:val="0"/>
                <w:szCs w:val="21"/>
                <w:lang w:bidi="ar"/>
              </w:rPr>
              <w:t>1.提供激光雷达数据仿真功能。</w:t>
            </w:r>
          </w:p>
          <w:p w14:paraId="18CB6FFF">
            <w:pPr>
              <w:widowControl/>
              <w:jc w:val="left"/>
              <w:textAlignment w:val="center"/>
              <w:rPr>
                <w:rFonts w:ascii="宋体" w:hAnsi="宋体" w:cs="宋体"/>
                <w:kern w:val="0"/>
                <w:szCs w:val="21"/>
                <w:lang w:bidi="ar"/>
              </w:rPr>
            </w:pPr>
            <w:r>
              <w:rPr>
                <w:rFonts w:hint="eastAsia" w:ascii="宋体" w:hAnsi="宋体" w:cs="宋体"/>
                <w:kern w:val="0"/>
                <w:szCs w:val="21"/>
                <w:lang w:bidi="ar"/>
              </w:rPr>
              <w:t>2.提供RGB相机数据仿真功能。</w:t>
            </w:r>
          </w:p>
          <w:p w14:paraId="2764D8FC">
            <w:pPr>
              <w:widowControl/>
              <w:jc w:val="left"/>
              <w:textAlignment w:val="center"/>
              <w:rPr>
                <w:rFonts w:ascii="宋体" w:hAnsi="宋体" w:cs="宋体"/>
                <w:kern w:val="0"/>
                <w:szCs w:val="21"/>
                <w:lang w:bidi="ar"/>
              </w:rPr>
            </w:pPr>
            <w:r>
              <w:rPr>
                <w:rFonts w:hint="eastAsia" w:ascii="宋体" w:hAnsi="宋体" w:cs="宋体"/>
                <w:kern w:val="0"/>
                <w:szCs w:val="21"/>
                <w:lang w:bidi="ar"/>
              </w:rPr>
              <w:t>3.提供RGBD相机数据仿真功能。</w:t>
            </w:r>
          </w:p>
          <w:p w14:paraId="1FCC1BD6">
            <w:pPr>
              <w:widowControl/>
              <w:jc w:val="left"/>
              <w:textAlignment w:val="center"/>
              <w:rPr>
                <w:rFonts w:ascii="宋体" w:hAnsi="宋体" w:cs="宋体"/>
                <w:kern w:val="0"/>
                <w:szCs w:val="21"/>
                <w:lang w:bidi="ar"/>
              </w:rPr>
            </w:pPr>
            <w:r>
              <w:rPr>
                <w:rFonts w:hint="eastAsia" w:ascii="宋体" w:hAnsi="宋体" w:cs="宋体"/>
                <w:kern w:val="0"/>
                <w:szCs w:val="21"/>
                <w:lang w:bidi="ar"/>
              </w:rPr>
              <w:t>4.提供基于RGB图像的目标检测算法包。</w:t>
            </w:r>
          </w:p>
          <w:p w14:paraId="08463CAD">
            <w:pPr>
              <w:widowControl/>
              <w:jc w:val="left"/>
              <w:textAlignment w:val="center"/>
              <w:rPr>
                <w:rFonts w:ascii="宋体" w:hAnsi="宋体" w:cs="宋体"/>
                <w:kern w:val="0"/>
                <w:szCs w:val="21"/>
                <w:lang w:bidi="ar"/>
              </w:rPr>
            </w:pPr>
            <w:r>
              <w:rPr>
                <w:rFonts w:hint="eastAsia" w:ascii="宋体" w:hAnsi="宋体" w:cs="宋体"/>
                <w:kern w:val="0"/>
                <w:szCs w:val="21"/>
                <w:lang w:bidi="ar"/>
              </w:rPr>
              <w:t>5.提供基于RGB图像的目标跟踪算法包。</w:t>
            </w:r>
          </w:p>
          <w:p w14:paraId="5DDFB677">
            <w:pPr>
              <w:widowControl/>
              <w:jc w:val="left"/>
              <w:textAlignment w:val="center"/>
              <w:rPr>
                <w:rFonts w:ascii="宋体" w:hAnsi="宋体" w:cs="宋体"/>
                <w:kern w:val="0"/>
                <w:szCs w:val="21"/>
                <w:lang w:bidi="ar"/>
              </w:rPr>
            </w:pPr>
            <w:r>
              <w:rPr>
                <w:rFonts w:hint="eastAsia" w:ascii="宋体" w:hAnsi="宋体" w:cs="宋体"/>
                <w:kern w:val="0"/>
                <w:szCs w:val="21"/>
                <w:lang w:bidi="ar"/>
              </w:rPr>
              <w:t>6.提供EKF融合GPS+IMU算法包。</w:t>
            </w:r>
          </w:p>
          <w:p w14:paraId="4D8394C5">
            <w:pPr>
              <w:widowControl/>
              <w:jc w:val="left"/>
              <w:textAlignment w:val="center"/>
              <w:rPr>
                <w:rFonts w:ascii="宋体" w:hAnsi="宋体" w:cs="宋体"/>
                <w:kern w:val="0"/>
                <w:szCs w:val="21"/>
                <w:lang w:bidi="ar"/>
              </w:rPr>
            </w:pPr>
            <w:r>
              <w:rPr>
                <w:rFonts w:hint="eastAsia" w:ascii="宋体" w:hAnsi="宋体" w:cs="宋体"/>
                <w:kern w:val="0"/>
                <w:szCs w:val="21"/>
                <w:lang w:bidi="ar"/>
              </w:rPr>
              <w:t>7.提供基于激光雷达+里程计融合建图、定位算法包。</w:t>
            </w:r>
          </w:p>
          <w:p w14:paraId="5B0D59B9">
            <w:pPr>
              <w:widowControl/>
              <w:jc w:val="left"/>
              <w:textAlignment w:val="center"/>
              <w:rPr>
                <w:rFonts w:ascii="宋体" w:hAnsi="宋体" w:cs="宋体"/>
                <w:kern w:val="0"/>
                <w:szCs w:val="21"/>
                <w:lang w:bidi="ar"/>
              </w:rPr>
            </w:pPr>
            <w:r>
              <w:rPr>
                <w:rFonts w:hint="eastAsia" w:ascii="宋体" w:hAnsi="宋体" w:cs="宋体"/>
                <w:kern w:val="0"/>
                <w:szCs w:val="21"/>
                <w:lang w:bidi="ar"/>
              </w:rPr>
              <w:t>8.提供基于RGBD相机+里程计融合建图、定位算法包。</w:t>
            </w:r>
          </w:p>
          <w:p w14:paraId="60E6CECC">
            <w:pPr>
              <w:widowControl/>
              <w:jc w:val="left"/>
              <w:textAlignment w:val="center"/>
              <w:rPr>
                <w:rFonts w:ascii="宋体" w:hAnsi="宋体" w:cs="宋体"/>
                <w:kern w:val="0"/>
                <w:szCs w:val="21"/>
                <w:lang w:bidi="ar"/>
              </w:rPr>
            </w:pPr>
            <w:r>
              <w:rPr>
                <w:rFonts w:hint="eastAsia" w:ascii="宋体" w:hAnsi="宋体" w:cs="宋体"/>
                <w:kern w:val="0"/>
                <w:szCs w:val="21"/>
                <w:lang w:bidi="ar"/>
              </w:rPr>
              <w:t>9.提供基于机器人建图后存储地图算法包。</w:t>
            </w:r>
          </w:p>
          <w:p w14:paraId="067FE51B">
            <w:pPr>
              <w:widowControl/>
              <w:jc w:val="left"/>
              <w:textAlignment w:val="center"/>
              <w:rPr>
                <w:rFonts w:ascii="宋体" w:hAnsi="宋体" w:cs="宋体"/>
                <w:kern w:val="0"/>
                <w:szCs w:val="21"/>
                <w:lang w:bidi="ar"/>
              </w:rPr>
            </w:pPr>
            <w:r>
              <w:rPr>
                <w:rFonts w:hint="eastAsia" w:ascii="宋体" w:hAnsi="宋体" w:cs="宋体"/>
                <w:kern w:val="0"/>
                <w:szCs w:val="21"/>
                <w:lang w:bidi="ar"/>
              </w:rPr>
              <w:t>10.支持在仿真软件Gazebo、Rviz中显示传感器仿真效果。</w:t>
            </w:r>
          </w:p>
          <w:p w14:paraId="7D5FCD3E">
            <w:pPr>
              <w:widowControl/>
              <w:jc w:val="left"/>
              <w:textAlignment w:val="center"/>
              <w:rPr>
                <w:rFonts w:ascii="宋体" w:hAnsi="宋体" w:cs="宋体"/>
                <w:kern w:val="0"/>
                <w:szCs w:val="21"/>
                <w:lang w:bidi="ar"/>
              </w:rPr>
            </w:pPr>
            <w:r>
              <w:rPr>
                <w:rFonts w:hint="eastAsia" w:ascii="宋体" w:hAnsi="宋体" w:cs="宋体"/>
                <w:kern w:val="0"/>
                <w:szCs w:val="21"/>
                <w:lang w:bidi="ar"/>
              </w:rPr>
              <w:t>11.支持在rqt中将传感器实时模拟数据动态显示。</w:t>
            </w:r>
          </w:p>
          <w:p w14:paraId="14A9583B">
            <w:pPr>
              <w:widowControl/>
              <w:jc w:val="left"/>
              <w:textAlignment w:val="center"/>
              <w:rPr>
                <w:rFonts w:ascii="宋体" w:hAnsi="宋体" w:cs="宋体"/>
                <w:kern w:val="0"/>
                <w:szCs w:val="21"/>
                <w:lang w:bidi="ar"/>
              </w:rPr>
            </w:pPr>
            <w:r>
              <w:rPr>
                <w:rFonts w:hint="eastAsia" w:ascii="宋体" w:hAnsi="宋体" w:cs="宋体"/>
                <w:kern w:val="0"/>
                <w:szCs w:val="21"/>
                <w:lang w:bidi="ar"/>
              </w:rPr>
              <w:t>12.提供配套实训指导书，以项目化模式为基础，包含任务说明、任务分析、任务实现等，可全方位指导学生进行实践操作。</w:t>
            </w:r>
          </w:p>
        </w:tc>
        <w:tc>
          <w:tcPr>
            <w:tcW w:w="277" w:type="pct"/>
            <w:vAlign w:val="center"/>
          </w:tcPr>
          <w:p w14:paraId="79A2E06F">
            <w:pPr>
              <w:widowControl/>
              <w:jc w:val="center"/>
              <w:textAlignment w:val="center"/>
              <w:rPr>
                <w:rFonts w:ascii="宋体" w:hAnsi="宋体" w:cs="宋体"/>
                <w:kern w:val="0"/>
                <w:szCs w:val="21"/>
              </w:rPr>
            </w:pPr>
            <w:r>
              <w:rPr>
                <w:rFonts w:hint="eastAsia" w:ascii="宋体" w:hAnsi="宋体" w:cs="宋体"/>
                <w:kern w:val="0"/>
                <w:szCs w:val="21"/>
                <w:lang w:bidi="ar"/>
              </w:rPr>
              <w:t>项</w:t>
            </w:r>
          </w:p>
        </w:tc>
        <w:tc>
          <w:tcPr>
            <w:tcW w:w="277" w:type="pct"/>
            <w:vAlign w:val="center"/>
          </w:tcPr>
          <w:p w14:paraId="1C19565A">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3CBA7723">
            <w:pPr>
              <w:widowControl/>
              <w:jc w:val="center"/>
              <w:textAlignment w:val="center"/>
              <w:rPr>
                <w:rFonts w:ascii="宋体" w:hAnsi="宋体" w:cs="宋体"/>
                <w:kern w:val="0"/>
                <w:szCs w:val="21"/>
                <w:lang w:bidi="ar"/>
              </w:rPr>
            </w:pPr>
            <w:r>
              <w:rPr>
                <w:rFonts w:hint="eastAsia" w:ascii="宋体" w:hAnsi="宋体" w:cs="宋体"/>
                <w:kern w:val="0"/>
                <w:szCs w:val="21"/>
                <w:lang w:bidi="ar"/>
              </w:rPr>
              <w:t>软件和信息技术服务业</w:t>
            </w:r>
          </w:p>
        </w:tc>
      </w:tr>
      <w:tr w14:paraId="228C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7F3AAE54">
            <w:pPr>
              <w:widowControl/>
              <w:jc w:val="center"/>
              <w:textAlignment w:val="center"/>
              <w:rPr>
                <w:rFonts w:ascii="宋体" w:hAnsi="宋体" w:cs="宋体"/>
                <w:kern w:val="0"/>
                <w:szCs w:val="21"/>
                <w:lang w:bidi="ar"/>
              </w:rPr>
            </w:pPr>
            <w:r>
              <w:rPr>
                <w:rFonts w:hint="eastAsia" w:ascii="宋体" w:hAnsi="宋体" w:cs="宋体"/>
                <w:kern w:val="0"/>
                <w:szCs w:val="21"/>
                <w:lang w:bidi="ar"/>
              </w:rPr>
              <w:t>12</w:t>
            </w:r>
          </w:p>
        </w:tc>
        <w:tc>
          <w:tcPr>
            <w:tcW w:w="642" w:type="pct"/>
            <w:vAlign w:val="center"/>
          </w:tcPr>
          <w:p w14:paraId="251F953F">
            <w:pPr>
              <w:widowControl/>
              <w:jc w:val="center"/>
              <w:textAlignment w:val="center"/>
              <w:rPr>
                <w:rFonts w:ascii="宋体" w:hAnsi="宋体" w:cs="宋体"/>
                <w:kern w:val="0"/>
                <w:szCs w:val="21"/>
              </w:rPr>
            </w:pPr>
            <w:r>
              <w:rPr>
                <w:rFonts w:hint="eastAsia" w:ascii="宋体" w:hAnsi="宋体" w:cs="宋体"/>
                <w:kern w:val="0"/>
                <w:szCs w:val="21"/>
                <w:lang w:bidi="ar"/>
              </w:rPr>
              <w:t>机器人路径规划课程</w:t>
            </w:r>
          </w:p>
        </w:tc>
        <w:tc>
          <w:tcPr>
            <w:tcW w:w="3021" w:type="pct"/>
            <w:vAlign w:val="center"/>
          </w:tcPr>
          <w:p w14:paraId="0CA62886">
            <w:pPr>
              <w:widowControl/>
              <w:jc w:val="left"/>
              <w:textAlignment w:val="center"/>
              <w:rPr>
                <w:rFonts w:ascii="宋体" w:hAnsi="宋体" w:cs="宋体"/>
                <w:kern w:val="0"/>
                <w:szCs w:val="21"/>
                <w:lang w:bidi="ar"/>
              </w:rPr>
            </w:pPr>
            <w:r>
              <w:rPr>
                <w:rFonts w:hint="eastAsia" w:ascii="宋体" w:hAnsi="宋体" w:cs="宋体"/>
                <w:kern w:val="0"/>
                <w:szCs w:val="21"/>
                <w:lang w:bidi="ar"/>
              </w:rPr>
              <w:t>基于感知层提供的地图数据进行全局路径规划和局部路径规划的仿真实训系统，全局是将出发点到目标点的纯几何路径进行规划，无关时间序列，无关车辆动力学。局部行进时主要进行障碍物探测，并对障碍物的移动轨迹跟踪并做出下一步可能位置的推算，进行实时车辆姿态重定位及局部路径重规划。并通过仿真软件可视化路径规划算法效果。实训内容包含：</w:t>
            </w:r>
          </w:p>
          <w:p w14:paraId="15DB0BA0">
            <w:pPr>
              <w:widowControl/>
              <w:jc w:val="left"/>
              <w:textAlignment w:val="center"/>
              <w:rPr>
                <w:rFonts w:ascii="宋体" w:hAnsi="宋体" w:cs="宋体"/>
                <w:kern w:val="0"/>
                <w:szCs w:val="21"/>
                <w:lang w:bidi="ar"/>
              </w:rPr>
            </w:pPr>
            <w:r>
              <w:rPr>
                <w:rFonts w:hint="eastAsia" w:ascii="宋体" w:hAnsi="宋体" w:cs="宋体"/>
                <w:kern w:val="0"/>
                <w:szCs w:val="21"/>
                <w:lang w:bidi="ar"/>
              </w:rPr>
              <w:t>1.提供机器人导航规划算法包，基于move_base。</w:t>
            </w:r>
          </w:p>
          <w:p w14:paraId="65DABA3F">
            <w:pPr>
              <w:widowControl/>
              <w:jc w:val="left"/>
              <w:textAlignment w:val="center"/>
              <w:rPr>
                <w:rFonts w:ascii="宋体" w:hAnsi="宋体" w:cs="宋体"/>
                <w:kern w:val="0"/>
                <w:szCs w:val="21"/>
                <w:lang w:bidi="ar"/>
              </w:rPr>
            </w:pPr>
            <w:r>
              <w:rPr>
                <w:rFonts w:hint="eastAsia" w:ascii="宋体" w:hAnsi="宋体" w:cs="宋体"/>
                <w:kern w:val="0"/>
                <w:szCs w:val="21"/>
                <w:lang w:bidi="ar"/>
              </w:rPr>
              <w:t>2.提供导航功能接口算法包，基于nav_core。</w:t>
            </w:r>
          </w:p>
          <w:p w14:paraId="51B06FD7">
            <w:pPr>
              <w:widowControl/>
              <w:jc w:val="left"/>
              <w:textAlignment w:val="center"/>
              <w:rPr>
                <w:rFonts w:ascii="宋体" w:hAnsi="宋体" w:cs="宋体"/>
                <w:kern w:val="0"/>
                <w:szCs w:val="21"/>
                <w:lang w:bidi="ar"/>
              </w:rPr>
            </w:pPr>
            <w:r>
              <w:rPr>
                <w:rFonts w:hint="eastAsia" w:ascii="宋体" w:hAnsi="宋体" w:cs="宋体"/>
                <w:kern w:val="0"/>
                <w:szCs w:val="21"/>
                <w:lang w:bidi="ar"/>
              </w:rPr>
              <w:t>3.提供全局路径规划算法包，基于A*、Dijkstra等算法构建。</w:t>
            </w:r>
          </w:p>
          <w:p w14:paraId="64B7A21F">
            <w:pPr>
              <w:widowControl/>
              <w:jc w:val="left"/>
              <w:textAlignment w:val="center"/>
              <w:rPr>
                <w:rFonts w:ascii="宋体" w:hAnsi="宋体" w:cs="宋体"/>
                <w:kern w:val="0"/>
                <w:szCs w:val="21"/>
                <w:lang w:bidi="ar"/>
              </w:rPr>
            </w:pPr>
            <w:r>
              <w:rPr>
                <w:rFonts w:hint="eastAsia" w:ascii="宋体" w:hAnsi="宋体" w:cs="宋体"/>
                <w:kern w:val="0"/>
                <w:szCs w:val="21"/>
                <w:lang w:bidi="ar"/>
              </w:rPr>
              <w:t>4.支持在虚拟环境地图中避开障碍物区域，在自由区域内建立规划路径。</w:t>
            </w:r>
          </w:p>
          <w:p w14:paraId="33AE6AB8">
            <w:pPr>
              <w:widowControl/>
              <w:jc w:val="left"/>
              <w:textAlignment w:val="center"/>
              <w:rPr>
                <w:rFonts w:ascii="宋体" w:hAnsi="宋体" w:cs="宋体"/>
                <w:kern w:val="0"/>
                <w:szCs w:val="21"/>
                <w:lang w:bidi="ar"/>
              </w:rPr>
            </w:pPr>
            <w:r>
              <w:rPr>
                <w:rFonts w:hint="eastAsia" w:ascii="宋体" w:hAnsi="宋体" w:cs="宋体"/>
                <w:kern w:val="0"/>
                <w:szCs w:val="21"/>
                <w:lang w:bidi="ar"/>
              </w:rPr>
              <w:t>5.提供行进过程中点云对障碍物实时探测算法包。</w:t>
            </w:r>
          </w:p>
          <w:p w14:paraId="11DC82DB">
            <w:pPr>
              <w:widowControl/>
              <w:jc w:val="left"/>
              <w:textAlignment w:val="center"/>
              <w:rPr>
                <w:rFonts w:ascii="宋体" w:hAnsi="宋体" w:cs="宋体"/>
                <w:kern w:val="0"/>
                <w:szCs w:val="21"/>
                <w:lang w:bidi="ar"/>
              </w:rPr>
            </w:pPr>
            <w:r>
              <w:rPr>
                <w:rFonts w:hint="eastAsia" w:ascii="宋体" w:hAnsi="宋体" w:cs="宋体"/>
                <w:kern w:val="0"/>
                <w:szCs w:val="21"/>
                <w:lang w:bidi="ar"/>
              </w:rPr>
              <w:t>6.提供局部路径规划算法包，基于teb_local_planner、dwa、base_local_planner等算法构建。</w:t>
            </w:r>
          </w:p>
          <w:p w14:paraId="1878E635">
            <w:pPr>
              <w:widowControl/>
              <w:jc w:val="left"/>
              <w:textAlignment w:val="center"/>
              <w:rPr>
                <w:rFonts w:ascii="宋体" w:hAnsi="宋体" w:cs="宋体"/>
                <w:kern w:val="0"/>
                <w:szCs w:val="21"/>
                <w:lang w:bidi="ar"/>
              </w:rPr>
            </w:pPr>
            <w:r>
              <w:rPr>
                <w:rFonts w:hint="eastAsia" w:ascii="宋体" w:hAnsi="宋体" w:cs="宋体"/>
                <w:kern w:val="0"/>
                <w:szCs w:val="21"/>
                <w:lang w:bidi="ar"/>
              </w:rPr>
              <w:t>7.提供无人驾驶GPS数据坐标系转换算法包。</w:t>
            </w:r>
          </w:p>
          <w:p w14:paraId="7B251042">
            <w:pPr>
              <w:widowControl/>
              <w:jc w:val="left"/>
              <w:textAlignment w:val="center"/>
              <w:rPr>
                <w:rFonts w:ascii="宋体" w:hAnsi="宋体" w:cs="宋体"/>
                <w:kern w:val="0"/>
                <w:szCs w:val="21"/>
                <w:lang w:bidi="ar"/>
              </w:rPr>
            </w:pPr>
            <w:r>
              <w:rPr>
                <w:rFonts w:hint="eastAsia" w:ascii="宋体" w:hAnsi="宋体" w:cs="宋体"/>
                <w:kern w:val="0"/>
                <w:szCs w:val="21"/>
                <w:lang w:bidi="ar"/>
              </w:rPr>
              <w:t>8.提供PCL点云库仿真算法包，支持点云显示路径数据。</w:t>
            </w:r>
          </w:p>
          <w:p w14:paraId="58CCCC24">
            <w:pPr>
              <w:widowControl/>
              <w:jc w:val="left"/>
              <w:textAlignment w:val="center"/>
              <w:rPr>
                <w:rFonts w:ascii="宋体" w:hAnsi="宋体" w:cs="宋体"/>
                <w:kern w:val="0"/>
                <w:szCs w:val="21"/>
                <w:lang w:bidi="ar"/>
              </w:rPr>
            </w:pPr>
            <w:r>
              <w:rPr>
                <w:rFonts w:hint="eastAsia" w:ascii="宋体" w:hAnsi="宋体" w:cs="宋体"/>
                <w:kern w:val="0"/>
                <w:szCs w:val="21"/>
                <w:lang w:bidi="ar"/>
              </w:rPr>
              <w:t>9.支持在仿真软件Gazebo中创建虚拟仿真世界。</w:t>
            </w:r>
          </w:p>
          <w:p w14:paraId="344F9915">
            <w:pPr>
              <w:widowControl/>
              <w:jc w:val="left"/>
              <w:textAlignment w:val="center"/>
              <w:rPr>
                <w:rFonts w:ascii="宋体" w:hAnsi="宋体" w:cs="宋体"/>
                <w:kern w:val="0"/>
                <w:szCs w:val="21"/>
                <w:lang w:bidi="ar"/>
              </w:rPr>
            </w:pPr>
            <w:r>
              <w:rPr>
                <w:rFonts w:hint="eastAsia" w:ascii="宋体" w:hAnsi="宋体" w:cs="宋体"/>
                <w:kern w:val="0"/>
                <w:szCs w:val="21"/>
                <w:lang w:bidi="ar"/>
              </w:rPr>
              <w:t>10.支持在仿真软件Gazebo、Rviz中将仿真规划路径图像实时显示。</w:t>
            </w:r>
          </w:p>
          <w:p w14:paraId="47C24185">
            <w:pPr>
              <w:widowControl/>
              <w:jc w:val="left"/>
              <w:textAlignment w:val="center"/>
              <w:rPr>
                <w:rFonts w:ascii="宋体" w:hAnsi="宋体" w:cs="宋体"/>
                <w:kern w:val="0"/>
                <w:szCs w:val="21"/>
                <w:lang w:bidi="ar"/>
              </w:rPr>
            </w:pPr>
            <w:r>
              <w:rPr>
                <w:rFonts w:hint="eastAsia" w:ascii="宋体" w:hAnsi="宋体" w:cs="宋体"/>
                <w:kern w:val="0"/>
                <w:szCs w:val="21"/>
                <w:lang w:bidi="ar"/>
              </w:rPr>
              <w:t>11.提供配套实训指导书，以项目化模式为基础，包含任务说明、任务分析、任务实现等，可全方位指导学生进行实践操作。</w:t>
            </w:r>
          </w:p>
        </w:tc>
        <w:tc>
          <w:tcPr>
            <w:tcW w:w="277" w:type="pct"/>
            <w:vAlign w:val="center"/>
          </w:tcPr>
          <w:p w14:paraId="17A0A33C">
            <w:pPr>
              <w:widowControl/>
              <w:jc w:val="center"/>
              <w:textAlignment w:val="center"/>
              <w:rPr>
                <w:rFonts w:ascii="宋体" w:hAnsi="宋体" w:cs="宋体"/>
                <w:kern w:val="0"/>
                <w:szCs w:val="21"/>
              </w:rPr>
            </w:pPr>
            <w:r>
              <w:rPr>
                <w:rFonts w:hint="eastAsia" w:ascii="宋体" w:hAnsi="宋体" w:cs="宋体"/>
                <w:kern w:val="0"/>
                <w:szCs w:val="21"/>
                <w:lang w:bidi="ar"/>
              </w:rPr>
              <w:t>项</w:t>
            </w:r>
          </w:p>
        </w:tc>
        <w:tc>
          <w:tcPr>
            <w:tcW w:w="277" w:type="pct"/>
            <w:vAlign w:val="center"/>
          </w:tcPr>
          <w:p w14:paraId="2D7024EF">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529" w:type="pct"/>
            <w:vAlign w:val="center"/>
          </w:tcPr>
          <w:p w14:paraId="00DAED76">
            <w:pPr>
              <w:widowControl/>
              <w:jc w:val="center"/>
              <w:textAlignment w:val="center"/>
              <w:rPr>
                <w:rFonts w:ascii="宋体" w:hAnsi="宋体" w:cs="宋体"/>
                <w:kern w:val="0"/>
                <w:szCs w:val="21"/>
                <w:lang w:bidi="ar"/>
              </w:rPr>
            </w:pPr>
            <w:r>
              <w:rPr>
                <w:rFonts w:hint="eastAsia" w:ascii="宋体" w:hAnsi="宋体" w:cs="宋体"/>
                <w:kern w:val="0"/>
                <w:szCs w:val="21"/>
                <w:lang w:bidi="ar"/>
              </w:rPr>
              <w:t>软件和信息技术服务业</w:t>
            </w:r>
          </w:p>
        </w:tc>
      </w:tr>
    </w:tbl>
    <w:p w14:paraId="6C159639">
      <w:pPr>
        <w:pStyle w:val="72"/>
        <w:spacing w:line="360" w:lineRule="auto"/>
        <w:ind w:firstLine="0" w:firstLineChars="0"/>
        <w:contextualSpacing/>
        <w:rPr>
          <w:rFonts w:ascii="宋体" w:hAnsi="宋体" w:cs="宋体"/>
          <w:b/>
          <w:color w:val="FF0000"/>
          <w:sz w:val="24"/>
          <w:szCs w:val="24"/>
        </w:rPr>
      </w:pPr>
    </w:p>
    <w:p w14:paraId="6F8B6BEC">
      <w:pPr>
        <w:rPr>
          <w:rFonts w:ascii="宋体" w:hAnsi="宋体" w:cs="宋体"/>
          <w:color w:val="FF0000"/>
        </w:rPr>
      </w:pPr>
    </w:p>
    <w:p w14:paraId="7FCFE03F">
      <w:pPr>
        <w:rPr>
          <w:rFonts w:ascii="宋体" w:hAnsi="宋体" w:cs="宋体"/>
          <w:b/>
          <w:color w:val="FF0000"/>
          <w:sz w:val="36"/>
          <w:szCs w:val="36"/>
        </w:rPr>
        <w:sectPr>
          <w:headerReference r:id="rId13" w:type="default"/>
          <w:footerReference r:id="rId14" w:type="default"/>
          <w:pgSz w:w="16840" w:h="11907" w:orient="landscape"/>
          <w:pgMar w:top="1701" w:right="1418" w:bottom="1134" w:left="1418" w:header="851" w:footer="851" w:gutter="0"/>
          <w:cols w:space="720" w:num="1"/>
          <w:docGrid w:linePitch="462" w:charSpace="0"/>
        </w:sectPr>
      </w:pPr>
    </w:p>
    <w:p w14:paraId="019504D2">
      <w:pPr>
        <w:spacing w:line="360" w:lineRule="auto"/>
        <w:jc w:val="center"/>
        <w:outlineLvl w:val="0"/>
        <w:rPr>
          <w:rFonts w:ascii="宋体" w:hAnsi="宋体" w:cs="宋体"/>
          <w:b/>
          <w:sz w:val="36"/>
          <w:szCs w:val="36"/>
        </w:rPr>
      </w:pPr>
      <w:bookmarkStart w:id="828" w:name="_Toc1006"/>
      <w:r>
        <w:rPr>
          <w:rFonts w:hint="eastAsia" w:ascii="宋体" w:hAnsi="宋体" w:cs="宋体"/>
          <w:b/>
          <w:sz w:val="36"/>
          <w:szCs w:val="36"/>
        </w:rPr>
        <w:t>第六章   拟签订的合同文本</w:t>
      </w:r>
      <w:bookmarkEnd w:id="828"/>
    </w:p>
    <w:p w14:paraId="568CCEA9">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Cs w:val="21"/>
        </w:rPr>
      </w:pPr>
      <w:bookmarkStart w:id="829" w:name="_Toc512937852"/>
      <w:bookmarkStart w:id="830" w:name="_Toc135539142"/>
    </w:p>
    <w:bookmarkEnd w:id="829"/>
    <w:bookmarkEnd w:id="830"/>
    <w:p w14:paraId="4AF9A471">
      <w:pPr>
        <w:widowControl/>
        <w:kinsoku w:val="0"/>
        <w:autoSpaceDE w:val="0"/>
        <w:autoSpaceDN w:val="0"/>
        <w:adjustRightInd w:val="0"/>
        <w:snapToGrid w:val="0"/>
        <w:spacing w:before="223" w:line="210" w:lineRule="auto"/>
        <w:ind w:left="2300"/>
        <w:jc w:val="left"/>
        <w:textAlignment w:val="baseline"/>
        <w:rPr>
          <w:rFonts w:ascii="微软雅黑" w:hAnsi="微软雅黑" w:eastAsia="微软雅黑" w:cs="微软雅黑"/>
          <w:snapToGrid w:val="0"/>
          <w:color w:val="000000"/>
          <w:kern w:val="0"/>
          <w:sz w:val="52"/>
          <w:szCs w:val="52"/>
        </w:rPr>
      </w:pPr>
      <w:r>
        <w:rPr>
          <w:rFonts w:hint="eastAsia" w:ascii="微软雅黑" w:hAnsi="微软雅黑" w:eastAsia="微软雅黑" w:cs="微软雅黑"/>
          <w:snapToGrid w:val="0"/>
          <w:color w:val="000000"/>
          <w:kern w:val="0"/>
          <w:sz w:val="52"/>
          <w:szCs w:val="52"/>
        </w:rPr>
        <w:t>北京信息职业技术学院</w:t>
      </w:r>
    </w:p>
    <w:p w14:paraId="0CC16DD0">
      <w:pPr>
        <w:widowControl/>
        <w:kinsoku w:val="0"/>
        <w:autoSpaceDE w:val="0"/>
        <w:autoSpaceDN w:val="0"/>
        <w:adjustRightInd w:val="0"/>
        <w:snapToGrid w:val="0"/>
        <w:spacing w:before="154" w:line="209" w:lineRule="auto"/>
        <w:ind w:left="614"/>
        <w:jc w:val="center"/>
        <w:textAlignment w:val="baseline"/>
        <w:rPr>
          <w:rFonts w:ascii="微软雅黑" w:hAnsi="微软雅黑" w:eastAsia="微软雅黑" w:cs="微软雅黑"/>
          <w:snapToGrid w:val="0"/>
          <w:color w:val="000000"/>
          <w:kern w:val="0"/>
          <w:sz w:val="52"/>
          <w:szCs w:val="52"/>
        </w:rPr>
      </w:pPr>
      <w:r>
        <w:rPr>
          <w:rFonts w:ascii="微软雅黑" w:hAnsi="微软雅黑" w:eastAsia="微软雅黑" w:cs="微软雅黑"/>
          <w:snapToGrid w:val="0"/>
          <w:color w:val="000000"/>
          <w:kern w:val="0"/>
          <w:sz w:val="52"/>
          <w:szCs w:val="52"/>
          <w:u w:val="single"/>
        </w:rPr>
        <w:t xml:space="preserve">                   </w:t>
      </w:r>
      <w:r>
        <w:rPr>
          <w:rFonts w:hint="eastAsia" w:ascii="微软雅黑" w:hAnsi="微软雅黑" w:eastAsia="微软雅黑" w:cs="微软雅黑"/>
          <w:snapToGrid w:val="0"/>
          <w:color w:val="000000"/>
          <w:kern w:val="0"/>
          <w:sz w:val="52"/>
          <w:szCs w:val="52"/>
        </w:rPr>
        <w:t>采购</w:t>
      </w:r>
      <w:r>
        <w:rPr>
          <w:rFonts w:ascii="微软雅黑" w:hAnsi="微软雅黑" w:eastAsia="微软雅黑" w:cs="微软雅黑"/>
          <w:snapToGrid w:val="0"/>
          <w:color w:val="000000"/>
          <w:kern w:val="0"/>
          <w:sz w:val="52"/>
          <w:szCs w:val="52"/>
        </w:rPr>
        <w:t>合同</w:t>
      </w:r>
    </w:p>
    <w:p w14:paraId="5FFCB241">
      <w:pPr>
        <w:widowControl/>
        <w:spacing w:line="360" w:lineRule="auto"/>
        <w:ind w:firstLine="1280" w:firstLineChars="400"/>
        <w:jc w:val="left"/>
        <w:rPr>
          <w:rFonts w:ascii="黑体" w:hAnsi="黑体" w:eastAsia="黑体"/>
          <w:sz w:val="32"/>
          <w:szCs w:val="32"/>
        </w:rPr>
      </w:pPr>
    </w:p>
    <w:p w14:paraId="795A9B9C">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项目名称：人工智能技术应用专业群-人工智能应用场景实践中心建设项目</w:t>
      </w:r>
    </w:p>
    <w:p w14:paraId="6EF10A31">
      <w:pPr>
        <w:widowControl/>
        <w:spacing w:line="360" w:lineRule="auto"/>
        <w:ind w:firstLine="1280" w:firstLineChars="400"/>
        <w:jc w:val="left"/>
        <w:rPr>
          <w:rFonts w:hint="default" w:ascii="黑体" w:hAnsi="黑体" w:eastAsia="黑体"/>
          <w:sz w:val="32"/>
          <w:szCs w:val="32"/>
          <w:lang w:val="en-US" w:eastAsia="zh-CN"/>
        </w:rPr>
      </w:pPr>
      <w:r>
        <w:rPr>
          <w:rFonts w:hint="eastAsia" w:ascii="黑体" w:hAnsi="黑体" w:eastAsia="黑体"/>
          <w:sz w:val="32"/>
          <w:szCs w:val="32"/>
        </w:rPr>
        <w:t>项目编号/包号：11000026210200167121-XM001</w:t>
      </w:r>
      <w:r>
        <w:rPr>
          <w:rFonts w:hint="eastAsia" w:ascii="黑体" w:hAnsi="黑体" w:eastAsia="黑体"/>
          <w:sz w:val="32"/>
          <w:szCs w:val="32"/>
          <w:lang w:val="en-US" w:eastAsia="zh-CN"/>
        </w:rPr>
        <w:t>/01</w:t>
      </w:r>
    </w:p>
    <w:p w14:paraId="53B79557">
      <w:pPr>
        <w:widowControl/>
        <w:spacing w:line="360" w:lineRule="auto"/>
        <w:ind w:firstLine="1280" w:firstLineChars="400"/>
        <w:jc w:val="left"/>
        <w:rPr>
          <w:rFonts w:ascii="黑体" w:hAnsi="黑体" w:eastAsia="黑体"/>
          <w:sz w:val="32"/>
          <w:szCs w:val="32"/>
        </w:rPr>
      </w:pPr>
    </w:p>
    <w:p w14:paraId="53947642">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甲</w:t>
      </w:r>
      <w:r>
        <w:rPr>
          <w:rFonts w:ascii="黑体" w:hAnsi="黑体" w:eastAsia="黑体"/>
          <w:sz w:val="32"/>
          <w:szCs w:val="32"/>
        </w:rPr>
        <w:t xml:space="preserve">    </w:t>
      </w:r>
      <w:r>
        <w:rPr>
          <w:rFonts w:hint="eastAsia" w:ascii="黑体" w:hAnsi="黑体" w:eastAsia="黑体"/>
          <w:sz w:val="32"/>
          <w:szCs w:val="32"/>
        </w:rPr>
        <w:t>方：北京信息职业技术学院</w:t>
      </w:r>
    </w:p>
    <w:p w14:paraId="6B33B2E7">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法定代表人：</w:t>
      </w:r>
      <w:r>
        <w:rPr>
          <w:rFonts w:ascii="黑体" w:hAnsi="黑体" w:eastAsia="黑体"/>
          <w:sz w:val="32"/>
          <w:szCs w:val="32"/>
        </w:rPr>
        <w:t xml:space="preserve"> </w:t>
      </w:r>
    </w:p>
    <w:p w14:paraId="175A9CA7">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地</w:t>
      </w:r>
      <w:r>
        <w:rPr>
          <w:rFonts w:ascii="黑体" w:hAnsi="黑体" w:eastAsia="黑体"/>
          <w:sz w:val="32"/>
          <w:szCs w:val="32"/>
        </w:rPr>
        <w:t xml:space="preserve">    </w:t>
      </w:r>
      <w:r>
        <w:rPr>
          <w:rFonts w:hint="eastAsia" w:ascii="黑体" w:hAnsi="黑体" w:eastAsia="黑体"/>
          <w:sz w:val="32"/>
          <w:szCs w:val="32"/>
        </w:rPr>
        <w:t>址：</w:t>
      </w:r>
    </w:p>
    <w:p w14:paraId="390D4947">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联</w:t>
      </w:r>
      <w:r>
        <w:rPr>
          <w:rFonts w:ascii="黑体" w:hAnsi="黑体" w:eastAsia="黑体"/>
          <w:sz w:val="32"/>
          <w:szCs w:val="32"/>
        </w:rPr>
        <w:t xml:space="preserve"> </w:t>
      </w:r>
      <w:r>
        <w:rPr>
          <w:rFonts w:hint="eastAsia" w:ascii="黑体" w:hAnsi="黑体" w:eastAsia="黑体"/>
          <w:sz w:val="32"/>
          <w:szCs w:val="32"/>
        </w:rPr>
        <w:t>系</w:t>
      </w:r>
      <w:r>
        <w:rPr>
          <w:rFonts w:ascii="黑体" w:hAnsi="黑体" w:eastAsia="黑体"/>
          <w:sz w:val="32"/>
          <w:szCs w:val="32"/>
        </w:rPr>
        <w:t xml:space="preserve"> </w:t>
      </w:r>
      <w:r>
        <w:rPr>
          <w:rFonts w:hint="eastAsia" w:ascii="黑体" w:hAnsi="黑体" w:eastAsia="黑体"/>
          <w:sz w:val="32"/>
          <w:szCs w:val="32"/>
        </w:rPr>
        <w:t>人：</w:t>
      </w:r>
    </w:p>
    <w:p w14:paraId="3ADD1074">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联系电话：</w:t>
      </w:r>
    </w:p>
    <w:p w14:paraId="69012A8B">
      <w:pPr>
        <w:widowControl/>
        <w:spacing w:line="360" w:lineRule="auto"/>
        <w:ind w:firstLine="1280" w:firstLineChars="400"/>
        <w:jc w:val="left"/>
        <w:rPr>
          <w:rFonts w:ascii="黑体" w:hAnsi="黑体" w:eastAsia="黑体"/>
          <w:sz w:val="32"/>
          <w:szCs w:val="32"/>
        </w:rPr>
      </w:pPr>
    </w:p>
    <w:p w14:paraId="7A577F93">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乙</w:t>
      </w:r>
      <w:r>
        <w:rPr>
          <w:rFonts w:ascii="黑体" w:hAnsi="黑体" w:eastAsia="黑体"/>
          <w:sz w:val="32"/>
          <w:szCs w:val="32"/>
        </w:rPr>
        <w:t xml:space="preserve">    </w:t>
      </w:r>
      <w:r>
        <w:rPr>
          <w:rFonts w:hint="eastAsia" w:ascii="黑体" w:hAnsi="黑体" w:eastAsia="黑体"/>
          <w:sz w:val="32"/>
          <w:szCs w:val="32"/>
        </w:rPr>
        <w:t>方：</w:t>
      </w:r>
    </w:p>
    <w:p w14:paraId="4DB29F72">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法定代表人：</w:t>
      </w:r>
    </w:p>
    <w:p w14:paraId="4DC1FF96">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地</w:t>
      </w:r>
      <w:r>
        <w:rPr>
          <w:rFonts w:ascii="黑体" w:hAnsi="黑体" w:eastAsia="黑体"/>
          <w:sz w:val="32"/>
          <w:szCs w:val="32"/>
        </w:rPr>
        <w:t xml:space="preserve">    </w:t>
      </w:r>
      <w:r>
        <w:rPr>
          <w:rFonts w:hint="eastAsia" w:ascii="黑体" w:hAnsi="黑体" w:eastAsia="黑体"/>
          <w:sz w:val="32"/>
          <w:szCs w:val="32"/>
        </w:rPr>
        <w:t>址：</w:t>
      </w:r>
    </w:p>
    <w:p w14:paraId="186C1DCC">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联 系 人：</w:t>
      </w:r>
    </w:p>
    <w:p w14:paraId="6965C6F5">
      <w:pPr>
        <w:widowControl/>
        <w:spacing w:line="360" w:lineRule="auto"/>
        <w:ind w:firstLine="1280" w:firstLineChars="400"/>
        <w:jc w:val="left"/>
        <w:rPr>
          <w:rFonts w:ascii="黑体" w:hAnsi="黑体" w:eastAsia="黑体"/>
          <w:sz w:val="32"/>
          <w:szCs w:val="32"/>
        </w:rPr>
      </w:pPr>
      <w:r>
        <w:rPr>
          <w:rFonts w:hint="eastAsia" w:ascii="黑体" w:hAnsi="黑体" w:eastAsia="黑体"/>
          <w:sz w:val="32"/>
          <w:szCs w:val="32"/>
        </w:rPr>
        <w:t>联系电话：</w:t>
      </w:r>
    </w:p>
    <w:p w14:paraId="5D242468">
      <w:pPr>
        <w:spacing w:line="360" w:lineRule="auto"/>
        <w:ind w:firstLine="1280" w:firstLineChars="400"/>
        <w:rPr>
          <w:rFonts w:ascii="黑体" w:hAnsi="黑体" w:eastAsia="黑体" w:cs="Arial"/>
          <w:sz w:val="32"/>
          <w:szCs w:val="32"/>
        </w:rPr>
        <w:sectPr>
          <w:headerReference r:id="rId15" w:type="default"/>
          <w:footerReference r:id="rId16" w:type="default"/>
          <w:pgSz w:w="11906" w:h="16839"/>
          <w:pgMar w:top="1440" w:right="1440" w:bottom="1440" w:left="1440" w:header="850" w:footer="992" w:gutter="0"/>
          <w:cols w:space="720" w:num="1"/>
        </w:sectPr>
      </w:pPr>
    </w:p>
    <w:p w14:paraId="17881C3B">
      <w:pPr>
        <w:jc w:val="center"/>
        <w:rPr>
          <w:rFonts w:ascii="方正小标宋简体" w:hAnsi="Calibri" w:eastAsia="方正小标宋简体"/>
          <w:sz w:val="44"/>
          <w:szCs w:val="44"/>
        </w:rPr>
      </w:pPr>
      <w:r>
        <w:rPr>
          <w:rFonts w:hint="eastAsia" w:ascii="方正小标宋简体" w:hAnsi="Calibri" w:eastAsia="方正小标宋简体"/>
          <w:sz w:val="44"/>
          <w:szCs w:val="44"/>
        </w:rPr>
        <w:t>北京信息职业技术学院</w:t>
      </w:r>
    </w:p>
    <w:p w14:paraId="3723D500">
      <w:pPr>
        <w:widowControl/>
        <w:tabs>
          <w:tab w:val="left" w:pos="420"/>
        </w:tabs>
        <w:kinsoku w:val="0"/>
        <w:autoSpaceDE w:val="0"/>
        <w:autoSpaceDN w:val="0"/>
        <w:adjustRightInd w:val="0"/>
        <w:snapToGrid w:val="0"/>
        <w:spacing w:line="360" w:lineRule="auto"/>
        <w:jc w:val="center"/>
        <w:textAlignment w:val="baseline"/>
        <w:rPr>
          <w:rFonts w:ascii="仿宋" w:hAnsi="仿宋" w:eastAsia="仿宋" w:cs="仿宋"/>
          <w:b/>
          <w:bCs/>
          <w:snapToGrid w:val="0"/>
          <w:color w:val="000000"/>
          <w:kern w:val="0"/>
          <w:sz w:val="24"/>
        </w:rPr>
      </w:pPr>
      <w:r>
        <w:rPr>
          <w:rFonts w:ascii="方正小标宋简体" w:hAnsi="Calibri" w:eastAsia="方正小标宋简体"/>
          <w:sz w:val="44"/>
          <w:szCs w:val="44"/>
          <w:u w:val="single"/>
        </w:rPr>
        <w:t xml:space="preserve">       </w:t>
      </w:r>
      <w:r>
        <w:rPr>
          <w:rFonts w:hint="eastAsia" w:ascii="方正小标宋简体" w:hAnsi="Calibri" w:eastAsia="方正小标宋简体"/>
          <w:sz w:val="44"/>
          <w:szCs w:val="44"/>
        </w:rPr>
        <w:t>采购合同</w:t>
      </w:r>
    </w:p>
    <w:p w14:paraId="6AF0C004">
      <w:pPr>
        <w:widowControl/>
        <w:tabs>
          <w:tab w:val="left" w:pos="420"/>
        </w:tabs>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甲方：</w:t>
      </w:r>
      <w:r>
        <w:rPr>
          <w:rFonts w:hint="eastAsia" w:ascii="仿宋" w:hAnsi="仿宋" w:eastAsia="仿宋" w:cs="仿宋"/>
          <w:snapToGrid w:val="0"/>
          <w:color w:val="000000"/>
          <w:kern w:val="0"/>
          <w:sz w:val="24"/>
          <w:u w:val="single"/>
        </w:rPr>
        <w:t xml:space="preserve">                          </w:t>
      </w:r>
    </w:p>
    <w:p w14:paraId="0B9FC5F7">
      <w:pPr>
        <w:widowControl/>
        <w:tabs>
          <w:tab w:val="left" w:pos="420"/>
        </w:tabs>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乙方：</w:t>
      </w:r>
      <w:r>
        <w:rPr>
          <w:rFonts w:ascii="仿宋" w:hAnsi="仿宋" w:eastAsia="仿宋" w:cs="仿宋"/>
          <w:snapToGrid w:val="0"/>
          <w:color w:val="000000"/>
          <w:kern w:val="0"/>
          <w:sz w:val="24"/>
          <w:u w:val="single"/>
        </w:rPr>
        <w:t xml:space="preserve">                          </w:t>
      </w:r>
    </w:p>
    <w:p w14:paraId="0347D514">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148371A1">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一、总则</w:t>
      </w:r>
    </w:p>
    <w:p w14:paraId="44F5917B">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甲乙双方根据</w:t>
      </w:r>
      <w:r>
        <w:rPr>
          <w:rFonts w:hint="eastAsia" w:ascii="仿宋" w:hAnsi="仿宋" w:eastAsia="仿宋" w:cs="仿宋"/>
          <w:snapToGrid w:val="0"/>
          <w:color w:val="000000"/>
          <w:kern w:val="0"/>
          <w:sz w:val="24"/>
        </w:rPr>
        <w:t>《中华人民共和国民法典》等</w:t>
      </w:r>
      <w:r>
        <w:rPr>
          <w:rFonts w:ascii="仿宋" w:hAnsi="仿宋" w:eastAsia="仿宋" w:cs="仿宋"/>
          <w:snapToGrid w:val="0"/>
          <w:color w:val="000000"/>
          <w:kern w:val="0"/>
          <w:sz w:val="24"/>
        </w:rPr>
        <w:t>有关法律法规之规定，在自愿平等、协商一致的基础上，就乙方为甲方提供</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 xml:space="preserve"> 事宜，订立本合同。</w:t>
      </w:r>
    </w:p>
    <w:p w14:paraId="58BBEA2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 xml:space="preserve">2 </w:t>
      </w:r>
      <w:r>
        <w:rPr>
          <w:rFonts w:hint="eastAsia" w:ascii="仿宋" w:hAnsi="仿宋" w:eastAsia="仿宋" w:cs="仿宋"/>
          <w:snapToGrid w:val="0"/>
          <w:color w:val="000000"/>
          <w:kern w:val="0"/>
          <w:sz w:val="24"/>
        </w:rPr>
        <w:t>.</w:t>
      </w:r>
      <w:r>
        <w:rPr>
          <w:rFonts w:ascii="仿宋" w:hAnsi="仿宋" w:eastAsia="仿宋" w:cs="仿宋"/>
          <w:snapToGrid w:val="0"/>
          <w:color w:val="000000"/>
          <w:kern w:val="0"/>
          <w:sz w:val="24"/>
        </w:rPr>
        <w:t>本合同下列术语应解释为：</w:t>
      </w:r>
    </w:p>
    <w:p w14:paraId="7C690A9E">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1</w:t>
      </w:r>
      <w:r>
        <w:rPr>
          <w:rFonts w:ascii="仿宋" w:hAnsi="仿宋" w:eastAsia="仿宋" w:cs="仿宋"/>
          <w:snapToGrid w:val="0"/>
          <w:color w:val="000000"/>
          <w:kern w:val="0"/>
          <w:sz w:val="24"/>
        </w:rPr>
        <w:t>）</w:t>
      </w:r>
      <w:r>
        <w:rPr>
          <w:rFonts w:eastAsia="Times New Roman"/>
          <w:snapToGrid w:val="0"/>
          <w:color w:val="000000"/>
          <w:kern w:val="0"/>
          <w:sz w:val="24"/>
        </w:rPr>
        <w:t>“</w:t>
      </w:r>
      <w:r>
        <w:rPr>
          <w:rFonts w:ascii="仿宋" w:hAnsi="仿宋" w:eastAsia="仿宋" w:cs="仿宋"/>
          <w:snapToGrid w:val="0"/>
          <w:color w:val="000000"/>
          <w:kern w:val="0"/>
          <w:sz w:val="24"/>
        </w:rPr>
        <w:t>合同</w:t>
      </w:r>
      <w:r>
        <w:rPr>
          <w:rFonts w:eastAsia="Times New Roman"/>
          <w:snapToGrid w:val="0"/>
          <w:color w:val="000000"/>
          <w:kern w:val="0"/>
          <w:sz w:val="24"/>
        </w:rPr>
        <w:t xml:space="preserve">” </w:t>
      </w:r>
      <w:r>
        <w:rPr>
          <w:rFonts w:ascii="仿宋" w:hAnsi="仿宋" w:eastAsia="仿宋" w:cs="仿宋"/>
          <w:snapToGrid w:val="0"/>
          <w:color w:val="000000"/>
          <w:kern w:val="0"/>
          <w:sz w:val="24"/>
        </w:rPr>
        <w:t>系指甲乙双方签署的、合同格式中载明的甲乙双方所达成的协议，包括所有的附件、附录和上述文件所提到的构成合同的所有文件。</w:t>
      </w:r>
    </w:p>
    <w:p w14:paraId="1E908D08">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w:t>
      </w:r>
      <w:r>
        <w:rPr>
          <w:rFonts w:eastAsia="Times New Roman"/>
          <w:snapToGrid w:val="0"/>
          <w:color w:val="000000"/>
          <w:kern w:val="0"/>
          <w:sz w:val="24"/>
        </w:rPr>
        <w:t>“</w:t>
      </w:r>
      <w:r>
        <w:rPr>
          <w:rFonts w:ascii="仿宋" w:hAnsi="仿宋" w:eastAsia="仿宋" w:cs="仿宋"/>
          <w:snapToGrid w:val="0"/>
          <w:color w:val="000000"/>
          <w:kern w:val="0"/>
          <w:sz w:val="24"/>
        </w:rPr>
        <w:t>合同总价</w:t>
      </w:r>
      <w:r>
        <w:rPr>
          <w:rFonts w:eastAsia="Times New Roman"/>
          <w:snapToGrid w:val="0"/>
          <w:color w:val="000000"/>
          <w:kern w:val="0"/>
          <w:sz w:val="24"/>
        </w:rPr>
        <w:t>”</w:t>
      </w:r>
      <w:r>
        <w:rPr>
          <w:rFonts w:ascii="仿宋" w:hAnsi="仿宋" w:eastAsia="仿宋" w:cs="仿宋"/>
          <w:snapToGrid w:val="0"/>
          <w:color w:val="000000"/>
          <w:kern w:val="0"/>
          <w:sz w:val="24"/>
        </w:rPr>
        <w:t>系指根据合同约定乙方在正确地完全履行合同义务后甲方应支付给乙方的价格。</w:t>
      </w:r>
    </w:p>
    <w:p w14:paraId="697CE3B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w:t>
      </w:r>
      <w:r>
        <w:rPr>
          <w:rFonts w:eastAsia="Times New Roman"/>
          <w:snapToGrid w:val="0"/>
          <w:color w:val="000000"/>
          <w:kern w:val="0"/>
          <w:sz w:val="24"/>
        </w:rPr>
        <w:t>“</w:t>
      </w:r>
      <w:r>
        <w:rPr>
          <w:rFonts w:ascii="仿宋" w:hAnsi="仿宋" w:eastAsia="仿宋" w:cs="仿宋"/>
          <w:snapToGrid w:val="0"/>
          <w:color w:val="000000"/>
          <w:kern w:val="0"/>
          <w:sz w:val="24"/>
        </w:rPr>
        <w:t>货物</w:t>
      </w:r>
      <w:r>
        <w:rPr>
          <w:rFonts w:eastAsia="Times New Roman"/>
          <w:snapToGrid w:val="0"/>
          <w:color w:val="000000"/>
          <w:kern w:val="0"/>
          <w:sz w:val="24"/>
        </w:rPr>
        <w:t>”</w:t>
      </w:r>
      <w:r>
        <w:rPr>
          <w:rFonts w:ascii="仿宋" w:hAnsi="仿宋" w:eastAsia="仿宋" w:cs="仿宋"/>
          <w:snapToGrid w:val="0"/>
          <w:color w:val="000000"/>
          <w:kern w:val="0"/>
          <w:sz w:val="24"/>
        </w:rPr>
        <w:t>系指乙方根据合同约定须向甲方提供的一切货物以及其它有关技术资料和材料。</w:t>
      </w:r>
    </w:p>
    <w:p w14:paraId="2E6AA05E">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4</w:t>
      </w:r>
      <w:r>
        <w:rPr>
          <w:rFonts w:ascii="仿宋" w:hAnsi="仿宋" w:eastAsia="仿宋" w:cs="仿宋"/>
          <w:snapToGrid w:val="0"/>
          <w:color w:val="000000"/>
          <w:kern w:val="0"/>
          <w:sz w:val="24"/>
        </w:rPr>
        <w:t>）</w:t>
      </w:r>
      <w:r>
        <w:rPr>
          <w:rFonts w:eastAsia="Times New Roman"/>
          <w:snapToGrid w:val="0"/>
          <w:color w:val="000000"/>
          <w:kern w:val="0"/>
          <w:sz w:val="24"/>
        </w:rPr>
        <w:t>“</w:t>
      </w:r>
      <w:r>
        <w:rPr>
          <w:rFonts w:ascii="仿宋" w:hAnsi="仿宋" w:eastAsia="仿宋" w:cs="仿宋"/>
          <w:snapToGrid w:val="0"/>
          <w:color w:val="000000"/>
          <w:kern w:val="0"/>
          <w:sz w:val="24"/>
        </w:rPr>
        <w:t>服务</w:t>
      </w:r>
      <w:r>
        <w:rPr>
          <w:rFonts w:eastAsia="Times New Roman"/>
          <w:snapToGrid w:val="0"/>
          <w:color w:val="000000"/>
          <w:kern w:val="0"/>
          <w:sz w:val="24"/>
        </w:rPr>
        <w:t>”</w:t>
      </w:r>
      <w:r>
        <w:rPr>
          <w:rFonts w:ascii="仿宋" w:hAnsi="仿宋" w:eastAsia="仿宋" w:cs="仿宋"/>
          <w:snapToGrid w:val="0"/>
          <w:color w:val="000000"/>
          <w:kern w:val="0"/>
          <w:sz w:val="24"/>
        </w:rPr>
        <w:t>系指根据合同约定乙方承担与供货有关的服务，如货物配送、安装、调试、培训、质保、维护和合同中规定乙方应承担的其它义务。</w:t>
      </w:r>
    </w:p>
    <w:p w14:paraId="3FFFFECB">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本合同组成：</w:t>
      </w:r>
    </w:p>
    <w:p w14:paraId="10B597E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1</w:t>
      </w:r>
      <w:r>
        <w:rPr>
          <w:rFonts w:ascii="仿宋" w:hAnsi="仿宋" w:eastAsia="仿宋" w:cs="仿宋"/>
          <w:snapToGrid w:val="0"/>
          <w:color w:val="000000"/>
          <w:kern w:val="0"/>
          <w:sz w:val="24"/>
        </w:rPr>
        <w:t>）本合同全部条款；</w:t>
      </w:r>
    </w:p>
    <w:p w14:paraId="268B9DF8">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 xml:space="preserve">）货物清单（附件 </w:t>
      </w:r>
      <w:r>
        <w:rPr>
          <w:rFonts w:eastAsia="Times New Roman"/>
          <w:snapToGrid w:val="0"/>
          <w:color w:val="000000"/>
          <w:kern w:val="0"/>
          <w:sz w:val="24"/>
        </w:rPr>
        <w:t>1</w:t>
      </w:r>
      <w:r>
        <w:rPr>
          <w:rFonts w:ascii="仿宋" w:hAnsi="仿宋" w:eastAsia="仿宋" w:cs="仿宋"/>
          <w:snapToGrid w:val="0"/>
          <w:color w:val="000000"/>
          <w:kern w:val="0"/>
          <w:sz w:val="24"/>
        </w:rPr>
        <w:t>）；</w:t>
      </w:r>
    </w:p>
    <w:p w14:paraId="2AB96812">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）合同保密协议（如有）；</w:t>
      </w:r>
    </w:p>
    <w:p w14:paraId="33E78349">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4</w:t>
      </w:r>
      <w:r>
        <w:rPr>
          <w:rFonts w:ascii="仿宋" w:hAnsi="仿宋" w:eastAsia="仿宋" w:cs="仿宋"/>
          <w:snapToGrid w:val="0"/>
          <w:color w:val="000000"/>
          <w:kern w:val="0"/>
          <w:sz w:val="24"/>
        </w:rPr>
        <w:t>）在合同履行过程中的变更协议（如有）；</w:t>
      </w:r>
    </w:p>
    <w:p w14:paraId="442D993D">
      <w:pPr>
        <w:widowControl/>
        <w:kinsoku w:val="0"/>
        <w:autoSpaceDE w:val="0"/>
        <w:autoSpaceDN w:val="0"/>
        <w:adjustRightInd w:val="0"/>
        <w:snapToGrid w:val="0"/>
        <w:spacing w:line="360" w:lineRule="auto"/>
        <w:ind w:firstLine="480" w:firstLineChars="200"/>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5</w:t>
      </w:r>
      <w:r>
        <w:rPr>
          <w:rFonts w:ascii="仿宋" w:hAnsi="仿宋" w:eastAsia="仿宋" w:cs="仿宋"/>
          <w:snapToGrid w:val="0"/>
          <w:color w:val="000000"/>
          <w:kern w:val="0"/>
          <w:sz w:val="24"/>
        </w:rPr>
        <w:t>）采购文件（如有），包括：招标文件、投标文件，谈判文件、响应文件，磋商文件、响应文件，单一来源采购文件、响应文件等政府采购文件；以及直接采购、询价、遴选等文件。</w:t>
      </w:r>
    </w:p>
    <w:p w14:paraId="6EA83B6B">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258BEF6B">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二、合同标的</w:t>
      </w:r>
    </w:p>
    <w:p w14:paraId="235E68E9">
      <w:pPr>
        <w:widowControl/>
        <w:kinsoku w:val="0"/>
        <w:autoSpaceDE w:val="0"/>
        <w:autoSpaceDN w:val="0"/>
        <w:adjustRightInd w:val="0"/>
        <w:snapToGrid w:val="0"/>
        <w:spacing w:line="360" w:lineRule="auto"/>
        <w:ind w:firstLine="480" w:firstLineChars="200"/>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乙方需向甲方提供</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等货物，具体货物名称、型号、数量</w:t>
      </w:r>
      <w:r>
        <w:rPr>
          <w:rFonts w:hint="eastAsia" w:ascii="仿宋" w:hAnsi="仿宋" w:eastAsia="仿宋" w:cs="仿宋"/>
          <w:snapToGrid w:val="0"/>
          <w:color w:val="000000"/>
          <w:kern w:val="0"/>
          <w:sz w:val="24"/>
        </w:rPr>
        <w:t>、单价</w:t>
      </w:r>
      <w:r>
        <w:rPr>
          <w:rFonts w:ascii="仿宋" w:hAnsi="仿宋" w:eastAsia="仿宋" w:cs="仿宋"/>
          <w:snapToGrid w:val="0"/>
          <w:color w:val="000000"/>
          <w:kern w:val="0"/>
          <w:sz w:val="24"/>
        </w:rPr>
        <w:t xml:space="preserve">等详见附件 </w:t>
      </w:r>
      <w:r>
        <w:rPr>
          <w:rFonts w:eastAsia="Times New Roman"/>
          <w:snapToGrid w:val="0"/>
          <w:color w:val="000000"/>
          <w:kern w:val="0"/>
          <w:sz w:val="24"/>
        </w:rPr>
        <w:t>1</w:t>
      </w:r>
      <w:r>
        <w:rPr>
          <w:rFonts w:ascii="仿宋" w:hAnsi="仿宋" w:eastAsia="仿宋" w:cs="仿宋"/>
          <w:snapToGrid w:val="0"/>
          <w:color w:val="000000"/>
          <w:kern w:val="0"/>
          <w:sz w:val="24"/>
        </w:rPr>
        <w:t>。</w:t>
      </w:r>
    </w:p>
    <w:p w14:paraId="3345C6E8">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3A539BBB">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三、价格与支付</w:t>
      </w:r>
    </w:p>
    <w:p w14:paraId="36C1CB5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合同总价（货物与服务）</w:t>
      </w:r>
    </w:p>
    <w:p w14:paraId="39F9C2A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本合同金额共计：</w:t>
      </w:r>
    </w:p>
    <w:p w14:paraId="2A6C340A">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人民币小写：</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 xml:space="preserve"> 元，人民币大写：</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w:t>
      </w:r>
      <w:r>
        <w:rPr>
          <w:rFonts w:hint="eastAsia" w:ascii="仿宋" w:hAnsi="仿宋" w:eastAsia="仿宋" w:cs="仿宋"/>
          <w:snapToGrid w:val="0"/>
          <w:color w:val="000000"/>
          <w:kern w:val="0"/>
          <w:sz w:val="24"/>
        </w:rPr>
        <w:t>其中，不含税金额：</w:t>
      </w:r>
      <w:r>
        <w:rPr>
          <w:rFonts w:hint="eastAsia"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rPr>
        <w:t>，税额：</w:t>
      </w:r>
      <w:r>
        <w:rPr>
          <w:rFonts w:hint="eastAsia"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rPr>
        <w:t>，税率：</w:t>
      </w:r>
      <w:r>
        <w:rPr>
          <w:rFonts w:hint="eastAsia"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rPr>
        <w:t>。</w:t>
      </w:r>
    </w:p>
    <w:p w14:paraId="7B087926">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60928AEA">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支付</w:t>
      </w:r>
    </w:p>
    <w:p w14:paraId="609812A8">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 xml:space="preserve">（1）付款进度和条件：按下列第 </w:t>
      </w:r>
      <w:r>
        <w:rPr>
          <w:rFonts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方式支付。</w:t>
      </w:r>
    </w:p>
    <w:p w14:paraId="2A7EE29E">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I.一次性支付：乙方交付货物，甲方</w:t>
      </w:r>
      <w:r>
        <w:rPr>
          <w:rFonts w:hint="eastAsia" w:ascii="仿宋" w:hAnsi="仿宋" w:eastAsia="仿宋" w:cs="仿宋"/>
          <w:snapToGrid w:val="0"/>
          <w:color w:val="000000"/>
          <w:kern w:val="0"/>
          <w:sz w:val="24"/>
        </w:rPr>
        <w:t>最终</w:t>
      </w:r>
      <w:r>
        <w:rPr>
          <w:rFonts w:ascii="仿宋" w:hAnsi="仿宋" w:eastAsia="仿宋" w:cs="仿宋"/>
          <w:snapToGrid w:val="0"/>
          <w:color w:val="000000"/>
          <w:kern w:val="0"/>
          <w:sz w:val="24"/>
        </w:rPr>
        <w:t>验收合格后</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个工作日内支付合同总价；</w:t>
      </w:r>
    </w:p>
    <w:p w14:paraId="39302292">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II.分期支付：</w:t>
      </w:r>
    </w:p>
    <w:p w14:paraId="0D41C527">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①</w:t>
      </w:r>
      <w:r>
        <w:rPr>
          <w:rFonts w:hint="default" w:ascii="仿宋" w:hAnsi="仿宋" w:eastAsia="仿宋" w:cs="仿宋"/>
          <w:snapToGrid w:val="0"/>
          <w:color w:val="000000"/>
          <w:kern w:val="0"/>
          <w:sz w:val="24"/>
        </w:rPr>
        <w:t>合同签</w:t>
      </w:r>
      <w:r>
        <w:rPr>
          <w:rFonts w:hint="default" w:ascii="仿宋" w:hAnsi="仿宋" w:eastAsia="仿宋" w:cs="仿宋"/>
          <w:snapToGrid w:val="0"/>
          <w:color w:val="000000"/>
          <w:kern w:val="0"/>
          <w:sz w:val="24"/>
          <w:lang w:val="en-US" w:eastAsia="zh-CN"/>
        </w:rPr>
        <w:t>订后</w:t>
      </w:r>
      <w:r>
        <w:rPr>
          <w:rFonts w:hint="default" w:ascii="仿宋" w:hAnsi="仿宋" w:eastAsia="仿宋" w:cs="仿宋"/>
          <w:snapToGrid w:val="0"/>
          <w:color w:val="000000"/>
          <w:kern w:val="0"/>
          <w:sz w:val="24"/>
          <w:lang w:eastAsia="zh-CN"/>
        </w:rPr>
        <w:t>，</w:t>
      </w:r>
      <w:r>
        <w:rPr>
          <w:rFonts w:hint="eastAsia" w:ascii="仿宋" w:hAnsi="仿宋" w:eastAsia="仿宋" w:cs="仿宋"/>
          <w:snapToGrid w:val="0"/>
          <w:color w:val="000000"/>
          <w:kern w:val="0"/>
          <w:sz w:val="24"/>
        </w:rPr>
        <w:t>乙方向甲方</w:t>
      </w:r>
      <w:r>
        <w:rPr>
          <w:rFonts w:ascii="仿宋" w:hAnsi="仿宋" w:eastAsia="仿宋" w:cs="仿宋"/>
          <w:snapToGrid w:val="0"/>
          <w:color w:val="000000"/>
          <w:kern w:val="0"/>
          <w:sz w:val="24"/>
          <w:szCs w:val="24"/>
        </w:rPr>
        <w:t>提供与支付金额等额有效的增值税发票</w:t>
      </w:r>
      <w:r>
        <w:rPr>
          <w:rFonts w:hint="default" w:ascii="仿宋" w:hAnsi="仿宋" w:eastAsia="仿宋" w:cs="仿宋"/>
          <w:snapToGrid w:val="0"/>
          <w:color w:val="000000"/>
          <w:kern w:val="0"/>
          <w:sz w:val="24"/>
          <w:szCs w:val="24"/>
          <w:lang w:val="en-US" w:eastAsia="zh-CN"/>
        </w:rPr>
        <w:t>后</w:t>
      </w:r>
      <w:r>
        <w:rPr>
          <w:rFonts w:hint="default" w:ascii="仿宋" w:hAnsi="仿宋" w:eastAsia="仿宋" w:cs="仿宋"/>
          <w:snapToGrid w:val="0"/>
          <w:color w:val="000000"/>
          <w:kern w:val="0"/>
          <w:sz w:val="24"/>
          <w:szCs w:val="24"/>
          <w:lang w:eastAsia="zh-CN"/>
        </w:rPr>
        <w:t>，</w:t>
      </w:r>
      <w:r>
        <w:rPr>
          <w:rFonts w:hint="default" w:ascii="仿宋" w:hAnsi="仿宋" w:eastAsia="仿宋" w:cs="仿宋"/>
          <w:snapToGrid w:val="0"/>
          <w:color w:val="000000"/>
          <w:kern w:val="0"/>
          <w:sz w:val="24"/>
        </w:rPr>
        <w:t>15日内完成项目首笔款支付，即合同额60%</w:t>
      </w:r>
      <w:r>
        <w:rPr>
          <w:rFonts w:hint="eastAsia" w:ascii="仿宋" w:hAnsi="仿宋" w:eastAsia="仿宋" w:cs="仿宋"/>
          <w:snapToGrid w:val="0"/>
          <w:color w:val="000000"/>
          <w:kern w:val="0"/>
          <w:sz w:val="24"/>
          <w:lang w:eastAsia="zh-CN"/>
        </w:rPr>
        <w:t>，</w:t>
      </w:r>
      <w:r>
        <w:rPr>
          <w:rFonts w:ascii="仿宋" w:hAnsi="仿宋" w:eastAsia="仿宋" w:cs="仿宋"/>
          <w:snapToGrid w:val="0"/>
          <w:color w:val="000000"/>
          <w:kern w:val="0"/>
          <w:sz w:val="24"/>
        </w:rPr>
        <w:t>，即人民币小写：</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元，</w:t>
      </w:r>
    </w:p>
    <w:p w14:paraId="619EE210">
      <w:pPr>
        <w:widowControl/>
        <w:kinsoku w:val="0"/>
        <w:autoSpaceDE w:val="0"/>
        <w:autoSpaceDN w:val="0"/>
        <w:adjustRightInd w:val="0"/>
        <w:snapToGrid w:val="0"/>
        <w:spacing w:line="360" w:lineRule="auto"/>
        <w:ind w:left="0" w:firstLine="0" w:firstLineChars="0"/>
        <w:jc w:val="left"/>
        <w:textAlignment w:val="baseline"/>
        <w:outlineLvl w:val="9"/>
        <w:rPr>
          <w:rFonts w:hint="eastAsia" w:ascii="仿宋" w:hAnsi="仿宋" w:eastAsia="仿宋" w:cs="仿宋"/>
          <w:snapToGrid w:val="0"/>
          <w:color w:val="000000"/>
          <w:kern w:val="0"/>
          <w:sz w:val="24"/>
        </w:rPr>
      </w:pPr>
      <w:r>
        <w:rPr>
          <w:rFonts w:ascii="仿宋" w:hAnsi="仿宋" w:eastAsia="仿宋" w:cs="仿宋"/>
          <w:snapToGrid w:val="0"/>
          <w:color w:val="000000"/>
          <w:kern w:val="0"/>
          <w:sz w:val="24"/>
        </w:rPr>
        <w:t>人民币大写：</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w:t>
      </w:r>
    </w:p>
    <w:p w14:paraId="7B5311E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②</w:t>
      </w:r>
      <w:r>
        <w:rPr>
          <w:rFonts w:hint="default" w:ascii="仿宋" w:hAnsi="仿宋" w:eastAsia="仿宋" w:cs="仿宋"/>
          <w:snapToGrid w:val="0"/>
          <w:color w:val="000000"/>
          <w:kern w:val="0"/>
          <w:sz w:val="24"/>
        </w:rPr>
        <w:t>自项目验收合格</w:t>
      </w:r>
      <w:r>
        <w:rPr>
          <w:rFonts w:hint="default" w:ascii="仿宋" w:hAnsi="仿宋" w:eastAsia="仿宋" w:cs="仿宋"/>
          <w:snapToGrid w:val="0"/>
          <w:color w:val="000000"/>
          <w:kern w:val="0"/>
          <w:sz w:val="24"/>
          <w:lang w:val="en-US" w:eastAsia="zh-CN"/>
        </w:rPr>
        <w:t>后，</w:t>
      </w:r>
      <w:r>
        <w:rPr>
          <w:rFonts w:hint="eastAsia" w:ascii="仿宋" w:hAnsi="仿宋" w:eastAsia="仿宋" w:cs="仿宋"/>
          <w:snapToGrid w:val="0"/>
          <w:color w:val="000000"/>
          <w:kern w:val="0"/>
          <w:sz w:val="24"/>
          <w:lang w:eastAsia="zh-CN"/>
        </w:rPr>
        <w:t>乙方向甲方</w:t>
      </w:r>
      <w:r>
        <w:rPr>
          <w:rFonts w:ascii="仿宋" w:hAnsi="仿宋" w:eastAsia="仿宋" w:cs="仿宋"/>
          <w:snapToGrid w:val="0"/>
          <w:color w:val="000000"/>
          <w:kern w:val="0"/>
          <w:sz w:val="24"/>
          <w:szCs w:val="24"/>
        </w:rPr>
        <w:t>提供与支付金额等额有效的增值税发票</w:t>
      </w:r>
      <w:r>
        <w:rPr>
          <w:rFonts w:hint="default" w:ascii="仿宋" w:hAnsi="仿宋" w:eastAsia="仿宋" w:cs="仿宋"/>
          <w:snapToGrid w:val="0"/>
          <w:color w:val="000000"/>
          <w:kern w:val="0"/>
          <w:sz w:val="24"/>
          <w:szCs w:val="24"/>
          <w:lang w:val="en-US" w:eastAsia="zh-CN"/>
        </w:rPr>
        <w:t>后，</w:t>
      </w:r>
      <w:r>
        <w:rPr>
          <w:rFonts w:hint="default" w:ascii="仿宋" w:hAnsi="仿宋" w:eastAsia="仿宋" w:cs="仿宋"/>
          <w:snapToGrid w:val="0"/>
          <w:color w:val="000000"/>
          <w:kern w:val="0"/>
          <w:sz w:val="24"/>
        </w:rPr>
        <w:t>15日内完成项目第二笔款支付，不低于合同额2</w:t>
      </w:r>
      <w:r>
        <w:rPr>
          <w:rFonts w:hint="default" w:ascii="仿宋" w:hAnsi="仿宋" w:eastAsia="仿宋" w:cs="仿宋"/>
          <w:snapToGrid w:val="0"/>
          <w:color w:val="000000"/>
          <w:kern w:val="0"/>
          <w:sz w:val="24"/>
          <w:lang w:val="en-US" w:eastAsia="zh-CN"/>
        </w:rPr>
        <w:t>7</w:t>
      </w:r>
      <w:r>
        <w:rPr>
          <w:rFonts w:hint="default" w:ascii="仿宋" w:hAnsi="仿宋" w:eastAsia="仿宋" w:cs="仿宋"/>
          <w:snapToGrid w:val="0"/>
          <w:color w:val="000000"/>
          <w:kern w:val="0"/>
          <w:sz w:val="24"/>
        </w:rPr>
        <w:t>%；</w:t>
      </w:r>
      <w:r>
        <w:rPr>
          <w:rFonts w:ascii="仿宋" w:hAnsi="仿宋" w:eastAsia="仿宋" w:cs="仿宋"/>
          <w:snapToGrid w:val="0"/>
          <w:color w:val="000000"/>
          <w:kern w:val="0"/>
          <w:sz w:val="24"/>
        </w:rPr>
        <w:t>，即人民币小写：</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元，人民币大写：</w:t>
      </w:r>
      <w:r>
        <w:rPr>
          <w:rFonts w:ascii="仿宋" w:hAnsi="仿宋" w:eastAsia="仿宋" w:cs="仿宋"/>
          <w:snapToGrid w:val="0"/>
          <w:color w:val="000000"/>
          <w:kern w:val="0"/>
          <w:sz w:val="24"/>
          <w:u w:val="none"/>
        </w:rPr>
        <w:t xml:space="preserve">            </w:t>
      </w:r>
      <w:r>
        <w:rPr>
          <w:rFonts w:ascii="仿宋" w:hAnsi="仿宋" w:eastAsia="仿宋" w:cs="仿宋"/>
          <w:snapToGrid w:val="0"/>
          <w:color w:val="000000"/>
          <w:kern w:val="0"/>
          <w:sz w:val="24"/>
        </w:rPr>
        <w:t>；</w:t>
      </w:r>
    </w:p>
    <w:p w14:paraId="506891A0">
      <w:pPr>
        <w:widowControl/>
        <w:kinsoku w:val="0"/>
        <w:autoSpaceDE w:val="0"/>
        <w:autoSpaceDN w:val="0"/>
        <w:adjustRightInd w:val="0"/>
        <w:snapToGrid w:val="0"/>
        <w:spacing w:line="360" w:lineRule="auto"/>
        <w:ind w:left="0" w:firstLine="480"/>
        <w:jc w:val="left"/>
        <w:textAlignment w:val="baseline"/>
        <w:outlineLvl w:val="9"/>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lang w:val="en-US" w:eastAsia="zh-CN"/>
        </w:rPr>
        <w:t>③2027年财政批复资金拨付到位，</w:t>
      </w:r>
      <w:r>
        <w:rPr>
          <w:rFonts w:hint="eastAsia" w:ascii="仿宋" w:hAnsi="仿宋" w:eastAsia="仿宋" w:cs="仿宋"/>
          <w:snapToGrid w:val="0"/>
          <w:color w:val="000000"/>
          <w:kern w:val="0"/>
          <w:sz w:val="24"/>
          <w:lang w:eastAsia="zh-CN"/>
        </w:rPr>
        <w:t>乙方向甲方</w:t>
      </w:r>
      <w:r>
        <w:rPr>
          <w:rFonts w:hint="eastAsia" w:ascii="仿宋" w:hAnsi="仿宋" w:eastAsia="仿宋" w:cs="仿宋"/>
          <w:snapToGrid w:val="0"/>
          <w:color w:val="000000"/>
          <w:kern w:val="0"/>
          <w:sz w:val="24"/>
          <w:szCs w:val="24"/>
        </w:rPr>
        <w:t>提供与支付金额等额有效的增值税发票</w:t>
      </w:r>
      <w:r>
        <w:rPr>
          <w:rFonts w:hint="eastAsia" w:ascii="仿宋" w:hAnsi="仿宋" w:eastAsia="仿宋" w:cs="仿宋"/>
          <w:snapToGrid w:val="0"/>
          <w:color w:val="000000"/>
          <w:kern w:val="0"/>
          <w:sz w:val="24"/>
          <w:szCs w:val="24"/>
          <w:lang w:val="en-US" w:eastAsia="zh-CN"/>
        </w:rPr>
        <w:t>，</w:t>
      </w:r>
      <w:r>
        <w:rPr>
          <w:rFonts w:hint="eastAsia" w:ascii="仿宋" w:hAnsi="仿宋" w:eastAsia="仿宋" w:cs="仿宋"/>
          <w:snapToGrid w:val="0"/>
          <w:color w:val="000000"/>
          <w:kern w:val="0"/>
          <w:sz w:val="24"/>
          <w:szCs w:val="24"/>
        </w:rPr>
        <w:t>提供由中国境内银行出具的合同价款的5%的一年期银行保函</w:t>
      </w:r>
      <w:r>
        <w:rPr>
          <w:rFonts w:hint="eastAsia" w:ascii="仿宋" w:hAnsi="仿宋" w:eastAsia="仿宋" w:cs="仿宋"/>
          <w:snapToGrid w:val="0"/>
          <w:color w:val="000000"/>
          <w:kern w:val="0"/>
          <w:sz w:val="24"/>
          <w:szCs w:val="24"/>
          <w:lang w:val="en-US" w:eastAsia="zh-CN"/>
        </w:rPr>
        <w:t>后，</w:t>
      </w:r>
      <w:r>
        <w:rPr>
          <w:rFonts w:hint="eastAsia" w:ascii="仿宋" w:hAnsi="仿宋" w:eastAsia="仿宋" w:cs="仿宋"/>
          <w:snapToGrid w:val="0"/>
          <w:color w:val="000000"/>
          <w:kern w:val="0"/>
          <w:sz w:val="24"/>
        </w:rPr>
        <w:t>15日内完成项目尾款支付。</w:t>
      </w:r>
    </w:p>
    <w:p w14:paraId="552F4A49">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val="en-US" w:eastAsia="zh-CN"/>
        </w:rPr>
        <w:t>④</w:t>
      </w:r>
      <w:r>
        <w:rPr>
          <w:rFonts w:hint="eastAsia" w:ascii="仿宋" w:hAnsi="仿宋" w:eastAsia="仿宋" w:cs="仿宋"/>
          <w:snapToGrid w:val="0"/>
          <w:color w:val="000000"/>
          <w:kern w:val="0"/>
          <w:sz w:val="24"/>
        </w:rPr>
        <w:t>银行保函到期后三十天内，如无质量、服务和索赔等问题，甲方向乙方退还银行保函。</w:t>
      </w:r>
    </w:p>
    <w:p w14:paraId="006565FB">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）结算付款方式：转账。</w:t>
      </w:r>
    </w:p>
    <w:p w14:paraId="7ECFDA27">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）甲方付款前，乙方需向甲方提供符合甲方要求的正规发票</w:t>
      </w:r>
      <w:r>
        <w:rPr>
          <w:rFonts w:hint="eastAsia" w:ascii="仿宋" w:hAnsi="仿宋" w:eastAsia="仿宋" w:cs="仿宋"/>
          <w:snapToGrid w:val="0"/>
          <w:color w:val="000000"/>
          <w:kern w:val="0"/>
          <w:sz w:val="24"/>
        </w:rPr>
        <w:t>，否则，甲方有权延迟付款且不视为甲方违约。</w:t>
      </w:r>
    </w:p>
    <w:p w14:paraId="51585E37">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4</w:t>
      </w:r>
      <w:r>
        <w:rPr>
          <w:rFonts w:ascii="仿宋" w:hAnsi="仿宋" w:eastAsia="仿宋" w:cs="仿宋"/>
          <w:snapToGrid w:val="0"/>
          <w:color w:val="000000"/>
          <w:kern w:val="0"/>
          <w:sz w:val="24"/>
        </w:rPr>
        <w:t>）本合同约定的付款时间及付款金额等内容以甲方获得经费审批为准，经费未及时审批及拨款的，甲方可根据经费批复视情况调整付款时间及金额，且不视为甲方违约。如发生上述情况，乙方承诺仍按本合同约定履行乙方义务。</w:t>
      </w:r>
    </w:p>
    <w:p w14:paraId="788D153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税金</w:t>
      </w:r>
    </w:p>
    <w:p w14:paraId="5BD090D4">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与本合同执行有关的一切税费均应由乙方负担。</w:t>
      </w:r>
    </w:p>
    <w:p w14:paraId="2DF6925B">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4.甲方开票信息如下：</w:t>
      </w:r>
    </w:p>
    <w:p w14:paraId="50F2730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单位名称：</w:t>
      </w:r>
    </w:p>
    <w:p w14:paraId="12AE8948">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纳税人识别号：</w:t>
      </w:r>
    </w:p>
    <w:p w14:paraId="574E44C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开户行：</w:t>
      </w:r>
    </w:p>
    <w:p w14:paraId="3683080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账号：</w:t>
      </w:r>
    </w:p>
    <w:p w14:paraId="1DDE6222">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5.乙方账户信息如下：</w:t>
      </w:r>
    </w:p>
    <w:p w14:paraId="3D436099">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收款账号：</w:t>
      </w:r>
    </w:p>
    <w:p w14:paraId="7515BC19">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开 户 行：</w:t>
      </w:r>
    </w:p>
    <w:p w14:paraId="5980A4B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开 户 名：</w:t>
      </w:r>
    </w:p>
    <w:p w14:paraId="4B5CDD79">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p>
    <w:p w14:paraId="68592FC4">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四、包装、交付与验收</w:t>
      </w:r>
    </w:p>
    <w:p w14:paraId="69D1E5D0">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包装</w:t>
      </w:r>
    </w:p>
    <w:p w14:paraId="720C1E1B">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乙方所交付的全部货物均应按包装和运输的标准保护措施进行包装，这类包装应满足按照该类货物特定性质所需的远距离运输、防潮、防震、防锈等要求，以确保货物安全地运抵交货地点。</w:t>
      </w:r>
    </w:p>
    <w:p w14:paraId="282DC90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交付</w:t>
      </w:r>
    </w:p>
    <w:p w14:paraId="6A6B3470">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1</w:t>
      </w:r>
      <w:r>
        <w:rPr>
          <w:rFonts w:ascii="仿宋" w:hAnsi="仿宋" w:eastAsia="仿宋" w:cs="仿宋"/>
          <w:snapToGrid w:val="0"/>
          <w:color w:val="000000"/>
          <w:kern w:val="0"/>
          <w:sz w:val="24"/>
        </w:rPr>
        <w:t>）交付地点：</w:t>
      </w:r>
      <w:r>
        <w:rPr>
          <w:rFonts w:ascii="仿宋" w:hAnsi="仿宋" w:eastAsia="仿宋" w:cs="仿宋"/>
          <w:snapToGrid w:val="0"/>
          <w:color w:val="000000"/>
          <w:kern w:val="0"/>
          <w:sz w:val="24"/>
          <w:u w:val="single"/>
        </w:rPr>
        <w:t xml:space="preserve">甲方指定地点 </w:t>
      </w:r>
      <w:r>
        <w:rPr>
          <w:rFonts w:ascii="仿宋" w:hAnsi="仿宋" w:eastAsia="仿宋" w:cs="仿宋"/>
          <w:snapToGrid w:val="0"/>
          <w:color w:val="000000"/>
          <w:kern w:val="0"/>
          <w:sz w:val="24"/>
        </w:rPr>
        <w:t>。</w:t>
      </w:r>
    </w:p>
    <w:p w14:paraId="1A04BB7A">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）交付时间：合同签订后</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 xml:space="preserve"> 个日历日内交货并完成安装调试。</w:t>
      </w:r>
    </w:p>
    <w:p w14:paraId="10A0135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）运费及保险费用：运输所发生的所有费用由乙方承担。</w:t>
      </w:r>
    </w:p>
    <w:p w14:paraId="5808EC3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4</w:t>
      </w:r>
      <w:r>
        <w:rPr>
          <w:rFonts w:ascii="仿宋" w:hAnsi="仿宋" w:eastAsia="仿宋" w:cs="仿宋"/>
          <w:snapToGrid w:val="0"/>
          <w:color w:val="000000"/>
          <w:kern w:val="0"/>
          <w:sz w:val="24"/>
        </w:rPr>
        <w:t>）运输途中货物损毁、灭失的风险：由乙方承担。</w:t>
      </w:r>
    </w:p>
    <w:p w14:paraId="0BC437EE">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5</w:t>
      </w:r>
      <w:r>
        <w:rPr>
          <w:rFonts w:ascii="仿宋" w:hAnsi="仿宋" w:eastAsia="仿宋" w:cs="仿宋"/>
          <w:snapToGrid w:val="0"/>
          <w:color w:val="000000"/>
          <w:kern w:val="0"/>
          <w:sz w:val="24"/>
        </w:rPr>
        <w:t>）乙方应随货物配套交付质量证书及产品使用说明书等相关材料。</w:t>
      </w:r>
    </w:p>
    <w:p w14:paraId="1B691C3A">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验收</w:t>
      </w:r>
    </w:p>
    <w:p w14:paraId="5FE5B6BE">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1</w:t>
      </w:r>
      <w:r>
        <w:rPr>
          <w:rFonts w:ascii="仿宋" w:hAnsi="仿宋" w:eastAsia="仿宋" w:cs="仿宋"/>
          <w:snapToGrid w:val="0"/>
          <w:color w:val="000000"/>
          <w:kern w:val="0"/>
          <w:sz w:val="24"/>
        </w:rPr>
        <w:t>）交付时，乙方应向甲方提供两份到货验收清单，甲方应按照到货验收清单对所供货物的质量、规格和数量等进行</w:t>
      </w:r>
      <w:r>
        <w:rPr>
          <w:rFonts w:hint="eastAsia" w:ascii="仿宋" w:hAnsi="仿宋" w:eastAsia="仿宋" w:cs="仿宋"/>
          <w:snapToGrid w:val="0"/>
          <w:color w:val="000000"/>
          <w:kern w:val="0"/>
          <w:sz w:val="24"/>
        </w:rPr>
        <w:t>初步</w:t>
      </w:r>
      <w:r>
        <w:rPr>
          <w:rFonts w:ascii="仿宋" w:hAnsi="仿宋" w:eastAsia="仿宋" w:cs="仿宋"/>
          <w:snapToGrid w:val="0"/>
          <w:color w:val="000000"/>
          <w:kern w:val="0"/>
          <w:sz w:val="24"/>
        </w:rPr>
        <w:t>检验，</w:t>
      </w:r>
      <w:r>
        <w:rPr>
          <w:rFonts w:hint="eastAsia" w:ascii="仿宋" w:hAnsi="仿宋" w:eastAsia="仿宋" w:cs="仿宋"/>
          <w:snapToGrid w:val="0"/>
          <w:color w:val="000000"/>
          <w:kern w:val="0"/>
          <w:sz w:val="24"/>
        </w:rPr>
        <w:t>无误后</w:t>
      </w:r>
      <w:r>
        <w:rPr>
          <w:rFonts w:ascii="仿宋" w:hAnsi="仿宋" w:eastAsia="仿宋" w:cs="仿宋"/>
          <w:snapToGrid w:val="0"/>
          <w:color w:val="000000"/>
          <w:kern w:val="0"/>
          <w:sz w:val="24"/>
        </w:rPr>
        <w:t>签字确认，双方各执一份。</w:t>
      </w:r>
    </w:p>
    <w:p w14:paraId="454FE27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2</w:t>
      </w:r>
      <w:r>
        <w:rPr>
          <w:rFonts w:ascii="仿宋" w:hAnsi="仿宋" w:eastAsia="仿宋" w:cs="仿宋"/>
          <w:snapToGrid w:val="0"/>
          <w:color w:val="000000"/>
          <w:kern w:val="0"/>
          <w:sz w:val="24"/>
        </w:rPr>
        <w:t>）甲方在验收时发现货物存在数量短缺的，乙方应当及时补货；甲方对货物的规格、外观等有异议，或对货物的性能进行测试后，发现货物存在质量、技术性能等方面的问题，可要求乙方免费换货或直接要求退货。</w:t>
      </w:r>
    </w:p>
    <w:p w14:paraId="11637DB6">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w:t>
      </w:r>
      <w:r>
        <w:rPr>
          <w:rFonts w:eastAsia="Times New Roman"/>
          <w:snapToGrid w:val="0"/>
          <w:color w:val="000000"/>
          <w:kern w:val="0"/>
          <w:sz w:val="24"/>
        </w:rPr>
        <w:t>3</w:t>
      </w:r>
      <w:r>
        <w:rPr>
          <w:rFonts w:ascii="仿宋" w:hAnsi="仿宋" w:eastAsia="仿宋" w:cs="仿宋"/>
          <w:snapToGrid w:val="0"/>
          <w:color w:val="000000"/>
          <w:kern w:val="0"/>
          <w:sz w:val="24"/>
        </w:rPr>
        <w:t>）</w:t>
      </w:r>
      <w:r>
        <w:rPr>
          <w:rFonts w:hint="eastAsia" w:ascii="仿宋" w:hAnsi="仿宋" w:eastAsia="仿宋" w:cs="仿宋"/>
          <w:snapToGrid w:val="0"/>
          <w:color w:val="000000"/>
          <w:kern w:val="0"/>
          <w:sz w:val="24"/>
        </w:rPr>
        <w:t>货物全部安装调试完毕后，甲方应在</w:t>
      </w:r>
      <w:r>
        <w:rPr>
          <w:rFonts w:ascii="仿宋" w:hAnsi="仿宋" w:eastAsia="仿宋" w:cs="仿宋"/>
          <w:snapToGrid w:val="0"/>
          <w:color w:val="000000"/>
          <w:kern w:val="0"/>
          <w:sz w:val="24"/>
        </w:rPr>
        <w:t>10</w:t>
      </w:r>
      <w:r>
        <w:rPr>
          <w:rFonts w:hint="eastAsia" w:ascii="仿宋" w:hAnsi="仿宋" w:eastAsia="仿宋" w:cs="仿宋"/>
          <w:snapToGrid w:val="0"/>
          <w:color w:val="000000"/>
          <w:kern w:val="0"/>
          <w:sz w:val="24"/>
        </w:rPr>
        <w:t>个工作日内进行最终验收，验收不合格的，乙方应在3个工作日内进行免费整改，直至甲方验收合格。</w:t>
      </w:r>
    </w:p>
    <w:p w14:paraId="46E8767B">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（4）</w:t>
      </w:r>
      <w:r>
        <w:rPr>
          <w:rFonts w:ascii="仿宋" w:hAnsi="仿宋" w:eastAsia="仿宋" w:cs="仿宋"/>
          <w:snapToGrid w:val="0"/>
          <w:color w:val="000000"/>
          <w:kern w:val="0"/>
          <w:sz w:val="24"/>
        </w:rPr>
        <w:t>交货验收后，甲方在任何时间发现货物存在假冒伪劣、以次充好或者质量不符合国家标准、合同要求等情况的，均有权要求乙方更换货物或退货，并有权要求乙方赔偿所有的经济损失。</w:t>
      </w:r>
    </w:p>
    <w:p w14:paraId="58876367">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12639FB2">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五、乙方责任</w:t>
      </w:r>
    </w:p>
    <w:p w14:paraId="394B2104">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乙方应按照合同所列货物名称、品牌、规格、型号和数量等具体内容向甲方供货。乙方负责为甲方免费上门安装、调试至正常使用。遇有特殊情况，以甲乙双方商定的供货时间为准。</w:t>
      </w:r>
    </w:p>
    <w:p w14:paraId="45EB91C7">
      <w:pPr>
        <w:widowControl/>
        <w:kinsoku w:val="0"/>
        <w:autoSpaceDE w:val="0"/>
        <w:autoSpaceDN w:val="0"/>
        <w:adjustRightInd w:val="0"/>
        <w:snapToGrid w:val="0"/>
        <w:spacing w:line="360" w:lineRule="auto"/>
        <w:ind w:firstLine="480" w:firstLineChars="200"/>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乙方在接到甲方停止供货的通知后未停止供货的，造成的损失由乙方承担。</w:t>
      </w:r>
    </w:p>
    <w:p w14:paraId="0C7DEDA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乙方向甲方供货过程中发生的相关费用，包括运输费、装卸费、安装费、调试费、验收费及与货物有关的费用均由乙方负担。</w:t>
      </w:r>
    </w:p>
    <w:p w14:paraId="481A9890">
      <w:pPr>
        <w:widowControl/>
        <w:kinsoku w:val="0"/>
        <w:autoSpaceDE w:val="0"/>
        <w:autoSpaceDN w:val="0"/>
        <w:adjustRightInd w:val="0"/>
        <w:snapToGrid w:val="0"/>
        <w:spacing w:line="360" w:lineRule="auto"/>
        <w:ind w:firstLine="480" w:firstLineChars="200"/>
        <w:jc w:val="left"/>
        <w:textAlignment w:val="baseline"/>
        <w:rPr>
          <w:rFonts w:eastAsia="Times New Roman"/>
          <w:snapToGrid w:val="0"/>
          <w:color w:val="000000"/>
          <w:kern w:val="0"/>
          <w:sz w:val="24"/>
        </w:rPr>
      </w:pPr>
      <w:r>
        <w:rPr>
          <w:rFonts w:eastAsia="Times New Roman"/>
          <w:snapToGrid w:val="0"/>
          <w:color w:val="000000"/>
          <w:kern w:val="0"/>
          <w:sz w:val="24"/>
        </w:rPr>
        <w:t>4.</w:t>
      </w:r>
      <w:r>
        <w:rPr>
          <w:rFonts w:ascii="仿宋" w:hAnsi="仿宋" w:eastAsia="仿宋" w:cs="仿宋"/>
          <w:snapToGrid w:val="0"/>
          <w:color w:val="000000"/>
          <w:kern w:val="0"/>
          <w:sz w:val="24"/>
        </w:rPr>
        <w:t>乙方同意并保证尊重任何他方的知识产权及其它合法权益，承诺其所提供的产品或服务均不侵犯第三方知识产权及其它合法权益，否则所引起的全部责任均应当由乙方承担。</w:t>
      </w:r>
    </w:p>
    <w:p w14:paraId="69248923">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5.</w:t>
      </w:r>
      <w:r>
        <w:rPr>
          <w:rFonts w:ascii="仿宋" w:hAnsi="仿宋" w:eastAsia="仿宋" w:cs="仿宋"/>
          <w:snapToGrid w:val="0"/>
          <w:color w:val="000000"/>
          <w:kern w:val="0"/>
          <w:sz w:val="24"/>
        </w:rPr>
        <w:t>乙方应满足甲方提出的与本合同相关的其他合理化要求。</w:t>
      </w:r>
    </w:p>
    <w:p w14:paraId="60761814">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45B99CBC">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六、质量保证及售后服务</w:t>
      </w:r>
    </w:p>
    <w:p w14:paraId="54C92076">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乙方应保证提供的货物是全新、未经使用过的，并完全符合合同约定的质量、规格和性能的要求，同时确保提供的货物在其使用寿命期内应具有国家相关技术标准规定的性能。在货物使用寿命期之内，乙方应对由于设计、工艺或材料的缺陷而发生的任何不足或故障负责。</w:t>
      </w:r>
    </w:p>
    <w:p w14:paraId="38C4D31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质量保证期：</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年，自甲方验收合格之日开始计算。</w:t>
      </w:r>
    </w:p>
    <w:p w14:paraId="561A1570">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质保期内，乙方在接到甲方报修电话或通知后</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小时内进行响应，</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个工作日内应免费维修或更换有缺陷的货物，如不能及时完成维修或更换的应按照甲方要求提供备用货物。</w:t>
      </w:r>
    </w:p>
    <w:p w14:paraId="25E774B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4.</w:t>
      </w:r>
      <w:r>
        <w:rPr>
          <w:rFonts w:ascii="仿宋" w:hAnsi="仿宋" w:eastAsia="仿宋" w:cs="仿宋"/>
          <w:snapToGrid w:val="0"/>
          <w:color w:val="000000"/>
          <w:kern w:val="0"/>
          <w:sz w:val="24"/>
        </w:rPr>
        <w:t>如果乙方在收到甲方书面通知后</w:t>
      </w:r>
      <w:r>
        <w:rPr>
          <w:rFonts w:ascii="仿宋" w:hAnsi="仿宋" w:eastAsia="仿宋" w:cs="仿宋"/>
          <w:snapToGrid w:val="0"/>
          <w:color w:val="000000"/>
          <w:kern w:val="0"/>
          <w:sz w:val="24"/>
          <w:u w:val="single"/>
        </w:rPr>
        <w:t xml:space="preserve">  </w:t>
      </w:r>
      <w:r>
        <w:rPr>
          <w:rFonts w:ascii="仿宋" w:hAnsi="仿宋" w:eastAsia="仿宋" w:cs="仿宋"/>
          <w:snapToGrid w:val="0"/>
          <w:color w:val="000000"/>
          <w:kern w:val="0"/>
          <w:sz w:val="24"/>
        </w:rPr>
        <w:t>个工作日内没有弥补缺陷，甲方可采取必要的补救措施，但风险和费用将由乙方承担。</w:t>
      </w:r>
    </w:p>
    <w:p w14:paraId="519E4986">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5.</w:t>
      </w:r>
      <w:r>
        <w:rPr>
          <w:rFonts w:ascii="仿宋" w:hAnsi="仿宋" w:eastAsia="仿宋" w:cs="仿宋"/>
          <w:snapToGrid w:val="0"/>
          <w:color w:val="000000"/>
          <w:kern w:val="0"/>
          <w:sz w:val="24"/>
        </w:rPr>
        <w:t>质保期内，乙方应提供货物配套软件的免费升级、改版和更新服务。</w:t>
      </w:r>
    </w:p>
    <w:p w14:paraId="2942D04E">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6.</w:t>
      </w:r>
      <w:r>
        <w:rPr>
          <w:rFonts w:ascii="仿宋" w:hAnsi="仿宋" w:eastAsia="仿宋" w:cs="仿宋"/>
          <w:snapToGrid w:val="0"/>
          <w:color w:val="000000"/>
          <w:kern w:val="0"/>
          <w:sz w:val="24"/>
        </w:rPr>
        <w:t>乙方负责为甲方免费提供必要的培训服务及现场技术支持。</w:t>
      </w:r>
    </w:p>
    <w:p w14:paraId="74125095">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702D3813">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七、违约与解除</w:t>
      </w:r>
    </w:p>
    <w:p w14:paraId="060682B5">
      <w:pPr>
        <w:widowControl/>
        <w:kinsoku w:val="0"/>
        <w:autoSpaceDE w:val="0"/>
        <w:autoSpaceDN w:val="0"/>
        <w:adjustRightInd w:val="0"/>
        <w:snapToGrid w:val="0"/>
        <w:spacing w:line="360" w:lineRule="auto"/>
        <w:ind w:firstLine="480" w:firstLineChars="200"/>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乙方未能按合同约定交货并完成配套服务，甲方有权要求乙方承担违约金，每逾期</w:t>
      </w:r>
      <w:r>
        <w:rPr>
          <w:rFonts w:eastAsia="Times New Roman"/>
          <w:snapToGrid w:val="0"/>
          <w:color w:val="000000"/>
          <w:kern w:val="0"/>
          <w:sz w:val="24"/>
        </w:rPr>
        <w:t>1</w:t>
      </w:r>
      <w:r>
        <w:rPr>
          <w:rFonts w:ascii="仿宋" w:hAnsi="仿宋" w:eastAsia="仿宋" w:cs="仿宋"/>
          <w:snapToGrid w:val="0"/>
          <w:color w:val="000000"/>
          <w:kern w:val="0"/>
          <w:sz w:val="24"/>
        </w:rPr>
        <w:t>个日历日的违约金按合同总价的</w:t>
      </w:r>
      <w:r>
        <w:rPr>
          <w:rFonts w:eastAsia="Times New Roman"/>
          <w:snapToGrid w:val="0"/>
          <w:color w:val="000000"/>
          <w:kern w:val="0"/>
          <w:sz w:val="24"/>
        </w:rPr>
        <w:t>0.5%</w:t>
      </w:r>
      <w:r>
        <w:rPr>
          <w:rFonts w:ascii="仿宋" w:hAnsi="仿宋" w:eastAsia="仿宋" w:cs="仿宋"/>
          <w:snapToGrid w:val="0"/>
          <w:color w:val="000000"/>
          <w:kern w:val="0"/>
          <w:sz w:val="24"/>
        </w:rPr>
        <w:t>计收，逾期违约金的最高限额为合同总价的</w:t>
      </w:r>
      <w:r>
        <w:rPr>
          <w:rFonts w:eastAsia="Times New Roman"/>
          <w:snapToGrid w:val="0"/>
          <w:color w:val="000000"/>
          <w:kern w:val="0"/>
          <w:sz w:val="24"/>
        </w:rPr>
        <w:t>10%</w:t>
      </w:r>
      <w:r>
        <w:rPr>
          <w:rFonts w:ascii="仿宋" w:hAnsi="仿宋" w:eastAsia="仿宋" w:cs="仿宋"/>
          <w:snapToGrid w:val="0"/>
          <w:color w:val="000000"/>
          <w:kern w:val="0"/>
          <w:sz w:val="24"/>
        </w:rPr>
        <w:t>。</w:t>
      </w:r>
    </w:p>
    <w:p w14:paraId="14CB1057">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乙方交付的货物质量不合格的，应当在收到甲方要求更换的通知后及时更换，经更换后仍不能满足甲方需求的，甲方有权要求乙方承担合同总价</w:t>
      </w:r>
      <w:r>
        <w:rPr>
          <w:rFonts w:eastAsia="Times New Roman"/>
          <w:snapToGrid w:val="0"/>
          <w:color w:val="000000"/>
          <w:kern w:val="0"/>
          <w:sz w:val="24"/>
        </w:rPr>
        <w:t>10%</w:t>
      </w:r>
      <w:r>
        <w:rPr>
          <w:rFonts w:ascii="仿宋" w:hAnsi="仿宋" w:eastAsia="仿宋" w:cs="仿宋"/>
          <w:snapToGrid w:val="0"/>
          <w:color w:val="000000"/>
          <w:kern w:val="0"/>
          <w:sz w:val="24"/>
        </w:rPr>
        <w:t>的违约金。</w:t>
      </w:r>
    </w:p>
    <w:p w14:paraId="0ADFCCD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乙方未能履行合同其他约定的，甲方有权要求乙方承担合同总价</w:t>
      </w:r>
      <w:r>
        <w:rPr>
          <w:rFonts w:eastAsia="Times New Roman"/>
          <w:snapToGrid w:val="0"/>
          <w:color w:val="000000"/>
          <w:kern w:val="0"/>
          <w:sz w:val="24"/>
        </w:rPr>
        <w:t>10%</w:t>
      </w:r>
      <w:r>
        <w:rPr>
          <w:rFonts w:ascii="仿宋" w:hAnsi="仿宋" w:eastAsia="仿宋" w:cs="仿宋"/>
          <w:snapToGrid w:val="0"/>
          <w:color w:val="000000"/>
          <w:kern w:val="0"/>
          <w:sz w:val="24"/>
        </w:rPr>
        <w:t>的违约金。</w:t>
      </w:r>
    </w:p>
    <w:p w14:paraId="4AAEDFD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4.</w:t>
      </w:r>
      <w:r>
        <w:rPr>
          <w:rFonts w:ascii="仿宋" w:hAnsi="仿宋" w:eastAsia="仿宋" w:cs="仿宋"/>
          <w:snapToGrid w:val="0"/>
          <w:color w:val="000000"/>
          <w:kern w:val="0"/>
          <w:sz w:val="24"/>
        </w:rPr>
        <w:t>甲方有权对乙方上述的违约行为进行累加计算，但是累加计算后的违约金总额最高为合同总价的</w:t>
      </w:r>
      <w:r>
        <w:rPr>
          <w:rFonts w:eastAsia="Times New Roman"/>
          <w:snapToGrid w:val="0"/>
          <w:color w:val="000000"/>
          <w:kern w:val="0"/>
          <w:sz w:val="24"/>
        </w:rPr>
        <w:t>30%</w:t>
      </w:r>
      <w:r>
        <w:rPr>
          <w:rFonts w:ascii="仿宋" w:hAnsi="仿宋" w:eastAsia="仿宋" w:cs="仿宋"/>
          <w:snapToGrid w:val="0"/>
          <w:color w:val="000000"/>
          <w:kern w:val="0"/>
          <w:sz w:val="24"/>
        </w:rPr>
        <w:t>。</w:t>
      </w:r>
    </w:p>
    <w:p w14:paraId="7014A3E5">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5.</w:t>
      </w:r>
      <w:r>
        <w:rPr>
          <w:rFonts w:ascii="仿宋" w:hAnsi="仿宋" w:eastAsia="仿宋" w:cs="仿宋"/>
          <w:snapToGrid w:val="0"/>
          <w:color w:val="000000"/>
          <w:kern w:val="0"/>
          <w:sz w:val="24"/>
        </w:rPr>
        <w:t>上述违约金不能补偿实际损失的，甲方有权向乙方继续追偿。乙方应当向甲方赔偿的损失范围包括但不限于甲方的直接经济损失、预期可得利益以及为实现债权而支出的律师费、保全费、诉讼费、保全保险费、公证费、鉴定费、调查费、差旅费等费用。</w:t>
      </w:r>
    </w:p>
    <w:p w14:paraId="636E018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6.</w:t>
      </w:r>
      <w:r>
        <w:rPr>
          <w:rFonts w:ascii="仿宋" w:hAnsi="仿宋" w:eastAsia="仿宋" w:cs="仿宋"/>
          <w:snapToGrid w:val="0"/>
          <w:color w:val="000000"/>
          <w:kern w:val="0"/>
          <w:sz w:val="24"/>
        </w:rPr>
        <w:t>甲方有权从尚未支付的合同价款中自行扣除上述违约金及损失赔偿金；甲方尚未支付的合同价款不足以支付上述违约金及损失赔偿金的，甲方有权向乙方继续主张权利。</w:t>
      </w:r>
    </w:p>
    <w:p w14:paraId="2C6263E4">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7.</w:t>
      </w:r>
      <w:r>
        <w:rPr>
          <w:rFonts w:ascii="仿宋" w:hAnsi="仿宋" w:eastAsia="仿宋" w:cs="仿宋"/>
          <w:snapToGrid w:val="0"/>
          <w:color w:val="000000"/>
          <w:kern w:val="0"/>
          <w:sz w:val="24"/>
        </w:rPr>
        <w:t>乙方未能履行合同约定，甲方有权向乙方发出通知解除合同。</w:t>
      </w:r>
    </w:p>
    <w:p w14:paraId="07986EA9">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0D550BFA">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八、争议的解决</w:t>
      </w:r>
    </w:p>
    <w:p w14:paraId="1A99164C">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ascii="仿宋" w:hAnsi="仿宋" w:eastAsia="仿宋" w:cs="仿宋"/>
          <w:snapToGrid w:val="0"/>
          <w:color w:val="000000"/>
          <w:kern w:val="0"/>
          <w:sz w:val="24"/>
        </w:rPr>
        <w:t>合同履行或与合同有关的一切争端，应通过双方友好协商解决；如经友好协商不能解决，甲、乙双方均有权向甲方所在地法院提起诉讼。</w:t>
      </w:r>
    </w:p>
    <w:p w14:paraId="257019C7">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7825D7FD">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九、不可抗力</w:t>
      </w:r>
    </w:p>
    <w:p w14:paraId="28BADDD1">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本条所述的</w:t>
      </w:r>
      <w:r>
        <w:rPr>
          <w:rFonts w:eastAsia="Times New Roman"/>
          <w:snapToGrid w:val="0"/>
          <w:color w:val="000000"/>
          <w:kern w:val="0"/>
          <w:sz w:val="24"/>
        </w:rPr>
        <w:t>“</w:t>
      </w:r>
      <w:r>
        <w:rPr>
          <w:rFonts w:ascii="仿宋" w:hAnsi="仿宋" w:eastAsia="仿宋" w:cs="仿宋"/>
          <w:snapToGrid w:val="0"/>
          <w:color w:val="000000"/>
          <w:kern w:val="0"/>
          <w:sz w:val="24"/>
        </w:rPr>
        <w:t>不可抗力</w:t>
      </w:r>
      <w:r>
        <w:rPr>
          <w:rFonts w:eastAsia="Times New Roman"/>
          <w:snapToGrid w:val="0"/>
          <w:color w:val="000000"/>
          <w:kern w:val="0"/>
          <w:sz w:val="24"/>
        </w:rPr>
        <w:t>”</w:t>
      </w:r>
      <w:r>
        <w:rPr>
          <w:rFonts w:ascii="仿宋" w:hAnsi="仿宋" w:eastAsia="仿宋" w:cs="仿宋"/>
          <w:snapToGrid w:val="0"/>
          <w:color w:val="000000"/>
          <w:kern w:val="0"/>
          <w:sz w:val="24"/>
        </w:rPr>
        <w:t>系指那些双方在订立合同时无法控制、不可预见的事件。这些事件包括：战争、水灾、地震以及双方同意的事件。当不可抗力事件发生时，执行合同的期限将相应延长，延长的期限应相当于不可抗力所影响的时间。</w:t>
      </w:r>
    </w:p>
    <w:p w14:paraId="4CE208A0">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乙方应在不可抗力发生后，以最快的方式在最短的时间内通知甲方，并在不可抗力发生后</w:t>
      </w:r>
      <w:r>
        <w:rPr>
          <w:rFonts w:eastAsia="Times New Roman"/>
          <w:snapToGrid w:val="0"/>
          <w:color w:val="000000"/>
          <w:kern w:val="0"/>
          <w:sz w:val="24"/>
        </w:rPr>
        <w:t>15</w:t>
      </w:r>
      <w:r>
        <w:rPr>
          <w:rFonts w:ascii="仿宋" w:hAnsi="仿宋" w:eastAsia="仿宋" w:cs="仿宋"/>
          <w:snapToGrid w:val="0"/>
          <w:color w:val="000000"/>
          <w:kern w:val="0"/>
          <w:sz w:val="24"/>
        </w:rPr>
        <w:t>个日历日内，将有关证明文件直接送达甲方。</w:t>
      </w:r>
    </w:p>
    <w:p w14:paraId="3C751507">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如果不可抗力影响延续</w:t>
      </w:r>
      <w:r>
        <w:rPr>
          <w:rFonts w:eastAsia="Times New Roman"/>
          <w:snapToGrid w:val="0"/>
          <w:color w:val="000000"/>
          <w:kern w:val="0"/>
          <w:sz w:val="24"/>
        </w:rPr>
        <w:t>90</w:t>
      </w:r>
      <w:r>
        <w:rPr>
          <w:rFonts w:ascii="仿宋" w:hAnsi="仿宋" w:eastAsia="仿宋" w:cs="仿宋"/>
          <w:snapToGrid w:val="0"/>
          <w:color w:val="000000"/>
          <w:kern w:val="0"/>
          <w:sz w:val="24"/>
        </w:rPr>
        <w:t>日以上的，甲乙双方应通过友好协商，在合理时间内达成进一步履行本合同的协议。</w:t>
      </w:r>
    </w:p>
    <w:p w14:paraId="600578C5">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6ABED4A8">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十、其它</w:t>
      </w:r>
    </w:p>
    <w:p w14:paraId="23EED4B0">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转让与分包。本合同乙方不得转让或分包。</w:t>
      </w:r>
    </w:p>
    <w:p w14:paraId="507A589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破产终止合同。如果乙方破产或无清偿能力，甲方可在任何时候以书面形式通知乙方，终止合同而不给乙方补偿，该终止合同将不损害或影响甲方已经采取或将要采取的任何行动或补救措施的权利。</w:t>
      </w:r>
    </w:p>
    <w:p w14:paraId="02FBE64E">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3.</w:t>
      </w:r>
      <w:r>
        <w:rPr>
          <w:rFonts w:ascii="仿宋" w:hAnsi="仿宋" w:eastAsia="仿宋" w:cs="仿宋"/>
          <w:snapToGrid w:val="0"/>
          <w:color w:val="000000"/>
          <w:kern w:val="0"/>
          <w:sz w:val="24"/>
        </w:rPr>
        <w:t>合同修改。任何对合同条件的变更或修改均须双方签订书面</w:t>
      </w:r>
      <w:r>
        <w:rPr>
          <w:rFonts w:hint="eastAsia" w:ascii="仿宋" w:hAnsi="仿宋" w:eastAsia="仿宋" w:cs="仿宋"/>
          <w:snapToGrid w:val="0"/>
          <w:color w:val="000000"/>
          <w:kern w:val="0"/>
          <w:sz w:val="24"/>
        </w:rPr>
        <w:t>补充协议</w:t>
      </w:r>
      <w:r>
        <w:rPr>
          <w:rFonts w:ascii="仿宋" w:hAnsi="仿宋" w:eastAsia="仿宋" w:cs="仿宋"/>
          <w:snapToGrid w:val="0"/>
          <w:color w:val="000000"/>
          <w:kern w:val="0"/>
          <w:sz w:val="24"/>
        </w:rPr>
        <w:t>。</w:t>
      </w:r>
    </w:p>
    <w:p w14:paraId="01443214">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4.</w:t>
      </w:r>
      <w:r>
        <w:rPr>
          <w:rFonts w:ascii="仿宋" w:hAnsi="仿宋" w:eastAsia="仿宋" w:cs="仿宋"/>
          <w:snapToGrid w:val="0"/>
          <w:color w:val="000000"/>
          <w:kern w:val="0"/>
          <w:sz w:val="24"/>
        </w:rPr>
        <w:t>通知。本合同任何一方给另一方的通知，都应以书面形式发送，而另一方应以书面形式确认并发送到对方明确的地址。</w:t>
      </w:r>
    </w:p>
    <w:p w14:paraId="7A0B40F2">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5.</w:t>
      </w:r>
      <w:r>
        <w:rPr>
          <w:rFonts w:ascii="仿宋" w:hAnsi="仿宋" w:eastAsia="仿宋" w:cs="仿宋"/>
          <w:snapToGrid w:val="0"/>
          <w:color w:val="000000"/>
          <w:kern w:val="0"/>
          <w:sz w:val="24"/>
        </w:rPr>
        <w:t>法律适用。本合同应按照中华人民共和国的法律进行解释。</w:t>
      </w:r>
    </w:p>
    <w:p w14:paraId="6645B44F">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6.保密。未经对方书面同意，任何一方不得向任何第三方泄露本合同内容及因签订、履行本合同而知悉的对方未公开的任何技术资料、商业秘密等信息。本合同终止后，保密义务持续有效，直至该保密信息进入公有领域。</w:t>
      </w:r>
    </w:p>
    <w:p w14:paraId="25F57676">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仿宋"/>
          <w:snapToGrid w:val="0"/>
          <w:color w:val="000000"/>
          <w:kern w:val="0"/>
          <w:sz w:val="24"/>
        </w:rPr>
      </w:pPr>
      <w:bookmarkStart w:id="831" w:name="_Toc11047"/>
      <w:bookmarkStart w:id="832" w:name="_Toc10563"/>
      <w:r>
        <w:rPr>
          <w:rFonts w:hint="eastAsia"/>
          <w:snapToGrid w:val="0"/>
          <w:color w:val="000000"/>
          <w:kern w:val="0"/>
          <w:sz w:val="24"/>
        </w:rPr>
        <w:t>7</w:t>
      </w:r>
      <w:r>
        <w:rPr>
          <w:rFonts w:eastAsia="Times New Roman"/>
          <w:snapToGrid w:val="0"/>
          <w:color w:val="000000"/>
          <w:kern w:val="0"/>
          <w:sz w:val="24"/>
        </w:rPr>
        <w:t>.</w:t>
      </w:r>
      <w:r>
        <w:rPr>
          <w:rFonts w:ascii="仿宋" w:hAnsi="仿宋" w:eastAsia="仿宋" w:cs="仿宋"/>
          <w:snapToGrid w:val="0"/>
          <w:color w:val="000000"/>
          <w:kern w:val="0"/>
          <w:sz w:val="24"/>
        </w:rPr>
        <w:t>其他约定条款：</w:t>
      </w:r>
      <w:bookmarkEnd w:id="831"/>
      <w:bookmarkEnd w:id="832"/>
      <w:r>
        <w:rPr>
          <w:rFonts w:ascii="仿宋" w:hAnsi="仿宋" w:eastAsia="仿宋" w:cs="仿宋"/>
          <w:snapToGrid w:val="0"/>
          <w:color w:val="000000"/>
          <w:kern w:val="0"/>
          <w:sz w:val="24"/>
          <w:u w:val="single"/>
        </w:rPr>
        <w:t xml:space="preserve">                                                  </w:t>
      </w:r>
    </w:p>
    <w:p w14:paraId="6C24797B">
      <w:pPr>
        <w:widowControl/>
        <w:tabs>
          <w:tab w:val="left" w:pos="8294"/>
        </w:tabs>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r>
        <w:rPr>
          <w:rFonts w:ascii="Arial" w:hAnsi="Arial" w:eastAsia="Arial" w:cs="Arial"/>
          <w:snapToGrid w:val="0"/>
          <w:color w:val="000000"/>
          <w:kern w:val="0"/>
          <w:szCs w:val="21"/>
          <w:u w:val="single"/>
        </w:rPr>
        <w:tab/>
      </w:r>
    </w:p>
    <w:p w14:paraId="2AD708AD">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610BF232">
      <w:pPr>
        <w:widowControl/>
        <w:tabs>
          <w:tab w:val="left" w:pos="8320"/>
        </w:tabs>
        <w:kinsoku w:val="0"/>
        <w:autoSpaceDE w:val="0"/>
        <w:autoSpaceDN w:val="0"/>
        <w:adjustRightInd w:val="0"/>
        <w:snapToGrid w:val="0"/>
        <w:spacing w:line="360" w:lineRule="auto"/>
        <w:ind w:firstLine="140" w:firstLineChars="200"/>
        <w:jc w:val="left"/>
        <w:textAlignment w:val="baseline"/>
        <w:rPr>
          <w:rFonts w:ascii="仿宋" w:hAnsi="仿宋" w:eastAsia="仿宋" w:cs="仿宋"/>
          <w:snapToGrid w:val="0"/>
          <w:color w:val="000000"/>
          <w:kern w:val="0"/>
          <w:sz w:val="7"/>
          <w:szCs w:val="7"/>
        </w:rPr>
      </w:pPr>
      <w:r>
        <w:rPr>
          <w:rFonts w:ascii="仿宋" w:hAnsi="仿宋" w:eastAsia="仿宋" w:cs="仿宋"/>
          <w:snapToGrid w:val="0"/>
          <w:color w:val="000000"/>
          <w:kern w:val="0"/>
          <w:sz w:val="7"/>
          <w:szCs w:val="7"/>
          <w:u w:val="single"/>
        </w:rPr>
        <w:tab/>
      </w:r>
      <w:r>
        <w:rPr>
          <w:rFonts w:ascii="仿宋" w:hAnsi="仿宋" w:eastAsia="仿宋" w:cs="仿宋"/>
          <w:snapToGrid w:val="0"/>
          <w:color w:val="000000"/>
          <w:kern w:val="0"/>
          <w:sz w:val="7"/>
          <w:szCs w:val="7"/>
        </w:rPr>
        <w:t xml:space="preserve"> 。</w:t>
      </w:r>
    </w:p>
    <w:p w14:paraId="026F3489">
      <w:pPr>
        <w:widowControl/>
        <w:kinsoku w:val="0"/>
        <w:autoSpaceDE w:val="0"/>
        <w:autoSpaceDN w:val="0"/>
        <w:adjustRightInd w:val="0"/>
        <w:snapToGrid w:val="0"/>
        <w:spacing w:line="360" w:lineRule="auto"/>
        <w:ind w:firstLine="420" w:firstLineChars="200"/>
        <w:jc w:val="left"/>
        <w:textAlignment w:val="baseline"/>
        <w:rPr>
          <w:rFonts w:ascii="Arial" w:hAnsi="Arial" w:eastAsia="Arial" w:cs="Arial"/>
          <w:snapToGrid w:val="0"/>
          <w:color w:val="000000"/>
          <w:kern w:val="0"/>
          <w:szCs w:val="21"/>
        </w:rPr>
      </w:pPr>
    </w:p>
    <w:p w14:paraId="7AAEBCE8">
      <w:pPr>
        <w:widowControl/>
        <w:kinsoku w:val="0"/>
        <w:autoSpaceDE w:val="0"/>
        <w:autoSpaceDN w:val="0"/>
        <w:adjustRightInd w:val="0"/>
        <w:snapToGrid w:val="0"/>
        <w:spacing w:line="360" w:lineRule="auto"/>
        <w:ind w:firstLine="480" w:firstLineChars="200"/>
        <w:jc w:val="left"/>
        <w:textAlignment w:val="baseline"/>
        <w:rPr>
          <w:rFonts w:ascii="黑体" w:hAnsi="黑体" w:eastAsia="黑体" w:cs="黑体"/>
          <w:snapToGrid w:val="0"/>
          <w:color w:val="000000"/>
          <w:kern w:val="0"/>
          <w:sz w:val="24"/>
        </w:rPr>
      </w:pPr>
      <w:r>
        <w:rPr>
          <w:rFonts w:ascii="黑体" w:hAnsi="黑体" w:eastAsia="黑体" w:cs="黑体"/>
          <w:snapToGrid w:val="0"/>
          <w:color w:val="000000"/>
          <w:kern w:val="0"/>
          <w:sz w:val="24"/>
        </w:rPr>
        <w:t>十一、附则</w:t>
      </w:r>
    </w:p>
    <w:p w14:paraId="75EFF5BD">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1.</w:t>
      </w:r>
      <w:r>
        <w:rPr>
          <w:rFonts w:ascii="仿宋" w:hAnsi="仿宋" w:eastAsia="仿宋" w:cs="仿宋"/>
          <w:snapToGrid w:val="0"/>
          <w:color w:val="000000"/>
          <w:kern w:val="0"/>
          <w:sz w:val="24"/>
        </w:rPr>
        <w:t>本合同自双方法定代表人或授权代表签字（或签章）并加盖单位公章（或合同专用章）之日起生效。</w:t>
      </w:r>
    </w:p>
    <w:p w14:paraId="59F68C12">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rPr>
      </w:pPr>
      <w:r>
        <w:rPr>
          <w:rFonts w:eastAsia="Times New Roman"/>
          <w:snapToGrid w:val="0"/>
          <w:color w:val="000000"/>
          <w:kern w:val="0"/>
          <w:sz w:val="24"/>
        </w:rPr>
        <w:t>2.</w:t>
      </w:r>
      <w:r>
        <w:rPr>
          <w:rFonts w:ascii="仿宋" w:hAnsi="仿宋" w:eastAsia="仿宋" w:cs="仿宋"/>
          <w:snapToGrid w:val="0"/>
          <w:color w:val="000000"/>
          <w:kern w:val="0"/>
          <w:sz w:val="24"/>
        </w:rPr>
        <w:t>本合同未尽事宜，经双方协商一致，可签订变更或补充协议，变更或补充协议与本合同具有同等法律效力。</w:t>
      </w:r>
    </w:p>
    <w:p w14:paraId="009A3557">
      <w:pPr>
        <w:widowControl/>
        <w:kinsoku w:val="0"/>
        <w:autoSpaceDE w:val="0"/>
        <w:autoSpaceDN w:val="0"/>
        <w:adjustRightInd w:val="0"/>
        <w:snapToGrid w:val="0"/>
        <w:spacing w:line="360" w:lineRule="auto"/>
        <w:ind w:firstLine="480" w:firstLineChars="200"/>
        <w:jc w:val="left"/>
        <w:textAlignment w:val="baseline"/>
        <w:rPr>
          <w:rFonts w:ascii="仿宋" w:hAnsi="仿宋" w:eastAsia="仿宋" w:cs="仿宋"/>
          <w:snapToGrid w:val="0"/>
          <w:color w:val="000000"/>
          <w:kern w:val="0"/>
          <w:sz w:val="24"/>
          <w:lang w:eastAsia="en-US"/>
        </w:rPr>
      </w:pPr>
      <w:r>
        <w:rPr>
          <w:rFonts w:eastAsia="Times New Roman"/>
          <w:snapToGrid w:val="0"/>
          <w:color w:val="000000"/>
          <w:kern w:val="0"/>
          <w:sz w:val="24"/>
          <w:lang w:eastAsia="en-US"/>
        </w:rPr>
        <w:t>3.</w:t>
      </w:r>
      <w:r>
        <w:rPr>
          <w:rFonts w:ascii="仿宋" w:hAnsi="仿宋" w:eastAsia="仿宋" w:cs="仿宋"/>
          <w:snapToGrid w:val="0"/>
          <w:color w:val="000000"/>
          <w:kern w:val="0"/>
          <w:sz w:val="24"/>
          <w:lang w:eastAsia="en-US"/>
        </w:rPr>
        <w:t>本合同一式</w:t>
      </w:r>
      <w:r>
        <w:rPr>
          <w:rFonts w:ascii="仿宋" w:hAnsi="仿宋" w:eastAsia="仿宋" w:cs="仿宋"/>
          <w:snapToGrid w:val="0"/>
          <w:color w:val="000000"/>
          <w:kern w:val="0"/>
          <w:sz w:val="24"/>
          <w:u w:val="single"/>
          <w:lang w:eastAsia="en-US"/>
        </w:rPr>
        <w:t xml:space="preserve">  </w:t>
      </w:r>
      <w:r>
        <w:rPr>
          <w:rFonts w:ascii="仿宋" w:hAnsi="仿宋" w:eastAsia="仿宋" w:cs="仿宋"/>
          <w:snapToGrid w:val="0"/>
          <w:color w:val="000000"/>
          <w:kern w:val="0"/>
          <w:sz w:val="24"/>
          <w:lang w:eastAsia="en-US"/>
        </w:rPr>
        <w:t xml:space="preserve"> 份，甲方</w:t>
      </w:r>
      <w:r>
        <w:rPr>
          <w:rFonts w:ascii="仿宋" w:hAnsi="仿宋" w:eastAsia="仿宋" w:cs="仿宋"/>
          <w:snapToGrid w:val="0"/>
          <w:color w:val="000000"/>
          <w:kern w:val="0"/>
          <w:sz w:val="24"/>
          <w:u w:val="single"/>
          <w:lang w:eastAsia="en-US"/>
        </w:rPr>
        <w:t xml:space="preserve">  </w:t>
      </w:r>
      <w:r>
        <w:rPr>
          <w:rFonts w:ascii="仿宋" w:hAnsi="仿宋" w:eastAsia="仿宋" w:cs="仿宋"/>
          <w:snapToGrid w:val="0"/>
          <w:color w:val="000000"/>
          <w:kern w:val="0"/>
          <w:sz w:val="24"/>
          <w:lang w:eastAsia="en-US"/>
        </w:rPr>
        <w:t xml:space="preserve"> 份，乙方</w:t>
      </w:r>
      <w:r>
        <w:rPr>
          <w:rFonts w:ascii="仿宋" w:hAnsi="仿宋" w:eastAsia="仿宋" w:cs="仿宋"/>
          <w:snapToGrid w:val="0"/>
          <w:color w:val="000000"/>
          <w:kern w:val="0"/>
          <w:sz w:val="24"/>
          <w:u w:val="single"/>
          <w:lang w:eastAsia="en-US"/>
        </w:rPr>
        <w:t xml:space="preserve">  </w:t>
      </w:r>
      <w:r>
        <w:rPr>
          <w:rFonts w:ascii="仿宋" w:hAnsi="仿宋" w:eastAsia="仿宋" w:cs="仿宋"/>
          <w:snapToGrid w:val="0"/>
          <w:color w:val="000000"/>
          <w:kern w:val="0"/>
          <w:sz w:val="24"/>
          <w:lang w:eastAsia="en-US"/>
        </w:rPr>
        <w:t xml:space="preserve"> 份，具同等法律效力。</w:t>
      </w:r>
    </w:p>
    <w:p w14:paraId="72426134">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（以下无正文，为合同签署栏）</w:t>
      </w:r>
    </w:p>
    <w:p w14:paraId="08ED5020">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
          <w:snapToGrid w:val="0"/>
          <w:color w:val="000000"/>
          <w:kern w:val="0"/>
          <w:sz w:val="24"/>
        </w:rPr>
      </w:pPr>
    </w:p>
    <w:p w14:paraId="22161027">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
          <w:snapToGrid w:val="0"/>
          <w:color w:val="000000"/>
          <w:kern w:val="0"/>
          <w:sz w:val="24"/>
        </w:rPr>
      </w:pPr>
    </w:p>
    <w:p w14:paraId="21267BA6">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
          <w:snapToGrid w:val="0"/>
          <w:color w:val="000000"/>
          <w:kern w:val="0"/>
          <w:sz w:val="24"/>
        </w:rPr>
      </w:pPr>
    </w:p>
    <w:p w14:paraId="5B12DCC0">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
          <w:snapToGrid w:val="0"/>
          <w:color w:val="000000"/>
          <w:kern w:val="0"/>
          <w:sz w:val="24"/>
        </w:rPr>
      </w:pPr>
    </w:p>
    <w:p w14:paraId="14909548">
      <w:pPr>
        <w:widowControl/>
        <w:kinsoku w:val="0"/>
        <w:autoSpaceDE w:val="0"/>
        <w:autoSpaceDN w:val="0"/>
        <w:adjustRightInd w:val="0"/>
        <w:snapToGrid w:val="0"/>
        <w:spacing w:line="360" w:lineRule="auto"/>
        <w:ind w:firstLine="480" w:firstLineChars="200"/>
        <w:jc w:val="left"/>
        <w:textAlignment w:val="baseline"/>
        <w:rPr>
          <w:rFonts w:hint="eastAsia" w:ascii="仿宋" w:hAnsi="仿宋" w:eastAsia="仿宋" w:cs="仿宋"/>
          <w:snapToGrid w:val="0"/>
          <w:color w:val="000000"/>
          <w:kern w:val="0"/>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26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shd w:val="clear" w:color="auto" w:fill="auto"/>
          </w:tcPr>
          <w:p w14:paraId="75419B54">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33" w:name="_Toc17380"/>
            <w:bookmarkStart w:id="834" w:name="_Toc11940"/>
            <w:r>
              <w:rPr>
                <w:rFonts w:hint="eastAsia" w:ascii="仿宋" w:hAnsi="仿宋" w:eastAsia="仿宋" w:cs="Courier New"/>
                <w:bCs/>
                <w:color w:val="000000"/>
                <w:kern w:val="0"/>
                <w:sz w:val="28"/>
                <w:szCs w:val="28"/>
              </w:rPr>
              <w:t>甲方：北京</w:t>
            </w:r>
            <w:r>
              <w:rPr>
                <w:rFonts w:ascii="仿宋" w:hAnsi="仿宋" w:eastAsia="仿宋" w:cs="Courier New"/>
                <w:bCs/>
                <w:color w:val="000000"/>
                <w:kern w:val="0"/>
                <w:sz w:val="28"/>
                <w:szCs w:val="28"/>
              </w:rPr>
              <w:t>信息职业技术学院</w:t>
            </w:r>
            <w:bookmarkEnd w:id="833"/>
            <w:bookmarkEnd w:id="834"/>
          </w:p>
          <w:p w14:paraId="6CE76D99">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p>
          <w:p w14:paraId="34787CC7">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35" w:name="_Toc3266"/>
            <w:bookmarkStart w:id="836" w:name="_Toc15957"/>
            <w:r>
              <w:rPr>
                <w:rFonts w:hint="eastAsia" w:ascii="仿宋" w:hAnsi="仿宋" w:eastAsia="仿宋" w:cs="Courier New"/>
                <w:bCs/>
                <w:color w:val="000000"/>
                <w:kern w:val="0"/>
                <w:sz w:val="28"/>
                <w:szCs w:val="28"/>
              </w:rPr>
              <w:t>法定代表人/授权代表</w:t>
            </w:r>
            <w:r>
              <w:rPr>
                <w:rFonts w:ascii="仿宋" w:hAnsi="仿宋" w:eastAsia="仿宋" w:cs="Courier New"/>
                <w:bCs/>
                <w:color w:val="000000"/>
                <w:kern w:val="0"/>
                <w:sz w:val="28"/>
                <w:szCs w:val="28"/>
              </w:rPr>
              <w:t>签字：</w:t>
            </w:r>
            <w:bookmarkEnd w:id="835"/>
            <w:bookmarkEnd w:id="836"/>
          </w:p>
          <w:p w14:paraId="0C1B4CDB">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p>
          <w:p w14:paraId="696A9CDF">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37" w:name="_Toc32087"/>
            <w:bookmarkStart w:id="838" w:name="_Toc28666"/>
            <w:r>
              <w:rPr>
                <w:rFonts w:hint="eastAsia" w:ascii="仿宋" w:hAnsi="仿宋" w:eastAsia="仿宋" w:cs="Courier New"/>
                <w:bCs/>
                <w:color w:val="000000"/>
                <w:kern w:val="0"/>
                <w:sz w:val="28"/>
                <w:szCs w:val="28"/>
              </w:rPr>
              <w:t>日期</w:t>
            </w:r>
            <w:r>
              <w:rPr>
                <w:rFonts w:ascii="仿宋" w:hAnsi="仿宋" w:eastAsia="仿宋" w:cs="Courier New"/>
                <w:bCs/>
                <w:color w:val="000000"/>
                <w:kern w:val="0"/>
                <w:sz w:val="28"/>
                <w:szCs w:val="28"/>
              </w:rPr>
              <w:t>：</w:t>
            </w:r>
            <w:r>
              <w:rPr>
                <w:rFonts w:hint="eastAsia" w:ascii="仿宋" w:hAnsi="仿宋" w:eastAsia="仿宋" w:cs="Courier New"/>
                <w:bCs/>
                <w:color w:val="000000"/>
                <w:kern w:val="0"/>
                <w:sz w:val="28"/>
                <w:szCs w:val="28"/>
              </w:rPr>
              <w:t xml:space="preserve">   年   月   日</w:t>
            </w:r>
            <w:bookmarkEnd w:id="837"/>
            <w:bookmarkEnd w:id="838"/>
          </w:p>
        </w:tc>
        <w:tc>
          <w:tcPr>
            <w:tcW w:w="4261" w:type="dxa"/>
            <w:shd w:val="clear" w:color="auto" w:fill="auto"/>
          </w:tcPr>
          <w:p w14:paraId="28DFBF69">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39" w:name="_Toc14415"/>
            <w:bookmarkStart w:id="840" w:name="_Toc31936"/>
            <w:r>
              <w:rPr>
                <w:rFonts w:hint="eastAsia" w:ascii="仿宋" w:hAnsi="仿宋" w:eastAsia="仿宋" w:cs="Courier New"/>
                <w:bCs/>
                <w:color w:val="000000"/>
                <w:kern w:val="0"/>
                <w:sz w:val="28"/>
                <w:szCs w:val="28"/>
              </w:rPr>
              <w:t>乙方：</w:t>
            </w:r>
            <w:bookmarkEnd w:id="839"/>
            <w:bookmarkEnd w:id="840"/>
          </w:p>
          <w:p w14:paraId="53A862A1">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p>
          <w:p w14:paraId="2239BD78">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41" w:name="_Toc13049"/>
            <w:bookmarkStart w:id="842" w:name="_Toc2355"/>
            <w:r>
              <w:rPr>
                <w:rFonts w:hint="eastAsia" w:ascii="仿宋" w:hAnsi="仿宋" w:eastAsia="仿宋" w:cs="Courier New"/>
                <w:bCs/>
                <w:color w:val="000000"/>
                <w:kern w:val="0"/>
                <w:sz w:val="28"/>
                <w:szCs w:val="28"/>
              </w:rPr>
              <w:t>法定代表人/授权代表签字：</w:t>
            </w:r>
            <w:bookmarkEnd w:id="841"/>
            <w:bookmarkEnd w:id="842"/>
          </w:p>
          <w:p w14:paraId="413E388F">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p>
          <w:p w14:paraId="598B3D85">
            <w:pPr>
              <w:tabs>
                <w:tab w:val="left" w:pos="2760"/>
              </w:tabs>
              <w:spacing w:before="120" w:beforeLines="50" w:after="120" w:afterLines="50" w:line="480" w:lineRule="exact"/>
              <w:outlineLvl w:val="0"/>
              <w:rPr>
                <w:rFonts w:ascii="仿宋" w:hAnsi="仿宋" w:eastAsia="仿宋" w:cs="Courier New"/>
                <w:bCs/>
                <w:color w:val="000000"/>
                <w:kern w:val="0"/>
                <w:sz w:val="28"/>
                <w:szCs w:val="28"/>
              </w:rPr>
            </w:pPr>
            <w:bookmarkStart w:id="843" w:name="_Toc5073"/>
            <w:bookmarkStart w:id="844" w:name="_Toc15137"/>
            <w:r>
              <w:rPr>
                <w:rFonts w:hint="eastAsia" w:ascii="仿宋" w:hAnsi="仿宋" w:eastAsia="仿宋" w:cs="Courier New"/>
                <w:bCs/>
                <w:color w:val="000000"/>
                <w:kern w:val="0"/>
                <w:sz w:val="28"/>
                <w:szCs w:val="28"/>
              </w:rPr>
              <w:t>日期：   年   月   日</w:t>
            </w:r>
            <w:bookmarkEnd w:id="843"/>
            <w:bookmarkEnd w:id="844"/>
          </w:p>
        </w:tc>
      </w:tr>
    </w:tbl>
    <w:p w14:paraId="6964115B">
      <w:pPr>
        <w:widowControl/>
        <w:kinsoku w:val="0"/>
        <w:autoSpaceDE w:val="0"/>
        <w:autoSpaceDN w:val="0"/>
        <w:adjustRightInd w:val="0"/>
        <w:snapToGrid w:val="0"/>
        <w:spacing w:line="360" w:lineRule="auto"/>
        <w:textAlignment w:val="baseline"/>
        <w:rPr>
          <w:szCs w:val="20"/>
        </w:rPr>
      </w:pPr>
    </w:p>
    <w:p w14:paraId="1060ADD3">
      <w:pPr>
        <w:widowControl/>
        <w:kinsoku w:val="0"/>
        <w:autoSpaceDE w:val="0"/>
        <w:autoSpaceDN w:val="0"/>
        <w:adjustRightInd w:val="0"/>
        <w:snapToGrid w:val="0"/>
        <w:spacing w:line="360" w:lineRule="auto"/>
        <w:ind w:firstLine="420" w:firstLineChars="200"/>
        <w:textAlignment w:val="baseline"/>
        <w:sectPr>
          <w:footerReference r:id="rId17" w:type="default"/>
          <w:pgSz w:w="11906" w:h="16839"/>
          <w:pgMar w:top="1440" w:right="1676" w:bottom="1440" w:left="1440" w:header="0" w:footer="992" w:gutter="0"/>
          <w:cols w:space="720" w:num="1"/>
        </w:sectPr>
      </w:pPr>
    </w:p>
    <w:p w14:paraId="20E425C7">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Cs w:val="21"/>
          <w:lang w:eastAsia="en-US"/>
        </w:rPr>
      </w:pPr>
    </w:p>
    <w:p w14:paraId="4339ACC8">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Cs w:val="21"/>
          <w:lang w:eastAsia="en-US"/>
        </w:rPr>
      </w:pPr>
    </w:p>
    <w:p w14:paraId="25422F2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Cs w:val="21"/>
          <w:lang w:eastAsia="en-US"/>
        </w:rPr>
      </w:pPr>
    </w:p>
    <w:p w14:paraId="7FEFB5E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Cs w:val="21"/>
          <w:lang w:eastAsia="en-US"/>
        </w:rPr>
      </w:pPr>
    </w:p>
    <w:p w14:paraId="313CA754">
      <w:pPr>
        <w:widowControl/>
        <w:kinsoku w:val="0"/>
        <w:autoSpaceDE w:val="0"/>
        <w:autoSpaceDN w:val="0"/>
        <w:adjustRightInd w:val="0"/>
        <w:snapToGrid w:val="0"/>
        <w:spacing w:before="101" w:line="230" w:lineRule="auto"/>
        <w:ind w:left="100"/>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12"/>
          <w:kern w:val="0"/>
          <w:sz w:val="31"/>
          <w:szCs w:val="31"/>
          <w:lang w:eastAsia="en-US"/>
        </w:rPr>
        <w:t>附件</w:t>
      </w:r>
      <w:r>
        <w:rPr>
          <w:rFonts w:ascii="黑体" w:hAnsi="黑体" w:eastAsia="黑体" w:cs="黑体"/>
          <w:snapToGrid w:val="0"/>
          <w:color w:val="000000"/>
          <w:spacing w:val="-34"/>
          <w:kern w:val="0"/>
          <w:sz w:val="31"/>
          <w:szCs w:val="31"/>
          <w:lang w:eastAsia="en-US"/>
        </w:rPr>
        <w:t xml:space="preserve"> </w:t>
      </w:r>
      <w:r>
        <w:rPr>
          <w:rFonts w:eastAsia="Times New Roman"/>
          <w:snapToGrid w:val="0"/>
          <w:color w:val="000000"/>
          <w:spacing w:val="-12"/>
          <w:kern w:val="0"/>
          <w:sz w:val="31"/>
          <w:szCs w:val="31"/>
          <w:lang w:eastAsia="en-US"/>
        </w:rPr>
        <w:t>1</w:t>
      </w:r>
      <w:r>
        <w:rPr>
          <w:rFonts w:ascii="黑体" w:hAnsi="黑体" w:eastAsia="黑体" w:cs="黑体"/>
          <w:snapToGrid w:val="0"/>
          <w:color w:val="000000"/>
          <w:spacing w:val="-12"/>
          <w:kern w:val="0"/>
          <w:sz w:val="31"/>
          <w:szCs w:val="31"/>
          <w:lang w:eastAsia="en-US"/>
        </w:rPr>
        <w:t>：</w:t>
      </w:r>
    </w:p>
    <w:p w14:paraId="39F5BB8E">
      <w:pPr>
        <w:widowControl/>
        <w:kinsoku w:val="0"/>
        <w:autoSpaceDE w:val="0"/>
        <w:autoSpaceDN w:val="0"/>
        <w:adjustRightInd w:val="0"/>
        <w:snapToGrid w:val="0"/>
        <w:spacing w:before="314" w:line="213" w:lineRule="auto"/>
        <w:jc w:val="center"/>
        <w:textAlignment w:val="baseline"/>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000000"/>
          <w:spacing w:val="7"/>
          <w:kern w:val="0"/>
          <w:sz w:val="43"/>
          <w:szCs w:val="43"/>
          <w:lang w:eastAsia="en-US"/>
        </w:rPr>
        <w:t>货物清单</w:t>
      </w:r>
    </w:p>
    <w:p w14:paraId="71D092D7">
      <w:pPr>
        <w:widowControl/>
        <w:kinsoku w:val="0"/>
        <w:autoSpaceDE w:val="0"/>
        <w:autoSpaceDN w:val="0"/>
        <w:adjustRightInd w:val="0"/>
        <w:snapToGrid w:val="0"/>
        <w:spacing w:line="50" w:lineRule="exact"/>
        <w:jc w:val="left"/>
        <w:textAlignment w:val="baseline"/>
        <w:rPr>
          <w:rFonts w:ascii="Arial" w:hAnsi="Arial" w:eastAsia="Arial" w:cs="Arial"/>
          <w:snapToGrid w:val="0"/>
          <w:color w:val="000000"/>
          <w:kern w:val="0"/>
          <w:szCs w:val="21"/>
          <w:lang w:eastAsia="en-US"/>
        </w:rPr>
      </w:pPr>
    </w:p>
    <w:tbl>
      <w:tblPr>
        <w:tblStyle w:val="246"/>
        <w:tblW w:w="84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315"/>
        <w:gridCol w:w="1101"/>
        <w:gridCol w:w="1994"/>
        <w:gridCol w:w="653"/>
        <w:gridCol w:w="642"/>
        <w:gridCol w:w="907"/>
        <w:gridCol w:w="1161"/>
      </w:tblGrid>
      <w:tr w14:paraId="418E9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668" w:type="dxa"/>
            <w:vMerge w:val="restart"/>
            <w:tcBorders>
              <w:bottom w:val="nil"/>
            </w:tcBorders>
            <w:textDirection w:val="tbRlV"/>
          </w:tcPr>
          <w:p w14:paraId="5B8836E3">
            <w:pPr>
              <w:widowControl/>
              <w:kinsoku w:val="0"/>
              <w:autoSpaceDE w:val="0"/>
              <w:autoSpaceDN w:val="0"/>
              <w:adjustRightInd w:val="0"/>
              <w:snapToGrid w:val="0"/>
              <w:spacing w:before="210" w:line="202" w:lineRule="auto"/>
              <w:ind w:left="279"/>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5"/>
                <w:kern w:val="0"/>
                <w:sz w:val="24"/>
                <w:lang w:eastAsia="en-US"/>
              </w:rPr>
              <w:t>序</w:t>
            </w:r>
            <w:r>
              <w:rPr>
                <w:rFonts w:ascii="仿宋" w:hAnsi="仿宋" w:eastAsia="仿宋" w:cs="仿宋"/>
                <w:snapToGrid w:val="0"/>
                <w:color w:val="000000"/>
                <w:spacing w:val="100"/>
                <w:kern w:val="0"/>
                <w:sz w:val="24"/>
                <w:lang w:eastAsia="en-US"/>
              </w:rPr>
              <w:t xml:space="preserve"> </w:t>
            </w:r>
            <w:r>
              <w:rPr>
                <w:rFonts w:ascii="仿宋" w:hAnsi="仿宋" w:eastAsia="仿宋" w:cs="仿宋"/>
                <w:snapToGrid w:val="0"/>
                <w:color w:val="000000"/>
                <w:spacing w:val="5"/>
                <w:kern w:val="0"/>
                <w:sz w:val="24"/>
                <w:lang w:eastAsia="en-US"/>
              </w:rPr>
              <w:t>号</w:t>
            </w:r>
          </w:p>
        </w:tc>
        <w:tc>
          <w:tcPr>
            <w:tcW w:w="1315" w:type="dxa"/>
            <w:vMerge w:val="restart"/>
            <w:tcBorders>
              <w:bottom w:val="nil"/>
            </w:tcBorders>
          </w:tcPr>
          <w:p w14:paraId="58E6A804">
            <w:pPr>
              <w:kinsoku w:val="0"/>
              <w:autoSpaceDE w:val="0"/>
              <w:autoSpaceDN w:val="0"/>
              <w:adjustRightInd w:val="0"/>
              <w:snapToGrid w:val="0"/>
              <w:spacing w:line="431" w:lineRule="auto"/>
              <w:jc w:val="left"/>
              <w:textAlignment w:val="baseline"/>
              <w:rPr>
                <w:rFonts w:ascii="Arial" w:hAnsi="Arial" w:eastAsia="Arial" w:cs="Arial"/>
                <w:snapToGrid w:val="0"/>
                <w:color w:val="000000"/>
                <w:kern w:val="0"/>
                <w:szCs w:val="21"/>
                <w:lang w:eastAsia="en-US"/>
              </w:rPr>
            </w:pPr>
          </w:p>
          <w:p w14:paraId="632EA4E4">
            <w:pPr>
              <w:widowControl/>
              <w:kinsoku w:val="0"/>
              <w:autoSpaceDE w:val="0"/>
              <w:autoSpaceDN w:val="0"/>
              <w:adjustRightInd w:val="0"/>
              <w:snapToGrid w:val="0"/>
              <w:spacing w:before="78" w:line="221" w:lineRule="auto"/>
              <w:ind w:left="429"/>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9"/>
                <w:kern w:val="0"/>
                <w:sz w:val="24"/>
                <w:lang w:eastAsia="en-US"/>
              </w:rPr>
              <w:t>名称</w:t>
            </w:r>
          </w:p>
        </w:tc>
        <w:tc>
          <w:tcPr>
            <w:tcW w:w="1101" w:type="dxa"/>
            <w:vMerge w:val="restart"/>
            <w:tcBorders>
              <w:bottom w:val="nil"/>
            </w:tcBorders>
          </w:tcPr>
          <w:p w14:paraId="137FDB36">
            <w:pPr>
              <w:widowControl/>
              <w:kinsoku w:val="0"/>
              <w:autoSpaceDE w:val="0"/>
              <w:autoSpaceDN w:val="0"/>
              <w:adjustRightInd w:val="0"/>
              <w:snapToGrid w:val="0"/>
              <w:spacing w:before="279" w:line="360" w:lineRule="auto"/>
              <w:ind w:left="333" w:right="188" w:hanging="104"/>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15"/>
                <w:kern w:val="0"/>
                <w:sz w:val="24"/>
                <w:lang w:eastAsia="en-US"/>
              </w:rPr>
              <w:t>品牌和</w:t>
            </w:r>
            <w:r>
              <w:rPr>
                <w:rFonts w:ascii="仿宋" w:hAnsi="仿宋" w:eastAsia="仿宋" w:cs="仿宋"/>
                <w:snapToGrid w:val="0"/>
                <w:color w:val="000000"/>
                <w:spacing w:val="-14"/>
                <w:kern w:val="0"/>
                <w:sz w:val="24"/>
                <w:lang w:eastAsia="en-US"/>
              </w:rPr>
              <w:t>型号</w:t>
            </w:r>
          </w:p>
        </w:tc>
        <w:tc>
          <w:tcPr>
            <w:tcW w:w="1994" w:type="dxa"/>
            <w:vMerge w:val="restart"/>
            <w:tcBorders>
              <w:bottom w:val="nil"/>
            </w:tcBorders>
          </w:tcPr>
          <w:p w14:paraId="07C39DAA">
            <w:pPr>
              <w:kinsoku w:val="0"/>
              <w:autoSpaceDE w:val="0"/>
              <w:autoSpaceDN w:val="0"/>
              <w:adjustRightInd w:val="0"/>
              <w:snapToGrid w:val="0"/>
              <w:spacing w:line="431" w:lineRule="auto"/>
              <w:jc w:val="left"/>
              <w:textAlignment w:val="baseline"/>
              <w:rPr>
                <w:rFonts w:ascii="Arial" w:hAnsi="Arial" w:eastAsia="Arial" w:cs="Arial"/>
                <w:snapToGrid w:val="0"/>
                <w:color w:val="000000"/>
                <w:kern w:val="0"/>
                <w:szCs w:val="21"/>
                <w:lang w:eastAsia="en-US"/>
              </w:rPr>
            </w:pPr>
          </w:p>
          <w:p w14:paraId="1CF2FEE4">
            <w:pPr>
              <w:widowControl/>
              <w:kinsoku w:val="0"/>
              <w:autoSpaceDE w:val="0"/>
              <w:autoSpaceDN w:val="0"/>
              <w:adjustRightInd w:val="0"/>
              <w:snapToGrid w:val="0"/>
              <w:spacing w:before="79" w:line="222" w:lineRule="auto"/>
              <w:ind w:left="297"/>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4"/>
                <w:kern w:val="0"/>
                <w:sz w:val="24"/>
                <w:lang w:eastAsia="en-US"/>
              </w:rPr>
              <w:t>主要技术要求</w:t>
            </w:r>
          </w:p>
        </w:tc>
        <w:tc>
          <w:tcPr>
            <w:tcW w:w="1295" w:type="dxa"/>
            <w:gridSpan w:val="2"/>
          </w:tcPr>
          <w:p w14:paraId="117C0208">
            <w:pPr>
              <w:widowControl/>
              <w:kinsoku w:val="0"/>
              <w:autoSpaceDE w:val="0"/>
              <w:autoSpaceDN w:val="0"/>
              <w:adjustRightInd w:val="0"/>
              <w:snapToGrid w:val="0"/>
              <w:spacing w:before="41" w:line="223" w:lineRule="auto"/>
              <w:ind w:left="419"/>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8"/>
                <w:kern w:val="0"/>
                <w:sz w:val="24"/>
                <w:lang w:eastAsia="en-US"/>
              </w:rPr>
              <w:t>数量</w:t>
            </w:r>
          </w:p>
        </w:tc>
        <w:tc>
          <w:tcPr>
            <w:tcW w:w="907" w:type="dxa"/>
            <w:vMerge w:val="restart"/>
            <w:tcBorders>
              <w:bottom w:val="nil"/>
            </w:tcBorders>
          </w:tcPr>
          <w:p w14:paraId="238FC18A">
            <w:pPr>
              <w:widowControl/>
              <w:kinsoku w:val="0"/>
              <w:autoSpaceDE w:val="0"/>
              <w:autoSpaceDN w:val="0"/>
              <w:adjustRightInd w:val="0"/>
              <w:snapToGrid w:val="0"/>
              <w:spacing w:before="280" w:line="361" w:lineRule="auto"/>
              <w:ind w:left="126" w:right="97" w:firstLine="107"/>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11"/>
                <w:kern w:val="0"/>
                <w:sz w:val="24"/>
                <w:lang w:eastAsia="en-US"/>
              </w:rPr>
              <w:t>单价</w:t>
            </w:r>
            <w:r>
              <w:rPr>
                <w:rFonts w:ascii="仿宋" w:hAnsi="仿宋" w:eastAsia="仿宋" w:cs="仿宋"/>
                <w:snapToGrid w:val="0"/>
                <w:color w:val="000000"/>
                <w:spacing w:val="-14"/>
                <w:kern w:val="0"/>
                <w:sz w:val="24"/>
                <w:lang w:eastAsia="en-US"/>
              </w:rPr>
              <w:t>（元）</w:t>
            </w:r>
          </w:p>
        </w:tc>
        <w:tc>
          <w:tcPr>
            <w:tcW w:w="1161" w:type="dxa"/>
            <w:vMerge w:val="restart"/>
            <w:tcBorders>
              <w:bottom w:val="nil"/>
            </w:tcBorders>
          </w:tcPr>
          <w:p w14:paraId="30BAEB1E">
            <w:pPr>
              <w:widowControl/>
              <w:kinsoku w:val="0"/>
              <w:autoSpaceDE w:val="0"/>
              <w:autoSpaceDN w:val="0"/>
              <w:adjustRightInd w:val="0"/>
              <w:snapToGrid w:val="0"/>
              <w:spacing w:before="280" w:line="361" w:lineRule="auto"/>
              <w:ind w:left="239" w:right="238" w:firstLine="115"/>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8"/>
                <w:kern w:val="0"/>
                <w:sz w:val="24"/>
                <w:lang w:eastAsia="en-US"/>
              </w:rPr>
              <w:t>小计</w:t>
            </w:r>
            <w:r>
              <w:rPr>
                <w:rFonts w:ascii="仿宋" w:hAnsi="仿宋" w:eastAsia="仿宋" w:cs="仿宋"/>
                <w:snapToGrid w:val="0"/>
                <w:color w:val="000000"/>
                <w:spacing w:val="-14"/>
                <w:kern w:val="0"/>
                <w:sz w:val="24"/>
                <w:lang w:eastAsia="en-US"/>
              </w:rPr>
              <w:t>（元）</w:t>
            </w:r>
          </w:p>
        </w:tc>
      </w:tr>
      <w:tr w14:paraId="165CD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668" w:type="dxa"/>
            <w:vMerge w:val="continue"/>
            <w:tcBorders>
              <w:top w:val="nil"/>
            </w:tcBorders>
            <w:textDirection w:val="tbRlV"/>
          </w:tcPr>
          <w:p w14:paraId="333A7AE4">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315" w:type="dxa"/>
            <w:vMerge w:val="continue"/>
            <w:tcBorders>
              <w:top w:val="nil"/>
            </w:tcBorders>
          </w:tcPr>
          <w:p w14:paraId="0CA4CCFE">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vMerge w:val="continue"/>
            <w:tcBorders>
              <w:top w:val="nil"/>
            </w:tcBorders>
          </w:tcPr>
          <w:p w14:paraId="4748269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vMerge w:val="continue"/>
            <w:tcBorders>
              <w:top w:val="nil"/>
            </w:tcBorders>
          </w:tcPr>
          <w:p w14:paraId="58B92F8F">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extDirection w:val="tbRlV"/>
          </w:tcPr>
          <w:p w14:paraId="3F7BBA0A">
            <w:pPr>
              <w:widowControl/>
              <w:kinsoku w:val="0"/>
              <w:autoSpaceDE w:val="0"/>
              <w:autoSpaceDN w:val="0"/>
              <w:adjustRightInd w:val="0"/>
              <w:snapToGrid w:val="0"/>
              <w:spacing w:before="203" w:line="199" w:lineRule="auto"/>
              <w:ind w:left="36"/>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5"/>
                <w:kern w:val="0"/>
                <w:sz w:val="24"/>
                <w:lang w:eastAsia="en-US"/>
              </w:rPr>
              <w:t>单</w:t>
            </w:r>
            <w:r>
              <w:rPr>
                <w:rFonts w:ascii="仿宋" w:hAnsi="仿宋" w:eastAsia="仿宋" w:cs="仿宋"/>
                <w:snapToGrid w:val="0"/>
                <w:color w:val="000000"/>
                <w:spacing w:val="100"/>
                <w:kern w:val="0"/>
                <w:sz w:val="24"/>
                <w:lang w:eastAsia="en-US"/>
              </w:rPr>
              <w:t xml:space="preserve"> </w:t>
            </w:r>
            <w:r>
              <w:rPr>
                <w:rFonts w:ascii="仿宋" w:hAnsi="仿宋" w:eastAsia="仿宋" w:cs="仿宋"/>
                <w:snapToGrid w:val="0"/>
                <w:color w:val="000000"/>
                <w:spacing w:val="5"/>
                <w:kern w:val="0"/>
                <w:sz w:val="24"/>
                <w:lang w:eastAsia="en-US"/>
              </w:rPr>
              <w:t>位</w:t>
            </w:r>
          </w:p>
        </w:tc>
        <w:tc>
          <w:tcPr>
            <w:tcW w:w="642" w:type="dxa"/>
            <w:textDirection w:val="tbRlV"/>
          </w:tcPr>
          <w:p w14:paraId="5A32CE10">
            <w:pPr>
              <w:widowControl/>
              <w:kinsoku w:val="0"/>
              <w:autoSpaceDE w:val="0"/>
              <w:autoSpaceDN w:val="0"/>
              <w:adjustRightInd w:val="0"/>
              <w:snapToGrid w:val="0"/>
              <w:spacing w:before="196" w:line="203" w:lineRule="auto"/>
              <w:ind w:left="36"/>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5"/>
                <w:kern w:val="0"/>
                <w:sz w:val="24"/>
                <w:lang w:eastAsia="en-US"/>
              </w:rPr>
              <w:t>数</w:t>
            </w:r>
            <w:r>
              <w:rPr>
                <w:rFonts w:ascii="仿宋" w:hAnsi="仿宋" w:eastAsia="仿宋" w:cs="仿宋"/>
                <w:snapToGrid w:val="0"/>
                <w:color w:val="000000"/>
                <w:spacing w:val="100"/>
                <w:kern w:val="0"/>
                <w:sz w:val="24"/>
                <w:lang w:eastAsia="en-US"/>
              </w:rPr>
              <w:t xml:space="preserve"> </w:t>
            </w:r>
            <w:r>
              <w:rPr>
                <w:rFonts w:ascii="仿宋" w:hAnsi="仿宋" w:eastAsia="仿宋" w:cs="仿宋"/>
                <w:snapToGrid w:val="0"/>
                <w:color w:val="000000"/>
                <w:spacing w:val="5"/>
                <w:kern w:val="0"/>
                <w:sz w:val="24"/>
                <w:lang w:eastAsia="en-US"/>
              </w:rPr>
              <w:t>量</w:t>
            </w:r>
          </w:p>
        </w:tc>
        <w:tc>
          <w:tcPr>
            <w:tcW w:w="907" w:type="dxa"/>
            <w:vMerge w:val="continue"/>
            <w:tcBorders>
              <w:top w:val="nil"/>
            </w:tcBorders>
          </w:tcPr>
          <w:p w14:paraId="34B4B8D8">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vMerge w:val="continue"/>
            <w:tcBorders>
              <w:top w:val="nil"/>
            </w:tcBorders>
          </w:tcPr>
          <w:p w14:paraId="4989A5DA">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49F7C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68" w:type="dxa"/>
          </w:tcPr>
          <w:p w14:paraId="0B886231">
            <w:pPr>
              <w:widowControl/>
              <w:kinsoku w:val="0"/>
              <w:autoSpaceDE w:val="0"/>
              <w:autoSpaceDN w:val="0"/>
              <w:adjustRightInd w:val="0"/>
              <w:snapToGrid w:val="0"/>
              <w:spacing w:before="133" w:line="188" w:lineRule="auto"/>
              <w:ind w:left="300"/>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1</w:t>
            </w:r>
          </w:p>
        </w:tc>
        <w:tc>
          <w:tcPr>
            <w:tcW w:w="1315" w:type="dxa"/>
          </w:tcPr>
          <w:p w14:paraId="734E5929">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6B77DF29">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553F4387">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4007C84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7CD18F0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416B46D1">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4C06CC8B">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08425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668" w:type="dxa"/>
          </w:tcPr>
          <w:p w14:paraId="58E32F04">
            <w:pPr>
              <w:widowControl/>
              <w:kinsoku w:val="0"/>
              <w:autoSpaceDE w:val="0"/>
              <w:autoSpaceDN w:val="0"/>
              <w:adjustRightInd w:val="0"/>
              <w:snapToGrid w:val="0"/>
              <w:spacing w:before="135" w:line="188" w:lineRule="auto"/>
              <w:ind w:left="277"/>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2</w:t>
            </w:r>
          </w:p>
        </w:tc>
        <w:tc>
          <w:tcPr>
            <w:tcW w:w="1315" w:type="dxa"/>
          </w:tcPr>
          <w:p w14:paraId="77BAE13B">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77D8F400">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3DC68C48">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1F1B2605">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22023734">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2C199A29">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37356A0D">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1C0B5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68" w:type="dxa"/>
          </w:tcPr>
          <w:p w14:paraId="079A486C">
            <w:pPr>
              <w:widowControl/>
              <w:kinsoku w:val="0"/>
              <w:autoSpaceDE w:val="0"/>
              <w:autoSpaceDN w:val="0"/>
              <w:adjustRightInd w:val="0"/>
              <w:snapToGrid w:val="0"/>
              <w:spacing w:before="135" w:line="188" w:lineRule="auto"/>
              <w:ind w:left="282"/>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3</w:t>
            </w:r>
          </w:p>
        </w:tc>
        <w:tc>
          <w:tcPr>
            <w:tcW w:w="1315" w:type="dxa"/>
          </w:tcPr>
          <w:p w14:paraId="2311AC10">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1EAF446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3DB2BC6D">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6C7EBD69">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45533854">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0B056357">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739D0ADE">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7F779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68" w:type="dxa"/>
          </w:tcPr>
          <w:p w14:paraId="133CCFF5">
            <w:pPr>
              <w:widowControl/>
              <w:kinsoku w:val="0"/>
              <w:autoSpaceDE w:val="0"/>
              <w:autoSpaceDN w:val="0"/>
              <w:adjustRightInd w:val="0"/>
              <w:snapToGrid w:val="0"/>
              <w:spacing w:before="136" w:line="188" w:lineRule="auto"/>
              <w:ind w:left="276"/>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4</w:t>
            </w:r>
          </w:p>
        </w:tc>
        <w:tc>
          <w:tcPr>
            <w:tcW w:w="1315" w:type="dxa"/>
          </w:tcPr>
          <w:p w14:paraId="76B5331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2B6DA225">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16AE7FAF">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6437352D">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43870572">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41D33D41">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4DB23981">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04D1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68" w:type="dxa"/>
          </w:tcPr>
          <w:p w14:paraId="7C6ADA5D">
            <w:pPr>
              <w:widowControl/>
              <w:kinsoku w:val="0"/>
              <w:autoSpaceDE w:val="0"/>
              <w:autoSpaceDN w:val="0"/>
              <w:adjustRightInd w:val="0"/>
              <w:snapToGrid w:val="0"/>
              <w:spacing w:before="139" w:line="185" w:lineRule="auto"/>
              <w:ind w:left="283"/>
              <w:jc w:val="left"/>
              <w:textAlignment w:val="baseline"/>
              <w:rPr>
                <w:rFonts w:eastAsia="Times New Roman" w:asciiTheme="minorHAnsi" w:hAnsiTheme="minorHAnsi" w:cstheme="minorBidi"/>
                <w:snapToGrid w:val="0"/>
                <w:color w:val="000000"/>
                <w:kern w:val="0"/>
                <w:sz w:val="24"/>
                <w:lang w:eastAsia="en-US"/>
              </w:rPr>
            </w:pPr>
            <w:r>
              <w:rPr>
                <w:rFonts w:eastAsia="Times New Roman" w:asciiTheme="minorHAnsi" w:hAnsiTheme="minorHAnsi" w:cstheme="minorBidi"/>
                <w:snapToGrid w:val="0"/>
                <w:color w:val="000000"/>
                <w:kern w:val="0"/>
                <w:sz w:val="24"/>
                <w:lang w:eastAsia="en-US"/>
              </w:rPr>
              <w:t>5</w:t>
            </w:r>
          </w:p>
        </w:tc>
        <w:tc>
          <w:tcPr>
            <w:tcW w:w="1315" w:type="dxa"/>
          </w:tcPr>
          <w:p w14:paraId="4C351DF5">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01" w:type="dxa"/>
          </w:tcPr>
          <w:p w14:paraId="31C70187">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994" w:type="dxa"/>
          </w:tcPr>
          <w:p w14:paraId="0E92FA57">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53" w:type="dxa"/>
          </w:tcPr>
          <w:p w14:paraId="74D85877">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642" w:type="dxa"/>
          </w:tcPr>
          <w:p w14:paraId="294F0507">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907" w:type="dxa"/>
          </w:tcPr>
          <w:p w14:paraId="1DC12876">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61" w:type="dxa"/>
          </w:tcPr>
          <w:p w14:paraId="40C775FE">
            <w:pPr>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4606F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jc w:val="center"/>
        </w:trPr>
        <w:tc>
          <w:tcPr>
            <w:tcW w:w="8441" w:type="dxa"/>
            <w:gridSpan w:val="8"/>
          </w:tcPr>
          <w:p w14:paraId="656839C3">
            <w:pPr>
              <w:widowControl/>
              <w:kinsoku w:val="0"/>
              <w:autoSpaceDE w:val="0"/>
              <w:autoSpaceDN w:val="0"/>
              <w:adjustRightInd w:val="0"/>
              <w:snapToGrid w:val="0"/>
              <w:spacing w:before="120" w:line="222" w:lineRule="auto"/>
              <w:ind w:left="559"/>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3"/>
                <w:kern w:val="0"/>
                <w:sz w:val="24"/>
                <w:lang w:eastAsia="en-US"/>
              </w:rPr>
              <w:t>总价：人民币大写：</w:t>
            </w:r>
            <w:r>
              <w:rPr>
                <w:rFonts w:ascii="仿宋" w:hAnsi="仿宋" w:eastAsia="仿宋" w:cs="仿宋"/>
                <w:snapToGrid w:val="0"/>
                <w:color w:val="000000"/>
                <w:kern w:val="0"/>
                <w:sz w:val="24"/>
                <w:u w:val="single"/>
                <w:lang w:eastAsia="en-US"/>
              </w:rPr>
              <w:t xml:space="preserve">              </w:t>
            </w:r>
          </w:p>
          <w:p w14:paraId="7088C0B3">
            <w:pPr>
              <w:widowControl/>
              <w:kinsoku w:val="0"/>
              <w:autoSpaceDE w:val="0"/>
              <w:autoSpaceDN w:val="0"/>
              <w:adjustRightInd w:val="0"/>
              <w:snapToGrid w:val="0"/>
              <w:spacing w:before="179" w:line="222" w:lineRule="auto"/>
              <w:ind w:left="1273"/>
              <w:jc w:val="left"/>
              <w:textAlignment w:val="baseline"/>
              <w:rPr>
                <w:rFonts w:ascii="仿宋" w:hAnsi="仿宋" w:eastAsia="仿宋" w:cs="仿宋"/>
                <w:snapToGrid w:val="0"/>
                <w:color w:val="000000"/>
                <w:kern w:val="0"/>
                <w:sz w:val="24"/>
                <w:lang w:eastAsia="en-US"/>
              </w:rPr>
            </w:pPr>
            <w:r>
              <w:rPr>
                <w:rFonts w:ascii="仿宋" w:hAnsi="仿宋" w:eastAsia="仿宋" w:cs="仿宋"/>
                <w:snapToGrid w:val="0"/>
                <w:color w:val="000000"/>
                <w:spacing w:val="-1"/>
                <w:kern w:val="0"/>
                <w:sz w:val="24"/>
                <w:lang w:eastAsia="en-US"/>
              </w:rPr>
              <w:t>人民币小写：</w:t>
            </w:r>
            <w:r>
              <w:rPr>
                <w:rFonts w:ascii="仿宋" w:hAnsi="仿宋" w:eastAsia="仿宋" w:cs="仿宋"/>
                <w:snapToGrid w:val="0"/>
                <w:color w:val="000000"/>
                <w:spacing w:val="-1"/>
                <w:kern w:val="0"/>
                <w:sz w:val="24"/>
                <w:u w:val="single"/>
                <w:lang w:eastAsia="en-US"/>
              </w:rPr>
              <w:t xml:space="preserve">              </w:t>
            </w:r>
            <w:r>
              <w:rPr>
                <w:rFonts w:ascii="仿宋" w:hAnsi="仿宋" w:eastAsia="仿宋" w:cs="仿宋"/>
                <w:snapToGrid w:val="0"/>
                <w:color w:val="000000"/>
                <w:spacing w:val="-100"/>
                <w:kern w:val="0"/>
                <w:sz w:val="24"/>
                <w:lang w:eastAsia="en-US"/>
              </w:rPr>
              <w:t xml:space="preserve"> </w:t>
            </w:r>
            <w:r>
              <w:rPr>
                <w:rFonts w:ascii="仿宋" w:hAnsi="仿宋" w:eastAsia="仿宋" w:cs="仿宋"/>
                <w:snapToGrid w:val="0"/>
                <w:color w:val="000000"/>
                <w:spacing w:val="-1"/>
                <w:kern w:val="0"/>
                <w:sz w:val="24"/>
                <w:lang w:eastAsia="en-US"/>
              </w:rPr>
              <w:t>元</w:t>
            </w:r>
          </w:p>
        </w:tc>
      </w:tr>
    </w:tbl>
    <w:p w14:paraId="4F8C41FA">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p w14:paraId="04EBC1AC">
      <w:pPr>
        <w:rPr>
          <w:rFonts w:hAnsi="宋体"/>
          <w:szCs w:val="20"/>
        </w:rPr>
      </w:pPr>
    </w:p>
    <w:p w14:paraId="29EB98A5">
      <w:pPr>
        <w:rPr>
          <w:szCs w:val="20"/>
        </w:rPr>
      </w:pPr>
    </w:p>
    <w:p w14:paraId="56B92EFB">
      <w:pPr>
        <w:jc w:val="left"/>
        <w:rPr>
          <w:rFonts w:ascii="宋体" w:hAnsi="宋体" w:cs="宋体"/>
          <w:b/>
          <w:sz w:val="36"/>
          <w:szCs w:val="36"/>
        </w:rPr>
      </w:pPr>
      <w:r>
        <w:rPr>
          <w:rFonts w:hint="eastAsia" w:ascii="宋体" w:hAnsi="宋体" w:cs="宋体"/>
          <w:b/>
          <w:sz w:val="36"/>
          <w:szCs w:val="36"/>
        </w:rPr>
        <w:br w:type="page"/>
      </w:r>
    </w:p>
    <w:p w14:paraId="434DE0DA"/>
    <w:p w14:paraId="22E5FDE8"/>
    <w:p w14:paraId="03782FFF">
      <w:pPr>
        <w:spacing w:line="360" w:lineRule="auto"/>
        <w:jc w:val="center"/>
        <w:outlineLvl w:val="0"/>
        <w:rPr>
          <w:rFonts w:ascii="宋体" w:hAnsi="宋体" w:cs="宋体"/>
          <w:b/>
          <w:sz w:val="36"/>
          <w:szCs w:val="36"/>
        </w:rPr>
      </w:pPr>
      <w:bookmarkStart w:id="845" w:name="_Toc19271"/>
      <w:r>
        <w:rPr>
          <w:rFonts w:hint="eastAsia" w:ascii="宋体" w:hAnsi="宋体" w:cs="宋体"/>
          <w:b/>
          <w:sz w:val="36"/>
          <w:szCs w:val="36"/>
        </w:rPr>
        <w:t>第七章   投标文件格式</w:t>
      </w:r>
      <w:bookmarkEnd w:id="845"/>
    </w:p>
    <w:p w14:paraId="2E34F801">
      <w:pPr>
        <w:tabs>
          <w:tab w:val="left" w:pos="900"/>
          <w:tab w:val="left" w:pos="1980"/>
        </w:tabs>
        <w:snapToGrid w:val="0"/>
        <w:spacing w:line="360" w:lineRule="auto"/>
        <w:ind w:left="142"/>
        <w:rPr>
          <w:rFonts w:ascii="宋体" w:hAnsi="宋体" w:cs="宋体"/>
          <w:b/>
          <w:sz w:val="24"/>
        </w:rPr>
      </w:pPr>
    </w:p>
    <w:p w14:paraId="24A8D459">
      <w:pPr>
        <w:tabs>
          <w:tab w:val="left" w:pos="900"/>
          <w:tab w:val="left" w:pos="1980"/>
        </w:tabs>
        <w:snapToGrid w:val="0"/>
        <w:spacing w:line="360" w:lineRule="auto"/>
        <w:ind w:left="142"/>
        <w:rPr>
          <w:rFonts w:ascii="宋体" w:hAnsi="宋体" w:cs="宋体"/>
          <w:b/>
          <w:sz w:val="24"/>
        </w:rPr>
      </w:pPr>
    </w:p>
    <w:p w14:paraId="4ECF55F3">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14:paraId="795EBCE3">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2D89442D">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637E7AAD">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62001763">
      <w:pPr>
        <w:widowControl/>
        <w:jc w:val="left"/>
        <w:rPr>
          <w:rFonts w:ascii="宋体" w:hAnsi="宋体" w:cs="宋体"/>
          <w:sz w:val="24"/>
        </w:rPr>
      </w:pPr>
      <w:r>
        <w:rPr>
          <w:rFonts w:hint="eastAsia" w:ascii="宋体" w:hAnsi="宋体" w:cs="宋体"/>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363618F6">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14:paraId="715EE6EC">
      <w:pPr>
        <w:rPr>
          <w:rFonts w:ascii="宋体" w:hAnsi="宋体" w:cs="宋体"/>
          <w:b/>
          <w:spacing w:val="20"/>
          <w:szCs w:val="21"/>
        </w:rPr>
      </w:pPr>
    </w:p>
    <w:p w14:paraId="324DEBA4">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514A720F">
      <w:pPr>
        <w:jc w:val="center"/>
        <w:rPr>
          <w:rFonts w:ascii="宋体" w:hAnsi="宋体" w:cs="宋体"/>
          <w:szCs w:val="21"/>
        </w:rPr>
      </w:pPr>
    </w:p>
    <w:p w14:paraId="690A7FEE">
      <w:pPr>
        <w:jc w:val="center"/>
        <w:rPr>
          <w:rFonts w:ascii="宋体" w:hAnsi="宋体" w:cs="宋体"/>
          <w:b/>
          <w:spacing w:val="60"/>
          <w:sz w:val="84"/>
          <w:szCs w:val="84"/>
        </w:rPr>
      </w:pPr>
      <w:r>
        <w:rPr>
          <w:rFonts w:hint="eastAsia" w:ascii="宋体" w:hAnsi="宋体" w:cs="宋体"/>
          <w:b/>
          <w:spacing w:val="60"/>
          <w:sz w:val="84"/>
          <w:szCs w:val="84"/>
        </w:rPr>
        <w:t>投 标 文 件</w:t>
      </w:r>
    </w:p>
    <w:p w14:paraId="0FF3FE34">
      <w:pPr>
        <w:jc w:val="center"/>
        <w:rPr>
          <w:rFonts w:ascii="宋体" w:hAnsi="宋体" w:cs="宋体"/>
          <w:b/>
          <w:spacing w:val="60"/>
          <w:sz w:val="52"/>
          <w:szCs w:val="52"/>
        </w:rPr>
      </w:pPr>
      <w:r>
        <w:rPr>
          <w:rFonts w:hint="eastAsia" w:ascii="宋体" w:hAnsi="宋体" w:cs="宋体"/>
          <w:b/>
          <w:spacing w:val="60"/>
          <w:sz w:val="52"/>
          <w:szCs w:val="52"/>
        </w:rPr>
        <w:t>（资格证明文件）</w:t>
      </w:r>
    </w:p>
    <w:p w14:paraId="1A056D5D">
      <w:pPr>
        <w:ind w:firstLine="542" w:firstLineChars="150"/>
        <w:rPr>
          <w:rFonts w:ascii="宋体" w:hAnsi="宋体" w:cs="宋体"/>
          <w:b/>
          <w:spacing w:val="20"/>
          <w:sz w:val="32"/>
          <w:szCs w:val="32"/>
        </w:rPr>
      </w:pPr>
    </w:p>
    <w:p w14:paraId="5FA3EA5B">
      <w:pPr>
        <w:ind w:firstLine="542" w:firstLineChars="150"/>
        <w:rPr>
          <w:rFonts w:ascii="宋体" w:hAnsi="宋体" w:cs="宋体"/>
          <w:b/>
          <w:spacing w:val="20"/>
          <w:sz w:val="32"/>
          <w:szCs w:val="32"/>
        </w:rPr>
      </w:pPr>
    </w:p>
    <w:p w14:paraId="3DC63347">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466792E2">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22CD281A">
      <w:pPr>
        <w:ind w:firstLine="542" w:firstLineChars="150"/>
        <w:rPr>
          <w:rFonts w:ascii="宋体" w:hAnsi="宋体" w:cs="宋体"/>
          <w:b/>
          <w:spacing w:val="20"/>
          <w:sz w:val="32"/>
          <w:szCs w:val="32"/>
        </w:rPr>
      </w:pPr>
    </w:p>
    <w:p w14:paraId="00ED9BBD">
      <w:pPr>
        <w:ind w:firstLine="542" w:firstLineChars="150"/>
        <w:rPr>
          <w:rFonts w:ascii="宋体" w:hAnsi="宋体" w:cs="宋体"/>
          <w:b/>
          <w:spacing w:val="20"/>
          <w:sz w:val="32"/>
          <w:szCs w:val="32"/>
        </w:rPr>
      </w:pPr>
    </w:p>
    <w:p w14:paraId="44A73B4C">
      <w:pPr>
        <w:jc w:val="center"/>
        <w:rPr>
          <w:rFonts w:ascii="宋体" w:hAnsi="宋体" w:cs="宋体"/>
          <w:b/>
          <w:sz w:val="32"/>
          <w:szCs w:val="32"/>
        </w:rPr>
      </w:pPr>
    </w:p>
    <w:p w14:paraId="3DD82DCB">
      <w:pPr>
        <w:jc w:val="center"/>
        <w:rPr>
          <w:rFonts w:ascii="宋体" w:hAnsi="宋体" w:cs="宋体"/>
          <w:b/>
          <w:sz w:val="32"/>
          <w:szCs w:val="32"/>
        </w:rPr>
      </w:pPr>
    </w:p>
    <w:p w14:paraId="05CE929D">
      <w:pPr>
        <w:jc w:val="center"/>
        <w:rPr>
          <w:rFonts w:ascii="宋体" w:hAnsi="宋体" w:cs="宋体"/>
          <w:b/>
          <w:sz w:val="32"/>
          <w:szCs w:val="32"/>
        </w:rPr>
      </w:pPr>
    </w:p>
    <w:p w14:paraId="7AB09C19">
      <w:pPr>
        <w:jc w:val="center"/>
        <w:rPr>
          <w:rFonts w:ascii="宋体" w:hAnsi="宋体" w:cs="宋体"/>
          <w:b/>
          <w:spacing w:val="20"/>
          <w:sz w:val="32"/>
          <w:szCs w:val="32"/>
        </w:rPr>
      </w:pPr>
    </w:p>
    <w:p w14:paraId="33B0B00C">
      <w:pPr>
        <w:jc w:val="center"/>
        <w:rPr>
          <w:rFonts w:ascii="宋体" w:hAnsi="宋体" w:cs="宋体"/>
          <w:b/>
          <w:spacing w:val="20"/>
          <w:sz w:val="32"/>
          <w:szCs w:val="32"/>
        </w:rPr>
      </w:pPr>
    </w:p>
    <w:p w14:paraId="7A6FDA3E">
      <w:pPr>
        <w:jc w:val="center"/>
        <w:rPr>
          <w:rFonts w:ascii="宋体" w:hAnsi="宋体" w:cs="宋体"/>
          <w:b/>
          <w:spacing w:val="20"/>
          <w:sz w:val="32"/>
          <w:szCs w:val="32"/>
        </w:rPr>
      </w:pPr>
    </w:p>
    <w:p w14:paraId="5ED904E7">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14:paraId="68A640C4">
      <w:pPr>
        <w:jc w:val="center"/>
        <w:rPr>
          <w:rFonts w:ascii="宋体" w:hAnsi="宋体" w:cs="宋体"/>
          <w:b/>
          <w:sz w:val="32"/>
          <w:szCs w:val="32"/>
        </w:rPr>
      </w:pPr>
    </w:p>
    <w:p w14:paraId="5A07AA4D">
      <w:pPr>
        <w:rPr>
          <w:rFonts w:ascii="宋体" w:hAnsi="宋体" w:cs="宋体"/>
          <w:b/>
        </w:rPr>
      </w:pPr>
      <w:r>
        <w:rPr>
          <w:rFonts w:hint="eastAsia" w:ascii="宋体" w:hAnsi="宋体" w:cs="宋体"/>
          <w:b/>
          <w:spacing w:val="20"/>
          <w:sz w:val="32"/>
          <w:szCs w:val="32"/>
        </w:rPr>
        <w:br w:type="page"/>
      </w:r>
    </w:p>
    <w:p w14:paraId="232B969B">
      <w:pPr>
        <w:numPr>
          <w:ilvl w:val="0"/>
          <w:numId w:val="16"/>
        </w:numPr>
        <w:tabs>
          <w:tab w:val="left" w:pos="360"/>
        </w:tabs>
        <w:snapToGrid w:val="0"/>
        <w:spacing w:line="360" w:lineRule="auto"/>
        <w:outlineLvl w:val="1"/>
        <w:rPr>
          <w:rFonts w:ascii="宋体" w:hAnsi="宋体" w:cs="宋体"/>
          <w:sz w:val="24"/>
          <w:szCs w:val="20"/>
        </w:rPr>
      </w:pPr>
      <w:r>
        <w:rPr>
          <w:rFonts w:hint="eastAsia" w:ascii="宋体" w:hAnsi="宋体" w:cs="宋体"/>
          <w:sz w:val="24"/>
        </w:rPr>
        <w:t>满足《中华人民共和国政府采购法》第二十二条规定</w:t>
      </w:r>
    </w:p>
    <w:p w14:paraId="61172C16">
      <w:pPr>
        <w:spacing w:line="360" w:lineRule="auto"/>
        <w:outlineLvl w:val="2"/>
        <w:rPr>
          <w:rFonts w:ascii="宋体" w:hAnsi="宋体" w:cs="宋体"/>
          <w:sz w:val="24"/>
          <w:szCs w:val="20"/>
        </w:rPr>
      </w:pPr>
      <w:r>
        <w:rPr>
          <w:rFonts w:hint="eastAsia" w:ascii="宋体" w:hAnsi="宋体" w:cs="宋体"/>
          <w:sz w:val="24"/>
          <w:szCs w:val="20"/>
        </w:rPr>
        <w:t>1-1 营业执照等证明文件</w:t>
      </w:r>
    </w:p>
    <w:p w14:paraId="3680C0EB">
      <w:pPr>
        <w:tabs>
          <w:tab w:val="left" w:pos="1080"/>
        </w:tabs>
        <w:snapToGrid w:val="0"/>
        <w:rPr>
          <w:rFonts w:ascii="宋体" w:hAnsi="宋体" w:cs="宋体"/>
          <w:sz w:val="24"/>
        </w:rPr>
      </w:pPr>
    </w:p>
    <w:p w14:paraId="249E2ED4">
      <w:pPr>
        <w:widowControl/>
        <w:jc w:val="left"/>
        <w:rPr>
          <w:rFonts w:ascii="宋体" w:hAnsi="宋体" w:cs="宋体"/>
          <w:sz w:val="24"/>
          <w:szCs w:val="20"/>
        </w:rPr>
      </w:pPr>
      <w:r>
        <w:rPr>
          <w:rFonts w:hint="eastAsia" w:ascii="宋体" w:hAnsi="宋体" w:cs="宋体"/>
          <w:sz w:val="24"/>
        </w:rPr>
        <w:br w:type="page"/>
      </w:r>
    </w:p>
    <w:p w14:paraId="195D40CC">
      <w:pPr>
        <w:pStyle w:val="5"/>
        <w:rPr>
          <w:rFonts w:hAnsi="宋体" w:cs="宋体"/>
          <w:b w:val="0"/>
          <w:bCs/>
          <w:u w:val="none"/>
        </w:rPr>
      </w:pPr>
      <w:r>
        <w:rPr>
          <w:rFonts w:hint="eastAsia" w:hAnsi="宋体" w:cs="宋体"/>
          <w:b w:val="0"/>
          <w:u w:val="none"/>
        </w:rPr>
        <w:t>1-2 投标人资格声明书</w:t>
      </w:r>
    </w:p>
    <w:p w14:paraId="1932DC88">
      <w:pPr>
        <w:jc w:val="center"/>
        <w:rPr>
          <w:rFonts w:ascii="宋体" w:hAnsi="宋体" w:cs="宋体"/>
          <w:b/>
          <w:sz w:val="36"/>
          <w:szCs w:val="36"/>
        </w:rPr>
      </w:pPr>
      <w:r>
        <w:rPr>
          <w:rFonts w:hint="eastAsia" w:ascii="宋体" w:hAnsi="宋体" w:cs="宋体"/>
          <w:b/>
          <w:sz w:val="36"/>
          <w:szCs w:val="36"/>
        </w:rPr>
        <w:t>投标人资格声明书</w:t>
      </w:r>
    </w:p>
    <w:p w14:paraId="38B6582E">
      <w:pPr>
        <w:tabs>
          <w:tab w:val="left" w:pos="5580"/>
        </w:tabs>
        <w:spacing w:line="360" w:lineRule="auto"/>
        <w:rPr>
          <w:rFonts w:ascii="宋体" w:hAnsi="宋体" w:cs="宋体"/>
          <w:sz w:val="24"/>
        </w:rPr>
      </w:pPr>
    </w:p>
    <w:p w14:paraId="7F3AB79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FF8A99D">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422B0133">
      <w:pPr>
        <w:numPr>
          <w:ilvl w:val="0"/>
          <w:numId w:val="17"/>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394B8534">
      <w:pPr>
        <w:numPr>
          <w:ilvl w:val="0"/>
          <w:numId w:val="17"/>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165EDC51">
      <w:pPr>
        <w:numPr>
          <w:ilvl w:val="0"/>
          <w:numId w:val="17"/>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49D8392F">
      <w:pPr>
        <w:numPr>
          <w:ilvl w:val="0"/>
          <w:numId w:val="17"/>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996BBDC">
      <w:pPr>
        <w:numPr>
          <w:ilvl w:val="0"/>
          <w:numId w:val="17"/>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5B3F9F80">
      <w:pPr>
        <w:numPr>
          <w:ilvl w:val="0"/>
          <w:numId w:val="17"/>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1E0CDE69">
      <w:pPr>
        <w:numPr>
          <w:ilvl w:val="0"/>
          <w:numId w:val="17"/>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EEAE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9D9D0D6">
            <w:pPr>
              <w:jc w:val="center"/>
              <w:rPr>
                <w:rFonts w:ascii="宋体" w:hAnsi="宋体" w:cs="宋体"/>
                <w:sz w:val="24"/>
              </w:rPr>
            </w:pPr>
            <w:r>
              <w:rPr>
                <w:rFonts w:hint="eastAsia" w:ascii="宋体" w:hAnsi="宋体" w:cs="宋体"/>
                <w:sz w:val="24"/>
              </w:rPr>
              <w:t>序号</w:t>
            </w:r>
          </w:p>
        </w:tc>
        <w:tc>
          <w:tcPr>
            <w:tcW w:w="4574" w:type="dxa"/>
            <w:vAlign w:val="center"/>
          </w:tcPr>
          <w:p w14:paraId="76A06AAB">
            <w:pPr>
              <w:jc w:val="center"/>
              <w:rPr>
                <w:rFonts w:ascii="宋体" w:hAnsi="宋体" w:cs="宋体"/>
                <w:sz w:val="24"/>
              </w:rPr>
            </w:pPr>
            <w:r>
              <w:rPr>
                <w:rFonts w:hint="eastAsia" w:ascii="宋体" w:hAnsi="宋体" w:cs="宋体"/>
                <w:sz w:val="24"/>
              </w:rPr>
              <w:t>单位名称</w:t>
            </w:r>
          </w:p>
        </w:tc>
        <w:tc>
          <w:tcPr>
            <w:tcW w:w="2976" w:type="dxa"/>
            <w:vAlign w:val="center"/>
          </w:tcPr>
          <w:p w14:paraId="214B65C7">
            <w:pPr>
              <w:jc w:val="center"/>
              <w:rPr>
                <w:rFonts w:ascii="宋体" w:hAnsi="宋体" w:cs="宋体"/>
                <w:sz w:val="24"/>
              </w:rPr>
            </w:pPr>
            <w:r>
              <w:rPr>
                <w:rFonts w:hint="eastAsia" w:ascii="宋体" w:hAnsi="宋体" w:cs="宋体"/>
                <w:sz w:val="24"/>
              </w:rPr>
              <w:t>相互关系</w:t>
            </w:r>
          </w:p>
        </w:tc>
      </w:tr>
      <w:tr w14:paraId="12309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AB863">
            <w:pPr>
              <w:jc w:val="center"/>
              <w:rPr>
                <w:rFonts w:ascii="宋体" w:hAnsi="宋体" w:cs="宋体"/>
                <w:sz w:val="24"/>
              </w:rPr>
            </w:pPr>
            <w:r>
              <w:rPr>
                <w:rFonts w:hint="eastAsia" w:ascii="宋体" w:hAnsi="宋体" w:cs="宋体"/>
                <w:sz w:val="24"/>
              </w:rPr>
              <w:t>1</w:t>
            </w:r>
          </w:p>
        </w:tc>
        <w:tc>
          <w:tcPr>
            <w:tcW w:w="4574" w:type="dxa"/>
            <w:vAlign w:val="center"/>
          </w:tcPr>
          <w:p w14:paraId="1CED0461">
            <w:pPr>
              <w:jc w:val="center"/>
              <w:rPr>
                <w:rFonts w:ascii="宋体" w:hAnsi="宋体" w:cs="宋体"/>
                <w:sz w:val="24"/>
              </w:rPr>
            </w:pPr>
          </w:p>
        </w:tc>
        <w:tc>
          <w:tcPr>
            <w:tcW w:w="2976" w:type="dxa"/>
            <w:vAlign w:val="center"/>
          </w:tcPr>
          <w:p w14:paraId="0CBC4452">
            <w:pPr>
              <w:jc w:val="center"/>
              <w:rPr>
                <w:rFonts w:ascii="宋体" w:hAnsi="宋体" w:cs="宋体"/>
                <w:sz w:val="24"/>
              </w:rPr>
            </w:pPr>
          </w:p>
        </w:tc>
      </w:tr>
      <w:tr w14:paraId="02994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E9AA74">
            <w:pPr>
              <w:jc w:val="center"/>
              <w:rPr>
                <w:rFonts w:ascii="宋体" w:hAnsi="宋体" w:cs="宋体"/>
                <w:sz w:val="24"/>
              </w:rPr>
            </w:pPr>
            <w:r>
              <w:rPr>
                <w:rFonts w:hint="eastAsia" w:ascii="宋体" w:hAnsi="宋体" w:cs="宋体"/>
                <w:sz w:val="24"/>
              </w:rPr>
              <w:t>2</w:t>
            </w:r>
          </w:p>
        </w:tc>
        <w:tc>
          <w:tcPr>
            <w:tcW w:w="4574" w:type="dxa"/>
            <w:vAlign w:val="center"/>
          </w:tcPr>
          <w:p w14:paraId="69EE80C1">
            <w:pPr>
              <w:jc w:val="center"/>
              <w:rPr>
                <w:rFonts w:ascii="宋体" w:hAnsi="宋体" w:cs="宋体"/>
                <w:sz w:val="24"/>
              </w:rPr>
            </w:pPr>
          </w:p>
        </w:tc>
        <w:tc>
          <w:tcPr>
            <w:tcW w:w="2976" w:type="dxa"/>
            <w:vAlign w:val="center"/>
          </w:tcPr>
          <w:p w14:paraId="65011F2F">
            <w:pPr>
              <w:jc w:val="center"/>
              <w:rPr>
                <w:rFonts w:ascii="宋体" w:hAnsi="宋体" w:cs="宋体"/>
                <w:sz w:val="24"/>
              </w:rPr>
            </w:pPr>
          </w:p>
        </w:tc>
      </w:tr>
      <w:tr w14:paraId="2BBBB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6289A1">
            <w:pPr>
              <w:jc w:val="center"/>
              <w:rPr>
                <w:rFonts w:ascii="宋体" w:hAnsi="宋体" w:cs="宋体"/>
                <w:sz w:val="24"/>
              </w:rPr>
            </w:pPr>
            <w:r>
              <w:rPr>
                <w:rFonts w:hint="eastAsia" w:ascii="宋体" w:hAnsi="宋体" w:cs="宋体"/>
                <w:sz w:val="24"/>
              </w:rPr>
              <w:t>…</w:t>
            </w:r>
          </w:p>
        </w:tc>
        <w:tc>
          <w:tcPr>
            <w:tcW w:w="4574" w:type="dxa"/>
            <w:vAlign w:val="center"/>
          </w:tcPr>
          <w:p w14:paraId="134632B7">
            <w:pPr>
              <w:jc w:val="center"/>
              <w:rPr>
                <w:rFonts w:ascii="宋体" w:hAnsi="宋体" w:cs="宋体"/>
                <w:sz w:val="24"/>
              </w:rPr>
            </w:pPr>
          </w:p>
        </w:tc>
        <w:tc>
          <w:tcPr>
            <w:tcW w:w="2976" w:type="dxa"/>
            <w:vAlign w:val="center"/>
          </w:tcPr>
          <w:p w14:paraId="72F61C6A">
            <w:pPr>
              <w:jc w:val="center"/>
              <w:rPr>
                <w:rFonts w:ascii="宋体" w:hAnsi="宋体" w:cs="宋体"/>
                <w:sz w:val="24"/>
              </w:rPr>
            </w:pPr>
          </w:p>
        </w:tc>
      </w:tr>
    </w:tbl>
    <w:p w14:paraId="707786DD">
      <w:pPr>
        <w:rPr>
          <w:rFonts w:ascii="宋体" w:hAnsi="宋体" w:cs="宋体"/>
        </w:rPr>
      </w:pPr>
    </w:p>
    <w:p w14:paraId="4F5BA47B">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6502801C">
      <w:pPr>
        <w:spacing w:line="360" w:lineRule="auto"/>
        <w:rPr>
          <w:rFonts w:ascii="宋体" w:hAnsi="宋体" w:cs="宋体"/>
          <w:sz w:val="24"/>
        </w:rPr>
      </w:pPr>
    </w:p>
    <w:p w14:paraId="6CE3DCE7">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69F208DA">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612E7502">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3969D10C">
      <w:pPr>
        <w:tabs>
          <w:tab w:val="left" w:pos="5580"/>
        </w:tabs>
        <w:spacing w:line="360" w:lineRule="auto"/>
        <w:rPr>
          <w:rFonts w:ascii="宋体" w:hAnsi="宋体" w:cs="宋体"/>
          <w:sz w:val="24"/>
        </w:rPr>
        <w:sectPr>
          <w:headerReference r:id="rId18" w:type="default"/>
          <w:footerReference r:id="rId19" w:type="default"/>
          <w:pgSz w:w="11907" w:h="16840"/>
          <w:pgMar w:top="1418" w:right="1134" w:bottom="1418" w:left="1701" w:header="851" w:footer="851" w:gutter="0"/>
          <w:cols w:space="720" w:num="1"/>
          <w:docGrid w:linePitch="462" w:charSpace="0"/>
        </w:sectPr>
      </w:pPr>
    </w:p>
    <w:p w14:paraId="4A704228">
      <w:pPr>
        <w:numPr>
          <w:ilvl w:val="0"/>
          <w:numId w:val="16"/>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落实政府采购政策需满足的资格要求（如有）</w:t>
      </w:r>
    </w:p>
    <w:p w14:paraId="468D8E50">
      <w:pPr>
        <w:spacing w:line="360" w:lineRule="auto"/>
        <w:outlineLvl w:val="2"/>
        <w:rPr>
          <w:rFonts w:ascii="宋体" w:hAnsi="宋体" w:cs="宋体"/>
          <w:sz w:val="24"/>
          <w:szCs w:val="20"/>
        </w:rPr>
      </w:pPr>
      <w:r>
        <w:rPr>
          <w:rFonts w:hint="eastAsia" w:ascii="宋体" w:hAnsi="宋体" w:cs="宋体"/>
          <w:sz w:val="24"/>
          <w:szCs w:val="20"/>
        </w:rPr>
        <w:t>2-1 中小企业政策证明文件</w:t>
      </w:r>
    </w:p>
    <w:p w14:paraId="52C55395">
      <w:pPr>
        <w:tabs>
          <w:tab w:val="left" w:pos="5580"/>
        </w:tabs>
        <w:spacing w:line="360" w:lineRule="auto"/>
        <w:rPr>
          <w:rFonts w:ascii="宋体" w:hAnsi="宋体" w:cs="宋体"/>
          <w:sz w:val="24"/>
        </w:rPr>
      </w:pPr>
      <w:r>
        <w:rPr>
          <w:rFonts w:hint="eastAsia" w:ascii="宋体" w:hAnsi="宋体" w:cs="宋体"/>
          <w:sz w:val="24"/>
        </w:rPr>
        <w:t>说明：</w:t>
      </w:r>
    </w:p>
    <w:p w14:paraId="4C9B0C16">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EFD7476">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1D25B4C">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CC9264E">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846" w:name="_Hlk145526067"/>
      <w:r>
        <w:rPr>
          <w:rFonts w:hint="eastAsia" w:ascii="宋体" w:hAnsi="宋体" w:cs="宋体"/>
          <w:sz w:val="24"/>
        </w:rPr>
        <w:t>如供应商为联合体的，</w:t>
      </w:r>
      <w:bookmarkEnd w:id="846"/>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198B9C3">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14:paraId="76EAE4D1">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0FE943AF">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836041D">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44FEC88D">
      <w:pPr>
        <w:tabs>
          <w:tab w:val="left" w:pos="5580"/>
        </w:tabs>
        <w:spacing w:line="360" w:lineRule="auto"/>
        <w:rPr>
          <w:rFonts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10DDB730">
      <w:pPr>
        <w:tabs>
          <w:tab w:val="left" w:pos="5580"/>
        </w:tabs>
        <w:spacing w:line="360" w:lineRule="auto"/>
        <w:rPr>
          <w:rFonts w:ascii="宋体" w:hAnsi="宋体" w:cs="宋体"/>
          <w:sz w:val="24"/>
        </w:rPr>
      </w:pPr>
    </w:p>
    <w:p w14:paraId="2EA68134">
      <w:pPr>
        <w:tabs>
          <w:tab w:val="left" w:pos="5580"/>
        </w:tabs>
        <w:spacing w:line="360" w:lineRule="auto"/>
        <w:rPr>
          <w:rFonts w:ascii="宋体" w:hAnsi="宋体" w:cs="宋体"/>
          <w:sz w:val="24"/>
        </w:rPr>
      </w:pPr>
      <w:r>
        <w:rPr>
          <w:rFonts w:hint="eastAsia" w:ascii="宋体" w:hAnsi="宋体" w:cs="宋体"/>
          <w:sz w:val="24"/>
        </w:rPr>
        <w:br w:type="page"/>
      </w:r>
    </w:p>
    <w:p w14:paraId="6D88E2A5">
      <w:pPr>
        <w:pStyle w:val="6"/>
        <w:rPr>
          <w:rFonts w:ascii="宋体" w:hAnsi="宋体" w:cs="宋体"/>
        </w:rPr>
      </w:pPr>
      <w:r>
        <w:rPr>
          <w:rFonts w:hint="eastAsia" w:ascii="宋体" w:hAnsi="宋体" w:cs="宋体"/>
        </w:rPr>
        <w:t>2-1-1 中小企业证明文件</w:t>
      </w:r>
    </w:p>
    <w:p w14:paraId="70B3D18D">
      <w:pPr>
        <w:spacing w:before="240" w:beforeLines="100" w:after="240" w:afterLines="100" w:line="360" w:lineRule="auto"/>
        <w:jc w:val="center"/>
        <w:rPr>
          <w:b/>
          <w:sz w:val="36"/>
          <w:szCs w:val="36"/>
        </w:rPr>
      </w:pPr>
      <w:r>
        <w:rPr>
          <w:b/>
          <w:bCs/>
          <w:sz w:val="36"/>
          <w:szCs w:val="36"/>
        </w:rPr>
        <w:t>中小企业声明函（货物）格式</w:t>
      </w:r>
    </w:p>
    <w:p w14:paraId="6A1C443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ACAA35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58AEA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7903956">
      <w:pPr>
        <w:spacing w:line="360" w:lineRule="auto"/>
        <w:ind w:firstLine="504"/>
        <w:rPr>
          <w:spacing w:val="6"/>
          <w:sz w:val="24"/>
        </w:rPr>
      </w:pPr>
      <w:r>
        <w:rPr>
          <w:spacing w:val="6"/>
          <w:sz w:val="24"/>
        </w:rPr>
        <w:t>……</w:t>
      </w:r>
    </w:p>
    <w:p w14:paraId="388AF60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268396">
      <w:pPr>
        <w:spacing w:line="360" w:lineRule="auto"/>
        <w:ind w:firstLine="504"/>
        <w:rPr>
          <w:spacing w:val="6"/>
          <w:sz w:val="24"/>
        </w:rPr>
      </w:pPr>
      <w:r>
        <w:rPr>
          <w:spacing w:val="6"/>
          <w:sz w:val="24"/>
        </w:rPr>
        <w:t>本企业对上述声明内容的真实性负责。如有虚假，将依法承担相应责任。</w:t>
      </w:r>
    </w:p>
    <w:p w14:paraId="767E495E">
      <w:pPr>
        <w:spacing w:line="360" w:lineRule="auto"/>
        <w:ind w:firstLine="504"/>
        <w:rPr>
          <w:spacing w:val="6"/>
          <w:sz w:val="24"/>
        </w:rPr>
      </w:pPr>
    </w:p>
    <w:p w14:paraId="524FC7A0">
      <w:pPr>
        <w:spacing w:line="360" w:lineRule="auto"/>
        <w:ind w:right="360" w:firstLine="480"/>
        <w:jc w:val="right"/>
        <w:rPr>
          <w:sz w:val="24"/>
        </w:rPr>
      </w:pPr>
      <w:r>
        <w:rPr>
          <w:sz w:val="24"/>
        </w:rPr>
        <w:t>企业名称（盖章）：________</w:t>
      </w:r>
    </w:p>
    <w:p w14:paraId="64E06A6D">
      <w:pPr>
        <w:spacing w:line="360" w:lineRule="auto"/>
        <w:ind w:right="360" w:firstLine="480"/>
        <w:jc w:val="right"/>
        <w:rPr>
          <w:sz w:val="24"/>
        </w:rPr>
      </w:pPr>
      <w:r>
        <w:rPr>
          <w:sz w:val="24"/>
        </w:rPr>
        <w:t>日 期：________</w:t>
      </w:r>
    </w:p>
    <w:p w14:paraId="7F158D3F">
      <w:pPr>
        <w:spacing w:line="360" w:lineRule="auto"/>
        <w:ind w:right="360" w:firstLine="480"/>
        <w:jc w:val="right"/>
        <w:rPr>
          <w:sz w:val="24"/>
        </w:rPr>
      </w:pPr>
    </w:p>
    <w:p w14:paraId="63A41457">
      <w:pPr>
        <w:spacing w:line="360" w:lineRule="auto"/>
        <w:ind w:right="360" w:firstLine="480"/>
        <w:jc w:val="right"/>
        <w:rPr>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AABFB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E9253B2">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D89A64F">
      <w:pPr>
        <w:autoSpaceDE w:val="0"/>
        <w:autoSpaceDN w:val="0"/>
        <w:adjustRightInd w:val="0"/>
        <w:ind w:firstLine="420"/>
        <w:jc w:val="left"/>
        <w:rPr>
          <w:sz w:val="24"/>
        </w:rPr>
      </w:pPr>
    </w:p>
    <w:p w14:paraId="3E51C8C1">
      <w:pPr>
        <w:spacing w:line="360" w:lineRule="auto"/>
        <w:rPr>
          <w:sz w:val="24"/>
        </w:rPr>
      </w:pPr>
    </w:p>
    <w:p w14:paraId="5F227886">
      <w:pPr>
        <w:spacing w:line="360" w:lineRule="auto"/>
        <w:outlineLvl w:val="2"/>
        <w:rPr>
          <w:rFonts w:ascii="宋体" w:hAnsi="宋体" w:cs="宋体"/>
          <w:sz w:val="24"/>
          <w:szCs w:val="20"/>
        </w:rPr>
      </w:pPr>
      <w:r>
        <w:rPr>
          <w:rFonts w:hint="eastAsia" w:ascii="宋体" w:hAnsi="宋体" w:cs="宋体"/>
          <w:sz w:val="24"/>
          <w:szCs w:val="20"/>
        </w:rPr>
        <w:br w:type="page"/>
      </w:r>
    </w:p>
    <w:p w14:paraId="695DA9E1">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r>
        <w:rPr>
          <w:rFonts w:hint="eastAsia" w:ascii="宋体" w:hAnsi="宋体" w:cs="宋体"/>
          <w:b/>
          <w:sz w:val="36"/>
          <w:szCs w:val="36"/>
        </w:rPr>
        <w:t xml:space="preserve">       </w:t>
      </w:r>
    </w:p>
    <w:p w14:paraId="601AC59B">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5C4226C5">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3CCD11BD">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ED79135">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342DCB4E">
      <w:pPr>
        <w:spacing w:line="588" w:lineRule="exact"/>
        <w:ind w:firstLine="504" w:firstLineChars="200"/>
        <w:rPr>
          <w:rFonts w:ascii="宋体" w:hAnsi="宋体" w:cs="宋体"/>
          <w:spacing w:val="6"/>
          <w:sz w:val="24"/>
        </w:rPr>
      </w:pPr>
    </w:p>
    <w:p w14:paraId="54C56162">
      <w:pPr>
        <w:spacing w:line="588" w:lineRule="exact"/>
        <w:ind w:firstLine="504" w:firstLineChars="200"/>
        <w:rPr>
          <w:rFonts w:ascii="宋体" w:hAnsi="宋体" w:cs="宋体"/>
          <w:spacing w:val="6"/>
          <w:sz w:val="24"/>
        </w:rPr>
      </w:pPr>
    </w:p>
    <w:p w14:paraId="5D7117BF">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45E48B5E">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2E010D25">
      <w:pPr>
        <w:widowControl/>
        <w:jc w:val="left"/>
        <w:rPr>
          <w:rFonts w:ascii="宋体" w:hAnsi="宋体" w:cs="宋体"/>
          <w:sz w:val="24"/>
          <w:szCs w:val="20"/>
        </w:rPr>
      </w:pPr>
      <w:r>
        <w:rPr>
          <w:rFonts w:hint="eastAsia" w:ascii="宋体" w:hAnsi="宋体" w:cs="宋体"/>
          <w:sz w:val="24"/>
          <w:szCs w:val="20"/>
        </w:rPr>
        <w:br w:type="page"/>
      </w:r>
    </w:p>
    <w:p w14:paraId="507A35F3">
      <w:pPr>
        <w:pStyle w:val="6"/>
        <w:rPr>
          <w:rFonts w:ascii="宋体" w:hAnsi="宋体" w:cs="宋体"/>
        </w:rPr>
      </w:pPr>
      <w:r>
        <w:rPr>
          <w:rFonts w:hint="eastAsia" w:ascii="宋体" w:hAnsi="宋体" w:cs="宋体"/>
        </w:rPr>
        <w:t>2-1-2 拟分包情况说明及分包意向协议</w:t>
      </w:r>
    </w:p>
    <w:p w14:paraId="0D77E6AF">
      <w:pPr>
        <w:autoSpaceDE w:val="0"/>
        <w:autoSpaceDN w:val="0"/>
        <w:adjustRightInd w:val="0"/>
        <w:jc w:val="center"/>
        <w:rPr>
          <w:rFonts w:ascii="宋体" w:hAnsi="宋体" w:cs="宋体"/>
          <w:sz w:val="30"/>
          <w:szCs w:val="30"/>
        </w:rPr>
      </w:pPr>
    </w:p>
    <w:p w14:paraId="21658103">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1506E629">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2C8AB42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59A7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F1711B5">
            <w:pPr>
              <w:pStyle w:val="247"/>
              <w:jc w:val="center"/>
              <w:rPr>
                <w:rFonts w:eastAsiaTheme="minorEastAsia"/>
                <w:sz w:val="24"/>
              </w:rPr>
            </w:pPr>
            <w:r>
              <w:rPr>
                <w:rFonts w:hint="eastAsia" w:eastAsiaTheme="minorEastAsia"/>
                <w:sz w:val="24"/>
              </w:rPr>
              <w:t>序号</w:t>
            </w:r>
          </w:p>
        </w:tc>
        <w:tc>
          <w:tcPr>
            <w:tcW w:w="1287" w:type="dxa"/>
            <w:vAlign w:val="center"/>
          </w:tcPr>
          <w:p w14:paraId="183B4723">
            <w:pPr>
              <w:pStyle w:val="247"/>
              <w:jc w:val="center"/>
              <w:rPr>
                <w:rFonts w:eastAsiaTheme="minorEastAsia"/>
                <w:sz w:val="24"/>
              </w:rPr>
            </w:pPr>
            <w:r>
              <w:rPr>
                <w:rFonts w:hint="eastAsia" w:eastAsiaTheme="minorEastAsia"/>
                <w:sz w:val="24"/>
              </w:rPr>
              <w:t>分包承担</w:t>
            </w:r>
          </w:p>
          <w:p w14:paraId="744E6734">
            <w:pPr>
              <w:pStyle w:val="247"/>
              <w:jc w:val="center"/>
              <w:rPr>
                <w:rFonts w:eastAsiaTheme="minorEastAsia"/>
                <w:sz w:val="24"/>
              </w:rPr>
            </w:pPr>
            <w:r>
              <w:rPr>
                <w:rFonts w:hint="eastAsia" w:eastAsiaTheme="minorEastAsia"/>
                <w:sz w:val="24"/>
              </w:rPr>
              <w:t>主体名称</w:t>
            </w:r>
          </w:p>
        </w:tc>
        <w:tc>
          <w:tcPr>
            <w:tcW w:w="1513" w:type="dxa"/>
            <w:vAlign w:val="center"/>
          </w:tcPr>
          <w:p w14:paraId="42F387A5">
            <w:pPr>
              <w:pStyle w:val="247"/>
              <w:jc w:val="center"/>
              <w:rPr>
                <w:rFonts w:eastAsiaTheme="minorEastAsia"/>
                <w:sz w:val="24"/>
                <w:lang w:eastAsia="zh-CN"/>
              </w:rPr>
            </w:pPr>
            <w:r>
              <w:rPr>
                <w:rFonts w:hint="eastAsia" w:eastAsiaTheme="minorEastAsia"/>
                <w:sz w:val="24"/>
                <w:lang w:eastAsia="zh-CN"/>
              </w:rPr>
              <w:t>分包承担</w:t>
            </w:r>
          </w:p>
          <w:p w14:paraId="4B8B9417">
            <w:pPr>
              <w:pStyle w:val="247"/>
              <w:jc w:val="center"/>
              <w:rPr>
                <w:rFonts w:eastAsiaTheme="minorEastAsia"/>
                <w:sz w:val="24"/>
                <w:lang w:eastAsia="zh-CN"/>
              </w:rPr>
            </w:pPr>
            <w:r>
              <w:rPr>
                <w:rFonts w:hint="eastAsia" w:eastAsiaTheme="minorEastAsia"/>
                <w:sz w:val="24"/>
                <w:lang w:eastAsia="zh-CN"/>
              </w:rPr>
              <w:t>主体类型</w:t>
            </w:r>
          </w:p>
          <w:p w14:paraId="6AB6972F">
            <w:pPr>
              <w:pStyle w:val="247"/>
              <w:jc w:val="center"/>
              <w:rPr>
                <w:rFonts w:eastAsiaTheme="minorEastAsia"/>
                <w:sz w:val="24"/>
                <w:lang w:eastAsia="zh-CN"/>
              </w:rPr>
            </w:pPr>
            <w:r>
              <w:rPr>
                <w:rFonts w:hint="eastAsia" w:eastAsiaTheme="minorEastAsia"/>
                <w:sz w:val="24"/>
                <w:lang w:eastAsia="zh-CN"/>
              </w:rPr>
              <w:t>（选择）</w:t>
            </w:r>
          </w:p>
        </w:tc>
        <w:tc>
          <w:tcPr>
            <w:tcW w:w="1125" w:type="dxa"/>
            <w:vAlign w:val="center"/>
          </w:tcPr>
          <w:p w14:paraId="57D71551">
            <w:pPr>
              <w:pStyle w:val="247"/>
              <w:jc w:val="center"/>
              <w:rPr>
                <w:rFonts w:eastAsiaTheme="minorEastAsia"/>
                <w:sz w:val="24"/>
              </w:rPr>
            </w:pPr>
            <w:r>
              <w:rPr>
                <w:rFonts w:hint="eastAsia" w:eastAsiaTheme="minorEastAsia"/>
                <w:sz w:val="24"/>
              </w:rPr>
              <w:t>资质等级</w:t>
            </w:r>
          </w:p>
        </w:tc>
        <w:tc>
          <w:tcPr>
            <w:tcW w:w="1558" w:type="dxa"/>
            <w:vAlign w:val="center"/>
          </w:tcPr>
          <w:p w14:paraId="579B2290">
            <w:pPr>
              <w:pStyle w:val="247"/>
              <w:jc w:val="center"/>
              <w:rPr>
                <w:rFonts w:eastAsiaTheme="minorEastAsia"/>
                <w:sz w:val="24"/>
              </w:rPr>
            </w:pPr>
            <w:r>
              <w:rPr>
                <w:rFonts w:hint="eastAsia" w:eastAsiaTheme="minorEastAsia"/>
                <w:sz w:val="24"/>
              </w:rPr>
              <w:t>拟分包</w:t>
            </w:r>
          </w:p>
          <w:p w14:paraId="784A8D49">
            <w:pPr>
              <w:pStyle w:val="247"/>
              <w:jc w:val="center"/>
              <w:rPr>
                <w:rFonts w:eastAsiaTheme="minorEastAsia"/>
                <w:sz w:val="24"/>
              </w:rPr>
            </w:pPr>
            <w:r>
              <w:rPr>
                <w:rFonts w:hint="eastAsia" w:eastAsiaTheme="minorEastAsia"/>
                <w:sz w:val="24"/>
              </w:rPr>
              <w:t>合同内容</w:t>
            </w:r>
          </w:p>
        </w:tc>
        <w:tc>
          <w:tcPr>
            <w:tcW w:w="1498" w:type="dxa"/>
            <w:vAlign w:val="center"/>
          </w:tcPr>
          <w:p w14:paraId="05F66614">
            <w:pPr>
              <w:pStyle w:val="247"/>
              <w:jc w:val="center"/>
              <w:rPr>
                <w:rFonts w:eastAsiaTheme="minorEastAsia"/>
                <w:sz w:val="24"/>
                <w:lang w:eastAsia="zh-CN"/>
              </w:rPr>
            </w:pPr>
            <w:r>
              <w:rPr>
                <w:rFonts w:hint="eastAsia" w:eastAsiaTheme="minorEastAsia"/>
                <w:sz w:val="24"/>
                <w:lang w:eastAsia="zh-CN"/>
              </w:rPr>
              <w:t>拟分包</w:t>
            </w:r>
          </w:p>
          <w:p w14:paraId="5DBB2DF1">
            <w:pPr>
              <w:pStyle w:val="247"/>
              <w:jc w:val="center"/>
              <w:rPr>
                <w:rFonts w:eastAsiaTheme="minorEastAsia"/>
                <w:sz w:val="24"/>
                <w:lang w:eastAsia="zh-CN"/>
              </w:rPr>
            </w:pPr>
            <w:r>
              <w:rPr>
                <w:rFonts w:hint="eastAsia" w:eastAsiaTheme="minorEastAsia"/>
                <w:sz w:val="24"/>
                <w:lang w:eastAsia="zh-CN"/>
              </w:rPr>
              <w:t>合同金额</w:t>
            </w:r>
          </w:p>
          <w:p w14:paraId="6634360D">
            <w:pPr>
              <w:pStyle w:val="247"/>
              <w:jc w:val="center"/>
              <w:rPr>
                <w:rFonts w:eastAsiaTheme="minorEastAsia"/>
                <w:sz w:val="24"/>
                <w:lang w:eastAsia="zh-CN"/>
              </w:rPr>
            </w:pPr>
            <w:r>
              <w:rPr>
                <w:rFonts w:hint="eastAsia" w:eastAsiaTheme="minorEastAsia"/>
                <w:sz w:val="24"/>
                <w:lang w:eastAsia="zh-CN"/>
              </w:rPr>
              <w:t>（人民币元）</w:t>
            </w:r>
          </w:p>
        </w:tc>
        <w:tc>
          <w:tcPr>
            <w:tcW w:w="1564" w:type="dxa"/>
            <w:vAlign w:val="center"/>
          </w:tcPr>
          <w:p w14:paraId="0C6E644D">
            <w:pPr>
              <w:pStyle w:val="247"/>
              <w:jc w:val="center"/>
              <w:rPr>
                <w:rFonts w:eastAsiaTheme="minorEastAsia"/>
                <w:sz w:val="24"/>
                <w:lang w:eastAsia="zh-CN"/>
              </w:rPr>
            </w:pPr>
            <w:r>
              <w:rPr>
                <w:rFonts w:hint="eastAsia" w:eastAsiaTheme="minorEastAsia"/>
                <w:sz w:val="24"/>
                <w:lang w:eastAsia="zh-CN"/>
              </w:rPr>
              <w:t>占该采购包</w:t>
            </w:r>
          </w:p>
          <w:p w14:paraId="5594BDC0">
            <w:pPr>
              <w:pStyle w:val="247"/>
              <w:jc w:val="center"/>
              <w:rPr>
                <w:rFonts w:eastAsiaTheme="minorEastAsia"/>
                <w:b/>
                <w:sz w:val="24"/>
                <w:lang w:eastAsia="zh-CN"/>
              </w:rPr>
            </w:pPr>
            <w:r>
              <w:rPr>
                <w:rFonts w:hint="eastAsia" w:eastAsiaTheme="minorEastAsia"/>
                <w:b/>
                <w:sz w:val="24"/>
                <w:lang w:eastAsia="zh-CN"/>
              </w:rPr>
              <w:t>合同金额的</w:t>
            </w:r>
          </w:p>
          <w:p w14:paraId="5B7BEE81">
            <w:pPr>
              <w:pStyle w:val="247"/>
              <w:jc w:val="center"/>
              <w:rPr>
                <w:rFonts w:eastAsiaTheme="minorEastAsia"/>
                <w:sz w:val="24"/>
                <w:lang w:eastAsia="zh-CN"/>
              </w:rPr>
            </w:pPr>
            <w:r>
              <w:rPr>
                <w:rFonts w:hint="eastAsia" w:eastAsiaTheme="minorEastAsia"/>
                <w:sz w:val="24"/>
                <w:lang w:eastAsia="zh-CN"/>
              </w:rPr>
              <w:t>比例（%）</w:t>
            </w:r>
          </w:p>
        </w:tc>
      </w:tr>
      <w:tr w14:paraId="18BE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91F766">
            <w:pPr>
              <w:pStyle w:val="247"/>
              <w:jc w:val="center"/>
              <w:rPr>
                <w:rFonts w:eastAsiaTheme="minorEastAsia"/>
                <w:sz w:val="24"/>
              </w:rPr>
            </w:pPr>
            <w:r>
              <w:rPr>
                <w:rFonts w:hint="eastAsia" w:eastAsiaTheme="minorEastAsia"/>
                <w:sz w:val="24"/>
              </w:rPr>
              <w:t>1</w:t>
            </w:r>
          </w:p>
        </w:tc>
        <w:tc>
          <w:tcPr>
            <w:tcW w:w="1287" w:type="dxa"/>
            <w:vAlign w:val="center"/>
          </w:tcPr>
          <w:p w14:paraId="14F6766F">
            <w:pPr>
              <w:pStyle w:val="247"/>
              <w:jc w:val="center"/>
              <w:rPr>
                <w:rFonts w:eastAsiaTheme="minorEastAsia"/>
                <w:sz w:val="30"/>
              </w:rPr>
            </w:pPr>
          </w:p>
        </w:tc>
        <w:tc>
          <w:tcPr>
            <w:tcW w:w="1513" w:type="dxa"/>
            <w:vAlign w:val="center"/>
          </w:tcPr>
          <w:p w14:paraId="795E54B4">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037AD96C">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065A073B">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05F0852B">
            <w:pPr>
              <w:pStyle w:val="247"/>
              <w:jc w:val="center"/>
              <w:rPr>
                <w:rFonts w:eastAsiaTheme="minorEastAsia"/>
                <w:sz w:val="30"/>
                <w:lang w:eastAsia="zh-CN"/>
              </w:rPr>
            </w:pPr>
          </w:p>
        </w:tc>
        <w:tc>
          <w:tcPr>
            <w:tcW w:w="1558" w:type="dxa"/>
            <w:vAlign w:val="center"/>
          </w:tcPr>
          <w:p w14:paraId="06C79C33">
            <w:pPr>
              <w:pStyle w:val="247"/>
              <w:jc w:val="center"/>
              <w:rPr>
                <w:rFonts w:eastAsiaTheme="minorEastAsia"/>
                <w:sz w:val="30"/>
                <w:lang w:eastAsia="zh-CN"/>
              </w:rPr>
            </w:pPr>
          </w:p>
        </w:tc>
        <w:tc>
          <w:tcPr>
            <w:tcW w:w="1498" w:type="dxa"/>
            <w:vAlign w:val="center"/>
          </w:tcPr>
          <w:p w14:paraId="426A726A">
            <w:pPr>
              <w:pStyle w:val="247"/>
              <w:jc w:val="center"/>
              <w:rPr>
                <w:rFonts w:eastAsiaTheme="minorEastAsia"/>
                <w:sz w:val="30"/>
                <w:lang w:eastAsia="zh-CN"/>
              </w:rPr>
            </w:pPr>
          </w:p>
        </w:tc>
        <w:tc>
          <w:tcPr>
            <w:tcW w:w="1564" w:type="dxa"/>
            <w:vAlign w:val="center"/>
          </w:tcPr>
          <w:p w14:paraId="28631D7F">
            <w:pPr>
              <w:pStyle w:val="247"/>
              <w:jc w:val="center"/>
              <w:rPr>
                <w:rFonts w:eastAsiaTheme="minorEastAsia"/>
                <w:sz w:val="30"/>
                <w:lang w:eastAsia="zh-CN"/>
              </w:rPr>
            </w:pPr>
          </w:p>
        </w:tc>
      </w:tr>
      <w:tr w14:paraId="35565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69A2005">
            <w:pPr>
              <w:pStyle w:val="247"/>
              <w:jc w:val="center"/>
              <w:rPr>
                <w:rFonts w:eastAsiaTheme="minorEastAsia"/>
                <w:sz w:val="24"/>
                <w:lang w:eastAsia="zh-CN"/>
              </w:rPr>
            </w:pPr>
            <w:r>
              <w:rPr>
                <w:rFonts w:hint="eastAsia" w:eastAsiaTheme="minorEastAsia"/>
                <w:sz w:val="24"/>
                <w:lang w:eastAsia="zh-CN"/>
              </w:rPr>
              <w:t>2</w:t>
            </w:r>
          </w:p>
        </w:tc>
        <w:tc>
          <w:tcPr>
            <w:tcW w:w="1287" w:type="dxa"/>
            <w:vAlign w:val="center"/>
          </w:tcPr>
          <w:p w14:paraId="3122ED5D">
            <w:pPr>
              <w:pStyle w:val="247"/>
              <w:jc w:val="center"/>
              <w:rPr>
                <w:rFonts w:eastAsiaTheme="minorEastAsia"/>
                <w:sz w:val="30"/>
              </w:rPr>
            </w:pPr>
          </w:p>
        </w:tc>
        <w:tc>
          <w:tcPr>
            <w:tcW w:w="1513" w:type="dxa"/>
            <w:vAlign w:val="center"/>
          </w:tcPr>
          <w:p w14:paraId="3BC65FA2">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761C507C">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62EC6042">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16D19A40">
            <w:pPr>
              <w:pStyle w:val="247"/>
              <w:jc w:val="center"/>
              <w:rPr>
                <w:rFonts w:eastAsiaTheme="minorEastAsia"/>
                <w:sz w:val="30"/>
                <w:lang w:eastAsia="zh-CN"/>
              </w:rPr>
            </w:pPr>
          </w:p>
        </w:tc>
        <w:tc>
          <w:tcPr>
            <w:tcW w:w="1558" w:type="dxa"/>
            <w:vAlign w:val="center"/>
          </w:tcPr>
          <w:p w14:paraId="2ECFA1FF">
            <w:pPr>
              <w:pStyle w:val="247"/>
              <w:jc w:val="center"/>
              <w:rPr>
                <w:rFonts w:eastAsiaTheme="minorEastAsia"/>
                <w:sz w:val="30"/>
                <w:lang w:eastAsia="zh-CN"/>
              </w:rPr>
            </w:pPr>
          </w:p>
        </w:tc>
        <w:tc>
          <w:tcPr>
            <w:tcW w:w="1498" w:type="dxa"/>
            <w:vAlign w:val="center"/>
          </w:tcPr>
          <w:p w14:paraId="75D6CFE7">
            <w:pPr>
              <w:pStyle w:val="247"/>
              <w:jc w:val="center"/>
              <w:rPr>
                <w:rFonts w:eastAsiaTheme="minorEastAsia"/>
                <w:sz w:val="30"/>
                <w:lang w:eastAsia="zh-CN"/>
              </w:rPr>
            </w:pPr>
          </w:p>
        </w:tc>
        <w:tc>
          <w:tcPr>
            <w:tcW w:w="1564" w:type="dxa"/>
            <w:vAlign w:val="center"/>
          </w:tcPr>
          <w:p w14:paraId="467B8412">
            <w:pPr>
              <w:pStyle w:val="247"/>
              <w:jc w:val="center"/>
              <w:rPr>
                <w:rFonts w:eastAsiaTheme="minorEastAsia"/>
                <w:sz w:val="30"/>
                <w:lang w:eastAsia="zh-CN"/>
              </w:rPr>
            </w:pPr>
          </w:p>
        </w:tc>
      </w:tr>
      <w:tr w14:paraId="298E2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35EF87">
            <w:pPr>
              <w:pStyle w:val="247"/>
              <w:jc w:val="center"/>
              <w:rPr>
                <w:rFonts w:eastAsiaTheme="minorEastAsia"/>
                <w:sz w:val="24"/>
                <w:lang w:eastAsia="zh-CN"/>
              </w:rPr>
            </w:pPr>
            <w:r>
              <w:rPr>
                <w:rFonts w:hint="eastAsia" w:eastAsiaTheme="minorEastAsia"/>
                <w:sz w:val="24"/>
                <w:lang w:eastAsia="zh-CN"/>
              </w:rPr>
              <w:t>…</w:t>
            </w:r>
          </w:p>
        </w:tc>
        <w:tc>
          <w:tcPr>
            <w:tcW w:w="1287" w:type="dxa"/>
            <w:vAlign w:val="center"/>
          </w:tcPr>
          <w:p w14:paraId="6B1EA6AC">
            <w:pPr>
              <w:pStyle w:val="247"/>
              <w:jc w:val="center"/>
              <w:rPr>
                <w:rFonts w:eastAsiaTheme="minorEastAsia"/>
                <w:sz w:val="30"/>
              </w:rPr>
            </w:pPr>
          </w:p>
        </w:tc>
        <w:tc>
          <w:tcPr>
            <w:tcW w:w="1513" w:type="dxa"/>
            <w:vAlign w:val="center"/>
          </w:tcPr>
          <w:p w14:paraId="28FFDCB5">
            <w:pPr>
              <w:pStyle w:val="247"/>
              <w:tabs>
                <w:tab w:val="left" w:pos="235"/>
              </w:tabs>
              <w:jc w:val="center"/>
              <w:rPr>
                <w:rFonts w:eastAsiaTheme="minorEastAsia"/>
                <w:sz w:val="24"/>
              </w:rPr>
            </w:pPr>
          </w:p>
        </w:tc>
        <w:tc>
          <w:tcPr>
            <w:tcW w:w="1125" w:type="dxa"/>
            <w:vAlign w:val="center"/>
          </w:tcPr>
          <w:p w14:paraId="1DA1EB85">
            <w:pPr>
              <w:pStyle w:val="247"/>
              <w:jc w:val="center"/>
              <w:rPr>
                <w:rFonts w:eastAsiaTheme="minorEastAsia"/>
                <w:sz w:val="30"/>
              </w:rPr>
            </w:pPr>
          </w:p>
        </w:tc>
        <w:tc>
          <w:tcPr>
            <w:tcW w:w="1558" w:type="dxa"/>
            <w:vAlign w:val="center"/>
          </w:tcPr>
          <w:p w14:paraId="13286824">
            <w:pPr>
              <w:pStyle w:val="247"/>
              <w:jc w:val="center"/>
              <w:rPr>
                <w:rFonts w:eastAsiaTheme="minorEastAsia"/>
                <w:sz w:val="30"/>
              </w:rPr>
            </w:pPr>
          </w:p>
        </w:tc>
        <w:tc>
          <w:tcPr>
            <w:tcW w:w="1498" w:type="dxa"/>
            <w:vAlign w:val="center"/>
          </w:tcPr>
          <w:p w14:paraId="24750EAB">
            <w:pPr>
              <w:pStyle w:val="247"/>
              <w:jc w:val="center"/>
              <w:rPr>
                <w:rFonts w:eastAsiaTheme="minorEastAsia"/>
                <w:sz w:val="30"/>
              </w:rPr>
            </w:pPr>
          </w:p>
        </w:tc>
        <w:tc>
          <w:tcPr>
            <w:tcW w:w="1564" w:type="dxa"/>
            <w:vAlign w:val="center"/>
          </w:tcPr>
          <w:p w14:paraId="39DB744C">
            <w:pPr>
              <w:pStyle w:val="247"/>
              <w:jc w:val="center"/>
              <w:rPr>
                <w:rFonts w:eastAsiaTheme="minorEastAsia"/>
                <w:sz w:val="30"/>
              </w:rPr>
            </w:pPr>
          </w:p>
        </w:tc>
      </w:tr>
      <w:tr w14:paraId="504F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426F1A1">
            <w:pPr>
              <w:pStyle w:val="247"/>
              <w:ind w:right="57" w:rightChars="27"/>
              <w:jc w:val="right"/>
              <w:rPr>
                <w:rFonts w:eastAsiaTheme="minorEastAsia"/>
                <w:sz w:val="24"/>
                <w:lang w:eastAsia="zh-CN"/>
              </w:rPr>
            </w:pPr>
            <w:r>
              <w:rPr>
                <w:rFonts w:hint="eastAsia" w:eastAsiaTheme="minorEastAsia"/>
                <w:sz w:val="24"/>
                <w:lang w:eastAsia="zh-CN"/>
              </w:rPr>
              <w:t>合计：</w:t>
            </w:r>
          </w:p>
        </w:tc>
        <w:tc>
          <w:tcPr>
            <w:tcW w:w="1498" w:type="dxa"/>
            <w:vAlign w:val="center"/>
          </w:tcPr>
          <w:p w14:paraId="38266758">
            <w:pPr>
              <w:pStyle w:val="247"/>
              <w:jc w:val="center"/>
              <w:rPr>
                <w:rFonts w:eastAsiaTheme="minorEastAsia"/>
                <w:sz w:val="30"/>
              </w:rPr>
            </w:pPr>
          </w:p>
        </w:tc>
        <w:tc>
          <w:tcPr>
            <w:tcW w:w="1564" w:type="dxa"/>
            <w:vAlign w:val="center"/>
          </w:tcPr>
          <w:p w14:paraId="16971B44">
            <w:pPr>
              <w:pStyle w:val="247"/>
              <w:jc w:val="center"/>
              <w:rPr>
                <w:rFonts w:eastAsiaTheme="minorEastAsia"/>
                <w:sz w:val="30"/>
              </w:rPr>
            </w:pPr>
          </w:p>
        </w:tc>
      </w:tr>
    </w:tbl>
    <w:p w14:paraId="414269A0">
      <w:pPr>
        <w:adjustRightInd w:val="0"/>
        <w:snapToGrid w:val="0"/>
        <w:spacing w:line="360" w:lineRule="auto"/>
        <w:ind w:firstLine="480" w:firstLineChars="200"/>
        <w:jc w:val="left"/>
        <w:rPr>
          <w:rFonts w:ascii="宋体" w:hAnsi="宋体" w:cs="宋体"/>
          <w:sz w:val="24"/>
        </w:rPr>
      </w:pPr>
    </w:p>
    <w:p w14:paraId="4953396B">
      <w:pPr>
        <w:adjustRightInd w:val="0"/>
        <w:snapToGrid w:val="0"/>
        <w:spacing w:line="360" w:lineRule="auto"/>
        <w:jc w:val="left"/>
        <w:rPr>
          <w:rFonts w:ascii="宋体" w:hAnsi="宋体" w:cs="宋体"/>
          <w:sz w:val="24"/>
        </w:rPr>
      </w:pPr>
    </w:p>
    <w:p w14:paraId="3B3468D6">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599582D9">
      <w:pPr>
        <w:spacing w:line="360" w:lineRule="auto"/>
        <w:ind w:right="-57" w:firstLine="480"/>
        <w:jc w:val="right"/>
        <w:rPr>
          <w:rFonts w:ascii="宋体" w:hAnsi="宋体" w:cs="宋体"/>
          <w:sz w:val="24"/>
        </w:rPr>
      </w:pPr>
      <w:r>
        <w:rPr>
          <w:rFonts w:hint="eastAsia" w:ascii="宋体" w:hAnsi="宋体" w:cs="宋体"/>
          <w:sz w:val="24"/>
          <w:szCs w:val="20"/>
        </w:rPr>
        <w:t>日期：_____年______月______日</w:t>
      </w:r>
    </w:p>
    <w:p w14:paraId="1D1CA72A">
      <w:pPr>
        <w:adjustRightInd w:val="0"/>
        <w:snapToGrid w:val="0"/>
        <w:spacing w:line="360" w:lineRule="auto"/>
        <w:jc w:val="left"/>
        <w:rPr>
          <w:rFonts w:ascii="宋体" w:hAnsi="宋体" w:cs="宋体"/>
          <w:sz w:val="24"/>
        </w:rPr>
      </w:pPr>
      <w:r>
        <w:rPr>
          <w:rFonts w:hint="eastAsia" w:ascii="宋体" w:hAnsi="宋体" w:cs="宋体"/>
          <w:sz w:val="24"/>
        </w:rPr>
        <w:t>注：</w:t>
      </w:r>
    </w:p>
    <w:p w14:paraId="6EF60B41">
      <w:pPr>
        <w:adjustRightInd w:val="0"/>
        <w:snapToGrid w:val="0"/>
        <w:spacing w:line="360" w:lineRule="auto"/>
        <w:jc w:val="left"/>
        <w:rPr>
          <w:rFonts w:ascii="宋体" w:hAnsi="宋体" w:cs="宋体"/>
          <w:sz w:val="24"/>
        </w:rPr>
      </w:pPr>
      <w:r>
        <w:rPr>
          <w:rFonts w:hint="eastAsia" w:ascii="宋体" w:hAnsi="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11C73F32">
      <w:pPr>
        <w:adjustRightInd w:val="0"/>
        <w:snapToGrid w:val="0"/>
        <w:spacing w:line="360" w:lineRule="auto"/>
        <w:jc w:val="left"/>
        <w:rPr>
          <w:rFonts w:ascii="宋体" w:hAnsi="宋体" w:cs="宋体"/>
          <w:sz w:val="30"/>
          <w:szCs w:val="30"/>
        </w:rPr>
      </w:pPr>
    </w:p>
    <w:p w14:paraId="24E33BAA">
      <w:pPr>
        <w:autoSpaceDE w:val="0"/>
        <w:autoSpaceDN w:val="0"/>
        <w:adjustRightInd w:val="0"/>
        <w:spacing w:line="360" w:lineRule="auto"/>
        <w:jc w:val="center"/>
        <w:rPr>
          <w:rFonts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097048E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14:paraId="56EB978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14:paraId="50B5543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4645C89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14:paraId="317E369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14:paraId="6E38D1D4">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267F521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14:paraId="385779AE">
      <w:pPr>
        <w:spacing w:line="360" w:lineRule="auto"/>
        <w:ind w:firstLine="471"/>
        <w:rPr>
          <w:rFonts w:ascii="宋体" w:hAnsi="宋体" w:cs="宋体"/>
          <w:b/>
          <w:sz w:val="24"/>
        </w:rPr>
      </w:pPr>
    </w:p>
    <w:p w14:paraId="54329A12">
      <w:pPr>
        <w:spacing w:line="360" w:lineRule="auto"/>
        <w:ind w:firstLine="471"/>
        <w:rPr>
          <w:rFonts w:ascii="宋体" w:hAnsi="宋体" w:cs="宋体"/>
          <w:b/>
          <w:sz w:val="24"/>
        </w:rPr>
      </w:pPr>
      <w:r>
        <w:rPr>
          <w:rFonts w:hint="eastAsia" w:ascii="宋体" w:hAnsi="宋体" w:cs="宋体"/>
          <w:sz w:val="24"/>
        </w:rPr>
        <w:t>甲方（盖章）：_________                 乙方（盖章）：_________</w:t>
      </w:r>
    </w:p>
    <w:p w14:paraId="0D0461A5">
      <w:pPr>
        <w:spacing w:line="360" w:lineRule="auto"/>
        <w:ind w:left="480"/>
        <w:jc w:val="right"/>
        <w:rPr>
          <w:rFonts w:ascii="宋体" w:hAnsi="宋体" w:cs="宋体"/>
          <w:sz w:val="24"/>
        </w:rPr>
      </w:pPr>
    </w:p>
    <w:p w14:paraId="0C2A1BCE">
      <w:pPr>
        <w:wordWrap w:val="0"/>
        <w:spacing w:line="360" w:lineRule="auto"/>
        <w:ind w:left="480"/>
        <w:jc w:val="right"/>
        <w:rPr>
          <w:rFonts w:ascii="宋体" w:hAnsi="宋体" w:cs="宋体"/>
          <w:b/>
          <w:sz w:val="24"/>
        </w:rPr>
      </w:pPr>
      <w:r>
        <w:rPr>
          <w:rFonts w:hint="eastAsia" w:ascii="宋体" w:hAnsi="宋体" w:cs="宋体"/>
          <w:sz w:val="24"/>
          <w:szCs w:val="20"/>
        </w:rPr>
        <w:t xml:space="preserve">日期：_____年______月______日   </w:t>
      </w:r>
    </w:p>
    <w:p w14:paraId="27BA15B2">
      <w:pPr>
        <w:tabs>
          <w:tab w:val="left" w:pos="8280"/>
        </w:tabs>
        <w:spacing w:line="360" w:lineRule="auto"/>
        <w:ind w:firstLine="480"/>
        <w:rPr>
          <w:rFonts w:ascii="宋体" w:hAnsi="宋体" w:cs="宋体"/>
          <w:sz w:val="24"/>
        </w:rPr>
      </w:pPr>
    </w:p>
    <w:p w14:paraId="109236B0">
      <w:pPr>
        <w:tabs>
          <w:tab w:val="left" w:pos="8280"/>
        </w:tabs>
        <w:spacing w:line="360" w:lineRule="auto"/>
        <w:rPr>
          <w:rFonts w:ascii="宋体" w:hAnsi="宋体" w:cs="宋体"/>
          <w:sz w:val="24"/>
        </w:rPr>
      </w:pPr>
      <w:r>
        <w:rPr>
          <w:rFonts w:hint="eastAsia" w:ascii="宋体" w:hAnsi="宋体" w:cs="宋体"/>
          <w:sz w:val="24"/>
        </w:rPr>
        <w:t>注：</w:t>
      </w:r>
    </w:p>
    <w:p w14:paraId="2D2CDE6D">
      <w:pPr>
        <w:tabs>
          <w:tab w:val="left" w:pos="8280"/>
        </w:tabs>
        <w:spacing w:line="360" w:lineRule="auto"/>
        <w:rPr>
          <w:rFonts w:ascii="宋体" w:hAnsi="宋体" w:cs="宋体"/>
          <w:sz w:val="24"/>
        </w:rPr>
      </w:pPr>
      <w:r>
        <w:rPr>
          <w:rFonts w:hint="eastAsia" w:ascii="宋体" w:hAnsi="宋体" w:cs="宋体"/>
          <w:sz w:val="24"/>
        </w:rPr>
        <w:t>本协议仅在投标人“为落实政府采购政策”而向中小企业分包时必须提供，否则</w:t>
      </w:r>
      <w:r>
        <w:rPr>
          <w:rFonts w:hint="eastAsia" w:ascii="宋体" w:hAnsi="宋体" w:cs="宋体"/>
          <w:b/>
          <w:sz w:val="24"/>
        </w:rPr>
        <w:t>投标无效</w:t>
      </w:r>
      <w:r>
        <w:rPr>
          <w:rFonts w:hint="eastAsia" w:ascii="宋体" w:hAnsi="宋体" w:cs="宋体"/>
          <w:sz w:val="24"/>
        </w:rPr>
        <w:t>；且投标人须与所有拟分包单位分别签订《分包意向协议》，每单位签订一份，并在投标文件中提交全部协议原件的电子件，否则</w:t>
      </w:r>
      <w:r>
        <w:rPr>
          <w:rFonts w:hint="eastAsia" w:ascii="宋体" w:hAnsi="宋体" w:cs="宋体"/>
          <w:b/>
          <w:sz w:val="24"/>
        </w:rPr>
        <w:t>投标无效</w:t>
      </w:r>
      <w:r>
        <w:rPr>
          <w:rFonts w:hint="eastAsia" w:ascii="宋体" w:hAnsi="宋体" w:cs="宋体"/>
          <w:sz w:val="24"/>
        </w:rPr>
        <w:t>。</w:t>
      </w:r>
    </w:p>
    <w:p w14:paraId="76C878E7">
      <w:pPr>
        <w:widowControl/>
        <w:jc w:val="left"/>
        <w:rPr>
          <w:rFonts w:ascii="宋体" w:hAnsi="宋体" w:cs="宋体"/>
          <w:sz w:val="24"/>
          <w:szCs w:val="20"/>
        </w:rPr>
      </w:pPr>
      <w:r>
        <w:rPr>
          <w:rFonts w:hint="eastAsia" w:ascii="宋体" w:hAnsi="宋体" w:cs="宋体"/>
          <w:sz w:val="24"/>
          <w:szCs w:val="20"/>
        </w:rPr>
        <w:br w:type="page"/>
      </w:r>
    </w:p>
    <w:p w14:paraId="23768EBD">
      <w:pPr>
        <w:spacing w:line="360" w:lineRule="auto"/>
        <w:outlineLvl w:val="2"/>
        <w:rPr>
          <w:rFonts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14:paraId="06DCAC89">
      <w:pPr>
        <w:widowControl/>
        <w:jc w:val="left"/>
        <w:rPr>
          <w:rFonts w:ascii="宋体" w:hAnsi="宋体" w:cs="宋体"/>
          <w:sz w:val="24"/>
        </w:rPr>
      </w:pPr>
    </w:p>
    <w:p w14:paraId="02F0C660">
      <w:pPr>
        <w:widowControl/>
        <w:jc w:val="left"/>
        <w:rPr>
          <w:rFonts w:ascii="宋体" w:hAnsi="宋体" w:cs="宋体"/>
          <w:sz w:val="24"/>
        </w:rPr>
      </w:pPr>
      <w:r>
        <w:rPr>
          <w:rFonts w:hint="eastAsia" w:ascii="宋体" w:hAnsi="宋体" w:cs="宋体"/>
          <w:sz w:val="24"/>
        </w:rPr>
        <w:br w:type="page"/>
      </w:r>
    </w:p>
    <w:p w14:paraId="0E48A35F">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本项目的特定资格要求</w:t>
      </w:r>
      <w:r>
        <w:rPr>
          <w:rFonts w:hint="eastAsia" w:ascii="宋体" w:hAnsi="宋体" w:cs="宋体"/>
          <w:sz w:val="24"/>
          <w:szCs w:val="20"/>
        </w:rPr>
        <w:t>（如有）</w:t>
      </w:r>
    </w:p>
    <w:p w14:paraId="71235A9A">
      <w:pPr>
        <w:spacing w:line="360" w:lineRule="auto"/>
        <w:outlineLvl w:val="2"/>
        <w:rPr>
          <w:rFonts w:ascii="宋体" w:hAnsi="宋体" w:cs="宋体"/>
          <w:sz w:val="24"/>
          <w:szCs w:val="20"/>
        </w:rPr>
      </w:pPr>
      <w:r>
        <w:rPr>
          <w:rFonts w:hint="eastAsia" w:ascii="宋体" w:hAnsi="宋体" w:cs="宋体"/>
          <w:sz w:val="24"/>
          <w:szCs w:val="20"/>
        </w:rPr>
        <w:t>3-1 联合协议（如有）</w:t>
      </w:r>
    </w:p>
    <w:p w14:paraId="63A7FF33">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联合协议</w:t>
      </w:r>
    </w:p>
    <w:p w14:paraId="4976A97C">
      <w:pPr>
        <w:spacing w:line="360" w:lineRule="auto"/>
        <w:ind w:firstLine="828" w:firstLineChars="345"/>
        <w:rPr>
          <w:rFonts w:ascii="宋体" w:hAnsi="宋体" w:cs="宋体"/>
          <w:bCs/>
        </w:rPr>
      </w:pPr>
      <w:r>
        <w:rPr>
          <w:rFonts w:hint="eastAsia" w:ascii="宋体" w:hAnsi="宋体" w:cs="宋体"/>
          <w:bCs/>
          <w:sz w:val="24"/>
        </w:rPr>
        <w:t>______ 、 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14:paraId="5FB37927">
      <w:pPr>
        <w:numPr>
          <w:ilvl w:val="0"/>
          <w:numId w:val="18"/>
        </w:numPr>
        <w:spacing w:line="360" w:lineRule="auto"/>
        <w:rPr>
          <w:rFonts w:ascii="宋体" w:hAnsi="宋体" w:cs="宋体"/>
          <w:bCs/>
          <w:sz w:val="24"/>
        </w:rPr>
      </w:pPr>
      <w:r>
        <w:rPr>
          <w:rFonts w:hint="eastAsia" w:ascii="宋体" w:hAnsi="宋体" w:cs="宋体"/>
          <w:bCs/>
          <w:sz w:val="24"/>
        </w:rPr>
        <w:t>由_________牵头，_________、__________参加，组成联合体共同进行招标项目的投标工作。</w:t>
      </w:r>
    </w:p>
    <w:p w14:paraId="2C547ED8">
      <w:pPr>
        <w:numPr>
          <w:ilvl w:val="0"/>
          <w:numId w:val="18"/>
        </w:numPr>
        <w:spacing w:line="360" w:lineRule="auto"/>
        <w:rPr>
          <w:rFonts w:ascii="宋体" w:hAnsi="宋体" w:cs="宋体"/>
          <w:bCs/>
          <w:sz w:val="24"/>
        </w:rPr>
      </w:pPr>
      <w:r>
        <w:rPr>
          <w:rFonts w:hint="eastAsia" w:ascii="宋体" w:hAnsi="宋体" w:cs="宋体"/>
          <w:bCs/>
          <w:sz w:val="24"/>
        </w:rPr>
        <w:t>联合体中标后，联合体各方共同与采购人签订合同，就采购合同约定的事项对采购人承担连带责任。</w:t>
      </w:r>
    </w:p>
    <w:p w14:paraId="51AE1C91">
      <w:pPr>
        <w:numPr>
          <w:ilvl w:val="0"/>
          <w:numId w:val="18"/>
        </w:numPr>
        <w:spacing w:line="360" w:lineRule="auto"/>
        <w:rPr>
          <w:rFonts w:ascii="宋体" w:hAnsi="宋体" w:cs="宋体"/>
          <w:bCs/>
          <w:sz w:val="24"/>
        </w:rPr>
      </w:pPr>
      <w:r>
        <w:rPr>
          <w:rFonts w:hint="eastAsia" w:ascii="宋体" w:hAnsi="宋体" w:cs="宋体"/>
          <w:bCs/>
          <w:sz w:val="24"/>
        </w:rPr>
        <w:t>联合体各方均同意由牵头人代表其他联合体成员单位按招标文件要求出具《授权委托书》。</w:t>
      </w:r>
    </w:p>
    <w:p w14:paraId="75E8C76F">
      <w:pPr>
        <w:numPr>
          <w:ilvl w:val="0"/>
          <w:numId w:val="18"/>
        </w:numPr>
        <w:spacing w:line="360" w:lineRule="auto"/>
        <w:rPr>
          <w:rFonts w:ascii="宋体" w:hAnsi="宋体" w:cs="宋体"/>
          <w:bCs/>
          <w:sz w:val="24"/>
        </w:rPr>
      </w:pPr>
      <w:r>
        <w:rPr>
          <w:rFonts w:hint="eastAsia" w:ascii="宋体" w:hAnsi="宋体" w:cs="宋体"/>
          <w:bCs/>
          <w:sz w:val="24"/>
        </w:rPr>
        <w:t>牵头人为项目的总负责单位；组织各参加方进行项目实施工作。</w:t>
      </w:r>
    </w:p>
    <w:p w14:paraId="70D0D271">
      <w:pPr>
        <w:numPr>
          <w:ilvl w:val="0"/>
          <w:numId w:val="18"/>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14:paraId="00E231EA">
      <w:pPr>
        <w:numPr>
          <w:ilvl w:val="0"/>
          <w:numId w:val="18"/>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14:paraId="6A2E4B2F">
      <w:pPr>
        <w:numPr>
          <w:ilvl w:val="0"/>
          <w:numId w:val="18"/>
        </w:numPr>
        <w:spacing w:line="360" w:lineRule="auto"/>
        <w:rPr>
          <w:rFonts w:ascii="宋体" w:hAnsi="宋体" w:cs="宋体"/>
          <w:bCs/>
          <w:sz w:val="24"/>
        </w:rPr>
      </w:pPr>
      <w:r>
        <w:rPr>
          <w:rFonts w:hint="eastAsia" w:ascii="宋体" w:hAnsi="宋体" w:cs="宋体"/>
          <w:bCs/>
          <w:sz w:val="24"/>
        </w:rPr>
        <w:t>______负责_____（如有），具体工作范围、内容以投标文件及合同为准。</w:t>
      </w:r>
    </w:p>
    <w:p w14:paraId="4D49945A">
      <w:pPr>
        <w:numPr>
          <w:ilvl w:val="0"/>
          <w:numId w:val="18"/>
        </w:numPr>
        <w:spacing w:line="360" w:lineRule="auto"/>
        <w:rPr>
          <w:rFonts w:ascii="宋体" w:hAnsi="宋体" w:cs="宋体"/>
          <w:sz w:val="24"/>
        </w:rPr>
      </w:pPr>
      <w:r>
        <w:rPr>
          <w:rFonts w:hint="eastAsia" w:ascii="宋体" w:hAnsi="宋体" w:cs="宋体"/>
          <w:sz w:val="24"/>
        </w:rPr>
        <w:t>本项目联合协议合同总额为________元，联合体各成员按照如下比例分摊（按联合体成员分别列明）：</w:t>
      </w:r>
    </w:p>
    <w:p w14:paraId="5D57DC63">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6C8F8188">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109A0522">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3DD15278">
      <w:pPr>
        <w:numPr>
          <w:ilvl w:val="0"/>
          <w:numId w:val="18"/>
        </w:numPr>
        <w:tabs>
          <w:tab w:val="left" w:pos="993"/>
        </w:tabs>
        <w:spacing w:line="360" w:lineRule="auto"/>
        <w:rPr>
          <w:rFonts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14:paraId="69983BC8">
      <w:pPr>
        <w:numPr>
          <w:ilvl w:val="0"/>
          <w:numId w:val="18"/>
        </w:numPr>
        <w:spacing w:line="360" w:lineRule="auto"/>
        <w:rPr>
          <w:rFonts w:ascii="宋体" w:hAnsi="宋体" w:cs="宋体"/>
          <w:bCs/>
          <w:sz w:val="24"/>
        </w:rPr>
      </w:pPr>
      <w:r>
        <w:rPr>
          <w:rFonts w:hint="eastAsia" w:ascii="宋体" w:hAnsi="宋体" w:cs="宋体"/>
          <w:bCs/>
          <w:sz w:val="24"/>
        </w:rPr>
        <w:t>其他约定（如有）：_______。</w:t>
      </w:r>
    </w:p>
    <w:p w14:paraId="55CE5E9E">
      <w:pPr>
        <w:tabs>
          <w:tab w:val="left" w:pos="780"/>
        </w:tabs>
        <w:spacing w:line="360" w:lineRule="auto"/>
        <w:ind w:firstLine="480" w:firstLineChars="200"/>
        <w:rPr>
          <w:rFonts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14:paraId="197BA657">
      <w:pPr>
        <w:spacing w:line="360" w:lineRule="auto"/>
        <w:ind w:firstLine="471"/>
        <w:rPr>
          <w:rFonts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3507EB88">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4F5CCD18">
      <w:pPr>
        <w:spacing w:line="360" w:lineRule="auto"/>
        <w:ind w:firstLine="471"/>
        <w:rPr>
          <w:rFonts w:ascii="宋体" w:hAnsi="宋体" w:cs="宋体"/>
          <w:sz w:val="24"/>
        </w:rPr>
      </w:pPr>
    </w:p>
    <w:p w14:paraId="7DE7445C">
      <w:pPr>
        <w:spacing w:line="360" w:lineRule="auto"/>
        <w:ind w:firstLine="471"/>
        <w:rPr>
          <w:rFonts w:ascii="宋体" w:hAnsi="宋体" w:cs="宋体"/>
          <w:sz w:val="24"/>
        </w:rPr>
      </w:pPr>
    </w:p>
    <w:p w14:paraId="02211AF6">
      <w:pPr>
        <w:spacing w:line="360" w:lineRule="auto"/>
        <w:ind w:firstLine="471"/>
        <w:rPr>
          <w:rFonts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541A40D5">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33C1309D">
      <w:pPr>
        <w:spacing w:line="360" w:lineRule="auto"/>
        <w:ind w:firstLine="471"/>
        <w:rPr>
          <w:rFonts w:ascii="宋体" w:hAnsi="宋体" w:cs="宋体"/>
          <w:sz w:val="24"/>
        </w:rPr>
      </w:pPr>
    </w:p>
    <w:p w14:paraId="1E23607F">
      <w:pPr>
        <w:spacing w:line="360" w:lineRule="auto"/>
        <w:ind w:firstLine="471"/>
        <w:rPr>
          <w:rFonts w:ascii="宋体" w:hAnsi="宋体" w:cs="宋体"/>
          <w:sz w:val="24"/>
        </w:rPr>
      </w:pPr>
    </w:p>
    <w:p w14:paraId="235F74B3">
      <w:pPr>
        <w:spacing w:line="360" w:lineRule="auto"/>
        <w:ind w:left="480"/>
        <w:jc w:val="right"/>
        <w:rPr>
          <w:rFonts w:ascii="宋体" w:hAnsi="宋体" w:cs="宋体"/>
          <w:sz w:val="24"/>
        </w:rPr>
      </w:pPr>
    </w:p>
    <w:p w14:paraId="7A5E7542">
      <w:pPr>
        <w:spacing w:line="360" w:lineRule="auto"/>
        <w:ind w:left="480"/>
        <w:jc w:val="right"/>
        <w:rPr>
          <w:rFonts w:ascii="宋体" w:hAnsi="宋体" w:cs="宋体"/>
          <w:sz w:val="24"/>
        </w:rPr>
      </w:pPr>
      <w:r>
        <w:rPr>
          <w:rFonts w:hint="eastAsia" w:ascii="宋体" w:hAnsi="宋体" w:cs="宋体"/>
          <w:sz w:val="24"/>
          <w:szCs w:val="20"/>
        </w:rPr>
        <w:t>日期：_____年______月______日</w:t>
      </w:r>
    </w:p>
    <w:p w14:paraId="27780F13">
      <w:pPr>
        <w:spacing w:line="360" w:lineRule="auto"/>
        <w:ind w:left="480"/>
        <w:jc w:val="right"/>
        <w:rPr>
          <w:rFonts w:ascii="宋体" w:hAnsi="宋体" w:cs="宋体"/>
          <w:b/>
          <w:sz w:val="24"/>
        </w:rPr>
      </w:pPr>
    </w:p>
    <w:p w14:paraId="24B73149">
      <w:pPr>
        <w:tabs>
          <w:tab w:val="left" w:pos="8280"/>
        </w:tabs>
        <w:spacing w:line="360" w:lineRule="auto"/>
        <w:ind w:firstLine="480"/>
        <w:rPr>
          <w:rFonts w:ascii="宋体" w:hAnsi="宋体" w:cs="宋体"/>
          <w:sz w:val="24"/>
        </w:rPr>
      </w:pPr>
    </w:p>
    <w:p w14:paraId="3DC74538">
      <w:pPr>
        <w:tabs>
          <w:tab w:val="left" w:pos="8280"/>
        </w:tabs>
        <w:spacing w:line="360" w:lineRule="auto"/>
        <w:ind w:firstLine="480"/>
        <w:rPr>
          <w:rFonts w:ascii="宋体" w:hAnsi="宋体" w:cs="宋体"/>
          <w:sz w:val="24"/>
        </w:rPr>
      </w:pPr>
    </w:p>
    <w:p w14:paraId="6BADAD63">
      <w:pPr>
        <w:spacing w:line="360" w:lineRule="auto"/>
        <w:ind w:left="719" w:leftChars="228" w:hanging="240" w:hangingChars="100"/>
        <w:rPr>
          <w:rFonts w:ascii="宋体" w:hAnsi="宋体" w:cs="宋体"/>
          <w:sz w:val="24"/>
        </w:rPr>
      </w:pPr>
      <w:r>
        <w:rPr>
          <w:rFonts w:hint="eastAsia" w:ascii="宋体" w:hAnsi="宋体" w:cs="宋体"/>
          <w:sz w:val="24"/>
        </w:rPr>
        <w:t>注：</w:t>
      </w:r>
    </w:p>
    <w:p w14:paraId="72E34EFC">
      <w:pPr>
        <w:spacing w:line="360" w:lineRule="auto"/>
        <w:ind w:left="719" w:leftChars="228" w:hanging="240" w:hangingChars="100"/>
        <w:rPr>
          <w:rFonts w:ascii="宋体" w:hAnsi="宋体" w:cs="宋体"/>
          <w:sz w:val="24"/>
        </w:rPr>
      </w:pPr>
      <w:r>
        <w:rPr>
          <w:rFonts w:hint="eastAsia" w:ascii="宋体" w:hAnsi="宋体" w:cs="宋体"/>
          <w:sz w:val="24"/>
        </w:rPr>
        <w:t>1. 如本项目（包）接受供应商以联合体形式参加采购活动，且供应商以联合体形式参与时，须提供《联合协议》，否则</w:t>
      </w:r>
      <w:r>
        <w:rPr>
          <w:rFonts w:hint="eastAsia" w:ascii="宋体" w:hAnsi="宋体" w:cs="宋体"/>
          <w:b/>
          <w:sz w:val="24"/>
        </w:rPr>
        <w:t>投标无效</w:t>
      </w:r>
      <w:r>
        <w:rPr>
          <w:rFonts w:hint="eastAsia" w:ascii="宋体" w:hAnsi="宋体" w:cs="宋体"/>
          <w:sz w:val="24"/>
        </w:rPr>
        <w:t>。</w:t>
      </w:r>
    </w:p>
    <w:p w14:paraId="49DBD577">
      <w:pPr>
        <w:spacing w:line="360" w:lineRule="auto"/>
        <w:ind w:left="719" w:leftChars="228" w:hanging="240" w:hangingChars="100"/>
        <w:rPr>
          <w:rFonts w:ascii="宋体" w:hAnsi="宋体" w:cs="宋体"/>
          <w:sz w:val="24"/>
        </w:rPr>
      </w:pPr>
      <w:r>
        <w:rPr>
          <w:rFonts w:hint="eastAsia" w:ascii="宋体" w:hAnsi="宋体" w:cs="宋体"/>
          <w:sz w:val="24"/>
        </w:rPr>
        <w:t>2. 联合体各方成员须在本协议上共同盖章。</w:t>
      </w:r>
    </w:p>
    <w:p w14:paraId="3C80482C">
      <w:pPr>
        <w:spacing w:line="360" w:lineRule="auto"/>
        <w:ind w:left="719" w:leftChars="228" w:hanging="240" w:hangingChars="100"/>
        <w:rPr>
          <w:rFonts w:ascii="宋体" w:hAnsi="宋体" w:cs="宋体"/>
          <w:sz w:val="24"/>
        </w:rPr>
      </w:pPr>
      <w:r>
        <w:rPr>
          <w:rFonts w:hint="eastAsia" w:ascii="宋体" w:hAnsi="宋体" w:cs="宋体"/>
          <w:sz w:val="24"/>
        </w:rPr>
        <w:br w:type="page"/>
      </w:r>
    </w:p>
    <w:p w14:paraId="5C66E527">
      <w:pPr>
        <w:spacing w:line="360" w:lineRule="auto"/>
        <w:outlineLvl w:val="2"/>
        <w:rPr>
          <w:rFonts w:ascii="宋体" w:hAnsi="宋体" w:cs="宋体"/>
          <w:sz w:val="24"/>
          <w:szCs w:val="20"/>
        </w:rPr>
      </w:pPr>
      <w:r>
        <w:rPr>
          <w:rFonts w:hint="eastAsia" w:ascii="宋体" w:hAnsi="宋体" w:cs="宋体"/>
          <w:sz w:val="24"/>
          <w:szCs w:val="20"/>
        </w:rPr>
        <w:t>3-2 其他特定资格要求</w:t>
      </w:r>
    </w:p>
    <w:p w14:paraId="6A532D27">
      <w:pPr>
        <w:widowControl/>
        <w:jc w:val="left"/>
        <w:rPr>
          <w:rFonts w:ascii="宋体" w:hAnsi="宋体" w:cs="宋体"/>
          <w:sz w:val="24"/>
          <w:szCs w:val="20"/>
        </w:rPr>
      </w:pPr>
      <w:r>
        <w:rPr>
          <w:rFonts w:hint="eastAsia" w:ascii="宋体" w:hAnsi="宋体" w:cs="宋体"/>
          <w:sz w:val="24"/>
          <w:szCs w:val="20"/>
        </w:rPr>
        <w:br w:type="page"/>
      </w:r>
    </w:p>
    <w:p w14:paraId="648326FF">
      <w:pPr>
        <w:numPr>
          <w:ilvl w:val="0"/>
          <w:numId w:val="16"/>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投标保证金凭证/交款单据电子件</w:t>
      </w:r>
    </w:p>
    <w:p w14:paraId="1DFAA305">
      <w:pPr>
        <w:spacing w:line="360" w:lineRule="auto"/>
        <w:rPr>
          <w:rFonts w:ascii="宋体" w:hAnsi="宋体" w:cs="宋体"/>
          <w:sz w:val="24"/>
          <w:szCs w:val="20"/>
        </w:rPr>
      </w:pPr>
    </w:p>
    <w:p w14:paraId="2BD6BCE2">
      <w:pPr>
        <w:spacing w:line="360" w:lineRule="auto"/>
        <w:rPr>
          <w:rFonts w:ascii="宋体" w:hAnsi="宋体" w:cs="宋体"/>
          <w:sz w:val="24"/>
          <w:szCs w:val="20"/>
        </w:rPr>
      </w:pPr>
    </w:p>
    <w:p w14:paraId="06D5E4C2">
      <w:pPr>
        <w:widowControl/>
        <w:jc w:val="left"/>
        <w:rPr>
          <w:rFonts w:ascii="宋体" w:hAnsi="宋体" w:cs="宋体"/>
          <w:kern w:val="0"/>
          <w:sz w:val="24"/>
          <w:szCs w:val="20"/>
        </w:rPr>
      </w:pPr>
      <w:r>
        <w:rPr>
          <w:rFonts w:hint="eastAsia" w:ascii="宋体" w:hAnsi="宋体" w:cs="宋体"/>
          <w:sz w:val="24"/>
          <w:szCs w:val="20"/>
        </w:rPr>
        <w:br w:type="page"/>
      </w:r>
    </w:p>
    <w:p w14:paraId="4D15537D">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14:paraId="7F1BAC4C">
      <w:pPr>
        <w:rPr>
          <w:rFonts w:ascii="宋体" w:hAnsi="宋体" w:cs="宋体"/>
          <w:b/>
          <w:spacing w:val="20"/>
          <w:szCs w:val="21"/>
        </w:rPr>
      </w:pPr>
    </w:p>
    <w:p w14:paraId="39AB702B">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789678E2">
      <w:pPr>
        <w:jc w:val="center"/>
        <w:rPr>
          <w:rFonts w:ascii="宋体" w:hAnsi="宋体" w:cs="宋体"/>
          <w:szCs w:val="21"/>
        </w:rPr>
      </w:pPr>
    </w:p>
    <w:p w14:paraId="7928A259">
      <w:pPr>
        <w:jc w:val="center"/>
        <w:rPr>
          <w:rFonts w:ascii="宋体" w:hAnsi="宋体" w:cs="宋体"/>
          <w:b/>
          <w:spacing w:val="60"/>
          <w:sz w:val="84"/>
          <w:szCs w:val="84"/>
        </w:rPr>
      </w:pPr>
      <w:r>
        <w:rPr>
          <w:rFonts w:hint="eastAsia" w:ascii="宋体" w:hAnsi="宋体" w:cs="宋体"/>
          <w:b/>
          <w:spacing w:val="60"/>
          <w:sz w:val="84"/>
          <w:szCs w:val="84"/>
        </w:rPr>
        <w:t>投 标 文 件</w:t>
      </w:r>
    </w:p>
    <w:p w14:paraId="492A6B87">
      <w:pPr>
        <w:jc w:val="center"/>
        <w:rPr>
          <w:rFonts w:ascii="宋体" w:hAnsi="宋体" w:cs="宋体"/>
          <w:b/>
          <w:spacing w:val="60"/>
          <w:sz w:val="52"/>
          <w:szCs w:val="52"/>
        </w:rPr>
      </w:pPr>
      <w:r>
        <w:rPr>
          <w:rFonts w:hint="eastAsia" w:ascii="宋体" w:hAnsi="宋体" w:cs="宋体"/>
          <w:b/>
          <w:spacing w:val="60"/>
          <w:sz w:val="52"/>
          <w:szCs w:val="52"/>
        </w:rPr>
        <w:t>（商务技术文件）</w:t>
      </w:r>
    </w:p>
    <w:p w14:paraId="5FC3D0D7">
      <w:pPr>
        <w:ind w:firstLine="542" w:firstLineChars="150"/>
        <w:rPr>
          <w:rFonts w:ascii="宋体" w:hAnsi="宋体" w:cs="宋体"/>
          <w:b/>
          <w:spacing w:val="20"/>
          <w:sz w:val="32"/>
          <w:szCs w:val="32"/>
        </w:rPr>
      </w:pPr>
    </w:p>
    <w:p w14:paraId="69409547">
      <w:pPr>
        <w:ind w:firstLine="542" w:firstLineChars="150"/>
        <w:rPr>
          <w:rFonts w:ascii="宋体" w:hAnsi="宋体" w:cs="宋体"/>
          <w:b/>
          <w:spacing w:val="20"/>
          <w:sz w:val="32"/>
          <w:szCs w:val="32"/>
        </w:rPr>
      </w:pPr>
    </w:p>
    <w:p w14:paraId="26B6B8B4">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17776819">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34056CA6">
      <w:pPr>
        <w:ind w:firstLine="542" w:firstLineChars="150"/>
        <w:rPr>
          <w:rFonts w:ascii="宋体" w:hAnsi="宋体" w:cs="宋体"/>
          <w:b/>
          <w:spacing w:val="20"/>
          <w:sz w:val="32"/>
          <w:szCs w:val="32"/>
        </w:rPr>
      </w:pPr>
    </w:p>
    <w:p w14:paraId="35436905">
      <w:pPr>
        <w:ind w:firstLine="542" w:firstLineChars="150"/>
        <w:rPr>
          <w:rFonts w:ascii="宋体" w:hAnsi="宋体" w:cs="宋体"/>
          <w:b/>
          <w:spacing w:val="20"/>
          <w:sz w:val="32"/>
          <w:szCs w:val="32"/>
        </w:rPr>
      </w:pPr>
    </w:p>
    <w:p w14:paraId="1D32D9E4">
      <w:pPr>
        <w:jc w:val="center"/>
        <w:rPr>
          <w:rFonts w:ascii="宋体" w:hAnsi="宋体" w:cs="宋体"/>
          <w:b/>
          <w:sz w:val="32"/>
          <w:szCs w:val="32"/>
        </w:rPr>
      </w:pPr>
    </w:p>
    <w:p w14:paraId="0AED3CF0">
      <w:pPr>
        <w:jc w:val="center"/>
        <w:rPr>
          <w:rFonts w:ascii="宋体" w:hAnsi="宋体" w:cs="宋体"/>
          <w:b/>
          <w:sz w:val="32"/>
          <w:szCs w:val="32"/>
        </w:rPr>
      </w:pPr>
    </w:p>
    <w:p w14:paraId="5C30F895">
      <w:pPr>
        <w:jc w:val="center"/>
        <w:rPr>
          <w:rFonts w:ascii="宋体" w:hAnsi="宋体" w:cs="宋体"/>
          <w:b/>
          <w:sz w:val="32"/>
          <w:szCs w:val="32"/>
        </w:rPr>
      </w:pPr>
    </w:p>
    <w:p w14:paraId="2C9D95B2">
      <w:pPr>
        <w:jc w:val="center"/>
        <w:rPr>
          <w:rFonts w:ascii="宋体" w:hAnsi="宋体" w:cs="宋体"/>
          <w:b/>
          <w:spacing w:val="20"/>
          <w:sz w:val="32"/>
          <w:szCs w:val="32"/>
        </w:rPr>
      </w:pPr>
    </w:p>
    <w:p w14:paraId="0BF37700">
      <w:pPr>
        <w:jc w:val="center"/>
        <w:rPr>
          <w:rFonts w:ascii="宋体" w:hAnsi="宋体" w:cs="宋体"/>
          <w:b/>
          <w:spacing w:val="20"/>
          <w:sz w:val="32"/>
          <w:szCs w:val="32"/>
        </w:rPr>
      </w:pPr>
    </w:p>
    <w:p w14:paraId="36BB7997">
      <w:pPr>
        <w:jc w:val="center"/>
        <w:rPr>
          <w:rFonts w:ascii="宋体" w:hAnsi="宋体" w:cs="宋体"/>
          <w:b/>
          <w:spacing w:val="20"/>
          <w:sz w:val="32"/>
          <w:szCs w:val="32"/>
        </w:rPr>
      </w:pPr>
    </w:p>
    <w:p w14:paraId="5EDEC0EC">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14:paraId="3FCFCE47">
      <w:pPr>
        <w:jc w:val="center"/>
        <w:rPr>
          <w:rFonts w:ascii="宋体" w:hAnsi="宋体" w:cs="宋体"/>
          <w:b/>
          <w:sz w:val="32"/>
          <w:szCs w:val="32"/>
        </w:rPr>
      </w:pPr>
    </w:p>
    <w:p w14:paraId="2B437A5F">
      <w:pPr>
        <w:widowControl/>
        <w:jc w:val="left"/>
        <w:rPr>
          <w:rFonts w:ascii="宋体" w:hAnsi="宋体" w:cs="宋体"/>
          <w:b/>
          <w:sz w:val="24"/>
        </w:rPr>
      </w:pPr>
      <w:r>
        <w:rPr>
          <w:rFonts w:hint="eastAsia" w:ascii="宋体" w:hAnsi="宋体" w:cs="宋体"/>
          <w:b/>
          <w:sz w:val="24"/>
        </w:rPr>
        <w:br w:type="page"/>
      </w:r>
    </w:p>
    <w:p w14:paraId="5FD5BD1E">
      <w:pPr>
        <w:numPr>
          <w:ilvl w:val="0"/>
          <w:numId w:val="19"/>
        </w:numPr>
        <w:tabs>
          <w:tab w:val="left" w:pos="360"/>
        </w:tabs>
        <w:snapToGrid w:val="0"/>
        <w:spacing w:line="360" w:lineRule="auto"/>
        <w:outlineLvl w:val="1"/>
        <w:rPr>
          <w:rFonts w:ascii="宋体" w:hAnsi="宋体" w:cs="宋体"/>
          <w:sz w:val="24"/>
          <w:szCs w:val="20"/>
        </w:rPr>
      </w:pPr>
      <w:bookmarkStart w:id="847" w:name="_Hlt520274065"/>
      <w:bookmarkEnd w:id="847"/>
      <w:bookmarkStart w:id="848" w:name="_Hlt520274407"/>
      <w:bookmarkEnd w:id="848"/>
      <w:bookmarkStart w:id="849" w:name="_Hlt520274121"/>
      <w:bookmarkEnd w:id="849"/>
      <w:bookmarkStart w:id="850" w:name="_Hlt520271212"/>
      <w:bookmarkEnd w:id="850"/>
      <w:bookmarkStart w:id="851" w:name="_Hlt520343000"/>
      <w:bookmarkEnd w:id="851"/>
      <w:bookmarkStart w:id="852" w:name="_Hlt520343392"/>
      <w:bookmarkEnd w:id="852"/>
      <w:bookmarkStart w:id="853" w:name="_Hlt520350918"/>
      <w:bookmarkEnd w:id="853"/>
      <w:bookmarkStart w:id="854" w:name="_Hlt520273711"/>
      <w:bookmarkEnd w:id="854"/>
      <w:bookmarkStart w:id="855" w:name="_Hlt520355504"/>
      <w:bookmarkEnd w:id="855"/>
      <w:bookmarkStart w:id="856" w:name="_Hlt520274393"/>
      <w:bookmarkEnd w:id="856"/>
      <w:bookmarkStart w:id="857" w:name="_Toc480942349"/>
      <w:bookmarkStart w:id="858" w:name="_Ref467988698"/>
      <w:bookmarkStart w:id="859" w:name="_Toc195842921"/>
      <w:bookmarkStart w:id="860" w:name="_Toc226965829"/>
      <w:bookmarkStart w:id="861" w:name="_Toc142311058"/>
      <w:bookmarkStart w:id="862" w:name="_Toc226337252"/>
      <w:bookmarkStart w:id="863" w:name="_Toc226309800"/>
      <w:bookmarkStart w:id="864" w:name="_Toc226965746"/>
      <w:bookmarkStart w:id="865" w:name="_Toc520356217"/>
      <w:bookmarkStart w:id="866" w:name="_Toc150774761"/>
      <w:bookmarkStart w:id="867" w:name="_Toc150480794"/>
      <w:bookmarkStart w:id="868" w:name="_Toc127151556"/>
      <w:r>
        <w:rPr>
          <w:rFonts w:hint="eastAsia" w:ascii="宋体" w:hAnsi="宋体" w:cs="宋体"/>
          <w:sz w:val="24"/>
        </w:rPr>
        <w:t>投标</w:t>
      </w:r>
      <w:bookmarkEnd w:id="857"/>
      <w:bookmarkEnd w:id="858"/>
      <w:r>
        <w:rPr>
          <w:rFonts w:hint="eastAsia" w:ascii="宋体" w:hAnsi="宋体" w:cs="宋体"/>
          <w:sz w:val="24"/>
        </w:rPr>
        <w:t>书</w:t>
      </w:r>
      <w:bookmarkEnd w:id="859"/>
      <w:bookmarkEnd w:id="860"/>
      <w:bookmarkEnd w:id="861"/>
      <w:bookmarkEnd w:id="862"/>
      <w:bookmarkEnd w:id="863"/>
      <w:bookmarkEnd w:id="864"/>
      <w:bookmarkEnd w:id="865"/>
      <w:bookmarkEnd w:id="866"/>
      <w:bookmarkEnd w:id="867"/>
      <w:bookmarkEnd w:id="868"/>
      <w:r>
        <w:rPr>
          <w:rFonts w:hint="eastAsia" w:ascii="宋体" w:hAnsi="宋体" w:cs="宋体"/>
          <w:sz w:val="24"/>
          <w:szCs w:val="20"/>
        </w:rPr>
        <w:t>（实质性格式）</w:t>
      </w:r>
    </w:p>
    <w:p w14:paraId="67EED34B">
      <w:pPr>
        <w:tabs>
          <w:tab w:val="left" w:pos="5580"/>
        </w:tabs>
        <w:spacing w:line="360" w:lineRule="auto"/>
        <w:rPr>
          <w:rFonts w:ascii="宋体" w:hAnsi="宋体" w:cs="宋体"/>
          <w:sz w:val="24"/>
        </w:rPr>
      </w:pPr>
    </w:p>
    <w:p w14:paraId="140AD777">
      <w:pPr>
        <w:spacing w:line="360" w:lineRule="auto"/>
        <w:jc w:val="center"/>
        <w:rPr>
          <w:rFonts w:ascii="宋体" w:hAnsi="宋体" w:cs="宋体"/>
          <w:b/>
          <w:sz w:val="36"/>
          <w:szCs w:val="36"/>
        </w:rPr>
      </w:pPr>
      <w:r>
        <w:rPr>
          <w:rFonts w:hint="eastAsia" w:ascii="宋体" w:hAnsi="宋体" w:cs="宋体"/>
          <w:b/>
          <w:sz w:val="36"/>
          <w:szCs w:val="36"/>
        </w:rPr>
        <w:t>投标书</w:t>
      </w:r>
    </w:p>
    <w:p w14:paraId="2A282AB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9AE5B89">
      <w:pPr>
        <w:tabs>
          <w:tab w:val="left" w:pos="5580"/>
        </w:tabs>
        <w:spacing w:line="360" w:lineRule="auto"/>
        <w:rPr>
          <w:rFonts w:ascii="宋体" w:hAnsi="宋体" w:cs="宋体"/>
          <w:sz w:val="24"/>
          <w:szCs w:val="20"/>
        </w:rPr>
      </w:pPr>
    </w:p>
    <w:p w14:paraId="409AD18B">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我方参加你方就___________（项目名称，采购编号/包号）组织的招标活动，并对此项目进行投标。</w:t>
      </w:r>
    </w:p>
    <w:p w14:paraId="3FAE4AFB">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4C94E3F0">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505F8D9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0A3EE6B8">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68586F4A">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5D41DF53">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1DEC827D">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3F13D69C">
      <w:pPr>
        <w:tabs>
          <w:tab w:val="left" w:pos="5580"/>
        </w:tabs>
        <w:spacing w:line="360" w:lineRule="auto"/>
        <w:ind w:left="420"/>
        <w:rPr>
          <w:rFonts w:ascii="宋体" w:hAnsi="宋体" w:cs="宋体"/>
          <w:sz w:val="24"/>
          <w:szCs w:val="20"/>
        </w:rPr>
      </w:pPr>
    </w:p>
    <w:p w14:paraId="60CE2DD2">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2A8B694A">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3371695A">
      <w:pPr>
        <w:tabs>
          <w:tab w:val="left" w:pos="5580"/>
        </w:tabs>
        <w:spacing w:line="360" w:lineRule="auto"/>
        <w:ind w:left="420"/>
        <w:rPr>
          <w:rFonts w:ascii="宋体" w:hAnsi="宋体" w:cs="宋体"/>
          <w:sz w:val="24"/>
          <w:szCs w:val="20"/>
        </w:rPr>
      </w:pPr>
    </w:p>
    <w:p w14:paraId="4B658992">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14:paraId="7240E813">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1CADCCCA">
      <w:pPr>
        <w:tabs>
          <w:tab w:val="left" w:pos="5580"/>
        </w:tabs>
        <w:spacing w:line="360" w:lineRule="auto"/>
        <w:ind w:left="420"/>
        <w:rPr>
          <w:rFonts w:ascii="宋体" w:hAnsi="宋体" w:cs="宋体"/>
          <w:sz w:val="24"/>
          <w:szCs w:val="20"/>
          <w:u w:val="single"/>
        </w:rPr>
      </w:pPr>
    </w:p>
    <w:p w14:paraId="3C900AB9">
      <w:pPr>
        <w:widowControl/>
        <w:jc w:val="left"/>
        <w:rPr>
          <w:rFonts w:ascii="宋体" w:hAnsi="宋体" w:cs="宋体"/>
          <w:sz w:val="24"/>
        </w:rPr>
      </w:pPr>
      <w:bookmarkStart w:id="869" w:name="_Hlt520356243"/>
      <w:bookmarkEnd w:id="869"/>
      <w:bookmarkStart w:id="870" w:name="_Hlt520355938"/>
      <w:bookmarkEnd w:id="870"/>
      <w:bookmarkStart w:id="871" w:name="_Toc195842922"/>
      <w:bookmarkStart w:id="872" w:name="_Toc226337253"/>
      <w:bookmarkStart w:id="873" w:name="_Toc305158825"/>
      <w:bookmarkStart w:id="874" w:name="_Ref467988705"/>
      <w:bookmarkStart w:id="875" w:name="_Toc264969247"/>
      <w:bookmarkStart w:id="876" w:name="_Toc127151557"/>
      <w:bookmarkStart w:id="877" w:name="_Toc226965830"/>
      <w:bookmarkStart w:id="878" w:name="_Toc226309801"/>
      <w:bookmarkStart w:id="879" w:name="_Toc520356218"/>
      <w:bookmarkStart w:id="880" w:name="_Toc305158899"/>
      <w:bookmarkStart w:id="881" w:name="_Toc150480795"/>
      <w:bookmarkStart w:id="882" w:name="_Toc480942350"/>
      <w:bookmarkStart w:id="883" w:name="_Toc226965747"/>
      <w:bookmarkStart w:id="884" w:name="_Toc265228395"/>
      <w:bookmarkStart w:id="885" w:name="_Toc150774762"/>
      <w:bookmarkStart w:id="886" w:name="_Toc142311059"/>
      <w:r>
        <w:rPr>
          <w:rFonts w:hint="eastAsia" w:ascii="宋体" w:hAnsi="宋体" w:cs="宋体"/>
          <w:sz w:val="24"/>
        </w:rPr>
        <w:br w:type="page"/>
      </w:r>
    </w:p>
    <w:p w14:paraId="3C92E596">
      <w:pPr>
        <w:numPr>
          <w:ilvl w:val="0"/>
          <w:numId w:val="19"/>
        </w:numPr>
        <w:tabs>
          <w:tab w:val="left" w:pos="360"/>
        </w:tabs>
        <w:snapToGrid w:val="0"/>
        <w:spacing w:line="360" w:lineRule="auto"/>
        <w:outlineLvl w:val="1"/>
        <w:rPr>
          <w:rFonts w:ascii="宋体" w:hAnsi="宋体" w:cs="宋体"/>
          <w:sz w:val="24"/>
        </w:rPr>
      </w:pPr>
      <w:r>
        <w:rPr>
          <w:rFonts w:hint="eastAsia" w:ascii="宋体" w:hAnsi="宋体" w:cs="宋体"/>
          <w:sz w:val="24"/>
        </w:rPr>
        <w:t>授权委托书（实质性格式）</w:t>
      </w:r>
    </w:p>
    <w:p w14:paraId="76FB384D">
      <w:pPr>
        <w:spacing w:line="360" w:lineRule="exact"/>
        <w:jc w:val="center"/>
        <w:rPr>
          <w:rFonts w:ascii="宋体" w:hAnsi="宋体" w:cs="宋体"/>
          <w:b/>
          <w:sz w:val="36"/>
          <w:szCs w:val="36"/>
        </w:rPr>
      </w:pPr>
      <w:r>
        <w:rPr>
          <w:rFonts w:hint="eastAsia" w:ascii="宋体" w:hAnsi="宋体" w:cs="宋体"/>
          <w:b/>
          <w:sz w:val="36"/>
          <w:szCs w:val="36"/>
        </w:rPr>
        <w:t>授权委托书</w:t>
      </w:r>
    </w:p>
    <w:p w14:paraId="714BEB41">
      <w:pPr>
        <w:spacing w:line="360" w:lineRule="auto"/>
        <w:ind w:firstLine="420"/>
        <w:rPr>
          <w:rFonts w:ascii="宋体" w:hAnsi="宋体" w:cs="宋体"/>
          <w:sz w:val="24"/>
          <w:szCs w:val="20"/>
        </w:rPr>
      </w:pPr>
    </w:p>
    <w:p w14:paraId="6BA4B05F">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44B4E604">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72702DA0">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8AD2BC2">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30C9DF8">
      <w:pPr>
        <w:spacing w:line="360" w:lineRule="auto"/>
        <w:rPr>
          <w:rFonts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lang w:val="zh-CN"/>
        </w:rPr>
        <w:t>________________</w:t>
      </w:r>
    </w:p>
    <w:p w14:paraId="3B6A88C5">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499FA8F4">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7257BC92">
      <w:pPr>
        <w:tabs>
          <w:tab w:val="left" w:pos="5580"/>
        </w:tabs>
        <w:spacing w:line="360" w:lineRule="auto"/>
        <w:ind w:firstLine="480" w:firstLineChars="200"/>
        <w:rPr>
          <w:rFonts w:ascii="宋体" w:hAnsi="宋体" w:cs="宋体"/>
          <w:sz w:val="24"/>
          <w:szCs w:val="20"/>
        </w:rPr>
      </w:pPr>
    </w:p>
    <w:p w14:paraId="76EAF643">
      <w:pPr>
        <w:tabs>
          <w:tab w:val="left" w:pos="5580"/>
        </w:tabs>
        <w:spacing w:line="360" w:lineRule="auto"/>
        <w:rPr>
          <w:rFonts w:ascii="宋体" w:hAnsi="宋体" w:cs="宋体"/>
          <w:sz w:val="24"/>
          <w:szCs w:val="20"/>
        </w:rPr>
      </w:pPr>
      <w:r>
        <w:rPr>
          <w:rFonts w:hint="eastAsia" w:ascii="宋体" w:hAnsi="宋体" w:cs="宋体"/>
          <w:sz w:val="24"/>
          <w:szCs w:val="20"/>
        </w:rPr>
        <w:t>附：法定代表人（单位负责人）及委托代理人身份证明文件电子件：</w:t>
      </w:r>
    </w:p>
    <w:p w14:paraId="25087D1C">
      <w:pPr>
        <w:tabs>
          <w:tab w:val="left" w:pos="5580"/>
        </w:tabs>
        <w:spacing w:line="360" w:lineRule="auto"/>
        <w:jc w:val="left"/>
        <w:rPr>
          <w:rFonts w:ascii="宋体" w:hAnsi="宋体" w:cs="宋体"/>
          <w:sz w:val="24"/>
          <w:szCs w:val="20"/>
        </w:rPr>
      </w:pPr>
    </w:p>
    <w:p w14:paraId="37FDCFBC">
      <w:pPr>
        <w:tabs>
          <w:tab w:val="left" w:pos="5580"/>
        </w:tabs>
        <w:spacing w:line="360" w:lineRule="auto"/>
        <w:jc w:val="left"/>
        <w:rPr>
          <w:rFonts w:ascii="宋体" w:hAnsi="宋体" w:cs="宋体"/>
          <w:sz w:val="24"/>
          <w:szCs w:val="20"/>
        </w:rPr>
      </w:pPr>
    </w:p>
    <w:p w14:paraId="29380EBD">
      <w:pPr>
        <w:tabs>
          <w:tab w:val="left" w:pos="5580"/>
        </w:tabs>
        <w:spacing w:line="360" w:lineRule="auto"/>
        <w:jc w:val="left"/>
        <w:rPr>
          <w:rFonts w:ascii="宋体" w:hAnsi="宋体" w:cs="宋体"/>
          <w:sz w:val="24"/>
          <w:szCs w:val="20"/>
        </w:rPr>
      </w:pPr>
    </w:p>
    <w:p w14:paraId="3C031EE5">
      <w:pPr>
        <w:tabs>
          <w:tab w:val="left" w:pos="5580"/>
        </w:tabs>
        <w:spacing w:line="360" w:lineRule="auto"/>
        <w:jc w:val="left"/>
        <w:rPr>
          <w:rFonts w:ascii="宋体" w:hAnsi="宋体" w:cs="宋体"/>
          <w:sz w:val="24"/>
          <w:szCs w:val="20"/>
        </w:rPr>
      </w:pPr>
    </w:p>
    <w:p w14:paraId="00BE10E4">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4010C769">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25340641">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1A257B1">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69F31FFD">
      <w:pPr>
        <w:tabs>
          <w:tab w:val="left" w:pos="5580"/>
        </w:tabs>
        <w:spacing w:line="360" w:lineRule="auto"/>
        <w:jc w:val="left"/>
        <w:rPr>
          <w:rFonts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30B72461">
      <w:pPr>
        <w:spacing w:line="360" w:lineRule="exact"/>
        <w:jc w:val="center"/>
        <w:rPr>
          <w:rFonts w:ascii="宋体" w:hAnsi="宋体" w:cs="宋体"/>
          <w:b/>
          <w:sz w:val="36"/>
          <w:szCs w:val="36"/>
        </w:rPr>
      </w:pPr>
      <w:r>
        <w:rPr>
          <w:rFonts w:hint="eastAsia" w:ascii="宋体" w:hAnsi="宋体" w:cs="宋体"/>
          <w:b/>
          <w:sz w:val="36"/>
          <w:szCs w:val="36"/>
        </w:rPr>
        <w:t>法定代表人（单位负责人）身份证明</w:t>
      </w:r>
    </w:p>
    <w:p w14:paraId="5C93BAAD">
      <w:pPr>
        <w:kinsoku w:val="0"/>
        <w:overflowPunct w:val="0"/>
        <w:spacing w:line="200" w:lineRule="exact"/>
        <w:rPr>
          <w:rFonts w:ascii="宋体" w:hAnsi="宋体" w:cs="宋体"/>
          <w:sz w:val="20"/>
          <w:szCs w:val="20"/>
        </w:rPr>
      </w:pPr>
    </w:p>
    <w:p w14:paraId="7C4E74E2">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6AB34D6">
      <w:pPr>
        <w:pStyle w:val="17"/>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66F8414A">
      <w:pPr>
        <w:pStyle w:val="17"/>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547F9D05">
      <w:pPr>
        <w:pStyle w:val="17"/>
        <w:tabs>
          <w:tab w:val="left" w:pos="2412"/>
          <w:tab w:val="left" w:pos="3883"/>
          <w:tab w:val="left" w:pos="5352"/>
          <w:tab w:val="left" w:pos="6821"/>
        </w:tabs>
        <w:kinsoku w:val="0"/>
        <w:overflowPunct w:val="0"/>
        <w:spacing w:line="335" w:lineRule="exact"/>
        <w:rPr>
          <w:rFonts w:cs="宋体"/>
        </w:rPr>
      </w:pPr>
    </w:p>
    <w:p w14:paraId="176FDED7">
      <w:pPr>
        <w:pStyle w:val="17"/>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23971815">
      <w:pPr>
        <w:pStyle w:val="17"/>
        <w:tabs>
          <w:tab w:val="left" w:pos="2412"/>
          <w:tab w:val="left" w:pos="3883"/>
          <w:tab w:val="left" w:pos="5352"/>
          <w:tab w:val="left" w:pos="6821"/>
        </w:tabs>
        <w:kinsoku w:val="0"/>
        <w:overflowPunct w:val="0"/>
        <w:spacing w:line="335" w:lineRule="exact"/>
        <w:rPr>
          <w:rFonts w:cs="宋体"/>
        </w:rPr>
      </w:pPr>
    </w:p>
    <w:p w14:paraId="16512C09">
      <w:pPr>
        <w:pStyle w:val="17"/>
        <w:kinsoku w:val="0"/>
        <w:overflowPunct w:val="0"/>
        <w:spacing w:line="583" w:lineRule="auto"/>
        <w:ind w:right="-46"/>
        <w:rPr>
          <w:rFonts w:cs="宋体"/>
          <w:szCs w:val="20"/>
        </w:rPr>
      </w:pPr>
      <w:r>
        <w:rPr>
          <w:rFonts w:hint="eastAsia" w:cs="宋体"/>
          <w:szCs w:val="20"/>
        </w:rPr>
        <w:t>附：法定代表人（单位负责人）身份证或护照等身份证明文件电子件：</w:t>
      </w:r>
    </w:p>
    <w:p w14:paraId="1E659E16">
      <w:pPr>
        <w:pStyle w:val="17"/>
        <w:kinsoku w:val="0"/>
        <w:overflowPunct w:val="0"/>
        <w:spacing w:line="583" w:lineRule="auto"/>
        <w:ind w:right="4305"/>
        <w:rPr>
          <w:rFonts w:cs="宋体"/>
          <w:spacing w:val="-3"/>
        </w:rPr>
      </w:pPr>
    </w:p>
    <w:p w14:paraId="71F14AE1">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0B4E0E98">
      <w:pPr>
        <w:pStyle w:val="17"/>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7DAC91AC">
      <w:pPr>
        <w:autoSpaceDE w:val="0"/>
        <w:autoSpaceDN w:val="0"/>
        <w:adjustRightInd w:val="0"/>
        <w:snapToGrid w:val="0"/>
        <w:spacing w:line="360" w:lineRule="auto"/>
        <w:rPr>
          <w:rFonts w:ascii="宋体" w:hAnsi="宋体" w:cs="宋体"/>
          <w:sz w:val="24"/>
        </w:rPr>
      </w:pPr>
    </w:p>
    <w:p w14:paraId="6781113C">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15A14DE0">
      <w:pPr>
        <w:widowControl/>
        <w:jc w:val="left"/>
        <w:rPr>
          <w:rFonts w:ascii="宋体" w:hAnsi="宋体" w:cs="宋体"/>
          <w:i/>
          <w:sz w:val="24"/>
          <w:szCs w:val="20"/>
          <w:u w:val="single"/>
        </w:rPr>
      </w:pPr>
    </w:p>
    <w:p w14:paraId="55B62333">
      <w:pPr>
        <w:widowControl/>
        <w:jc w:val="left"/>
        <w:rPr>
          <w:rFonts w:ascii="宋体" w:hAnsi="宋体" w:cs="宋体"/>
          <w:sz w:val="24"/>
          <w:szCs w:val="20"/>
        </w:rPr>
      </w:pPr>
      <w:r>
        <w:rPr>
          <w:rFonts w:hint="eastAsia" w:ascii="宋体" w:hAnsi="宋体" w:cs="宋体"/>
          <w:sz w:val="24"/>
          <w:szCs w:val="20"/>
        </w:rPr>
        <w:br w:type="page"/>
      </w:r>
    </w:p>
    <w:p w14:paraId="2CF0DEFD">
      <w:pPr>
        <w:numPr>
          <w:ilvl w:val="0"/>
          <w:numId w:val="19"/>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开标一览表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rFonts w:hint="eastAsia" w:ascii="宋体" w:hAnsi="宋体" w:cs="宋体"/>
          <w:sz w:val="24"/>
          <w:szCs w:val="20"/>
        </w:rPr>
        <w:t>（实质性格式）</w:t>
      </w:r>
    </w:p>
    <w:p w14:paraId="7C932E0B">
      <w:pPr>
        <w:spacing w:line="360" w:lineRule="exact"/>
        <w:jc w:val="center"/>
        <w:rPr>
          <w:rFonts w:ascii="宋体" w:hAnsi="宋体" w:cs="宋体"/>
          <w:b/>
          <w:sz w:val="36"/>
          <w:szCs w:val="36"/>
        </w:rPr>
      </w:pPr>
      <w:bookmarkStart w:id="887" w:name="_Toc265228396"/>
      <w:bookmarkStart w:id="888" w:name="_Toc195842923"/>
      <w:bookmarkStart w:id="889" w:name="_Toc226965831"/>
      <w:bookmarkStart w:id="890" w:name="_Toc164608672"/>
      <w:bookmarkStart w:id="891" w:name="_Toc226337254"/>
      <w:bookmarkStart w:id="892" w:name="_Toc305158900"/>
      <w:bookmarkStart w:id="893" w:name="_Toc226965748"/>
      <w:bookmarkStart w:id="894" w:name="_Toc164608827"/>
      <w:bookmarkStart w:id="895" w:name="_Toc305158826"/>
      <w:bookmarkStart w:id="896" w:name="_Toc226309802"/>
      <w:bookmarkStart w:id="897" w:name="_Toc264969248"/>
      <w:r>
        <w:rPr>
          <w:rFonts w:hint="eastAsia" w:ascii="宋体" w:hAnsi="宋体" w:cs="宋体"/>
          <w:b/>
          <w:sz w:val="36"/>
          <w:szCs w:val="36"/>
        </w:rPr>
        <w:t>开标一览表</w:t>
      </w:r>
      <w:bookmarkEnd w:id="887"/>
      <w:bookmarkEnd w:id="888"/>
      <w:bookmarkEnd w:id="889"/>
      <w:bookmarkEnd w:id="890"/>
      <w:bookmarkEnd w:id="891"/>
      <w:bookmarkEnd w:id="892"/>
      <w:bookmarkEnd w:id="893"/>
      <w:bookmarkEnd w:id="894"/>
      <w:bookmarkEnd w:id="895"/>
      <w:bookmarkEnd w:id="896"/>
      <w:bookmarkEnd w:id="897"/>
    </w:p>
    <w:p w14:paraId="1CCBC2FA">
      <w:pPr>
        <w:tabs>
          <w:tab w:val="left" w:pos="1800"/>
          <w:tab w:val="left" w:pos="5580"/>
        </w:tabs>
        <w:spacing w:line="360" w:lineRule="auto"/>
        <w:jc w:val="left"/>
        <w:rPr>
          <w:rFonts w:ascii="宋体" w:hAnsi="宋体" w:cs="宋体"/>
          <w:i/>
          <w:sz w:val="24"/>
        </w:rPr>
      </w:pPr>
    </w:p>
    <w:p w14:paraId="68504E51">
      <w:pPr>
        <w:tabs>
          <w:tab w:val="left" w:pos="1800"/>
          <w:tab w:val="left" w:pos="5580"/>
        </w:tabs>
        <w:spacing w:line="360" w:lineRule="auto"/>
        <w:ind w:firstLine="240" w:firstLineChars="100"/>
        <w:jc w:val="left"/>
        <w:rPr>
          <w:rFonts w:ascii="宋体" w:hAnsi="宋体" w:cs="宋体"/>
          <w:sz w:val="24"/>
        </w:rPr>
      </w:pPr>
    </w:p>
    <w:p w14:paraId="76B1CB4D">
      <w:pPr>
        <w:tabs>
          <w:tab w:val="left" w:pos="1800"/>
          <w:tab w:val="left" w:pos="5580"/>
        </w:tabs>
        <w:spacing w:line="360" w:lineRule="auto"/>
        <w:ind w:firstLine="240" w:firstLineChars="100"/>
        <w:jc w:val="left"/>
        <w:rPr>
          <w:rFonts w:ascii="宋体" w:hAnsi="宋体" w:cs="宋体"/>
          <w:sz w:val="24"/>
          <w:u w:val="single"/>
        </w:rPr>
      </w:pPr>
      <w:r>
        <w:rPr>
          <w:rFonts w:hint="eastAsia" w:ascii="宋体" w:hAnsi="宋体" w:cs="宋体"/>
          <w:sz w:val="24"/>
        </w:rPr>
        <w:t>采购编号：_____________________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4D43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694ED7CB">
            <w:pPr>
              <w:tabs>
                <w:tab w:val="left" w:pos="5580"/>
              </w:tabs>
              <w:jc w:val="center"/>
              <w:rPr>
                <w:rFonts w:ascii="宋体" w:hAnsi="宋体" w:cs="宋体"/>
                <w:b/>
                <w:sz w:val="24"/>
              </w:rPr>
            </w:pPr>
            <w:r>
              <w:rPr>
                <w:rFonts w:hint="eastAsia" w:ascii="宋体" w:hAnsi="宋体" w:cs="宋体"/>
                <w:b/>
                <w:sz w:val="24"/>
              </w:rPr>
              <w:t>包号</w:t>
            </w:r>
          </w:p>
        </w:tc>
        <w:tc>
          <w:tcPr>
            <w:tcW w:w="2215" w:type="pct"/>
            <w:vMerge w:val="restart"/>
            <w:vAlign w:val="center"/>
          </w:tcPr>
          <w:p w14:paraId="7A8F8F13">
            <w:pPr>
              <w:tabs>
                <w:tab w:val="left" w:pos="5580"/>
              </w:tabs>
              <w:jc w:val="center"/>
              <w:rPr>
                <w:rFonts w:ascii="宋体" w:hAnsi="宋体" w:cs="宋体"/>
                <w:b/>
                <w:sz w:val="24"/>
              </w:rPr>
            </w:pPr>
            <w:r>
              <w:rPr>
                <w:rFonts w:hint="eastAsia" w:ascii="宋体" w:hAnsi="宋体" w:cs="宋体"/>
                <w:b/>
                <w:sz w:val="24"/>
              </w:rPr>
              <w:t>投标人名称</w:t>
            </w:r>
          </w:p>
        </w:tc>
        <w:tc>
          <w:tcPr>
            <w:tcW w:w="2373" w:type="pct"/>
            <w:gridSpan w:val="2"/>
            <w:vAlign w:val="center"/>
          </w:tcPr>
          <w:p w14:paraId="496E431B">
            <w:pPr>
              <w:tabs>
                <w:tab w:val="left" w:pos="5580"/>
              </w:tabs>
              <w:jc w:val="center"/>
              <w:rPr>
                <w:rFonts w:ascii="宋体" w:hAnsi="宋体" w:cs="宋体"/>
                <w:b/>
                <w:sz w:val="24"/>
              </w:rPr>
            </w:pPr>
            <w:r>
              <w:rPr>
                <w:rFonts w:hint="eastAsia" w:ascii="宋体" w:hAnsi="宋体" w:cs="宋体"/>
                <w:b/>
                <w:sz w:val="24"/>
              </w:rPr>
              <w:t>投标报价</w:t>
            </w:r>
          </w:p>
        </w:tc>
      </w:tr>
      <w:tr w14:paraId="276C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808D97C">
            <w:pPr>
              <w:tabs>
                <w:tab w:val="left" w:pos="5580"/>
              </w:tabs>
              <w:jc w:val="center"/>
              <w:rPr>
                <w:rFonts w:ascii="宋体" w:hAnsi="宋体" w:cs="宋体"/>
                <w:sz w:val="24"/>
              </w:rPr>
            </w:pPr>
          </w:p>
        </w:tc>
        <w:tc>
          <w:tcPr>
            <w:tcW w:w="2215" w:type="pct"/>
            <w:vMerge w:val="continue"/>
            <w:vAlign w:val="center"/>
          </w:tcPr>
          <w:p w14:paraId="7CA2FCE7">
            <w:pPr>
              <w:tabs>
                <w:tab w:val="left" w:pos="5580"/>
              </w:tabs>
              <w:jc w:val="center"/>
              <w:rPr>
                <w:rFonts w:ascii="宋体" w:hAnsi="宋体" w:cs="宋体"/>
                <w:sz w:val="24"/>
              </w:rPr>
            </w:pPr>
          </w:p>
        </w:tc>
        <w:tc>
          <w:tcPr>
            <w:tcW w:w="1188" w:type="pct"/>
            <w:vAlign w:val="center"/>
          </w:tcPr>
          <w:p w14:paraId="186C2A09">
            <w:pPr>
              <w:tabs>
                <w:tab w:val="left" w:pos="5580"/>
              </w:tabs>
              <w:jc w:val="center"/>
              <w:rPr>
                <w:rFonts w:ascii="宋体" w:hAnsi="宋体" w:cs="宋体"/>
                <w:b/>
                <w:sz w:val="24"/>
              </w:rPr>
            </w:pPr>
            <w:r>
              <w:rPr>
                <w:rFonts w:hint="eastAsia" w:ascii="宋体" w:hAnsi="宋体" w:cs="宋体"/>
                <w:b/>
                <w:sz w:val="24"/>
              </w:rPr>
              <w:t>大写</w:t>
            </w:r>
          </w:p>
        </w:tc>
        <w:tc>
          <w:tcPr>
            <w:tcW w:w="1182" w:type="pct"/>
            <w:vAlign w:val="center"/>
          </w:tcPr>
          <w:p w14:paraId="24C45246">
            <w:pPr>
              <w:tabs>
                <w:tab w:val="left" w:pos="5580"/>
              </w:tabs>
              <w:jc w:val="center"/>
              <w:rPr>
                <w:rFonts w:ascii="宋体" w:hAnsi="宋体" w:cs="宋体"/>
                <w:b/>
                <w:sz w:val="24"/>
              </w:rPr>
            </w:pPr>
            <w:r>
              <w:rPr>
                <w:rFonts w:hint="eastAsia" w:ascii="宋体" w:hAnsi="宋体" w:cs="宋体"/>
                <w:b/>
                <w:sz w:val="24"/>
              </w:rPr>
              <w:t>小写</w:t>
            </w:r>
          </w:p>
        </w:tc>
      </w:tr>
      <w:tr w14:paraId="3D8B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8F8204D">
            <w:pPr>
              <w:tabs>
                <w:tab w:val="left" w:pos="5580"/>
              </w:tabs>
              <w:jc w:val="center"/>
              <w:rPr>
                <w:rFonts w:ascii="宋体" w:hAnsi="宋体" w:cs="宋体"/>
                <w:sz w:val="24"/>
              </w:rPr>
            </w:pPr>
          </w:p>
        </w:tc>
        <w:tc>
          <w:tcPr>
            <w:tcW w:w="2215" w:type="pct"/>
            <w:vAlign w:val="center"/>
          </w:tcPr>
          <w:p w14:paraId="248A91B0">
            <w:pPr>
              <w:tabs>
                <w:tab w:val="left" w:pos="5580"/>
              </w:tabs>
              <w:jc w:val="center"/>
              <w:rPr>
                <w:rFonts w:ascii="宋体" w:hAnsi="宋体" w:cs="宋体"/>
                <w:sz w:val="24"/>
              </w:rPr>
            </w:pPr>
          </w:p>
        </w:tc>
        <w:tc>
          <w:tcPr>
            <w:tcW w:w="1188" w:type="pct"/>
            <w:vAlign w:val="center"/>
          </w:tcPr>
          <w:p w14:paraId="71FCD89C">
            <w:pPr>
              <w:tabs>
                <w:tab w:val="left" w:pos="5580"/>
              </w:tabs>
              <w:jc w:val="center"/>
              <w:rPr>
                <w:rFonts w:ascii="宋体" w:hAnsi="宋体" w:cs="宋体"/>
                <w:sz w:val="24"/>
              </w:rPr>
            </w:pPr>
          </w:p>
        </w:tc>
        <w:tc>
          <w:tcPr>
            <w:tcW w:w="1182" w:type="pct"/>
            <w:vAlign w:val="center"/>
          </w:tcPr>
          <w:p w14:paraId="7AB7F25A">
            <w:pPr>
              <w:tabs>
                <w:tab w:val="left" w:pos="5580"/>
              </w:tabs>
              <w:jc w:val="center"/>
              <w:rPr>
                <w:rFonts w:ascii="宋体" w:hAnsi="宋体" w:cs="宋体"/>
                <w:sz w:val="24"/>
              </w:rPr>
            </w:pPr>
          </w:p>
        </w:tc>
      </w:tr>
    </w:tbl>
    <w:p w14:paraId="60F2B027">
      <w:pPr>
        <w:autoSpaceDE w:val="0"/>
        <w:autoSpaceDN w:val="0"/>
        <w:adjustRightInd w:val="0"/>
        <w:jc w:val="left"/>
        <w:rPr>
          <w:rFonts w:ascii="宋体" w:hAnsi="宋体" w:cs="宋体"/>
          <w:kern w:val="0"/>
          <w:sz w:val="24"/>
        </w:rPr>
      </w:pPr>
    </w:p>
    <w:p w14:paraId="52FF0B4E">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14:paraId="0216D2A3">
      <w:pPr>
        <w:tabs>
          <w:tab w:val="left" w:pos="5580"/>
        </w:tabs>
        <w:ind w:firstLine="480" w:firstLineChars="200"/>
        <w:rPr>
          <w:rFonts w:ascii="宋体" w:hAnsi="宋体" w:cs="宋体"/>
          <w:sz w:val="24"/>
          <w:szCs w:val="20"/>
        </w:rPr>
      </w:pPr>
      <w:r>
        <w:rPr>
          <w:rFonts w:hint="eastAsia" w:ascii="宋体" w:hAnsi="宋体" w:cs="宋体"/>
          <w:sz w:val="24"/>
          <w:szCs w:val="20"/>
        </w:rPr>
        <w:t>2.本表必须按包分别填写。</w:t>
      </w:r>
    </w:p>
    <w:p w14:paraId="7DDDDD19">
      <w:pPr>
        <w:autoSpaceDE w:val="0"/>
        <w:autoSpaceDN w:val="0"/>
        <w:adjustRightInd w:val="0"/>
        <w:snapToGrid w:val="0"/>
        <w:spacing w:before="25" w:after="25" w:line="360" w:lineRule="auto"/>
        <w:rPr>
          <w:rFonts w:ascii="宋体" w:hAnsi="宋体" w:cs="宋体"/>
          <w:sz w:val="24"/>
          <w:lang w:val="zh-CN"/>
        </w:rPr>
      </w:pPr>
    </w:p>
    <w:p w14:paraId="66CFAF82">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6CA07050">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3D42C453">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44C8F04A">
      <w:pPr>
        <w:widowControl/>
        <w:jc w:val="left"/>
        <w:rPr>
          <w:rFonts w:ascii="宋体" w:hAnsi="宋体" w:cs="宋体"/>
          <w:sz w:val="24"/>
          <w:szCs w:val="20"/>
        </w:rPr>
      </w:pPr>
      <w:bookmarkStart w:id="898" w:name="_Toc150480796"/>
      <w:bookmarkStart w:id="899" w:name="_Toc305158901"/>
      <w:bookmarkStart w:id="900" w:name="_Toc127151558"/>
      <w:bookmarkStart w:id="901" w:name="_Toc226965749"/>
      <w:bookmarkStart w:id="902" w:name="_Toc142311060"/>
      <w:bookmarkStart w:id="903" w:name="_Toc226309803"/>
      <w:bookmarkStart w:id="904" w:name="_Toc226337255"/>
      <w:bookmarkStart w:id="905" w:name="_Toc226965832"/>
      <w:bookmarkStart w:id="906" w:name="_Toc195842924"/>
      <w:bookmarkStart w:id="907" w:name="_Toc150774763"/>
      <w:bookmarkStart w:id="908" w:name="_Toc265228397"/>
      <w:bookmarkStart w:id="909" w:name="_Toc264969249"/>
      <w:bookmarkStart w:id="910" w:name="_Toc305158827"/>
    </w:p>
    <w:p w14:paraId="21C73EB7">
      <w:pPr>
        <w:widowControl/>
        <w:jc w:val="left"/>
        <w:rPr>
          <w:rFonts w:ascii="宋体" w:hAnsi="宋体" w:cs="宋体"/>
          <w:sz w:val="24"/>
          <w:szCs w:val="20"/>
        </w:rPr>
      </w:pPr>
    </w:p>
    <w:p w14:paraId="2E4C7767">
      <w:pPr>
        <w:numPr>
          <w:ilvl w:val="0"/>
          <w:numId w:val="19"/>
        </w:numPr>
        <w:tabs>
          <w:tab w:val="left" w:pos="360"/>
        </w:tabs>
        <w:snapToGrid w:val="0"/>
        <w:spacing w:line="360" w:lineRule="auto"/>
        <w:outlineLvl w:val="1"/>
        <w:rPr>
          <w:rFonts w:ascii="宋体" w:hAnsi="宋体" w:cs="宋体"/>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2DF88403">
      <w:pPr>
        <w:numPr>
          <w:ilvl w:val="0"/>
          <w:numId w:val="19"/>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投标分项报价表</w:t>
      </w:r>
      <w:bookmarkEnd w:id="898"/>
      <w:bookmarkEnd w:id="899"/>
      <w:bookmarkEnd w:id="900"/>
      <w:bookmarkEnd w:id="901"/>
      <w:bookmarkEnd w:id="902"/>
      <w:bookmarkEnd w:id="903"/>
      <w:bookmarkEnd w:id="904"/>
      <w:bookmarkEnd w:id="905"/>
      <w:bookmarkEnd w:id="906"/>
      <w:bookmarkEnd w:id="907"/>
      <w:bookmarkEnd w:id="908"/>
      <w:bookmarkEnd w:id="909"/>
      <w:bookmarkEnd w:id="910"/>
      <w:r>
        <w:rPr>
          <w:rFonts w:hint="eastAsia" w:ascii="宋体" w:hAnsi="宋体" w:cs="宋体"/>
          <w:sz w:val="24"/>
          <w:szCs w:val="20"/>
        </w:rPr>
        <w:t>（实质性格式）</w:t>
      </w:r>
    </w:p>
    <w:p w14:paraId="3F1F9CC0">
      <w:pPr>
        <w:spacing w:line="360" w:lineRule="exact"/>
        <w:jc w:val="center"/>
        <w:rPr>
          <w:rFonts w:ascii="宋体" w:hAnsi="宋体" w:cs="宋体"/>
          <w:sz w:val="36"/>
          <w:szCs w:val="36"/>
        </w:rPr>
      </w:pPr>
    </w:p>
    <w:p w14:paraId="7ED12807">
      <w:pPr>
        <w:spacing w:line="360" w:lineRule="exact"/>
        <w:jc w:val="center"/>
        <w:rPr>
          <w:rFonts w:ascii="宋体" w:hAnsi="宋体" w:cs="宋体"/>
          <w:b/>
          <w:sz w:val="36"/>
          <w:szCs w:val="36"/>
        </w:rPr>
      </w:pPr>
      <w:r>
        <w:rPr>
          <w:rFonts w:hint="eastAsia" w:ascii="宋体" w:hAnsi="宋体" w:cs="宋体"/>
          <w:b/>
          <w:sz w:val="36"/>
          <w:szCs w:val="36"/>
        </w:rPr>
        <w:t>投标分项报价表</w:t>
      </w:r>
    </w:p>
    <w:p w14:paraId="30ACE65A">
      <w:pPr>
        <w:adjustRightInd w:val="0"/>
        <w:snapToGrid w:val="0"/>
        <w:spacing w:before="240" w:beforeLines="100" w:after="240" w:afterLines="100"/>
        <w:jc w:val="left"/>
        <w:rPr>
          <w:rFonts w:ascii="宋体" w:hAnsi="宋体" w:cs="宋体"/>
          <w:b/>
          <w:i/>
          <w:sz w:val="24"/>
        </w:rPr>
      </w:pPr>
    </w:p>
    <w:p w14:paraId="27F629ED">
      <w:pPr>
        <w:tabs>
          <w:tab w:val="left" w:pos="1800"/>
          <w:tab w:val="left" w:pos="5580"/>
        </w:tabs>
        <w:spacing w:line="360" w:lineRule="auto"/>
        <w:rPr>
          <w:rFonts w:ascii="宋体" w:hAnsi="宋体" w:cs="宋体"/>
          <w:sz w:val="24"/>
        </w:rPr>
      </w:pPr>
      <w:r>
        <w:rPr>
          <w:rFonts w:hint="eastAsia" w:ascii="宋体" w:hAnsi="宋体" w:cs="宋体"/>
          <w:sz w:val="24"/>
        </w:rPr>
        <w:t>采购编号/包号：___________ 项目名称：__________报价单位：人民币元</w:t>
      </w:r>
    </w:p>
    <w:tbl>
      <w:tblPr>
        <w:tblStyle w:val="42"/>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6"/>
        <w:gridCol w:w="12"/>
        <w:gridCol w:w="951"/>
        <w:gridCol w:w="9"/>
      </w:tblGrid>
      <w:tr w14:paraId="5EF4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22246F94">
            <w:pPr>
              <w:adjustRightInd w:val="0"/>
              <w:snapToGrid w:val="0"/>
              <w:jc w:val="center"/>
              <w:rPr>
                <w:b/>
                <w:sz w:val="24"/>
              </w:rPr>
            </w:pPr>
            <w:r>
              <w:rPr>
                <w:b/>
                <w:sz w:val="24"/>
              </w:rPr>
              <w:t>序号</w:t>
            </w:r>
          </w:p>
        </w:tc>
        <w:tc>
          <w:tcPr>
            <w:tcW w:w="350" w:type="pct"/>
            <w:vAlign w:val="center"/>
          </w:tcPr>
          <w:p w14:paraId="7F969AA8">
            <w:pPr>
              <w:adjustRightInd w:val="0"/>
              <w:snapToGrid w:val="0"/>
              <w:jc w:val="center"/>
              <w:rPr>
                <w:b/>
                <w:sz w:val="24"/>
              </w:rPr>
            </w:pPr>
            <w:r>
              <w:rPr>
                <w:b/>
                <w:sz w:val="24"/>
              </w:rPr>
              <w:t>分项名称</w:t>
            </w:r>
          </w:p>
        </w:tc>
        <w:tc>
          <w:tcPr>
            <w:tcW w:w="443" w:type="pct"/>
            <w:vAlign w:val="center"/>
          </w:tcPr>
          <w:p w14:paraId="506F4FE3">
            <w:pPr>
              <w:adjustRightInd w:val="0"/>
              <w:snapToGrid w:val="0"/>
              <w:jc w:val="center"/>
              <w:rPr>
                <w:b/>
                <w:sz w:val="24"/>
              </w:rPr>
            </w:pPr>
            <w:r>
              <w:rPr>
                <w:b/>
                <w:sz w:val="24"/>
              </w:rPr>
              <w:t>制造商</w:t>
            </w:r>
          </w:p>
        </w:tc>
        <w:tc>
          <w:tcPr>
            <w:tcW w:w="315" w:type="pct"/>
            <w:vAlign w:val="center"/>
          </w:tcPr>
          <w:p w14:paraId="137A6579">
            <w:pPr>
              <w:adjustRightInd w:val="0"/>
              <w:snapToGrid w:val="0"/>
              <w:jc w:val="center"/>
              <w:rPr>
                <w:b/>
                <w:sz w:val="24"/>
              </w:rPr>
            </w:pPr>
            <w:r>
              <w:rPr>
                <w:b/>
                <w:sz w:val="24"/>
              </w:rPr>
              <w:t>产地/国别</w:t>
            </w:r>
          </w:p>
        </w:tc>
        <w:tc>
          <w:tcPr>
            <w:tcW w:w="579" w:type="pct"/>
            <w:vAlign w:val="center"/>
          </w:tcPr>
          <w:p w14:paraId="6CC5E77B">
            <w:pPr>
              <w:jc w:val="center"/>
              <w:rPr>
                <w:b/>
                <w:sz w:val="24"/>
              </w:rPr>
            </w:pPr>
            <w:r>
              <w:rPr>
                <w:b/>
                <w:sz w:val="24"/>
              </w:rPr>
              <w:t>制造商</w:t>
            </w:r>
          </w:p>
          <w:p w14:paraId="25630823">
            <w:pPr>
              <w:adjustRightInd w:val="0"/>
              <w:snapToGrid w:val="0"/>
              <w:jc w:val="center"/>
              <w:rPr>
                <w:b/>
                <w:sz w:val="24"/>
              </w:rPr>
            </w:pPr>
            <w:r>
              <w:rPr>
                <w:b/>
                <w:sz w:val="24"/>
              </w:rPr>
              <w:t>统一</w:t>
            </w:r>
            <w:r>
              <w:rPr>
                <w:rFonts w:hint="eastAsia"/>
                <w:b/>
                <w:sz w:val="24"/>
              </w:rPr>
              <w:t>社会</w:t>
            </w:r>
            <w:r>
              <w:rPr>
                <w:b/>
                <w:sz w:val="24"/>
              </w:rPr>
              <w:t>信用代码</w:t>
            </w:r>
          </w:p>
        </w:tc>
        <w:tc>
          <w:tcPr>
            <w:tcW w:w="418" w:type="pct"/>
            <w:vAlign w:val="center"/>
          </w:tcPr>
          <w:p w14:paraId="71F10DA9">
            <w:pPr>
              <w:jc w:val="center"/>
              <w:rPr>
                <w:b/>
                <w:sz w:val="24"/>
              </w:rPr>
            </w:pPr>
            <w:r>
              <w:rPr>
                <w:b/>
                <w:sz w:val="24"/>
              </w:rPr>
              <w:t>制造商</w:t>
            </w:r>
          </w:p>
          <w:p w14:paraId="2251B799">
            <w:pPr>
              <w:adjustRightInd w:val="0"/>
              <w:snapToGrid w:val="0"/>
              <w:jc w:val="center"/>
              <w:rPr>
                <w:b/>
                <w:sz w:val="24"/>
              </w:rPr>
            </w:pPr>
            <w:r>
              <w:rPr>
                <w:b/>
                <w:sz w:val="24"/>
              </w:rPr>
              <w:t>规模</w:t>
            </w:r>
          </w:p>
        </w:tc>
        <w:tc>
          <w:tcPr>
            <w:tcW w:w="418" w:type="pct"/>
            <w:vAlign w:val="center"/>
          </w:tcPr>
          <w:p w14:paraId="75DBF5AC">
            <w:pPr>
              <w:adjustRightInd w:val="0"/>
              <w:snapToGrid w:val="0"/>
              <w:jc w:val="center"/>
              <w:rPr>
                <w:b/>
                <w:sz w:val="24"/>
              </w:rPr>
            </w:pPr>
            <w:r>
              <w:rPr>
                <w:b/>
                <w:sz w:val="24"/>
              </w:rPr>
              <w:t>制造商所属性别</w:t>
            </w:r>
          </w:p>
        </w:tc>
        <w:tc>
          <w:tcPr>
            <w:tcW w:w="418" w:type="pct"/>
            <w:vAlign w:val="center"/>
          </w:tcPr>
          <w:p w14:paraId="6C9C32DF">
            <w:pPr>
              <w:adjustRightInd w:val="0"/>
              <w:snapToGrid w:val="0"/>
              <w:jc w:val="center"/>
              <w:rPr>
                <w:b/>
                <w:sz w:val="24"/>
              </w:rPr>
            </w:pPr>
            <w:r>
              <w:rPr>
                <w:b/>
                <w:sz w:val="24"/>
              </w:rPr>
              <w:t>外商投资类型</w:t>
            </w:r>
          </w:p>
        </w:tc>
        <w:tc>
          <w:tcPr>
            <w:tcW w:w="418" w:type="pct"/>
            <w:vAlign w:val="center"/>
          </w:tcPr>
          <w:p w14:paraId="13E37527">
            <w:pPr>
              <w:adjustRightInd w:val="0"/>
              <w:snapToGrid w:val="0"/>
              <w:jc w:val="center"/>
              <w:rPr>
                <w:b/>
                <w:sz w:val="24"/>
              </w:rPr>
            </w:pPr>
            <w:r>
              <w:rPr>
                <w:b/>
                <w:sz w:val="24"/>
              </w:rPr>
              <w:t>品牌</w:t>
            </w:r>
          </w:p>
        </w:tc>
        <w:tc>
          <w:tcPr>
            <w:tcW w:w="418" w:type="pct"/>
            <w:vAlign w:val="center"/>
          </w:tcPr>
          <w:p w14:paraId="54FA619B">
            <w:pPr>
              <w:adjustRightInd w:val="0"/>
              <w:snapToGrid w:val="0"/>
              <w:jc w:val="center"/>
              <w:rPr>
                <w:b/>
                <w:sz w:val="24"/>
              </w:rPr>
            </w:pPr>
            <w:r>
              <w:rPr>
                <w:b/>
                <w:sz w:val="24"/>
              </w:rPr>
              <w:t>规格、型号</w:t>
            </w:r>
          </w:p>
        </w:tc>
        <w:tc>
          <w:tcPr>
            <w:tcW w:w="342" w:type="pct"/>
            <w:vAlign w:val="center"/>
          </w:tcPr>
          <w:p w14:paraId="44DFC37B">
            <w:pPr>
              <w:adjustRightInd w:val="0"/>
              <w:snapToGrid w:val="0"/>
              <w:jc w:val="center"/>
              <w:rPr>
                <w:b/>
                <w:sz w:val="24"/>
              </w:rPr>
            </w:pPr>
            <w:r>
              <w:rPr>
                <w:b/>
                <w:sz w:val="24"/>
              </w:rPr>
              <w:t>单价（元）</w:t>
            </w:r>
          </w:p>
        </w:tc>
        <w:tc>
          <w:tcPr>
            <w:tcW w:w="278" w:type="pct"/>
            <w:gridSpan w:val="2"/>
            <w:vAlign w:val="center"/>
          </w:tcPr>
          <w:p w14:paraId="711037D4">
            <w:pPr>
              <w:adjustRightInd w:val="0"/>
              <w:snapToGrid w:val="0"/>
              <w:jc w:val="center"/>
              <w:rPr>
                <w:b/>
                <w:sz w:val="24"/>
              </w:rPr>
            </w:pPr>
            <w:r>
              <w:rPr>
                <w:b/>
                <w:sz w:val="24"/>
              </w:rPr>
              <w:t>数量</w:t>
            </w:r>
          </w:p>
        </w:tc>
        <w:tc>
          <w:tcPr>
            <w:tcW w:w="344" w:type="pct"/>
            <w:gridSpan w:val="2"/>
            <w:vAlign w:val="center"/>
          </w:tcPr>
          <w:p w14:paraId="3F4027E0">
            <w:pPr>
              <w:adjustRightInd w:val="0"/>
              <w:snapToGrid w:val="0"/>
              <w:jc w:val="center"/>
              <w:rPr>
                <w:b/>
                <w:sz w:val="24"/>
              </w:rPr>
            </w:pPr>
            <w:r>
              <w:rPr>
                <w:b/>
                <w:sz w:val="24"/>
              </w:rPr>
              <w:t>合价（元）</w:t>
            </w:r>
          </w:p>
        </w:tc>
      </w:tr>
      <w:tr w14:paraId="0765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4B1FD5E8">
            <w:pPr>
              <w:adjustRightInd w:val="0"/>
              <w:snapToGrid w:val="0"/>
              <w:jc w:val="left"/>
              <w:rPr>
                <w:sz w:val="24"/>
              </w:rPr>
            </w:pPr>
            <w:r>
              <w:rPr>
                <w:sz w:val="24"/>
              </w:rPr>
              <w:t>1</w:t>
            </w:r>
          </w:p>
        </w:tc>
        <w:tc>
          <w:tcPr>
            <w:tcW w:w="350" w:type="pct"/>
            <w:vAlign w:val="center"/>
          </w:tcPr>
          <w:p w14:paraId="2604B257">
            <w:pPr>
              <w:adjustRightInd w:val="0"/>
              <w:snapToGrid w:val="0"/>
              <w:jc w:val="left"/>
              <w:rPr>
                <w:sz w:val="24"/>
              </w:rPr>
            </w:pPr>
          </w:p>
        </w:tc>
        <w:tc>
          <w:tcPr>
            <w:tcW w:w="443" w:type="pct"/>
            <w:vAlign w:val="center"/>
          </w:tcPr>
          <w:p w14:paraId="1F29BE04">
            <w:pPr>
              <w:adjustRightInd w:val="0"/>
              <w:snapToGrid w:val="0"/>
              <w:jc w:val="left"/>
              <w:rPr>
                <w:sz w:val="24"/>
              </w:rPr>
            </w:pPr>
          </w:p>
        </w:tc>
        <w:tc>
          <w:tcPr>
            <w:tcW w:w="315" w:type="pct"/>
          </w:tcPr>
          <w:p w14:paraId="10CA1777">
            <w:pPr>
              <w:adjustRightInd w:val="0"/>
              <w:snapToGrid w:val="0"/>
              <w:jc w:val="left"/>
              <w:rPr>
                <w:sz w:val="24"/>
              </w:rPr>
            </w:pPr>
          </w:p>
        </w:tc>
        <w:tc>
          <w:tcPr>
            <w:tcW w:w="579" w:type="pct"/>
            <w:vAlign w:val="center"/>
          </w:tcPr>
          <w:p w14:paraId="304325D4">
            <w:pPr>
              <w:adjustRightInd w:val="0"/>
              <w:snapToGrid w:val="0"/>
              <w:jc w:val="center"/>
              <w:rPr>
                <w:sz w:val="24"/>
              </w:rPr>
            </w:pPr>
          </w:p>
        </w:tc>
        <w:tc>
          <w:tcPr>
            <w:tcW w:w="418" w:type="pct"/>
            <w:vAlign w:val="center"/>
          </w:tcPr>
          <w:p w14:paraId="5FA66A2E">
            <w:pPr>
              <w:adjustRightInd w:val="0"/>
              <w:snapToGrid w:val="0"/>
              <w:jc w:val="center"/>
              <w:rPr>
                <w:sz w:val="24"/>
              </w:rPr>
            </w:pPr>
          </w:p>
        </w:tc>
        <w:tc>
          <w:tcPr>
            <w:tcW w:w="418" w:type="pct"/>
          </w:tcPr>
          <w:p w14:paraId="392590C6">
            <w:pPr>
              <w:adjustRightInd w:val="0"/>
              <w:snapToGrid w:val="0"/>
              <w:jc w:val="center"/>
              <w:rPr>
                <w:sz w:val="24"/>
              </w:rPr>
            </w:pPr>
          </w:p>
        </w:tc>
        <w:tc>
          <w:tcPr>
            <w:tcW w:w="418" w:type="pct"/>
          </w:tcPr>
          <w:p w14:paraId="0F25E6EC">
            <w:pPr>
              <w:adjustRightInd w:val="0"/>
              <w:snapToGrid w:val="0"/>
              <w:jc w:val="center"/>
              <w:rPr>
                <w:sz w:val="24"/>
              </w:rPr>
            </w:pPr>
          </w:p>
        </w:tc>
        <w:tc>
          <w:tcPr>
            <w:tcW w:w="418" w:type="pct"/>
            <w:vAlign w:val="center"/>
          </w:tcPr>
          <w:p w14:paraId="7221140C">
            <w:pPr>
              <w:adjustRightInd w:val="0"/>
              <w:snapToGrid w:val="0"/>
              <w:jc w:val="center"/>
              <w:rPr>
                <w:sz w:val="24"/>
              </w:rPr>
            </w:pPr>
          </w:p>
        </w:tc>
        <w:tc>
          <w:tcPr>
            <w:tcW w:w="418" w:type="pct"/>
            <w:vAlign w:val="center"/>
          </w:tcPr>
          <w:p w14:paraId="3B8AE46A">
            <w:pPr>
              <w:adjustRightInd w:val="0"/>
              <w:snapToGrid w:val="0"/>
              <w:jc w:val="left"/>
              <w:rPr>
                <w:sz w:val="24"/>
              </w:rPr>
            </w:pPr>
          </w:p>
        </w:tc>
        <w:tc>
          <w:tcPr>
            <w:tcW w:w="342" w:type="pct"/>
            <w:vAlign w:val="center"/>
          </w:tcPr>
          <w:p w14:paraId="599630A1">
            <w:pPr>
              <w:adjustRightInd w:val="0"/>
              <w:snapToGrid w:val="0"/>
              <w:jc w:val="left"/>
              <w:rPr>
                <w:sz w:val="24"/>
              </w:rPr>
            </w:pPr>
          </w:p>
        </w:tc>
        <w:tc>
          <w:tcPr>
            <w:tcW w:w="278" w:type="pct"/>
            <w:gridSpan w:val="2"/>
            <w:vAlign w:val="center"/>
          </w:tcPr>
          <w:p w14:paraId="7B6BC6E9">
            <w:pPr>
              <w:adjustRightInd w:val="0"/>
              <w:snapToGrid w:val="0"/>
              <w:jc w:val="left"/>
              <w:rPr>
                <w:sz w:val="24"/>
              </w:rPr>
            </w:pPr>
          </w:p>
        </w:tc>
        <w:tc>
          <w:tcPr>
            <w:tcW w:w="344" w:type="pct"/>
            <w:gridSpan w:val="2"/>
            <w:vAlign w:val="center"/>
          </w:tcPr>
          <w:p w14:paraId="60B5FC28">
            <w:pPr>
              <w:adjustRightInd w:val="0"/>
              <w:snapToGrid w:val="0"/>
              <w:jc w:val="left"/>
              <w:rPr>
                <w:sz w:val="24"/>
              </w:rPr>
            </w:pPr>
          </w:p>
        </w:tc>
      </w:tr>
      <w:tr w14:paraId="3BB6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10F6B45">
            <w:pPr>
              <w:adjustRightInd w:val="0"/>
              <w:snapToGrid w:val="0"/>
              <w:jc w:val="left"/>
              <w:rPr>
                <w:sz w:val="24"/>
              </w:rPr>
            </w:pPr>
            <w:r>
              <w:rPr>
                <w:sz w:val="24"/>
              </w:rPr>
              <w:t>2</w:t>
            </w:r>
          </w:p>
        </w:tc>
        <w:tc>
          <w:tcPr>
            <w:tcW w:w="350" w:type="pct"/>
            <w:vAlign w:val="center"/>
          </w:tcPr>
          <w:p w14:paraId="166C1420">
            <w:pPr>
              <w:adjustRightInd w:val="0"/>
              <w:snapToGrid w:val="0"/>
              <w:jc w:val="left"/>
              <w:rPr>
                <w:sz w:val="24"/>
              </w:rPr>
            </w:pPr>
          </w:p>
        </w:tc>
        <w:tc>
          <w:tcPr>
            <w:tcW w:w="443" w:type="pct"/>
            <w:vAlign w:val="center"/>
          </w:tcPr>
          <w:p w14:paraId="79356E81">
            <w:pPr>
              <w:adjustRightInd w:val="0"/>
              <w:snapToGrid w:val="0"/>
              <w:jc w:val="left"/>
              <w:rPr>
                <w:sz w:val="24"/>
              </w:rPr>
            </w:pPr>
          </w:p>
        </w:tc>
        <w:tc>
          <w:tcPr>
            <w:tcW w:w="315" w:type="pct"/>
          </w:tcPr>
          <w:p w14:paraId="2E39278B">
            <w:pPr>
              <w:adjustRightInd w:val="0"/>
              <w:snapToGrid w:val="0"/>
              <w:jc w:val="left"/>
              <w:rPr>
                <w:sz w:val="24"/>
              </w:rPr>
            </w:pPr>
          </w:p>
        </w:tc>
        <w:tc>
          <w:tcPr>
            <w:tcW w:w="579" w:type="pct"/>
            <w:vAlign w:val="center"/>
          </w:tcPr>
          <w:p w14:paraId="7B4BE110">
            <w:pPr>
              <w:adjustRightInd w:val="0"/>
              <w:snapToGrid w:val="0"/>
              <w:jc w:val="center"/>
              <w:rPr>
                <w:sz w:val="24"/>
              </w:rPr>
            </w:pPr>
          </w:p>
        </w:tc>
        <w:tc>
          <w:tcPr>
            <w:tcW w:w="418" w:type="pct"/>
            <w:vAlign w:val="center"/>
          </w:tcPr>
          <w:p w14:paraId="65180657">
            <w:pPr>
              <w:adjustRightInd w:val="0"/>
              <w:snapToGrid w:val="0"/>
              <w:jc w:val="center"/>
              <w:rPr>
                <w:sz w:val="24"/>
              </w:rPr>
            </w:pPr>
          </w:p>
        </w:tc>
        <w:tc>
          <w:tcPr>
            <w:tcW w:w="418" w:type="pct"/>
          </w:tcPr>
          <w:p w14:paraId="4CD4198C">
            <w:pPr>
              <w:adjustRightInd w:val="0"/>
              <w:snapToGrid w:val="0"/>
              <w:jc w:val="center"/>
              <w:rPr>
                <w:sz w:val="24"/>
              </w:rPr>
            </w:pPr>
          </w:p>
        </w:tc>
        <w:tc>
          <w:tcPr>
            <w:tcW w:w="418" w:type="pct"/>
          </w:tcPr>
          <w:p w14:paraId="77973B16">
            <w:pPr>
              <w:adjustRightInd w:val="0"/>
              <w:snapToGrid w:val="0"/>
              <w:jc w:val="center"/>
              <w:rPr>
                <w:sz w:val="24"/>
              </w:rPr>
            </w:pPr>
          </w:p>
        </w:tc>
        <w:tc>
          <w:tcPr>
            <w:tcW w:w="418" w:type="pct"/>
            <w:vAlign w:val="center"/>
          </w:tcPr>
          <w:p w14:paraId="3E1AC4DE">
            <w:pPr>
              <w:adjustRightInd w:val="0"/>
              <w:snapToGrid w:val="0"/>
              <w:jc w:val="center"/>
              <w:rPr>
                <w:sz w:val="24"/>
              </w:rPr>
            </w:pPr>
          </w:p>
        </w:tc>
        <w:tc>
          <w:tcPr>
            <w:tcW w:w="418" w:type="pct"/>
            <w:vAlign w:val="center"/>
          </w:tcPr>
          <w:p w14:paraId="179D9074">
            <w:pPr>
              <w:adjustRightInd w:val="0"/>
              <w:snapToGrid w:val="0"/>
              <w:jc w:val="left"/>
              <w:rPr>
                <w:sz w:val="24"/>
              </w:rPr>
            </w:pPr>
          </w:p>
        </w:tc>
        <w:tc>
          <w:tcPr>
            <w:tcW w:w="342" w:type="pct"/>
            <w:vAlign w:val="center"/>
          </w:tcPr>
          <w:p w14:paraId="329301C3">
            <w:pPr>
              <w:adjustRightInd w:val="0"/>
              <w:snapToGrid w:val="0"/>
              <w:jc w:val="left"/>
              <w:rPr>
                <w:sz w:val="24"/>
              </w:rPr>
            </w:pPr>
          </w:p>
        </w:tc>
        <w:tc>
          <w:tcPr>
            <w:tcW w:w="278" w:type="pct"/>
            <w:gridSpan w:val="2"/>
            <w:vAlign w:val="center"/>
          </w:tcPr>
          <w:p w14:paraId="79328065">
            <w:pPr>
              <w:adjustRightInd w:val="0"/>
              <w:snapToGrid w:val="0"/>
              <w:jc w:val="left"/>
              <w:rPr>
                <w:sz w:val="24"/>
              </w:rPr>
            </w:pPr>
          </w:p>
        </w:tc>
        <w:tc>
          <w:tcPr>
            <w:tcW w:w="344" w:type="pct"/>
            <w:gridSpan w:val="2"/>
            <w:vAlign w:val="center"/>
          </w:tcPr>
          <w:p w14:paraId="2B5AEF8B">
            <w:pPr>
              <w:adjustRightInd w:val="0"/>
              <w:snapToGrid w:val="0"/>
              <w:jc w:val="left"/>
              <w:rPr>
                <w:sz w:val="24"/>
              </w:rPr>
            </w:pPr>
          </w:p>
        </w:tc>
      </w:tr>
      <w:tr w14:paraId="66FF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1184857C">
            <w:pPr>
              <w:adjustRightInd w:val="0"/>
              <w:snapToGrid w:val="0"/>
              <w:jc w:val="left"/>
              <w:rPr>
                <w:sz w:val="24"/>
              </w:rPr>
            </w:pPr>
            <w:r>
              <w:rPr>
                <w:sz w:val="24"/>
              </w:rPr>
              <w:t>3</w:t>
            </w:r>
          </w:p>
        </w:tc>
        <w:tc>
          <w:tcPr>
            <w:tcW w:w="350" w:type="pct"/>
            <w:vAlign w:val="center"/>
          </w:tcPr>
          <w:p w14:paraId="3CEB88A8">
            <w:pPr>
              <w:adjustRightInd w:val="0"/>
              <w:snapToGrid w:val="0"/>
              <w:jc w:val="left"/>
              <w:rPr>
                <w:sz w:val="24"/>
              </w:rPr>
            </w:pPr>
          </w:p>
        </w:tc>
        <w:tc>
          <w:tcPr>
            <w:tcW w:w="443" w:type="pct"/>
            <w:vAlign w:val="center"/>
          </w:tcPr>
          <w:p w14:paraId="1860A72A">
            <w:pPr>
              <w:adjustRightInd w:val="0"/>
              <w:snapToGrid w:val="0"/>
              <w:jc w:val="left"/>
              <w:rPr>
                <w:sz w:val="24"/>
              </w:rPr>
            </w:pPr>
          </w:p>
        </w:tc>
        <w:tc>
          <w:tcPr>
            <w:tcW w:w="315" w:type="pct"/>
          </w:tcPr>
          <w:p w14:paraId="78F1D495">
            <w:pPr>
              <w:adjustRightInd w:val="0"/>
              <w:snapToGrid w:val="0"/>
              <w:jc w:val="left"/>
              <w:rPr>
                <w:sz w:val="24"/>
              </w:rPr>
            </w:pPr>
          </w:p>
        </w:tc>
        <w:tc>
          <w:tcPr>
            <w:tcW w:w="579" w:type="pct"/>
            <w:vAlign w:val="center"/>
          </w:tcPr>
          <w:p w14:paraId="03CBA6B7">
            <w:pPr>
              <w:adjustRightInd w:val="0"/>
              <w:snapToGrid w:val="0"/>
              <w:jc w:val="center"/>
              <w:rPr>
                <w:sz w:val="24"/>
              </w:rPr>
            </w:pPr>
          </w:p>
        </w:tc>
        <w:tc>
          <w:tcPr>
            <w:tcW w:w="418" w:type="pct"/>
            <w:vAlign w:val="center"/>
          </w:tcPr>
          <w:p w14:paraId="46CB1663">
            <w:pPr>
              <w:adjustRightInd w:val="0"/>
              <w:snapToGrid w:val="0"/>
              <w:jc w:val="center"/>
              <w:rPr>
                <w:sz w:val="24"/>
              </w:rPr>
            </w:pPr>
          </w:p>
        </w:tc>
        <w:tc>
          <w:tcPr>
            <w:tcW w:w="418" w:type="pct"/>
          </w:tcPr>
          <w:p w14:paraId="6D7EC44B">
            <w:pPr>
              <w:adjustRightInd w:val="0"/>
              <w:snapToGrid w:val="0"/>
              <w:jc w:val="center"/>
              <w:rPr>
                <w:sz w:val="24"/>
              </w:rPr>
            </w:pPr>
          </w:p>
        </w:tc>
        <w:tc>
          <w:tcPr>
            <w:tcW w:w="418" w:type="pct"/>
          </w:tcPr>
          <w:p w14:paraId="2BCF10DB">
            <w:pPr>
              <w:adjustRightInd w:val="0"/>
              <w:snapToGrid w:val="0"/>
              <w:jc w:val="center"/>
              <w:rPr>
                <w:sz w:val="24"/>
              </w:rPr>
            </w:pPr>
          </w:p>
        </w:tc>
        <w:tc>
          <w:tcPr>
            <w:tcW w:w="418" w:type="pct"/>
            <w:vAlign w:val="center"/>
          </w:tcPr>
          <w:p w14:paraId="5064DCD9">
            <w:pPr>
              <w:adjustRightInd w:val="0"/>
              <w:snapToGrid w:val="0"/>
              <w:jc w:val="center"/>
              <w:rPr>
                <w:sz w:val="24"/>
              </w:rPr>
            </w:pPr>
          </w:p>
        </w:tc>
        <w:tc>
          <w:tcPr>
            <w:tcW w:w="418" w:type="pct"/>
            <w:vAlign w:val="center"/>
          </w:tcPr>
          <w:p w14:paraId="05E180D7">
            <w:pPr>
              <w:adjustRightInd w:val="0"/>
              <w:snapToGrid w:val="0"/>
              <w:jc w:val="left"/>
              <w:rPr>
                <w:sz w:val="24"/>
              </w:rPr>
            </w:pPr>
          </w:p>
        </w:tc>
        <w:tc>
          <w:tcPr>
            <w:tcW w:w="342" w:type="pct"/>
            <w:vAlign w:val="center"/>
          </w:tcPr>
          <w:p w14:paraId="74B54882">
            <w:pPr>
              <w:adjustRightInd w:val="0"/>
              <w:snapToGrid w:val="0"/>
              <w:jc w:val="left"/>
              <w:rPr>
                <w:sz w:val="24"/>
              </w:rPr>
            </w:pPr>
          </w:p>
        </w:tc>
        <w:tc>
          <w:tcPr>
            <w:tcW w:w="278" w:type="pct"/>
            <w:gridSpan w:val="2"/>
            <w:vAlign w:val="center"/>
          </w:tcPr>
          <w:p w14:paraId="3BB44CEE">
            <w:pPr>
              <w:adjustRightInd w:val="0"/>
              <w:snapToGrid w:val="0"/>
              <w:jc w:val="left"/>
              <w:rPr>
                <w:sz w:val="24"/>
              </w:rPr>
            </w:pPr>
          </w:p>
        </w:tc>
        <w:tc>
          <w:tcPr>
            <w:tcW w:w="344" w:type="pct"/>
            <w:gridSpan w:val="2"/>
            <w:vAlign w:val="center"/>
          </w:tcPr>
          <w:p w14:paraId="30AAC769">
            <w:pPr>
              <w:adjustRightInd w:val="0"/>
              <w:snapToGrid w:val="0"/>
              <w:jc w:val="left"/>
              <w:rPr>
                <w:sz w:val="24"/>
              </w:rPr>
            </w:pPr>
          </w:p>
        </w:tc>
      </w:tr>
      <w:tr w14:paraId="45FB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D139220">
            <w:pPr>
              <w:adjustRightInd w:val="0"/>
              <w:snapToGrid w:val="0"/>
              <w:jc w:val="left"/>
              <w:rPr>
                <w:sz w:val="24"/>
              </w:rPr>
            </w:pPr>
            <w:r>
              <w:rPr>
                <w:sz w:val="24"/>
              </w:rPr>
              <w:t>4</w:t>
            </w:r>
          </w:p>
        </w:tc>
        <w:tc>
          <w:tcPr>
            <w:tcW w:w="350" w:type="pct"/>
            <w:vAlign w:val="center"/>
          </w:tcPr>
          <w:p w14:paraId="4F6E3413">
            <w:pPr>
              <w:adjustRightInd w:val="0"/>
              <w:snapToGrid w:val="0"/>
              <w:jc w:val="left"/>
              <w:rPr>
                <w:sz w:val="24"/>
              </w:rPr>
            </w:pPr>
          </w:p>
        </w:tc>
        <w:tc>
          <w:tcPr>
            <w:tcW w:w="443" w:type="pct"/>
            <w:vAlign w:val="center"/>
          </w:tcPr>
          <w:p w14:paraId="14DE90F8">
            <w:pPr>
              <w:adjustRightInd w:val="0"/>
              <w:snapToGrid w:val="0"/>
              <w:jc w:val="left"/>
              <w:rPr>
                <w:sz w:val="24"/>
              </w:rPr>
            </w:pPr>
          </w:p>
        </w:tc>
        <w:tc>
          <w:tcPr>
            <w:tcW w:w="315" w:type="pct"/>
          </w:tcPr>
          <w:p w14:paraId="701C1E9B">
            <w:pPr>
              <w:adjustRightInd w:val="0"/>
              <w:snapToGrid w:val="0"/>
              <w:jc w:val="left"/>
              <w:rPr>
                <w:sz w:val="24"/>
              </w:rPr>
            </w:pPr>
          </w:p>
        </w:tc>
        <w:tc>
          <w:tcPr>
            <w:tcW w:w="579" w:type="pct"/>
            <w:vAlign w:val="center"/>
          </w:tcPr>
          <w:p w14:paraId="54717443">
            <w:pPr>
              <w:adjustRightInd w:val="0"/>
              <w:snapToGrid w:val="0"/>
              <w:jc w:val="center"/>
              <w:rPr>
                <w:sz w:val="24"/>
              </w:rPr>
            </w:pPr>
          </w:p>
        </w:tc>
        <w:tc>
          <w:tcPr>
            <w:tcW w:w="418" w:type="pct"/>
            <w:vAlign w:val="center"/>
          </w:tcPr>
          <w:p w14:paraId="7D0EA503">
            <w:pPr>
              <w:adjustRightInd w:val="0"/>
              <w:snapToGrid w:val="0"/>
              <w:jc w:val="center"/>
              <w:rPr>
                <w:sz w:val="24"/>
              </w:rPr>
            </w:pPr>
          </w:p>
        </w:tc>
        <w:tc>
          <w:tcPr>
            <w:tcW w:w="418" w:type="pct"/>
          </w:tcPr>
          <w:p w14:paraId="6CB5CB64">
            <w:pPr>
              <w:adjustRightInd w:val="0"/>
              <w:snapToGrid w:val="0"/>
              <w:jc w:val="center"/>
              <w:rPr>
                <w:sz w:val="24"/>
              </w:rPr>
            </w:pPr>
          </w:p>
        </w:tc>
        <w:tc>
          <w:tcPr>
            <w:tcW w:w="418" w:type="pct"/>
          </w:tcPr>
          <w:p w14:paraId="6165B8AE">
            <w:pPr>
              <w:adjustRightInd w:val="0"/>
              <w:snapToGrid w:val="0"/>
              <w:jc w:val="center"/>
              <w:rPr>
                <w:sz w:val="24"/>
              </w:rPr>
            </w:pPr>
          </w:p>
        </w:tc>
        <w:tc>
          <w:tcPr>
            <w:tcW w:w="418" w:type="pct"/>
            <w:vAlign w:val="center"/>
          </w:tcPr>
          <w:p w14:paraId="6BA74085">
            <w:pPr>
              <w:adjustRightInd w:val="0"/>
              <w:snapToGrid w:val="0"/>
              <w:jc w:val="center"/>
              <w:rPr>
                <w:sz w:val="24"/>
              </w:rPr>
            </w:pPr>
          </w:p>
        </w:tc>
        <w:tc>
          <w:tcPr>
            <w:tcW w:w="418" w:type="pct"/>
            <w:vAlign w:val="center"/>
          </w:tcPr>
          <w:p w14:paraId="7B803F85">
            <w:pPr>
              <w:adjustRightInd w:val="0"/>
              <w:snapToGrid w:val="0"/>
              <w:jc w:val="left"/>
              <w:rPr>
                <w:sz w:val="24"/>
              </w:rPr>
            </w:pPr>
          </w:p>
        </w:tc>
        <w:tc>
          <w:tcPr>
            <w:tcW w:w="342" w:type="pct"/>
            <w:vAlign w:val="center"/>
          </w:tcPr>
          <w:p w14:paraId="161464E5">
            <w:pPr>
              <w:adjustRightInd w:val="0"/>
              <w:snapToGrid w:val="0"/>
              <w:jc w:val="left"/>
              <w:rPr>
                <w:sz w:val="24"/>
              </w:rPr>
            </w:pPr>
          </w:p>
        </w:tc>
        <w:tc>
          <w:tcPr>
            <w:tcW w:w="278" w:type="pct"/>
            <w:gridSpan w:val="2"/>
            <w:vAlign w:val="center"/>
          </w:tcPr>
          <w:p w14:paraId="41AAD516">
            <w:pPr>
              <w:adjustRightInd w:val="0"/>
              <w:snapToGrid w:val="0"/>
              <w:jc w:val="left"/>
              <w:rPr>
                <w:sz w:val="24"/>
              </w:rPr>
            </w:pPr>
          </w:p>
        </w:tc>
        <w:tc>
          <w:tcPr>
            <w:tcW w:w="344" w:type="pct"/>
            <w:gridSpan w:val="2"/>
            <w:vAlign w:val="center"/>
          </w:tcPr>
          <w:p w14:paraId="628896A9">
            <w:pPr>
              <w:adjustRightInd w:val="0"/>
              <w:snapToGrid w:val="0"/>
              <w:jc w:val="left"/>
              <w:rPr>
                <w:sz w:val="24"/>
              </w:rPr>
            </w:pPr>
          </w:p>
        </w:tc>
      </w:tr>
      <w:tr w14:paraId="2299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BD30CA2">
            <w:pPr>
              <w:adjustRightInd w:val="0"/>
              <w:snapToGrid w:val="0"/>
              <w:jc w:val="left"/>
              <w:rPr>
                <w:sz w:val="24"/>
              </w:rPr>
            </w:pPr>
            <w:r>
              <w:rPr>
                <w:sz w:val="24"/>
              </w:rPr>
              <w:t>…</w:t>
            </w:r>
          </w:p>
        </w:tc>
        <w:tc>
          <w:tcPr>
            <w:tcW w:w="350" w:type="pct"/>
            <w:vAlign w:val="center"/>
          </w:tcPr>
          <w:p w14:paraId="722A8AE9">
            <w:pPr>
              <w:adjustRightInd w:val="0"/>
              <w:snapToGrid w:val="0"/>
              <w:jc w:val="left"/>
              <w:rPr>
                <w:sz w:val="24"/>
              </w:rPr>
            </w:pPr>
          </w:p>
        </w:tc>
        <w:tc>
          <w:tcPr>
            <w:tcW w:w="443" w:type="pct"/>
            <w:vAlign w:val="center"/>
          </w:tcPr>
          <w:p w14:paraId="69367602">
            <w:pPr>
              <w:adjustRightInd w:val="0"/>
              <w:snapToGrid w:val="0"/>
              <w:jc w:val="left"/>
              <w:rPr>
                <w:sz w:val="24"/>
              </w:rPr>
            </w:pPr>
          </w:p>
        </w:tc>
        <w:tc>
          <w:tcPr>
            <w:tcW w:w="315" w:type="pct"/>
          </w:tcPr>
          <w:p w14:paraId="7C4568DE">
            <w:pPr>
              <w:adjustRightInd w:val="0"/>
              <w:snapToGrid w:val="0"/>
              <w:jc w:val="left"/>
              <w:rPr>
                <w:sz w:val="24"/>
              </w:rPr>
            </w:pPr>
          </w:p>
        </w:tc>
        <w:tc>
          <w:tcPr>
            <w:tcW w:w="579" w:type="pct"/>
            <w:vAlign w:val="center"/>
          </w:tcPr>
          <w:p w14:paraId="2DDBC529">
            <w:pPr>
              <w:adjustRightInd w:val="0"/>
              <w:snapToGrid w:val="0"/>
              <w:jc w:val="center"/>
              <w:rPr>
                <w:sz w:val="24"/>
              </w:rPr>
            </w:pPr>
          </w:p>
        </w:tc>
        <w:tc>
          <w:tcPr>
            <w:tcW w:w="418" w:type="pct"/>
            <w:vAlign w:val="center"/>
          </w:tcPr>
          <w:p w14:paraId="6A17822B">
            <w:pPr>
              <w:adjustRightInd w:val="0"/>
              <w:snapToGrid w:val="0"/>
              <w:jc w:val="center"/>
              <w:rPr>
                <w:sz w:val="24"/>
              </w:rPr>
            </w:pPr>
          </w:p>
        </w:tc>
        <w:tc>
          <w:tcPr>
            <w:tcW w:w="418" w:type="pct"/>
          </w:tcPr>
          <w:p w14:paraId="6C8A708B">
            <w:pPr>
              <w:adjustRightInd w:val="0"/>
              <w:snapToGrid w:val="0"/>
              <w:jc w:val="center"/>
              <w:rPr>
                <w:sz w:val="24"/>
              </w:rPr>
            </w:pPr>
          </w:p>
        </w:tc>
        <w:tc>
          <w:tcPr>
            <w:tcW w:w="418" w:type="pct"/>
          </w:tcPr>
          <w:p w14:paraId="6FE8B05D">
            <w:pPr>
              <w:adjustRightInd w:val="0"/>
              <w:snapToGrid w:val="0"/>
              <w:jc w:val="center"/>
              <w:rPr>
                <w:sz w:val="24"/>
              </w:rPr>
            </w:pPr>
          </w:p>
        </w:tc>
        <w:tc>
          <w:tcPr>
            <w:tcW w:w="418" w:type="pct"/>
            <w:vAlign w:val="center"/>
          </w:tcPr>
          <w:p w14:paraId="72A28EAA">
            <w:pPr>
              <w:adjustRightInd w:val="0"/>
              <w:snapToGrid w:val="0"/>
              <w:jc w:val="center"/>
              <w:rPr>
                <w:sz w:val="24"/>
              </w:rPr>
            </w:pPr>
          </w:p>
        </w:tc>
        <w:tc>
          <w:tcPr>
            <w:tcW w:w="418" w:type="pct"/>
            <w:vAlign w:val="center"/>
          </w:tcPr>
          <w:p w14:paraId="04888891">
            <w:pPr>
              <w:adjustRightInd w:val="0"/>
              <w:snapToGrid w:val="0"/>
              <w:jc w:val="left"/>
              <w:rPr>
                <w:sz w:val="24"/>
              </w:rPr>
            </w:pPr>
          </w:p>
        </w:tc>
        <w:tc>
          <w:tcPr>
            <w:tcW w:w="342" w:type="pct"/>
            <w:vAlign w:val="center"/>
          </w:tcPr>
          <w:p w14:paraId="6BD63E6F">
            <w:pPr>
              <w:adjustRightInd w:val="0"/>
              <w:snapToGrid w:val="0"/>
              <w:jc w:val="left"/>
              <w:rPr>
                <w:sz w:val="24"/>
              </w:rPr>
            </w:pPr>
          </w:p>
        </w:tc>
        <w:tc>
          <w:tcPr>
            <w:tcW w:w="278" w:type="pct"/>
            <w:gridSpan w:val="2"/>
            <w:vAlign w:val="center"/>
          </w:tcPr>
          <w:p w14:paraId="5D44DBFB">
            <w:pPr>
              <w:adjustRightInd w:val="0"/>
              <w:snapToGrid w:val="0"/>
              <w:jc w:val="left"/>
              <w:rPr>
                <w:sz w:val="24"/>
              </w:rPr>
            </w:pPr>
          </w:p>
        </w:tc>
        <w:tc>
          <w:tcPr>
            <w:tcW w:w="344" w:type="pct"/>
            <w:gridSpan w:val="2"/>
            <w:vAlign w:val="center"/>
          </w:tcPr>
          <w:p w14:paraId="762B1845">
            <w:pPr>
              <w:adjustRightInd w:val="0"/>
              <w:snapToGrid w:val="0"/>
              <w:jc w:val="left"/>
              <w:rPr>
                <w:sz w:val="24"/>
              </w:rPr>
            </w:pPr>
          </w:p>
        </w:tc>
      </w:tr>
      <w:tr w14:paraId="6998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49D8D6E4">
            <w:pPr>
              <w:adjustRightInd w:val="0"/>
              <w:snapToGrid w:val="0"/>
              <w:jc w:val="right"/>
              <w:rPr>
                <w:b/>
                <w:bCs/>
                <w:sz w:val="24"/>
              </w:rPr>
            </w:pPr>
            <w:r>
              <w:rPr>
                <w:rFonts w:hint="eastAsia"/>
                <w:b/>
                <w:bCs/>
                <w:sz w:val="24"/>
              </w:rPr>
              <w:t>总价（元）</w:t>
            </w:r>
          </w:p>
        </w:tc>
        <w:tc>
          <w:tcPr>
            <w:tcW w:w="278" w:type="pct"/>
            <w:gridSpan w:val="2"/>
            <w:vAlign w:val="center"/>
          </w:tcPr>
          <w:p w14:paraId="24CB3C3A">
            <w:pPr>
              <w:adjustRightInd w:val="0"/>
              <w:snapToGrid w:val="0"/>
              <w:jc w:val="left"/>
              <w:rPr>
                <w:sz w:val="24"/>
              </w:rPr>
            </w:pPr>
          </w:p>
        </w:tc>
        <w:tc>
          <w:tcPr>
            <w:tcW w:w="344" w:type="pct"/>
            <w:gridSpan w:val="2"/>
            <w:vAlign w:val="center"/>
          </w:tcPr>
          <w:p w14:paraId="7D672CF6">
            <w:pPr>
              <w:adjustRightInd w:val="0"/>
              <w:snapToGrid w:val="0"/>
              <w:jc w:val="left"/>
              <w:rPr>
                <w:sz w:val="24"/>
              </w:rPr>
            </w:pPr>
          </w:p>
        </w:tc>
      </w:tr>
    </w:tbl>
    <w:p w14:paraId="5863B362">
      <w:pPr>
        <w:tabs>
          <w:tab w:val="left" w:pos="1800"/>
          <w:tab w:val="left" w:pos="5580"/>
        </w:tabs>
        <w:jc w:val="left"/>
        <w:rPr>
          <w:rFonts w:ascii="宋体" w:hAnsi="宋体" w:cs="宋体"/>
          <w:sz w:val="24"/>
        </w:rPr>
      </w:pPr>
    </w:p>
    <w:p w14:paraId="3402767F">
      <w:pPr>
        <w:tabs>
          <w:tab w:val="left" w:pos="1800"/>
          <w:tab w:val="left" w:pos="5580"/>
        </w:tabs>
        <w:jc w:val="left"/>
        <w:rPr>
          <w:rFonts w:ascii="宋体" w:hAnsi="宋体" w:cs="宋体"/>
          <w:sz w:val="24"/>
        </w:rPr>
      </w:pPr>
    </w:p>
    <w:p w14:paraId="21429664">
      <w:pPr>
        <w:tabs>
          <w:tab w:val="left" w:pos="1800"/>
          <w:tab w:val="left" w:pos="5580"/>
        </w:tabs>
        <w:jc w:val="left"/>
        <w:rPr>
          <w:sz w:val="24"/>
        </w:rPr>
      </w:pPr>
      <w:r>
        <w:rPr>
          <w:sz w:val="24"/>
        </w:rPr>
        <w:t>注：1.本表应按包分别填写。</w:t>
      </w:r>
    </w:p>
    <w:p w14:paraId="6AA94CC5">
      <w:pPr>
        <w:tabs>
          <w:tab w:val="left" w:pos="1800"/>
          <w:tab w:val="left" w:pos="5580"/>
        </w:tabs>
        <w:ind w:firstLine="480" w:firstLineChars="200"/>
        <w:jc w:val="left"/>
        <w:rPr>
          <w:sz w:val="24"/>
        </w:rPr>
      </w:pPr>
      <w:r>
        <w:rPr>
          <w:sz w:val="24"/>
        </w:rPr>
        <w:t>2.如果不提供分项报价将视为没有实质性响应招标文件。</w:t>
      </w:r>
    </w:p>
    <w:p w14:paraId="647D48FD">
      <w:pPr>
        <w:tabs>
          <w:tab w:val="left" w:pos="1800"/>
          <w:tab w:val="left" w:pos="5580"/>
        </w:tabs>
        <w:ind w:firstLine="480" w:firstLineChars="200"/>
        <w:jc w:val="left"/>
        <w:rPr>
          <w:sz w:val="24"/>
        </w:rPr>
      </w:pPr>
      <w:r>
        <w:rPr>
          <w:sz w:val="24"/>
        </w:rPr>
        <w:t>3.上述各项的详细规格（如有），可另页描述。</w:t>
      </w:r>
    </w:p>
    <w:p w14:paraId="7B005422">
      <w:pPr>
        <w:tabs>
          <w:tab w:val="left" w:pos="1800"/>
          <w:tab w:val="left" w:pos="5580"/>
        </w:tabs>
        <w:ind w:firstLine="480" w:firstLineChars="200"/>
        <w:jc w:val="left"/>
        <w:rPr>
          <w:sz w:val="24"/>
        </w:rPr>
      </w:pPr>
      <w:r>
        <w:rPr>
          <w:rFonts w:eastAsiaTheme="minorEastAsia"/>
          <w:sz w:val="24"/>
        </w:rPr>
        <w:t>4.制造商规模列应填写</w:t>
      </w:r>
      <w:bookmarkStart w:id="911" w:name="_Hlk168431865"/>
      <w:bookmarkStart w:id="912" w:name="_Hlk168431972"/>
      <w:bookmarkStart w:id="913" w:name="_Hlk144194261"/>
      <w:r>
        <w:rPr>
          <w:rFonts w:hint="eastAsia" w:eastAsiaTheme="minorEastAsia"/>
          <w:sz w:val="24"/>
        </w:rPr>
        <w:t>“大型”、</w:t>
      </w:r>
      <w:bookmarkEnd w:id="911"/>
      <w:r>
        <w:rPr>
          <w:rFonts w:eastAsiaTheme="minorEastAsia"/>
          <w:sz w:val="24"/>
        </w:rPr>
        <w:t>“</w:t>
      </w:r>
      <w:bookmarkEnd w:id="912"/>
      <w:r>
        <w:rPr>
          <w:rFonts w:eastAsiaTheme="minorEastAsia"/>
          <w:sz w:val="24"/>
        </w:rPr>
        <w:t>中型”、“小型”、“微型”或“其他”</w:t>
      </w:r>
      <w:bookmarkEnd w:id="913"/>
      <w:r>
        <w:rPr>
          <w:rFonts w:eastAsiaTheme="minorEastAsia"/>
          <w:sz w:val="24"/>
        </w:rPr>
        <w:t>，且不应与《中小企业声明函》或《拟分包情况说明》中内容矛盾。制造商所属性别请填写“男”</w:t>
      </w:r>
      <w:r>
        <w:rPr>
          <w:rFonts w:hint="eastAsia" w:eastAsiaTheme="minorEastAsia"/>
          <w:sz w:val="24"/>
        </w:rPr>
        <w:t>或</w:t>
      </w:r>
      <w:r>
        <w:rPr>
          <w:rFonts w:eastAsiaTheme="minorEastAsia"/>
          <w:sz w:val="24"/>
        </w:rPr>
        <w:t>“女”，</w:t>
      </w:r>
      <w:r>
        <w:rPr>
          <w:rFonts w:hint="eastAsia"/>
          <w:sz w:val="24"/>
        </w:rPr>
        <w:t xml:space="preserve"> 指拥有制造商5</w:t>
      </w:r>
      <w:r>
        <w:rPr>
          <w:sz w:val="24"/>
        </w:rPr>
        <w:t>1%</w:t>
      </w:r>
      <w:r>
        <w:rPr>
          <w:rFonts w:hint="eastAsia"/>
          <w:sz w:val="24"/>
        </w:rPr>
        <w:t>以上绝对所有权的性别；绝对所有权拥有者可以是一个人，也可以是多人合计计算</w:t>
      </w:r>
      <w:r>
        <w:rPr>
          <w:rFonts w:eastAsiaTheme="minorEastAsia"/>
          <w:sz w:val="24"/>
        </w:rPr>
        <w:t>。外商投资类型请填写“外商单独投资”、“外商部分投资”</w:t>
      </w:r>
      <w:r>
        <w:rPr>
          <w:rFonts w:hint="eastAsia" w:eastAsiaTheme="minorEastAsia"/>
          <w:sz w:val="24"/>
        </w:rPr>
        <w:t>或</w:t>
      </w:r>
      <w:r>
        <w:rPr>
          <w:rFonts w:eastAsiaTheme="minorEastAsia"/>
          <w:sz w:val="24"/>
        </w:rPr>
        <w:t>“内资”。</w:t>
      </w:r>
    </w:p>
    <w:p w14:paraId="5B67028B">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449FE8B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42D156C8">
      <w:pPr>
        <w:autoSpaceDE w:val="0"/>
        <w:autoSpaceDN w:val="0"/>
        <w:adjustRightInd w:val="0"/>
        <w:snapToGrid w:val="0"/>
        <w:spacing w:before="25" w:after="25" w:line="360" w:lineRule="auto"/>
        <w:rPr>
          <w:rFonts w:ascii="宋体" w:hAnsi="宋体" w:cs="宋体"/>
          <w:sz w:val="24"/>
          <w:szCs w:val="20"/>
        </w:rPr>
        <w:sectPr>
          <w:pgSz w:w="16840" w:h="11907" w:orient="landscape"/>
          <w:pgMar w:top="1701" w:right="1418" w:bottom="1134" w:left="1418" w:header="851" w:footer="851" w:gutter="0"/>
          <w:cols w:space="720" w:num="1"/>
          <w:docGrid w:linePitch="462" w:charSpace="0"/>
        </w:sectPr>
      </w:pPr>
      <w:r>
        <w:rPr>
          <w:rFonts w:hint="eastAsia" w:ascii="宋体" w:hAnsi="宋体" w:cs="宋体"/>
          <w:sz w:val="24"/>
          <w:szCs w:val="20"/>
        </w:rPr>
        <w:t xml:space="preserve">日期：_____年______月______日  </w:t>
      </w:r>
    </w:p>
    <w:p w14:paraId="470C79FD">
      <w:pPr>
        <w:numPr>
          <w:ilvl w:val="0"/>
          <w:numId w:val="19"/>
        </w:numPr>
        <w:tabs>
          <w:tab w:val="left" w:pos="360"/>
        </w:tabs>
        <w:snapToGrid w:val="0"/>
        <w:spacing w:line="360" w:lineRule="auto"/>
        <w:outlineLvl w:val="1"/>
        <w:rPr>
          <w:rFonts w:ascii="宋体" w:hAnsi="宋体" w:cs="宋体"/>
          <w:sz w:val="24"/>
          <w:szCs w:val="20"/>
        </w:rPr>
      </w:pPr>
      <w:bookmarkStart w:id="914" w:name="_Toc264969252"/>
      <w:bookmarkStart w:id="915" w:name="_Toc226337258"/>
      <w:bookmarkStart w:id="916" w:name="_Toc226965752"/>
      <w:bookmarkStart w:id="917" w:name="_Toc150480798"/>
      <w:bookmarkStart w:id="918" w:name="_Toc142311062"/>
      <w:bookmarkStart w:id="919" w:name="_Toc305158830"/>
      <w:bookmarkStart w:id="920" w:name="_Toc226965835"/>
      <w:bookmarkStart w:id="921" w:name="_Toc195842927"/>
      <w:bookmarkStart w:id="922" w:name="_Toc226309806"/>
      <w:bookmarkStart w:id="923" w:name="_Toc265228400"/>
      <w:bookmarkStart w:id="924" w:name="_Toc305158904"/>
      <w:bookmarkStart w:id="925" w:name="_Toc150774765"/>
      <w:bookmarkStart w:id="926" w:name="_Toc127151562"/>
      <w:bookmarkStart w:id="927" w:name="_Toc127151561"/>
      <w:bookmarkStart w:id="928" w:name="_Toc265228399"/>
      <w:bookmarkStart w:id="929" w:name="_Toc264969251"/>
      <w:bookmarkStart w:id="930" w:name="_Toc305158903"/>
      <w:bookmarkStart w:id="931" w:name="_Toc226309805"/>
      <w:bookmarkStart w:id="932" w:name="_Toc142311061"/>
      <w:bookmarkStart w:id="933" w:name="_Toc150480797"/>
      <w:bookmarkStart w:id="934" w:name="_Toc226337257"/>
      <w:bookmarkStart w:id="935" w:name="_Toc305158829"/>
      <w:bookmarkStart w:id="936" w:name="_Toc226965834"/>
      <w:bookmarkStart w:id="937" w:name="_Toc226965751"/>
      <w:bookmarkStart w:id="938" w:name="_Toc195842926"/>
      <w:bookmarkStart w:id="939" w:name="_Toc150774764"/>
      <w:r>
        <w:rPr>
          <w:rFonts w:hint="eastAsia" w:ascii="宋体" w:hAnsi="宋体" w:cs="宋体"/>
          <w:sz w:val="24"/>
          <w:szCs w:val="20"/>
        </w:rPr>
        <w:t>合同条款偏离表</w:t>
      </w:r>
      <w:bookmarkEnd w:id="914"/>
      <w:bookmarkEnd w:id="915"/>
      <w:bookmarkEnd w:id="916"/>
      <w:bookmarkEnd w:id="917"/>
      <w:bookmarkEnd w:id="918"/>
      <w:bookmarkEnd w:id="919"/>
      <w:bookmarkEnd w:id="920"/>
      <w:bookmarkEnd w:id="921"/>
      <w:bookmarkEnd w:id="922"/>
      <w:bookmarkEnd w:id="923"/>
      <w:bookmarkEnd w:id="924"/>
      <w:bookmarkEnd w:id="925"/>
      <w:bookmarkEnd w:id="926"/>
      <w:r>
        <w:rPr>
          <w:rFonts w:hint="eastAsia" w:ascii="宋体" w:hAnsi="宋体" w:cs="宋体"/>
          <w:sz w:val="24"/>
          <w:szCs w:val="20"/>
        </w:rPr>
        <w:t>（实质性格式）</w:t>
      </w:r>
    </w:p>
    <w:p w14:paraId="28561A00">
      <w:pPr>
        <w:spacing w:line="360" w:lineRule="auto"/>
        <w:rPr>
          <w:rFonts w:ascii="宋体" w:hAnsi="宋体" w:cs="宋体"/>
          <w:sz w:val="24"/>
          <w:szCs w:val="20"/>
        </w:rPr>
      </w:pPr>
    </w:p>
    <w:p w14:paraId="0619B0F4">
      <w:pPr>
        <w:tabs>
          <w:tab w:val="left" w:pos="2775"/>
          <w:tab w:val="center" w:pos="4153"/>
        </w:tabs>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合同条款偏离表</w:t>
      </w:r>
    </w:p>
    <w:p w14:paraId="5CC06DEE">
      <w:pPr>
        <w:spacing w:line="360" w:lineRule="auto"/>
        <w:rPr>
          <w:rFonts w:ascii="宋体" w:hAnsi="宋体" w:cs="宋体"/>
          <w:sz w:val="24"/>
          <w:szCs w:val="20"/>
        </w:rPr>
      </w:pPr>
    </w:p>
    <w:p w14:paraId="5F316B72">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03F5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EC81EA6">
            <w:pPr>
              <w:adjustRightInd w:val="0"/>
              <w:snapToGrid w:val="0"/>
              <w:jc w:val="center"/>
              <w:rPr>
                <w:rFonts w:ascii="宋体" w:hAnsi="宋体" w:cs="宋体"/>
                <w:sz w:val="24"/>
              </w:rPr>
            </w:pPr>
            <w:bookmarkStart w:id="940" w:name="_Hlk144279231"/>
            <w:r>
              <w:rPr>
                <w:rFonts w:hint="eastAsia" w:ascii="宋体" w:hAnsi="宋体" w:cs="宋体"/>
                <w:sz w:val="24"/>
              </w:rPr>
              <w:t>序号</w:t>
            </w:r>
          </w:p>
        </w:tc>
        <w:tc>
          <w:tcPr>
            <w:tcW w:w="1646" w:type="dxa"/>
            <w:vAlign w:val="center"/>
          </w:tcPr>
          <w:p w14:paraId="0DA70F51">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88" w:type="dxa"/>
            <w:vAlign w:val="center"/>
          </w:tcPr>
          <w:p w14:paraId="60205352">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88" w:type="dxa"/>
            <w:vAlign w:val="center"/>
          </w:tcPr>
          <w:p w14:paraId="5C98A894">
            <w:pPr>
              <w:adjustRightInd w:val="0"/>
              <w:snapToGrid w:val="0"/>
              <w:jc w:val="center"/>
              <w:rPr>
                <w:rFonts w:ascii="宋体" w:hAnsi="宋体" w:cs="宋体"/>
                <w:sz w:val="24"/>
              </w:rPr>
            </w:pPr>
            <w:r>
              <w:rPr>
                <w:rFonts w:hint="eastAsia" w:ascii="宋体" w:hAnsi="宋体" w:cs="宋体"/>
                <w:sz w:val="24"/>
              </w:rPr>
              <w:t>投标文件内容</w:t>
            </w:r>
          </w:p>
        </w:tc>
        <w:tc>
          <w:tcPr>
            <w:tcW w:w="1925" w:type="dxa"/>
            <w:vAlign w:val="center"/>
          </w:tcPr>
          <w:p w14:paraId="42E11A15">
            <w:pPr>
              <w:adjustRightInd w:val="0"/>
              <w:snapToGrid w:val="0"/>
              <w:jc w:val="center"/>
              <w:rPr>
                <w:rFonts w:ascii="宋体" w:hAnsi="宋体" w:cs="宋体"/>
                <w:sz w:val="24"/>
              </w:rPr>
            </w:pPr>
            <w:r>
              <w:rPr>
                <w:rFonts w:hint="eastAsia" w:ascii="宋体" w:hAnsi="宋体" w:cs="宋体"/>
                <w:sz w:val="24"/>
              </w:rPr>
              <w:t>偏离情况</w:t>
            </w:r>
          </w:p>
        </w:tc>
        <w:tc>
          <w:tcPr>
            <w:tcW w:w="1045" w:type="dxa"/>
            <w:vAlign w:val="center"/>
          </w:tcPr>
          <w:p w14:paraId="1708EFEF">
            <w:pPr>
              <w:adjustRightInd w:val="0"/>
              <w:snapToGrid w:val="0"/>
              <w:jc w:val="center"/>
              <w:rPr>
                <w:rFonts w:ascii="宋体" w:hAnsi="宋体" w:cs="宋体"/>
                <w:sz w:val="24"/>
              </w:rPr>
            </w:pPr>
            <w:r>
              <w:rPr>
                <w:rFonts w:hint="eastAsia" w:ascii="宋体" w:hAnsi="宋体" w:cs="宋体"/>
                <w:sz w:val="24"/>
              </w:rPr>
              <w:t>说明</w:t>
            </w:r>
          </w:p>
        </w:tc>
      </w:tr>
      <w:tr w14:paraId="6648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67760C0">
            <w:pPr>
              <w:adjustRightInd w:val="0"/>
              <w:snapToGrid w:val="0"/>
              <w:jc w:val="left"/>
              <w:rPr>
                <w:rFonts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66DAB6E6">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3C890032">
            <w:pPr>
              <w:adjustRightInd w:val="0"/>
              <w:snapToGrid w:val="0"/>
              <w:jc w:val="left"/>
              <w:rPr>
                <w:rFonts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63DE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A0B0F17">
            <w:pPr>
              <w:adjustRightInd w:val="0"/>
              <w:snapToGrid w:val="0"/>
              <w:jc w:val="center"/>
              <w:rPr>
                <w:rFonts w:ascii="宋体" w:hAnsi="宋体" w:cs="宋体"/>
                <w:sz w:val="24"/>
              </w:rPr>
            </w:pPr>
          </w:p>
        </w:tc>
        <w:tc>
          <w:tcPr>
            <w:tcW w:w="1646" w:type="dxa"/>
            <w:vAlign w:val="center"/>
          </w:tcPr>
          <w:p w14:paraId="1A16E98D">
            <w:pPr>
              <w:adjustRightInd w:val="0"/>
              <w:snapToGrid w:val="0"/>
              <w:jc w:val="center"/>
              <w:rPr>
                <w:rFonts w:ascii="宋体" w:hAnsi="宋体" w:cs="宋体"/>
                <w:sz w:val="24"/>
              </w:rPr>
            </w:pPr>
          </w:p>
        </w:tc>
        <w:tc>
          <w:tcPr>
            <w:tcW w:w="1688" w:type="dxa"/>
            <w:vAlign w:val="center"/>
          </w:tcPr>
          <w:p w14:paraId="7C41D213">
            <w:pPr>
              <w:adjustRightInd w:val="0"/>
              <w:snapToGrid w:val="0"/>
              <w:jc w:val="center"/>
              <w:rPr>
                <w:rFonts w:ascii="宋体" w:hAnsi="宋体" w:cs="宋体"/>
                <w:sz w:val="24"/>
              </w:rPr>
            </w:pPr>
          </w:p>
        </w:tc>
        <w:tc>
          <w:tcPr>
            <w:tcW w:w="1688" w:type="dxa"/>
            <w:vAlign w:val="center"/>
          </w:tcPr>
          <w:p w14:paraId="28A15F96">
            <w:pPr>
              <w:adjustRightInd w:val="0"/>
              <w:snapToGrid w:val="0"/>
              <w:jc w:val="center"/>
              <w:rPr>
                <w:rFonts w:ascii="宋体" w:hAnsi="宋体" w:cs="宋体"/>
                <w:sz w:val="24"/>
              </w:rPr>
            </w:pPr>
          </w:p>
        </w:tc>
        <w:tc>
          <w:tcPr>
            <w:tcW w:w="1925" w:type="dxa"/>
            <w:vAlign w:val="center"/>
          </w:tcPr>
          <w:p w14:paraId="1C979AF9">
            <w:pPr>
              <w:adjustRightInd w:val="0"/>
              <w:snapToGrid w:val="0"/>
              <w:jc w:val="center"/>
              <w:rPr>
                <w:rFonts w:ascii="宋体" w:hAnsi="宋体" w:cs="宋体"/>
                <w:sz w:val="24"/>
              </w:rPr>
            </w:pPr>
          </w:p>
        </w:tc>
        <w:tc>
          <w:tcPr>
            <w:tcW w:w="1045" w:type="dxa"/>
            <w:vAlign w:val="center"/>
          </w:tcPr>
          <w:p w14:paraId="23C8943C">
            <w:pPr>
              <w:adjustRightInd w:val="0"/>
              <w:snapToGrid w:val="0"/>
              <w:jc w:val="center"/>
              <w:rPr>
                <w:rFonts w:ascii="宋体" w:hAnsi="宋体" w:cs="宋体"/>
                <w:sz w:val="24"/>
              </w:rPr>
            </w:pPr>
          </w:p>
        </w:tc>
      </w:tr>
      <w:tr w14:paraId="4912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98D2206">
            <w:pPr>
              <w:adjustRightInd w:val="0"/>
              <w:snapToGrid w:val="0"/>
              <w:jc w:val="center"/>
              <w:rPr>
                <w:rFonts w:ascii="宋体" w:hAnsi="宋体" w:cs="宋体"/>
                <w:sz w:val="24"/>
              </w:rPr>
            </w:pPr>
          </w:p>
        </w:tc>
        <w:tc>
          <w:tcPr>
            <w:tcW w:w="1646" w:type="dxa"/>
            <w:vAlign w:val="center"/>
          </w:tcPr>
          <w:p w14:paraId="79F20ED7">
            <w:pPr>
              <w:adjustRightInd w:val="0"/>
              <w:snapToGrid w:val="0"/>
              <w:jc w:val="center"/>
              <w:rPr>
                <w:rFonts w:ascii="宋体" w:hAnsi="宋体" w:cs="宋体"/>
                <w:sz w:val="24"/>
              </w:rPr>
            </w:pPr>
          </w:p>
        </w:tc>
        <w:tc>
          <w:tcPr>
            <w:tcW w:w="1688" w:type="dxa"/>
            <w:vAlign w:val="center"/>
          </w:tcPr>
          <w:p w14:paraId="37D15C1A">
            <w:pPr>
              <w:adjustRightInd w:val="0"/>
              <w:snapToGrid w:val="0"/>
              <w:jc w:val="center"/>
              <w:rPr>
                <w:rFonts w:ascii="宋体" w:hAnsi="宋体" w:cs="宋体"/>
                <w:sz w:val="24"/>
              </w:rPr>
            </w:pPr>
          </w:p>
        </w:tc>
        <w:tc>
          <w:tcPr>
            <w:tcW w:w="1688" w:type="dxa"/>
            <w:vAlign w:val="center"/>
          </w:tcPr>
          <w:p w14:paraId="28DDC608">
            <w:pPr>
              <w:adjustRightInd w:val="0"/>
              <w:snapToGrid w:val="0"/>
              <w:jc w:val="center"/>
              <w:rPr>
                <w:rFonts w:ascii="宋体" w:hAnsi="宋体" w:cs="宋体"/>
                <w:sz w:val="24"/>
              </w:rPr>
            </w:pPr>
          </w:p>
        </w:tc>
        <w:tc>
          <w:tcPr>
            <w:tcW w:w="1925" w:type="dxa"/>
            <w:vAlign w:val="center"/>
          </w:tcPr>
          <w:p w14:paraId="149398F4">
            <w:pPr>
              <w:adjustRightInd w:val="0"/>
              <w:snapToGrid w:val="0"/>
              <w:jc w:val="center"/>
              <w:rPr>
                <w:rFonts w:ascii="宋体" w:hAnsi="宋体" w:cs="宋体"/>
                <w:sz w:val="24"/>
              </w:rPr>
            </w:pPr>
          </w:p>
        </w:tc>
        <w:tc>
          <w:tcPr>
            <w:tcW w:w="1045" w:type="dxa"/>
            <w:vAlign w:val="center"/>
          </w:tcPr>
          <w:p w14:paraId="3FAB04C6">
            <w:pPr>
              <w:adjustRightInd w:val="0"/>
              <w:snapToGrid w:val="0"/>
              <w:jc w:val="center"/>
              <w:rPr>
                <w:rFonts w:ascii="宋体" w:hAnsi="宋体" w:cs="宋体"/>
                <w:sz w:val="24"/>
              </w:rPr>
            </w:pPr>
          </w:p>
        </w:tc>
      </w:tr>
      <w:tr w14:paraId="1DB2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A1D73E4">
            <w:pPr>
              <w:adjustRightInd w:val="0"/>
              <w:snapToGrid w:val="0"/>
              <w:jc w:val="center"/>
              <w:rPr>
                <w:rFonts w:ascii="宋体" w:hAnsi="宋体" w:cs="宋体"/>
                <w:sz w:val="24"/>
              </w:rPr>
            </w:pPr>
          </w:p>
        </w:tc>
        <w:tc>
          <w:tcPr>
            <w:tcW w:w="1646" w:type="dxa"/>
            <w:vAlign w:val="center"/>
          </w:tcPr>
          <w:p w14:paraId="52DA114D">
            <w:pPr>
              <w:adjustRightInd w:val="0"/>
              <w:snapToGrid w:val="0"/>
              <w:jc w:val="center"/>
              <w:rPr>
                <w:rFonts w:ascii="宋体" w:hAnsi="宋体" w:cs="宋体"/>
                <w:sz w:val="24"/>
              </w:rPr>
            </w:pPr>
          </w:p>
        </w:tc>
        <w:tc>
          <w:tcPr>
            <w:tcW w:w="1688" w:type="dxa"/>
            <w:vAlign w:val="center"/>
          </w:tcPr>
          <w:p w14:paraId="26141428">
            <w:pPr>
              <w:adjustRightInd w:val="0"/>
              <w:snapToGrid w:val="0"/>
              <w:jc w:val="center"/>
              <w:rPr>
                <w:rFonts w:ascii="宋体" w:hAnsi="宋体" w:cs="宋体"/>
                <w:sz w:val="24"/>
              </w:rPr>
            </w:pPr>
          </w:p>
        </w:tc>
        <w:tc>
          <w:tcPr>
            <w:tcW w:w="1688" w:type="dxa"/>
            <w:vAlign w:val="center"/>
          </w:tcPr>
          <w:p w14:paraId="0B56613C">
            <w:pPr>
              <w:adjustRightInd w:val="0"/>
              <w:snapToGrid w:val="0"/>
              <w:jc w:val="center"/>
              <w:rPr>
                <w:rFonts w:ascii="宋体" w:hAnsi="宋体" w:cs="宋体"/>
                <w:sz w:val="24"/>
              </w:rPr>
            </w:pPr>
          </w:p>
        </w:tc>
        <w:tc>
          <w:tcPr>
            <w:tcW w:w="1925" w:type="dxa"/>
            <w:vAlign w:val="center"/>
          </w:tcPr>
          <w:p w14:paraId="6DA05352">
            <w:pPr>
              <w:adjustRightInd w:val="0"/>
              <w:snapToGrid w:val="0"/>
              <w:jc w:val="center"/>
              <w:rPr>
                <w:rFonts w:ascii="宋体" w:hAnsi="宋体" w:cs="宋体"/>
                <w:sz w:val="24"/>
              </w:rPr>
            </w:pPr>
          </w:p>
        </w:tc>
        <w:tc>
          <w:tcPr>
            <w:tcW w:w="1045" w:type="dxa"/>
            <w:vAlign w:val="center"/>
          </w:tcPr>
          <w:p w14:paraId="7CCC4C72">
            <w:pPr>
              <w:adjustRightInd w:val="0"/>
              <w:snapToGrid w:val="0"/>
              <w:jc w:val="center"/>
              <w:rPr>
                <w:rFonts w:ascii="宋体" w:hAnsi="宋体" w:cs="宋体"/>
                <w:sz w:val="24"/>
              </w:rPr>
            </w:pPr>
          </w:p>
        </w:tc>
      </w:tr>
      <w:tr w14:paraId="0A2F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B54B54A">
            <w:pPr>
              <w:adjustRightInd w:val="0"/>
              <w:snapToGrid w:val="0"/>
              <w:jc w:val="center"/>
              <w:rPr>
                <w:rFonts w:ascii="宋体" w:hAnsi="宋体" w:cs="宋体"/>
                <w:sz w:val="24"/>
              </w:rPr>
            </w:pPr>
          </w:p>
        </w:tc>
        <w:tc>
          <w:tcPr>
            <w:tcW w:w="1646" w:type="dxa"/>
            <w:vAlign w:val="center"/>
          </w:tcPr>
          <w:p w14:paraId="1DA311C3">
            <w:pPr>
              <w:adjustRightInd w:val="0"/>
              <w:snapToGrid w:val="0"/>
              <w:jc w:val="center"/>
              <w:rPr>
                <w:rFonts w:ascii="宋体" w:hAnsi="宋体" w:cs="宋体"/>
                <w:sz w:val="24"/>
              </w:rPr>
            </w:pPr>
          </w:p>
        </w:tc>
        <w:tc>
          <w:tcPr>
            <w:tcW w:w="1688" w:type="dxa"/>
            <w:vAlign w:val="center"/>
          </w:tcPr>
          <w:p w14:paraId="7863A129">
            <w:pPr>
              <w:adjustRightInd w:val="0"/>
              <w:snapToGrid w:val="0"/>
              <w:jc w:val="center"/>
              <w:rPr>
                <w:rFonts w:ascii="宋体" w:hAnsi="宋体" w:cs="宋体"/>
                <w:sz w:val="24"/>
              </w:rPr>
            </w:pPr>
          </w:p>
        </w:tc>
        <w:tc>
          <w:tcPr>
            <w:tcW w:w="1688" w:type="dxa"/>
            <w:vAlign w:val="center"/>
          </w:tcPr>
          <w:p w14:paraId="280AA25C">
            <w:pPr>
              <w:adjustRightInd w:val="0"/>
              <w:snapToGrid w:val="0"/>
              <w:jc w:val="center"/>
              <w:rPr>
                <w:rFonts w:ascii="宋体" w:hAnsi="宋体" w:cs="宋体"/>
                <w:sz w:val="24"/>
              </w:rPr>
            </w:pPr>
          </w:p>
        </w:tc>
        <w:tc>
          <w:tcPr>
            <w:tcW w:w="1925" w:type="dxa"/>
            <w:vAlign w:val="center"/>
          </w:tcPr>
          <w:p w14:paraId="2CF7FF57">
            <w:pPr>
              <w:adjustRightInd w:val="0"/>
              <w:snapToGrid w:val="0"/>
              <w:jc w:val="center"/>
              <w:rPr>
                <w:rFonts w:ascii="宋体" w:hAnsi="宋体" w:cs="宋体"/>
                <w:sz w:val="24"/>
              </w:rPr>
            </w:pPr>
          </w:p>
        </w:tc>
        <w:tc>
          <w:tcPr>
            <w:tcW w:w="1045" w:type="dxa"/>
            <w:vAlign w:val="center"/>
          </w:tcPr>
          <w:p w14:paraId="33E401BC">
            <w:pPr>
              <w:adjustRightInd w:val="0"/>
              <w:snapToGrid w:val="0"/>
              <w:jc w:val="center"/>
              <w:rPr>
                <w:rFonts w:ascii="宋体" w:hAnsi="宋体" w:cs="宋体"/>
                <w:sz w:val="24"/>
              </w:rPr>
            </w:pPr>
          </w:p>
        </w:tc>
      </w:tr>
      <w:bookmarkEnd w:id="940"/>
    </w:tbl>
    <w:p w14:paraId="7E42FFC4">
      <w:pPr>
        <w:tabs>
          <w:tab w:val="left" w:pos="1800"/>
          <w:tab w:val="left" w:pos="5580"/>
        </w:tabs>
        <w:jc w:val="left"/>
        <w:rPr>
          <w:rFonts w:ascii="宋体" w:hAnsi="宋体" w:cs="宋体"/>
          <w:sz w:val="24"/>
        </w:rPr>
      </w:pPr>
    </w:p>
    <w:p w14:paraId="7770E63F">
      <w:pPr>
        <w:tabs>
          <w:tab w:val="left" w:pos="1800"/>
          <w:tab w:val="left" w:pos="5580"/>
        </w:tabs>
        <w:jc w:val="left"/>
        <w:rPr>
          <w:rFonts w:ascii="宋体" w:hAnsi="宋体" w:cs="宋体"/>
          <w:sz w:val="24"/>
        </w:rPr>
      </w:pPr>
      <w:r>
        <w:rPr>
          <w:rFonts w:hint="eastAsia" w:ascii="宋体" w:hAnsi="宋体" w:cs="宋体"/>
          <w:sz w:val="24"/>
        </w:rPr>
        <w:t>注：“偏离情况”列应据实填写“正偏离”或“负偏离”。</w:t>
      </w:r>
    </w:p>
    <w:p w14:paraId="00023911">
      <w:pPr>
        <w:spacing w:line="360" w:lineRule="auto"/>
        <w:rPr>
          <w:rFonts w:ascii="宋体" w:hAnsi="宋体" w:cs="宋体"/>
          <w:sz w:val="24"/>
          <w:szCs w:val="20"/>
        </w:rPr>
      </w:pPr>
    </w:p>
    <w:p w14:paraId="55C88CCC">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436FB66C">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0EE3783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40B71858">
      <w:pPr>
        <w:numPr>
          <w:ilvl w:val="0"/>
          <w:numId w:val="19"/>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bookmarkEnd w:id="927"/>
      <w:bookmarkEnd w:id="928"/>
      <w:bookmarkEnd w:id="929"/>
      <w:bookmarkEnd w:id="930"/>
      <w:bookmarkEnd w:id="931"/>
      <w:bookmarkEnd w:id="932"/>
      <w:bookmarkEnd w:id="933"/>
      <w:bookmarkEnd w:id="934"/>
      <w:bookmarkEnd w:id="935"/>
      <w:bookmarkEnd w:id="936"/>
      <w:bookmarkEnd w:id="937"/>
      <w:bookmarkEnd w:id="938"/>
      <w:bookmarkEnd w:id="939"/>
      <w:r>
        <w:rPr>
          <w:rFonts w:hint="eastAsia" w:ascii="宋体" w:hAnsi="宋体" w:cs="宋体"/>
          <w:sz w:val="24"/>
          <w:szCs w:val="20"/>
        </w:rPr>
        <w:t>采购需求偏离表（实质性格式）</w:t>
      </w:r>
    </w:p>
    <w:p w14:paraId="62ED673C">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498D70F3">
      <w:pPr>
        <w:tabs>
          <w:tab w:val="left" w:pos="1800"/>
          <w:tab w:val="left" w:pos="5580"/>
        </w:tabs>
        <w:spacing w:line="360" w:lineRule="auto"/>
        <w:ind w:firstLine="360" w:firstLineChars="150"/>
        <w:jc w:val="left"/>
        <w:rPr>
          <w:rFonts w:ascii="宋体" w:hAnsi="宋体" w:cs="宋体"/>
          <w:sz w:val="24"/>
          <w:u w:val="single"/>
        </w:rPr>
      </w:pPr>
      <w:r>
        <w:rPr>
          <w:rFonts w:hint="eastAsia" w:ascii="宋体" w:hAnsi="宋体" w:cs="宋体"/>
          <w:sz w:val="24"/>
        </w:rPr>
        <w:t>采购编号/包号：_____________________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9A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BAF7359">
            <w:pPr>
              <w:adjustRightInd w:val="0"/>
              <w:snapToGrid w:val="0"/>
              <w:jc w:val="center"/>
              <w:rPr>
                <w:rFonts w:ascii="宋体" w:hAnsi="宋体" w:cs="宋体"/>
                <w:sz w:val="24"/>
              </w:rPr>
            </w:pPr>
            <w:r>
              <w:rPr>
                <w:rFonts w:hint="eastAsia" w:ascii="宋体" w:hAnsi="宋体" w:cs="宋体"/>
                <w:sz w:val="24"/>
              </w:rPr>
              <w:t>序号</w:t>
            </w:r>
          </w:p>
        </w:tc>
        <w:tc>
          <w:tcPr>
            <w:tcW w:w="1482" w:type="dxa"/>
            <w:vAlign w:val="center"/>
          </w:tcPr>
          <w:p w14:paraId="11034C77">
            <w:pPr>
              <w:adjustRightInd w:val="0"/>
              <w:snapToGrid w:val="0"/>
              <w:jc w:val="center"/>
              <w:rPr>
                <w:rFonts w:ascii="宋体" w:hAnsi="宋体" w:cs="宋体"/>
                <w:sz w:val="24"/>
              </w:rPr>
            </w:pPr>
            <w:r>
              <w:rPr>
                <w:rFonts w:hint="eastAsia" w:ascii="宋体" w:hAnsi="宋体" w:cs="宋体"/>
                <w:sz w:val="24"/>
              </w:rPr>
              <w:t>招标文件条目号(页码)</w:t>
            </w:r>
          </w:p>
        </w:tc>
        <w:tc>
          <w:tcPr>
            <w:tcW w:w="2384" w:type="dxa"/>
            <w:vAlign w:val="center"/>
          </w:tcPr>
          <w:p w14:paraId="0FAFA70C">
            <w:pPr>
              <w:adjustRightInd w:val="0"/>
              <w:snapToGrid w:val="0"/>
              <w:jc w:val="center"/>
              <w:rPr>
                <w:rFonts w:ascii="宋体" w:hAnsi="宋体" w:cs="宋体"/>
                <w:sz w:val="24"/>
              </w:rPr>
            </w:pPr>
            <w:r>
              <w:rPr>
                <w:rFonts w:hint="eastAsia" w:ascii="宋体" w:hAnsi="宋体" w:cs="宋体"/>
                <w:sz w:val="24"/>
              </w:rPr>
              <w:t>招标文件要求</w:t>
            </w:r>
          </w:p>
        </w:tc>
        <w:tc>
          <w:tcPr>
            <w:tcW w:w="2126" w:type="dxa"/>
            <w:vAlign w:val="center"/>
          </w:tcPr>
          <w:p w14:paraId="49419D11">
            <w:pPr>
              <w:adjustRightInd w:val="0"/>
              <w:snapToGrid w:val="0"/>
              <w:jc w:val="center"/>
              <w:rPr>
                <w:rFonts w:ascii="宋体" w:hAnsi="宋体" w:cs="宋体"/>
                <w:sz w:val="24"/>
              </w:rPr>
            </w:pPr>
            <w:r>
              <w:rPr>
                <w:rFonts w:hint="eastAsia" w:ascii="宋体" w:hAnsi="宋体" w:cs="宋体"/>
                <w:sz w:val="24"/>
              </w:rPr>
              <w:t>投标响应内容</w:t>
            </w:r>
          </w:p>
        </w:tc>
        <w:tc>
          <w:tcPr>
            <w:tcW w:w="1875" w:type="dxa"/>
            <w:vAlign w:val="center"/>
          </w:tcPr>
          <w:p w14:paraId="7ACDBAD5">
            <w:pPr>
              <w:adjustRightInd w:val="0"/>
              <w:snapToGrid w:val="0"/>
              <w:jc w:val="center"/>
              <w:rPr>
                <w:rFonts w:ascii="宋体" w:hAnsi="宋体" w:cs="宋体"/>
                <w:sz w:val="24"/>
              </w:rPr>
            </w:pPr>
            <w:r>
              <w:rPr>
                <w:rFonts w:hint="eastAsia" w:ascii="宋体" w:hAnsi="宋体" w:cs="宋体"/>
                <w:sz w:val="24"/>
              </w:rPr>
              <w:t>偏离情况</w:t>
            </w:r>
          </w:p>
        </w:tc>
        <w:tc>
          <w:tcPr>
            <w:tcW w:w="1009" w:type="dxa"/>
            <w:vAlign w:val="center"/>
          </w:tcPr>
          <w:p w14:paraId="0ED12DF7">
            <w:pPr>
              <w:adjustRightInd w:val="0"/>
              <w:snapToGrid w:val="0"/>
              <w:jc w:val="center"/>
              <w:rPr>
                <w:rFonts w:ascii="宋体" w:hAnsi="宋体" w:cs="宋体"/>
                <w:sz w:val="24"/>
              </w:rPr>
            </w:pPr>
            <w:r>
              <w:rPr>
                <w:rFonts w:hint="eastAsia" w:ascii="宋体" w:hAnsi="宋体" w:cs="宋体"/>
                <w:sz w:val="24"/>
              </w:rPr>
              <w:t>说明</w:t>
            </w:r>
          </w:p>
        </w:tc>
      </w:tr>
      <w:tr w14:paraId="3253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B2A4F1">
            <w:pPr>
              <w:adjustRightInd w:val="0"/>
              <w:snapToGrid w:val="0"/>
              <w:jc w:val="center"/>
              <w:rPr>
                <w:rFonts w:ascii="宋体" w:hAnsi="宋体" w:cs="宋体"/>
                <w:sz w:val="24"/>
              </w:rPr>
            </w:pPr>
          </w:p>
        </w:tc>
        <w:tc>
          <w:tcPr>
            <w:tcW w:w="1482" w:type="dxa"/>
            <w:vAlign w:val="center"/>
          </w:tcPr>
          <w:p w14:paraId="0815201F">
            <w:pPr>
              <w:adjustRightInd w:val="0"/>
              <w:snapToGrid w:val="0"/>
              <w:jc w:val="center"/>
              <w:rPr>
                <w:rFonts w:ascii="宋体" w:hAnsi="宋体" w:cs="宋体"/>
                <w:sz w:val="24"/>
              </w:rPr>
            </w:pPr>
          </w:p>
        </w:tc>
        <w:tc>
          <w:tcPr>
            <w:tcW w:w="2384" w:type="dxa"/>
            <w:vAlign w:val="center"/>
          </w:tcPr>
          <w:p w14:paraId="78E9D1ED">
            <w:pPr>
              <w:adjustRightInd w:val="0"/>
              <w:snapToGrid w:val="0"/>
              <w:jc w:val="center"/>
              <w:rPr>
                <w:rFonts w:ascii="宋体" w:hAnsi="宋体" w:cs="宋体"/>
                <w:sz w:val="24"/>
              </w:rPr>
            </w:pPr>
          </w:p>
        </w:tc>
        <w:tc>
          <w:tcPr>
            <w:tcW w:w="2126" w:type="dxa"/>
            <w:vAlign w:val="center"/>
          </w:tcPr>
          <w:p w14:paraId="4AC21F57">
            <w:pPr>
              <w:adjustRightInd w:val="0"/>
              <w:snapToGrid w:val="0"/>
              <w:jc w:val="center"/>
              <w:rPr>
                <w:rFonts w:ascii="宋体" w:hAnsi="宋体" w:cs="宋体"/>
                <w:sz w:val="24"/>
              </w:rPr>
            </w:pPr>
          </w:p>
        </w:tc>
        <w:tc>
          <w:tcPr>
            <w:tcW w:w="1875" w:type="dxa"/>
            <w:vAlign w:val="center"/>
          </w:tcPr>
          <w:p w14:paraId="0B1BAED7">
            <w:pPr>
              <w:adjustRightInd w:val="0"/>
              <w:snapToGrid w:val="0"/>
              <w:jc w:val="center"/>
              <w:rPr>
                <w:rFonts w:ascii="宋体" w:hAnsi="宋体" w:cs="宋体"/>
                <w:sz w:val="24"/>
              </w:rPr>
            </w:pPr>
          </w:p>
        </w:tc>
        <w:tc>
          <w:tcPr>
            <w:tcW w:w="1009" w:type="dxa"/>
            <w:vAlign w:val="center"/>
          </w:tcPr>
          <w:p w14:paraId="386A37AC">
            <w:pPr>
              <w:adjustRightInd w:val="0"/>
              <w:snapToGrid w:val="0"/>
              <w:jc w:val="center"/>
              <w:rPr>
                <w:rFonts w:ascii="宋体" w:hAnsi="宋体" w:cs="宋体"/>
                <w:sz w:val="24"/>
              </w:rPr>
            </w:pPr>
          </w:p>
        </w:tc>
      </w:tr>
      <w:tr w14:paraId="05FF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C40739">
            <w:pPr>
              <w:adjustRightInd w:val="0"/>
              <w:snapToGrid w:val="0"/>
              <w:jc w:val="center"/>
              <w:rPr>
                <w:rFonts w:ascii="宋体" w:hAnsi="宋体" w:cs="宋体"/>
                <w:sz w:val="24"/>
              </w:rPr>
            </w:pPr>
          </w:p>
        </w:tc>
        <w:tc>
          <w:tcPr>
            <w:tcW w:w="1482" w:type="dxa"/>
            <w:vAlign w:val="center"/>
          </w:tcPr>
          <w:p w14:paraId="69DAFE29">
            <w:pPr>
              <w:adjustRightInd w:val="0"/>
              <w:snapToGrid w:val="0"/>
              <w:jc w:val="center"/>
              <w:rPr>
                <w:rFonts w:ascii="宋体" w:hAnsi="宋体" w:cs="宋体"/>
                <w:sz w:val="24"/>
              </w:rPr>
            </w:pPr>
          </w:p>
        </w:tc>
        <w:tc>
          <w:tcPr>
            <w:tcW w:w="2384" w:type="dxa"/>
            <w:vAlign w:val="center"/>
          </w:tcPr>
          <w:p w14:paraId="32AA7474">
            <w:pPr>
              <w:adjustRightInd w:val="0"/>
              <w:snapToGrid w:val="0"/>
              <w:jc w:val="center"/>
              <w:rPr>
                <w:rFonts w:ascii="宋体" w:hAnsi="宋体" w:cs="宋体"/>
                <w:sz w:val="24"/>
              </w:rPr>
            </w:pPr>
          </w:p>
        </w:tc>
        <w:tc>
          <w:tcPr>
            <w:tcW w:w="2126" w:type="dxa"/>
            <w:vAlign w:val="center"/>
          </w:tcPr>
          <w:p w14:paraId="5EBFDEE2">
            <w:pPr>
              <w:adjustRightInd w:val="0"/>
              <w:snapToGrid w:val="0"/>
              <w:jc w:val="center"/>
              <w:rPr>
                <w:rFonts w:ascii="宋体" w:hAnsi="宋体" w:cs="宋体"/>
                <w:sz w:val="24"/>
              </w:rPr>
            </w:pPr>
          </w:p>
        </w:tc>
        <w:tc>
          <w:tcPr>
            <w:tcW w:w="1875" w:type="dxa"/>
            <w:vAlign w:val="center"/>
          </w:tcPr>
          <w:p w14:paraId="184BFB94">
            <w:pPr>
              <w:adjustRightInd w:val="0"/>
              <w:snapToGrid w:val="0"/>
              <w:jc w:val="center"/>
              <w:rPr>
                <w:rFonts w:ascii="宋体" w:hAnsi="宋体" w:cs="宋体"/>
                <w:sz w:val="24"/>
              </w:rPr>
            </w:pPr>
          </w:p>
        </w:tc>
        <w:tc>
          <w:tcPr>
            <w:tcW w:w="1009" w:type="dxa"/>
            <w:vAlign w:val="center"/>
          </w:tcPr>
          <w:p w14:paraId="1A3A0751">
            <w:pPr>
              <w:adjustRightInd w:val="0"/>
              <w:snapToGrid w:val="0"/>
              <w:jc w:val="center"/>
              <w:rPr>
                <w:rFonts w:ascii="宋体" w:hAnsi="宋体" w:cs="宋体"/>
                <w:sz w:val="24"/>
              </w:rPr>
            </w:pPr>
          </w:p>
        </w:tc>
      </w:tr>
      <w:tr w14:paraId="7BD2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5D1312">
            <w:pPr>
              <w:adjustRightInd w:val="0"/>
              <w:snapToGrid w:val="0"/>
              <w:jc w:val="center"/>
              <w:rPr>
                <w:rFonts w:ascii="宋体" w:hAnsi="宋体" w:cs="宋体"/>
                <w:sz w:val="24"/>
              </w:rPr>
            </w:pPr>
          </w:p>
        </w:tc>
        <w:tc>
          <w:tcPr>
            <w:tcW w:w="1482" w:type="dxa"/>
            <w:vAlign w:val="center"/>
          </w:tcPr>
          <w:p w14:paraId="4B78D873">
            <w:pPr>
              <w:adjustRightInd w:val="0"/>
              <w:snapToGrid w:val="0"/>
              <w:jc w:val="center"/>
              <w:rPr>
                <w:rFonts w:ascii="宋体" w:hAnsi="宋体" w:cs="宋体"/>
                <w:sz w:val="24"/>
              </w:rPr>
            </w:pPr>
          </w:p>
        </w:tc>
        <w:tc>
          <w:tcPr>
            <w:tcW w:w="2384" w:type="dxa"/>
            <w:vAlign w:val="center"/>
          </w:tcPr>
          <w:p w14:paraId="72F847F3">
            <w:pPr>
              <w:adjustRightInd w:val="0"/>
              <w:snapToGrid w:val="0"/>
              <w:jc w:val="center"/>
              <w:rPr>
                <w:rFonts w:ascii="宋体" w:hAnsi="宋体" w:cs="宋体"/>
                <w:sz w:val="24"/>
              </w:rPr>
            </w:pPr>
          </w:p>
        </w:tc>
        <w:tc>
          <w:tcPr>
            <w:tcW w:w="2126" w:type="dxa"/>
            <w:vAlign w:val="center"/>
          </w:tcPr>
          <w:p w14:paraId="2A1AAB1D">
            <w:pPr>
              <w:adjustRightInd w:val="0"/>
              <w:snapToGrid w:val="0"/>
              <w:jc w:val="center"/>
              <w:rPr>
                <w:rFonts w:ascii="宋体" w:hAnsi="宋体" w:cs="宋体"/>
                <w:sz w:val="24"/>
              </w:rPr>
            </w:pPr>
          </w:p>
        </w:tc>
        <w:tc>
          <w:tcPr>
            <w:tcW w:w="1875" w:type="dxa"/>
            <w:vAlign w:val="center"/>
          </w:tcPr>
          <w:p w14:paraId="0DF3F71D">
            <w:pPr>
              <w:adjustRightInd w:val="0"/>
              <w:snapToGrid w:val="0"/>
              <w:jc w:val="center"/>
              <w:rPr>
                <w:rFonts w:ascii="宋体" w:hAnsi="宋体" w:cs="宋体"/>
                <w:sz w:val="24"/>
              </w:rPr>
            </w:pPr>
          </w:p>
        </w:tc>
        <w:tc>
          <w:tcPr>
            <w:tcW w:w="1009" w:type="dxa"/>
            <w:vAlign w:val="center"/>
          </w:tcPr>
          <w:p w14:paraId="6E8301A7">
            <w:pPr>
              <w:adjustRightInd w:val="0"/>
              <w:snapToGrid w:val="0"/>
              <w:jc w:val="center"/>
              <w:rPr>
                <w:rFonts w:ascii="宋体" w:hAnsi="宋体" w:cs="宋体"/>
                <w:sz w:val="24"/>
              </w:rPr>
            </w:pPr>
          </w:p>
        </w:tc>
      </w:tr>
      <w:tr w14:paraId="240E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3BA0F06">
            <w:pPr>
              <w:adjustRightInd w:val="0"/>
              <w:snapToGrid w:val="0"/>
              <w:jc w:val="center"/>
              <w:rPr>
                <w:rFonts w:ascii="宋体" w:hAnsi="宋体" w:cs="宋体"/>
                <w:sz w:val="24"/>
              </w:rPr>
            </w:pPr>
          </w:p>
        </w:tc>
        <w:tc>
          <w:tcPr>
            <w:tcW w:w="1482" w:type="dxa"/>
            <w:vAlign w:val="center"/>
          </w:tcPr>
          <w:p w14:paraId="5C97FDBE">
            <w:pPr>
              <w:adjustRightInd w:val="0"/>
              <w:snapToGrid w:val="0"/>
              <w:jc w:val="center"/>
              <w:rPr>
                <w:rFonts w:ascii="宋体" w:hAnsi="宋体" w:cs="宋体"/>
                <w:sz w:val="24"/>
              </w:rPr>
            </w:pPr>
          </w:p>
        </w:tc>
        <w:tc>
          <w:tcPr>
            <w:tcW w:w="2384" w:type="dxa"/>
            <w:vAlign w:val="center"/>
          </w:tcPr>
          <w:p w14:paraId="34327602">
            <w:pPr>
              <w:adjustRightInd w:val="0"/>
              <w:snapToGrid w:val="0"/>
              <w:jc w:val="center"/>
              <w:rPr>
                <w:rFonts w:ascii="宋体" w:hAnsi="宋体" w:cs="宋体"/>
                <w:sz w:val="24"/>
              </w:rPr>
            </w:pPr>
          </w:p>
        </w:tc>
        <w:tc>
          <w:tcPr>
            <w:tcW w:w="2126" w:type="dxa"/>
            <w:vAlign w:val="center"/>
          </w:tcPr>
          <w:p w14:paraId="30BFDD8C">
            <w:pPr>
              <w:adjustRightInd w:val="0"/>
              <w:snapToGrid w:val="0"/>
              <w:jc w:val="center"/>
              <w:rPr>
                <w:rFonts w:ascii="宋体" w:hAnsi="宋体" w:cs="宋体"/>
                <w:sz w:val="24"/>
              </w:rPr>
            </w:pPr>
          </w:p>
        </w:tc>
        <w:tc>
          <w:tcPr>
            <w:tcW w:w="1875" w:type="dxa"/>
            <w:vAlign w:val="center"/>
          </w:tcPr>
          <w:p w14:paraId="62DEC178">
            <w:pPr>
              <w:adjustRightInd w:val="0"/>
              <w:snapToGrid w:val="0"/>
              <w:jc w:val="center"/>
              <w:rPr>
                <w:rFonts w:ascii="宋体" w:hAnsi="宋体" w:cs="宋体"/>
                <w:sz w:val="24"/>
              </w:rPr>
            </w:pPr>
          </w:p>
        </w:tc>
        <w:tc>
          <w:tcPr>
            <w:tcW w:w="1009" w:type="dxa"/>
            <w:vAlign w:val="center"/>
          </w:tcPr>
          <w:p w14:paraId="29B2D1F7">
            <w:pPr>
              <w:adjustRightInd w:val="0"/>
              <w:snapToGrid w:val="0"/>
              <w:jc w:val="center"/>
              <w:rPr>
                <w:rFonts w:ascii="宋体" w:hAnsi="宋体" w:cs="宋体"/>
                <w:sz w:val="24"/>
              </w:rPr>
            </w:pPr>
          </w:p>
        </w:tc>
      </w:tr>
      <w:tr w14:paraId="0C13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7E38C6">
            <w:pPr>
              <w:adjustRightInd w:val="0"/>
              <w:snapToGrid w:val="0"/>
              <w:jc w:val="center"/>
              <w:rPr>
                <w:rFonts w:ascii="宋体" w:hAnsi="宋体" w:cs="宋体"/>
                <w:sz w:val="24"/>
              </w:rPr>
            </w:pPr>
          </w:p>
        </w:tc>
        <w:tc>
          <w:tcPr>
            <w:tcW w:w="1482" w:type="dxa"/>
            <w:vAlign w:val="center"/>
          </w:tcPr>
          <w:p w14:paraId="4287983D">
            <w:pPr>
              <w:adjustRightInd w:val="0"/>
              <w:snapToGrid w:val="0"/>
              <w:jc w:val="center"/>
              <w:rPr>
                <w:rFonts w:ascii="宋体" w:hAnsi="宋体" w:cs="宋体"/>
                <w:sz w:val="24"/>
              </w:rPr>
            </w:pPr>
          </w:p>
        </w:tc>
        <w:tc>
          <w:tcPr>
            <w:tcW w:w="2384" w:type="dxa"/>
            <w:vAlign w:val="center"/>
          </w:tcPr>
          <w:p w14:paraId="7C4BDCB9">
            <w:pPr>
              <w:adjustRightInd w:val="0"/>
              <w:snapToGrid w:val="0"/>
              <w:jc w:val="center"/>
              <w:rPr>
                <w:rFonts w:ascii="宋体" w:hAnsi="宋体" w:cs="宋体"/>
                <w:sz w:val="24"/>
              </w:rPr>
            </w:pPr>
          </w:p>
        </w:tc>
        <w:tc>
          <w:tcPr>
            <w:tcW w:w="2126" w:type="dxa"/>
            <w:vAlign w:val="center"/>
          </w:tcPr>
          <w:p w14:paraId="0B865913">
            <w:pPr>
              <w:adjustRightInd w:val="0"/>
              <w:snapToGrid w:val="0"/>
              <w:jc w:val="center"/>
              <w:rPr>
                <w:rFonts w:ascii="宋体" w:hAnsi="宋体" w:cs="宋体"/>
                <w:sz w:val="24"/>
              </w:rPr>
            </w:pPr>
          </w:p>
        </w:tc>
        <w:tc>
          <w:tcPr>
            <w:tcW w:w="1875" w:type="dxa"/>
            <w:vAlign w:val="center"/>
          </w:tcPr>
          <w:p w14:paraId="068758A1">
            <w:pPr>
              <w:adjustRightInd w:val="0"/>
              <w:snapToGrid w:val="0"/>
              <w:jc w:val="center"/>
              <w:rPr>
                <w:rFonts w:ascii="宋体" w:hAnsi="宋体" w:cs="宋体"/>
                <w:sz w:val="24"/>
              </w:rPr>
            </w:pPr>
          </w:p>
        </w:tc>
        <w:tc>
          <w:tcPr>
            <w:tcW w:w="1009" w:type="dxa"/>
            <w:vAlign w:val="center"/>
          </w:tcPr>
          <w:p w14:paraId="7AE0EA20">
            <w:pPr>
              <w:adjustRightInd w:val="0"/>
              <w:snapToGrid w:val="0"/>
              <w:jc w:val="center"/>
              <w:rPr>
                <w:rFonts w:ascii="宋体" w:hAnsi="宋体" w:cs="宋体"/>
                <w:sz w:val="24"/>
              </w:rPr>
            </w:pPr>
          </w:p>
        </w:tc>
      </w:tr>
      <w:tr w14:paraId="68CF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EA86EE">
            <w:pPr>
              <w:adjustRightInd w:val="0"/>
              <w:snapToGrid w:val="0"/>
              <w:jc w:val="center"/>
              <w:rPr>
                <w:rFonts w:ascii="宋体" w:hAnsi="宋体" w:cs="宋体"/>
                <w:sz w:val="24"/>
              </w:rPr>
            </w:pPr>
          </w:p>
        </w:tc>
        <w:tc>
          <w:tcPr>
            <w:tcW w:w="1482" w:type="dxa"/>
            <w:vAlign w:val="center"/>
          </w:tcPr>
          <w:p w14:paraId="3C52CDB9">
            <w:pPr>
              <w:adjustRightInd w:val="0"/>
              <w:snapToGrid w:val="0"/>
              <w:jc w:val="center"/>
              <w:rPr>
                <w:rFonts w:ascii="宋体" w:hAnsi="宋体" w:cs="宋体"/>
                <w:sz w:val="24"/>
              </w:rPr>
            </w:pPr>
          </w:p>
        </w:tc>
        <w:tc>
          <w:tcPr>
            <w:tcW w:w="2384" w:type="dxa"/>
            <w:vAlign w:val="center"/>
          </w:tcPr>
          <w:p w14:paraId="1E2AF0D2">
            <w:pPr>
              <w:adjustRightInd w:val="0"/>
              <w:snapToGrid w:val="0"/>
              <w:jc w:val="center"/>
              <w:rPr>
                <w:rFonts w:ascii="宋体" w:hAnsi="宋体" w:cs="宋体"/>
                <w:sz w:val="24"/>
              </w:rPr>
            </w:pPr>
          </w:p>
        </w:tc>
        <w:tc>
          <w:tcPr>
            <w:tcW w:w="2126" w:type="dxa"/>
            <w:vAlign w:val="center"/>
          </w:tcPr>
          <w:p w14:paraId="280DE21B">
            <w:pPr>
              <w:adjustRightInd w:val="0"/>
              <w:snapToGrid w:val="0"/>
              <w:jc w:val="center"/>
              <w:rPr>
                <w:rFonts w:ascii="宋体" w:hAnsi="宋体" w:cs="宋体"/>
                <w:sz w:val="24"/>
              </w:rPr>
            </w:pPr>
          </w:p>
        </w:tc>
        <w:tc>
          <w:tcPr>
            <w:tcW w:w="1875" w:type="dxa"/>
            <w:vAlign w:val="center"/>
          </w:tcPr>
          <w:p w14:paraId="76725339">
            <w:pPr>
              <w:adjustRightInd w:val="0"/>
              <w:snapToGrid w:val="0"/>
              <w:jc w:val="center"/>
              <w:rPr>
                <w:rFonts w:ascii="宋体" w:hAnsi="宋体" w:cs="宋体"/>
                <w:sz w:val="24"/>
              </w:rPr>
            </w:pPr>
          </w:p>
        </w:tc>
        <w:tc>
          <w:tcPr>
            <w:tcW w:w="1009" w:type="dxa"/>
            <w:vAlign w:val="center"/>
          </w:tcPr>
          <w:p w14:paraId="4BF03F0F">
            <w:pPr>
              <w:adjustRightInd w:val="0"/>
              <w:snapToGrid w:val="0"/>
              <w:jc w:val="center"/>
              <w:rPr>
                <w:rFonts w:ascii="宋体" w:hAnsi="宋体" w:cs="宋体"/>
                <w:sz w:val="24"/>
              </w:rPr>
            </w:pPr>
          </w:p>
        </w:tc>
      </w:tr>
    </w:tbl>
    <w:p w14:paraId="5BCBD024">
      <w:pPr>
        <w:tabs>
          <w:tab w:val="left" w:pos="1800"/>
          <w:tab w:val="left" w:pos="5580"/>
        </w:tabs>
        <w:spacing w:line="360" w:lineRule="auto"/>
        <w:ind w:firstLine="360" w:firstLineChars="150"/>
        <w:jc w:val="left"/>
        <w:rPr>
          <w:rFonts w:ascii="宋体" w:hAnsi="宋体" w:cs="宋体"/>
          <w:sz w:val="24"/>
          <w:u w:val="single"/>
        </w:rPr>
      </w:pPr>
    </w:p>
    <w:p w14:paraId="540A64F2">
      <w:pPr>
        <w:tabs>
          <w:tab w:val="left" w:pos="1800"/>
          <w:tab w:val="left" w:pos="5580"/>
        </w:tabs>
        <w:spacing w:line="360" w:lineRule="auto"/>
        <w:ind w:firstLine="360" w:firstLineChars="150"/>
        <w:jc w:val="left"/>
        <w:rPr>
          <w:rFonts w:ascii="宋体" w:hAnsi="宋体" w:cs="宋体"/>
          <w:sz w:val="24"/>
          <w:u w:val="single"/>
        </w:rPr>
      </w:pPr>
    </w:p>
    <w:p w14:paraId="2E29ACE2">
      <w:pPr>
        <w:tabs>
          <w:tab w:val="left" w:pos="1800"/>
          <w:tab w:val="left" w:pos="5580"/>
        </w:tabs>
        <w:jc w:val="left"/>
        <w:rPr>
          <w:rFonts w:ascii="宋体" w:hAnsi="宋体" w:cs="宋体"/>
          <w:sz w:val="24"/>
        </w:rPr>
      </w:pPr>
      <w:r>
        <w:rPr>
          <w:rFonts w:hint="eastAsia" w:ascii="宋体" w:hAnsi="宋体" w:cs="宋体"/>
          <w:sz w:val="24"/>
        </w:rPr>
        <w:t>注：</w:t>
      </w:r>
    </w:p>
    <w:p w14:paraId="157387F3">
      <w:pPr>
        <w:tabs>
          <w:tab w:val="left" w:pos="1800"/>
          <w:tab w:val="left" w:pos="5580"/>
        </w:tabs>
        <w:jc w:val="left"/>
        <w:rPr>
          <w:rFonts w:ascii="宋体" w:hAnsi="宋体" w:cs="宋体"/>
          <w:sz w:val="24"/>
        </w:rPr>
      </w:pPr>
      <w:r>
        <w:rPr>
          <w:rFonts w:hint="eastAsia" w:ascii="宋体" w:hAnsi="宋体" w:cs="宋体"/>
          <w:sz w:val="24"/>
        </w:rPr>
        <w:t>1. 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7C7E935A">
      <w:pPr>
        <w:tabs>
          <w:tab w:val="left" w:pos="1800"/>
          <w:tab w:val="left" w:pos="5580"/>
        </w:tabs>
        <w:jc w:val="left"/>
        <w:rPr>
          <w:rFonts w:ascii="宋体" w:hAnsi="宋体" w:cs="宋体"/>
          <w:sz w:val="24"/>
        </w:rPr>
      </w:pPr>
      <w:r>
        <w:rPr>
          <w:rFonts w:hint="eastAsia" w:ascii="宋体" w:hAnsi="宋体" w:cs="宋体"/>
          <w:sz w:val="24"/>
        </w:rPr>
        <w:t>2.“偏离情况”列应据实填写“无偏离”、“正偏离”或“负偏离”。</w:t>
      </w:r>
    </w:p>
    <w:p w14:paraId="4BD4A46D">
      <w:pPr>
        <w:tabs>
          <w:tab w:val="left" w:pos="1800"/>
          <w:tab w:val="left" w:pos="5580"/>
        </w:tabs>
        <w:jc w:val="left"/>
        <w:rPr>
          <w:rFonts w:ascii="宋体" w:hAnsi="宋体" w:cs="宋体"/>
          <w:sz w:val="24"/>
        </w:rPr>
      </w:pPr>
    </w:p>
    <w:p w14:paraId="2687011C">
      <w:pPr>
        <w:tabs>
          <w:tab w:val="left" w:pos="1800"/>
          <w:tab w:val="left" w:pos="5580"/>
        </w:tabs>
        <w:jc w:val="left"/>
        <w:rPr>
          <w:rFonts w:ascii="宋体" w:hAnsi="宋体" w:cs="宋体"/>
          <w:sz w:val="24"/>
        </w:rPr>
      </w:pPr>
    </w:p>
    <w:p w14:paraId="48AB31B3">
      <w:pPr>
        <w:rPr>
          <w:rFonts w:ascii="宋体" w:hAnsi="宋体" w:cs="宋体"/>
          <w:sz w:val="24"/>
          <w:szCs w:val="20"/>
        </w:rPr>
      </w:pPr>
    </w:p>
    <w:p w14:paraId="055B9C75">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5CC899E5">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4F54019C">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33014473">
      <w:pPr>
        <w:numPr>
          <w:ilvl w:val="0"/>
          <w:numId w:val="20"/>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本国产品标准证明文件</w:t>
      </w:r>
    </w:p>
    <w:p w14:paraId="333A9288">
      <w:pPr>
        <w:pStyle w:val="37"/>
        <w:shd w:val="clear" w:color="auto" w:fill="FFFFFF"/>
        <w:spacing w:before="30" w:beforeAutospacing="0" w:after="30" w:afterAutospacing="0"/>
        <w:jc w:val="center"/>
        <w:rPr>
          <w:sz w:val="36"/>
          <w:szCs w:val="36"/>
        </w:rPr>
      </w:pPr>
      <w:r>
        <w:rPr>
          <w:rStyle w:val="46"/>
          <w:rFonts w:hint="eastAsia"/>
          <w:sz w:val="36"/>
          <w:szCs w:val="36"/>
          <w:shd w:val="clear" w:color="auto" w:fill="FFFFFF"/>
        </w:rPr>
        <w:t>关于符合本国产品标准的声明函</w:t>
      </w:r>
    </w:p>
    <w:p w14:paraId="14C622C5">
      <w:pPr>
        <w:pStyle w:val="37"/>
        <w:shd w:val="clear" w:color="auto" w:fill="FFFFFF"/>
        <w:spacing w:before="30" w:beforeAutospacing="0" w:after="30" w:afterAutospacing="0"/>
        <w:ind w:firstLine="420"/>
      </w:pPr>
    </w:p>
    <w:p w14:paraId="77347021">
      <w:pPr>
        <w:pStyle w:val="37"/>
        <w:shd w:val="clear" w:color="auto" w:fill="FFFFFF"/>
        <w:spacing w:before="0" w:beforeAutospacing="0" w:after="0" w:afterAutospacing="0" w:line="360" w:lineRule="auto"/>
        <w:ind w:firstLine="480" w:firstLineChars="200"/>
      </w:pPr>
      <w:r>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9928659">
      <w:pPr>
        <w:pStyle w:val="37"/>
        <w:shd w:val="clear" w:color="auto" w:fill="FFFFFF"/>
        <w:spacing w:before="0" w:beforeAutospacing="0" w:after="0" w:afterAutospacing="0" w:line="360" w:lineRule="auto"/>
        <w:ind w:firstLine="480" w:firstLineChars="200"/>
      </w:pPr>
      <w:r>
        <w:rPr>
          <w:rFonts w:hint="eastAsia"/>
          <w:shd w:val="clear" w:color="auto" w:fill="FFFFFF"/>
        </w:rPr>
        <w:t>1.</w:t>
      </w:r>
      <w:r>
        <w:rPr>
          <w:rStyle w:val="49"/>
          <w:rFonts w:hint="eastAsia"/>
          <w:color w:val="auto"/>
          <w:u w:val="single"/>
          <w:shd w:val="clear" w:color="auto" w:fill="FFFFFF"/>
        </w:rPr>
        <w:t>（产品名称1）</w:t>
      </w:r>
      <w:r>
        <w:rPr>
          <w:rStyle w:val="49"/>
          <w:rFonts w:hint="eastAsia"/>
          <w:color w:val="auto"/>
          <w:shd w:val="clear" w:color="auto" w:fill="FFFFFF"/>
          <w:vertAlign w:val="superscript"/>
        </w:rPr>
        <w:t>1</w:t>
      </w:r>
      <w:r>
        <w:rPr>
          <w:rFonts w:hint="eastAsia"/>
          <w:shd w:val="clear" w:color="auto" w:fill="FFFFFF"/>
        </w:rPr>
        <w:t>，生产厂为</w:t>
      </w:r>
      <w:r>
        <w:rPr>
          <w:rStyle w:val="49"/>
          <w:rFonts w:hint="eastAsia"/>
          <w:color w:val="auto"/>
          <w:u w:val="single"/>
          <w:shd w:val="clear" w:color="auto" w:fill="FFFFFF"/>
        </w:rPr>
        <w:t>（厂名）</w:t>
      </w:r>
      <w:r>
        <w:rPr>
          <w:rStyle w:val="49"/>
          <w:rFonts w:hint="eastAsia"/>
          <w:color w:val="auto"/>
          <w:shd w:val="clear" w:color="auto" w:fill="FFFFFF"/>
          <w:vertAlign w:val="superscript"/>
        </w:rPr>
        <w:t>2</w:t>
      </w:r>
      <w:r>
        <w:rPr>
          <w:rFonts w:hint="eastAsia"/>
          <w:shd w:val="clear" w:color="auto" w:fill="FFFFFF"/>
        </w:rPr>
        <w:t>，厂址为</w:t>
      </w:r>
      <w:r>
        <w:rPr>
          <w:rStyle w:val="49"/>
          <w:rFonts w:hint="eastAsia"/>
          <w:color w:val="auto"/>
          <w:u w:val="single"/>
          <w:shd w:val="clear" w:color="auto" w:fill="FFFFFF"/>
        </w:rPr>
        <w:t>（生产厂址）</w:t>
      </w:r>
      <w:r>
        <w:rPr>
          <w:rFonts w:hint="eastAsia"/>
          <w:shd w:val="clear" w:color="auto" w:fill="FFFFFF"/>
        </w:rPr>
        <w:t>。</w:t>
      </w:r>
      <w:r>
        <w:rPr>
          <w:rStyle w:val="49"/>
          <w:rFonts w:hint="eastAsia"/>
          <w:color w:val="auto"/>
          <w:u w:val="single"/>
          <w:shd w:val="clear" w:color="auto" w:fill="FFFFFF"/>
        </w:rPr>
        <w:t>（产品名称1）</w:t>
      </w:r>
      <w:r>
        <w:rPr>
          <w:rFonts w:hint="eastAsia"/>
          <w:shd w:val="clear" w:color="auto" w:fill="FFFFFF"/>
        </w:rPr>
        <w:t>的中国境内生产的组件成本占比≥</w:t>
      </w:r>
      <w:r>
        <w:rPr>
          <w:rStyle w:val="49"/>
          <w:rFonts w:hint="eastAsia"/>
          <w:color w:val="auto"/>
          <w:u w:val="single"/>
          <w:shd w:val="clear" w:color="auto" w:fill="FFFFFF"/>
        </w:rPr>
        <w:t>（规定比例）</w:t>
      </w:r>
      <w:r>
        <w:rPr>
          <w:rStyle w:val="49"/>
          <w:rFonts w:hint="eastAsia"/>
          <w:color w:val="auto"/>
          <w:shd w:val="clear" w:color="auto" w:fill="FFFFFF"/>
          <w:vertAlign w:val="superscript"/>
        </w:rPr>
        <w:t>3</w:t>
      </w:r>
      <w:r>
        <w:rPr>
          <w:rFonts w:hint="eastAsia"/>
          <w:shd w:val="clear" w:color="auto" w:fill="FFFFFF"/>
        </w:rPr>
        <w:t>。</w:t>
      </w:r>
      <w:r>
        <w:rPr>
          <w:rStyle w:val="49"/>
          <w:rFonts w:hint="eastAsia"/>
          <w:color w:val="auto"/>
          <w:u w:val="single"/>
          <w:shd w:val="clear" w:color="auto" w:fill="FFFFFF"/>
        </w:rPr>
        <w:t>（产品名称1）</w:t>
      </w:r>
      <w:r>
        <w:rPr>
          <w:rFonts w:hint="eastAsia"/>
          <w:shd w:val="clear" w:color="auto" w:fill="FFFFFF"/>
        </w:rPr>
        <w:t>的</w:t>
      </w:r>
      <w:r>
        <w:rPr>
          <w:rStyle w:val="49"/>
          <w:rFonts w:hint="eastAsia"/>
          <w:color w:val="auto"/>
          <w:u w:val="single"/>
          <w:shd w:val="clear" w:color="auto" w:fill="FFFFFF"/>
        </w:rPr>
        <w:t>（关键组件）</w:t>
      </w:r>
      <w:r>
        <w:rPr>
          <w:rStyle w:val="49"/>
          <w:rFonts w:hint="eastAsia"/>
          <w:color w:val="auto"/>
          <w:shd w:val="clear" w:color="auto" w:fill="FFFFFF"/>
          <w:vertAlign w:val="superscript"/>
        </w:rPr>
        <w:t>4</w:t>
      </w:r>
      <w:r>
        <w:rPr>
          <w:rFonts w:hint="eastAsia"/>
          <w:shd w:val="clear" w:color="auto" w:fill="FFFFFF"/>
        </w:rPr>
        <w:t>在中国境内生产。</w:t>
      </w:r>
      <w:r>
        <w:rPr>
          <w:rStyle w:val="49"/>
          <w:rFonts w:hint="eastAsia"/>
          <w:color w:val="auto"/>
          <w:u w:val="single"/>
          <w:shd w:val="clear" w:color="auto" w:fill="FFFFFF"/>
        </w:rPr>
        <w:t>（产品名称1）</w:t>
      </w:r>
      <w:r>
        <w:rPr>
          <w:rFonts w:hint="eastAsia"/>
          <w:shd w:val="clear" w:color="auto" w:fill="FFFFFF"/>
        </w:rPr>
        <w:t>的</w:t>
      </w:r>
      <w:r>
        <w:rPr>
          <w:rStyle w:val="49"/>
          <w:rFonts w:hint="eastAsia"/>
          <w:color w:val="auto"/>
          <w:u w:val="single"/>
          <w:shd w:val="clear" w:color="auto" w:fill="FFFFFF"/>
        </w:rPr>
        <w:t>（关键工序）</w:t>
      </w:r>
      <w:r>
        <w:rPr>
          <w:rStyle w:val="49"/>
          <w:rFonts w:hint="eastAsia"/>
          <w:color w:val="auto"/>
          <w:shd w:val="clear" w:color="auto" w:fill="FFFFFF"/>
          <w:vertAlign w:val="superscript"/>
        </w:rPr>
        <w:t>5</w:t>
      </w:r>
      <w:r>
        <w:rPr>
          <w:rFonts w:hint="eastAsia"/>
          <w:shd w:val="clear" w:color="auto" w:fill="FFFFFF"/>
        </w:rPr>
        <w:t>在中国境内完成。</w:t>
      </w:r>
    </w:p>
    <w:p w14:paraId="0BF05719">
      <w:pPr>
        <w:pStyle w:val="37"/>
        <w:shd w:val="clear" w:color="auto" w:fill="FFFFFF"/>
        <w:spacing w:before="0" w:beforeAutospacing="0" w:after="0" w:afterAutospacing="0" w:line="360" w:lineRule="auto"/>
        <w:ind w:firstLine="480" w:firstLineChars="200"/>
      </w:pPr>
      <w:r>
        <w:rPr>
          <w:rFonts w:hint="eastAsia"/>
          <w:shd w:val="clear" w:color="auto" w:fill="FFFFFF"/>
        </w:rPr>
        <w:t>2.</w:t>
      </w:r>
      <w:r>
        <w:rPr>
          <w:rStyle w:val="49"/>
          <w:rFonts w:hint="eastAsia"/>
          <w:color w:val="auto"/>
          <w:u w:val="single"/>
          <w:shd w:val="clear" w:color="auto" w:fill="FFFFFF"/>
        </w:rPr>
        <w:t>（产品名称2）</w:t>
      </w:r>
      <w:r>
        <w:rPr>
          <w:rFonts w:hint="eastAsia"/>
          <w:shd w:val="clear" w:color="auto" w:fill="FFFFFF"/>
        </w:rPr>
        <w:t>，生产厂为</w:t>
      </w:r>
      <w:r>
        <w:rPr>
          <w:rStyle w:val="49"/>
          <w:rFonts w:hint="eastAsia"/>
          <w:color w:val="auto"/>
          <w:u w:val="single"/>
          <w:shd w:val="clear" w:color="auto" w:fill="FFFFFF"/>
        </w:rPr>
        <w:t>（厂名）</w:t>
      </w:r>
      <w:r>
        <w:rPr>
          <w:rFonts w:hint="eastAsia"/>
          <w:shd w:val="clear" w:color="auto" w:fill="FFFFFF"/>
        </w:rPr>
        <w:t>，厂址为</w:t>
      </w:r>
      <w:r>
        <w:rPr>
          <w:rStyle w:val="49"/>
          <w:rFonts w:hint="eastAsia"/>
          <w:color w:val="auto"/>
          <w:u w:val="single"/>
          <w:shd w:val="clear" w:color="auto" w:fill="FFFFFF"/>
        </w:rPr>
        <w:t>（生产厂址）</w:t>
      </w:r>
      <w:r>
        <w:rPr>
          <w:rFonts w:hint="eastAsia"/>
          <w:shd w:val="clear" w:color="auto" w:fill="FFFFFF"/>
        </w:rPr>
        <w:t>。</w:t>
      </w:r>
      <w:r>
        <w:rPr>
          <w:rStyle w:val="49"/>
          <w:rFonts w:hint="eastAsia"/>
          <w:color w:val="auto"/>
          <w:u w:val="single"/>
          <w:shd w:val="clear" w:color="auto" w:fill="FFFFFF"/>
        </w:rPr>
        <w:t>（产品名称2）</w:t>
      </w:r>
      <w:r>
        <w:rPr>
          <w:rFonts w:hint="eastAsia"/>
          <w:shd w:val="clear" w:color="auto" w:fill="FFFFFF"/>
        </w:rPr>
        <w:t>的中国境内生产的组件成本占比≥</w:t>
      </w:r>
      <w:r>
        <w:rPr>
          <w:rStyle w:val="49"/>
          <w:rFonts w:hint="eastAsia"/>
          <w:color w:val="auto"/>
          <w:u w:val="single"/>
          <w:shd w:val="clear" w:color="auto" w:fill="FFFFFF"/>
        </w:rPr>
        <w:t>（规定比例）</w:t>
      </w:r>
      <w:r>
        <w:rPr>
          <w:rFonts w:hint="eastAsia"/>
          <w:shd w:val="clear" w:color="auto" w:fill="FFFFFF"/>
        </w:rPr>
        <w:t>。</w:t>
      </w:r>
      <w:r>
        <w:rPr>
          <w:rStyle w:val="49"/>
          <w:rFonts w:hint="eastAsia"/>
          <w:color w:val="auto"/>
          <w:u w:val="single"/>
          <w:shd w:val="clear" w:color="auto" w:fill="FFFFFF"/>
        </w:rPr>
        <w:t>（产品名称2）</w:t>
      </w:r>
      <w:r>
        <w:rPr>
          <w:rFonts w:hint="eastAsia"/>
          <w:shd w:val="clear" w:color="auto" w:fill="FFFFFF"/>
        </w:rPr>
        <w:t>的</w:t>
      </w:r>
      <w:r>
        <w:rPr>
          <w:rStyle w:val="49"/>
          <w:rFonts w:hint="eastAsia"/>
          <w:color w:val="auto"/>
          <w:u w:val="single"/>
          <w:shd w:val="clear" w:color="auto" w:fill="FFFFFF"/>
        </w:rPr>
        <w:t>（关键组件）</w:t>
      </w:r>
      <w:r>
        <w:rPr>
          <w:rFonts w:hint="eastAsia"/>
          <w:shd w:val="clear" w:color="auto" w:fill="FFFFFF"/>
        </w:rPr>
        <w:t>在中国境内生产。</w:t>
      </w:r>
      <w:r>
        <w:rPr>
          <w:rStyle w:val="49"/>
          <w:rFonts w:hint="eastAsia"/>
          <w:color w:val="auto"/>
          <w:u w:val="single"/>
          <w:shd w:val="clear" w:color="auto" w:fill="FFFFFF"/>
        </w:rPr>
        <w:t>（产品名称2）</w:t>
      </w:r>
      <w:r>
        <w:rPr>
          <w:rFonts w:hint="eastAsia"/>
          <w:shd w:val="clear" w:color="auto" w:fill="FFFFFF"/>
        </w:rPr>
        <w:t>的</w:t>
      </w:r>
      <w:r>
        <w:rPr>
          <w:rStyle w:val="49"/>
          <w:rFonts w:hint="eastAsia"/>
          <w:color w:val="auto"/>
          <w:u w:val="single"/>
          <w:shd w:val="clear" w:color="auto" w:fill="FFFFFF"/>
        </w:rPr>
        <w:t>（关键工序）</w:t>
      </w:r>
      <w:r>
        <w:rPr>
          <w:rFonts w:hint="eastAsia"/>
          <w:shd w:val="clear" w:color="auto" w:fill="FFFFFF"/>
        </w:rPr>
        <w:t>在中国境内完成。</w:t>
      </w:r>
    </w:p>
    <w:p w14:paraId="098D9D6F">
      <w:pPr>
        <w:pStyle w:val="37"/>
        <w:shd w:val="clear" w:color="auto" w:fill="FFFFFF"/>
        <w:spacing w:before="0" w:beforeAutospacing="0" w:after="0" w:afterAutospacing="0" w:line="360" w:lineRule="auto"/>
        <w:ind w:firstLine="480" w:firstLineChars="200"/>
      </w:pPr>
      <w:r>
        <w:rPr>
          <w:rFonts w:hint="eastAsia"/>
          <w:shd w:val="clear" w:color="auto" w:fill="FFFFFF"/>
        </w:rPr>
        <w:t>……</w:t>
      </w:r>
    </w:p>
    <w:p w14:paraId="05087B2B">
      <w:pPr>
        <w:pStyle w:val="37"/>
        <w:shd w:val="clear" w:color="auto" w:fill="FFFFFF"/>
        <w:spacing w:before="0" w:beforeAutospacing="0" w:after="0" w:afterAutospacing="0" w:line="360" w:lineRule="auto"/>
        <w:ind w:firstLine="480" w:firstLineChars="200"/>
      </w:pPr>
      <w:r>
        <w:rPr>
          <w:rFonts w:hint="eastAsia"/>
          <w:shd w:val="clear" w:color="auto" w:fill="FFFFFF"/>
        </w:rPr>
        <w:t>本公司（单位）对上述声明内容的真实性负责。如有虚假，愿承担相应法律责任。</w:t>
      </w:r>
    </w:p>
    <w:p w14:paraId="4EE6F57C">
      <w:pPr>
        <w:pStyle w:val="37"/>
        <w:shd w:val="clear" w:color="auto" w:fill="FFFFFF"/>
        <w:spacing w:before="0" w:beforeAutospacing="0" w:after="0" w:afterAutospacing="0" w:line="360" w:lineRule="auto"/>
      </w:pPr>
    </w:p>
    <w:p w14:paraId="35116E9A">
      <w:pPr>
        <w:pStyle w:val="37"/>
        <w:shd w:val="clear" w:color="auto" w:fill="FFFFFF"/>
        <w:spacing w:before="0" w:beforeAutospacing="0" w:after="0" w:afterAutospacing="0" w:line="360" w:lineRule="auto"/>
        <w:jc w:val="right"/>
        <w:rPr>
          <w:shd w:val="clear" w:color="auto" w:fill="FFFFFF"/>
        </w:rPr>
      </w:pPr>
    </w:p>
    <w:p w14:paraId="12D8F136">
      <w:pPr>
        <w:pStyle w:val="37"/>
        <w:shd w:val="clear" w:color="auto" w:fill="FFFFFF"/>
        <w:spacing w:before="0" w:beforeAutospacing="0" w:after="0" w:afterAutospacing="0" w:line="360" w:lineRule="auto"/>
        <w:jc w:val="right"/>
      </w:pPr>
      <w:r>
        <w:rPr>
          <w:rFonts w:hint="eastAsia"/>
          <w:shd w:val="clear" w:color="auto" w:fill="FFFFFF"/>
        </w:rPr>
        <w:t>公司（单位）名称（盖章）：　        </w:t>
      </w:r>
    </w:p>
    <w:p w14:paraId="1B0FEE63">
      <w:pPr>
        <w:pStyle w:val="37"/>
        <w:shd w:val="clear" w:color="auto" w:fill="FFFFFF"/>
        <w:spacing w:before="0" w:beforeAutospacing="0" w:after="0" w:afterAutospacing="0" w:line="360" w:lineRule="auto"/>
        <w:jc w:val="right"/>
      </w:pPr>
      <w:r>
        <w:rPr>
          <w:rFonts w:hint="eastAsia"/>
          <w:shd w:val="clear" w:color="auto" w:fill="FFFFFF"/>
        </w:rPr>
        <w:t>日期：　     年　  月　  日         </w:t>
      </w:r>
    </w:p>
    <w:p w14:paraId="177972E1">
      <w:pPr>
        <w:pStyle w:val="37"/>
        <w:shd w:val="clear" w:color="auto" w:fill="FFFFFF"/>
        <w:spacing w:before="0" w:beforeAutospacing="0" w:after="0" w:afterAutospacing="0" w:line="360" w:lineRule="auto"/>
        <w:rPr>
          <w:shd w:val="clear" w:color="auto" w:fill="FFFFFF"/>
        </w:rPr>
      </w:pPr>
    </w:p>
    <w:p w14:paraId="759CFF25">
      <w:pPr>
        <w:pStyle w:val="37"/>
        <w:shd w:val="clear" w:color="auto" w:fill="FFFFFF"/>
        <w:spacing w:before="0" w:beforeAutospacing="0" w:after="0" w:afterAutospacing="0" w:line="360" w:lineRule="auto"/>
        <w:rPr>
          <w:shd w:val="clear" w:color="auto" w:fill="FFFFFF"/>
        </w:rPr>
      </w:pPr>
    </w:p>
    <w:p w14:paraId="7899C0E3">
      <w:pPr>
        <w:spacing w:line="360" w:lineRule="auto"/>
        <w:ind w:left="424" w:leftChars="1" w:hanging="422" w:hangingChars="201"/>
        <w:rPr>
          <w:rFonts w:ascii="宋体" w:hAnsi="宋体" w:cs="宋体"/>
          <w:szCs w:val="21"/>
          <w:shd w:val="clear" w:color="auto" w:fill="FFFFFF"/>
        </w:rPr>
      </w:pPr>
      <w:r>
        <w:rPr>
          <w:rFonts w:hint="eastAsia" w:ascii="宋体" w:hAnsi="宋体" w:cs="宋体"/>
          <w:szCs w:val="21"/>
          <w:shd w:val="clear" w:color="auto" w:fill="FFFFFF"/>
        </w:rPr>
        <w:t>注：1.产品如有型号，请在“产品名称”栏一并填写。</w:t>
      </w:r>
    </w:p>
    <w:p w14:paraId="4E72EE35">
      <w:pPr>
        <w:spacing w:line="360" w:lineRule="auto"/>
        <w:ind w:left="420" w:leftChars="200"/>
        <w:rPr>
          <w:rFonts w:ascii="宋体" w:hAnsi="宋体" w:cs="宋体"/>
          <w:szCs w:val="21"/>
          <w:shd w:val="clear" w:color="auto" w:fill="FFFFFF"/>
        </w:rPr>
      </w:pPr>
      <w:r>
        <w:rPr>
          <w:rFonts w:hint="eastAsia" w:ascii="宋体" w:hAnsi="宋体" w:cs="宋体"/>
          <w:szCs w:val="21"/>
          <w:shd w:val="clear" w:color="auto" w:fill="FFFFFF"/>
        </w:rPr>
        <w:t>2.生产厂名与厂址应与生产厂营业执照载明的相关信息保持一致。</w:t>
      </w:r>
    </w:p>
    <w:p w14:paraId="6015BD60">
      <w:pPr>
        <w:spacing w:line="360" w:lineRule="auto"/>
        <w:ind w:left="420" w:leftChars="200"/>
        <w:rPr>
          <w:rFonts w:ascii="宋体" w:hAnsi="宋体" w:cs="宋体"/>
          <w:szCs w:val="21"/>
          <w:shd w:val="clear" w:color="auto" w:fill="FFFFFF"/>
        </w:rPr>
      </w:pPr>
      <w:r>
        <w:rPr>
          <w:rFonts w:hint="eastAsia" w:ascii="宋体" w:hAnsi="宋体" w:cs="宋体"/>
          <w:szCs w:val="21"/>
          <w:shd w:val="clear" w:color="auto" w:fill="FFFFFF"/>
        </w:rPr>
        <w:t>3.该产品的中国境内生产的组件成本占比相关要求实施前，“规定比例”栏可不填。</w:t>
      </w:r>
    </w:p>
    <w:p w14:paraId="5D3DF987">
      <w:pPr>
        <w:spacing w:line="360" w:lineRule="auto"/>
        <w:ind w:left="420" w:leftChars="200"/>
        <w:rPr>
          <w:rFonts w:ascii="宋体" w:hAnsi="宋体" w:cs="宋体"/>
          <w:szCs w:val="21"/>
          <w:shd w:val="clear" w:color="auto" w:fill="FFFFFF"/>
        </w:rPr>
      </w:pPr>
      <w:r>
        <w:rPr>
          <w:rFonts w:hint="eastAsia" w:ascii="宋体" w:hAnsi="宋体" w:cs="宋体"/>
          <w:szCs w:val="21"/>
          <w:shd w:val="clear" w:color="auto" w:fill="FFFFFF"/>
        </w:rPr>
        <w:t>4.该产品的关键组件要求实施前，“关键组件”栏可不填。</w:t>
      </w:r>
    </w:p>
    <w:p w14:paraId="6C9185B7">
      <w:pPr>
        <w:spacing w:line="360" w:lineRule="auto"/>
        <w:ind w:left="420" w:leftChars="200"/>
        <w:rPr>
          <w:rFonts w:ascii="宋体" w:hAnsi="宋体" w:cs="宋体"/>
          <w:szCs w:val="21"/>
          <w:shd w:val="clear" w:color="auto" w:fill="FFFFFF"/>
        </w:rPr>
      </w:pPr>
      <w:r>
        <w:rPr>
          <w:rFonts w:hint="eastAsia" w:ascii="宋体" w:hAnsi="宋体" w:cs="宋体"/>
          <w:szCs w:val="21"/>
          <w:shd w:val="clear" w:color="auto" w:fill="FFFFFF"/>
        </w:rPr>
        <w:t>5.该产品的关键工序要求实施前，“关键工序”栏可不填。</w:t>
      </w:r>
    </w:p>
    <w:p w14:paraId="49B173F4">
      <w:pPr>
        <w:widowControl/>
        <w:jc w:val="left"/>
        <w:rPr>
          <w:rFonts w:ascii="宋体" w:hAnsi="宋体" w:cs="宋体"/>
          <w:szCs w:val="21"/>
          <w:shd w:val="clear" w:color="auto" w:fill="FFFFFF"/>
        </w:rPr>
      </w:pPr>
      <w:r>
        <w:rPr>
          <w:rFonts w:hint="eastAsia" w:ascii="宋体" w:hAnsi="宋体" w:cs="宋体"/>
          <w:szCs w:val="21"/>
          <w:shd w:val="clear" w:color="auto" w:fill="FFFFFF"/>
        </w:rPr>
        <w:br w:type="page"/>
      </w:r>
    </w:p>
    <w:p w14:paraId="5E59FE75">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785DEDC1">
      <w:pPr>
        <w:pStyle w:val="37"/>
        <w:shd w:val="clear" w:color="auto" w:fill="FFFFFF"/>
        <w:spacing w:before="30" w:beforeAutospacing="0" w:after="30" w:afterAutospacing="0"/>
        <w:rPr>
          <w:rStyle w:val="46"/>
          <w:sz w:val="36"/>
          <w:szCs w:val="36"/>
        </w:rPr>
      </w:pPr>
    </w:p>
    <w:p w14:paraId="320E59E2">
      <w:pPr>
        <w:widowControl/>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我公司（单位）郑重承诺，我公司已阅读并理解《国务院办公厅关于在政府采购中实施本国产品标准及相关政策的通知》（国办发〔2025〕34号）的规定。据此承诺如下：</w:t>
      </w:r>
    </w:p>
    <w:p w14:paraId="74334729">
      <w:pPr>
        <w:widowControl/>
        <w:spacing w:line="360" w:lineRule="auto"/>
        <w:ind w:firstLine="480" w:firstLineChars="200"/>
        <w:jc w:val="left"/>
        <w:rPr>
          <w:rFonts w:ascii="宋体" w:hAnsi="宋体" w:cs="宋体"/>
          <w:spacing w:val="6"/>
          <w:sz w:val="24"/>
        </w:rPr>
      </w:pPr>
      <w:r>
        <w:rPr>
          <w:rFonts w:hint="eastAsia" w:ascii="宋体" w:hAnsi="宋体" w:cs="宋体"/>
          <w:sz w:val="24"/>
          <w:shd w:val="clear" w:color="auto" w:fill="FFFFFF"/>
        </w:rPr>
        <w:t>为本采购项目或者采购包提供的符合本国产品标准的产品成本之和占提供的全部产品成本之和的比例为</w:t>
      </w:r>
      <w:r>
        <w:rPr>
          <w:rFonts w:hint="eastAsia" w:ascii="宋体" w:hAnsi="宋体" w:cs="宋体"/>
          <w:spacing w:val="6"/>
          <w:sz w:val="24"/>
        </w:rPr>
        <w:t>______%。</w:t>
      </w:r>
    </w:p>
    <w:p w14:paraId="59F7EF45">
      <w:pPr>
        <w:widowControl/>
        <w:spacing w:line="360" w:lineRule="auto"/>
        <w:ind w:firstLine="480" w:firstLineChars="200"/>
        <w:jc w:val="left"/>
        <w:rPr>
          <w:rFonts w:ascii="宋体" w:hAnsi="宋体" w:cs="宋体"/>
          <w:sz w:val="24"/>
        </w:rPr>
      </w:pPr>
    </w:p>
    <w:p w14:paraId="791105DF">
      <w:pPr>
        <w:pStyle w:val="37"/>
        <w:shd w:val="clear" w:color="auto" w:fill="FFFFFF"/>
        <w:spacing w:before="0" w:beforeAutospacing="0" w:after="0" w:afterAutospacing="0" w:line="360" w:lineRule="auto"/>
        <w:jc w:val="right"/>
      </w:pPr>
      <w:r>
        <w:rPr>
          <w:rFonts w:hint="eastAsia"/>
          <w:shd w:val="clear" w:color="auto" w:fill="FFFFFF"/>
        </w:rPr>
        <w:t>公司（单位）名称（盖章）：　        </w:t>
      </w:r>
    </w:p>
    <w:p w14:paraId="6F87C7F1">
      <w:pPr>
        <w:widowControl/>
        <w:spacing w:line="360" w:lineRule="auto"/>
        <w:ind w:firstLine="480" w:firstLineChars="200"/>
        <w:jc w:val="right"/>
        <w:rPr>
          <w:rFonts w:ascii="宋体" w:hAnsi="宋体" w:cs="宋体"/>
          <w:sz w:val="24"/>
        </w:rPr>
      </w:pPr>
      <w:r>
        <w:rPr>
          <w:rFonts w:hint="eastAsia" w:ascii="宋体" w:hAnsi="宋体" w:cs="宋体"/>
          <w:sz w:val="24"/>
          <w:shd w:val="clear" w:color="auto" w:fill="FFFFFF"/>
        </w:rPr>
        <w:t>日期：　     年　  月　  日     </w:t>
      </w:r>
    </w:p>
    <w:p w14:paraId="15CC759D">
      <w:pPr>
        <w:widowControl/>
        <w:spacing w:line="360" w:lineRule="auto"/>
        <w:jc w:val="left"/>
        <w:rPr>
          <w:rFonts w:ascii="宋体" w:hAnsi="宋体" w:cs="宋体"/>
          <w:sz w:val="24"/>
        </w:rPr>
      </w:pPr>
    </w:p>
    <w:p w14:paraId="4DB57F00">
      <w:pPr>
        <w:widowControl/>
        <w:spacing w:line="360" w:lineRule="auto"/>
        <w:jc w:val="left"/>
        <w:rPr>
          <w:rFonts w:ascii="宋体" w:hAnsi="宋体" w:cs="宋体"/>
          <w:sz w:val="24"/>
        </w:rPr>
      </w:pPr>
    </w:p>
    <w:p w14:paraId="104F5EC8">
      <w:pPr>
        <w:spacing w:line="360" w:lineRule="auto"/>
        <w:rPr>
          <w:rFonts w:ascii="宋体" w:hAnsi="宋体" w:cs="宋体"/>
          <w:sz w:val="22"/>
          <w:szCs w:val="22"/>
        </w:rPr>
      </w:pPr>
      <w:r>
        <w:rPr>
          <w:rFonts w:hint="eastAsia" w:ascii="宋体" w:hAnsi="宋体" w:cs="宋体"/>
          <w:sz w:val="22"/>
          <w:szCs w:val="22"/>
        </w:rPr>
        <w:t>注：</w:t>
      </w:r>
    </w:p>
    <w:p w14:paraId="0545C9EF">
      <w:pPr>
        <w:spacing w:line="360" w:lineRule="auto"/>
        <w:rPr>
          <w:rFonts w:ascii="宋体" w:hAnsi="宋体" w:cs="宋体"/>
          <w:szCs w:val="21"/>
          <w:shd w:val="clear" w:color="auto" w:fill="FFFFFF"/>
        </w:rPr>
      </w:pPr>
      <w:r>
        <w:rPr>
          <w:rFonts w:hint="eastAsia" w:ascii="宋体" w:hAnsi="宋体" w:cs="宋体"/>
          <w:szCs w:val="21"/>
          <w:shd w:val="clear" w:color="auto" w:fill="FFFFFF"/>
        </w:rPr>
        <w:t>1. 本承诺函应按包分别提供。</w:t>
      </w:r>
    </w:p>
    <w:p w14:paraId="4CAB7E46">
      <w:pPr>
        <w:spacing w:line="360" w:lineRule="auto"/>
        <w:rPr>
          <w:rFonts w:ascii="宋体" w:hAnsi="宋体" w:cs="宋体"/>
          <w:szCs w:val="21"/>
          <w:shd w:val="clear" w:color="auto" w:fill="FFFFFF"/>
        </w:rPr>
      </w:pPr>
      <w:r>
        <w:rPr>
          <w:rFonts w:hint="eastAsia" w:ascii="宋体" w:hAnsi="宋体" w:cs="宋体"/>
          <w:szCs w:val="21"/>
          <w:shd w:val="clear" w:color="auto" w:fill="FFFFFF"/>
        </w:rPr>
        <w:t>2. 单一产品采购无须提供本承诺函；供应商提供产品全部为本国产品，且提供了《关于符合本国产品标准的声明函》时，无须提供本承诺函。</w:t>
      </w:r>
    </w:p>
    <w:p w14:paraId="009C6C18">
      <w:pPr>
        <w:spacing w:line="360" w:lineRule="auto"/>
        <w:rPr>
          <w:rFonts w:ascii="宋体" w:hAnsi="宋体" w:cs="宋体"/>
          <w:szCs w:val="21"/>
          <w:shd w:val="clear" w:color="auto" w:fill="FFFFFF"/>
        </w:rPr>
      </w:pPr>
      <w:r>
        <w:rPr>
          <w:rFonts w:hint="eastAsia" w:ascii="宋体" w:hAnsi="宋体" w:cs="宋体"/>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cs="宋体"/>
        </w:rPr>
        <w:t>价格评审优惠</w:t>
      </w:r>
      <w:r>
        <w:rPr>
          <w:rFonts w:hint="eastAsia" w:ascii="宋体" w:hAnsi="宋体" w:cs="宋体"/>
          <w:szCs w:val="21"/>
          <w:shd w:val="clear" w:color="auto" w:fill="FFFFFF"/>
        </w:rPr>
        <w:t>。</w:t>
      </w:r>
    </w:p>
    <w:p w14:paraId="4BFF85FF">
      <w:pPr>
        <w:widowControl/>
        <w:jc w:val="left"/>
        <w:rPr>
          <w:rFonts w:ascii="宋体" w:hAnsi="宋体" w:cs="宋体"/>
          <w:sz w:val="24"/>
          <w:szCs w:val="20"/>
        </w:rPr>
      </w:pPr>
      <w:r>
        <w:rPr>
          <w:rFonts w:hint="eastAsia" w:ascii="宋体" w:hAnsi="宋体" w:cs="宋体"/>
          <w:sz w:val="24"/>
          <w:szCs w:val="20"/>
        </w:rPr>
        <w:br w:type="page"/>
      </w:r>
    </w:p>
    <w:p w14:paraId="2D63C409">
      <w:pPr>
        <w:numPr>
          <w:ilvl w:val="0"/>
          <w:numId w:val="21"/>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中小企业证明文件</w:t>
      </w:r>
    </w:p>
    <w:p w14:paraId="1241FBAE">
      <w:pPr>
        <w:tabs>
          <w:tab w:val="left" w:pos="5580"/>
        </w:tabs>
        <w:spacing w:line="360" w:lineRule="auto"/>
        <w:rPr>
          <w:rFonts w:ascii="宋体" w:hAnsi="宋体" w:cs="宋体"/>
          <w:sz w:val="24"/>
        </w:rPr>
      </w:pPr>
      <w:r>
        <w:rPr>
          <w:rFonts w:hint="eastAsia" w:ascii="宋体" w:hAnsi="宋体" w:cs="宋体"/>
          <w:sz w:val="24"/>
        </w:rPr>
        <w:t>说明：</w:t>
      </w:r>
    </w:p>
    <w:p w14:paraId="78524E6F">
      <w:pPr>
        <w:tabs>
          <w:tab w:val="left" w:pos="5580"/>
        </w:tabs>
        <w:spacing w:line="360" w:lineRule="auto"/>
        <w:rPr>
          <w:rFonts w:ascii="宋体" w:hAnsi="宋体" w:cs="宋体"/>
          <w:sz w:val="24"/>
        </w:rPr>
      </w:pPr>
      <w:r>
        <w:rPr>
          <w:rFonts w:hint="eastAsia" w:ascii="宋体" w:hAnsi="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CD40FCA">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ACBF2C1">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7708CCB9">
      <w:pPr>
        <w:tabs>
          <w:tab w:val="left" w:pos="5580"/>
        </w:tabs>
        <w:spacing w:line="360" w:lineRule="auto"/>
        <w:rPr>
          <w:rFonts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4F894B1">
      <w:pPr>
        <w:widowControl/>
        <w:jc w:val="left"/>
        <w:rPr>
          <w:rFonts w:ascii="宋体" w:hAnsi="宋体" w:cs="宋体"/>
          <w:b/>
          <w:bCs/>
          <w:sz w:val="24"/>
        </w:rPr>
      </w:pPr>
      <w:r>
        <w:rPr>
          <w:rFonts w:hint="eastAsia" w:ascii="宋体" w:hAnsi="宋体" w:cs="宋体"/>
          <w:b/>
          <w:bCs/>
          <w:sz w:val="24"/>
        </w:rPr>
        <w:br w:type="page"/>
      </w:r>
    </w:p>
    <w:p w14:paraId="50343FE8">
      <w:pPr>
        <w:spacing w:before="240" w:beforeLines="100" w:after="240" w:afterLines="100" w:line="360" w:lineRule="auto"/>
        <w:jc w:val="center"/>
        <w:rPr>
          <w:b/>
          <w:sz w:val="36"/>
          <w:szCs w:val="36"/>
        </w:rPr>
      </w:pPr>
      <w:r>
        <w:rPr>
          <w:b/>
          <w:bCs/>
          <w:sz w:val="36"/>
          <w:szCs w:val="36"/>
        </w:rPr>
        <w:t>中小企业声明函（货物）格式</w:t>
      </w:r>
    </w:p>
    <w:p w14:paraId="5DEEC16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3935CD71">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18292E9">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486DF19">
      <w:pPr>
        <w:autoSpaceDE w:val="0"/>
        <w:autoSpaceDN w:val="0"/>
        <w:spacing w:line="360" w:lineRule="auto"/>
        <w:ind w:left="860"/>
        <w:jc w:val="left"/>
        <w:rPr>
          <w:kern w:val="0"/>
          <w:sz w:val="24"/>
        </w:rPr>
      </w:pPr>
      <w:r>
        <w:rPr>
          <w:kern w:val="0"/>
          <w:sz w:val="24"/>
        </w:rPr>
        <w:t>……</w:t>
      </w:r>
    </w:p>
    <w:p w14:paraId="44BF7B5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C7E5E3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669FC424">
      <w:pPr>
        <w:spacing w:line="360" w:lineRule="auto"/>
        <w:ind w:firstLine="504"/>
        <w:rPr>
          <w:spacing w:val="6"/>
          <w:sz w:val="24"/>
        </w:rPr>
      </w:pPr>
    </w:p>
    <w:p w14:paraId="4BF072F9">
      <w:pPr>
        <w:spacing w:line="360" w:lineRule="auto"/>
        <w:ind w:firstLine="504"/>
        <w:rPr>
          <w:spacing w:val="6"/>
          <w:sz w:val="24"/>
        </w:rPr>
      </w:pPr>
    </w:p>
    <w:p w14:paraId="4F728FCD">
      <w:pPr>
        <w:spacing w:line="360" w:lineRule="auto"/>
        <w:ind w:right="360" w:firstLine="480"/>
        <w:jc w:val="right"/>
        <w:rPr>
          <w:sz w:val="24"/>
        </w:rPr>
      </w:pPr>
      <w:r>
        <w:rPr>
          <w:sz w:val="24"/>
        </w:rPr>
        <w:t>企业名称（盖章）：________</w:t>
      </w:r>
    </w:p>
    <w:p w14:paraId="57DC59D9">
      <w:pPr>
        <w:spacing w:line="360" w:lineRule="auto"/>
        <w:ind w:right="360" w:firstLine="480"/>
        <w:jc w:val="right"/>
        <w:rPr>
          <w:sz w:val="24"/>
        </w:rPr>
      </w:pPr>
      <w:r>
        <w:rPr>
          <w:sz w:val="24"/>
        </w:rPr>
        <w:t>日 期：________</w:t>
      </w:r>
    </w:p>
    <w:p w14:paraId="524AD19B">
      <w:pPr>
        <w:spacing w:line="360" w:lineRule="auto"/>
        <w:ind w:right="360" w:firstLine="480"/>
        <w:jc w:val="right"/>
        <w:rPr>
          <w:sz w:val="24"/>
        </w:rPr>
      </w:pPr>
    </w:p>
    <w:p w14:paraId="55B5CB99">
      <w:pPr>
        <w:spacing w:line="360" w:lineRule="auto"/>
        <w:ind w:right="360" w:firstLine="480"/>
        <w:jc w:val="right"/>
        <w:rPr>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35DB23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08FFC6D">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02457C5E">
      <w:pPr>
        <w:autoSpaceDE w:val="0"/>
        <w:autoSpaceDN w:val="0"/>
        <w:adjustRightInd w:val="0"/>
        <w:ind w:firstLine="420"/>
        <w:jc w:val="left"/>
        <w:rPr>
          <w:sz w:val="24"/>
        </w:rPr>
      </w:pPr>
    </w:p>
    <w:p w14:paraId="6D71F62C">
      <w:pPr>
        <w:spacing w:line="360" w:lineRule="auto"/>
        <w:rPr>
          <w:sz w:val="24"/>
        </w:rPr>
      </w:pPr>
    </w:p>
    <w:p w14:paraId="339F5719">
      <w:pPr>
        <w:spacing w:line="360" w:lineRule="auto"/>
        <w:ind w:right="360" w:firstLine="480"/>
        <w:jc w:val="right"/>
        <w:rPr>
          <w:rFonts w:ascii="宋体" w:hAnsi="宋体" w:cs="宋体"/>
          <w:sz w:val="24"/>
        </w:rPr>
      </w:pPr>
    </w:p>
    <w:p w14:paraId="392C9207">
      <w:pPr>
        <w:spacing w:line="360" w:lineRule="auto"/>
        <w:outlineLvl w:val="2"/>
        <w:rPr>
          <w:rFonts w:ascii="宋体" w:hAnsi="宋体" w:cs="宋体"/>
          <w:sz w:val="24"/>
          <w:szCs w:val="20"/>
        </w:rPr>
      </w:pPr>
      <w:r>
        <w:rPr>
          <w:rFonts w:hint="eastAsia" w:ascii="宋体" w:hAnsi="宋体" w:cs="宋体"/>
          <w:sz w:val="24"/>
          <w:szCs w:val="20"/>
        </w:rPr>
        <w:br w:type="page"/>
      </w:r>
    </w:p>
    <w:p w14:paraId="05B0E532">
      <w:pPr>
        <w:spacing w:before="240" w:beforeLines="100" w:after="240" w:afterLines="100" w:line="360" w:lineRule="auto"/>
        <w:jc w:val="center"/>
        <w:rPr>
          <w:rFonts w:ascii="宋体" w:hAnsi="宋体" w:cs="宋体"/>
          <w:sz w:val="36"/>
          <w:szCs w:val="36"/>
        </w:rPr>
      </w:pP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15B8032D">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2D0348C8">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6DA03A52">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A78241">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3EB3DC99">
      <w:pPr>
        <w:spacing w:line="588" w:lineRule="exact"/>
        <w:ind w:firstLine="504" w:firstLineChars="200"/>
        <w:rPr>
          <w:rFonts w:ascii="宋体" w:hAnsi="宋体" w:cs="宋体"/>
          <w:spacing w:val="6"/>
          <w:sz w:val="24"/>
        </w:rPr>
      </w:pPr>
    </w:p>
    <w:p w14:paraId="65F2A085">
      <w:pPr>
        <w:spacing w:line="588" w:lineRule="exact"/>
        <w:ind w:firstLine="504" w:firstLineChars="200"/>
        <w:rPr>
          <w:rFonts w:ascii="宋体" w:hAnsi="宋体" w:cs="宋体"/>
          <w:spacing w:val="6"/>
          <w:sz w:val="24"/>
        </w:rPr>
      </w:pPr>
    </w:p>
    <w:p w14:paraId="3762A633">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0C37E00B">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054B0E10">
      <w:pPr>
        <w:numPr>
          <w:ilvl w:val="0"/>
          <w:numId w:val="21"/>
        </w:numPr>
        <w:tabs>
          <w:tab w:val="left" w:pos="360"/>
        </w:tabs>
        <w:snapToGrid w:val="0"/>
        <w:spacing w:line="360" w:lineRule="auto"/>
        <w:outlineLvl w:val="1"/>
        <w:rPr>
          <w:rFonts w:ascii="宋体" w:hAnsi="宋体" w:cs="宋体"/>
          <w:sz w:val="24"/>
          <w:szCs w:val="20"/>
        </w:rPr>
      </w:pPr>
      <w:r>
        <w:rPr>
          <w:rFonts w:hint="eastAsia" w:ascii="宋体" w:hAnsi="宋体" w:cs="宋体"/>
          <w:szCs w:val="20"/>
        </w:rPr>
        <w:br w:type="page"/>
      </w:r>
      <w:r>
        <w:rPr>
          <w:rFonts w:hint="eastAsia" w:ascii="宋体" w:hAnsi="宋体" w:cs="宋体"/>
          <w:sz w:val="24"/>
          <w:szCs w:val="20"/>
        </w:rPr>
        <w:t>拟分包情况说明</w:t>
      </w:r>
    </w:p>
    <w:p w14:paraId="1E06454F">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2A3B8439">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A92E0B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51D7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322426C">
            <w:pPr>
              <w:pStyle w:val="247"/>
              <w:jc w:val="center"/>
              <w:rPr>
                <w:rFonts w:eastAsiaTheme="minorEastAsia"/>
                <w:sz w:val="24"/>
              </w:rPr>
            </w:pPr>
            <w:r>
              <w:rPr>
                <w:rFonts w:hint="eastAsia" w:eastAsiaTheme="minorEastAsia"/>
                <w:sz w:val="24"/>
              </w:rPr>
              <w:t>序号</w:t>
            </w:r>
          </w:p>
        </w:tc>
        <w:tc>
          <w:tcPr>
            <w:tcW w:w="1287" w:type="dxa"/>
            <w:vAlign w:val="center"/>
          </w:tcPr>
          <w:p w14:paraId="0157A718">
            <w:pPr>
              <w:pStyle w:val="247"/>
              <w:jc w:val="center"/>
              <w:rPr>
                <w:rFonts w:eastAsiaTheme="minorEastAsia"/>
                <w:sz w:val="24"/>
              </w:rPr>
            </w:pPr>
            <w:r>
              <w:rPr>
                <w:rFonts w:hint="eastAsia" w:eastAsiaTheme="minorEastAsia"/>
                <w:sz w:val="24"/>
              </w:rPr>
              <w:t>分包承担</w:t>
            </w:r>
          </w:p>
          <w:p w14:paraId="62405E2B">
            <w:pPr>
              <w:pStyle w:val="247"/>
              <w:jc w:val="center"/>
              <w:rPr>
                <w:rFonts w:eastAsiaTheme="minorEastAsia"/>
                <w:sz w:val="24"/>
              </w:rPr>
            </w:pPr>
            <w:r>
              <w:rPr>
                <w:rFonts w:hint="eastAsia" w:eastAsiaTheme="minorEastAsia"/>
                <w:sz w:val="24"/>
              </w:rPr>
              <w:t>主体名称</w:t>
            </w:r>
          </w:p>
        </w:tc>
        <w:tc>
          <w:tcPr>
            <w:tcW w:w="1513" w:type="dxa"/>
            <w:vAlign w:val="center"/>
          </w:tcPr>
          <w:p w14:paraId="6ABA88F4">
            <w:pPr>
              <w:pStyle w:val="247"/>
              <w:jc w:val="center"/>
              <w:rPr>
                <w:rFonts w:eastAsiaTheme="minorEastAsia"/>
                <w:sz w:val="24"/>
                <w:lang w:eastAsia="zh-CN"/>
              </w:rPr>
            </w:pPr>
            <w:r>
              <w:rPr>
                <w:rFonts w:hint="eastAsia" w:eastAsiaTheme="minorEastAsia"/>
                <w:sz w:val="24"/>
                <w:lang w:eastAsia="zh-CN"/>
              </w:rPr>
              <w:t>分包承担</w:t>
            </w:r>
          </w:p>
          <w:p w14:paraId="52FDA2D8">
            <w:pPr>
              <w:pStyle w:val="247"/>
              <w:jc w:val="center"/>
              <w:rPr>
                <w:rFonts w:eastAsiaTheme="minorEastAsia"/>
                <w:sz w:val="24"/>
                <w:lang w:eastAsia="zh-CN"/>
              </w:rPr>
            </w:pPr>
            <w:r>
              <w:rPr>
                <w:rFonts w:hint="eastAsia" w:eastAsiaTheme="minorEastAsia"/>
                <w:sz w:val="24"/>
                <w:lang w:eastAsia="zh-CN"/>
              </w:rPr>
              <w:t>主体类型</w:t>
            </w:r>
          </w:p>
          <w:p w14:paraId="603B6D96">
            <w:pPr>
              <w:pStyle w:val="247"/>
              <w:jc w:val="center"/>
              <w:rPr>
                <w:rFonts w:eastAsiaTheme="minorEastAsia"/>
                <w:sz w:val="24"/>
                <w:lang w:eastAsia="zh-CN"/>
              </w:rPr>
            </w:pPr>
            <w:r>
              <w:rPr>
                <w:rFonts w:hint="eastAsia" w:eastAsiaTheme="minorEastAsia"/>
                <w:sz w:val="24"/>
                <w:lang w:eastAsia="zh-CN"/>
              </w:rPr>
              <w:t>（选择）</w:t>
            </w:r>
          </w:p>
        </w:tc>
        <w:tc>
          <w:tcPr>
            <w:tcW w:w="1125" w:type="dxa"/>
            <w:vAlign w:val="center"/>
          </w:tcPr>
          <w:p w14:paraId="627C7E87">
            <w:pPr>
              <w:pStyle w:val="247"/>
              <w:jc w:val="center"/>
              <w:rPr>
                <w:rFonts w:eastAsiaTheme="minorEastAsia"/>
                <w:sz w:val="24"/>
              </w:rPr>
            </w:pPr>
            <w:r>
              <w:rPr>
                <w:rFonts w:hint="eastAsia" w:eastAsiaTheme="minorEastAsia"/>
                <w:sz w:val="24"/>
              </w:rPr>
              <w:t>资质等级</w:t>
            </w:r>
          </w:p>
        </w:tc>
        <w:tc>
          <w:tcPr>
            <w:tcW w:w="1558" w:type="dxa"/>
            <w:vAlign w:val="center"/>
          </w:tcPr>
          <w:p w14:paraId="49C56D2B">
            <w:pPr>
              <w:pStyle w:val="247"/>
              <w:jc w:val="center"/>
              <w:rPr>
                <w:rFonts w:eastAsiaTheme="minorEastAsia"/>
                <w:sz w:val="24"/>
              </w:rPr>
            </w:pPr>
            <w:r>
              <w:rPr>
                <w:rFonts w:hint="eastAsia" w:eastAsiaTheme="minorEastAsia"/>
                <w:sz w:val="24"/>
              </w:rPr>
              <w:t>拟分包</w:t>
            </w:r>
          </w:p>
          <w:p w14:paraId="00343ADF">
            <w:pPr>
              <w:pStyle w:val="247"/>
              <w:jc w:val="center"/>
              <w:rPr>
                <w:rFonts w:eastAsiaTheme="minorEastAsia"/>
                <w:sz w:val="24"/>
              </w:rPr>
            </w:pPr>
            <w:r>
              <w:rPr>
                <w:rFonts w:hint="eastAsia" w:eastAsiaTheme="minorEastAsia"/>
                <w:sz w:val="24"/>
              </w:rPr>
              <w:t>合同内容</w:t>
            </w:r>
          </w:p>
        </w:tc>
        <w:tc>
          <w:tcPr>
            <w:tcW w:w="1498" w:type="dxa"/>
            <w:vAlign w:val="center"/>
          </w:tcPr>
          <w:p w14:paraId="4B2152AB">
            <w:pPr>
              <w:pStyle w:val="247"/>
              <w:jc w:val="center"/>
              <w:rPr>
                <w:rFonts w:eastAsiaTheme="minorEastAsia"/>
                <w:sz w:val="24"/>
                <w:lang w:eastAsia="zh-CN"/>
              </w:rPr>
            </w:pPr>
            <w:r>
              <w:rPr>
                <w:rFonts w:hint="eastAsia" w:eastAsiaTheme="minorEastAsia"/>
                <w:sz w:val="24"/>
                <w:lang w:eastAsia="zh-CN"/>
              </w:rPr>
              <w:t>拟分包</w:t>
            </w:r>
          </w:p>
          <w:p w14:paraId="71C252A5">
            <w:pPr>
              <w:pStyle w:val="247"/>
              <w:jc w:val="center"/>
              <w:rPr>
                <w:rFonts w:eastAsiaTheme="minorEastAsia"/>
                <w:sz w:val="24"/>
                <w:lang w:eastAsia="zh-CN"/>
              </w:rPr>
            </w:pPr>
            <w:r>
              <w:rPr>
                <w:rFonts w:hint="eastAsia" w:eastAsiaTheme="minorEastAsia"/>
                <w:sz w:val="24"/>
                <w:lang w:eastAsia="zh-CN"/>
              </w:rPr>
              <w:t>合同金额</w:t>
            </w:r>
          </w:p>
          <w:p w14:paraId="360F3B88">
            <w:pPr>
              <w:pStyle w:val="247"/>
              <w:jc w:val="center"/>
              <w:rPr>
                <w:rFonts w:eastAsiaTheme="minorEastAsia"/>
                <w:sz w:val="24"/>
                <w:lang w:eastAsia="zh-CN"/>
              </w:rPr>
            </w:pPr>
            <w:r>
              <w:rPr>
                <w:rFonts w:hint="eastAsia" w:eastAsiaTheme="minorEastAsia"/>
                <w:sz w:val="24"/>
                <w:lang w:eastAsia="zh-CN"/>
              </w:rPr>
              <w:t>（人民币元）</w:t>
            </w:r>
          </w:p>
        </w:tc>
        <w:tc>
          <w:tcPr>
            <w:tcW w:w="1564" w:type="dxa"/>
            <w:vAlign w:val="center"/>
          </w:tcPr>
          <w:p w14:paraId="6BF40401">
            <w:pPr>
              <w:pStyle w:val="247"/>
              <w:jc w:val="center"/>
              <w:rPr>
                <w:rFonts w:eastAsiaTheme="minorEastAsia"/>
                <w:b/>
                <w:sz w:val="24"/>
                <w:lang w:eastAsia="zh-CN"/>
              </w:rPr>
            </w:pPr>
            <w:r>
              <w:rPr>
                <w:rFonts w:hint="eastAsia" w:eastAsiaTheme="minorEastAsia"/>
                <w:b/>
                <w:sz w:val="24"/>
                <w:lang w:eastAsia="zh-CN"/>
              </w:rPr>
              <w:t>占合同金额</w:t>
            </w:r>
          </w:p>
          <w:p w14:paraId="6463FF84">
            <w:pPr>
              <w:pStyle w:val="247"/>
              <w:jc w:val="center"/>
              <w:rPr>
                <w:rFonts w:eastAsiaTheme="minorEastAsia"/>
                <w:sz w:val="24"/>
                <w:lang w:eastAsia="zh-CN"/>
              </w:rPr>
            </w:pPr>
            <w:r>
              <w:rPr>
                <w:rFonts w:hint="eastAsia" w:eastAsiaTheme="minorEastAsia"/>
                <w:b/>
                <w:sz w:val="24"/>
                <w:lang w:eastAsia="zh-CN"/>
              </w:rPr>
              <w:t>的比例（%）</w:t>
            </w:r>
          </w:p>
        </w:tc>
      </w:tr>
      <w:tr w14:paraId="3F78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1C6423D">
            <w:pPr>
              <w:pStyle w:val="247"/>
              <w:jc w:val="center"/>
              <w:rPr>
                <w:rFonts w:eastAsiaTheme="minorEastAsia"/>
                <w:sz w:val="24"/>
              </w:rPr>
            </w:pPr>
            <w:r>
              <w:rPr>
                <w:rFonts w:hint="eastAsia" w:eastAsiaTheme="minorEastAsia"/>
                <w:sz w:val="24"/>
              </w:rPr>
              <w:t>1</w:t>
            </w:r>
          </w:p>
        </w:tc>
        <w:tc>
          <w:tcPr>
            <w:tcW w:w="1287" w:type="dxa"/>
            <w:vAlign w:val="center"/>
          </w:tcPr>
          <w:p w14:paraId="4B4606FC">
            <w:pPr>
              <w:pStyle w:val="247"/>
              <w:jc w:val="center"/>
              <w:rPr>
                <w:rFonts w:eastAsiaTheme="minorEastAsia"/>
                <w:sz w:val="30"/>
              </w:rPr>
            </w:pPr>
          </w:p>
        </w:tc>
        <w:tc>
          <w:tcPr>
            <w:tcW w:w="1513" w:type="dxa"/>
            <w:vAlign w:val="center"/>
          </w:tcPr>
          <w:p w14:paraId="6EAB6702">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1550B8A6">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5477A3C5">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1CD8EBC4">
            <w:pPr>
              <w:pStyle w:val="247"/>
              <w:jc w:val="center"/>
              <w:rPr>
                <w:rFonts w:eastAsiaTheme="minorEastAsia"/>
                <w:sz w:val="30"/>
                <w:lang w:eastAsia="zh-CN"/>
              </w:rPr>
            </w:pPr>
          </w:p>
        </w:tc>
        <w:tc>
          <w:tcPr>
            <w:tcW w:w="1558" w:type="dxa"/>
            <w:vAlign w:val="center"/>
          </w:tcPr>
          <w:p w14:paraId="6D6F7B98">
            <w:pPr>
              <w:pStyle w:val="247"/>
              <w:jc w:val="center"/>
              <w:rPr>
                <w:rFonts w:eastAsiaTheme="minorEastAsia"/>
                <w:sz w:val="30"/>
                <w:lang w:eastAsia="zh-CN"/>
              </w:rPr>
            </w:pPr>
          </w:p>
        </w:tc>
        <w:tc>
          <w:tcPr>
            <w:tcW w:w="1498" w:type="dxa"/>
            <w:vAlign w:val="center"/>
          </w:tcPr>
          <w:p w14:paraId="39EA1C37">
            <w:pPr>
              <w:pStyle w:val="247"/>
              <w:jc w:val="center"/>
              <w:rPr>
                <w:rFonts w:eastAsiaTheme="minorEastAsia"/>
                <w:sz w:val="30"/>
                <w:lang w:eastAsia="zh-CN"/>
              </w:rPr>
            </w:pPr>
          </w:p>
        </w:tc>
        <w:tc>
          <w:tcPr>
            <w:tcW w:w="1564" w:type="dxa"/>
            <w:vAlign w:val="center"/>
          </w:tcPr>
          <w:p w14:paraId="08C13FB3">
            <w:pPr>
              <w:pStyle w:val="247"/>
              <w:jc w:val="center"/>
              <w:rPr>
                <w:rFonts w:eastAsiaTheme="minorEastAsia"/>
                <w:sz w:val="30"/>
                <w:lang w:eastAsia="zh-CN"/>
              </w:rPr>
            </w:pPr>
          </w:p>
        </w:tc>
      </w:tr>
      <w:tr w14:paraId="3BA0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FC00B42">
            <w:pPr>
              <w:pStyle w:val="247"/>
              <w:jc w:val="center"/>
              <w:rPr>
                <w:rFonts w:eastAsiaTheme="minorEastAsia"/>
                <w:sz w:val="24"/>
                <w:lang w:eastAsia="zh-CN"/>
              </w:rPr>
            </w:pPr>
            <w:r>
              <w:rPr>
                <w:rFonts w:hint="eastAsia" w:eastAsiaTheme="minorEastAsia"/>
                <w:sz w:val="24"/>
                <w:lang w:eastAsia="zh-CN"/>
              </w:rPr>
              <w:t>2</w:t>
            </w:r>
          </w:p>
        </w:tc>
        <w:tc>
          <w:tcPr>
            <w:tcW w:w="1287" w:type="dxa"/>
            <w:vAlign w:val="center"/>
          </w:tcPr>
          <w:p w14:paraId="4FD35193">
            <w:pPr>
              <w:pStyle w:val="247"/>
              <w:jc w:val="center"/>
              <w:rPr>
                <w:rFonts w:eastAsiaTheme="minorEastAsia"/>
                <w:sz w:val="30"/>
              </w:rPr>
            </w:pPr>
          </w:p>
        </w:tc>
        <w:tc>
          <w:tcPr>
            <w:tcW w:w="1513" w:type="dxa"/>
            <w:vAlign w:val="center"/>
          </w:tcPr>
          <w:p w14:paraId="34BB37F8">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66016907">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22B98621">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3C32BFEC">
            <w:pPr>
              <w:pStyle w:val="247"/>
              <w:jc w:val="center"/>
              <w:rPr>
                <w:rFonts w:eastAsiaTheme="minorEastAsia"/>
                <w:sz w:val="30"/>
                <w:lang w:eastAsia="zh-CN"/>
              </w:rPr>
            </w:pPr>
          </w:p>
        </w:tc>
        <w:tc>
          <w:tcPr>
            <w:tcW w:w="1558" w:type="dxa"/>
            <w:vAlign w:val="center"/>
          </w:tcPr>
          <w:p w14:paraId="624DA137">
            <w:pPr>
              <w:pStyle w:val="247"/>
              <w:jc w:val="center"/>
              <w:rPr>
                <w:rFonts w:eastAsiaTheme="minorEastAsia"/>
                <w:sz w:val="30"/>
                <w:lang w:eastAsia="zh-CN"/>
              </w:rPr>
            </w:pPr>
          </w:p>
        </w:tc>
        <w:tc>
          <w:tcPr>
            <w:tcW w:w="1498" w:type="dxa"/>
            <w:vAlign w:val="center"/>
          </w:tcPr>
          <w:p w14:paraId="1BEA4A92">
            <w:pPr>
              <w:pStyle w:val="247"/>
              <w:jc w:val="center"/>
              <w:rPr>
                <w:rFonts w:eastAsiaTheme="minorEastAsia"/>
                <w:sz w:val="30"/>
                <w:lang w:eastAsia="zh-CN"/>
              </w:rPr>
            </w:pPr>
          </w:p>
        </w:tc>
        <w:tc>
          <w:tcPr>
            <w:tcW w:w="1564" w:type="dxa"/>
            <w:vAlign w:val="center"/>
          </w:tcPr>
          <w:p w14:paraId="7EC216E3">
            <w:pPr>
              <w:pStyle w:val="247"/>
              <w:jc w:val="center"/>
              <w:rPr>
                <w:rFonts w:eastAsiaTheme="minorEastAsia"/>
                <w:sz w:val="30"/>
                <w:lang w:eastAsia="zh-CN"/>
              </w:rPr>
            </w:pPr>
          </w:p>
        </w:tc>
      </w:tr>
      <w:tr w14:paraId="3772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EE0C33">
            <w:pPr>
              <w:pStyle w:val="247"/>
              <w:jc w:val="center"/>
              <w:rPr>
                <w:rFonts w:eastAsiaTheme="minorEastAsia"/>
                <w:sz w:val="24"/>
                <w:lang w:eastAsia="zh-CN"/>
              </w:rPr>
            </w:pPr>
            <w:r>
              <w:rPr>
                <w:rFonts w:hint="eastAsia" w:eastAsiaTheme="minorEastAsia"/>
                <w:sz w:val="24"/>
                <w:lang w:eastAsia="zh-CN"/>
              </w:rPr>
              <w:t>…</w:t>
            </w:r>
          </w:p>
        </w:tc>
        <w:tc>
          <w:tcPr>
            <w:tcW w:w="1287" w:type="dxa"/>
            <w:vAlign w:val="center"/>
          </w:tcPr>
          <w:p w14:paraId="309A1DD6">
            <w:pPr>
              <w:pStyle w:val="247"/>
              <w:jc w:val="center"/>
              <w:rPr>
                <w:rFonts w:eastAsiaTheme="minorEastAsia"/>
                <w:sz w:val="30"/>
              </w:rPr>
            </w:pPr>
          </w:p>
        </w:tc>
        <w:tc>
          <w:tcPr>
            <w:tcW w:w="1513" w:type="dxa"/>
            <w:vAlign w:val="center"/>
          </w:tcPr>
          <w:p w14:paraId="35228EAC">
            <w:pPr>
              <w:pStyle w:val="247"/>
              <w:tabs>
                <w:tab w:val="left" w:pos="235"/>
              </w:tabs>
              <w:jc w:val="center"/>
              <w:rPr>
                <w:rFonts w:eastAsiaTheme="minorEastAsia"/>
                <w:sz w:val="24"/>
              </w:rPr>
            </w:pPr>
          </w:p>
        </w:tc>
        <w:tc>
          <w:tcPr>
            <w:tcW w:w="1125" w:type="dxa"/>
            <w:vAlign w:val="center"/>
          </w:tcPr>
          <w:p w14:paraId="5C2D1965">
            <w:pPr>
              <w:pStyle w:val="247"/>
              <w:jc w:val="center"/>
              <w:rPr>
                <w:rFonts w:eastAsiaTheme="minorEastAsia"/>
                <w:sz w:val="30"/>
              </w:rPr>
            </w:pPr>
          </w:p>
        </w:tc>
        <w:tc>
          <w:tcPr>
            <w:tcW w:w="1558" w:type="dxa"/>
            <w:vAlign w:val="center"/>
          </w:tcPr>
          <w:p w14:paraId="4DD67381">
            <w:pPr>
              <w:pStyle w:val="247"/>
              <w:jc w:val="center"/>
              <w:rPr>
                <w:rFonts w:eastAsiaTheme="minorEastAsia"/>
                <w:sz w:val="30"/>
              </w:rPr>
            </w:pPr>
          </w:p>
        </w:tc>
        <w:tc>
          <w:tcPr>
            <w:tcW w:w="1498" w:type="dxa"/>
            <w:vAlign w:val="center"/>
          </w:tcPr>
          <w:p w14:paraId="6191A404">
            <w:pPr>
              <w:pStyle w:val="247"/>
              <w:jc w:val="center"/>
              <w:rPr>
                <w:rFonts w:eastAsiaTheme="minorEastAsia"/>
                <w:sz w:val="30"/>
              </w:rPr>
            </w:pPr>
          </w:p>
        </w:tc>
        <w:tc>
          <w:tcPr>
            <w:tcW w:w="1564" w:type="dxa"/>
            <w:vAlign w:val="center"/>
          </w:tcPr>
          <w:p w14:paraId="2F469759">
            <w:pPr>
              <w:pStyle w:val="247"/>
              <w:jc w:val="center"/>
              <w:rPr>
                <w:rFonts w:eastAsiaTheme="minorEastAsia"/>
                <w:sz w:val="30"/>
              </w:rPr>
            </w:pPr>
          </w:p>
        </w:tc>
      </w:tr>
      <w:tr w14:paraId="4CCCB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33CEE2B">
            <w:pPr>
              <w:pStyle w:val="247"/>
              <w:ind w:right="57" w:rightChars="27"/>
              <w:jc w:val="right"/>
              <w:rPr>
                <w:rFonts w:eastAsiaTheme="minorEastAsia"/>
                <w:sz w:val="24"/>
                <w:lang w:eastAsia="zh-CN"/>
              </w:rPr>
            </w:pPr>
            <w:r>
              <w:rPr>
                <w:rFonts w:hint="eastAsia" w:eastAsiaTheme="minorEastAsia"/>
                <w:sz w:val="24"/>
                <w:lang w:eastAsia="zh-CN"/>
              </w:rPr>
              <w:t>合计：</w:t>
            </w:r>
          </w:p>
        </w:tc>
        <w:tc>
          <w:tcPr>
            <w:tcW w:w="1498" w:type="dxa"/>
            <w:vAlign w:val="center"/>
          </w:tcPr>
          <w:p w14:paraId="4EC2C1F1">
            <w:pPr>
              <w:pStyle w:val="247"/>
              <w:jc w:val="center"/>
              <w:rPr>
                <w:rFonts w:eastAsiaTheme="minorEastAsia"/>
                <w:sz w:val="30"/>
              </w:rPr>
            </w:pPr>
          </w:p>
        </w:tc>
        <w:tc>
          <w:tcPr>
            <w:tcW w:w="1564" w:type="dxa"/>
            <w:vAlign w:val="center"/>
          </w:tcPr>
          <w:p w14:paraId="44608E35">
            <w:pPr>
              <w:pStyle w:val="247"/>
              <w:jc w:val="center"/>
              <w:rPr>
                <w:rFonts w:eastAsiaTheme="minorEastAsia"/>
                <w:sz w:val="30"/>
              </w:rPr>
            </w:pPr>
          </w:p>
        </w:tc>
      </w:tr>
    </w:tbl>
    <w:p w14:paraId="68122CA1">
      <w:pPr>
        <w:adjustRightInd w:val="0"/>
        <w:snapToGrid w:val="0"/>
        <w:spacing w:line="360" w:lineRule="auto"/>
        <w:ind w:firstLine="480" w:firstLineChars="200"/>
        <w:jc w:val="left"/>
        <w:rPr>
          <w:rFonts w:ascii="宋体" w:hAnsi="宋体" w:cs="宋体"/>
          <w:sz w:val="24"/>
        </w:rPr>
      </w:pPr>
    </w:p>
    <w:p w14:paraId="62F9CF29">
      <w:pPr>
        <w:adjustRightInd w:val="0"/>
        <w:snapToGrid w:val="0"/>
        <w:spacing w:line="360" w:lineRule="auto"/>
        <w:jc w:val="left"/>
        <w:rPr>
          <w:rFonts w:ascii="宋体" w:hAnsi="宋体" w:cs="宋体"/>
          <w:sz w:val="24"/>
        </w:rPr>
      </w:pPr>
      <w:r>
        <w:rPr>
          <w:rFonts w:hint="eastAsia" w:ascii="宋体" w:hAnsi="宋体" w:cs="宋体"/>
          <w:sz w:val="24"/>
        </w:rPr>
        <w:t xml:space="preserve">注： </w:t>
      </w:r>
    </w:p>
    <w:p w14:paraId="7DA235D8">
      <w:pPr>
        <w:adjustRightInd w:val="0"/>
        <w:snapToGrid w:val="0"/>
        <w:spacing w:line="360" w:lineRule="auto"/>
        <w:jc w:val="left"/>
        <w:rPr>
          <w:rFonts w:ascii="宋体" w:hAnsi="宋体" w:cs="宋体"/>
          <w:sz w:val="24"/>
        </w:rPr>
      </w:pPr>
      <w:r>
        <w:rPr>
          <w:rFonts w:hint="eastAsia" w:ascii="宋体" w:hAnsi="宋体" w:cs="宋体"/>
          <w:sz w:val="24"/>
        </w:rPr>
        <w:t>1. 如本项目（包）允许分包，且投标人拟进行分包时，必须提供；如未提供，或提供了但未填写分包承担主体名称、拟分包合同内容、拟分包合同金额，</w:t>
      </w:r>
      <w:r>
        <w:rPr>
          <w:rFonts w:hint="eastAsia" w:ascii="宋体" w:hAnsi="宋体" w:cs="宋体"/>
          <w:b/>
          <w:sz w:val="24"/>
        </w:rPr>
        <w:t>投标无效</w:t>
      </w:r>
      <w:r>
        <w:rPr>
          <w:rFonts w:hint="eastAsia" w:ascii="宋体" w:hAnsi="宋体" w:cs="宋体"/>
          <w:sz w:val="24"/>
        </w:rPr>
        <w:t>。</w:t>
      </w:r>
    </w:p>
    <w:p w14:paraId="4D31AA38">
      <w:pPr>
        <w:adjustRightInd w:val="0"/>
        <w:snapToGrid w:val="0"/>
        <w:spacing w:line="360" w:lineRule="auto"/>
        <w:jc w:val="left"/>
        <w:rPr>
          <w:rFonts w:ascii="宋体" w:hAnsi="宋体" w:cs="宋体"/>
          <w:sz w:val="24"/>
        </w:rPr>
      </w:pPr>
      <w:r>
        <w:rPr>
          <w:rFonts w:hint="eastAsia" w:ascii="宋体" w:hAnsi="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0938822E">
      <w:pPr>
        <w:adjustRightInd w:val="0"/>
        <w:snapToGrid w:val="0"/>
        <w:spacing w:line="360" w:lineRule="auto"/>
        <w:jc w:val="left"/>
        <w:rPr>
          <w:rFonts w:ascii="宋体" w:hAnsi="宋体" w:cs="宋体"/>
          <w:sz w:val="24"/>
        </w:rPr>
      </w:pPr>
      <w:r>
        <w:rPr>
          <w:rFonts w:hint="eastAsia" w:ascii="宋体" w:hAnsi="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BC0C666">
      <w:pPr>
        <w:adjustRightInd w:val="0"/>
        <w:snapToGrid w:val="0"/>
        <w:spacing w:line="360" w:lineRule="auto"/>
        <w:jc w:val="left"/>
        <w:rPr>
          <w:rFonts w:ascii="宋体" w:hAnsi="宋体" w:cs="宋体"/>
          <w:sz w:val="24"/>
        </w:rPr>
      </w:pPr>
    </w:p>
    <w:p w14:paraId="164570A7">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投标人名称（盖章）：______</w:t>
      </w:r>
    </w:p>
    <w:p w14:paraId="4A592EF4">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日期：_____年______月______日</w:t>
      </w:r>
    </w:p>
    <w:p w14:paraId="1C3A8B7E">
      <w:pPr>
        <w:widowControl/>
        <w:jc w:val="left"/>
        <w:rPr>
          <w:rFonts w:ascii="宋体" w:hAnsi="宋体" w:cs="宋体"/>
          <w:sz w:val="24"/>
        </w:rPr>
      </w:pPr>
      <w:r>
        <w:rPr>
          <w:rFonts w:hint="eastAsia" w:ascii="宋体" w:hAnsi="宋体" w:cs="宋体"/>
          <w:sz w:val="24"/>
        </w:rPr>
        <w:br w:type="page"/>
      </w:r>
    </w:p>
    <w:p w14:paraId="267B6F70">
      <w:pPr>
        <w:autoSpaceDE w:val="0"/>
        <w:autoSpaceDN w:val="0"/>
        <w:adjustRightInd w:val="0"/>
        <w:spacing w:line="360" w:lineRule="auto"/>
        <w:jc w:val="center"/>
        <w:rPr>
          <w:rFonts w:ascii="宋体" w:hAnsi="宋体" w:cs="宋体"/>
          <w:b/>
          <w:sz w:val="36"/>
          <w:szCs w:val="36"/>
        </w:rPr>
      </w:pPr>
      <w:bookmarkStart w:id="941" w:name="_Hlk176956326"/>
      <w:r>
        <w:rPr>
          <w:rFonts w:hint="eastAsia" w:ascii="宋体" w:hAnsi="宋体" w:cs="宋体"/>
          <w:b/>
          <w:sz w:val="36"/>
          <w:szCs w:val="36"/>
        </w:rPr>
        <w:t>分包意向协议</w:t>
      </w:r>
    </w:p>
    <w:p w14:paraId="7E31C1C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14:paraId="0E29782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14:paraId="1B8E0A3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33BDF18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14:paraId="133166A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14:paraId="6CA090F4">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1037CAF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14:paraId="6BC66EE6">
      <w:pPr>
        <w:spacing w:line="360" w:lineRule="auto"/>
        <w:ind w:firstLine="471"/>
        <w:rPr>
          <w:rFonts w:ascii="宋体" w:hAnsi="宋体" w:cs="宋体"/>
          <w:b/>
          <w:sz w:val="24"/>
        </w:rPr>
      </w:pPr>
    </w:p>
    <w:p w14:paraId="65A63DF9">
      <w:pPr>
        <w:spacing w:line="360" w:lineRule="auto"/>
        <w:ind w:firstLine="471"/>
        <w:rPr>
          <w:rFonts w:ascii="宋体" w:hAnsi="宋体" w:cs="宋体"/>
          <w:b/>
          <w:sz w:val="24"/>
        </w:rPr>
      </w:pPr>
      <w:r>
        <w:rPr>
          <w:rFonts w:hint="eastAsia" w:ascii="宋体" w:hAnsi="宋体" w:cs="宋体"/>
          <w:sz w:val="24"/>
        </w:rPr>
        <w:t>甲方（盖章）：_________                 乙方（盖章）：_________</w:t>
      </w:r>
    </w:p>
    <w:p w14:paraId="467FE7F2">
      <w:pPr>
        <w:spacing w:line="360" w:lineRule="auto"/>
        <w:ind w:left="480"/>
        <w:jc w:val="right"/>
        <w:rPr>
          <w:rFonts w:ascii="宋体" w:hAnsi="宋体" w:cs="宋体"/>
          <w:sz w:val="24"/>
        </w:rPr>
      </w:pPr>
    </w:p>
    <w:p w14:paraId="1A60D26B">
      <w:pPr>
        <w:wordWrap w:val="0"/>
        <w:spacing w:line="360" w:lineRule="auto"/>
        <w:ind w:left="480"/>
        <w:jc w:val="right"/>
        <w:rPr>
          <w:rFonts w:ascii="宋体" w:hAnsi="宋体" w:cs="宋体"/>
          <w:b/>
          <w:sz w:val="24"/>
        </w:rPr>
      </w:pPr>
      <w:r>
        <w:rPr>
          <w:rFonts w:hint="eastAsia" w:ascii="宋体" w:hAnsi="宋体" w:cs="宋体"/>
          <w:sz w:val="24"/>
          <w:szCs w:val="20"/>
        </w:rPr>
        <w:t xml:space="preserve">日期：_____年______月______日   </w:t>
      </w:r>
    </w:p>
    <w:p w14:paraId="59C82098">
      <w:pPr>
        <w:tabs>
          <w:tab w:val="left" w:pos="8280"/>
        </w:tabs>
        <w:spacing w:line="360" w:lineRule="auto"/>
        <w:ind w:firstLine="480"/>
        <w:rPr>
          <w:rFonts w:ascii="宋体" w:hAnsi="宋体" w:cs="宋体"/>
          <w:sz w:val="24"/>
        </w:rPr>
      </w:pPr>
    </w:p>
    <w:p w14:paraId="7D4EF7C8">
      <w:pPr>
        <w:tabs>
          <w:tab w:val="left" w:pos="8280"/>
        </w:tabs>
        <w:spacing w:line="360" w:lineRule="auto"/>
        <w:rPr>
          <w:rFonts w:ascii="宋体" w:hAnsi="宋体" w:cs="宋体"/>
          <w:sz w:val="24"/>
        </w:rPr>
      </w:pPr>
      <w:bookmarkStart w:id="942" w:name="_Hlk176956306"/>
      <w:r>
        <w:rPr>
          <w:rFonts w:hint="eastAsia" w:ascii="宋体" w:hAnsi="宋体" w:cs="宋体"/>
          <w:sz w:val="24"/>
        </w:rPr>
        <w:t>注：</w:t>
      </w:r>
    </w:p>
    <w:p w14:paraId="74BB12F4">
      <w:pPr>
        <w:adjustRightInd w:val="0"/>
        <w:snapToGrid w:val="0"/>
        <w:spacing w:line="360" w:lineRule="auto"/>
        <w:jc w:val="left"/>
        <w:rPr>
          <w:rFonts w:ascii="宋体" w:hAnsi="宋体" w:cs="宋体"/>
          <w:sz w:val="24"/>
        </w:rPr>
      </w:pPr>
      <w:r>
        <w:rPr>
          <w:rFonts w:hint="eastAsia" w:ascii="宋体" w:hAnsi="宋体" w:cs="宋体"/>
          <w:sz w:val="24"/>
        </w:rPr>
        <w:t>1. 投标人“为落实政府采购政策”而向中小企业分包时必须提供，否则</w:t>
      </w:r>
      <w:r>
        <w:rPr>
          <w:rFonts w:hint="eastAsia" w:ascii="宋体" w:hAnsi="宋体" w:cs="宋体"/>
          <w:b/>
          <w:sz w:val="24"/>
        </w:rPr>
        <w:t>投标无效</w:t>
      </w:r>
      <w:r>
        <w:rPr>
          <w:rFonts w:hint="eastAsia" w:ascii="宋体" w:hAnsi="宋体" w:cs="宋体"/>
          <w:sz w:val="24"/>
        </w:rPr>
        <w:t>；且建议按照采购文件要求在资格证明文件部分提供；</w:t>
      </w:r>
    </w:p>
    <w:p w14:paraId="3777CB39">
      <w:pPr>
        <w:adjustRightInd w:val="0"/>
        <w:snapToGrid w:val="0"/>
        <w:spacing w:line="360" w:lineRule="auto"/>
        <w:jc w:val="left"/>
        <w:rPr>
          <w:rFonts w:ascii="宋体" w:hAnsi="宋体" w:cs="宋体"/>
          <w:sz w:val="24"/>
        </w:rPr>
      </w:pPr>
      <w:r>
        <w:rPr>
          <w:rFonts w:hint="eastAsia" w:ascii="宋体" w:hAnsi="宋体" w:cs="宋体"/>
          <w:sz w:val="24"/>
        </w:rPr>
        <w:t>2. 投标人满足《政府采购促进中小企业发展管理办法》（财库〔2020〕46号）第九条有关规定，拟享受中小企业政策优惠措施的，仍需提供本协议，否则不予认可；</w:t>
      </w:r>
    </w:p>
    <w:p w14:paraId="11642481">
      <w:pPr>
        <w:adjustRightInd w:val="0"/>
        <w:snapToGrid w:val="0"/>
        <w:spacing w:line="360" w:lineRule="auto"/>
        <w:jc w:val="left"/>
        <w:rPr>
          <w:rFonts w:ascii="宋体" w:hAnsi="宋体" w:cs="宋体"/>
          <w:b/>
          <w:sz w:val="24"/>
        </w:rPr>
      </w:pPr>
      <w:r>
        <w:rPr>
          <w:rFonts w:hint="eastAsia" w:ascii="宋体" w:hAnsi="宋体" w:cs="宋体"/>
          <w:sz w:val="24"/>
        </w:rPr>
        <w:t>3. 投标人须与所有拟分包单位分别签订《分包意向协议》，每单位签订一份，并在投标文件中提交全部协议原件的电子件，否则</w:t>
      </w:r>
      <w:r>
        <w:rPr>
          <w:rFonts w:hint="eastAsia" w:ascii="宋体" w:hAnsi="宋体" w:cs="宋体"/>
          <w:bCs/>
          <w:sz w:val="24"/>
        </w:rPr>
        <w:t>不予认可</w:t>
      </w:r>
      <w:r>
        <w:rPr>
          <w:rFonts w:hint="eastAsia" w:ascii="宋体" w:hAnsi="宋体" w:cs="宋体"/>
          <w:sz w:val="24"/>
        </w:rPr>
        <w:t>。</w:t>
      </w:r>
      <w:bookmarkEnd w:id="942"/>
    </w:p>
    <w:bookmarkEnd w:id="941"/>
    <w:p w14:paraId="69294B6C">
      <w:pPr>
        <w:numPr>
          <w:ilvl w:val="0"/>
          <w:numId w:val="21"/>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03F6163C">
      <w:pPr>
        <w:widowControl/>
        <w:jc w:val="left"/>
        <w:rPr>
          <w:rFonts w:ascii="宋体" w:hAnsi="宋体" w:cs="宋体"/>
          <w:sz w:val="24"/>
          <w:szCs w:val="20"/>
        </w:rPr>
      </w:pPr>
      <w:r>
        <w:rPr>
          <w:rFonts w:hint="eastAsia" w:ascii="宋体" w:hAnsi="宋体" w:cs="宋体"/>
          <w:sz w:val="24"/>
          <w:szCs w:val="20"/>
        </w:rPr>
        <w:t>10-1供应商信息采集表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C81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08BEBC8">
            <w:pPr>
              <w:rPr>
                <w:rFonts w:ascii="宋体" w:hAnsi="宋体" w:cs="宋体"/>
                <w:sz w:val="24"/>
              </w:rPr>
            </w:pPr>
            <w:r>
              <w:rPr>
                <w:rFonts w:hint="eastAsia" w:ascii="宋体" w:hAnsi="宋体" w:cs="宋体"/>
                <w:sz w:val="24"/>
              </w:rPr>
              <w:t>供应商名称</w:t>
            </w:r>
          </w:p>
        </w:tc>
        <w:tc>
          <w:tcPr>
            <w:tcW w:w="1667" w:type="pct"/>
          </w:tcPr>
          <w:p w14:paraId="40B539E0">
            <w:pPr>
              <w:rPr>
                <w:rFonts w:ascii="宋体" w:hAnsi="宋体" w:cs="宋体"/>
                <w:sz w:val="24"/>
              </w:rPr>
            </w:pPr>
            <w:r>
              <w:rPr>
                <w:rFonts w:hint="eastAsia" w:ascii="宋体" w:hAnsi="宋体" w:cs="宋体"/>
                <w:sz w:val="24"/>
              </w:rPr>
              <w:t>供应商所属性别</w:t>
            </w:r>
          </w:p>
        </w:tc>
        <w:tc>
          <w:tcPr>
            <w:tcW w:w="1667" w:type="pct"/>
          </w:tcPr>
          <w:p w14:paraId="24D5EE26">
            <w:pPr>
              <w:rPr>
                <w:rFonts w:ascii="宋体" w:hAnsi="宋体" w:cs="宋体"/>
                <w:sz w:val="24"/>
              </w:rPr>
            </w:pPr>
            <w:r>
              <w:rPr>
                <w:rFonts w:hint="eastAsia" w:ascii="宋体" w:hAnsi="宋体" w:cs="宋体"/>
                <w:sz w:val="24"/>
              </w:rPr>
              <w:t>外商投资类型</w:t>
            </w:r>
          </w:p>
        </w:tc>
      </w:tr>
      <w:tr w14:paraId="104C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4744E57">
            <w:pPr>
              <w:rPr>
                <w:rFonts w:ascii="宋体" w:hAnsi="宋体" w:cs="宋体"/>
                <w:sz w:val="24"/>
              </w:rPr>
            </w:pPr>
          </w:p>
        </w:tc>
        <w:tc>
          <w:tcPr>
            <w:tcW w:w="1667" w:type="pct"/>
          </w:tcPr>
          <w:p w14:paraId="1E893A6A">
            <w:pPr>
              <w:rPr>
                <w:rFonts w:ascii="宋体" w:hAnsi="宋体" w:cs="宋体"/>
                <w:sz w:val="24"/>
              </w:rPr>
            </w:pPr>
          </w:p>
        </w:tc>
        <w:tc>
          <w:tcPr>
            <w:tcW w:w="1667" w:type="pct"/>
          </w:tcPr>
          <w:p w14:paraId="74C61373">
            <w:pPr>
              <w:rPr>
                <w:rFonts w:ascii="宋体" w:hAnsi="宋体" w:cs="宋体"/>
                <w:sz w:val="24"/>
              </w:rPr>
            </w:pPr>
          </w:p>
        </w:tc>
      </w:tr>
      <w:tr w14:paraId="0399E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33259E0">
            <w:pPr>
              <w:rPr>
                <w:rFonts w:ascii="宋体" w:hAnsi="宋体" w:cs="宋体"/>
                <w:sz w:val="24"/>
              </w:rPr>
            </w:pPr>
          </w:p>
        </w:tc>
        <w:tc>
          <w:tcPr>
            <w:tcW w:w="1667" w:type="pct"/>
          </w:tcPr>
          <w:p w14:paraId="38DDF582">
            <w:pPr>
              <w:rPr>
                <w:rFonts w:ascii="宋体" w:hAnsi="宋体" w:cs="宋体"/>
                <w:sz w:val="24"/>
              </w:rPr>
            </w:pPr>
          </w:p>
        </w:tc>
        <w:tc>
          <w:tcPr>
            <w:tcW w:w="1667" w:type="pct"/>
          </w:tcPr>
          <w:p w14:paraId="7209314A">
            <w:pPr>
              <w:rPr>
                <w:rFonts w:ascii="宋体" w:hAnsi="宋体" w:cs="宋体"/>
                <w:sz w:val="24"/>
              </w:rPr>
            </w:pPr>
          </w:p>
        </w:tc>
      </w:tr>
      <w:tr w14:paraId="5BD3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839C1CB">
            <w:pPr>
              <w:rPr>
                <w:rFonts w:ascii="宋体" w:hAnsi="宋体" w:cs="宋体"/>
                <w:sz w:val="24"/>
              </w:rPr>
            </w:pPr>
          </w:p>
        </w:tc>
        <w:tc>
          <w:tcPr>
            <w:tcW w:w="1667" w:type="pct"/>
          </w:tcPr>
          <w:p w14:paraId="4F08CABD">
            <w:pPr>
              <w:rPr>
                <w:rFonts w:ascii="宋体" w:hAnsi="宋体" w:cs="宋体"/>
                <w:sz w:val="24"/>
              </w:rPr>
            </w:pPr>
          </w:p>
        </w:tc>
        <w:tc>
          <w:tcPr>
            <w:tcW w:w="1667" w:type="pct"/>
          </w:tcPr>
          <w:p w14:paraId="6451486A">
            <w:pPr>
              <w:rPr>
                <w:rFonts w:ascii="宋体" w:hAnsi="宋体" w:cs="宋体"/>
                <w:sz w:val="24"/>
              </w:rPr>
            </w:pPr>
          </w:p>
        </w:tc>
      </w:tr>
      <w:tr w14:paraId="0939A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ECEEC96">
            <w:pPr>
              <w:rPr>
                <w:rFonts w:ascii="宋体" w:hAnsi="宋体" w:cs="宋体"/>
                <w:sz w:val="24"/>
              </w:rPr>
            </w:pPr>
          </w:p>
        </w:tc>
        <w:tc>
          <w:tcPr>
            <w:tcW w:w="1667" w:type="pct"/>
          </w:tcPr>
          <w:p w14:paraId="30BCB1F9">
            <w:pPr>
              <w:rPr>
                <w:rFonts w:ascii="宋体" w:hAnsi="宋体" w:cs="宋体"/>
                <w:sz w:val="24"/>
              </w:rPr>
            </w:pPr>
          </w:p>
        </w:tc>
        <w:tc>
          <w:tcPr>
            <w:tcW w:w="1667" w:type="pct"/>
          </w:tcPr>
          <w:p w14:paraId="0CA48322">
            <w:pPr>
              <w:rPr>
                <w:rFonts w:ascii="宋体" w:hAnsi="宋体" w:cs="宋体"/>
                <w:sz w:val="24"/>
              </w:rPr>
            </w:pPr>
          </w:p>
        </w:tc>
      </w:tr>
    </w:tbl>
    <w:p w14:paraId="2B91CBC7">
      <w:pPr>
        <w:tabs>
          <w:tab w:val="left" w:pos="1800"/>
          <w:tab w:val="left" w:pos="5580"/>
        </w:tabs>
        <w:jc w:val="left"/>
        <w:rPr>
          <w:rFonts w:ascii="宋体" w:hAnsi="宋体" w:cs="宋体"/>
          <w:sz w:val="24"/>
        </w:rPr>
      </w:pPr>
      <w:r>
        <w:rPr>
          <w:rFonts w:hint="eastAsia" w:ascii="宋体" w:hAnsi="宋体" w:cs="宋体"/>
          <w:sz w:val="24"/>
        </w:rPr>
        <w:t>注：1.供应商如为联合体，则应填写联合体各成员信息。</w:t>
      </w:r>
    </w:p>
    <w:p w14:paraId="44920EAA">
      <w:pPr>
        <w:tabs>
          <w:tab w:val="left" w:pos="1800"/>
          <w:tab w:val="left" w:pos="5580"/>
        </w:tabs>
        <w:ind w:firstLine="480" w:firstLineChars="200"/>
        <w:jc w:val="left"/>
        <w:rPr>
          <w:rFonts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249CB4E7">
      <w:pPr>
        <w:tabs>
          <w:tab w:val="left" w:pos="1800"/>
          <w:tab w:val="left" w:pos="5580"/>
        </w:tabs>
        <w:ind w:firstLine="480" w:firstLineChars="200"/>
        <w:jc w:val="left"/>
        <w:rPr>
          <w:rFonts w:ascii="宋体" w:hAnsi="宋体" w:cs="宋体"/>
          <w:sz w:val="24"/>
        </w:rPr>
      </w:pPr>
      <w:r>
        <w:rPr>
          <w:rFonts w:hint="eastAsia" w:ascii="宋体" w:hAnsi="宋体" w:cs="宋体"/>
          <w:sz w:val="24"/>
        </w:rPr>
        <w:t>3.外商投资类型请填写“外商单独投资”、“外商部分投资”或“内资”。</w:t>
      </w:r>
    </w:p>
    <w:p w14:paraId="3C53908D">
      <w:pPr>
        <w:rPr>
          <w:rFonts w:ascii="宋体" w:hAnsi="宋体" w:cs="宋体"/>
          <w:b/>
          <w:sz w:val="36"/>
          <w:szCs w:val="36"/>
        </w:rPr>
      </w:pPr>
      <w:r>
        <w:rPr>
          <w:rFonts w:ascii="宋体" w:hAnsi="宋体" w:cs="宋体"/>
          <w:b/>
          <w:sz w:val="36"/>
          <w:szCs w:val="36"/>
        </w:rPr>
        <w:br w:type="page"/>
      </w:r>
    </w:p>
    <w:p w14:paraId="01ABCBA0">
      <w:pPr>
        <w:rPr>
          <w:rFonts w:cs="宋体" w:asciiTheme="minorEastAsia" w:hAnsiTheme="minorEastAsia" w:eastAsiaTheme="minorEastAsia"/>
          <w:sz w:val="24"/>
          <w:szCs w:val="20"/>
        </w:rPr>
      </w:pPr>
      <w:r>
        <w:rPr>
          <w:rFonts w:cs="宋体" w:asciiTheme="minorEastAsia" w:hAnsiTheme="minorEastAsia" w:eastAsiaTheme="minorEastAsia"/>
          <w:sz w:val="24"/>
          <w:szCs w:val="20"/>
        </w:rPr>
        <w:t>10</w:t>
      </w:r>
      <w:r>
        <w:rPr>
          <w:rFonts w:hint="eastAsia" w:cs="宋体" w:asciiTheme="minorEastAsia" w:hAnsiTheme="minorEastAsia" w:eastAsiaTheme="minorEastAsia"/>
          <w:sz w:val="24"/>
          <w:szCs w:val="20"/>
        </w:rPr>
        <w:t>-</w:t>
      </w:r>
      <w:r>
        <w:rPr>
          <w:rFonts w:cs="宋体" w:asciiTheme="minorEastAsia" w:hAnsiTheme="minorEastAsia" w:eastAsiaTheme="minorEastAsia"/>
          <w:sz w:val="24"/>
          <w:szCs w:val="20"/>
        </w:rPr>
        <w:t>2</w:t>
      </w:r>
      <w:r>
        <w:rPr>
          <w:rFonts w:hint="eastAsia" w:cs="宋体" w:asciiTheme="minorEastAsia" w:hAnsiTheme="minorEastAsia" w:eastAsiaTheme="minorEastAsia"/>
          <w:sz w:val="24"/>
          <w:szCs w:val="20"/>
        </w:rPr>
        <w:t>“#”号条款证明资料索引表</w:t>
      </w:r>
    </w:p>
    <w:p w14:paraId="6069DBBC">
      <w:pPr>
        <w:rPr>
          <w:rFonts w:ascii="宋体" w:hAnsi="宋体" w:cs="宋体"/>
          <w:sz w:val="24"/>
          <w:szCs w:val="20"/>
        </w:rPr>
      </w:pPr>
    </w:p>
    <w:p w14:paraId="4FC39675">
      <w:pPr>
        <w:adjustRightInd w:val="0"/>
        <w:spacing w:line="360" w:lineRule="auto"/>
        <w:jc w:val="center"/>
        <w:rPr>
          <w:b/>
          <w:sz w:val="36"/>
          <w:szCs w:val="36"/>
        </w:rPr>
      </w:pPr>
      <w:r>
        <w:rPr>
          <w:rFonts w:hint="eastAsia"/>
          <w:b/>
          <w:sz w:val="36"/>
          <w:szCs w:val="36"/>
        </w:rPr>
        <w:t>“#”号条款证明资料索引表</w:t>
      </w:r>
    </w:p>
    <w:p w14:paraId="39548859">
      <w:pPr>
        <w:ind w:left="420" w:firstLine="420" w:firstLineChars="200"/>
        <w:rPr>
          <w:rFonts w:eastAsia="仿宋_GB2312"/>
        </w:rPr>
      </w:pPr>
    </w:p>
    <w:p w14:paraId="6CA0F8FE">
      <w:pPr>
        <w:spacing w:line="360" w:lineRule="auto"/>
        <w:ind w:left="141" w:leftChars="67"/>
        <w:rPr>
          <w:rFonts w:asciiTheme="minorEastAsia" w:hAnsiTheme="minorEastAsia" w:eastAsiaTheme="minorEastAsia"/>
          <w:sz w:val="24"/>
        </w:rPr>
      </w:pPr>
      <w:r>
        <w:rPr>
          <w:rFonts w:hint="eastAsia" w:cs="宋体" w:asciiTheme="minorEastAsia" w:hAnsiTheme="minorEastAsia" w:eastAsiaTheme="minorEastAsia"/>
          <w:sz w:val="24"/>
        </w:rPr>
        <w:t xml:space="preserve">项目编号/包号:_____________________     </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项目名称:____________</w:t>
      </w:r>
    </w:p>
    <w:tbl>
      <w:tblPr>
        <w:tblStyle w:val="42"/>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253"/>
        <w:gridCol w:w="4006"/>
      </w:tblGrid>
      <w:tr w14:paraId="7924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1A1E384">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25A5D441">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采购需求中“#”号条款内容</w:t>
            </w:r>
          </w:p>
        </w:tc>
        <w:tc>
          <w:tcPr>
            <w:tcW w:w="4006" w:type="dxa"/>
            <w:tcBorders>
              <w:top w:val="single" w:color="auto" w:sz="4" w:space="0"/>
              <w:left w:val="single" w:color="auto" w:sz="4" w:space="0"/>
              <w:bottom w:val="single" w:color="auto" w:sz="4" w:space="0"/>
              <w:right w:val="single" w:color="auto" w:sz="4" w:space="0"/>
            </w:tcBorders>
            <w:vAlign w:val="center"/>
          </w:tcPr>
          <w:p w14:paraId="1F62508D">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“#”号条款证明资料所在页码</w:t>
            </w:r>
          </w:p>
        </w:tc>
      </w:tr>
      <w:tr w14:paraId="7E99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0CDBC80">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73ABA054">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3708B09F">
            <w:pPr>
              <w:adjustRightInd w:val="0"/>
              <w:snapToGrid w:val="0"/>
              <w:jc w:val="center"/>
              <w:rPr>
                <w:rFonts w:asciiTheme="minorEastAsia" w:hAnsiTheme="minorEastAsia" w:eastAsiaTheme="minorEastAsia"/>
                <w:sz w:val="24"/>
              </w:rPr>
            </w:pPr>
          </w:p>
        </w:tc>
      </w:tr>
      <w:tr w14:paraId="5910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B0F7107">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1A9B8622">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335A7BE3">
            <w:pPr>
              <w:adjustRightInd w:val="0"/>
              <w:snapToGrid w:val="0"/>
              <w:jc w:val="center"/>
              <w:rPr>
                <w:rFonts w:asciiTheme="minorEastAsia" w:hAnsiTheme="minorEastAsia" w:eastAsiaTheme="minorEastAsia"/>
                <w:sz w:val="24"/>
              </w:rPr>
            </w:pPr>
          </w:p>
        </w:tc>
      </w:tr>
      <w:tr w14:paraId="5360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16726E8">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38AB36BF">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01C7D4B3">
            <w:pPr>
              <w:adjustRightInd w:val="0"/>
              <w:snapToGrid w:val="0"/>
              <w:jc w:val="center"/>
              <w:rPr>
                <w:rFonts w:asciiTheme="minorEastAsia" w:hAnsiTheme="minorEastAsia" w:eastAsiaTheme="minorEastAsia"/>
                <w:sz w:val="24"/>
              </w:rPr>
            </w:pPr>
          </w:p>
        </w:tc>
      </w:tr>
      <w:tr w14:paraId="393B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9E69DDE">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5EC5C91A">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41AA81F4">
            <w:pPr>
              <w:adjustRightInd w:val="0"/>
              <w:snapToGrid w:val="0"/>
              <w:jc w:val="center"/>
              <w:rPr>
                <w:rFonts w:asciiTheme="minorEastAsia" w:hAnsiTheme="minorEastAsia" w:eastAsiaTheme="minorEastAsia"/>
                <w:sz w:val="24"/>
              </w:rPr>
            </w:pPr>
          </w:p>
        </w:tc>
      </w:tr>
      <w:tr w14:paraId="4D7E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FF469AB">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49DDA9D2">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3D8DF746">
            <w:pPr>
              <w:adjustRightInd w:val="0"/>
              <w:snapToGrid w:val="0"/>
              <w:jc w:val="center"/>
              <w:rPr>
                <w:rFonts w:asciiTheme="minorEastAsia" w:hAnsiTheme="minorEastAsia" w:eastAsiaTheme="minorEastAsia"/>
                <w:sz w:val="24"/>
              </w:rPr>
            </w:pPr>
          </w:p>
        </w:tc>
      </w:tr>
      <w:tr w14:paraId="7198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0B6D8E6">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125E8333">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226384F6">
            <w:pPr>
              <w:adjustRightInd w:val="0"/>
              <w:snapToGrid w:val="0"/>
              <w:jc w:val="center"/>
              <w:rPr>
                <w:rFonts w:asciiTheme="minorEastAsia" w:hAnsiTheme="minorEastAsia" w:eastAsiaTheme="minorEastAsia"/>
                <w:sz w:val="24"/>
              </w:rPr>
            </w:pPr>
          </w:p>
        </w:tc>
      </w:tr>
      <w:tr w14:paraId="1AE4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2C175F4">
            <w:pPr>
              <w:adjustRightInd w:val="0"/>
              <w:snapToGrid w:val="0"/>
              <w:jc w:val="center"/>
              <w:rPr>
                <w:rFonts w:asciiTheme="minorEastAsia" w:hAnsiTheme="minorEastAsia" w:eastAsiaTheme="minorEastAsia"/>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22C982E1">
            <w:pPr>
              <w:adjustRightInd w:val="0"/>
              <w:snapToGrid w:val="0"/>
              <w:jc w:val="center"/>
              <w:rPr>
                <w:rFonts w:asciiTheme="minorEastAsia" w:hAnsiTheme="minorEastAsia" w:eastAsiaTheme="minorEastAsia"/>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2E112A2F">
            <w:pPr>
              <w:adjustRightInd w:val="0"/>
              <w:snapToGrid w:val="0"/>
              <w:jc w:val="center"/>
              <w:rPr>
                <w:rFonts w:asciiTheme="minorEastAsia" w:hAnsiTheme="minorEastAsia" w:eastAsiaTheme="minorEastAsia"/>
                <w:sz w:val="24"/>
              </w:rPr>
            </w:pPr>
          </w:p>
        </w:tc>
      </w:tr>
    </w:tbl>
    <w:p w14:paraId="2BB4A86D">
      <w:pPr>
        <w:ind w:left="420" w:firstLine="420" w:firstLineChars="200"/>
        <w:rPr>
          <w:rFonts w:asciiTheme="minorEastAsia" w:hAnsiTheme="minorEastAsia" w:eastAsiaTheme="minorEastAsia"/>
        </w:rPr>
      </w:pPr>
    </w:p>
    <w:p w14:paraId="233293A4">
      <w:pPr>
        <w:spacing w:before="78" w:line="223" w:lineRule="auto"/>
        <w:ind w:right="393" w:rightChars="187"/>
        <w:rPr>
          <w:rFonts w:asciiTheme="minorEastAsia" w:hAnsiTheme="minorEastAsia" w:eastAsiaTheme="minorEastAsia"/>
          <w:sz w:val="24"/>
        </w:rPr>
      </w:pPr>
    </w:p>
    <w:p w14:paraId="579B16D0">
      <w:pPr>
        <w:ind w:left="420" w:firstLine="420" w:firstLineChars="200"/>
        <w:rPr>
          <w:rFonts w:asciiTheme="minorEastAsia" w:hAnsiTheme="minorEastAsia" w:eastAsiaTheme="minorEastAsia"/>
        </w:rPr>
      </w:pPr>
    </w:p>
    <w:p w14:paraId="4A913134">
      <w:pPr>
        <w:adjustRightInd w:val="0"/>
        <w:snapToGrid w:val="0"/>
        <w:spacing w:before="25" w:after="25" w:line="360" w:lineRule="auto"/>
        <w:ind w:firstLine="2"/>
        <w:rPr>
          <w:rFonts w:asciiTheme="minorEastAsia" w:hAnsiTheme="minorEastAsia" w:eastAsiaTheme="minorEastAsia"/>
          <w:sz w:val="24"/>
        </w:rPr>
      </w:pPr>
      <w:r>
        <w:rPr>
          <w:rFonts w:hint="eastAsia" w:asciiTheme="minorEastAsia" w:hAnsiTheme="minorEastAsia" w:eastAsiaTheme="minorEastAsia"/>
          <w:sz w:val="24"/>
        </w:rPr>
        <w:t>投标人名称(加盖公章):____________</w:t>
      </w:r>
    </w:p>
    <w:p w14:paraId="08A97541">
      <w:pPr>
        <w:rPr>
          <w:rFonts w:asciiTheme="minorEastAsia" w:hAnsiTheme="minorEastAsia" w:eastAsiaTheme="minorEastAsia"/>
          <w:sz w:val="24"/>
        </w:rPr>
      </w:pPr>
      <w:r>
        <w:rPr>
          <w:rFonts w:hint="eastAsia" w:asciiTheme="minorEastAsia" w:hAnsiTheme="minorEastAsia" w:eastAsiaTheme="minorEastAsia"/>
          <w:sz w:val="24"/>
        </w:rPr>
        <w:t xml:space="preserve">日期:_____年______月______日   </w:t>
      </w:r>
    </w:p>
    <w:p w14:paraId="24C8B258">
      <w:pPr>
        <w:rPr>
          <w:rFonts w:ascii="宋体" w:hAnsi="宋体"/>
          <w:sz w:val="24"/>
        </w:rPr>
      </w:pPr>
    </w:p>
    <w:p w14:paraId="420816D2">
      <w:pPr>
        <w:rPr>
          <w:rFonts w:ascii="宋体" w:hAnsi="宋体"/>
          <w:sz w:val="24"/>
        </w:rPr>
      </w:pPr>
    </w:p>
    <w:p w14:paraId="7423A1C8">
      <w:pPr>
        <w:rPr>
          <w:rFonts w:ascii="宋体" w:hAnsi="宋体"/>
          <w:sz w:val="24"/>
        </w:rPr>
      </w:pPr>
    </w:p>
    <w:p w14:paraId="0DEB0DFB">
      <w:pPr>
        <w:rPr>
          <w:rFonts w:ascii="宋体" w:hAnsi="宋体"/>
          <w:sz w:val="24"/>
        </w:rPr>
      </w:pPr>
    </w:p>
    <w:p w14:paraId="168675ED">
      <w:pPr>
        <w:widowControl/>
        <w:jc w:val="left"/>
        <w:rPr>
          <w:rFonts w:ascii="宋体" w:hAnsi="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0E69E9-E39A-488E-914C-4C6CE1AFAA66}"/>
  </w:font>
  <w:font w:name="黑体">
    <w:panose1 w:val="02010609060101010101"/>
    <w:charset w:val="86"/>
    <w:family w:val="auto"/>
    <w:pitch w:val="default"/>
    <w:sig w:usb0="800002BF" w:usb1="38CF7CFA" w:usb2="00000016" w:usb3="00000000" w:csb0="00040001" w:csb1="00000000"/>
    <w:embedRegular r:id="rId2" w:fontKey="{C4C35B76-D1F1-4B71-A3D7-CCE05F009AC2}"/>
  </w:font>
  <w:font w:name="Courier New">
    <w:panose1 w:val="02070309020205020404"/>
    <w:charset w:val="01"/>
    <w:family w:val="modern"/>
    <w:pitch w:val="default"/>
    <w:sig w:usb0="E0002EFF" w:usb1="C0007843" w:usb2="00000009" w:usb3="00000000" w:csb0="400001FF" w:csb1="FFFF0000"/>
    <w:embedRegular r:id="rId3" w:fontKey="{916732D9-8D88-4156-838D-C62FDD089DB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DF65BF4-E84A-4176-8D90-8727CC52C299}"/>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C98E7CCB-6DF3-4BC7-8B80-AE4190999F51}"/>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6" w:fontKey="{C3B18E16-AB0E-4511-A91D-EF890D041C0D}"/>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7" w:fontKey="{ED10F002-DD0A-44CC-9FC0-5776D4E23D6C}"/>
  </w:font>
  <w:font w:name="仿宋">
    <w:panose1 w:val="02010609060101010101"/>
    <w:charset w:val="86"/>
    <w:family w:val="modern"/>
    <w:pitch w:val="default"/>
    <w:sig w:usb0="800002BF" w:usb1="38CF7CFA" w:usb2="00000016" w:usb3="00000000" w:csb0="00040001" w:csb1="00000000"/>
    <w:embedRegular r:id="rId8" w:fontKey="{9EE3E90F-CE93-4BC4-B461-C673E130868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31731829">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27</w:t>
        </w:r>
        <w:r>
          <w:rPr>
            <w:rFonts w:ascii="Times New Roman"/>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78B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3E22135">
    <w:pPr>
      <w:pStyle w:val="28"/>
      <w:ind w:right="360"/>
    </w:pPr>
  </w:p>
  <w:p w14:paraId="0758B13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E3D5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238E">
    <w:pPr>
      <w:pStyle w:val="28"/>
      <w:framePr w:wrap="around" w:vAnchor="text" w:hAnchor="margin" w:xAlign="right" w:y="1"/>
      <w:rPr>
        <w:rStyle w:val="47"/>
      </w:rPr>
    </w:pPr>
  </w:p>
  <w:p w14:paraId="457456B8">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FF5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F8F606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A492">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E5B4">
    <w:pPr>
      <w:snapToGrid w:val="0"/>
      <w:ind w:right="36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3A998">
                          <w:pPr>
                            <w:snapToGrid w:val="0"/>
                            <w:jc w:val="left"/>
                            <w:rPr>
                              <w:rStyle w:val="47"/>
                              <w:rFonts w:ascii="宋体" w:hAnsi="宋体" w:cs="宋体"/>
                              <w:sz w:val="18"/>
                              <w:szCs w:val="18"/>
                            </w:rPr>
                          </w:pPr>
                          <w:r>
                            <w:rPr>
                              <w:rStyle w:val="47"/>
                              <w:rFonts w:hint="eastAsia" w:ascii="宋体" w:hAnsi="宋体" w:cs="宋体"/>
                              <w:sz w:val="18"/>
                              <w:szCs w:val="18"/>
                            </w:rPr>
                            <w:fldChar w:fldCharType="begin"/>
                          </w:r>
                          <w:r>
                            <w:rPr>
                              <w:rStyle w:val="47"/>
                              <w:rFonts w:hint="eastAsia" w:ascii="宋体" w:hAnsi="宋体" w:cs="宋体"/>
                              <w:sz w:val="18"/>
                              <w:szCs w:val="18"/>
                            </w:rPr>
                            <w:instrText xml:space="preserve">PAGE  </w:instrText>
                          </w:r>
                          <w:r>
                            <w:rPr>
                              <w:rStyle w:val="47"/>
                              <w:rFonts w:hint="eastAsia" w:ascii="宋体" w:hAnsi="宋体" w:cs="宋体"/>
                              <w:sz w:val="18"/>
                              <w:szCs w:val="18"/>
                            </w:rPr>
                            <w:fldChar w:fldCharType="separate"/>
                          </w:r>
                          <w:r>
                            <w:rPr>
                              <w:rStyle w:val="47"/>
                              <w:rFonts w:ascii="宋体" w:hAnsi="宋体" w:cs="宋体"/>
                              <w:sz w:val="18"/>
                              <w:szCs w:val="18"/>
                            </w:rPr>
                            <w:t>36</w:t>
                          </w:r>
                          <w:r>
                            <w:rPr>
                              <w:rStyle w:val="47"/>
                              <w:rFonts w:hint="eastAsia" w:ascii="宋体" w:hAnsi="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F3A998">
                    <w:pPr>
                      <w:snapToGrid w:val="0"/>
                      <w:jc w:val="left"/>
                      <w:rPr>
                        <w:rStyle w:val="47"/>
                        <w:rFonts w:ascii="宋体" w:hAnsi="宋体" w:cs="宋体"/>
                        <w:sz w:val="18"/>
                        <w:szCs w:val="18"/>
                      </w:rPr>
                    </w:pPr>
                    <w:r>
                      <w:rPr>
                        <w:rStyle w:val="47"/>
                        <w:rFonts w:hint="eastAsia" w:ascii="宋体" w:hAnsi="宋体" w:cs="宋体"/>
                        <w:sz w:val="18"/>
                        <w:szCs w:val="18"/>
                      </w:rPr>
                      <w:fldChar w:fldCharType="begin"/>
                    </w:r>
                    <w:r>
                      <w:rPr>
                        <w:rStyle w:val="47"/>
                        <w:rFonts w:hint="eastAsia" w:ascii="宋体" w:hAnsi="宋体" w:cs="宋体"/>
                        <w:sz w:val="18"/>
                        <w:szCs w:val="18"/>
                      </w:rPr>
                      <w:instrText xml:space="preserve">PAGE  </w:instrText>
                    </w:r>
                    <w:r>
                      <w:rPr>
                        <w:rStyle w:val="47"/>
                        <w:rFonts w:hint="eastAsia" w:ascii="宋体" w:hAnsi="宋体" w:cs="宋体"/>
                        <w:sz w:val="18"/>
                        <w:szCs w:val="18"/>
                      </w:rPr>
                      <w:fldChar w:fldCharType="separate"/>
                    </w:r>
                    <w:r>
                      <w:rPr>
                        <w:rStyle w:val="47"/>
                        <w:rFonts w:ascii="宋体" w:hAnsi="宋体" w:cs="宋体"/>
                        <w:sz w:val="18"/>
                        <w:szCs w:val="18"/>
                      </w:rPr>
                      <w:t>36</w:t>
                    </w:r>
                    <w:r>
                      <w:rPr>
                        <w:rStyle w:val="47"/>
                        <w:rFonts w:hint="eastAsia" w:ascii="宋体" w:hAnsi="宋体" w:cs="宋体"/>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7CAA">
    <w:pPr>
      <w:snapToGrid w:val="0"/>
      <w:ind w:right="36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D6D05">
                          <w:pPr>
                            <w:snapToGrid w:val="0"/>
                            <w:jc w:val="left"/>
                            <w:rPr>
                              <w:rStyle w:val="47"/>
                              <w:rFonts w:ascii="宋体" w:hAnsi="宋体" w:cs="宋体"/>
                              <w:sz w:val="18"/>
                              <w:szCs w:val="18"/>
                            </w:rPr>
                          </w:pPr>
                          <w:r>
                            <w:rPr>
                              <w:rStyle w:val="47"/>
                              <w:rFonts w:hint="eastAsia" w:ascii="宋体" w:hAnsi="宋体" w:cs="宋体"/>
                              <w:sz w:val="18"/>
                              <w:szCs w:val="18"/>
                            </w:rPr>
                            <w:fldChar w:fldCharType="begin"/>
                          </w:r>
                          <w:r>
                            <w:rPr>
                              <w:rStyle w:val="47"/>
                              <w:rFonts w:hint="eastAsia" w:ascii="宋体" w:hAnsi="宋体" w:cs="宋体"/>
                              <w:sz w:val="18"/>
                              <w:szCs w:val="18"/>
                            </w:rPr>
                            <w:instrText xml:space="preserve">PAGE  </w:instrText>
                          </w:r>
                          <w:r>
                            <w:rPr>
                              <w:rStyle w:val="47"/>
                              <w:rFonts w:hint="eastAsia" w:ascii="宋体" w:hAnsi="宋体" w:cs="宋体"/>
                              <w:sz w:val="18"/>
                              <w:szCs w:val="18"/>
                            </w:rPr>
                            <w:fldChar w:fldCharType="separate"/>
                          </w:r>
                          <w:r>
                            <w:rPr>
                              <w:rStyle w:val="47"/>
                              <w:rFonts w:ascii="宋体" w:hAnsi="宋体" w:cs="宋体"/>
                              <w:sz w:val="18"/>
                              <w:szCs w:val="18"/>
                            </w:rPr>
                            <w:t>36</w:t>
                          </w:r>
                          <w:r>
                            <w:rPr>
                              <w:rStyle w:val="47"/>
                              <w:rFonts w:hint="eastAsia" w:ascii="宋体" w:hAnsi="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CD6D05">
                    <w:pPr>
                      <w:snapToGrid w:val="0"/>
                      <w:jc w:val="left"/>
                      <w:rPr>
                        <w:rStyle w:val="47"/>
                        <w:rFonts w:ascii="宋体" w:hAnsi="宋体" w:cs="宋体"/>
                        <w:sz w:val="18"/>
                        <w:szCs w:val="18"/>
                      </w:rPr>
                    </w:pPr>
                    <w:r>
                      <w:rPr>
                        <w:rStyle w:val="47"/>
                        <w:rFonts w:hint="eastAsia" w:ascii="宋体" w:hAnsi="宋体" w:cs="宋体"/>
                        <w:sz w:val="18"/>
                        <w:szCs w:val="18"/>
                      </w:rPr>
                      <w:fldChar w:fldCharType="begin"/>
                    </w:r>
                    <w:r>
                      <w:rPr>
                        <w:rStyle w:val="47"/>
                        <w:rFonts w:hint="eastAsia" w:ascii="宋体" w:hAnsi="宋体" w:cs="宋体"/>
                        <w:sz w:val="18"/>
                        <w:szCs w:val="18"/>
                      </w:rPr>
                      <w:instrText xml:space="preserve">PAGE  </w:instrText>
                    </w:r>
                    <w:r>
                      <w:rPr>
                        <w:rStyle w:val="47"/>
                        <w:rFonts w:hint="eastAsia" w:ascii="宋体" w:hAnsi="宋体" w:cs="宋体"/>
                        <w:sz w:val="18"/>
                        <w:szCs w:val="18"/>
                      </w:rPr>
                      <w:fldChar w:fldCharType="separate"/>
                    </w:r>
                    <w:r>
                      <w:rPr>
                        <w:rStyle w:val="47"/>
                        <w:rFonts w:ascii="宋体" w:hAnsi="宋体" w:cs="宋体"/>
                        <w:sz w:val="18"/>
                        <w:szCs w:val="18"/>
                      </w:rPr>
                      <w:t>36</w:t>
                    </w:r>
                    <w:r>
                      <w:rPr>
                        <w:rStyle w:val="47"/>
                        <w:rFonts w:hint="eastAsia" w:ascii="宋体" w:hAnsi="宋体" w:cs="宋体"/>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4E27">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r>
      <w:rPr>
        <w:sz w:val="2"/>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EBCD7">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1</w:t>
                          </w:r>
                          <w:r>
                            <w:rPr>
                              <w:rFonts w:ascii="宋体"/>
                              <w:kern w:val="0"/>
                              <w:sz w:val="1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58CEBCD7">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1</w:t>
                    </w:r>
                    <w:r>
                      <w:rPr>
                        <w:rFonts w:ascii="宋体"/>
                        <w:kern w:val="0"/>
                        <w:sz w:val="18"/>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D062">
    <w:pPr>
      <w:widowControl/>
      <w:kinsoku w:val="0"/>
      <w:autoSpaceDE w:val="0"/>
      <w:autoSpaceDN w:val="0"/>
      <w:adjustRightInd w:val="0"/>
      <w:snapToGrid w:val="0"/>
      <w:spacing w:line="169" w:lineRule="auto"/>
      <w:ind w:left="4129"/>
      <w:jc w:val="left"/>
      <w:textAlignment w:val="baseline"/>
      <w:rPr>
        <w:rFonts w:ascii="Calibri" w:hAnsi="Calibri" w:eastAsia="Calibri" w:cs="Calibri"/>
        <w:snapToGrid w:val="0"/>
        <w:color w:val="000000"/>
        <w:kern w:val="0"/>
        <w:sz w:val="18"/>
        <w:szCs w:val="18"/>
        <w:lang w:eastAsia="en-US"/>
      </w:rPr>
    </w:pPr>
    <w:r>
      <w:rPr>
        <w:sz w:val="18"/>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97780">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8</w:t>
                          </w:r>
                          <w:r>
                            <w:rPr>
                              <w:rFonts w:ascii="宋体"/>
                              <w:kern w:val="0"/>
                              <w:sz w:val="1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C897780">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8</w:t>
                    </w:r>
                    <w:r>
                      <w:rPr>
                        <w:rFonts w:ascii="宋体"/>
                        <w:kern w:val="0"/>
                        <w:sz w:val="18"/>
                        <w:lang w:val="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B4E0">
    <w:pPr>
      <w:widowControl/>
      <w:kinsoku w:val="0"/>
      <w:autoSpaceDE w:val="0"/>
      <w:autoSpaceDN w:val="0"/>
      <w:adjustRightInd w:val="0"/>
      <w:snapToGrid w:val="0"/>
      <w:spacing w:line="169" w:lineRule="auto"/>
      <w:ind w:left="4129"/>
      <w:jc w:val="left"/>
      <w:textAlignment w:val="baseline"/>
      <w:rPr>
        <w:rFonts w:ascii="Calibri" w:hAnsi="Calibri" w:eastAsia="Calibri" w:cs="Calibri"/>
        <w:snapToGrid w:val="0"/>
        <w:color w:val="000000"/>
        <w:kern w:val="0"/>
        <w:sz w:val="18"/>
        <w:szCs w:val="18"/>
        <w:lang w:eastAsia="en-US"/>
      </w:rPr>
    </w:pPr>
    <w:r>
      <w:rPr>
        <w:sz w:val="18"/>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D9920">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8</w:t>
                          </w:r>
                          <w:r>
                            <w:rPr>
                              <w:rFonts w:ascii="宋体"/>
                              <w:kern w:val="0"/>
                              <w:sz w:val="1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2E8D9920">
                    <w:pPr>
                      <w:tabs>
                        <w:tab w:val="center" w:pos="4153"/>
                        <w:tab w:val="right" w:pos="8306"/>
                      </w:tabs>
                      <w:autoSpaceDE w:val="0"/>
                      <w:autoSpaceDN w:val="0"/>
                      <w:adjustRightInd w:val="0"/>
                      <w:snapToGrid w:val="0"/>
                      <w:jc w:val="left"/>
                      <w:rPr>
                        <w:rFonts w:ascii="宋体"/>
                        <w:kern w:val="0"/>
                        <w:sz w:val="18"/>
                        <w:lang w:val="zh-CN"/>
                      </w:rPr>
                    </w:pPr>
                    <w:r>
                      <w:rPr>
                        <w:rFonts w:ascii="宋体"/>
                        <w:kern w:val="0"/>
                        <w:sz w:val="18"/>
                        <w:lang w:val="zh-CN"/>
                      </w:rPr>
                      <w:fldChar w:fldCharType="begin"/>
                    </w:r>
                    <w:r>
                      <w:rPr>
                        <w:rFonts w:ascii="宋体"/>
                        <w:kern w:val="0"/>
                        <w:sz w:val="18"/>
                        <w:lang w:val="zh-CN"/>
                      </w:rPr>
                      <w:instrText xml:space="preserve"> PAGE  \* MERGEFORMAT </w:instrText>
                    </w:r>
                    <w:r>
                      <w:rPr>
                        <w:rFonts w:ascii="宋体"/>
                        <w:kern w:val="0"/>
                        <w:sz w:val="18"/>
                        <w:lang w:val="zh-CN"/>
                      </w:rPr>
                      <w:fldChar w:fldCharType="separate"/>
                    </w:r>
                    <w:r>
                      <w:rPr>
                        <w:rFonts w:ascii="宋体"/>
                        <w:kern w:val="0"/>
                        <w:sz w:val="18"/>
                        <w:lang w:val="zh-CN"/>
                      </w:rPr>
                      <w:t>8</w:t>
                    </w:r>
                    <w:r>
                      <w:rPr>
                        <w:rFonts w:ascii="宋体"/>
                        <w:kern w:val="0"/>
                        <w:sz w:val="18"/>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CA3B">
    <w:pPr>
      <w:pStyle w:val="2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7594">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C2CC">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E23B">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6A823">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687E4">
    <w:pPr>
      <w:pBdr>
        <w:bottom w:val="none" w:color="auto" w:sz="0" w:space="1"/>
      </w:pBdr>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A13B">
    <w:pPr>
      <w:pBdr>
        <w:bottom w:val="none" w:color="auto" w:sz="0" w:space="1"/>
      </w:pBdr>
      <w:snapToGrid w:val="0"/>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0CD4">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DC42">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32D8">
    <w:pPr>
      <w:pStyle w:val="29"/>
    </w:pPr>
  </w:p>
  <w:p w14:paraId="0F6E58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CE6CF3E"/>
    <w:multiLevelType w:val="singleLevel"/>
    <w:tmpl w:val="1CE6CF3E"/>
    <w:lvl w:ilvl="0" w:tentative="0">
      <w:start w:val="1"/>
      <w:numFmt w:val="chineseCounting"/>
      <w:suff w:val="nothing"/>
      <w:lvlText w:val="（%1）"/>
      <w:lvlJc w:val="left"/>
      <w:pPr>
        <w:ind w:left="0" w:firstLine="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16"/>
  </w:num>
  <w:num w:numId="12">
    <w:abstractNumId w:val="9"/>
  </w:num>
  <w:num w:numId="13">
    <w:abstractNumId w:val="20"/>
  </w:num>
  <w:num w:numId="14">
    <w:abstractNumId w:val="10"/>
  </w:num>
  <w:num w:numId="15">
    <w:abstractNumId w:val="12"/>
  </w:num>
  <w:num w:numId="16">
    <w:abstractNumId w:val="19"/>
  </w:num>
  <w:num w:numId="17">
    <w:abstractNumId w:val="14"/>
  </w:num>
  <w:num w:numId="18">
    <w:abstractNumId w:val="17"/>
  </w:num>
  <w:num w:numId="19">
    <w:abstractNumId w:val="15"/>
  </w:num>
  <w:num w:numId="20">
    <w:abstractNumId w:val="13"/>
  </w:num>
  <w:num w:numId="21">
    <w:abstractNumId w:val="21"/>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代理">
    <w15:presenceInfo w15:providerId="None" w15:userId="招标代理"/>
  </w15:person>
  <w15:person w15:author="friday">
    <w15:presenceInfo w15:providerId="None" w15:userId="fri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77E"/>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43"/>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F83"/>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220"/>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60D"/>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5A0"/>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EA"/>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30"/>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294"/>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C6E"/>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09D"/>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AF"/>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19F"/>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48"/>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0A6"/>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38F"/>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7AD"/>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5F3"/>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1F"/>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A2C"/>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2CB"/>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7F3"/>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5AD"/>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6B9"/>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2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3EE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4D"/>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0B"/>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91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A95"/>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987"/>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AE8"/>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38"/>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15448"/>
    <w:rsid w:val="01C17A5F"/>
    <w:rsid w:val="026E14A8"/>
    <w:rsid w:val="03821FCB"/>
    <w:rsid w:val="046E56AD"/>
    <w:rsid w:val="06046661"/>
    <w:rsid w:val="06787243"/>
    <w:rsid w:val="074B35BC"/>
    <w:rsid w:val="07E96EBD"/>
    <w:rsid w:val="091A67F9"/>
    <w:rsid w:val="0A116A50"/>
    <w:rsid w:val="0A3C480E"/>
    <w:rsid w:val="0A8C2C7E"/>
    <w:rsid w:val="0B660C1A"/>
    <w:rsid w:val="0BDF46F2"/>
    <w:rsid w:val="0C322170"/>
    <w:rsid w:val="0C4B035E"/>
    <w:rsid w:val="0C8573BB"/>
    <w:rsid w:val="0CC55ABC"/>
    <w:rsid w:val="0D033C83"/>
    <w:rsid w:val="0D1272B8"/>
    <w:rsid w:val="0DBB75DD"/>
    <w:rsid w:val="0EE33E66"/>
    <w:rsid w:val="0FB3217F"/>
    <w:rsid w:val="118E2BF0"/>
    <w:rsid w:val="12922708"/>
    <w:rsid w:val="129F0AAB"/>
    <w:rsid w:val="12A01425"/>
    <w:rsid w:val="12FA26CB"/>
    <w:rsid w:val="130823E0"/>
    <w:rsid w:val="13745BDD"/>
    <w:rsid w:val="15157C63"/>
    <w:rsid w:val="15F913FA"/>
    <w:rsid w:val="163C5CC5"/>
    <w:rsid w:val="167F790A"/>
    <w:rsid w:val="17E25FEC"/>
    <w:rsid w:val="17F93E0B"/>
    <w:rsid w:val="187F5FC3"/>
    <w:rsid w:val="1AE57390"/>
    <w:rsid w:val="1B1026AB"/>
    <w:rsid w:val="1B583D8E"/>
    <w:rsid w:val="1B8508F7"/>
    <w:rsid w:val="1C455CA5"/>
    <w:rsid w:val="1C812C96"/>
    <w:rsid w:val="1D2C69D2"/>
    <w:rsid w:val="1E42510C"/>
    <w:rsid w:val="1F6903F6"/>
    <w:rsid w:val="1FC56CB7"/>
    <w:rsid w:val="203A62EA"/>
    <w:rsid w:val="20437A27"/>
    <w:rsid w:val="20CD2471"/>
    <w:rsid w:val="20FD7AF0"/>
    <w:rsid w:val="211277A6"/>
    <w:rsid w:val="231724A7"/>
    <w:rsid w:val="233040CD"/>
    <w:rsid w:val="237C1F25"/>
    <w:rsid w:val="239E00B4"/>
    <w:rsid w:val="23B33E2D"/>
    <w:rsid w:val="241B146F"/>
    <w:rsid w:val="24D467CB"/>
    <w:rsid w:val="251E74A4"/>
    <w:rsid w:val="25702B30"/>
    <w:rsid w:val="25B00486"/>
    <w:rsid w:val="264129BF"/>
    <w:rsid w:val="26B00817"/>
    <w:rsid w:val="27843CE5"/>
    <w:rsid w:val="28113E8A"/>
    <w:rsid w:val="28D826BF"/>
    <w:rsid w:val="29F55728"/>
    <w:rsid w:val="2C341A9E"/>
    <w:rsid w:val="2CE17D1D"/>
    <w:rsid w:val="2D0B5132"/>
    <w:rsid w:val="2D371BB4"/>
    <w:rsid w:val="2DA42C27"/>
    <w:rsid w:val="2DEE572D"/>
    <w:rsid w:val="2E1E49BF"/>
    <w:rsid w:val="2E4E0AD8"/>
    <w:rsid w:val="2E691637"/>
    <w:rsid w:val="2E9D3657"/>
    <w:rsid w:val="2F622C67"/>
    <w:rsid w:val="30376EAE"/>
    <w:rsid w:val="30A22E85"/>
    <w:rsid w:val="30DD09BC"/>
    <w:rsid w:val="31EF4EEA"/>
    <w:rsid w:val="32EB653A"/>
    <w:rsid w:val="333C788A"/>
    <w:rsid w:val="33914C26"/>
    <w:rsid w:val="33E50074"/>
    <w:rsid w:val="34651250"/>
    <w:rsid w:val="34C915A1"/>
    <w:rsid w:val="358752ED"/>
    <w:rsid w:val="359914E5"/>
    <w:rsid w:val="367F5181"/>
    <w:rsid w:val="38074F3B"/>
    <w:rsid w:val="39AB5897"/>
    <w:rsid w:val="3A636069"/>
    <w:rsid w:val="3BCB6780"/>
    <w:rsid w:val="3BF64897"/>
    <w:rsid w:val="3CB7061B"/>
    <w:rsid w:val="3D931088"/>
    <w:rsid w:val="3DF9261D"/>
    <w:rsid w:val="3E89178D"/>
    <w:rsid w:val="3EB56DDC"/>
    <w:rsid w:val="3F0840C9"/>
    <w:rsid w:val="3F1C549A"/>
    <w:rsid w:val="3F387A53"/>
    <w:rsid w:val="3F416FEB"/>
    <w:rsid w:val="3FF81C29"/>
    <w:rsid w:val="40280528"/>
    <w:rsid w:val="40EE53BB"/>
    <w:rsid w:val="410F0A26"/>
    <w:rsid w:val="414548D8"/>
    <w:rsid w:val="41F145CF"/>
    <w:rsid w:val="42CD0A98"/>
    <w:rsid w:val="431A0C09"/>
    <w:rsid w:val="438A402B"/>
    <w:rsid w:val="44623083"/>
    <w:rsid w:val="46A412D9"/>
    <w:rsid w:val="46D62CF4"/>
    <w:rsid w:val="4714717D"/>
    <w:rsid w:val="47D241A6"/>
    <w:rsid w:val="47E865E2"/>
    <w:rsid w:val="480E2158"/>
    <w:rsid w:val="486C12C5"/>
    <w:rsid w:val="4A2B6D86"/>
    <w:rsid w:val="4B2C2C19"/>
    <w:rsid w:val="4B3C380F"/>
    <w:rsid w:val="4B65373A"/>
    <w:rsid w:val="4B8C7D59"/>
    <w:rsid w:val="4B9C37FE"/>
    <w:rsid w:val="4C4F5F58"/>
    <w:rsid w:val="4D00163A"/>
    <w:rsid w:val="4D715568"/>
    <w:rsid w:val="4D760A14"/>
    <w:rsid w:val="4DCA757D"/>
    <w:rsid w:val="4E2E1358"/>
    <w:rsid w:val="4E4358C8"/>
    <w:rsid w:val="4F0F5BE3"/>
    <w:rsid w:val="4F862BEF"/>
    <w:rsid w:val="4FB569B7"/>
    <w:rsid w:val="4FE13ED5"/>
    <w:rsid w:val="501C6CBB"/>
    <w:rsid w:val="506F4272"/>
    <w:rsid w:val="50D157DE"/>
    <w:rsid w:val="514D0DE5"/>
    <w:rsid w:val="52422029"/>
    <w:rsid w:val="528B1ED6"/>
    <w:rsid w:val="52FC56E5"/>
    <w:rsid w:val="53B464CD"/>
    <w:rsid w:val="54A42D89"/>
    <w:rsid w:val="55040901"/>
    <w:rsid w:val="55117336"/>
    <w:rsid w:val="55151F5E"/>
    <w:rsid w:val="555925CB"/>
    <w:rsid w:val="56286BBA"/>
    <w:rsid w:val="56D5181E"/>
    <w:rsid w:val="56DF05DE"/>
    <w:rsid w:val="57FC6189"/>
    <w:rsid w:val="590829AE"/>
    <w:rsid w:val="59C32606"/>
    <w:rsid w:val="59D57B42"/>
    <w:rsid w:val="5A6B0F6B"/>
    <w:rsid w:val="5AAB18CD"/>
    <w:rsid w:val="5ACD39D4"/>
    <w:rsid w:val="5B047EBE"/>
    <w:rsid w:val="5C0C052C"/>
    <w:rsid w:val="5D1D22C5"/>
    <w:rsid w:val="5DCC6A52"/>
    <w:rsid w:val="5E267D1E"/>
    <w:rsid w:val="5F073306"/>
    <w:rsid w:val="5F5F73B9"/>
    <w:rsid w:val="5F974FC6"/>
    <w:rsid w:val="60326087"/>
    <w:rsid w:val="60FE0BF3"/>
    <w:rsid w:val="617304DB"/>
    <w:rsid w:val="62BE23C5"/>
    <w:rsid w:val="62C763F7"/>
    <w:rsid w:val="647C07BF"/>
    <w:rsid w:val="65410EE3"/>
    <w:rsid w:val="65BE2C69"/>
    <w:rsid w:val="663F6891"/>
    <w:rsid w:val="66B25F75"/>
    <w:rsid w:val="670B3002"/>
    <w:rsid w:val="6764121C"/>
    <w:rsid w:val="67697CF9"/>
    <w:rsid w:val="67C779FD"/>
    <w:rsid w:val="67D242A0"/>
    <w:rsid w:val="6838144E"/>
    <w:rsid w:val="68AA7398"/>
    <w:rsid w:val="68E26D41"/>
    <w:rsid w:val="693E6400"/>
    <w:rsid w:val="69632CF6"/>
    <w:rsid w:val="69823E76"/>
    <w:rsid w:val="6A5C5187"/>
    <w:rsid w:val="6B265086"/>
    <w:rsid w:val="6E9D5795"/>
    <w:rsid w:val="709F2E43"/>
    <w:rsid w:val="71D14332"/>
    <w:rsid w:val="72346395"/>
    <w:rsid w:val="72C8598B"/>
    <w:rsid w:val="732D0DB0"/>
    <w:rsid w:val="73B91047"/>
    <w:rsid w:val="742C597A"/>
    <w:rsid w:val="74E7168B"/>
    <w:rsid w:val="77485812"/>
    <w:rsid w:val="774F1B93"/>
    <w:rsid w:val="776E20B9"/>
    <w:rsid w:val="77CB48BE"/>
    <w:rsid w:val="78423C18"/>
    <w:rsid w:val="78595BEA"/>
    <w:rsid w:val="7914244C"/>
    <w:rsid w:val="79334F91"/>
    <w:rsid w:val="79FE2436"/>
    <w:rsid w:val="7A452A64"/>
    <w:rsid w:val="7B126BE2"/>
    <w:rsid w:val="7B651AA2"/>
    <w:rsid w:val="7D3D569A"/>
    <w:rsid w:val="7E053AE0"/>
    <w:rsid w:val="7E1E7E57"/>
    <w:rsid w:val="7E7E75A1"/>
    <w:rsid w:val="7F053705"/>
    <w:rsid w:val="7F8B2E02"/>
    <w:rsid w:val="7FC42839"/>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character" w:customStyle="1" w:styleId="252">
    <w:name w:val="font31"/>
    <w:qFormat/>
    <w:uiPriority w:val="0"/>
    <w:rPr>
      <w:rFonts w:hint="eastAsia" w:ascii="宋体" w:hAnsi="宋体" w:eastAsia="宋体" w:cs="宋体"/>
      <w:color w:val="000000"/>
      <w:sz w:val="24"/>
      <w:szCs w:val="24"/>
      <w:u w:val="none"/>
    </w:rPr>
  </w:style>
  <w:style w:type="paragraph" w:customStyle="1" w:styleId="25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106</Pages>
  <Words>14184</Words>
  <Characters>14772</Characters>
  <Lines>444</Lines>
  <Paragraphs>125</Paragraphs>
  <TotalTime>15</TotalTime>
  <ScaleCrop>false</ScaleCrop>
  <LinksUpToDate>false</LinksUpToDate>
  <CharactersWithSpaces>14941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2026-04-27T12:17:00Z</dcterms:created>
  <dc:creator>Yin Hao</dc:creator>
  <cp:lastModifiedBy>沅</cp:lastModifiedBy>
  <cp:lastPrinted>2020-04-02T03:13:00Z</cp:lastPrinted>
  <dcterms:modified xsi:type="dcterms:W3CDTF">2026-05-11T10:24:30Z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300E214EEFE4488990B1AFC59ACE79C9_13</vt:lpwstr>
  </property>
  <property fmtid="{D5CDD505-2E9C-101B-9397-08002B2CF9AE}" pid="4" name="KSOTemplateDocerSaveRecord">
    <vt:lpwstr>eyJoZGlkIjoiYjZlMDM1MWZmNzkyMTlmYzM5ZmQ4ZWY4YmZhMzQ2ZTYiLCJ1c2VySWQiOiIyMTcxMDYxNzYifQ==</vt:lpwstr>
  </property>
</Properties>
</file>