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6DD75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35393809"/>
      <w:bookmarkStart w:id="1" w:name="_Toc28359022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学位论文质量监测采购项目成交公告</w:t>
      </w:r>
      <w:bookmarkEnd w:id="0"/>
      <w:bookmarkEnd w:id="1"/>
    </w:p>
    <w:p w14:paraId="67C9768B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项目编号：BMCC-ZC26-0568</w:t>
      </w:r>
    </w:p>
    <w:p w14:paraId="1959549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项目名称：学位论文质量监测采购项目</w:t>
      </w:r>
    </w:p>
    <w:p w14:paraId="69D519E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三、成交信息</w:t>
      </w:r>
    </w:p>
    <w:p w14:paraId="352FC6C1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13A58B9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供应商名称：教育部学位与研究生教育发展中心</w:t>
      </w:r>
    </w:p>
    <w:p w14:paraId="51097C90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供应商地址：北京市海淀区王庄路1号同方科技大厦B座1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hint="eastAsia" w:ascii="宋体" w:hAnsi="宋体" w:eastAsia="宋体" w:cs="Times New Roman"/>
          <w:szCs w:val="21"/>
        </w:rPr>
        <w:t>层</w:t>
      </w:r>
    </w:p>
    <w:p w14:paraId="3B6B369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544DAFE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3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840"/>
        <w:gridCol w:w="3545"/>
        <w:gridCol w:w="1133"/>
        <w:gridCol w:w="1585"/>
      </w:tblGrid>
      <w:tr w14:paraId="151E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571ABF6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服务类</w:t>
            </w:r>
          </w:p>
        </w:tc>
      </w:tr>
      <w:tr w14:paraId="076D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7" w:type="pct"/>
            <w:vAlign w:val="center"/>
          </w:tcPr>
          <w:p w14:paraId="4959D89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018" w:type="pct"/>
            <w:vAlign w:val="center"/>
          </w:tcPr>
          <w:p w14:paraId="13EB26E2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961" w:type="pct"/>
            <w:vAlign w:val="center"/>
          </w:tcPr>
          <w:p w14:paraId="437D1E98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627" w:type="pct"/>
            <w:vAlign w:val="center"/>
          </w:tcPr>
          <w:p w14:paraId="01A99AEC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877" w:type="pct"/>
            <w:vAlign w:val="center"/>
          </w:tcPr>
          <w:p w14:paraId="46098105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58111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7" w:type="pct"/>
            <w:vAlign w:val="center"/>
          </w:tcPr>
          <w:p w14:paraId="083F6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学位论文质量监测采购</w:t>
            </w:r>
          </w:p>
        </w:tc>
        <w:tc>
          <w:tcPr>
            <w:tcW w:w="1018" w:type="pct"/>
            <w:vAlign w:val="center"/>
          </w:tcPr>
          <w:p w14:paraId="2C9A44A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覆盖北方工业大学每年组织的学位论文前盲审、后抽检送审工作</w:t>
            </w:r>
          </w:p>
        </w:tc>
        <w:tc>
          <w:tcPr>
            <w:tcW w:w="1961" w:type="pct"/>
            <w:vAlign w:val="center"/>
          </w:tcPr>
          <w:p w14:paraId="00A5033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提供双向盲审服务，满足用户单位学位论文质量监测工作需求，包括学位论文信息及材料上传、评阅书设置、专家自动遴选或补充遴选、评议结果下载等</w:t>
            </w:r>
          </w:p>
        </w:tc>
        <w:tc>
          <w:tcPr>
            <w:tcW w:w="627" w:type="pct"/>
            <w:vAlign w:val="center"/>
          </w:tcPr>
          <w:p w14:paraId="50F56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签订合同之日起至2026年12月31日止</w:t>
            </w:r>
          </w:p>
        </w:tc>
        <w:tc>
          <w:tcPr>
            <w:tcW w:w="877" w:type="pct"/>
            <w:vAlign w:val="center"/>
          </w:tcPr>
          <w:p w14:paraId="3D0FFA25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满足国务院学位办发布的博士、硕士学位授予标准</w:t>
            </w:r>
          </w:p>
        </w:tc>
      </w:tr>
    </w:tbl>
    <w:p w14:paraId="0BA9FD70">
      <w:pPr>
        <w:spacing w:line="360" w:lineRule="auto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五、评审专家名单：蔡继勇、崔有祯、李静</w:t>
      </w:r>
    </w:p>
    <w:p w14:paraId="790664C9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23BF666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代理服务费收取标准：详见采购文件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885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64FC0995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0BDE0A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3BBB8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2597515D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Times New Roman"/>
          <w:szCs w:val="21"/>
        </w:rPr>
        <w:t>成交</w:t>
      </w:r>
      <w:r>
        <w:rPr>
          <w:rFonts w:hint="eastAsia" w:ascii="宋体" w:hAnsi="宋体" w:eastAsia="宋体" w:cs="仿宋"/>
          <w:szCs w:val="21"/>
        </w:rPr>
        <w:t>金额说明：单价成交，根据实际发生量结算，成交单价如下：</w:t>
      </w:r>
    </w:p>
    <w:p w14:paraId="47F3AEA1">
      <w:pPr>
        <w:spacing w:line="360" w:lineRule="auto"/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中文博士论文</w:t>
      </w:r>
      <w:r>
        <w:rPr>
          <w:rFonts w:ascii="宋体" w:hAnsi="宋体" w:eastAsia="宋体" w:cs="仿宋"/>
          <w:szCs w:val="21"/>
        </w:rPr>
        <w:t>:57</w:t>
      </w:r>
      <w:r>
        <w:rPr>
          <w:rFonts w:hint="eastAsia" w:ascii="宋体" w:hAnsi="宋体" w:eastAsia="宋体" w:cs="仿宋"/>
          <w:szCs w:val="21"/>
        </w:rPr>
        <w:t>0</w:t>
      </w:r>
      <w:r>
        <w:rPr>
          <w:rFonts w:ascii="宋体" w:hAnsi="宋体" w:eastAsia="宋体" w:cs="仿宋"/>
          <w:szCs w:val="21"/>
        </w:rPr>
        <w:t>元/</w:t>
      </w:r>
      <w:r>
        <w:rPr>
          <w:rFonts w:hint="eastAsia" w:ascii="宋体" w:hAnsi="宋体" w:eastAsia="宋体" w:cs="仿宋"/>
          <w:szCs w:val="21"/>
        </w:rPr>
        <w:t>篇次</w:t>
      </w:r>
    </w:p>
    <w:p w14:paraId="6A64D7DB">
      <w:pPr>
        <w:spacing w:line="360" w:lineRule="auto"/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外文博士论文</w:t>
      </w:r>
      <w:r>
        <w:rPr>
          <w:rFonts w:ascii="宋体" w:hAnsi="宋体" w:eastAsia="宋体" w:cs="仿宋"/>
          <w:szCs w:val="21"/>
        </w:rPr>
        <w:t>:</w:t>
      </w:r>
      <w:r>
        <w:rPr>
          <w:rFonts w:hint="eastAsia" w:ascii="宋体" w:hAnsi="宋体" w:eastAsia="宋体" w:cs="仿宋"/>
          <w:szCs w:val="21"/>
        </w:rPr>
        <w:t>1000</w:t>
      </w:r>
      <w:r>
        <w:rPr>
          <w:rFonts w:ascii="宋体" w:hAnsi="宋体" w:eastAsia="宋体" w:cs="仿宋"/>
          <w:szCs w:val="21"/>
        </w:rPr>
        <w:t>元/</w:t>
      </w:r>
      <w:r>
        <w:rPr>
          <w:rFonts w:hint="eastAsia" w:ascii="宋体" w:hAnsi="宋体" w:eastAsia="宋体" w:cs="仿宋"/>
          <w:szCs w:val="21"/>
        </w:rPr>
        <w:t>篇次</w:t>
      </w:r>
    </w:p>
    <w:p w14:paraId="4C743B02">
      <w:pPr>
        <w:spacing w:line="360" w:lineRule="auto"/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中文硕士论文</w:t>
      </w:r>
      <w:r>
        <w:rPr>
          <w:rFonts w:ascii="宋体" w:hAnsi="宋体" w:eastAsia="宋体" w:cs="仿宋"/>
          <w:szCs w:val="21"/>
        </w:rPr>
        <w:t>:</w:t>
      </w:r>
      <w:r>
        <w:rPr>
          <w:rFonts w:hint="eastAsia" w:ascii="宋体" w:hAnsi="宋体" w:eastAsia="宋体" w:cs="仿宋"/>
          <w:szCs w:val="21"/>
        </w:rPr>
        <w:t>400</w:t>
      </w:r>
      <w:r>
        <w:rPr>
          <w:rFonts w:ascii="宋体" w:hAnsi="宋体" w:eastAsia="宋体" w:cs="仿宋"/>
          <w:szCs w:val="21"/>
        </w:rPr>
        <w:t>元/</w:t>
      </w:r>
      <w:r>
        <w:rPr>
          <w:rFonts w:hint="eastAsia" w:ascii="宋体" w:hAnsi="宋体" w:eastAsia="宋体" w:cs="仿宋"/>
          <w:szCs w:val="21"/>
        </w:rPr>
        <w:t>篇次</w:t>
      </w:r>
    </w:p>
    <w:p w14:paraId="618794CE">
      <w:pPr>
        <w:spacing w:line="360" w:lineRule="auto"/>
        <w:ind w:firstLine="1890" w:firstLineChars="900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外文硕士论文</w:t>
      </w:r>
      <w:r>
        <w:rPr>
          <w:rFonts w:ascii="宋体" w:hAnsi="宋体" w:eastAsia="宋体" w:cs="仿宋"/>
          <w:szCs w:val="21"/>
        </w:rPr>
        <w:t>:</w:t>
      </w:r>
      <w:r>
        <w:rPr>
          <w:rFonts w:hint="eastAsia" w:ascii="宋体" w:hAnsi="宋体" w:eastAsia="宋体" w:cs="仿宋"/>
          <w:szCs w:val="21"/>
        </w:rPr>
        <w:t>650</w:t>
      </w:r>
      <w:r>
        <w:rPr>
          <w:rFonts w:ascii="宋体" w:hAnsi="宋体" w:eastAsia="宋体" w:cs="仿宋"/>
          <w:szCs w:val="21"/>
        </w:rPr>
        <w:t>元/</w:t>
      </w:r>
      <w:r>
        <w:rPr>
          <w:rFonts w:hint="eastAsia" w:ascii="宋体" w:hAnsi="宋体" w:eastAsia="宋体" w:cs="仿宋"/>
          <w:szCs w:val="21"/>
        </w:rPr>
        <w:t>篇次</w:t>
      </w:r>
    </w:p>
    <w:p w14:paraId="1F852CB3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响应文件开启日期：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日</w:t>
      </w:r>
    </w:p>
    <w:p w14:paraId="01696C6B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</w:t>
      </w:r>
      <w:bookmarkStart w:id="14" w:name="_GoBack"/>
      <w:bookmarkEnd w:id="14"/>
      <w:r>
        <w:rPr>
          <w:rFonts w:hint="eastAsia" w:ascii="宋体" w:hAnsi="宋体" w:eastAsia="宋体" w:cs="宋体"/>
          <w:kern w:val="0"/>
          <w:szCs w:val="21"/>
        </w:rPr>
        <w:t>按以下方式联系。</w:t>
      </w:r>
    </w:p>
    <w:p w14:paraId="0EBE7160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35393810"/>
      <w:bookmarkStart w:id="3" w:name="_Toc35393641"/>
      <w:bookmarkStart w:id="4" w:name="_Toc28359023"/>
      <w:bookmarkStart w:id="5" w:name="_Toc2835910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51F95E91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32BB52DC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</w:t>
      </w:r>
    </w:p>
    <w:p w14:paraId="3E854888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 010-88803417</w:t>
      </w:r>
    </w:p>
    <w:p w14:paraId="09E162D6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024"/>
      <w:bookmarkStart w:id="8" w:name="_Toc28359101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1768B3E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735788B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2E28EA5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联系方式：王经理、周经理、吕绍山，</w:t>
      </w:r>
      <w:r>
        <w:rPr>
          <w:rFonts w:ascii="宋体" w:hAnsi="宋体" w:eastAsia="宋体" w:cs="Times New Roman"/>
          <w:szCs w:val="21"/>
        </w:rPr>
        <w:t>010－82370045、010-61196135</w:t>
      </w:r>
    </w:p>
    <w:p w14:paraId="2F93B10E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28359102"/>
      <w:bookmarkStart w:id="12" w:name="_Toc35393812"/>
      <w:bookmarkStart w:id="13" w:name="_Toc28359025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4C2E1D4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5DE3C29A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010－82370045、010-61196135</w:t>
      </w:r>
    </w:p>
    <w:p w14:paraId="7D7E7E8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616F7C2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3172C6FF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采购文件</w:t>
      </w:r>
    </w:p>
    <w:p w14:paraId="4AFC4782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36F87"/>
    <w:rsid w:val="00072C25"/>
    <w:rsid w:val="0008423F"/>
    <w:rsid w:val="000B7D1A"/>
    <w:rsid w:val="000C042A"/>
    <w:rsid w:val="000C1617"/>
    <w:rsid w:val="000C31A1"/>
    <w:rsid w:val="000E23D1"/>
    <w:rsid w:val="000F6C0C"/>
    <w:rsid w:val="000F7CD2"/>
    <w:rsid w:val="00106A2E"/>
    <w:rsid w:val="00127CA9"/>
    <w:rsid w:val="001416DF"/>
    <w:rsid w:val="001525B1"/>
    <w:rsid w:val="00154C4A"/>
    <w:rsid w:val="001770E8"/>
    <w:rsid w:val="00180473"/>
    <w:rsid w:val="001939A7"/>
    <w:rsid w:val="001A1498"/>
    <w:rsid w:val="001A330B"/>
    <w:rsid w:val="0021036E"/>
    <w:rsid w:val="002329E2"/>
    <w:rsid w:val="0023797D"/>
    <w:rsid w:val="00261652"/>
    <w:rsid w:val="00263815"/>
    <w:rsid w:val="00274A26"/>
    <w:rsid w:val="00277191"/>
    <w:rsid w:val="002816C0"/>
    <w:rsid w:val="002A4BE4"/>
    <w:rsid w:val="002C2742"/>
    <w:rsid w:val="002E3588"/>
    <w:rsid w:val="002F0A93"/>
    <w:rsid w:val="003477A0"/>
    <w:rsid w:val="00351D80"/>
    <w:rsid w:val="003556E3"/>
    <w:rsid w:val="00357C34"/>
    <w:rsid w:val="00380977"/>
    <w:rsid w:val="0039424B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57AE2"/>
    <w:rsid w:val="00462582"/>
    <w:rsid w:val="00475306"/>
    <w:rsid w:val="0048250E"/>
    <w:rsid w:val="0048699E"/>
    <w:rsid w:val="0049463C"/>
    <w:rsid w:val="0049673F"/>
    <w:rsid w:val="004A0489"/>
    <w:rsid w:val="004D5C06"/>
    <w:rsid w:val="005104A9"/>
    <w:rsid w:val="00521697"/>
    <w:rsid w:val="00530F0A"/>
    <w:rsid w:val="0054219A"/>
    <w:rsid w:val="005624C1"/>
    <w:rsid w:val="00567788"/>
    <w:rsid w:val="00567D56"/>
    <w:rsid w:val="00574B2B"/>
    <w:rsid w:val="00582473"/>
    <w:rsid w:val="00583988"/>
    <w:rsid w:val="00594C01"/>
    <w:rsid w:val="005A6B78"/>
    <w:rsid w:val="005B5847"/>
    <w:rsid w:val="005D10E2"/>
    <w:rsid w:val="00612661"/>
    <w:rsid w:val="00633738"/>
    <w:rsid w:val="00644029"/>
    <w:rsid w:val="00646607"/>
    <w:rsid w:val="006512A9"/>
    <w:rsid w:val="00657F8B"/>
    <w:rsid w:val="00691F09"/>
    <w:rsid w:val="006A6DF4"/>
    <w:rsid w:val="006C7F2B"/>
    <w:rsid w:val="006D39AE"/>
    <w:rsid w:val="006E0B5E"/>
    <w:rsid w:val="006E652D"/>
    <w:rsid w:val="006F2956"/>
    <w:rsid w:val="006F7F3C"/>
    <w:rsid w:val="007005CF"/>
    <w:rsid w:val="00700E7C"/>
    <w:rsid w:val="007076AE"/>
    <w:rsid w:val="007237AC"/>
    <w:rsid w:val="00734A7B"/>
    <w:rsid w:val="0075774C"/>
    <w:rsid w:val="00772F4D"/>
    <w:rsid w:val="00783A02"/>
    <w:rsid w:val="007B47AA"/>
    <w:rsid w:val="007C3925"/>
    <w:rsid w:val="007D3DE6"/>
    <w:rsid w:val="007D5C1B"/>
    <w:rsid w:val="007E4CD3"/>
    <w:rsid w:val="007F6B6B"/>
    <w:rsid w:val="00867292"/>
    <w:rsid w:val="00871279"/>
    <w:rsid w:val="00880041"/>
    <w:rsid w:val="0089557C"/>
    <w:rsid w:val="008B6C3E"/>
    <w:rsid w:val="008E65B4"/>
    <w:rsid w:val="00921D6A"/>
    <w:rsid w:val="00924099"/>
    <w:rsid w:val="009278F7"/>
    <w:rsid w:val="009356E5"/>
    <w:rsid w:val="009434B2"/>
    <w:rsid w:val="009576E3"/>
    <w:rsid w:val="009640CE"/>
    <w:rsid w:val="009A75EB"/>
    <w:rsid w:val="009E008C"/>
    <w:rsid w:val="00A13560"/>
    <w:rsid w:val="00A423BF"/>
    <w:rsid w:val="00AE0FC0"/>
    <w:rsid w:val="00B236D2"/>
    <w:rsid w:val="00B2377A"/>
    <w:rsid w:val="00B5406A"/>
    <w:rsid w:val="00B66E15"/>
    <w:rsid w:val="00B82B9A"/>
    <w:rsid w:val="00B968D6"/>
    <w:rsid w:val="00BC6864"/>
    <w:rsid w:val="00BE68C3"/>
    <w:rsid w:val="00BF1662"/>
    <w:rsid w:val="00BF1B34"/>
    <w:rsid w:val="00BF2F64"/>
    <w:rsid w:val="00C02A39"/>
    <w:rsid w:val="00C0484E"/>
    <w:rsid w:val="00C37909"/>
    <w:rsid w:val="00C4732E"/>
    <w:rsid w:val="00C6232C"/>
    <w:rsid w:val="00CA055B"/>
    <w:rsid w:val="00CA23CE"/>
    <w:rsid w:val="00CB0BEA"/>
    <w:rsid w:val="00CB2186"/>
    <w:rsid w:val="00CF1213"/>
    <w:rsid w:val="00D065C9"/>
    <w:rsid w:val="00D2782A"/>
    <w:rsid w:val="00D53A9C"/>
    <w:rsid w:val="00D60900"/>
    <w:rsid w:val="00D60DEE"/>
    <w:rsid w:val="00D676FD"/>
    <w:rsid w:val="00D71F53"/>
    <w:rsid w:val="00D75869"/>
    <w:rsid w:val="00DA17BA"/>
    <w:rsid w:val="00DA6201"/>
    <w:rsid w:val="00DC48C5"/>
    <w:rsid w:val="00DF0D28"/>
    <w:rsid w:val="00E03150"/>
    <w:rsid w:val="00E07CC6"/>
    <w:rsid w:val="00E13EBC"/>
    <w:rsid w:val="00E705C0"/>
    <w:rsid w:val="00ED2F0C"/>
    <w:rsid w:val="00ED7632"/>
    <w:rsid w:val="00EE65F0"/>
    <w:rsid w:val="00F2493C"/>
    <w:rsid w:val="00F51B8D"/>
    <w:rsid w:val="00F660DC"/>
    <w:rsid w:val="00F83BDF"/>
    <w:rsid w:val="00F86779"/>
    <w:rsid w:val="00FD57AD"/>
    <w:rsid w:val="00FF1A28"/>
    <w:rsid w:val="00FF2060"/>
    <w:rsid w:val="0E5910A2"/>
    <w:rsid w:val="12726928"/>
    <w:rsid w:val="1480361D"/>
    <w:rsid w:val="26B6519A"/>
    <w:rsid w:val="29223CBB"/>
    <w:rsid w:val="29B0633D"/>
    <w:rsid w:val="29E21AE5"/>
    <w:rsid w:val="2B7D6497"/>
    <w:rsid w:val="30754E24"/>
    <w:rsid w:val="35CA758B"/>
    <w:rsid w:val="39EA2246"/>
    <w:rsid w:val="39F03050"/>
    <w:rsid w:val="49C3753A"/>
    <w:rsid w:val="4D326694"/>
    <w:rsid w:val="5944577D"/>
    <w:rsid w:val="62603EE2"/>
    <w:rsid w:val="63244C5F"/>
    <w:rsid w:val="6880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D096C-C160-487B-99D5-69F059E6A3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627</Words>
  <Characters>727</Characters>
  <Lines>5</Lines>
  <Paragraphs>1</Paragraphs>
  <TotalTime>1</TotalTime>
  <ScaleCrop>false</ScaleCrop>
  <LinksUpToDate>false</LinksUpToDate>
  <CharactersWithSpaces>746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2026-06-08T01:22:50Z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