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1A5" w:rsidRDefault="0090276B">
      <w:pPr>
        <w:pStyle w:val="1"/>
        <w:tabs>
          <w:tab w:val="left" w:pos="0"/>
        </w:tabs>
        <w:autoSpaceDE w:val="0"/>
        <w:autoSpaceDN w:val="0"/>
        <w:adjustRightInd w:val="0"/>
        <w:spacing w:before="0" w:after="0" w:line="360" w:lineRule="auto"/>
        <w:jc w:val="center"/>
        <w:rPr>
          <w:rFonts w:ascii="华文中宋" w:eastAsia="华文中宋" w:hAnsi="华文中宋"/>
        </w:rPr>
      </w:pPr>
      <w:bookmarkStart w:id="0" w:name="_Toc28359022"/>
      <w:bookmarkStart w:id="1" w:name="_Toc35393809"/>
      <w:r>
        <w:rPr>
          <w:rFonts w:ascii="华文中宋" w:eastAsia="华文中宋" w:hAnsi="华文中宋" w:hint="eastAsia"/>
        </w:rPr>
        <w:t>中标公告</w:t>
      </w:r>
      <w:bookmarkEnd w:id="0"/>
      <w:bookmarkEnd w:id="1"/>
    </w:p>
    <w:p w:rsidR="00A711A5" w:rsidRDefault="0090276B" w:rsidP="00074D8B">
      <w:pPr>
        <w:numPr>
          <w:ilvl w:val="0"/>
          <w:numId w:val="1"/>
        </w:numPr>
        <w:rPr>
          <w:rFonts w:ascii="黑体" w:eastAsia="黑体" w:hAnsi="黑体"/>
          <w:sz w:val="28"/>
          <w:szCs w:val="28"/>
        </w:rPr>
      </w:pPr>
      <w:r>
        <w:rPr>
          <w:rFonts w:ascii="黑体" w:eastAsia="黑体" w:hAnsi="黑体" w:hint="eastAsia"/>
          <w:sz w:val="28"/>
          <w:szCs w:val="28"/>
        </w:rPr>
        <w:t>项目编号：</w:t>
      </w:r>
      <w:r w:rsidR="00074D8B" w:rsidRPr="00074D8B">
        <w:rPr>
          <w:rFonts w:ascii="黑体" w:eastAsia="黑体" w:hAnsi="黑体"/>
          <w:sz w:val="28"/>
          <w:szCs w:val="28"/>
        </w:rPr>
        <w:t>11000026210200171571-XM001</w:t>
      </w:r>
    </w:p>
    <w:p w:rsidR="00A711A5" w:rsidRDefault="0090276B">
      <w:pPr>
        <w:rPr>
          <w:rFonts w:ascii="黑体" w:eastAsia="黑体" w:hAnsi="黑体"/>
          <w:sz w:val="28"/>
          <w:szCs w:val="28"/>
        </w:rPr>
      </w:pPr>
      <w:r>
        <w:rPr>
          <w:rFonts w:ascii="黑体" w:eastAsia="黑体" w:hAnsi="黑体" w:hint="eastAsia"/>
          <w:sz w:val="28"/>
          <w:szCs w:val="28"/>
        </w:rPr>
        <w:t>二、项目名称：</w:t>
      </w:r>
      <w:r w:rsidR="00074D8B" w:rsidRPr="00074D8B">
        <w:rPr>
          <w:rFonts w:ascii="黑体" w:eastAsia="黑体" w:hAnsi="黑体" w:hint="eastAsia"/>
          <w:sz w:val="28"/>
          <w:szCs w:val="28"/>
        </w:rPr>
        <w:t>首都医科大学附属北京儿童医院国家儿童肿瘤监测平台托管服务项目</w:t>
      </w:r>
    </w:p>
    <w:p w:rsidR="00A711A5" w:rsidRDefault="0090276B">
      <w:pPr>
        <w:rPr>
          <w:rFonts w:ascii="黑体" w:eastAsia="黑体" w:hAnsi="黑体"/>
          <w:sz w:val="28"/>
          <w:szCs w:val="28"/>
        </w:rPr>
      </w:pPr>
      <w:r>
        <w:rPr>
          <w:rFonts w:ascii="黑体" w:eastAsia="黑体" w:hAnsi="黑体" w:hint="eastAsia"/>
          <w:sz w:val="28"/>
          <w:szCs w:val="28"/>
        </w:rPr>
        <w:t>三、中标信息</w:t>
      </w:r>
    </w:p>
    <w:p w:rsidR="00A711A5" w:rsidRDefault="0090276B">
      <w:pPr>
        <w:ind w:firstLineChars="200" w:firstLine="560"/>
        <w:rPr>
          <w:rFonts w:ascii="仿宋" w:eastAsia="仿宋" w:hAnsi="仿宋"/>
          <w:sz w:val="28"/>
          <w:szCs w:val="28"/>
        </w:rPr>
      </w:pPr>
      <w:bookmarkStart w:id="2" w:name="_Hlk39663318"/>
      <w:r>
        <w:rPr>
          <w:rFonts w:ascii="仿宋" w:eastAsia="仿宋" w:hAnsi="仿宋" w:hint="eastAsia"/>
          <w:sz w:val="28"/>
          <w:szCs w:val="28"/>
        </w:rPr>
        <w:t>供应商名称：</w:t>
      </w:r>
      <w:r w:rsidR="00074D8B" w:rsidRPr="00074D8B">
        <w:rPr>
          <w:rFonts w:ascii="仿宋" w:eastAsia="仿宋" w:hAnsi="仿宋" w:hint="eastAsia"/>
          <w:sz w:val="28"/>
          <w:szCs w:val="28"/>
        </w:rPr>
        <w:t>北京至上童缘科技发展有限公司</w:t>
      </w:r>
    </w:p>
    <w:p w:rsidR="00A711A5" w:rsidRDefault="0090276B">
      <w:pPr>
        <w:ind w:firstLineChars="200" w:firstLine="560"/>
        <w:rPr>
          <w:rFonts w:ascii="仿宋" w:eastAsia="仿宋" w:hAnsi="仿宋"/>
          <w:sz w:val="28"/>
          <w:szCs w:val="28"/>
        </w:rPr>
      </w:pPr>
      <w:r>
        <w:rPr>
          <w:rFonts w:ascii="仿宋" w:eastAsia="仿宋" w:hAnsi="仿宋" w:hint="eastAsia"/>
          <w:sz w:val="28"/>
          <w:szCs w:val="28"/>
        </w:rPr>
        <w:t>供应商地址：</w:t>
      </w:r>
      <w:r w:rsidR="00074D8B">
        <w:rPr>
          <w:rFonts w:ascii="仿宋" w:eastAsia="仿宋" w:hAnsi="仿宋" w:hint="eastAsia"/>
          <w:sz w:val="28"/>
          <w:szCs w:val="28"/>
        </w:rPr>
        <w:t>北京市西城区南礼士路15号1幢二层B2001</w:t>
      </w:r>
      <w:r>
        <w:rPr>
          <w:rFonts w:ascii="仿宋" w:eastAsia="仿宋" w:hAnsi="仿宋" w:hint="eastAsia"/>
          <w:sz w:val="28"/>
          <w:szCs w:val="28"/>
        </w:rPr>
        <w:t xml:space="preserve">  </w:t>
      </w:r>
    </w:p>
    <w:p w:rsidR="00A711A5" w:rsidRDefault="0090276B">
      <w:pPr>
        <w:ind w:firstLineChars="200" w:firstLine="560"/>
        <w:rPr>
          <w:rFonts w:ascii="仿宋" w:eastAsia="仿宋" w:hAnsi="仿宋"/>
          <w:sz w:val="28"/>
          <w:szCs w:val="28"/>
          <w:u w:val="single"/>
        </w:rPr>
      </w:pPr>
      <w:r>
        <w:rPr>
          <w:rFonts w:ascii="仿宋" w:eastAsia="仿宋" w:hAnsi="仿宋" w:hint="eastAsia"/>
          <w:sz w:val="28"/>
          <w:szCs w:val="28"/>
        </w:rPr>
        <w:t>中标金额：</w:t>
      </w:r>
      <w:bookmarkEnd w:id="2"/>
      <w:r w:rsidR="00074D8B" w:rsidRPr="00074D8B">
        <w:rPr>
          <w:rFonts w:ascii="仿宋" w:eastAsia="仿宋" w:hAnsi="仿宋"/>
          <w:sz w:val="28"/>
          <w:szCs w:val="28"/>
        </w:rPr>
        <w:t>1960000.00</w:t>
      </w:r>
      <w:r>
        <w:rPr>
          <w:rFonts w:ascii="仿宋" w:eastAsia="仿宋" w:hAnsi="仿宋" w:hint="eastAsia"/>
          <w:sz w:val="28"/>
          <w:szCs w:val="28"/>
        </w:rPr>
        <w:t>元</w:t>
      </w:r>
    </w:p>
    <w:p w:rsidR="00A711A5" w:rsidRDefault="0090276B">
      <w:pPr>
        <w:pStyle w:val="20"/>
        <w:numPr>
          <w:ilvl w:val="0"/>
          <w:numId w:val="2"/>
        </w:numPr>
        <w:ind w:leftChars="0" w:left="0" w:firstLineChars="0" w:firstLine="0"/>
        <w:rPr>
          <w:rFonts w:ascii="黑体" w:eastAsia="黑体" w:hAnsi="黑体"/>
          <w:sz w:val="28"/>
          <w:szCs w:val="28"/>
        </w:rPr>
      </w:pPr>
      <w:r>
        <w:rPr>
          <w:rFonts w:ascii="黑体" w:eastAsia="黑体" w:hAnsi="黑体" w:hint="eastAsia"/>
          <w:sz w:val="28"/>
          <w:szCs w:val="28"/>
        </w:rPr>
        <w:t>主要标的信息：</w:t>
      </w:r>
    </w:p>
    <w:tbl>
      <w:tblPr>
        <w:tblStyle w:val="a9"/>
        <w:tblW w:w="8217" w:type="dxa"/>
        <w:tblLayout w:type="fixed"/>
        <w:tblLook w:val="04A0" w:firstRow="1" w:lastRow="0" w:firstColumn="1" w:lastColumn="0" w:noHBand="0" w:noVBand="1"/>
      </w:tblPr>
      <w:tblGrid>
        <w:gridCol w:w="8217"/>
      </w:tblGrid>
      <w:tr w:rsidR="00A711A5">
        <w:tc>
          <w:tcPr>
            <w:tcW w:w="8217" w:type="dxa"/>
          </w:tcPr>
          <w:p w:rsidR="00A711A5" w:rsidRDefault="0090276B">
            <w:pPr>
              <w:jc w:val="center"/>
              <w:rPr>
                <w:rFonts w:ascii="仿宋" w:eastAsia="仿宋" w:hAnsi="仿宋"/>
                <w:kern w:val="0"/>
                <w:sz w:val="32"/>
                <w:szCs w:val="28"/>
              </w:rPr>
            </w:pPr>
            <w:r>
              <w:rPr>
                <w:rFonts w:ascii="仿宋" w:eastAsia="仿宋" w:hAnsi="仿宋" w:hint="eastAsia"/>
                <w:kern w:val="0"/>
                <w:sz w:val="32"/>
                <w:szCs w:val="28"/>
              </w:rPr>
              <w:t>服务类</w:t>
            </w:r>
          </w:p>
        </w:tc>
      </w:tr>
      <w:tr w:rsidR="00A711A5">
        <w:trPr>
          <w:trHeight w:val="3248"/>
        </w:trPr>
        <w:tc>
          <w:tcPr>
            <w:tcW w:w="8217" w:type="dxa"/>
          </w:tcPr>
          <w:p w:rsidR="00A711A5" w:rsidRPr="00074D8B" w:rsidRDefault="0090276B">
            <w:pPr>
              <w:pStyle w:val="20"/>
              <w:spacing w:after="0" w:line="360" w:lineRule="auto"/>
              <w:ind w:leftChars="0" w:left="0" w:firstLineChars="0" w:firstLine="0"/>
              <w:rPr>
                <w:rFonts w:ascii="仿宋" w:eastAsia="仿宋" w:hAnsi="仿宋"/>
                <w:kern w:val="0"/>
                <w:sz w:val="32"/>
                <w:szCs w:val="28"/>
              </w:rPr>
            </w:pPr>
            <w:r>
              <w:rPr>
                <w:rFonts w:ascii="仿宋" w:eastAsia="仿宋" w:hAnsi="仿宋" w:hint="eastAsia"/>
                <w:kern w:val="0"/>
                <w:sz w:val="32"/>
                <w:szCs w:val="28"/>
              </w:rPr>
              <w:t>名称：</w:t>
            </w:r>
            <w:r w:rsidR="00074D8B" w:rsidRPr="00074D8B">
              <w:rPr>
                <w:rFonts w:ascii="仿宋" w:eastAsia="仿宋" w:hAnsi="仿宋" w:hint="eastAsia"/>
                <w:kern w:val="0"/>
                <w:sz w:val="32"/>
                <w:szCs w:val="28"/>
              </w:rPr>
              <w:t>首都医科大学附属北京儿童医院国家儿童肿瘤监测平台托管服务项目</w:t>
            </w:r>
          </w:p>
          <w:p w:rsidR="00A711A5" w:rsidRDefault="0090276B">
            <w:pPr>
              <w:pStyle w:val="20"/>
              <w:spacing w:after="0" w:line="360" w:lineRule="auto"/>
              <w:ind w:leftChars="0" w:left="0" w:firstLineChars="0" w:firstLine="0"/>
              <w:rPr>
                <w:rFonts w:ascii="仿宋" w:eastAsia="仿宋" w:hAnsi="仿宋"/>
                <w:kern w:val="0"/>
                <w:sz w:val="32"/>
                <w:szCs w:val="28"/>
              </w:rPr>
            </w:pPr>
            <w:r>
              <w:rPr>
                <w:rFonts w:ascii="仿宋" w:eastAsia="仿宋" w:hAnsi="仿宋" w:hint="eastAsia"/>
                <w:kern w:val="0"/>
                <w:sz w:val="32"/>
                <w:szCs w:val="28"/>
              </w:rPr>
              <w:t>服务范围：</w:t>
            </w:r>
            <w:r w:rsidR="00074D8B" w:rsidRPr="00074D8B">
              <w:rPr>
                <w:rFonts w:ascii="仿宋" w:eastAsia="仿宋" w:hAnsi="仿宋" w:hint="eastAsia"/>
                <w:kern w:val="0"/>
                <w:sz w:val="32"/>
                <w:szCs w:val="28"/>
              </w:rPr>
              <w:t xml:space="preserve">托管服务内容主要包括监测平台现有模块稳定运行及日常维护、监测点客户服务、监测平台现有模块的调整与升级、用户培训及监测点培训、服务器及云速邮箱维护等。具体要求详见招标文件“第五章 </w:t>
            </w:r>
            <w:r w:rsidR="00074D8B">
              <w:rPr>
                <w:rFonts w:ascii="仿宋" w:eastAsia="仿宋" w:hAnsi="仿宋" w:hint="eastAsia"/>
                <w:kern w:val="0"/>
                <w:sz w:val="32"/>
                <w:szCs w:val="28"/>
              </w:rPr>
              <w:t>采购需求”</w:t>
            </w:r>
            <w:r>
              <w:rPr>
                <w:rFonts w:ascii="仿宋" w:eastAsia="仿宋" w:hAnsi="仿宋" w:hint="eastAsia"/>
                <w:kern w:val="0"/>
                <w:sz w:val="32"/>
                <w:szCs w:val="28"/>
              </w:rPr>
              <w:t>。</w:t>
            </w:r>
          </w:p>
          <w:p w:rsidR="00A711A5" w:rsidRDefault="0090276B">
            <w:pPr>
              <w:rPr>
                <w:rFonts w:ascii="仿宋" w:eastAsia="仿宋" w:hAnsi="仿宋"/>
                <w:kern w:val="0"/>
                <w:sz w:val="32"/>
                <w:szCs w:val="28"/>
                <w:u w:val="single"/>
              </w:rPr>
            </w:pPr>
            <w:r>
              <w:rPr>
                <w:rFonts w:ascii="仿宋" w:eastAsia="仿宋" w:hAnsi="仿宋" w:hint="eastAsia"/>
                <w:kern w:val="0"/>
                <w:sz w:val="32"/>
                <w:szCs w:val="28"/>
              </w:rPr>
              <w:t>服务要求：详见招标文件</w:t>
            </w:r>
          </w:p>
          <w:p w:rsidR="00A711A5" w:rsidRDefault="0090276B">
            <w:pPr>
              <w:rPr>
                <w:rFonts w:ascii="仿宋" w:eastAsia="仿宋" w:hAnsi="仿宋"/>
                <w:kern w:val="0"/>
                <w:sz w:val="32"/>
                <w:szCs w:val="28"/>
              </w:rPr>
            </w:pPr>
            <w:r>
              <w:rPr>
                <w:rFonts w:ascii="仿宋" w:eastAsia="仿宋" w:hAnsi="仿宋" w:hint="eastAsia"/>
                <w:kern w:val="0"/>
                <w:sz w:val="32"/>
                <w:szCs w:val="28"/>
              </w:rPr>
              <w:t>服务时间：</w:t>
            </w:r>
            <w:r w:rsidR="00074D8B" w:rsidRPr="00074D8B">
              <w:rPr>
                <w:rFonts w:ascii="仿宋" w:eastAsia="仿宋" w:hAnsi="仿宋" w:hint="eastAsia"/>
                <w:kern w:val="0"/>
                <w:sz w:val="32"/>
                <w:szCs w:val="28"/>
              </w:rPr>
              <w:t>2026年11月1日—2027年10月31日</w:t>
            </w:r>
          </w:p>
          <w:p w:rsidR="00A711A5" w:rsidRDefault="0090276B">
            <w:pPr>
              <w:rPr>
                <w:rFonts w:ascii="仿宋" w:eastAsia="仿宋" w:hAnsi="仿宋"/>
                <w:kern w:val="0"/>
                <w:sz w:val="32"/>
                <w:szCs w:val="28"/>
              </w:rPr>
            </w:pPr>
            <w:r>
              <w:rPr>
                <w:rFonts w:ascii="仿宋" w:eastAsia="仿宋" w:hAnsi="仿宋" w:hint="eastAsia"/>
                <w:kern w:val="0"/>
                <w:sz w:val="32"/>
                <w:szCs w:val="28"/>
              </w:rPr>
              <w:t>服务标准：满足采购人需求</w:t>
            </w:r>
          </w:p>
        </w:tc>
      </w:tr>
    </w:tbl>
    <w:p w:rsidR="00A711A5" w:rsidRDefault="0090276B">
      <w:pPr>
        <w:rPr>
          <w:rFonts w:ascii="黑体" w:eastAsia="黑体" w:hAnsi="黑体"/>
          <w:sz w:val="28"/>
          <w:szCs w:val="28"/>
        </w:rPr>
      </w:pPr>
      <w:r>
        <w:rPr>
          <w:rFonts w:ascii="黑体" w:eastAsia="黑体" w:hAnsi="黑体" w:hint="eastAsia"/>
          <w:sz w:val="28"/>
          <w:szCs w:val="28"/>
        </w:rPr>
        <w:t>五、评审专家名单：</w:t>
      </w:r>
      <w:r w:rsidR="00074D8B" w:rsidRPr="00074D8B">
        <w:rPr>
          <w:rFonts w:ascii="黑体" w:eastAsia="黑体" w:hAnsi="黑体" w:hint="eastAsia"/>
          <w:sz w:val="28"/>
          <w:szCs w:val="28"/>
        </w:rPr>
        <w:t>陈小洁、周纪、张权、万米洋</w:t>
      </w:r>
      <w:r>
        <w:rPr>
          <w:rFonts w:ascii="黑体" w:eastAsia="黑体" w:hAnsi="黑体" w:hint="eastAsia"/>
          <w:sz w:val="28"/>
          <w:szCs w:val="28"/>
        </w:rPr>
        <w:t>、</w:t>
      </w:r>
      <w:r w:rsidR="00074D8B" w:rsidRPr="00074D8B">
        <w:rPr>
          <w:rFonts w:ascii="黑体" w:eastAsia="黑体" w:hAnsi="黑体" w:hint="eastAsia"/>
          <w:sz w:val="28"/>
          <w:szCs w:val="28"/>
        </w:rPr>
        <w:t>李新平</w:t>
      </w:r>
    </w:p>
    <w:p w:rsidR="00A711A5" w:rsidRDefault="0090276B">
      <w:pPr>
        <w:rPr>
          <w:rFonts w:ascii="仿宋" w:eastAsia="仿宋" w:hAnsi="仿宋"/>
          <w:kern w:val="0"/>
          <w:sz w:val="28"/>
          <w:szCs w:val="28"/>
        </w:rPr>
      </w:pPr>
      <w:r>
        <w:rPr>
          <w:rFonts w:ascii="黑体" w:eastAsia="黑体" w:hAnsi="黑体" w:hint="eastAsia"/>
          <w:sz w:val="28"/>
          <w:szCs w:val="28"/>
        </w:rPr>
        <w:t>六、代理服务收费标准及金额：2.</w:t>
      </w:r>
      <w:r w:rsidR="00074D8B">
        <w:rPr>
          <w:rFonts w:ascii="黑体" w:eastAsia="黑体" w:hAnsi="黑体"/>
          <w:sz w:val="28"/>
          <w:szCs w:val="28"/>
        </w:rPr>
        <w:t>2680</w:t>
      </w:r>
      <w:r>
        <w:rPr>
          <w:rFonts w:ascii="仿宋" w:eastAsia="仿宋" w:hAnsi="仿宋" w:hint="eastAsia"/>
          <w:b/>
          <w:bCs/>
          <w:kern w:val="0"/>
          <w:sz w:val="28"/>
          <w:szCs w:val="28"/>
        </w:rPr>
        <w:t>万元</w:t>
      </w:r>
    </w:p>
    <w:p w:rsidR="00A711A5" w:rsidRDefault="0090276B">
      <w:pPr>
        <w:ind w:firstLineChars="200" w:firstLine="560"/>
        <w:rPr>
          <w:rFonts w:ascii="仿宋" w:eastAsia="仿宋" w:hAnsi="仿宋"/>
          <w:kern w:val="0"/>
          <w:sz w:val="28"/>
          <w:szCs w:val="28"/>
        </w:rPr>
      </w:pPr>
      <w:r>
        <w:rPr>
          <w:rFonts w:ascii="仿宋" w:eastAsia="仿宋" w:hAnsi="仿宋" w:hint="eastAsia"/>
          <w:kern w:val="0"/>
          <w:sz w:val="28"/>
          <w:szCs w:val="28"/>
        </w:rPr>
        <w:t>收费标准详见招标文件</w:t>
      </w:r>
    </w:p>
    <w:p w:rsidR="00A711A5" w:rsidRDefault="0090276B">
      <w:pPr>
        <w:rPr>
          <w:rFonts w:ascii="黑体" w:eastAsia="黑体" w:hAnsi="黑体"/>
          <w:sz w:val="28"/>
          <w:szCs w:val="28"/>
        </w:rPr>
      </w:pPr>
      <w:r>
        <w:rPr>
          <w:rFonts w:ascii="黑体" w:eastAsia="黑体" w:hAnsi="黑体" w:hint="eastAsia"/>
          <w:sz w:val="28"/>
          <w:szCs w:val="28"/>
        </w:rPr>
        <w:lastRenderedPageBreak/>
        <w:t>七、公告期限</w:t>
      </w:r>
    </w:p>
    <w:p w:rsidR="00A711A5" w:rsidRDefault="0090276B">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自本公告发布之日起1个工作日。</w:t>
      </w:r>
    </w:p>
    <w:p w:rsidR="00A711A5" w:rsidRDefault="0090276B">
      <w:pPr>
        <w:rPr>
          <w:rFonts w:ascii="黑体" w:eastAsia="黑体" w:hAnsi="黑体" w:cs="仿宋"/>
          <w:sz w:val="28"/>
          <w:szCs w:val="28"/>
        </w:rPr>
      </w:pPr>
      <w:r>
        <w:rPr>
          <w:rFonts w:ascii="黑体" w:eastAsia="黑体" w:hAnsi="黑体" w:cs="仿宋" w:hint="eastAsia"/>
          <w:sz w:val="28"/>
          <w:szCs w:val="28"/>
        </w:rPr>
        <w:t>八、其他补充事宜</w:t>
      </w:r>
    </w:p>
    <w:p w:rsidR="00A711A5" w:rsidRDefault="0090276B">
      <w:pPr>
        <w:ind w:firstLineChars="200" w:firstLine="560"/>
        <w:rPr>
          <w:rFonts w:ascii="仿宋" w:eastAsia="仿宋" w:hAnsi="仿宋" w:cs="宋体"/>
          <w:kern w:val="0"/>
          <w:sz w:val="28"/>
          <w:szCs w:val="28"/>
        </w:rPr>
      </w:pPr>
      <w:bookmarkStart w:id="3" w:name="OLE_LINK3"/>
      <w:r>
        <w:rPr>
          <w:rFonts w:ascii="仿宋" w:eastAsia="仿宋" w:hAnsi="仿宋" w:cs="宋体" w:hint="eastAsia"/>
          <w:kern w:val="0"/>
          <w:sz w:val="28"/>
          <w:szCs w:val="28"/>
        </w:rPr>
        <w:t>1、项目代理编号：HCZB-2026-ZB0</w:t>
      </w:r>
      <w:r w:rsidR="00074D8B">
        <w:rPr>
          <w:rFonts w:ascii="仿宋" w:eastAsia="仿宋" w:hAnsi="仿宋" w:cs="宋体"/>
          <w:kern w:val="0"/>
          <w:sz w:val="28"/>
          <w:szCs w:val="28"/>
        </w:rPr>
        <w:t>571</w:t>
      </w:r>
    </w:p>
    <w:p w:rsidR="00A711A5" w:rsidRDefault="0090276B">
      <w:pPr>
        <w:ind w:firstLineChars="200" w:firstLine="560"/>
      </w:pPr>
      <w:r>
        <w:rPr>
          <w:rFonts w:ascii="仿宋" w:eastAsia="仿宋" w:hAnsi="仿宋" w:cs="宋体" w:hint="eastAsia"/>
          <w:kern w:val="0"/>
          <w:sz w:val="28"/>
          <w:szCs w:val="28"/>
        </w:rPr>
        <w:t>2、本项目采用综合评分法，</w:t>
      </w:r>
      <w:r w:rsidR="00074D8B" w:rsidRPr="00074D8B">
        <w:rPr>
          <w:rFonts w:ascii="仿宋" w:eastAsia="仿宋" w:hAnsi="仿宋" w:hint="eastAsia"/>
          <w:sz w:val="28"/>
          <w:szCs w:val="28"/>
        </w:rPr>
        <w:t>北京至上童缘科技发展有限公司</w:t>
      </w:r>
      <w:r>
        <w:rPr>
          <w:rFonts w:ascii="仿宋" w:eastAsia="仿宋" w:hAnsi="仿宋" w:cs="宋体"/>
          <w:kern w:val="0"/>
          <w:sz w:val="28"/>
          <w:szCs w:val="28"/>
        </w:rPr>
        <w:t>综合得分</w:t>
      </w:r>
      <w:r w:rsidR="00074D8B">
        <w:rPr>
          <w:rFonts w:ascii="仿宋" w:eastAsia="仿宋" w:hAnsi="仿宋" w:cs="宋体"/>
          <w:kern w:val="0"/>
          <w:sz w:val="28"/>
          <w:szCs w:val="28"/>
        </w:rPr>
        <w:t>74.4</w:t>
      </w:r>
      <w:r>
        <w:rPr>
          <w:rFonts w:ascii="仿宋" w:eastAsia="仿宋" w:hAnsi="仿宋" w:cs="宋体"/>
          <w:kern w:val="0"/>
          <w:sz w:val="28"/>
          <w:szCs w:val="28"/>
        </w:rPr>
        <w:t>分，排名第一。</w:t>
      </w:r>
      <w:bookmarkEnd w:id="3"/>
    </w:p>
    <w:p w:rsidR="00A711A5" w:rsidRDefault="0090276B">
      <w:pPr>
        <w:rPr>
          <w:rFonts w:ascii="黑体" w:eastAsia="黑体" w:hAnsi="黑体" w:cs="宋体"/>
          <w:kern w:val="0"/>
          <w:sz w:val="28"/>
          <w:szCs w:val="28"/>
        </w:rPr>
      </w:pPr>
      <w:r>
        <w:rPr>
          <w:rFonts w:ascii="黑体" w:eastAsia="黑体" w:hAnsi="黑体" w:cs="宋体" w:hint="eastAsia"/>
          <w:kern w:val="0"/>
          <w:sz w:val="28"/>
          <w:szCs w:val="28"/>
        </w:rPr>
        <w:t>九、凡对本次公告内容提出询问，请按以下方式联系。</w:t>
      </w:r>
    </w:p>
    <w:p w:rsidR="00A711A5" w:rsidRDefault="0090276B">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1.采购人信息</w:t>
      </w:r>
    </w:p>
    <w:p w:rsidR="00A711A5" w:rsidRDefault="0090276B">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 xml:space="preserve">名    称：首都医科大学附属北京儿童医院 </w:t>
      </w:r>
    </w:p>
    <w:p w:rsidR="00A711A5" w:rsidRDefault="0090276B">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地    址：北京市西城区南礼士路56号</w:t>
      </w:r>
    </w:p>
    <w:p w:rsidR="00A711A5" w:rsidRDefault="0090276B">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联系方式：李老师 010- 59616161</w:t>
      </w:r>
    </w:p>
    <w:p w:rsidR="00A711A5" w:rsidRDefault="0090276B">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2.采购代理机构信息</w:t>
      </w:r>
    </w:p>
    <w:p w:rsidR="00A711A5" w:rsidRDefault="0090276B">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名    称：华采招标集团有限公司</w:t>
      </w:r>
    </w:p>
    <w:p w:rsidR="00A711A5" w:rsidRDefault="0090276B">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地    址：北京市丰台区广安路9号国投财富广场6号楼1601室</w:t>
      </w:r>
    </w:p>
    <w:p w:rsidR="00A711A5" w:rsidRDefault="0090276B">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联系方式：崔丽洁、赵娜、金珊、刘金秀 010-63509799-8038、8078</w:t>
      </w:r>
    </w:p>
    <w:p w:rsidR="00A711A5" w:rsidRDefault="0090276B">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3.项目联系方式</w:t>
      </w:r>
    </w:p>
    <w:p w:rsidR="00A711A5" w:rsidRDefault="0090276B">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项目联系人：崔丽洁、赵娜、金珊、刘金秀</w:t>
      </w:r>
    </w:p>
    <w:p w:rsidR="00A711A5" w:rsidRDefault="0090276B">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电      话：010-63509799-8038、8078</w:t>
      </w:r>
    </w:p>
    <w:p w:rsidR="00A711A5" w:rsidRDefault="0090276B">
      <w:pPr>
        <w:numPr>
          <w:ilvl w:val="0"/>
          <w:numId w:val="3"/>
        </w:numPr>
        <w:rPr>
          <w:rFonts w:ascii="黑体" w:eastAsia="黑体" w:hAnsi="黑体" w:cs="宋体"/>
          <w:kern w:val="0"/>
          <w:sz w:val="28"/>
          <w:szCs w:val="28"/>
        </w:rPr>
      </w:pPr>
      <w:r>
        <w:rPr>
          <w:rFonts w:ascii="黑体" w:eastAsia="黑体" w:hAnsi="黑体" w:cs="宋体" w:hint="eastAsia"/>
          <w:kern w:val="0"/>
          <w:sz w:val="28"/>
          <w:szCs w:val="28"/>
        </w:rPr>
        <w:t>附件</w:t>
      </w:r>
    </w:p>
    <w:p w:rsidR="00A711A5" w:rsidRDefault="00074D8B">
      <w:pPr>
        <w:rPr>
          <w:rFonts w:ascii="仿宋" w:eastAsia="仿宋" w:hAnsi="仿宋" w:cs="宋体"/>
          <w:kern w:val="0"/>
          <w:sz w:val="28"/>
          <w:szCs w:val="28"/>
        </w:rPr>
      </w:pPr>
      <w:r>
        <w:rPr>
          <w:noProof/>
        </w:rPr>
        <w:drawing>
          <wp:inline distT="0" distB="0" distL="0" distR="0" wp14:anchorId="26ACA847" wp14:editId="44CC0E96">
            <wp:extent cx="5274310" cy="7119620"/>
            <wp:effectExtent l="0" t="0" r="254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7119620"/>
                    </a:xfrm>
                    <a:prstGeom prst="rect">
                      <a:avLst/>
                    </a:prstGeom>
                  </pic:spPr>
                </pic:pic>
              </a:graphicData>
            </a:graphic>
          </wp:inline>
        </w:drawing>
      </w:r>
      <w:r>
        <w:rPr>
          <w:rFonts w:ascii="仿宋" w:eastAsia="仿宋" w:hAnsi="仿宋" w:cs="宋体" w:hint="eastAsia"/>
          <w:kern w:val="0"/>
          <w:sz w:val="28"/>
          <w:szCs w:val="28"/>
        </w:rPr>
        <w:t xml:space="preserve"> </w:t>
      </w:r>
      <w:bookmarkStart w:id="4" w:name="_GoBack"/>
      <w:bookmarkEnd w:id="4"/>
    </w:p>
    <w:sectPr w:rsidR="00A711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276B" w:rsidRDefault="0090276B" w:rsidP="0090276B">
      <w:r>
        <w:separator/>
      </w:r>
    </w:p>
  </w:endnote>
  <w:endnote w:type="continuationSeparator" w:id="0">
    <w:p w:rsidR="0090276B" w:rsidRDefault="0090276B" w:rsidP="00902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276B" w:rsidRDefault="0090276B" w:rsidP="0090276B">
      <w:r>
        <w:separator/>
      </w:r>
    </w:p>
  </w:footnote>
  <w:footnote w:type="continuationSeparator" w:id="0">
    <w:p w:rsidR="0090276B" w:rsidRDefault="0090276B" w:rsidP="009027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53ACB4"/>
    <w:multiLevelType w:val="singleLevel"/>
    <w:tmpl w:val="3D53ACB4"/>
    <w:lvl w:ilvl="0">
      <w:start w:val="1"/>
      <w:numFmt w:val="chineseCounting"/>
      <w:suff w:val="nothing"/>
      <w:lvlText w:val="%1、"/>
      <w:lvlJc w:val="left"/>
      <w:rPr>
        <w:rFonts w:hint="eastAsia"/>
      </w:rPr>
    </w:lvl>
  </w:abstractNum>
  <w:abstractNum w:abstractNumId="1" w15:restartNumberingAfterBreak="0">
    <w:nsid w:val="69C6E661"/>
    <w:multiLevelType w:val="singleLevel"/>
    <w:tmpl w:val="69C6E661"/>
    <w:lvl w:ilvl="0">
      <w:start w:val="10"/>
      <w:numFmt w:val="chineseCounting"/>
      <w:suff w:val="nothing"/>
      <w:lvlText w:val="%1、"/>
      <w:lvlJc w:val="left"/>
      <w:rPr>
        <w:rFonts w:hint="eastAsia"/>
      </w:rPr>
    </w:lvl>
  </w:abstractNum>
  <w:abstractNum w:abstractNumId="2" w15:restartNumberingAfterBreak="0">
    <w:nsid w:val="7E7C8622"/>
    <w:multiLevelType w:val="singleLevel"/>
    <w:tmpl w:val="7E7C8622"/>
    <w:lvl w:ilvl="0">
      <w:start w:val="4"/>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kYWU5MGM4MTE3OTRmZGM5MDAxZGUyZTYzYmYzM2YifQ=="/>
  </w:docVars>
  <w:rsids>
    <w:rsidRoot w:val="004826CC"/>
    <w:rsid w:val="000661CF"/>
    <w:rsid w:val="00074D8B"/>
    <w:rsid w:val="00093E8C"/>
    <w:rsid w:val="000C6FDA"/>
    <w:rsid w:val="00195A62"/>
    <w:rsid w:val="001A275D"/>
    <w:rsid w:val="001B7382"/>
    <w:rsid w:val="001C0C72"/>
    <w:rsid w:val="001C1B72"/>
    <w:rsid w:val="00202E66"/>
    <w:rsid w:val="0024428D"/>
    <w:rsid w:val="00253EAA"/>
    <w:rsid w:val="00286C39"/>
    <w:rsid w:val="002C2720"/>
    <w:rsid w:val="002E4E61"/>
    <w:rsid w:val="002F459C"/>
    <w:rsid w:val="00376CD0"/>
    <w:rsid w:val="003B5EAE"/>
    <w:rsid w:val="004068FE"/>
    <w:rsid w:val="004159B1"/>
    <w:rsid w:val="00416439"/>
    <w:rsid w:val="0044210C"/>
    <w:rsid w:val="004826CC"/>
    <w:rsid w:val="00483ECD"/>
    <w:rsid w:val="004A1095"/>
    <w:rsid w:val="004A1A2B"/>
    <w:rsid w:val="004B4064"/>
    <w:rsid w:val="005418BB"/>
    <w:rsid w:val="00593007"/>
    <w:rsid w:val="005F4479"/>
    <w:rsid w:val="00600D09"/>
    <w:rsid w:val="0061319A"/>
    <w:rsid w:val="006145B2"/>
    <w:rsid w:val="006449CC"/>
    <w:rsid w:val="00646852"/>
    <w:rsid w:val="006B24F7"/>
    <w:rsid w:val="006D2E88"/>
    <w:rsid w:val="00710CA2"/>
    <w:rsid w:val="007143C2"/>
    <w:rsid w:val="00727EA2"/>
    <w:rsid w:val="0073110E"/>
    <w:rsid w:val="00745397"/>
    <w:rsid w:val="00750B61"/>
    <w:rsid w:val="007528D6"/>
    <w:rsid w:val="008067A5"/>
    <w:rsid w:val="00807BBE"/>
    <w:rsid w:val="00841660"/>
    <w:rsid w:val="008A7722"/>
    <w:rsid w:val="008E40FB"/>
    <w:rsid w:val="0090276B"/>
    <w:rsid w:val="009052E2"/>
    <w:rsid w:val="009427D5"/>
    <w:rsid w:val="009449DC"/>
    <w:rsid w:val="009456AB"/>
    <w:rsid w:val="00A52030"/>
    <w:rsid w:val="00A66A12"/>
    <w:rsid w:val="00A711A5"/>
    <w:rsid w:val="00A87C49"/>
    <w:rsid w:val="00AD77D4"/>
    <w:rsid w:val="00B87EAD"/>
    <w:rsid w:val="00B91935"/>
    <w:rsid w:val="00C0426C"/>
    <w:rsid w:val="00C6722D"/>
    <w:rsid w:val="00CA5A81"/>
    <w:rsid w:val="00D2455F"/>
    <w:rsid w:val="00D265A0"/>
    <w:rsid w:val="00D333A6"/>
    <w:rsid w:val="00D92F84"/>
    <w:rsid w:val="00E6784A"/>
    <w:rsid w:val="00EF04AD"/>
    <w:rsid w:val="00F076AA"/>
    <w:rsid w:val="01712AD2"/>
    <w:rsid w:val="018C06FC"/>
    <w:rsid w:val="04A2770C"/>
    <w:rsid w:val="052C6F6B"/>
    <w:rsid w:val="05307841"/>
    <w:rsid w:val="05404C1F"/>
    <w:rsid w:val="05B60748"/>
    <w:rsid w:val="05F05911"/>
    <w:rsid w:val="061D7752"/>
    <w:rsid w:val="064E3802"/>
    <w:rsid w:val="068C6F7E"/>
    <w:rsid w:val="0A2D3192"/>
    <w:rsid w:val="0F2E33E2"/>
    <w:rsid w:val="0F402F94"/>
    <w:rsid w:val="12452032"/>
    <w:rsid w:val="14A5684C"/>
    <w:rsid w:val="154C6414"/>
    <w:rsid w:val="16976668"/>
    <w:rsid w:val="17D11E6F"/>
    <w:rsid w:val="18C94647"/>
    <w:rsid w:val="198539A6"/>
    <w:rsid w:val="19C65ADD"/>
    <w:rsid w:val="1AA32E28"/>
    <w:rsid w:val="1B226FEE"/>
    <w:rsid w:val="1BAD19EA"/>
    <w:rsid w:val="1F1A1BE5"/>
    <w:rsid w:val="202B5346"/>
    <w:rsid w:val="21C01625"/>
    <w:rsid w:val="2AA9723B"/>
    <w:rsid w:val="2AD902B5"/>
    <w:rsid w:val="2C076866"/>
    <w:rsid w:val="2D621D0B"/>
    <w:rsid w:val="2E2C2859"/>
    <w:rsid w:val="2EE962FC"/>
    <w:rsid w:val="315211E5"/>
    <w:rsid w:val="35D2691D"/>
    <w:rsid w:val="35E1749E"/>
    <w:rsid w:val="36624145"/>
    <w:rsid w:val="36F97234"/>
    <w:rsid w:val="37505400"/>
    <w:rsid w:val="38051790"/>
    <w:rsid w:val="38992A13"/>
    <w:rsid w:val="38B53992"/>
    <w:rsid w:val="391711F6"/>
    <w:rsid w:val="3C8811DF"/>
    <w:rsid w:val="3DA93281"/>
    <w:rsid w:val="3E69021E"/>
    <w:rsid w:val="3E7B3519"/>
    <w:rsid w:val="40BB317A"/>
    <w:rsid w:val="41CB2DDD"/>
    <w:rsid w:val="41D57B9C"/>
    <w:rsid w:val="424A4FC5"/>
    <w:rsid w:val="429E44B1"/>
    <w:rsid w:val="439463FD"/>
    <w:rsid w:val="45E32481"/>
    <w:rsid w:val="46D309C6"/>
    <w:rsid w:val="49B760FE"/>
    <w:rsid w:val="4A5806E9"/>
    <w:rsid w:val="4AC51E5D"/>
    <w:rsid w:val="4BFA4492"/>
    <w:rsid w:val="4CCF20E6"/>
    <w:rsid w:val="4CF214C1"/>
    <w:rsid w:val="4EDC0851"/>
    <w:rsid w:val="4FBB7204"/>
    <w:rsid w:val="50422B9F"/>
    <w:rsid w:val="50CB0952"/>
    <w:rsid w:val="555E6D59"/>
    <w:rsid w:val="575E4971"/>
    <w:rsid w:val="59AD6AF3"/>
    <w:rsid w:val="59B46452"/>
    <w:rsid w:val="5A350D04"/>
    <w:rsid w:val="5CDF06A9"/>
    <w:rsid w:val="5DEA4819"/>
    <w:rsid w:val="5E4E64AC"/>
    <w:rsid w:val="5EE4067B"/>
    <w:rsid w:val="605D2255"/>
    <w:rsid w:val="60927062"/>
    <w:rsid w:val="61A25824"/>
    <w:rsid w:val="63240C3B"/>
    <w:rsid w:val="667558B4"/>
    <w:rsid w:val="6A722384"/>
    <w:rsid w:val="6B4B6C9F"/>
    <w:rsid w:val="6C557597"/>
    <w:rsid w:val="6C731567"/>
    <w:rsid w:val="6C8979A5"/>
    <w:rsid w:val="6DD16EDF"/>
    <w:rsid w:val="6ED2504D"/>
    <w:rsid w:val="70C263F3"/>
    <w:rsid w:val="71066EA0"/>
    <w:rsid w:val="722A6763"/>
    <w:rsid w:val="77BF239E"/>
    <w:rsid w:val="786F0AC7"/>
    <w:rsid w:val="79D05A13"/>
    <w:rsid w:val="79DF2984"/>
    <w:rsid w:val="7AD247FB"/>
    <w:rsid w:val="7B1F0964"/>
    <w:rsid w:val="7BE603BC"/>
    <w:rsid w:val="7C0D75E3"/>
    <w:rsid w:val="7C9060C3"/>
    <w:rsid w:val="7E750788"/>
    <w:rsid w:val="7EAC40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9739DC1C-6BB6-4D02-85B8-2D460E56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iPriority="0"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1"/>
    </w:rPr>
  </w:style>
  <w:style w:type="paragraph" w:styleId="1">
    <w:name w:val="heading 1"/>
    <w:basedOn w:val="a"/>
    <w:next w:val="a"/>
    <w:link w:val="1Char"/>
    <w:uiPriority w:val="9"/>
    <w:qFormat/>
    <w:pPr>
      <w:keepNext/>
      <w:keepLines/>
      <w:spacing w:before="340" w:after="330" w:line="576" w:lineRule="auto"/>
      <w:outlineLvl w:val="0"/>
    </w:pPr>
    <w:rPr>
      <w:b/>
      <w:bCs/>
      <w:kern w:val="44"/>
      <w:sz w:val="44"/>
      <w:szCs w:val="44"/>
    </w:rPr>
  </w:style>
  <w:style w:type="paragraph" w:styleId="2">
    <w:name w:val="heading 2"/>
    <w:basedOn w:val="a"/>
    <w:next w:val="a"/>
    <w:link w:val="2Char"/>
    <w:unhideWhenUsed/>
    <w:qFormat/>
    <w:pPr>
      <w:keepNext/>
      <w:keepLines/>
      <w:spacing w:before="260" w:after="260" w:line="412" w:lineRule="auto"/>
      <w:outlineLvl w:val="1"/>
    </w:pPr>
    <w:rPr>
      <w:rFonts w:ascii="Arial" w:eastAsia="黑体" w:hAnsi="Arial" w:cs="Arial"/>
      <w:b/>
      <w:bCs/>
      <w:sz w:val="32"/>
      <w:szCs w:val="32"/>
    </w:rPr>
  </w:style>
  <w:style w:type="paragraph" w:styleId="3">
    <w:name w:val="heading 3"/>
    <w:basedOn w:val="a"/>
    <w:next w:val="a"/>
    <w:qFormat/>
    <w:pPr>
      <w:keepNext/>
      <w:keepLines/>
      <w:autoSpaceDE w:val="0"/>
      <w:autoSpaceDN w:val="0"/>
      <w:adjustRightInd w:val="0"/>
      <w:spacing w:before="360" w:after="120"/>
      <w:jc w:val="left"/>
      <w:outlineLvl w:val="2"/>
    </w:pPr>
    <w:rPr>
      <w:rFonts w:ascii="宋体" w:hAnsi="宋体" w:hint="eastAsia"/>
      <w:kern w:val="0"/>
      <w:sz w:val="20"/>
      <w:szCs w:val="20"/>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pPr>
      <w:spacing w:after="120"/>
    </w:pPr>
  </w:style>
  <w:style w:type="paragraph" w:styleId="a4">
    <w:name w:val="Body Text Indent"/>
    <w:basedOn w:val="a"/>
    <w:uiPriority w:val="99"/>
    <w:semiHidden/>
    <w:unhideWhenUsed/>
    <w:qFormat/>
    <w:pPr>
      <w:spacing w:after="120"/>
      <w:ind w:leftChars="200" w:left="420"/>
    </w:pPr>
  </w:style>
  <w:style w:type="paragraph" w:styleId="a5">
    <w:name w:val="Plain Text"/>
    <w:basedOn w:val="a"/>
    <w:link w:val="Char"/>
    <w:unhideWhenUsed/>
    <w:qFormat/>
    <w:rPr>
      <w:rFonts w:ascii="宋体" w:eastAsiaTheme="minorEastAsia" w:hAnsi="Courier New" w:cstheme="minorBidi"/>
      <w:szCs w:val="22"/>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envelope return"/>
    <w:basedOn w:val="a"/>
    <w:qFormat/>
    <w:pPr>
      <w:snapToGrid w:val="0"/>
    </w:pPr>
    <w:rPr>
      <w:rFonts w:ascii="Arial" w:hAnsi="Arial"/>
    </w:rPr>
  </w:style>
  <w:style w:type="paragraph" w:styleId="a8">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jc w:val="left"/>
    </w:pPr>
    <w:rPr>
      <w:rFonts w:ascii="Calibri" w:hAnsi="Calibri"/>
      <w:b/>
      <w:bCs/>
      <w:szCs w:val="22"/>
    </w:rPr>
  </w:style>
  <w:style w:type="paragraph" w:styleId="20">
    <w:name w:val="Body Text First Indent 2"/>
    <w:basedOn w:val="a4"/>
    <w:uiPriority w:val="99"/>
    <w:unhideWhenUsed/>
    <w:qFormat/>
    <w:pPr>
      <w:ind w:firstLineChars="200" w:firstLine="420"/>
    </w:pPr>
  </w:style>
  <w:style w:type="table" w:styleId="a9">
    <w:name w:val="Table Grid"/>
    <w:basedOn w:val="a1"/>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style>
  <w:style w:type="character" w:styleId="ab">
    <w:name w:val="FollowedHyperlink"/>
    <w:basedOn w:val="a0"/>
    <w:uiPriority w:val="99"/>
    <w:semiHidden/>
    <w:unhideWhenUsed/>
    <w:rPr>
      <w:color w:val="333333"/>
      <w:u w:val="none"/>
    </w:rPr>
  </w:style>
  <w:style w:type="character" w:styleId="ac">
    <w:name w:val="Emphasis"/>
    <w:basedOn w:val="a0"/>
    <w:uiPriority w:val="20"/>
    <w:qFormat/>
  </w:style>
  <w:style w:type="character" w:styleId="HTML">
    <w:name w:val="HTML Definition"/>
    <w:basedOn w:val="a0"/>
    <w:uiPriority w:val="99"/>
    <w:semiHidden/>
    <w:unhideWhenUsed/>
  </w:style>
  <w:style w:type="character" w:styleId="HTML0">
    <w:name w:val="HTML Acronym"/>
    <w:basedOn w:val="a0"/>
    <w:uiPriority w:val="99"/>
    <w:semiHidden/>
    <w:unhideWhenUsed/>
    <w:rPr>
      <w:bdr w:val="none" w:sz="0" w:space="0" w:color="auto"/>
    </w:rPr>
  </w:style>
  <w:style w:type="character" w:styleId="HTML1">
    <w:name w:val="HTML Variable"/>
    <w:basedOn w:val="a0"/>
    <w:uiPriority w:val="99"/>
    <w:semiHidden/>
    <w:unhideWhenUsed/>
  </w:style>
  <w:style w:type="character" w:styleId="ad">
    <w:name w:val="Hyperlink"/>
    <w:basedOn w:val="a0"/>
    <w:uiPriority w:val="99"/>
    <w:semiHidden/>
    <w:unhideWhenUsed/>
    <w:rPr>
      <w:color w:val="333333"/>
      <w:u w:val="none"/>
    </w:rPr>
  </w:style>
  <w:style w:type="character" w:styleId="HTML2">
    <w:name w:val="HTML Code"/>
    <w:basedOn w:val="a0"/>
    <w:uiPriority w:val="99"/>
    <w:semiHidden/>
    <w:unhideWhenUsed/>
    <w:rPr>
      <w:rFonts w:ascii="Courier New" w:hAnsi="Courier New"/>
      <w:sz w:val="20"/>
    </w:rPr>
  </w:style>
  <w:style w:type="character" w:styleId="HTML3">
    <w:name w:val="HTML Cite"/>
    <w:basedOn w:val="a0"/>
    <w:uiPriority w:val="99"/>
    <w:semiHidden/>
    <w:unhideWhenUsed/>
  </w:style>
  <w:style w:type="character" w:customStyle="1" w:styleId="2Char">
    <w:name w:val="标题 2 Char"/>
    <w:basedOn w:val="a0"/>
    <w:link w:val="2"/>
    <w:qFormat/>
    <w:rPr>
      <w:rFonts w:ascii="Arial" w:eastAsia="黑体" w:hAnsi="Arial" w:cs="Arial"/>
      <w:b/>
      <w:bCs/>
      <w:sz w:val="32"/>
      <w:szCs w:val="32"/>
    </w:rPr>
  </w:style>
  <w:style w:type="character" w:customStyle="1" w:styleId="1Char">
    <w:name w:val="标题 1 Char"/>
    <w:basedOn w:val="a0"/>
    <w:link w:val="1"/>
    <w:uiPriority w:val="9"/>
    <w:qFormat/>
    <w:rPr>
      <w:rFonts w:ascii="Times New Roman" w:eastAsia="宋体" w:hAnsi="Times New Roman" w:cs="Times New Roman"/>
      <w:b/>
      <w:bCs/>
      <w:kern w:val="44"/>
      <w:sz w:val="44"/>
      <w:szCs w:val="44"/>
    </w:rPr>
  </w:style>
  <w:style w:type="character" w:customStyle="1" w:styleId="ae">
    <w:name w:val="纯文本 字符"/>
    <w:basedOn w:val="a0"/>
    <w:uiPriority w:val="99"/>
    <w:qFormat/>
    <w:rPr>
      <w:rFonts w:asciiTheme="minorEastAsia" w:hAnsi="Courier New" w:cs="Courier New"/>
      <w:szCs w:val="21"/>
    </w:rPr>
  </w:style>
  <w:style w:type="character" w:customStyle="1" w:styleId="Char">
    <w:name w:val="纯文本 Char"/>
    <w:basedOn w:val="a0"/>
    <w:link w:val="a5"/>
    <w:qFormat/>
    <w:locked/>
    <w:rPr>
      <w:rFonts w:ascii="宋体" w:hAnsi="Courier New"/>
    </w:rPr>
  </w:style>
  <w:style w:type="character" w:customStyle="1" w:styleId="Char1">
    <w:name w:val="页眉 Char"/>
    <w:basedOn w:val="a0"/>
    <w:link w:val="a8"/>
    <w:uiPriority w:val="99"/>
    <w:qFormat/>
    <w:rPr>
      <w:rFonts w:ascii="Times New Roman" w:eastAsia="宋体" w:hAnsi="Times New Roman" w:cs="Times New Roman"/>
      <w:sz w:val="18"/>
      <w:szCs w:val="18"/>
    </w:rPr>
  </w:style>
  <w:style w:type="character" w:customStyle="1" w:styleId="Char0">
    <w:name w:val="页脚 Char"/>
    <w:basedOn w:val="a0"/>
    <w:link w:val="a6"/>
    <w:uiPriority w:val="99"/>
    <w:qFormat/>
    <w:rPr>
      <w:rFonts w:ascii="Times New Roman" w:eastAsia="宋体" w:hAnsi="Times New Roman" w:cs="Times New Roman"/>
      <w:sz w:val="18"/>
      <w:szCs w:val="18"/>
    </w:rPr>
  </w:style>
  <w:style w:type="character" w:customStyle="1" w:styleId="Char10">
    <w:name w:val="纯文本 Char1"/>
    <w:qFormat/>
    <w:rPr>
      <w:rFonts w:ascii="宋体" w:eastAsia="宋体" w:hAnsi="Courier New" w:cs="Times New Roman"/>
      <w:szCs w:val="21"/>
      <w:lang w:val="zh-CN"/>
    </w:rPr>
  </w:style>
  <w:style w:type="paragraph" w:styleId="af">
    <w:name w:val="No Spacing"/>
    <w:qFormat/>
    <w:pPr>
      <w:widowControl w:val="0"/>
      <w:jc w:val="both"/>
    </w:pPr>
    <w:rPr>
      <w:kern w:val="2"/>
      <w:sz w:val="21"/>
      <w:szCs w:val="24"/>
    </w:rPr>
  </w:style>
  <w:style w:type="character" w:customStyle="1" w:styleId="NormalCharacter">
    <w:name w:val="NormalCharacter"/>
    <w:semiHidden/>
    <w:qFormat/>
    <w:rPr>
      <w:kern w:val="2"/>
      <w:sz w:val="21"/>
      <w:lang w:val="en-US" w:eastAsia="zh-CN" w:bidi="ar-SA"/>
    </w:rPr>
  </w:style>
  <w:style w:type="character" w:customStyle="1" w:styleId="hover5">
    <w:name w:val="hover5"/>
    <w:basedOn w:val="a0"/>
    <w:rPr>
      <w:color w:val="0063BA"/>
    </w:rPr>
  </w:style>
  <w:style w:type="character" w:customStyle="1" w:styleId="marginright20">
    <w:name w:val="margin_right20"/>
    <w:basedOn w:val="a0"/>
  </w:style>
  <w:style w:type="character" w:customStyle="1" w:styleId="active5">
    <w:name w:val="active5"/>
    <w:basedOn w:val="a0"/>
    <w:rPr>
      <w:color w:val="FFFFFF"/>
      <w:shd w:val="clear" w:color="auto" w:fill="E22323"/>
    </w:rPr>
  </w:style>
  <w:style w:type="character" w:customStyle="1" w:styleId="cur">
    <w:name w:val="cur"/>
    <w:basedOn w:val="a0"/>
    <w:rPr>
      <w:color w:val="BE1B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117</Words>
  <Characters>669</Characters>
  <Application>Microsoft Office Word</Application>
  <DocSecurity>0</DocSecurity>
  <Lines>5</Lines>
  <Paragraphs>1</Paragraphs>
  <ScaleCrop>false</ScaleCrop>
  <Company>Microsoft</Company>
  <LinksUpToDate>false</LinksUpToDate>
  <CharactersWithSpaces>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111111</dc:creator>
  <cp:lastModifiedBy>Administrator</cp:lastModifiedBy>
  <cp:revision>48</cp:revision>
  <cp:lastPrinted>2023-02-06T02:09:00Z</cp:lastPrinted>
  <dcterms:created xsi:type="dcterms:W3CDTF">2020-05-06T05:06:00Z</dcterms:created>
  <dcterms:modified xsi:type="dcterms:W3CDTF">2026-07-30T03:42:00Z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8BDC24B1D6BC41BEB3EA61E2CEF53449</vt:lpwstr>
  </property>
  <property fmtid="{D5CDD505-2E9C-101B-9397-08002B2CF9AE}" pid="4" name="KSOTemplateDocerSaveRecord">
    <vt:lpwstr>eyJoZGlkIjoiMmIxNzk5YzI1YTcwOTMyYTA4MmU3NDY5NWMzOTAwODYiLCJ1c2VySWQiOiIyOTU4MjMyMzgifQ==</vt:lpwstr>
  </property>
</Properties>
</file>