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8"/>
        <w:gridCol w:w="4359"/>
        <w:gridCol w:w="1913"/>
        <w:gridCol w:w="2450"/>
      </w:tblGrid>
      <w:tr w:rsidR="00B32E74" w14:paraId="4D8E46F9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0ABB3EA6" w14:textId="77777777" w:rsidR="00B32E74" w:rsidRDefault="00B32E74" w:rsidP="00AF0CEB">
            <w:pPr>
              <w:pStyle w:val="TableParagraph"/>
              <w:ind w:right="120"/>
              <w:rPr>
                <w:rFonts w:hint="eastAsia"/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序号</w:t>
            </w:r>
            <w:proofErr w:type="spellEnd"/>
          </w:p>
        </w:tc>
        <w:tc>
          <w:tcPr>
            <w:tcW w:w="2224" w:type="pct"/>
            <w:vAlign w:val="center"/>
          </w:tcPr>
          <w:p w14:paraId="792D4B26" w14:textId="77777777" w:rsidR="00B32E74" w:rsidRDefault="00B32E74" w:rsidP="00AF0CEB">
            <w:pPr>
              <w:pStyle w:val="TableParagraph"/>
              <w:rPr>
                <w:rFonts w:hint="eastAsia"/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标的名称</w:t>
            </w:r>
            <w:proofErr w:type="spellEnd"/>
          </w:p>
        </w:tc>
        <w:tc>
          <w:tcPr>
            <w:tcW w:w="976" w:type="pct"/>
            <w:vAlign w:val="center"/>
          </w:tcPr>
          <w:p w14:paraId="33173380" w14:textId="77777777" w:rsidR="00B32E74" w:rsidRDefault="00B32E74" w:rsidP="00AF0CEB">
            <w:pPr>
              <w:pStyle w:val="TableParagraph"/>
              <w:rPr>
                <w:rFonts w:hint="eastAsia"/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品牌</w:t>
            </w:r>
            <w:proofErr w:type="spellEnd"/>
          </w:p>
        </w:tc>
        <w:tc>
          <w:tcPr>
            <w:tcW w:w="1250" w:type="pct"/>
            <w:vAlign w:val="center"/>
          </w:tcPr>
          <w:p w14:paraId="1C1F81B5" w14:textId="77777777" w:rsidR="00B32E74" w:rsidRDefault="00B32E74" w:rsidP="00AF0CEB">
            <w:pPr>
              <w:pStyle w:val="TableParagraph"/>
              <w:ind w:right="42"/>
              <w:rPr>
                <w:rFonts w:hint="eastAsia"/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规格、型号</w:t>
            </w:r>
            <w:proofErr w:type="spellEnd"/>
          </w:p>
        </w:tc>
      </w:tr>
      <w:tr w:rsidR="00B32E74" w14:paraId="6DA99810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159A5CAD" w14:textId="77777777" w:rsidR="00B32E74" w:rsidRDefault="00B32E74" w:rsidP="00AF0CEB">
            <w:pPr>
              <w:pStyle w:val="TableParagraph"/>
              <w:ind w:left="1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4" w:type="pct"/>
            <w:vAlign w:val="center"/>
          </w:tcPr>
          <w:p w14:paraId="42AF4CF5" w14:textId="01775E06" w:rsidR="00B32E74" w:rsidRDefault="00B32E74" w:rsidP="00AF0CEB">
            <w:pPr>
              <w:pStyle w:val="TableParagraph"/>
              <w:ind w:right="168"/>
              <w:rPr>
                <w:rFonts w:hint="eastAsia"/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乙型肝炎病毒表</w:t>
            </w:r>
            <w:r>
              <w:rPr>
                <w:sz w:val="24"/>
                <w:lang w:eastAsia="zh-CN"/>
              </w:rPr>
              <w:t>面抗原血清（</w:t>
            </w:r>
            <w:r>
              <w:rPr>
                <w:spacing w:val="-17"/>
                <w:sz w:val="24"/>
                <w:lang w:eastAsia="zh-CN"/>
              </w:rPr>
              <w:t>液</w:t>
            </w:r>
            <w:r>
              <w:rPr>
                <w:sz w:val="24"/>
                <w:lang w:eastAsia="zh-CN"/>
              </w:rPr>
              <w:t>体）标准物质</w:t>
            </w:r>
          </w:p>
        </w:tc>
        <w:tc>
          <w:tcPr>
            <w:tcW w:w="976" w:type="pct"/>
            <w:vAlign w:val="center"/>
          </w:tcPr>
          <w:p w14:paraId="72C9AA49" w14:textId="77777777" w:rsidR="00B32E74" w:rsidRDefault="00B32E74" w:rsidP="00AF0CEB">
            <w:pPr>
              <w:pStyle w:val="TableParagraph"/>
              <w:ind w:left="206" w:right="19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康彻思坦</w:t>
            </w:r>
            <w:proofErr w:type="spellEnd"/>
          </w:p>
        </w:tc>
        <w:tc>
          <w:tcPr>
            <w:tcW w:w="1250" w:type="pct"/>
            <w:vAlign w:val="center"/>
          </w:tcPr>
          <w:p w14:paraId="5705EF8A" w14:textId="77777777" w:rsidR="00B32E74" w:rsidRDefault="00B32E74" w:rsidP="00AF0CEB">
            <w:pPr>
              <w:pStyle w:val="TableParagraph"/>
              <w:ind w:left="72" w:right="62"/>
              <w:rPr>
                <w:rFonts w:hint="eastAsia"/>
                <w:sz w:val="24"/>
              </w:rPr>
            </w:pPr>
            <w:r>
              <w:rPr>
                <w:sz w:val="24"/>
              </w:rPr>
              <w:t>1ml/支</w:t>
            </w:r>
          </w:p>
        </w:tc>
      </w:tr>
      <w:tr w:rsidR="00B32E74" w14:paraId="4C4A1B25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6B89867B" w14:textId="77777777" w:rsidR="00B32E74" w:rsidRDefault="00B32E74" w:rsidP="00AF0CEB">
            <w:pPr>
              <w:pStyle w:val="TableParagraph"/>
              <w:ind w:left="1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4" w:type="pct"/>
            <w:vAlign w:val="center"/>
          </w:tcPr>
          <w:p w14:paraId="0D8BC82F" w14:textId="498153C4" w:rsidR="00B32E74" w:rsidRDefault="00B32E74" w:rsidP="00AF0CEB">
            <w:pPr>
              <w:pStyle w:val="TableParagrap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丙型肝炎病毒抗</w:t>
            </w:r>
            <w:r>
              <w:rPr>
                <w:spacing w:val="-16"/>
                <w:sz w:val="24"/>
                <w:lang w:eastAsia="zh-CN"/>
              </w:rPr>
              <w:t>体血清</w:t>
            </w:r>
            <w:r>
              <w:rPr>
                <w:sz w:val="24"/>
                <w:lang w:eastAsia="zh-CN"/>
              </w:rPr>
              <w:t>（液体</w:t>
            </w:r>
            <w:r>
              <w:rPr>
                <w:spacing w:val="-48"/>
                <w:sz w:val="24"/>
                <w:lang w:eastAsia="zh-CN"/>
              </w:rPr>
              <w:t>）</w:t>
            </w:r>
            <w:r>
              <w:rPr>
                <w:spacing w:val="-17"/>
                <w:sz w:val="24"/>
                <w:lang w:eastAsia="zh-CN"/>
              </w:rPr>
              <w:t>标</w:t>
            </w:r>
            <w:r>
              <w:rPr>
                <w:sz w:val="24"/>
                <w:lang w:eastAsia="zh-CN"/>
              </w:rPr>
              <w:t>准物质</w:t>
            </w:r>
          </w:p>
        </w:tc>
        <w:tc>
          <w:tcPr>
            <w:tcW w:w="976" w:type="pct"/>
            <w:vAlign w:val="center"/>
          </w:tcPr>
          <w:p w14:paraId="63639B46" w14:textId="77777777" w:rsidR="00B32E74" w:rsidRDefault="00B32E74" w:rsidP="00AF0CEB">
            <w:pPr>
              <w:pStyle w:val="TableParagraph"/>
              <w:ind w:left="206" w:right="19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康彻思坦</w:t>
            </w:r>
            <w:proofErr w:type="spellEnd"/>
          </w:p>
        </w:tc>
        <w:tc>
          <w:tcPr>
            <w:tcW w:w="1250" w:type="pct"/>
            <w:vAlign w:val="center"/>
          </w:tcPr>
          <w:p w14:paraId="21FCCCC8" w14:textId="77777777" w:rsidR="00B32E74" w:rsidRDefault="00B32E74" w:rsidP="00AF0CEB">
            <w:pPr>
              <w:pStyle w:val="TableParagraph"/>
              <w:ind w:left="72" w:right="62"/>
              <w:rPr>
                <w:rFonts w:hint="eastAsia"/>
                <w:sz w:val="24"/>
              </w:rPr>
            </w:pPr>
            <w:r>
              <w:rPr>
                <w:sz w:val="24"/>
              </w:rPr>
              <w:t>1ml/支</w:t>
            </w:r>
          </w:p>
        </w:tc>
      </w:tr>
      <w:tr w:rsidR="00B32E74" w14:paraId="0EC48C23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6C3327B7" w14:textId="77777777" w:rsidR="00B32E74" w:rsidRDefault="00B32E74" w:rsidP="00AF0CEB">
            <w:pPr>
              <w:pStyle w:val="TableParagraph"/>
              <w:ind w:left="1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4" w:type="pct"/>
            <w:vAlign w:val="center"/>
          </w:tcPr>
          <w:p w14:paraId="472F64A3" w14:textId="11E0A28F" w:rsidR="00B32E74" w:rsidRDefault="00B32E74" w:rsidP="00AF0CEB">
            <w:pPr>
              <w:pStyle w:val="TableParagraph"/>
              <w:ind w:right="168"/>
              <w:rPr>
                <w:rFonts w:hint="eastAsia"/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人类免疫缺陷病</w:t>
            </w:r>
            <w:r>
              <w:rPr>
                <w:spacing w:val="-30"/>
                <w:sz w:val="24"/>
                <w:lang w:eastAsia="zh-CN"/>
              </w:rPr>
              <w:t xml:space="preserve">毒 </w:t>
            </w:r>
            <w:r>
              <w:rPr>
                <w:sz w:val="24"/>
                <w:lang w:eastAsia="zh-CN"/>
              </w:rPr>
              <w:t>P24</w:t>
            </w:r>
            <w:r>
              <w:rPr>
                <w:spacing w:val="-16"/>
                <w:sz w:val="24"/>
                <w:lang w:eastAsia="zh-CN"/>
              </w:rPr>
              <w:t xml:space="preserve"> 抗原血清</w:t>
            </w:r>
            <w:r>
              <w:rPr>
                <w:sz w:val="24"/>
                <w:lang w:eastAsia="zh-CN"/>
              </w:rPr>
              <w:t>（液体</w:t>
            </w:r>
            <w:r>
              <w:rPr>
                <w:spacing w:val="-96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标准物质</w:t>
            </w:r>
          </w:p>
        </w:tc>
        <w:tc>
          <w:tcPr>
            <w:tcW w:w="976" w:type="pct"/>
            <w:vAlign w:val="center"/>
          </w:tcPr>
          <w:p w14:paraId="7F5A640C" w14:textId="77777777" w:rsidR="00B32E74" w:rsidRDefault="00B32E74" w:rsidP="00AF0CEB">
            <w:pPr>
              <w:pStyle w:val="TableParagraph"/>
              <w:ind w:left="206" w:right="19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康彻思坦</w:t>
            </w:r>
            <w:proofErr w:type="spellEnd"/>
          </w:p>
        </w:tc>
        <w:tc>
          <w:tcPr>
            <w:tcW w:w="1250" w:type="pct"/>
            <w:vAlign w:val="center"/>
          </w:tcPr>
          <w:p w14:paraId="49BD158C" w14:textId="77777777" w:rsidR="00B32E74" w:rsidRDefault="00B32E74" w:rsidP="00AF0CEB">
            <w:pPr>
              <w:pStyle w:val="TableParagraph"/>
              <w:ind w:right="201"/>
              <w:rPr>
                <w:rFonts w:hint="eastAsia"/>
                <w:sz w:val="24"/>
              </w:rPr>
            </w:pPr>
            <w:r>
              <w:rPr>
                <w:sz w:val="24"/>
              </w:rPr>
              <w:t>0.5ml/ 支</w:t>
            </w:r>
          </w:p>
        </w:tc>
      </w:tr>
      <w:tr w:rsidR="00B32E74" w14:paraId="61FF13B5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40F55DC3" w14:textId="77777777" w:rsidR="00B32E74" w:rsidRDefault="00B32E74" w:rsidP="00AF0CEB">
            <w:pPr>
              <w:pStyle w:val="TableParagraph"/>
              <w:ind w:left="1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24" w:type="pct"/>
            <w:vAlign w:val="center"/>
          </w:tcPr>
          <w:p w14:paraId="4379EC30" w14:textId="71C8FBF2" w:rsidR="00B32E74" w:rsidRDefault="00B32E74" w:rsidP="00AF0CEB">
            <w:pPr>
              <w:pStyle w:val="TableParagraph"/>
              <w:ind w:right="168"/>
              <w:rPr>
                <w:rFonts w:hint="eastAsia"/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人类免疫缺陷病</w:t>
            </w:r>
            <w:r>
              <w:rPr>
                <w:spacing w:val="-30"/>
                <w:sz w:val="24"/>
              </w:rPr>
              <w:t>毒</w:t>
            </w:r>
            <w:proofErr w:type="spellEnd"/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3"/>
                <w:sz w:val="24"/>
              </w:rPr>
              <w:t>型抗体血清</w:t>
            </w:r>
            <w:r>
              <w:rPr>
                <w:sz w:val="24"/>
              </w:rPr>
              <w:t>（液体</w:t>
            </w:r>
            <w:r>
              <w:rPr>
                <w:spacing w:val="-96"/>
                <w:sz w:val="24"/>
              </w:rPr>
              <w:t>）</w:t>
            </w:r>
            <w:r>
              <w:rPr>
                <w:sz w:val="24"/>
              </w:rPr>
              <w:t>标准物质</w:t>
            </w:r>
            <w:proofErr w:type="spellEnd"/>
          </w:p>
        </w:tc>
        <w:tc>
          <w:tcPr>
            <w:tcW w:w="976" w:type="pct"/>
            <w:vAlign w:val="center"/>
          </w:tcPr>
          <w:p w14:paraId="5A1D130E" w14:textId="77777777" w:rsidR="00B32E74" w:rsidRDefault="00B32E74" w:rsidP="00AF0CEB">
            <w:pPr>
              <w:pStyle w:val="TableParagraph"/>
              <w:ind w:left="206" w:right="19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康彻思坦</w:t>
            </w:r>
            <w:proofErr w:type="spellEnd"/>
          </w:p>
        </w:tc>
        <w:tc>
          <w:tcPr>
            <w:tcW w:w="1250" w:type="pct"/>
            <w:vAlign w:val="center"/>
          </w:tcPr>
          <w:p w14:paraId="0F536905" w14:textId="77777777" w:rsidR="00B32E74" w:rsidRDefault="00B32E74" w:rsidP="00AF0CEB">
            <w:pPr>
              <w:pStyle w:val="TableParagraph"/>
              <w:ind w:right="62"/>
              <w:rPr>
                <w:rFonts w:hint="eastAsia"/>
                <w:sz w:val="24"/>
              </w:rPr>
            </w:pPr>
            <w:r>
              <w:rPr>
                <w:sz w:val="24"/>
              </w:rPr>
              <w:t>1ml/支</w:t>
            </w:r>
          </w:p>
        </w:tc>
      </w:tr>
      <w:tr w:rsidR="00B32E74" w14:paraId="24F0661E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58DA62A5" w14:textId="77777777" w:rsidR="00B32E74" w:rsidRDefault="00B32E74" w:rsidP="00AF0CEB">
            <w:pPr>
              <w:pStyle w:val="TableParagraph"/>
              <w:ind w:left="1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24" w:type="pct"/>
            <w:vAlign w:val="center"/>
          </w:tcPr>
          <w:p w14:paraId="2A654172" w14:textId="4676755D" w:rsidR="00B32E74" w:rsidRDefault="00B32E74" w:rsidP="00AF0CEB">
            <w:pPr>
              <w:pStyle w:val="TableParagraph"/>
              <w:ind w:right="168"/>
              <w:rPr>
                <w:rFonts w:hint="eastAsia"/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人类免疫缺陷病</w:t>
            </w:r>
            <w:r>
              <w:rPr>
                <w:spacing w:val="-30"/>
                <w:sz w:val="24"/>
              </w:rPr>
              <w:t>毒</w:t>
            </w:r>
            <w:proofErr w:type="spellEnd"/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3"/>
                <w:sz w:val="24"/>
              </w:rPr>
              <w:t>型抗体血清</w:t>
            </w:r>
            <w:r>
              <w:rPr>
                <w:sz w:val="24"/>
              </w:rPr>
              <w:t>（液体</w:t>
            </w:r>
            <w:r>
              <w:rPr>
                <w:spacing w:val="-96"/>
                <w:sz w:val="24"/>
              </w:rPr>
              <w:t>）</w:t>
            </w:r>
            <w:r>
              <w:rPr>
                <w:sz w:val="24"/>
              </w:rPr>
              <w:t>标准物质</w:t>
            </w:r>
            <w:proofErr w:type="spellEnd"/>
          </w:p>
        </w:tc>
        <w:tc>
          <w:tcPr>
            <w:tcW w:w="976" w:type="pct"/>
            <w:vAlign w:val="center"/>
          </w:tcPr>
          <w:p w14:paraId="43325498" w14:textId="77777777" w:rsidR="00B32E74" w:rsidRDefault="00B32E74" w:rsidP="00AF0CEB">
            <w:pPr>
              <w:pStyle w:val="TableParagraph"/>
              <w:ind w:left="206" w:right="19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康彻思坦</w:t>
            </w:r>
            <w:proofErr w:type="spellEnd"/>
          </w:p>
        </w:tc>
        <w:tc>
          <w:tcPr>
            <w:tcW w:w="1250" w:type="pct"/>
            <w:vAlign w:val="center"/>
          </w:tcPr>
          <w:p w14:paraId="597F6A53" w14:textId="77777777" w:rsidR="00B32E74" w:rsidRDefault="00B32E74" w:rsidP="00AF0CEB">
            <w:pPr>
              <w:pStyle w:val="TableParagraph"/>
              <w:ind w:left="72" w:right="62"/>
              <w:rPr>
                <w:rFonts w:hint="eastAsia"/>
                <w:sz w:val="24"/>
              </w:rPr>
            </w:pPr>
            <w:r>
              <w:rPr>
                <w:sz w:val="24"/>
              </w:rPr>
              <w:t>2ml/支</w:t>
            </w:r>
          </w:p>
        </w:tc>
      </w:tr>
      <w:tr w:rsidR="00B32E74" w14:paraId="323AC415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197D335F" w14:textId="77777777" w:rsidR="00B32E74" w:rsidRDefault="00B32E74" w:rsidP="00AF0CEB">
            <w:pPr>
              <w:pStyle w:val="TableParagraph"/>
              <w:ind w:left="1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4" w:type="pct"/>
            <w:vAlign w:val="center"/>
          </w:tcPr>
          <w:p w14:paraId="718963AB" w14:textId="39CD3E6D" w:rsidR="00B32E74" w:rsidRDefault="00B32E74" w:rsidP="00AF0CEB">
            <w:pPr>
              <w:pStyle w:val="TableParagrap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梅毒螺旋体抗体</w:t>
            </w:r>
            <w:r>
              <w:rPr>
                <w:spacing w:val="-24"/>
                <w:sz w:val="24"/>
                <w:lang w:eastAsia="zh-CN"/>
              </w:rPr>
              <w:t>血清</w:t>
            </w:r>
            <w:r>
              <w:rPr>
                <w:sz w:val="24"/>
                <w:lang w:eastAsia="zh-CN"/>
              </w:rPr>
              <w:t>（液体</w:t>
            </w:r>
            <w:r>
              <w:rPr>
                <w:spacing w:val="-48"/>
                <w:sz w:val="24"/>
                <w:lang w:eastAsia="zh-CN"/>
              </w:rPr>
              <w:t>）</w:t>
            </w:r>
            <w:r>
              <w:rPr>
                <w:spacing w:val="-9"/>
                <w:sz w:val="24"/>
                <w:lang w:eastAsia="zh-CN"/>
              </w:rPr>
              <w:t>标准</w:t>
            </w:r>
            <w:r>
              <w:rPr>
                <w:sz w:val="24"/>
                <w:lang w:eastAsia="zh-CN"/>
              </w:rPr>
              <w:t>物质</w:t>
            </w:r>
          </w:p>
        </w:tc>
        <w:tc>
          <w:tcPr>
            <w:tcW w:w="976" w:type="pct"/>
            <w:vAlign w:val="center"/>
          </w:tcPr>
          <w:p w14:paraId="10699DDA" w14:textId="77777777" w:rsidR="00B32E74" w:rsidRDefault="00B32E74" w:rsidP="00AF0CEB">
            <w:pPr>
              <w:pStyle w:val="TableParagraph"/>
              <w:ind w:left="206" w:right="19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康彻思坦</w:t>
            </w:r>
            <w:proofErr w:type="spellEnd"/>
          </w:p>
        </w:tc>
        <w:tc>
          <w:tcPr>
            <w:tcW w:w="1250" w:type="pct"/>
            <w:vAlign w:val="center"/>
          </w:tcPr>
          <w:p w14:paraId="38F47A6B" w14:textId="77777777" w:rsidR="00B32E74" w:rsidRDefault="00B32E74" w:rsidP="00AF0CEB">
            <w:pPr>
              <w:pStyle w:val="TableParagraph"/>
              <w:ind w:left="72" w:right="62"/>
              <w:rPr>
                <w:rFonts w:hint="eastAsia"/>
                <w:sz w:val="24"/>
              </w:rPr>
            </w:pPr>
            <w:r>
              <w:rPr>
                <w:sz w:val="24"/>
              </w:rPr>
              <w:t>1ml/支</w:t>
            </w:r>
          </w:p>
        </w:tc>
      </w:tr>
      <w:tr w:rsidR="00B32E74" w14:paraId="7D77AA13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19963AD0" w14:textId="77777777" w:rsidR="00B32E74" w:rsidRDefault="00B32E74" w:rsidP="00AF0CEB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4" w:type="pct"/>
            <w:vAlign w:val="center"/>
          </w:tcPr>
          <w:p w14:paraId="44CF27EE" w14:textId="77777777" w:rsidR="00B32E74" w:rsidRDefault="00B32E74" w:rsidP="00AF0CEB">
            <w:pPr>
              <w:pStyle w:val="TableParagraph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阴性质控品</w:t>
            </w:r>
            <w:proofErr w:type="spellEnd"/>
          </w:p>
        </w:tc>
        <w:tc>
          <w:tcPr>
            <w:tcW w:w="976" w:type="pct"/>
            <w:vAlign w:val="center"/>
          </w:tcPr>
          <w:p w14:paraId="5A3BBECF" w14:textId="77777777" w:rsidR="00B32E74" w:rsidRDefault="00B32E74" w:rsidP="00AF0CEB">
            <w:pPr>
              <w:pStyle w:val="TableParagraph"/>
              <w:ind w:left="206" w:right="19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康彻思坦</w:t>
            </w:r>
            <w:proofErr w:type="spellEnd"/>
          </w:p>
        </w:tc>
        <w:tc>
          <w:tcPr>
            <w:tcW w:w="1250" w:type="pct"/>
            <w:vAlign w:val="center"/>
          </w:tcPr>
          <w:p w14:paraId="357FA8B3" w14:textId="77777777" w:rsidR="00B32E74" w:rsidRDefault="00B32E74" w:rsidP="00AF0CEB">
            <w:pPr>
              <w:pStyle w:val="TableParagraph"/>
              <w:ind w:left="72" w:right="62"/>
              <w:rPr>
                <w:rFonts w:hint="eastAsia"/>
                <w:sz w:val="24"/>
              </w:rPr>
            </w:pPr>
            <w:r>
              <w:rPr>
                <w:sz w:val="24"/>
              </w:rPr>
              <w:t>3ml/支</w:t>
            </w:r>
          </w:p>
        </w:tc>
      </w:tr>
      <w:tr w:rsidR="00B32E74" w14:paraId="2E5E3BAF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795FE512" w14:textId="77777777" w:rsidR="00B32E74" w:rsidRDefault="00B32E74" w:rsidP="00AF0CEB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24" w:type="pct"/>
            <w:vAlign w:val="center"/>
          </w:tcPr>
          <w:p w14:paraId="35AAD888" w14:textId="5B5EBB29" w:rsidR="00B32E74" w:rsidRDefault="00B32E74" w:rsidP="00AF0CEB">
            <w:pPr>
              <w:pStyle w:val="TableParagraph"/>
              <w:ind w:right="168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乙型肝炎病毒表面抗原亚型评估盘</w:t>
            </w:r>
          </w:p>
        </w:tc>
        <w:tc>
          <w:tcPr>
            <w:tcW w:w="976" w:type="pct"/>
            <w:vAlign w:val="center"/>
          </w:tcPr>
          <w:p w14:paraId="7641B63D" w14:textId="77777777" w:rsidR="00B32E74" w:rsidRDefault="00B32E74" w:rsidP="00AF0CEB">
            <w:pPr>
              <w:pStyle w:val="TableParagraph"/>
              <w:ind w:left="206" w:right="19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康彻思坦</w:t>
            </w:r>
            <w:proofErr w:type="spellEnd"/>
          </w:p>
        </w:tc>
        <w:tc>
          <w:tcPr>
            <w:tcW w:w="1250" w:type="pct"/>
            <w:vAlign w:val="center"/>
          </w:tcPr>
          <w:p w14:paraId="62C1581D" w14:textId="77777777" w:rsidR="00B32E74" w:rsidRDefault="00B32E74" w:rsidP="00AF0CEB">
            <w:pPr>
              <w:pStyle w:val="TableParagraph"/>
              <w:ind w:left="72" w:right="64"/>
              <w:rPr>
                <w:rFonts w:hint="eastAsia"/>
                <w:sz w:val="24"/>
              </w:rPr>
            </w:pPr>
            <w:r>
              <w:rPr>
                <w:sz w:val="24"/>
              </w:rPr>
              <w:t>20 支/套</w:t>
            </w:r>
          </w:p>
        </w:tc>
      </w:tr>
      <w:tr w:rsidR="00B32E74" w14:paraId="5DB33501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732E0F44" w14:textId="77777777" w:rsidR="00B32E74" w:rsidRDefault="00B32E74" w:rsidP="00AF0CEB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24" w:type="pct"/>
            <w:vAlign w:val="center"/>
          </w:tcPr>
          <w:p w14:paraId="6237C619" w14:textId="5956965D" w:rsidR="00B32E74" w:rsidRDefault="00B32E74" w:rsidP="00AF0CEB">
            <w:pPr>
              <w:pStyle w:val="TableParagraph"/>
              <w:ind w:right="168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血筛常规四项免疫检测性能比对血清盘-1（适用于乙型肝</w:t>
            </w:r>
            <w:r>
              <w:rPr>
                <w:spacing w:val="-15"/>
                <w:sz w:val="24"/>
                <w:lang w:eastAsia="zh-CN"/>
              </w:rPr>
              <w:t>炎表面抗原、丙型肝炎病毒抗体、人</w:t>
            </w:r>
            <w:r>
              <w:rPr>
                <w:sz w:val="24"/>
                <w:lang w:eastAsia="zh-CN"/>
              </w:rPr>
              <w:t>类免疫缺陷病毒 I</w:t>
            </w:r>
            <w:r>
              <w:rPr>
                <w:spacing w:val="-16"/>
                <w:sz w:val="24"/>
                <w:lang w:eastAsia="zh-CN"/>
              </w:rPr>
              <w:t xml:space="preserve"> 型抗体、梅毒螺</w:t>
            </w:r>
            <w:r>
              <w:rPr>
                <w:sz w:val="24"/>
                <w:lang w:eastAsia="zh-CN"/>
              </w:rPr>
              <w:t>旋体抗体）</w:t>
            </w:r>
          </w:p>
        </w:tc>
        <w:tc>
          <w:tcPr>
            <w:tcW w:w="976" w:type="pct"/>
            <w:vAlign w:val="center"/>
          </w:tcPr>
          <w:p w14:paraId="21EA1C03" w14:textId="77777777" w:rsidR="00B32E74" w:rsidRDefault="00B32E74" w:rsidP="00AF0CEB">
            <w:pPr>
              <w:pStyle w:val="TableParagraph"/>
              <w:ind w:left="206" w:right="19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康彻思坦</w:t>
            </w:r>
            <w:proofErr w:type="spellEnd"/>
          </w:p>
        </w:tc>
        <w:tc>
          <w:tcPr>
            <w:tcW w:w="1250" w:type="pct"/>
            <w:vAlign w:val="center"/>
          </w:tcPr>
          <w:p w14:paraId="6E2006D6" w14:textId="77777777" w:rsidR="00B32E74" w:rsidRDefault="00B32E74" w:rsidP="00AF0CEB">
            <w:pPr>
              <w:pStyle w:val="TableParagraph"/>
              <w:ind w:left="72" w:right="64"/>
              <w:rPr>
                <w:rFonts w:hint="eastAsia"/>
                <w:sz w:val="24"/>
              </w:rPr>
            </w:pPr>
            <w:r>
              <w:rPr>
                <w:sz w:val="24"/>
              </w:rPr>
              <w:t>46 支/套</w:t>
            </w:r>
          </w:p>
        </w:tc>
      </w:tr>
      <w:tr w:rsidR="00B32E74" w14:paraId="489931A6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4DD9379D" w14:textId="77777777" w:rsidR="00B32E74" w:rsidRDefault="00B32E74" w:rsidP="00AF0CEB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24" w:type="pct"/>
            <w:vAlign w:val="center"/>
          </w:tcPr>
          <w:p w14:paraId="1D93933D" w14:textId="69D34DD7" w:rsidR="00B32E74" w:rsidRDefault="00B32E74" w:rsidP="00AF0CEB">
            <w:pPr>
              <w:pStyle w:val="TableParagraph"/>
              <w:ind w:right="168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血筛常规四项免疫检测性能比对血清盘-2（适用于人类免疫缺陷病毒抗原）</w:t>
            </w:r>
          </w:p>
        </w:tc>
        <w:tc>
          <w:tcPr>
            <w:tcW w:w="976" w:type="pct"/>
            <w:vAlign w:val="center"/>
          </w:tcPr>
          <w:p w14:paraId="08F0CA10" w14:textId="77777777" w:rsidR="00B32E74" w:rsidRDefault="00B32E74" w:rsidP="00AF0CEB">
            <w:pPr>
              <w:pStyle w:val="TableParagraph"/>
              <w:ind w:left="206" w:right="19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康彻思坦</w:t>
            </w:r>
            <w:proofErr w:type="spellEnd"/>
          </w:p>
        </w:tc>
        <w:tc>
          <w:tcPr>
            <w:tcW w:w="1250" w:type="pct"/>
            <w:vAlign w:val="center"/>
          </w:tcPr>
          <w:p w14:paraId="373D6003" w14:textId="77777777" w:rsidR="00B32E74" w:rsidRDefault="00B32E74" w:rsidP="00AF0CEB">
            <w:pPr>
              <w:pStyle w:val="TableParagraph"/>
              <w:ind w:left="72" w:right="64"/>
              <w:rPr>
                <w:rFonts w:hint="eastAsia"/>
                <w:sz w:val="24"/>
              </w:rPr>
            </w:pPr>
            <w:r>
              <w:rPr>
                <w:sz w:val="24"/>
              </w:rPr>
              <w:t>41 支/套</w:t>
            </w:r>
          </w:p>
        </w:tc>
      </w:tr>
      <w:tr w:rsidR="00B32E74" w14:paraId="7DC6B0DD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3B2A98DA" w14:textId="77777777" w:rsidR="00B32E74" w:rsidRDefault="00B32E74" w:rsidP="00AF0CEB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24" w:type="pct"/>
            <w:vAlign w:val="center"/>
          </w:tcPr>
          <w:p w14:paraId="6C36C905" w14:textId="77777777" w:rsidR="00B32E74" w:rsidRDefault="00B32E74" w:rsidP="00AF0CEB">
            <w:pPr>
              <w:pStyle w:val="TableParagraph"/>
              <w:ind w:right="168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多项目混合质控品</w:t>
            </w:r>
            <w:proofErr w:type="spellEnd"/>
          </w:p>
        </w:tc>
        <w:tc>
          <w:tcPr>
            <w:tcW w:w="976" w:type="pct"/>
            <w:vAlign w:val="center"/>
          </w:tcPr>
          <w:p w14:paraId="0CCABF41" w14:textId="77777777" w:rsidR="00B32E74" w:rsidRDefault="00B32E74" w:rsidP="00AF0CEB">
            <w:pPr>
              <w:pStyle w:val="TableParagraph"/>
              <w:ind w:left="206" w:right="19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康彻思坦</w:t>
            </w:r>
            <w:proofErr w:type="spellEnd"/>
          </w:p>
        </w:tc>
        <w:tc>
          <w:tcPr>
            <w:tcW w:w="1250" w:type="pct"/>
            <w:vAlign w:val="center"/>
          </w:tcPr>
          <w:p w14:paraId="0110D4F7" w14:textId="77777777" w:rsidR="00B32E74" w:rsidRDefault="00B32E74" w:rsidP="00AF0CEB">
            <w:pPr>
              <w:pStyle w:val="TableParagraph"/>
              <w:ind w:left="72" w:right="62"/>
              <w:rPr>
                <w:rFonts w:hint="eastAsia"/>
                <w:sz w:val="24"/>
              </w:rPr>
            </w:pPr>
            <w:r>
              <w:rPr>
                <w:sz w:val="24"/>
              </w:rPr>
              <w:t>3ml/支</w:t>
            </w:r>
          </w:p>
        </w:tc>
      </w:tr>
      <w:tr w:rsidR="00B32E74" w14:paraId="2D9402F6" w14:textId="77777777" w:rsidTr="00AF0CEB">
        <w:trPr>
          <w:trHeight w:val="20"/>
          <w:jc w:val="center"/>
        </w:trPr>
        <w:tc>
          <w:tcPr>
            <w:tcW w:w="550" w:type="pct"/>
            <w:vAlign w:val="center"/>
          </w:tcPr>
          <w:p w14:paraId="12A9A11E" w14:textId="77777777" w:rsidR="00B32E74" w:rsidRDefault="00B32E74" w:rsidP="00AF0CEB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24" w:type="pct"/>
            <w:vAlign w:val="center"/>
          </w:tcPr>
          <w:p w14:paraId="01AD1236" w14:textId="6A5E2C0F" w:rsidR="00B32E74" w:rsidRDefault="00B32E74" w:rsidP="00AF0CEB">
            <w:pPr>
              <w:pStyle w:val="TableParagrap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人类 T 淋巴细胞白血病病毒抗体检测试剂</w:t>
            </w:r>
          </w:p>
        </w:tc>
        <w:tc>
          <w:tcPr>
            <w:tcW w:w="976" w:type="pct"/>
            <w:vAlign w:val="center"/>
          </w:tcPr>
          <w:p w14:paraId="67A05F35" w14:textId="77777777" w:rsidR="00B32E74" w:rsidRDefault="00B32E74" w:rsidP="00AF0CEB">
            <w:pPr>
              <w:pStyle w:val="TableParagraph"/>
              <w:ind w:left="206" w:right="19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万泰生物</w:t>
            </w:r>
            <w:proofErr w:type="spellEnd"/>
          </w:p>
        </w:tc>
        <w:tc>
          <w:tcPr>
            <w:tcW w:w="1250" w:type="pct"/>
            <w:vAlign w:val="center"/>
          </w:tcPr>
          <w:p w14:paraId="0E7159F0" w14:textId="77777777" w:rsidR="00B32E74" w:rsidRDefault="00B32E74" w:rsidP="00AF0CEB">
            <w:pPr>
              <w:pStyle w:val="TableParagraph"/>
              <w:ind w:right="44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96 </w:t>
            </w:r>
            <w:proofErr w:type="spellStart"/>
            <w:r>
              <w:rPr>
                <w:sz w:val="24"/>
              </w:rPr>
              <w:t>人份</w:t>
            </w:r>
            <w:proofErr w:type="spellEnd"/>
            <w:r>
              <w:rPr>
                <w:sz w:val="24"/>
              </w:rPr>
              <w:t>/ 盒</w:t>
            </w:r>
          </w:p>
        </w:tc>
      </w:tr>
    </w:tbl>
    <w:p w14:paraId="3A25C73B" w14:textId="46231F3D" w:rsidR="00D21315" w:rsidRDefault="00D21315" w:rsidP="00B32E74">
      <w:pPr>
        <w:pStyle w:val="a3"/>
        <w:spacing w:before="67"/>
        <w:rPr>
          <w:rFonts w:hint="eastAsia"/>
          <w:lang w:eastAsia="zh-CN"/>
        </w:rPr>
      </w:pPr>
    </w:p>
    <w:sectPr w:rsidR="00D21315" w:rsidSect="00B32E74">
      <w:footerReference w:type="default" r:id="rId7"/>
      <w:pgSz w:w="11910" w:h="16840"/>
      <w:pgMar w:top="480" w:right="1020" w:bottom="760" w:left="1100" w:header="0" w:footer="8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F369" w14:textId="77777777" w:rsidR="00281A59" w:rsidRDefault="00281A59">
      <w:pPr>
        <w:rPr>
          <w:rFonts w:hint="eastAsia"/>
        </w:rPr>
      </w:pPr>
      <w:r>
        <w:separator/>
      </w:r>
    </w:p>
  </w:endnote>
  <w:endnote w:type="continuationSeparator" w:id="0">
    <w:p w14:paraId="56C36E98" w14:textId="77777777" w:rsidR="00281A59" w:rsidRDefault="00281A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4459" w14:textId="77777777" w:rsidR="00D21315" w:rsidRDefault="00000000">
    <w:pPr>
      <w:pStyle w:val="a3"/>
      <w:spacing w:line="14" w:lineRule="auto"/>
      <w:rPr>
        <w:rFonts w:hint="eastAsia"/>
        <w:sz w:val="20"/>
      </w:rPr>
    </w:pPr>
    <w:r>
      <w:rPr>
        <w:rFonts w:hint="eastAsia"/>
      </w:rPr>
      <w:pict w14:anchorId="23CC2D8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8.5pt;margin-top:542.45pt;width:27.1pt;height:16.05pt;z-index:-251658752;mso-position-horizontal-relative:page;mso-position-vertical-relative:page" filled="f" stroked="f">
          <v:textbox inset="0,0,0,0">
            <w:txbxContent>
              <w:p w14:paraId="6AFC15DE" w14:textId="77777777" w:rsidR="00D21315" w:rsidRDefault="00000000">
                <w:pPr>
                  <w:spacing w:line="321" w:lineRule="exact"/>
                  <w:ind w:left="60"/>
                  <w:rPr>
                    <w:rFonts w:hint="eastAsia"/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4F00" w14:textId="77777777" w:rsidR="00281A59" w:rsidRDefault="00281A59">
      <w:pPr>
        <w:rPr>
          <w:rFonts w:hint="eastAsia"/>
        </w:rPr>
      </w:pPr>
      <w:r>
        <w:separator/>
      </w:r>
    </w:p>
  </w:footnote>
  <w:footnote w:type="continuationSeparator" w:id="0">
    <w:p w14:paraId="54240D43" w14:textId="77777777" w:rsidR="00281A59" w:rsidRDefault="00281A5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685"/>
    <w:multiLevelType w:val="hybridMultilevel"/>
    <w:tmpl w:val="DC08B608"/>
    <w:lvl w:ilvl="0" w:tplc="E5B28E4A">
      <w:start w:val="2"/>
      <w:numFmt w:val="decimal"/>
      <w:lvlText w:val="%1."/>
      <w:lvlJc w:val="left"/>
      <w:pPr>
        <w:ind w:left="1662" w:hanging="241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5962641E">
      <w:numFmt w:val="bullet"/>
      <w:lvlText w:val="•"/>
      <w:lvlJc w:val="left"/>
      <w:pPr>
        <w:ind w:left="3054" w:hanging="241"/>
      </w:pPr>
      <w:rPr>
        <w:rFonts w:hint="default"/>
      </w:rPr>
    </w:lvl>
    <w:lvl w:ilvl="2" w:tplc="40660B24">
      <w:numFmt w:val="bullet"/>
      <w:lvlText w:val="•"/>
      <w:lvlJc w:val="left"/>
      <w:pPr>
        <w:ind w:left="4448" w:hanging="241"/>
      </w:pPr>
      <w:rPr>
        <w:rFonts w:hint="default"/>
      </w:rPr>
    </w:lvl>
    <w:lvl w:ilvl="3" w:tplc="A370959C">
      <w:numFmt w:val="bullet"/>
      <w:lvlText w:val="•"/>
      <w:lvlJc w:val="left"/>
      <w:pPr>
        <w:ind w:left="5842" w:hanging="241"/>
      </w:pPr>
      <w:rPr>
        <w:rFonts w:hint="default"/>
      </w:rPr>
    </w:lvl>
    <w:lvl w:ilvl="4" w:tplc="103663FA">
      <w:numFmt w:val="bullet"/>
      <w:lvlText w:val="•"/>
      <w:lvlJc w:val="left"/>
      <w:pPr>
        <w:ind w:left="7236" w:hanging="241"/>
      </w:pPr>
      <w:rPr>
        <w:rFonts w:hint="default"/>
      </w:rPr>
    </w:lvl>
    <w:lvl w:ilvl="5" w:tplc="CB74B508">
      <w:numFmt w:val="bullet"/>
      <w:lvlText w:val="•"/>
      <w:lvlJc w:val="left"/>
      <w:pPr>
        <w:ind w:left="8630" w:hanging="241"/>
      </w:pPr>
      <w:rPr>
        <w:rFonts w:hint="default"/>
      </w:rPr>
    </w:lvl>
    <w:lvl w:ilvl="6" w:tplc="9A866D56">
      <w:numFmt w:val="bullet"/>
      <w:lvlText w:val="•"/>
      <w:lvlJc w:val="left"/>
      <w:pPr>
        <w:ind w:left="10024" w:hanging="241"/>
      </w:pPr>
      <w:rPr>
        <w:rFonts w:hint="default"/>
      </w:rPr>
    </w:lvl>
    <w:lvl w:ilvl="7" w:tplc="FDFA1A4C">
      <w:numFmt w:val="bullet"/>
      <w:lvlText w:val="•"/>
      <w:lvlJc w:val="left"/>
      <w:pPr>
        <w:ind w:left="11418" w:hanging="241"/>
      </w:pPr>
      <w:rPr>
        <w:rFonts w:hint="default"/>
      </w:rPr>
    </w:lvl>
    <w:lvl w:ilvl="8" w:tplc="20C20EF6">
      <w:numFmt w:val="bullet"/>
      <w:lvlText w:val="•"/>
      <w:lvlJc w:val="left"/>
      <w:pPr>
        <w:ind w:left="12812" w:hanging="241"/>
      </w:pPr>
      <w:rPr>
        <w:rFonts w:hint="default"/>
      </w:rPr>
    </w:lvl>
  </w:abstractNum>
  <w:num w:numId="1" w16cid:durableId="58210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315"/>
    <w:rsid w:val="00281A59"/>
    <w:rsid w:val="00864311"/>
    <w:rsid w:val="00AF0CEB"/>
    <w:rsid w:val="00B32E74"/>
    <w:rsid w:val="00CA5BE4"/>
    <w:rsid w:val="00CD25A3"/>
    <w:rsid w:val="00D2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D1B7F"/>
  <w15:docId w15:val="{374E3041-F032-41E9-8BF4-13C30C15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1"/>
      <w:ind w:left="633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67"/>
      <w:ind w:left="9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1662" w:hanging="2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2E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2E74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2E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2E7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陶凤仙</cp:lastModifiedBy>
  <cp:revision>3</cp:revision>
  <dcterms:created xsi:type="dcterms:W3CDTF">2026-07-14T05:32:00Z</dcterms:created>
  <dcterms:modified xsi:type="dcterms:W3CDTF">2026-07-16T03:46:00Z</dcterms:modified>
</cp:coreProperties>
</file>