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5B35D">
      <w:pPr>
        <w:pStyle w:val="3"/>
        <w:tabs>
          <w:tab w:val="left" w:pos="0"/>
        </w:tabs>
        <w:autoSpaceDE w:val="0"/>
        <w:autoSpaceDN w:val="0"/>
        <w:adjustRightInd w:val="0"/>
        <w:spacing w:before="0" w:after="0" w:line="360" w:lineRule="auto"/>
        <w:jc w:val="center"/>
        <w:rPr>
          <w:rFonts w:ascii="宋体" w:hAnsi="宋体"/>
          <w:sz w:val="24"/>
          <w:szCs w:val="24"/>
        </w:rPr>
      </w:pPr>
      <w:bookmarkStart w:id="0" w:name="_Toc28359022"/>
      <w:bookmarkStart w:id="1" w:name="_Toc35393809"/>
      <w:r>
        <w:rPr>
          <w:rFonts w:hint="eastAsia" w:ascii="宋体" w:hAnsi="宋体"/>
          <w:sz w:val="24"/>
          <w:szCs w:val="24"/>
        </w:rPr>
        <w:t>中标公告</w:t>
      </w:r>
      <w:bookmarkEnd w:id="0"/>
      <w:bookmarkEnd w:id="1"/>
    </w:p>
    <w:p w14:paraId="6BDD3D62">
      <w:pPr>
        <w:spacing w:line="360" w:lineRule="auto"/>
        <w:rPr>
          <w:rFonts w:ascii="宋体" w:hAnsi="宋体"/>
          <w:sz w:val="24"/>
          <w:szCs w:val="24"/>
        </w:rPr>
      </w:pPr>
      <w:r>
        <w:rPr>
          <w:rFonts w:hint="eastAsia" w:ascii="宋体" w:hAnsi="宋体"/>
          <w:sz w:val="24"/>
          <w:szCs w:val="24"/>
        </w:rPr>
        <w:t>一</w:t>
      </w:r>
      <w:r>
        <w:rPr>
          <w:rFonts w:ascii="宋体" w:hAnsi="宋体"/>
          <w:sz w:val="24"/>
          <w:szCs w:val="24"/>
        </w:rPr>
        <w:t>、</w:t>
      </w:r>
      <w:r>
        <w:rPr>
          <w:rFonts w:hint="eastAsia" w:ascii="宋体" w:hAnsi="宋体"/>
          <w:sz w:val="24"/>
          <w:szCs w:val="24"/>
        </w:rPr>
        <w:t>项目编</w:t>
      </w:r>
      <w:r>
        <w:rPr>
          <w:rFonts w:hint="eastAsia" w:ascii="宋体" w:hAnsi="宋体"/>
          <w:sz w:val="24"/>
        </w:rPr>
        <w:t>号：BMCC-ZC26-0887</w:t>
      </w:r>
    </w:p>
    <w:p w14:paraId="4AB06A07">
      <w:pPr>
        <w:spacing w:line="360" w:lineRule="auto"/>
        <w:rPr>
          <w:rFonts w:ascii="宋体" w:hAnsi="宋体"/>
          <w:sz w:val="24"/>
          <w:szCs w:val="24"/>
          <w:u w:val="single"/>
        </w:rPr>
      </w:pPr>
      <w:r>
        <w:rPr>
          <w:rFonts w:hint="eastAsia" w:ascii="宋体" w:hAnsi="宋体"/>
          <w:sz w:val="24"/>
          <w:szCs w:val="24"/>
        </w:rPr>
        <w:t>二</w:t>
      </w:r>
      <w:r>
        <w:rPr>
          <w:rFonts w:ascii="宋体" w:hAnsi="宋体"/>
          <w:sz w:val="24"/>
          <w:szCs w:val="24"/>
        </w:rPr>
        <w:t>、</w:t>
      </w:r>
      <w:r>
        <w:rPr>
          <w:rFonts w:hint="eastAsia" w:ascii="宋体" w:hAnsi="宋体"/>
          <w:sz w:val="24"/>
          <w:szCs w:val="24"/>
        </w:rPr>
        <w:t>项目名称</w:t>
      </w:r>
      <w:r>
        <w:rPr>
          <w:rFonts w:hint="eastAsia" w:ascii="宋体" w:hAnsi="宋体"/>
          <w:sz w:val="24"/>
          <w:szCs w:val="24"/>
          <w:lang w:eastAsia="zh-CN"/>
        </w:rPr>
        <w:t>：双高计划-北青政-数字媒体艺术设计专业群（二期）（AIGC数字文化创意产业学院建设）</w:t>
      </w:r>
    </w:p>
    <w:p w14:paraId="2B943FDB">
      <w:pPr>
        <w:spacing w:line="360" w:lineRule="auto"/>
        <w:rPr>
          <w:rFonts w:ascii="宋体" w:hAnsi="宋体"/>
          <w:sz w:val="24"/>
          <w:szCs w:val="24"/>
        </w:rPr>
      </w:pPr>
      <w:r>
        <w:rPr>
          <w:rFonts w:hint="eastAsia" w:ascii="宋体" w:hAnsi="宋体"/>
          <w:sz w:val="24"/>
          <w:szCs w:val="24"/>
        </w:rPr>
        <w:t>三、中标（成交）信息</w:t>
      </w:r>
    </w:p>
    <w:p w14:paraId="0E1BA38A">
      <w:pPr>
        <w:spacing w:line="360" w:lineRule="auto"/>
        <w:ind w:firstLine="480" w:firstLineChars="200"/>
        <w:rPr>
          <w:rFonts w:hint="eastAsia" w:ascii="宋体" w:hAnsi="宋体"/>
          <w:sz w:val="24"/>
          <w:szCs w:val="24"/>
        </w:rPr>
      </w:pPr>
      <w:r>
        <w:rPr>
          <w:rFonts w:hint="eastAsia" w:ascii="宋体" w:hAnsi="宋体"/>
          <w:sz w:val="24"/>
          <w:szCs w:val="24"/>
        </w:rPr>
        <w:t>供应商名称：北京康邦科技有限公司</w:t>
      </w:r>
    </w:p>
    <w:p w14:paraId="0FF5A735">
      <w:pPr>
        <w:spacing w:line="360" w:lineRule="auto"/>
        <w:ind w:firstLine="480" w:firstLineChars="200"/>
        <w:rPr>
          <w:rFonts w:hint="eastAsia" w:ascii="宋体" w:hAnsi="宋体"/>
          <w:sz w:val="24"/>
          <w:szCs w:val="24"/>
        </w:rPr>
      </w:pPr>
      <w:r>
        <w:rPr>
          <w:rFonts w:hint="eastAsia" w:ascii="宋体" w:hAnsi="宋体"/>
          <w:sz w:val="24"/>
          <w:szCs w:val="24"/>
        </w:rPr>
        <w:t>供应商地址：北京市海淀区东北旺西路8号院25号楼4层435室</w:t>
      </w:r>
    </w:p>
    <w:p w14:paraId="3C5ED2F0">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中标（成交）金额：</w:t>
      </w:r>
      <w:r>
        <w:rPr>
          <w:rFonts w:hint="eastAsia" w:ascii="宋体" w:hAnsi="宋体"/>
          <w:sz w:val="24"/>
          <w:szCs w:val="24"/>
          <w:lang w:val="en-US" w:eastAsia="zh-CN"/>
        </w:rPr>
        <w:t>人民币9159850.00元</w:t>
      </w:r>
    </w:p>
    <w:p w14:paraId="0C89DCE7">
      <w:pPr>
        <w:numPr>
          <w:ilvl w:val="0"/>
          <w:numId w:val="1"/>
        </w:numPr>
        <w:spacing w:line="360" w:lineRule="auto"/>
        <w:rPr>
          <w:rFonts w:hint="eastAsia" w:ascii="宋体" w:hAnsi="宋体"/>
          <w:sz w:val="24"/>
          <w:szCs w:val="24"/>
        </w:rPr>
      </w:pPr>
      <w:r>
        <w:rPr>
          <w:rFonts w:hint="eastAsia" w:ascii="宋体" w:hAnsi="宋体"/>
          <w:sz w:val="24"/>
          <w:szCs w:val="24"/>
        </w:rPr>
        <w:t>主要标的信息</w:t>
      </w:r>
    </w:p>
    <w:tbl>
      <w:tblPr>
        <w:tblStyle w:val="12"/>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940"/>
        <w:gridCol w:w="620"/>
        <w:gridCol w:w="5000"/>
        <w:gridCol w:w="800"/>
        <w:gridCol w:w="911"/>
      </w:tblGrid>
      <w:tr w14:paraId="75DD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71" w:type="dxa"/>
            <w:vAlign w:val="center"/>
          </w:tcPr>
          <w:p w14:paraId="1B233172">
            <w:pPr>
              <w:adjustRightInd w:val="0"/>
              <w:snapToGrid w:val="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序号</w:t>
            </w:r>
          </w:p>
        </w:tc>
        <w:tc>
          <w:tcPr>
            <w:tcW w:w="940" w:type="dxa"/>
            <w:vAlign w:val="center"/>
          </w:tcPr>
          <w:p w14:paraId="302C9B49">
            <w:pPr>
              <w:adjustRightInd w:val="0"/>
              <w:snapToGrid w:val="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名称</w:t>
            </w:r>
          </w:p>
        </w:tc>
        <w:tc>
          <w:tcPr>
            <w:tcW w:w="620" w:type="dxa"/>
            <w:vAlign w:val="center"/>
          </w:tcPr>
          <w:p w14:paraId="60695904">
            <w:pPr>
              <w:adjustRightInd w:val="0"/>
              <w:snapToGrid w:val="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品牌</w:t>
            </w:r>
          </w:p>
        </w:tc>
        <w:tc>
          <w:tcPr>
            <w:tcW w:w="5000" w:type="dxa"/>
            <w:vAlign w:val="center"/>
          </w:tcPr>
          <w:p w14:paraId="50C5FC68">
            <w:pPr>
              <w:adjustRightInd w:val="0"/>
              <w:snapToGrid w:val="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规格、型号</w:t>
            </w:r>
          </w:p>
        </w:tc>
        <w:tc>
          <w:tcPr>
            <w:tcW w:w="800" w:type="dxa"/>
            <w:vAlign w:val="center"/>
          </w:tcPr>
          <w:p w14:paraId="5670FA58">
            <w:pPr>
              <w:adjustRightInd w:val="0"/>
              <w:snapToGrid w:val="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数量</w:t>
            </w:r>
          </w:p>
        </w:tc>
        <w:tc>
          <w:tcPr>
            <w:tcW w:w="911" w:type="dxa"/>
            <w:shd w:val="clear" w:color="auto" w:fill="auto"/>
            <w:vAlign w:val="center"/>
          </w:tcPr>
          <w:p w14:paraId="291F22A2">
            <w:pPr>
              <w:adjustRightInd w:val="0"/>
              <w:snapToGrid w:val="0"/>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单价（元）</w:t>
            </w:r>
          </w:p>
        </w:tc>
      </w:tr>
      <w:tr w14:paraId="7808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vAlign w:val="center"/>
          </w:tcPr>
          <w:p w14:paraId="3F317D06">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w:t>
            </w:r>
          </w:p>
        </w:tc>
        <w:tc>
          <w:tcPr>
            <w:tcW w:w="940" w:type="dxa"/>
            <w:shd w:val="clear" w:color="auto" w:fill="auto"/>
            <w:vAlign w:val="center"/>
          </w:tcPr>
          <w:p w14:paraId="169F841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5B9BD5" w:themeColor="accent1"/>
                <w:kern w:val="2"/>
                <w:sz w:val="24"/>
                <w:szCs w:val="24"/>
                <w:lang w:val="en-US" w:eastAsia="zh-CN" w:bidi="ar-SA"/>
                <w14:textFill>
                  <w14:solidFill>
                    <w14:schemeClr w14:val="accent1"/>
                  </w14:solidFill>
                </w14:textFill>
              </w:rPr>
            </w:pPr>
            <w:r>
              <w:rPr>
                <w:rFonts w:hint="eastAsia" w:ascii="宋体" w:hAnsi="宋体" w:cs="宋体"/>
                <w:color w:val="000000"/>
                <w:kern w:val="0"/>
                <w:sz w:val="24"/>
              </w:rPr>
              <w:t>数字媒体创意内容开发终端及实训套件</w:t>
            </w:r>
          </w:p>
        </w:tc>
        <w:tc>
          <w:tcPr>
            <w:tcW w:w="620" w:type="dxa"/>
            <w:shd w:val="clear" w:color="auto" w:fill="auto"/>
            <w:vAlign w:val="center"/>
          </w:tcPr>
          <w:p w14:paraId="633D7BA9">
            <w:pPr>
              <w:adjustRightInd w:val="0"/>
              <w:snapToGrid w:val="0"/>
              <w:jc w:val="center"/>
              <w:rPr>
                <w:rFonts w:hint="eastAsia" w:ascii="宋体" w:hAnsi="宋体" w:eastAsia="宋体" w:cs="宋体"/>
                <w:color w:val="auto"/>
                <w:kern w:val="2"/>
                <w:sz w:val="24"/>
                <w:szCs w:val="24"/>
                <w:lang w:val="en-US" w:eastAsia="zh-CN" w:bidi="ar-SA"/>
              </w:rPr>
            </w:pPr>
            <w:r>
              <w:rPr>
                <w:rFonts w:hint="eastAsia" w:ascii="宋体" w:hAnsi="宋体" w:cs="宋体"/>
                <w:color w:val="000000"/>
                <w:kern w:val="0"/>
                <w:sz w:val="24"/>
              </w:rPr>
              <w:t>DELL</w:t>
            </w:r>
          </w:p>
        </w:tc>
        <w:tc>
          <w:tcPr>
            <w:tcW w:w="5000" w:type="dxa"/>
            <w:shd w:val="clear" w:color="auto" w:fill="auto"/>
            <w:vAlign w:val="center"/>
          </w:tcPr>
          <w:p w14:paraId="385A6897">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000000"/>
                <w:kern w:val="0"/>
                <w:sz w:val="24"/>
              </w:rPr>
              <w:t>规格：</w:t>
            </w:r>
            <w:r>
              <w:rPr>
                <w:rFonts w:hint="eastAsia" w:ascii="宋体" w:hAnsi="宋体" w:cs="宋体"/>
                <w:color w:val="000000"/>
                <w:kern w:val="0"/>
                <w:sz w:val="24"/>
              </w:rPr>
              <w:br w:type="textWrapping"/>
            </w:r>
            <w:r>
              <w:rPr>
                <w:rFonts w:hint="eastAsia" w:ascii="宋体" w:hAnsi="宋体" w:cs="宋体"/>
                <w:color w:val="000000"/>
                <w:kern w:val="0"/>
                <w:sz w:val="24"/>
              </w:rPr>
              <w:t>一、硬件要求</w:t>
            </w:r>
            <w:r>
              <w:rPr>
                <w:rFonts w:hint="eastAsia" w:ascii="宋体" w:hAnsi="宋体" w:cs="宋体"/>
                <w:color w:val="000000"/>
                <w:kern w:val="0"/>
                <w:sz w:val="24"/>
              </w:rPr>
              <w:br w:type="textWrapping"/>
            </w:r>
            <w:r>
              <w:rPr>
                <w:rFonts w:hint="eastAsia" w:ascii="宋体" w:hAnsi="宋体" w:cs="宋体"/>
                <w:color w:val="000000"/>
                <w:kern w:val="0"/>
                <w:sz w:val="24"/>
              </w:rPr>
              <w:t>1.处理器：主频1.8 GHz，最高可达5.3GHz，20核心，20线程，30MB缓存，65W；</w:t>
            </w:r>
            <w:r>
              <w:rPr>
                <w:rFonts w:hint="eastAsia" w:ascii="宋体" w:hAnsi="宋体" w:cs="宋体"/>
                <w:color w:val="000000"/>
                <w:kern w:val="0"/>
                <w:sz w:val="24"/>
              </w:rPr>
              <w:br w:type="textWrapping"/>
            </w:r>
            <w:r>
              <w:rPr>
                <w:rFonts w:hint="eastAsia" w:ascii="宋体" w:hAnsi="宋体" w:cs="宋体"/>
                <w:color w:val="000000"/>
                <w:kern w:val="0"/>
                <w:sz w:val="24"/>
              </w:rPr>
              <w:t>2.内存：1*32G,DDR5</w:t>
            </w:r>
            <w:r>
              <w:rPr>
                <w:rFonts w:ascii="宋体" w:hAnsi="宋体" w:cs="宋体"/>
                <w:color w:val="000000"/>
                <w:kern w:val="0"/>
                <w:sz w:val="24"/>
              </w:rPr>
              <w:t xml:space="preserve"> </w:t>
            </w:r>
            <w:r>
              <w:rPr>
                <w:rFonts w:hint="eastAsia" w:ascii="宋体" w:hAnsi="宋体" w:cs="宋体"/>
                <w:color w:val="000000"/>
                <w:kern w:val="0"/>
                <w:sz w:val="24"/>
              </w:rPr>
              <w:t>5600MT/s，NECC,通道4个DIMM插槽；</w:t>
            </w:r>
            <w:r>
              <w:rPr>
                <w:rFonts w:hint="eastAsia" w:ascii="宋体" w:hAnsi="宋体" w:cs="宋体"/>
                <w:color w:val="000000"/>
                <w:kern w:val="0"/>
                <w:sz w:val="24"/>
              </w:rPr>
              <w:br w:type="textWrapping"/>
            </w:r>
            <w:r>
              <w:rPr>
                <w:rFonts w:hint="eastAsia" w:ascii="宋体" w:hAnsi="宋体" w:cs="宋体"/>
                <w:color w:val="000000"/>
                <w:kern w:val="0"/>
                <w:sz w:val="24"/>
              </w:rPr>
              <w:t>3.硬盘容量：1*2TB</w:t>
            </w:r>
            <w:r>
              <w:rPr>
                <w:rFonts w:ascii="宋体" w:hAnsi="宋体" w:cs="宋体"/>
                <w:color w:val="000000"/>
                <w:kern w:val="0"/>
                <w:sz w:val="24"/>
              </w:rPr>
              <w:t xml:space="preserve"> </w:t>
            </w:r>
            <w:r>
              <w:rPr>
                <w:rFonts w:hint="eastAsia" w:ascii="宋体" w:hAnsi="宋体" w:cs="宋体"/>
                <w:color w:val="000000"/>
                <w:kern w:val="0"/>
                <w:sz w:val="24"/>
              </w:rPr>
              <w:t>SED</w:t>
            </w:r>
            <w:r>
              <w:rPr>
                <w:rFonts w:ascii="宋体" w:hAnsi="宋体" w:cs="宋体"/>
                <w:color w:val="000000"/>
                <w:kern w:val="0"/>
                <w:sz w:val="24"/>
              </w:rPr>
              <w:t xml:space="preserve"> </w:t>
            </w:r>
            <w:r>
              <w:rPr>
                <w:rFonts w:hint="eastAsia" w:ascii="宋体" w:hAnsi="宋体" w:cs="宋体"/>
                <w:color w:val="000000"/>
                <w:kern w:val="0"/>
                <w:sz w:val="24"/>
              </w:rPr>
              <w:t>SSD,支持扩展至3*SSD+1*HDD；</w:t>
            </w:r>
            <w:r>
              <w:rPr>
                <w:rFonts w:hint="eastAsia" w:ascii="宋体" w:hAnsi="宋体" w:cs="宋体"/>
                <w:color w:val="000000"/>
                <w:kern w:val="0"/>
                <w:sz w:val="24"/>
              </w:rPr>
              <w:br w:type="textWrapping"/>
            </w:r>
            <w:r>
              <w:rPr>
                <w:rFonts w:hint="eastAsia" w:ascii="宋体" w:hAnsi="宋体" w:cs="宋体"/>
                <w:color w:val="000000"/>
                <w:kern w:val="0"/>
                <w:sz w:val="24"/>
              </w:rPr>
              <w:t>4.显存容量：16GB</w:t>
            </w:r>
            <w:r>
              <w:rPr>
                <w:rFonts w:ascii="宋体" w:hAnsi="宋体" w:cs="宋体"/>
                <w:color w:val="000000"/>
                <w:kern w:val="0"/>
                <w:sz w:val="24"/>
              </w:rPr>
              <w:t xml:space="preserve"> </w:t>
            </w:r>
            <w:r>
              <w:rPr>
                <w:rFonts w:hint="eastAsia" w:ascii="宋体" w:hAnsi="宋体" w:cs="宋体"/>
                <w:color w:val="000000"/>
                <w:kern w:val="0"/>
                <w:sz w:val="24"/>
              </w:rPr>
              <w:t>GDDR6，支持ECC纠错，显存带宽224GB/s，显存位宽：128bit，总线PCIe4.0x8，单精度计算12</w:t>
            </w:r>
            <w:r>
              <w:rPr>
                <w:rFonts w:ascii="宋体" w:hAnsi="宋体" w:cs="宋体"/>
                <w:color w:val="000000"/>
                <w:kern w:val="0"/>
                <w:sz w:val="24"/>
              </w:rPr>
              <w:t xml:space="preserve"> </w:t>
            </w:r>
            <w:r>
              <w:rPr>
                <w:rFonts w:hint="eastAsia" w:ascii="宋体" w:hAnsi="宋体" w:cs="宋体"/>
                <w:color w:val="000000"/>
                <w:kern w:val="0"/>
                <w:sz w:val="24"/>
              </w:rPr>
              <w:t>TFlops,4*DP</w:t>
            </w:r>
            <w:r>
              <w:rPr>
                <w:rFonts w:hint="eastAsia" w:ascii="宋体" w:hAnsi="宋体" w:cs="宋体"/>
                <w:color w:val="000000"/>
                <w:kern w:val="0"/>
                <w:sz w:val="24"/>
              </w:rPr>
              <w:br w:type="textWrapping"/>
            </w:r>
            <w:r>
              <w:rPr>
                <w:rFonts w:hint="eastAsia" w:ascii="宋体" w:hAnsi="宋体" w:cs="宋体"/>
                <w:color w:val="000000"/>
                <w:kern w:val="0"/>
                <w:sz w:val="24"/>
              </w:rPr>
              <w:t>5.USB接口：2*USB-C+8*USB-A;</w:t>
            </w:r>
            <w:r>
              <w:rPr>
                <w:rFonts w:hint="eastAsia" w:ascii="宋体" w:hAnsi="宋体" w:cs="宋体"/>
                <w:color w:val="000000"/>
                <w:kern w:val="0"/>
                <w:sz w:val="24"/>
              </w:rPr>
              <w:br w:type="textWrapping"/>
            </w:r>
            <w:r>
              <w:rPr>
                <w:rFonts w:hint="eastAsia" w:ascii="宋体" w:hAnsi="宋体" w:cs="宋体"/>
                <w:color w:val="000000"/>
                <w:kern w:val="0"/>
                <w:sz w:val="24"/>
              </w:rPr>
              <w:t>6.PCIE插槽：1*PCIex16,2*PCIex4,1*PCIex1</w:t>
            </w:r>
            <w:r>
              <w:rPr>
                <w:rFonts w:hint="eastAsia" w:ascii="宋体" w:hAnsi="宋体" w:cs="宋体"/>
                <w:color w:val="000000"/>
                <w:kern w:val="0"/>
                <w:sz w:val="24"/>
              </w:rPr>
              <w:br w:type="textWrapping"/>
            </w:r>
            <w:r>
              <w:rPr>
                <w:rFonts w:hint="eastAsia" w:ascii="宋体" w:hAnsi="宋体" w:cs="宋体"/>
                <w:color w:val="000000"/>
                <w:kern w:val="0"/>
                <w:sz w:val="24"/>
              </w:rPr>
              <w:t>二、视频剪辑软件</w:t>
            </w:r>
            <w:r>
              <w:rPr>
                <w:rFonts w:hint="eastAsia" w:ascii="宋体" w:hAnsi="宋体" w:cs="宋体"/>
                <w:color w:val="000000"/>
                <w:kern w:val="0"/>
                <w:sz w:val="24"/>
              </w:rPr>
              <w:br w:type="textWrapping"/>
            </w:r>
            <w:r>
              <w:rPr>
                <w:rFonts w:hint="eastAsia" w:ascii="宋体" w:hAnsi="宋体" w:cs="宋体"/>
                <w:color w:val="000000"/>
                <w:kern w:val="0"/>
                <w:sz w:val="24"/>
              </w:rPr>
              <w:t>1、编辑器</w:t>
            </w:r>
            <w:r>
              <w:rPr>
                <w:rFonts w:hint="eastAsia" w:ascii="宋体" w:hAnsi="宋体" w:cs="宋体"/>
                <w:color w:val="000000"/>
                <w:kern w:val="0"/>
                <w:sz w:val="24"/>
              </w:rPr>
              <w:br w:type="textWrapping"/>
            </w:r>
            <w:r>
              <w:rPr>
                <w:rFonts w:hint="eastAsia" w:ascii="宋体" w:hAnsi="宋体" w:cs="宋体"/>
                <w:color w:val="000000"/>
                <w:kern w:val="0"/>
                <w:sz w:val="24"/>
              </w:rPr>
              <w:t>（1）版权校验：编辑器内添加平台素材时，可校验素材是否具有版权；对无版权素材会在产品内给予提示。</w:t>
            </w:r>
            <w:r>
              <w:rPr>
                <w:rFonts w:hint="eastAsia" w:ascii="宋体" w:hAnsi="宋体" w:cs="宋体"/>
                <w:color w:val="000000"/>
                <w:kern w:val="0"/>
                <w:sz w:val="24"/>
              </w:rPr>
              <w:br w:type="textWrapping"/>
            </w:r>
            <w:r>
              <w:rPr>
                <w:rFonts w:hint="eastAsia" w:ascii="宋体" w:hAnsi="宋体" w:cs="宋体"/>
                <w:color w:val="000000"/>
                <w:kern w:val="0"/>
                <w:sz w:val="24"/>
              </w:rPr>
              <w:t>（2）多类型素材分轨道剪辑：支持对视频、音频、图片、文字、字幕、贴纸、特效、转场，多类型素材进行多轨道裁剪和编辑。</w:t>
            </w:r>
            <w:r>
              <w:rPr>
                <w:rFonts w:hint="eastAsia" w:ascii="宋体" w:hAnsi="宋体" w:cs="宋体"/>
                <w:color w:val="000000"/>
                <w:kern w:val="0"/>
                <w:sz w:val="24"/>
              </w:rPr>
              <w:br w:type="textWrapping"/>
            </w:r>
            <w:r>
              <w:rPr>
                <w:rFonts w:hint="eastAsia" w:ascii="宋体" w:hAnsi="宋体" w:cs="宋体"/>
                <w:color w:val="000000"/>
                <w:kern w:val="0"/>
                <w:sz w:val="24"/>
              </w:rPr>
              <w:t>（3）多类型素材编辑处理：支持视频、图片的画面裁剪、视频音轨分离、音频淡入淡出、花字设置以及素材切换出入动画效果编辑能力。</w:t>
            </w:r>
            <w:r>
              <w:rPr>
                <w:rFonts w:hint="eastAsia" w:ascii="宋体" w:hAnsi="宋体" w:cs="宋体"/>
                <w:color w:val="000000"/>
                <w:kern w:val="0"/>
                <w:sz w:val="24"/>
              </w:rPr>
              <w:br w:type="textWrapping"/>
            </w:r>
            <w:r>
              <w:rPr>
                <w:rFonts w:hint="eastAsia" w:ascii="宋体" w:hAnsi="宋体" w:cs="宋体"/>
                <w:color w:val="000000"/>
                <w:kern w:val="0"/>
                <w:sz w:val="24"/>
              </w:rPr>
              <w:t>（4）剪辑效果实时同步预览：提供实时预览剪辑效果能力，并支持逐帧预览。</w:t>
            </w:r>
            <w:r>
              <w:rPr>
                <w:rFonts w:hint="eastAsia" w:ascii="宋体" w:hAnsi="宋体" w:cs="宋体"/>
                <w:color w:val="000000"/>
                <w:kern w:val="0"/>
                <w:sz w:val="24"/>
              </w:rPr>
              <w:br w:type="textWrapping"/>
            </w:r>
            <w:r>
              <w:rPr>
                <w:rFonts w:hint="eastAsia" w:ascii="宋体" w:hAnsi="宋体" w:cs="宋体"/>
                <w:color w:val="000000"/>
                <w:kern w:val="0"/>
                <w:sz w:val="24"/>
              </w:rPr>
              <w:t>（5）智能字幕：支持AI识别字幕，一键上字幕。</w:t>
            </w:r>
            <w:r>
              <w:rPr>
                <w:rFonts w:hint="eastAsia" w:ascii="宋体" w:hAnsi="宋体" w:cs="宋体"/>
                <w:color w:val="000000"/>
                <w:kern w:val="0"/>
                <w:sz w:val="24"/>
              </w:rPr>
              <w:br w:type="textWrapping"/>
            </w:r>
            <w:r>
              <w:rPr>
                <w:rFonts w:hint="eastAsia" w:ascii="宋体" w:hAnsi="宋体" w:cs="宋体"/>
                <w:color w:val="000000"/>
                <w:kern w:val="0"/>
                <w:sz w:val="24"/>
              </w:rPr>
              <w:t>（6）曲线变速：支持快捷添加丰富的变速效果。</w:t>
            </w:r>
            <w:r>
              <w:rPr>
                <w:rFonts w:hint="eastAsia" w:ascii="宋体" w:hAnsi="宋体" w:cs="宋体"/>
                <w:color w:val="000000"/>
                <w:kern w:val="0"/>
                <w:sz w:val="24"/>
              </w:rPr>
              <w:br w:type="textWrapping"/>
            </w:r>
            <w:r>
              <w:rPr>
                <w:rFonts w:hint="eastAsia" w:ascii="宋体" w:hAnsi="宋体" w:cs="宋体"/>
                <w:color w:val="000000"/>
                <w:kern w:val="0"/>
                <w:sz w:val="24"/>
              </w:rPr>
              <w:t>（7）智能抠像：支持智能抠人像和绿幕抠图。</w:t>
            </w:r>
            <w:r>
              <w:rPr>
                <w:rFonts w:hint="eastAsia" w:ascii="宋体" w:hAnsi="宋体" w:cs="宋体"/>
                <w:color w:val="000000"/>
                <w:kern w:val="0"/>
                <w:sz w:val="24"/>
              </w:rPr>
              <w:br w:type="textWrapping"/>
            </w:r>
            <w:r>
              <w:rPr>
                <w:rFonts w:hint="eastAsia" w:ascii="宋体" w:hAnsi="宋体" w:cs="宋体"/>
                <w:color w:val="000000"/>
                <w:kern w:val="0"/>
                <w:sz w:val="24"/>
              </w:rPr>
              <w:t>（8）文本朗读：支持AI文本朗读</w:t>
            </w:r>
            <w:r>
              <w:rPr>
                <w:rFonts w:hint="eastAsia" w:ascii="宋体" w:hAnsi="宋体" w:cs="宋体"/>
                <w:color w:val="000000"/>
                <w:kern w:val="0"/>
                <w:sz w:val="24"/>
              </w:rPr>
              <w:br w:type="textWrapping"/>
            </w:r>
            <w:r>
              <w:rPr>
                <w:rFonts w:hint="eastAsia" w:ascii="宋体" w:hAnsi="宋体" w:cs="宋体"/>
                <w:color w:val="000000"/>
                <w:kern w:val="0"/>
                <w:sz w:val="24"/>
              </w:rPr>
              <w:t>2、快捷工具</w:t>
            </w:r>
            <w:r>
              <w:rPr>
                <w:rFonts w:hint="eastAsia" w:ascii="宋体" w:hAnsi="宋体" w:cs="宋体"/>
                <w:color w:val="000000"/>
                <w:kern w:val="0"/>
                <w:sz w:val="24"/>
              </w:rPr>
              <w:br w:type="textWrapping"/>
            </w:r>
            <w:r>
              <w:rPr>
                <w:rFonts w:hint="eastAsia" w:ascii="宋体" w:hAnsi="宋体" w:cs="宋体"/>
                <w:color w:val="000000"/>
                <w:kern w:val="0"/>
                <w:sz w:val="24"/>
              </w:rPr>
              <w:t>（1）图文成片：可基于自行编辑的文字，通过AI图文匹配生成对应画面内容。</w:t>
            </w:r>
            <w:r>
              <w:rPr>
                <w:rFonts w:hint="eastAsia" w:ascii="宋体" w:hAnsi="宋体" w:cs="宋体"/>
                <w:color w:val="000000"/>
                <w:kern w:val="0"/>
                <w:sz w:val="24"/>
              </w:rPr>
              <w:br w:type="textWrapping"/>
            </w:r>
            <w:r>
              <w:rPr>
                <w:rFonts w:hint="eastAsia" w:ascii="宋体" w:hAnsi="宋体" w:cs="宋体"/>
                <w:color w:val="000000"/>
                <w:kern w:val="0"/>
                <w:sz w:val="24"/>
              </w:rPr>
              <w:t>（2）一键成片：可将用户提供的素材一键合成为所需视频。</w:t>
            </w:r>
            <w:r>
              <w:rPr>
                <w:rFonts w:hint="eastAsia" w:ascii="宋体" w:hAnsi="宋体" w:cs="宋体"/>
                <w:color w:val="000000"/>
                <w:kern w:val="0"/>
                <w:sz w:val="24"/>
              </w:rPr>
              <w:br w:type="textWrapping"/>
            </w:r>
            <w:r>
              <w:rPr>
                <w:rFonts w:hint="eastAsia" w:ascii="宋体" w:hAnsi="宋体" w:cs="宋体"/>
                <w:color w:val="000000"/>
                <w:kern w:val="0"/>
                <w:sz w:val="24"/>
              </w:rPr>
              <w:t>（3）超清画质：针对模糊、强噪问题，支持通过超清画质能力进行优化。</w:t>
            </w:r>
            <w:r>
              <w:rPr>
                <w:rFonts w:hint="eastAsia" w:ascii="宋体" w:hAnsi="宋体" w:cs="宋体"/>
                <w:color w:val="000000"/>
                <w:kern w:val="0"/>
                <w:sz w:val="24"/>
              </w:rPr>
              <w:br w:type="textWrapping"/>
            </w:r>
            <w:r>
              <w:rPr>
                <w:rFonts w:hint="eastAsia" w:ascii="宋体" w:hAnsi="宋体" w:cs="宋体"/>
                <w:color w:val="000000"/>
                <w:kern w:val="0"/>
                <w:sz w:val="24"/>
              </w:rPr>
              <w:t>（4）AI创作：支持通过AI将添加的图片一键生成风格化效果。</w:t>
            </w:r>
            <w:r>
              <w:rPr>
                <w:rFonts w:hint="eastAsia" w:ascii="宋体" w:hAnsi="宋体" w:cs="宋体"/>
                <w:color w:val="000000"/>
                <w:kern w:val="0"/>
                <w:sz w:val="24"/>
              </w:rPr>
              <w:br w:type="textWrapping"/>
            </w:r>
            <w:r>
              <w:rPr>
                <w:rFonts w:hint="eastAsia" w:ascii="宋体" w:hAnsi="宋体" w:cs="宋体"/>
                <w:color w:val="000000"/>
                <w:kern w:val="0"/>
                <w:sz w:val="24"/>
              </w:rPr>
              <w:t>（5）录屏：支持录制手机界面视频并快速制作。</w:t>
            </w:r>
            <w:r>
              <w:rPr>
                <w:rFonts w:hint="eastAsia" w:ascii="宋体" w:hAnsi="宋体" w:cs="宋体"/>
                <w:color w:val="000000"/>
                <w:kern w:val="0"/>
                <w:sz w:val="24"/>
              </w:rPr>
              <w:br w:type="textWrapping"/>
            </w:r>
            <w:r>
              <w:rPr>
                <w:rFonts w:hint="eastAsia" w:ascii="宋体" w:hAnsi="宋体" w:cs="宋体"/>
                <w:color w:val="000000"/>
                <w:kern w:val="0"/>
                <w:sz w:val="24"/>
              </w:rPr>
              <w:t>（6）一起拍：添加视频内容后，主创和参与者可一起查看视频内容。</w:t>
            </w:r>
            <w:r>
              <w:rPr>
                <w:rFonts w:hint="eastAsia" w:ascii="宋体" w:hAnsi="宋体" w:cs="宋体"/>
                <w:color w:val="000000"/>
                <w:kern w:val="0"/>
                <w:sz w:val="24"/>
              </w:rPr>
              <w:br w:type="textWrapping"/>
            </w:r>
            <w:r>
              <w:rPr>
                <w:rFonts w:hint="eastAsia" w:ascii="宋体" w:hAnsi="宋体" w:cs="宋体"/>
                <w:color w:val="000000"/>
                <w:kern w:val="0"/>
                <w:sz w:val="24"/>
              </w:rPr>
              <w:t>3、协作组件</w:t>
            </w:r>
            <w:r>
              <w:rPr>
                <w:rFonts w:hint="eastAsia" w:ascii="宋体" w:hAnsi="宋体" w:cs="宋体"/>
                <w:color w:val="000000"/>
                <w:kern w:val="0"/>
                <w:sz w:val="24"/>
              </w:rPr>
              <w:br w:type="textWrapping"/>
            </w:r>
            <w:r>
              <w:rPr>
                <w:rFonts w:hint="eastAsia" w:ascii="宋体" w:hAnsi="宋体" w:cs="宋体"/>
                <w:color w:val="000000"/>
                <w:kern w:val="0"/>
                <w:sz w:val="24"/>
              </w:rPr>
              <w:t>（1）企业模板：企业管理员可制作创意模板，并添加到企业模板中分发给员工参考剪辑。</w:t>
            </w:r>
            <w:r>
              <w:rPr>
                <w:rFonts w:hint="eastAsia" w:ascii="宋体" w:hAnsi="宋体" w:cs="宋体"/>
                <w:color w:val="000000"/>
                <w:kern w:val="0"/>
                <w:sz w:val="24"/>
              </w:rPr>
              <w:br w:type="textWrapping"/>
            </w:r>
            <w:r>
              <w:rPr>
                <w:rFonts w:hint="eastAsia" w:ascii="宋体" w:hAnsi="宋体" w:cs="宋体"/>
                <w:color w:val="000000"/>
                <w:kern w:val="0"/>
                <w:sz w:val="24"/>
              </w:rPr>
              <w:t>（2）素材共享：素材支持上传到云空间，企业内成员可共享查看和使用。</w:t>
            </w:r>
            <w:r>
              <w:rPr>
                <w:rFonts w:hint="eastAsia" w:ascii="宋体" w:hAnsi="宋体" w:cs="宋体"/>
                <w:color w:val="000000"/>
                <w:kern w:val="0"/>
                <w:sz w:val="24"/>
              </w:rPr>
              <w:br w:type="textWrapping"/>
            </w:r>
            <w:r>
              <w:rPr>
                <w:rFonts w:hint="eastAsia" w:ascii="宋体" w:hAnsi="宋体" w:cs="宋体"/>
                <w:color w:val="000000"/>
                <w:kern w:val="0"/>
                <w:sz w:val="24"/>
              </w:rPr>
              <w:t>4、服务端开放授权</w:t>
            </w:r>
            <w:r>
              <w:rPr>
                <w:rFonts w:hint="eastAsia" w:ascii="宋体" w:hAnsi="宋体" w:cs="宋体"/>
                <w:color w:val="000000"/>
                <w:kern w:val="0"/>
                <w:sz w:val="24"/>
              </w:rPr>
              <w:br w:type="textWrapping"/>
            </w:r>
            <w:r>
              <w:rPr>
                <w:rFonts w:hint="eastAsia" w:ascii="宋体" w:hAnsi="宋体" w:cs="宋体"/>
                <w:color w:val="000000"/>
                <w:kern w:val="0"/>
                <w:sz w:val="24"/>
              </w:rPr>
              <w:t>（1）资产互通：与视频编辑平台开放服务端接口授权，支持企业进行素材互通。</w:t>
            </w:r>
            <w:r>
              <w:rPr>
                <w:rFonts w:hint="eastAsia" w:ascii="宋体" w:hAnsi="宋体" w:cs="宋体"/>
                <w:color w:val="000000"/>
                <w:kern w:val="0"/>
                <w:sz w:val="24"/>
              </w:rPr>
              <w:br w:type="textWrapping"/>
            </w:r>
            <w:r>
              <w:rPr>
                <w:rFonts w:hint="eastAsia" w:ascii="宋体" w:hAnsi="宋体" w:cs="宋体"/>
                <w:color w:val="000000"/>
                <w:kern w:val="0"/>
                <w:sz w:val="24"/>
              </w:rPr>
              <w:t>三、AIGC软件平台</w:t>
            </w:r>
            <w:r>
              <w:rPr>
                <w:rFonts w:hint="eastAsia" w:ascii="宋体" w:hAnsi="宋体" w:cs="宋体"/>
                <w:color w:val="000000"/>
                <w:kern w:val="0"/>
                <w:sz w:val="24"/>
              </w:rPr>
              <w:br w:type="textWrapping"/>
            </w:r>
            <w:r>
              <w:rPr>
                <w:rFonts w:hint="eastAsia" w:ascii="宋体" w:hAnsi="宋体" w:cs="宋体"/>
                <w:color w:val="000000"/>
                <w:kern w:val="0"/>
                <w:sz w:val="24"/>
              </w:rPr>
              <w:t>1、视觉大模型系统</w:t>
            </w:r>
            <w:r>
              <w:rPr>
                <w:rFonts w:hint="eastAsia" w:ascii="宋体" w:hAnsi="宋体" w:cs="宋体"/>
                <w:color w:val="000000"/>
                <w:kern w:val="0"/>
                <w:sz w:val="24"/>
              </w:rPr>
              <w:br w:type="textWrapping"/>
            </w:r>
            <w:r>
              <w:rPr>
                <w:rFonts w:hint="eastAsia" w:ascii="宋体" w:hAnsi="宋体" w:cs="宋体"/>
                <w:color w:val="000000"/>
                <w:kern w:val="0"/>
                <w:sz w:val="24"/>
              </w:rPr>
              <w:t>（1）模版体验</w:t>
            </w:r>
            <w:r>
              <w:rPr>
                <w:rFonts w:hint="eastAsia" w:ascii="宋体" w:hAnsi="宋体" w:cs="宋体"/>
                <w:color w:val="000000"/>
                <w:kern w:val="0"/>
                <w:sz w:val="24"/>
              </w:rPr>
              <w:br w:type="textWrapping"/>
            </w:r>
            <w:r>
              <w:rPr>
                <w:rFonts w:hint="eastAsia" w:ascii="宋体" w:hAnsi="宋体" w:cs="宋体"/>
                <w:color w:val="000000"/>
                <w:kern w:val="0"/>
                <w:sz w:val="24"/>
              </w:rPr>
              <w:t>视觉大模型系列：预置图像生成、视频生成系列模型，涵盖文生图、图生图各类AIGC生图大模型。</w:t>
            </w:r>
            <w:r>
              <w:rPr>
                <w:rFonts w:hint="eastAsia" w:ascii="宋体" w:hAnsi="宋体" w:cs="宋体"/>
                <w:color w:val="000000"/>
                <w:kern w:val="0"/>
                <w:sz w:val="24"/>
              </w:rPr>
              <w:br w:type="textWrapping"/>
            </w:r>
            <w:r>
              <w:rPr>
                <w:rFonts w:hint="eastAsia" w:ascii="宋体" w:hAnsi="宋体" w:cs="宋体"/>
                <w:color w:val="000000"/>
                <w:kern w:val="0"/>
                <w:sz w:val="24"/>
              </w:rPr>
              <w:t>workflow工作流：预置工作流模版，可让用户直接使用预设好的各类优质workflow模板资产。</w:t>
            </w:r>
            <w:r>
              <w:rPr>
                <w:rFonts w:hint="eastAsia" w:ascii="宋体" w:hAnsi="宋体" w:cs="宋体"/>
                <w:color w:val="000000"/>
                <w:kern w:val="0"/>
                <w:sz w:val="24"/>
              </w:rPr>
              <w:br w:type="textWrapping"/>
            </w:r>
            <w:r>
              <w:rPr>
                <w:rFonts w:hint="eastAsia" w:ascii="宋体" w:hAnsi="宋体" w:cs="宋体"/>
                <w:color w:val="000000"/>
                <w:kern w:val="0"/>
                <w:sz w:val="24"/>
              </w:rPr>
              <w:t>模型：预置多种分类标签下的垂类设计效果模型，一键跳转生图页面进行图片智能创作。</w:t>
            </w:r>
            <w:r>
              <w:rPr>
                <w:rFonts w:hint="eastAsia" w:ascii="宋体" w:hAnsi="宋体" w:cs="宋体"/>
                <w:color w:val="000000"/>
                <w:kern w:val="0"/>
                <w:sz w:val="24"/>
              </w:rPr>
              <w:br w:type="textWrapping"/>
            </w:r>
            <w:r>
              <w:rPr>
                <w:rFonts w:hint="eastAsia" w:ascii="宋体" w:hAnsi="宋体" w:cs="宋体"/>
                <w:color w:val="000000"/>
                <w:kern w:val="0"/>
                <w:sz w:val="24"/>
              </w:rPr>
              <w:t>作品：预置优质素材创作模版，涵盖文生图、图生图、文生视频、图生视频多种创作类型，可一键同款至图片或视频生成界面，自动写入模版预置参数，一键生成相同效果。</w:t>
            </w:r>
            <w:r>
              <w:rPr>
                <w:rFonts w:hint="eastAsia" w:ascii="宋体" w:hAnsi="宋体" w:cs="宋体"/>
                <w:color w:val="000000"/>
                <w:kern w:val="0"/>
                <w:sz w:val="24"/>
              </w:rPr>
              <w:br w:type="textWrapping"/>
            </w:r>
            <w:r>
              <w:rPr>
                <w:rFonts w:hint="eastAsia" w:ascii="宋体" w:hAnsi="宋体" w:cs="宋体"/>
                <w:color w:val="000000"/>
                <w:kern w:val="0"/>
                <w:sz w:val="24"/>
              </w:rPr>
              <w:t>文生图：支持用户选择不同的基础模型，通过输入文本指令，进行图像效果体验和创作。</w:t>
            </w:r>
            <w:r>
              <w:rPr>
                <w:rFonts w:hint="eastAsia" w:ascii="宋体" w:hAnsi="宋体" w:cs="宋体"/>
                <w:color w:val="000000"/>
                <w:kern w:val="0"/>
                <w:sz w:val="24"/>
              </w:rPr>
              <w:br w:type="textWrapping"/>
            </w:r>
            <w:r>
              <w:rPr>
                <w:rFonts w:hint="eastAsia" w:ascii="宋体" w:hAnsi="宋体" w:cs="宋体"/>
                <w:color w:val="000000"/>
                <w:kern w:val="0"/>
                <w:sz w:val="24"/>
              </w:rPr>
              <w:t>图生图：平台预置多种图生图模型，支持用户选择不同的基础模型，图像控制参数，结合用户输入文本指令及图片，进行图像可控性效果体验和创作，可支持通过参考图片风格、主体轮廓等特征进行参考和可控生成。</w:t>
            </w:r>
            <w:r>
              <w:rPr>
                <w:rFonts w:hint="eastAsia" w:ascii="宋体" w:hAnsi="宋体" w:cs="宋体"/>
                <w:color w:val="000000"/>
                <w:kern w:val="0"/>
                <w:sz w:val="24"/>
              </w:rPr>
              <w:br w:type="textWrapping"/>
            </w:r>
            <w:r>
              <w:rPr>
                <w:rFonts w:hint="eastAsia" w:ascii="宋体" w:hAnsi="宋体" w:cs="宋体"/>
                <w:color w:val="000000"/>
                <w:kern w:val="0"/>
                <w:sz w:val="24"/>
              </w:rPr>
              <w:t>文生视频：支持用户通过输入文本指令，进行视频内容的定向生成，支持尺寸、分辨率等参数的选择。</w:t>
            </w:r>
            <w:r>
              <w:rPr>
                <w:rFonts w:hint="eastAsia" w:ascii="宋体" w:hAnsi="宋体" w:cs="宋体"/>
                <w:color w:val="000000"/>
                <w:kern w:val="0"/>
                <w:sz w:val="24"/>
              </w:rPr>
              <w:br w:type="textWrapping"/>
            </w:r>
            <w:r>
              <w:rPr>
                <w:rFonts w:hint="eastAsia" w:ascii="宋体" w:hAnsi="宋体" w:cs="宋体"/>
                <w:color w:val="000000"/>
                <w:kern w:val="0"/>
                <w:sz w:val="24"/>
              </w:rPr>
              <w:t>图生视频：支持通过输入图片和文本指令进行视频的生成。</w:t>
            </w:r>
            <w:r>
              <w:rPr>
                <w:rFonts w:hint="eastAsia" w:ascii="宋体" w:hAnsi="宋体" w:cs="宋体"/>
                <w:color w:val="000000"/>
                <w:kern w:val="0"/>
                <w:sz w:val="24"/>
              </w:rPr>
              <w:br w:type="textWrapping"/>
            </w:r>
            <w:r>
              <w:rPr>
                <w:rFonts w:hint="eastAsia" w:ascii="宋体" w:hAnsi="宋体" w:cs="宋体"/>
                <w:color w:val="000000"/>
                <w:kern w:val="0"/>
                <w:sz w:val="24"/>
              </w:rPr>
              <w:t>(2)模型训练</w:t>
            </w:r>
            <w:r>
              <w:rPr>
                <w:rFonts w:hint="eastAsia" w:ascii="宋体" w:hAnsi="宋体" w:cs="宋体"/>
                <w:color w:val="000000"/>
                <w:kern w:val="0"/>
                <w:sz w:val="24"/>
              </w:rPr>
              <w:br w:type="textWrapping"/>
            </w:r>
            <w:r>
              <w:rPr>
                <w:rFonts w:hint="eastAsia" w:ascii="宋体" w:hAnsi="宋体" w:cs="宋体"/>
                <w:color w:val="000000"/>
                <w:kern w:val="0"/>
                <w:sz w:val="24"/>
              </w:rPr>
              <w:t>数据集预处理：支持训练数据集的上传、在线裁剪、打标、批量打标处理，可有效提升训练数据处理效率。</w:t>
            </w:r>
            <w:r>
              <w:rPr>
                <w:rFonts w:hint="eastAsia" w:ascii="宋体" w:hAnsi="宋体" w:cs="宋体"/>
                <w:color w:val="000000"/>
                <w:kern w:val="0"/>
                <w:sz w:val="24"/>
              </w:rPr>
              <w:br w:type="textWrapping"/>
            </w:r>
            <w:r>
              <w:rPr>
                <w:rFonts w:hint="eastAsia" w:ascii="宋体" w:hAnsi="宋体" w:cs="宋体"/>
                <w:color w:val="000000"/>
                <w:kern w:val="0"/>
                <w:sz w:val="24"/>
              </w:rPr>
              <w:t>内置模型训练：可基于小样本训练数据进行底模效果的定向调优，支持内置模型训练。</w:t>
            </w:r>
            <w:r>
              <w:rPr>
                <w:rFonts w:hint="eastAsia" w:ascii="宋体" w:hAnsi="宋体" w:cs="宋体"/>
                <w:color w:val="000000"/>
                <w:kern w:val="0"/>
                <w:sz w:val="24"/>
              </w:rPr>
              <w:br w:type="textWrapping"/>
            </w:r>
            <w:r>
              <w:rPr>
                <w:rFonts w:hint="eastAsia" w:ascii="宋体" w:hAnsi="宋体" w:cs="宋体"/>
                <w:color w:val="000000"/>
                <w:kern w:val="0"/>
                <w:sz w:val="24"/>
              </w:rPr>
              <w:t>图像lora训练：支持基于图像基础模型定向调优训练，可支持多种开源模型的效果调试。</w:t>
            </w:r>
            <w:r>
              <w:rPr>
                <w:rFonts w:hint="eastAsia" w:ascii="宋体" w:hAnsi="宋体" w:cs="宋体"/>
                <w:color w:val="000000"/>
                <w:kern w:val="0"/>
                <w:sz w:val="24"/>
              </w:rPr>
              <w:br w:type="textWrapping"/>
            </w:r>
            <w:r>
              <w:rPr>
                <w:rFonts w:hint="eastAsia" w:ascii="宋体" w:hAnsi="宋体" w:cs="宋体"/>
                <w:color w:val="000000"/>
                <w:kern w:val="0"/>
                <w:sz w:val="24"/>
              </w:rPr>
              <w:t>视频lora训练：视频lora模型训练及配套功能，支持内置基础模型的lora训练调试。</w:t>
            </w:r>
            <w:r>
              <w:rPr>
                <w:rFonts w:hint="eastAsia" w:ascii="宋体" w:hAnsi="宋体" w:cs="宋体"/>
                <w:color w:val="000000"/>
                <w:kern w:val="0"/>
                <w:sz w:val="24"/>
              </w:rPr>
              <w:br w:type="textWrapping"/>
            </w:r>
            <w:r>
              <w:rPr>
                <w:rFonts w:hint="eastAsia" w:ascii="宋体" w:hAnsi="宋体" w:cs="宋体"/>
                <w:color w:val="000000"/>
                <w:kern w:val="0"/>
                <w:sz w:val="24"/>
              </w:rPr>
              <w:t>型号：PW7T1260 001</w:t>
            </w:r>
          </w:p>
        </w:tc>
        <w:tc>
          <w:tcPr>
            <w:tcW w:w="800" w:type="dxa"/>
            <w:shd w:val="clear" w:color="auto" w:fill="auto"/>
            <w:vAlign w:val="center"/>
          </w:tcPr>
          <w:p w14:paraId="7F6B2804">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cs="宋体"/>
                <w:color w:val="000000"/>
                <w:kern w:val="0"/>
                <w:sz w:val="24"/>
              </w:rPr>
              <w:t>41</w:t>
            </w:r>
          </w:p>
        </w:tc>
        <w:tc>
          <w:tcPr>
            <w:tcW w:w="911" w:type="dxa"/>
            <w:shd w:val="clear" w:color="auto" w:fill="auto"/>
            <w:vAlign w:val="center"/>
          </w:tcPr>
          <w:p w14:paraId="18F2F66C">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cs="宋体"/>
                <w:color w:val="000000"/>
                <w:kern w:val="0"/>
                <w:sz w:val="24"/>
              </w:rPr>
              <w:t>49650.00</w:t>
            </w:r>
          </w:p>
        </w:tc>
      </w:tr>
      <w:tr w14:paraId="6AA0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vAlign w:val="center"/>
          </w:tcPr>
          <w:p w14:paraId="530627F5">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c>
          <w:tcPr>
            <w:tcW w:w="940" w:type="dxa"/>
            <w:shd w:val="clear" w:color="auto" w:fill="auto"/>
            <w:vAlign w:val="center"/>
          </w:tcPr>
          <w:p w14:paraId="3CEBA857">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c>
          <w:tcPr>
            <w:tcW w:w="620" w:type="dxa"/>
            <w:shd w:val="clear" w:color="auto" w:fill="auto"/>
            <w:vAlign w:val="center"/>
          </w:tcPr>
          <w:p w14:paraId="14C4DC81">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c>
          <w:tcPr>
            <w:tcW w:w="5000" w:type="dxa"/>
            <w:shd w:val="clear" w:color="auto" w:fill="auto"/>
            <w:vAlign w:val="center"/>
          </w:tcPr>
          <w:p w14:paraId="498519F5">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c>
          <w:tcPr>
            <w:tcW w:w="800" w:type="dxa"/>
            <w:shd w:val="clear" w:color="auto" w:fill="auto"/>
            <w:vAlign w:val="center"/>
          </w:tcPr>
          <w:p w14:paraId="558A10FA">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c>
          <w:tcPr>
            <w:tcW w:w="911" w:type="dxa"/>
            <w:shd w:val="clear" w:color="auto" w:fill="auto"/>
            <w:vAlign w:val="center"/>
          </w:tcPr>
          <w:p w14:paraId="3A3DCB6C">
            <w:pPr>
              <w:adjustRightInd w:val="0"/>
              <w:snapToGrid w:val="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w:t>
            </w:r>
          </w:p>
        </w:tc>
      </w:tr>
    </w:tbl>
    <w:p w14:paraId="1CA7E573">
      <w:pPr>
        <w:spacing w:line="360" w:lineRule="auto"/>
        <w:rPr>
          <w:rFonts w:hint="eastAsia" w:ascii="宋体" w:hAnsi="宋体" w:eastAsia="宋体"/>
          <w:sz w:val="24"/>
          <w:szCs w:val="24"/>
          <w:highlight w:val="none"/>
          <w:lang w:val="en-US" w:eastAsia="zh-CN"/>
        </w:rPr>
      </w:pPr>
      <w:r>
        <w:rPr>
          <w:rFonts w:hint="eastAsia" w:ascii="宋体" w:hAnsi="宋体"/>
          <w:sz w:val="24"/>
          <w:szCs w:val="24"/>
        </w:rPr>
        <w:t>五、评</w:t>
      </w:r>
      <w:r>
        <w:rPr>
          <w:rFonts w:hint="eastAsia" w:ascii="宋体" w:hAnsi="宋体"/>
          <w:color w:val="auto"/>
          <w:sz w:val="24"/>
          <w:szCs w:val="24"/>
        </w:rPr>
        <w:t>审专家名单：</w:t>
      </w:r>
      <w:r>
        <w:rPr>
          <w:rFonts w:hint="eastAsia" w:ascii="宋体" w:hAnsi="宋体"/>
          <w:color w:val="auto"/>
          <w:sz w:val="24"/>
          <w:szCs w:val="24"/>
          <w:highlight w:val="none"/>
        </w:rPr>
        <w:t>赵林</w:t>
      </w:r>
      <w:r>
        <w:rPr>
          <w:rFonts w:hint="eastAsia" w:ascii="宋体" w:hAnsi="宋体"/>
          <w:color w:val="auto"/>
          <w:sz w:val="24"/>
          <w:szCs w:val="24"/>
          <w:highlight w:val="none"/>
          <w:lang w:eastAsia="zh-CN"/>
        </w:rPr>
        <w:t>、孙月琴、王璐、王栋臣、温新婴</w:t>
      </w:r>
    </w:p>
    <w:p w14:paraId="29C05C18">
      <w:pPr>
        <w:spacing w:line="360" w:lineRule="auto"/>
        <w:rPr>
          <w:rFonts w:hint="eastAsia" w:ascii="宋体" w:hAnsi="宋体"/>
          <w:color w:val="auto"/>
          <w:sz w:val="24"/>
          <w:szCs w:val="24"/>
          <w:highlight w:val="none"/>
          <w:lang w:eastAsia="zh-CN"/>
        </w:rPr>
      </w:pPr>
      <w:r>
        <w:rPr>
          <w:rFonts w:hint="eastAsia" w:ascii="宋体" w:hAnsi="宋体"/>
          <w:sz w:val="24"/>
          <w:szCs w:val="24"/>
        </w:rPr>
        <w:t>六、代理服务收费标准及金额</w:t>
      </w:r>
      <w:r>
        <w:rPr>
          <w:rFonts w:hint="eastAsia" w:ascii="宋体" w:hAnsi="宋体"/>
          <w:color w:val="auto"/>
          <w:sz w:val="24"/>
          <w:szCs w:val="24"/>
          <w:highlight w:val="none"/>
          <w:lang w:eastAsia="zh-CN"/>
        </w:rPr>
        <w:t>：83050.92元</w:t>
      </w:r>
    </w:p>
    <w:p w14:paraId="3D49D57E">
      <w:pPr>
        <w:spacing w:line="360" w:lineRule="auto"/>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招标代理服务费收取标准：详见采购文件</w:t>
      </w:r>
    </w:p>
    <w:p w14:paraId="0A4B4127">
      <w:pPr>
        <w:spacing w:line="360" w:lineRule="auto"/>
        <w:rPr>
          <w:rFonts w:ascii="宋体" w:hAnsi="宋体"/>
          <w:sz w:val="24"/>
          <w:szCs w:val="24"/>
        </w:rPr>
      </w:pPr>
      <w:r>
        <w:rPr>
          <w:rFonts w:hint="eastAsia" w:ascii="宋体" w:hAnsi="宋体"/>
          <w:sz w:val="24"/>
          <w:szCs w:val="24"/>
        </w:rPr>
        <w:t>七、公告期限</w:t>
      </w:r>
    </w:p>
    <w:p w14:paraId="590E1107">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个工作日</w:t>
      </w:r>
    </w:p>
    <w:p w14:paraId="5357CAE1">
      <w:pPr>
        <w:spacing w:line="360" w:lineRule="auto"/>
        <w:rPr>
          <w:rFonts w:ascii="宋体" w:hAnsi="宋体"/>
          <w:sz w:val="24"/>
          <w:szCs w:val="24"/>
        </w:rPr>
      </w:pPr>
      <w:r>
        <w:rPr>
          <w:rFonts w:hint="eastAsia" w:ascii="宋体" w:hAnsi="宋体"/>
          <w:sz w:val="24"/>
          <w:szCs w:val="24"/>
        </w:rPr>
        <w:t>八、其他补充事宜</w:t>
      </w:r>
    </w:p>
    <w:p w14:paraId="720188A7">
      <w:pPr>
        <w:spacing w:line="360" w:lineRule="auto"/>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）响应时间：202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30</w:t>
      </w:r>
      <w:r>
        <w:rPr>
          <w:rFonts w:hint="eastAsia" w:ascii="宋体" w:hAnsi="宋体" w:cs="宋体"/>
          <w:kern w:val="0"/>
          <w:sz w:val="24"/>
          <w:szCs w:val="24"/>
        </w:rPr>
        <w:t>日</w:t>
      </w:r>
      <w:r>
        <w:rPr>
          <w:rFonts w:hint="eastAsia" w:ascii="宋体" w:hAnsi="宋体" w:cs="宋体"/>
          <w:kern w:val="0"/>
          <w:sz w:val="24"/>
          <w:szCs w:val="24"/>
          <w:lang w:val="en-US" w:eastAsia="zh-CN"/>
        </w:rPr>
        <w:t>9</w:t>
      </w:r>
      <w:r>
        <w:rPr>
          <w:rFonts w:hint="eastAsia" w:ascii="宋体" w:hAnsi="宋体" w:cs="宋体"/>
          <w:kern w:val="0"/>
          <w:sz w:val="24"/>
          <w:szCs w:val="24"/>
        </w:rPr>
        <w:t>:</w:t>
      </w:r>
      <w:r>
        <w:rPr>
          <w:rFonts w:hint="eastAsia" w:ascii="宋体" w:hAnsi="宋体" w:cs="宋体"/>
          <w:kern w:val="0"/>
          <w:sz w:val="24"/>
          <w:szCs w:val="24"/>
          <w:lang w:val="en-US" w:eastAsia="zh-CN"/>
        </w:rPr>
        <w:t>3</w:t>
      </w:r>
      <w:r>
        <w:rPr>
          <w:rFonts w:hint="eastAsia" w:ascii="宋体" w:hAnsi="宋体" w:cs="宋体"/>
          <w:kern w:val="0"/>
          <w:sz w:val="24"/>
          <w:szCs w:val="24"/>
        </w:rPr>
        <w:t>0 (北京时间)</w:t>
      </w:r>
    </w:p>
    <w:p w14:paraId="7EB7C595">
      <w:pPr>
        <w:spacing w:line="360" w:lineRule="auto"/>
        <w:rPr>
          <w:rFonts w:hint="default" w:ascii="宋体" w:hAnsi="宋体" w:eastAsia="宋体" w:cs="宋体"/>
          <w:kern w:val="0"/>
          <w:sz w:val="24"/>
          <w:szCs w:val="24"/>
          <w:lang w:val="en-US" w:eastAsia="zh-CN"/>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）公告网站：中国政府采购网</w:t>
      </w:r>
      <w:r>
        <w:rPr>
          <w:rFonts w:hint="eastAsia" w:ascii="宋体" w:hAnsi="宋体" w:cs="宋体"/>
          <w:kern w:val="0"/>
          <w:sz w:val="24"/>
          <w:szCs w:val="24"/>
          <w:lang w:eastAsia="zh-CN"/>
        </w:rPr>
        <w:t>、</w:t>
      </w:r>
      <w:r>
        <w:rPr>
          <w:rFonts w:hint="eastAsia" w:ascii="宋体" w:hAnsi="宋体" w:cs="宋体"/>
          <w:kern w:val="0"/>
          <w:sz w:val="24"/>
          <w:szCs w:val="24"/>
          <w:lang w:val="en-US" w:eastAsia="zh-CN"/>
        </w:rPr>
        <w:t>北京市政府采购网</w:t>
      </w:r>
    </w:p>
    <w:p w14:paraId="7525B1D1">
      <w:pPr>
        <w:spacing w:line="360" w:lineRule="auto"/>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）项目用途、简要技术要求及合同履行日期</w:t>
      </w:r>
    </w:p>
    <w:tbl>
      <w:tblPr>
        <w:tblStyle w:val="12"/>
        <w:tblW w:w="8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01"/>
        <w:gridCol w:w="1106"/>
        <w:gridCol w:w="3553"/>
        <w:gridCol w:w="914"/>
      </w:tblGrid>
      <w:tr w14:paraId="01079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jc w:val="center"/>
        </w:trPr>
        <w:tc>
          <w:tcPr>
            <w:tcW w:w="3001" w:type="dxa"/>
            <w:vAlign w:val="center"/>
          </w:tcPr>
          <w:p w14:paraId="2EC7570A">
            <w:pPr>
              <w:spacing w:line="360" w:lineRule="auto"/>
              <w:ind w:left="141" w:right="116"/>
              <w:jc w:val="center"/>
              <w:rPr>
                <w:rFonts w:ascii="宋体" w:hAnsi="宋体" w:cs="宋体"/>
                <w:b/>
                <w:bCs/>
                <w:sz w:val="24"/>
                <w:lang w:val="zh-CN" w:bidi="zh-CN"/>
              </w:rPr>
            </w:pPr>
            <w:r>
              <w:rPr>
                <w:rFonts w:hint="eastAsia" w:ascii="宋体" w:hAnsi="宋体" w:cs="宋体"/>
                <w:b/>
                <w:bCs/>
                <w:sz w:val="24"/>
                <w:lang w:bidi="zh-CN"/>
              </w:rPr>
              <w:t>项目</w:t>
            </w:r>
            <w:r>
              <w:rPr>
                <w:rFonts w:hint="eastAsia" w:ascii="宋体" w:hAnsi="宋体" w:cs="宋体"/>
                <w:b/>
                <w:bCs/>
                <w:sz w:val="24"/>
                <w:lang w:val="zh-CN" w:bidi="zh-CN"/>
              </w:rPr>
              <w:t>名称</w:t>
            </w:r>
          </w:p>
        </w:tc>
        <w:tc>
          <w:tcPr>
            <w:tcW w:w="1106" w:type="dxa"/>
            <w:vAlign w:val="center"/>
          </w:tcPr>
          <w:p w14:paraId="4F80C0A4">
            <w:pPr>
              <w:spacing w:line="360" w:lineRule="auto"/>
              <w:ind w:left="141" w:right="116"/>
              <w:jc w:val="center"/>
              <w:rPr>
                <w:rFonts w:ascii="宋体" w:hAnsi="宋体" w:cs="宋体"/>
                <w:b/>
                <w:bCs/>
                <w:sz w:val="24"/>
                <w:lang w:bidi="zh-CN"/>
              </w:rPr>
            </w:pPr>
            <w:r>
              <w:rPr>
                <w:rFonts w:hint="eastAsia" w:ascii="宋体" w:hAnsi="宋体" w:cs="宋体"/>
                <w:b/>
                <w:bCs/>
                <w:sz w:val="24"/>
                <w:lang w:bidi="zh-CN"/>
              </w:rPr>
              <w:t>数量</w:t>
            </w:r>
          </w:p>
        </w:tc>
        <w:tc>
          <w:tcPr>
            <w:tcW w:w="3553" w:type="dxa"/>
            <w:vAlign w:val="center"/>
          </w:tcPr>
          <w:p w14:paraId="7597EBA8">
            <w:pPr>
              <w:spacing w:line="360" w:lineRule="auto"/>
              <w:jc w:val="center"/>
              <w:rPr>
                <w:rFonts w:ascii="宋体" w:hAnsi="宋体" w:cs="宋体"/>
                <w:b/>
                <w:bCs/>
                <w:sz w:val="24"/>
                <w:lang w:bidi="zh-CN"/>
              </w:rPr>
            </w:pPr>
            <w:r>
              <w:rPr>
                <w:rFonts w:hint="eastAsia" w:ascii="宋体" w:hAnsi="宋体" w:cs="宋体"/>
                <w:b/>
                <w:bCs/>
                <w:sz w:val="24"/>
                <w:lang w:val="zh-CN" w:bidi="zh-CN"/>
              </w:rPr>
              <w:t>简要技术参数或要求描述</w:t>
            </w:r>
          </w:p>
        </w:tc>
        <w:tc>
          <w:tcPr>
            <w:tcW w:w="914" w:type="dxa"/>
            <w:vAlign w:val="center"/>
          </w:tcPr>
          <w:p w14:paraId="21906733">
            <w:pPr>
              <w:spacing w:line="360" w:lineRule="auto"/>
              <w:jc w:val="center"/>
              <w:rPr>
                <w:rFonts w:ascii="宋体" w:hAnsi="宋体" w:cs="宋体"/>
                <w:b/>
                <w:bCs/>
                <w:sz w:val="24"/>
                <w:lang w:bidi="zh-CN"/>
              </w:rPr>
            </w:pPr>
            <w:r>
              <w:rPr>
                <w:rFonts w:hint="eastAsia" w:ascii="宋体" w:hAnsi="宋体" w:cs="宋体"/>
                <w:b/>
                <w:bCs/>
                <w:sz w:val="24"/>
                <w:lang w:bidi="zh-CN"/>
              </w:rPr>
              <w:t>预算（万元）</w:t>
            </w:r>
          </w:p>
        </w:tc>
      </w:tr>
      <w:tr w14:paraId="71DFE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4" w:hRule="atLeast"/>
          <w:jc w:val="center"/>
        </w:trPr>
        <w:tc>
          <w:tcPr>
            <w:tcW w:w="3001" w:type="dxa"/>
            <w:vAlign w:val="center"/>
          </w:tcPr>
          <w:p w14:paraId="3379F88C">
            <w:pPr>
              <w:keepNext w:val="0"/>
              <w:keepLines w:val="0"/>
              <w:pageBreakBefore w:val="0"/>
              <w:widowControl w:val="0"/>
              <w:kinsoku/>
              <w:wordWrap/>
              <w:overflowPunct/>
              <w:topLinePunct w:val="0"/>
              <w:autoSpaceDE/>
              <w:autoSpaceDN/>
              <w:bidi w:val="0"/>
              <w:adjustRightInd/>
              <w:snapToGrid/>
              <w:spacing w:line="240" w:lineRule="auto"/>
              <w:ind w:right="119"/>
              <w:jc w:val="center"/>
              <w:textAlignment w:val="auto"/>
              <w:rPr>
                <w:rFonts w:ascii="宋体" w:hAnsi="宋体" w:cs="宋体"/>
                <w:sz w:val="24"/>
                <w:lang w:val="zh-CN" w:bidi="zh-CN"/>
              </w:rPr>
            </w:pPr>
            <w:r>
              <w:rPr>
                <w:rFonts w:hint="eastAsia" w:ascii="宋体" w:hAnsi="宋体"/>
                <w:sz w:val="24"/>
              </w:rPr>
              <w:t>双高计划-北青政-数字媒体艺术设计专业群（二期）（AIGC数字文化创意产业学院建设）</w:t>
            </w:r>
          </w:p>
        </w:tc>
        <w:tc>
          <w:tcPr>
            <w:tcW w:w="1106" w:type="dxa"/>
            <w:vAlign w:val="center"/>
          </w:tcPr>
          <w:p w14:paraId="0377C482">
            <w:pPr>
              <w:keepNext w:val="0"/>
              <w:keepLines w:val="0"/>
              <w:pageBreakBefore w:val="0"/>
              <w:widowControl w:val="0"/>
              <w:kinsoku/>
              <w:wordWrap/>
              <w:overflowPunct/>
              <w:topLinePunct w:val="0"/>
              <w:autoSpaceDE/>
              <w:autoSpaceDN/>
              <w:bidi w:val="0"/>
              <w:adjustRightInd/>
              <w:snapToGrid/>
              <w:spacing w:line="240" w:lineRule="auto"/>
              <w:ind w:right="119"/>
              <w:jc w:val="center"/>
              <w:textAlignment w:val="auto"/>
              <w:rPr>
                <w:rFonts w:hint="default" w:ascii="宋体" w:hAnsi="宋体" w:cs="宋体"/>
                <w:sz w:val="24"/>
                <w:lang w:val="en-US" w:bidi="zh-CN"/>
              </w:rPr>
            </w:pPr>
            <w:r>
              <w:rPr>
                <w:rFonts w:hint="eastAsia" w:ascii="宋体" w:hAnsi="宋体" w:cs="宋体"/>
                <w:kern w:val="0"/>
                <w:sz w:val="24"/>
              </w:rPr>
              <w:t>1项</w:t>
            </w:r>
          </w:p>
        </w:tc>
        <w:tc>
          <w:tcPr>
            <w:tcW w:w="3553" w:type="dxa"/>
            <w:vAlign w:val="center"/>
          </w:tcPr>
          <w:p w14:paraId="3968A083">
            <w:pPr>
              <w:keepNext w:val="0"/>
              <w:keepLines w:val="0"/>
              <w:pageBreakBefore w:val="0"/>
              <w:widowControl w:val="0"/>
              <w:kinsoku/>
              <w:wordWrap/>
              <w:overflowPunct/>
              <w:topLinePunct w:val="0"/>
              <w:autoSpaceDE/>
              <w:autoSpaceDN/>
              <w:bidi w:val="0"/>
              <w:adjustRightInd/>
              <w:snapToGrid/>
              <w:spacing w:line="240" w:lineRule="auto"/>
              <w:ind w:right="119"/>
              <w:jc w:val="center"/>
              <w:textAlignment w:val="auto"/>
              <w:rPr>
                <w:rFonts w:ascii="宋体" w:hAnsi="宋体" w:cs="宋体"/>
                <w:sz w:val="24"/>
                <w:lang w:val="zh-CN" w:bidi="zh-CN"/>
              </w:rPr>
            </w:pPr>
            <w:r>
              <w:rPr>
                <w:rFonts w:ascii="宋体" w:hAnsi="宋体"/>
                <w:color w:val="000000" w:themeColor="text1"/>
                <w:sz w:val="24"/>
                <w14:textFill>
                  <w14:solidFill>
                    <w14:schemeClr w14:val="tx1"/>
                  </w14:solidFill>
                </w14:textFill>
              </w:rPr>
              <w:t>本项目中的AIGC基础课程实训终端与实验资源套件主要包含人工智能专业实训的AI开发设备终端…</w:t>
            </w:r>
          </w:p>
        </w:tc>
        <w:tc>
          <w:tcPr>
            <w:tcW w:w="914" w:type="dxa"/>
            <w:vAlign w:val="center"/>
          </w:tcPr>
          <w:p w14:paraId="16E7A7B9">
            <w:pPr>
              <w:keepNext w:val="0"/>
              <w:keepLines w:val="0"/>
              <w:pageBreakBefore w:val="0"/>
              <w:kinsoku/>
              <w:wordWrap/>
              <w:overflowPunct/>
              <w:topLinePunct w:val="0"/>
              <w:autoSpaceDE/>
              <w:autoSpaceDN/>
              <w:bidi w:val="0"/>
              <w:adjustRightInd/>
              <w:snapToGrid/>
              <w:spacing w:line="240" w:lineRule="auto"/>
              <w:ind w:right="119"/>
              <w:jc w:val="center"/>
              <w:textAlignment w:val="auto"/>
              <w:rPr>
                <w:rFonts w:hint="default" w:ascii="宋体" w:hAnsi="宋体" w:eastAsia="宋体" w:cs="宋体"/>
                <w:kern w:val="0"/>
                <w:sz w:val="24"/>
                <w:lang w:val="en-US" w:eastAsia="zh-CN"/>
              </w:rPr>
            </w:pPr>
            <w:r>
              <w:rPr>
                <w:rFonts w:ascii="宋体" w:hAnsi="宋体" w:cs="宋体"/>
                <w:kern w:val="0"/>
                <w:sz w:val="24"/>
              </w:rPr>
              <w:t>920.2128</w:t>
            </w:r>
          </w:p>
        </w:tc>
      </w:tr>
    </w:tbl>
    <w:p w14:paraId="22CFB0EC">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合同履行日期：自合同签订生效后开始至双方合同义务完全履行后截止</w:t>
      </w:r>
    </w:p>
    <w:p w14:paraId="4FA6C482">
      <w:pPr>
        <w:spacing w:line="360" w:lineRule="auto"/>
        <w:rPr>
          <w:rFonts w:ascii="宋体" w:hAnsi="宋体" w:cs="宋体"/>
          <w:color w:val="auto"/>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）中标人评审总得分（总平均</w:t>
      </w:r>
      <w:r>
        <w:rPr>
          <w:rFonts w:hint="eastAsia" w:ascii="宋体" w:hAnsi="宋体" w:cs="宋体"/>
          <w:color w:val="auto"/>
          <w:kern w:val="0"/>
          <w:sz w:val="24"/>
          <w:szCs w:val="24"/>
        </w:rPr>
        <w:t>分</w:t>
      </w:r>
      <w:r>
        <w:rPr>
          <w:rFonts w:hint="eastAsia" w:ascii="宋体" w:hAnsi="宋体" w:cs="宋体"/>
          <w:color w:val="auto"/>
          <w:kern w:val="0"/>
          <w:sz w:val="24"/>
          <w:szCs w:val="24"/>
          <w:highlight w:val="none"/>
        </w:rPr>
        <w:t>）：</w:t>
      </w:r>
      <w:r>
        <w:rPr>
          <w:rFonts w:hint="eastAsia" w:ascii="宋体" w:hAnsi="宋体"/>
          <w:color w:val="000000" w:themeColor="text1"/>
          <w:sz w:val="24"/>
          <w:szCs w:val="24"/>
          <w:highlight w:val="none"/>
          <w:lang w:val="en-US" w:eastAsia="zh-CN"/>
          <w14:textFill>
            <w14:solidFill>
              <w14:schemeClr w14:val="tx1"/>
            </w14:solidFill>
          </w14:textFill>
        </w:rPr>
        <w:t>89.17</w:t>
      </w:r>
      <w:r>
        <w:rPr>
          <w:rFonts w:hint="eastAsia" w:ascii="宋体" w:hAnsi="宋体"/>
          <w:color w:val="000000" w:themeColor="text1"/>
          <w:sz w:val="24"/>
          <w:szCs w:val="24"/>
          <w14:textFill>
            <w14:solidFill>
              <w14:schemeClr w14:val="tx1"/>
            </w14:solidFill>
          </w14:textFill>
        </w:rPr>
        <w:t>分</w:t>
      </w:r>
    </w:p>
    <w:p w14:paraId="57CD4E03">
      <w:pPr>
        <w:spacing w:line="360" w:lineRule="auto"/>
        <w:rPr>
          <w:rFonts w:ascii="宋体" w:hAnsi="宋体" w:cs="宋体"/>
          <w:kern w:val="0"/>
          <w:sz w:val="24"/>
          <w:szCs w:val="24"/>
        </w:rPr>
      </w:pPr>
      <w:r>
        <w:rPr>
          <w:rFonts w:hint="eastAsia" w:ascii="宋体" w:hAnsi="宋体" w:cs="宋体"/>
          <w:kern w:val="0"/>
          <w:sz w:val="24"/>
          <w:szCs w:val="24"/>
        </w:rPr>
        <w:t>九、凡对本次公告内容提出询问，请按以下方式联系。</w:t>
      </w:r>
    </w:p>
    <w:p w14:paraId="6F491BEF">
      <w:pPr>
        <w:pStyle w:val="2"/>
        <w:spacing w:before="0" w:after="0" w:line="360" w:lineRule="auto"/>
        <w:ind w:firstLine="600" w:firstLineChars="250"/>
        <w:rPr>
          <w:rFonts w:ascii="宋体" w:hAnsi="宋体" w:eastAsia="宋体" w:cs="宋体"/>
          <w:b w:val="0"/>
          <w:sz w:val="24"/>
          <w:szCs w:val="24"/>
        </w:rPr>
      </w:pPr>
      <w:bookmarkStart w:id="2" w:name="_Toc28359100"/>
      <w:bookmarkStart w:id="3" w:name="_Toc28359023"/>
      <w:bookmarkStart w:id="4" w:name="_Toc35393810"/>
      <w:bookmarkStart w:id="5" w:name="_Toc35393641"/>
      <w:r>
        <w:rPr>
          <w:rFonts w:hint="eastAsia" w:ascii="宋体" w:hAnsi="宋体" w:eastAsia="宋体" w:cs="宋体"/>
          <w:b w:val="0"/>
          <w:sz w:val="24"/>
          <w:szCs w:val="24"/>
        </w:rPr>
        <w:t>1.采购人信息</w:t>
      </w:r>
      <w:bookmarkEnd w:id="2"/>
      <w:bookmarkEnd w:id="3"/>
      <w:bookmarkEnd w:id="4"/>
      <w:bookmarkEnd w:id="5"/>
    </w:p>
    <w:p w14:paraId="476BB571">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名    称：北京青年政治学院</w:t>
      </w:r>
    </w:p>
    <w:p w14:paraId="63435A6A">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地    址：北京市朝阳区花家地街9号</w:t>
      </w:r>
    </w:p>
    <w:p w14:paraId="540ED4DA">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联系方式：龚老师</w:t>
      </w:r>
      <w:r>
        <w:rPr>
          <w:rFonts w:hint="eastAsia" w:ascii="宋体" w:hAnsi="宋体" w:eastAsia="宋体" w:cs="宋体"/>
          <w:sz w:val="24"/>
          <w:szCs w:val="24"/>
          <w:lang w:eastAsia="zh-CN"/>
        </w:rPr>
        <w:t>，010-84778332</w:t>
      </w:r>
    </w:p>
    <w:p w14:paraId="7B2CC3E1">
      <w:pPr>
        <w:pStyle w:val="2"/>
        <w:spacing w:before="0" w:after="0" w:line="360" w:lineRule="auto"/>
        <w:ind w:firstLine="720" w:firstLineChars="300"/>
        <w:rPr>
          <w:rFonts w:hint="eastAsia" w:ascii="宋体" w:hAnsi="宋体" w:eastAsia="宋体" w:cs="宋体"/>
          <w:b w:val="0"/>
          <w:sz w:val="24"/>
          <w:szCs w:val="24"/>
        </w:rPr>
      </w:pPr>
      <w:bookmarkStart w:id="6" w:name="_Toc28359024"/>
      <w:bookmarkStart w:id="7" w:name="_Toc35393811"/>
      <w:bookmarkStart w:id="8" w:name="_Toc28359101"/>
      <w:bookmarkStart w:id="9" w:name="_Toc35393642"/>
      <w:r>
        <w:rPr>
          <w:rFonts w:hint="eastAsia" w:ascii="宋体" w:hAnsi="宋体" w:eastAsia="宋体" w:cs="宋体"/>
          <w:b w:val="0"/>
          <w:sz w:val="24"/>
          <w:szCs w:val="24"/>
        </w:rPr>
        <w:t>2.采购代理机构信息</w:t>
      </w:r>
      <w:bookmarkEnd w:id="6"/>
      <w:bookmarkEnd w:id="7"/>
      <w:bookmarkEnd w:id="8"/>
      <w:bookmarkEnd w:id="9"/>
    </w:p>
    <w:p w14:paraId="576AE7CA">
      <w:pPr>
        <w:spacing w:line="360" w:lineRule="auto"/>
        <w:ind w:firstLine="720" w:firstLineChars="300"/>
        <w:rPr>
          <w:rFonts w:hint="eastAsia" w:ascii="宋体" w:hAnsi="宋体" w:eastAsia="宋体" w:cs="宋体"/>
          <w:sz w:val="24"/>
          <w:szCs w:val="24"/>
          <w:u w:val="single"/>
        </w:rPr>
      </w:pPr>
      <w:r>
        <w:rPr>
          <w:rFonts w:hint="eastAsia" w:ascii="宋体" w:hAnsi="宋体" w:eastAsia="宋体" w:cs="宋体"/>
          <w:sz w:val="24"/>
          <w:szCs w:val="24"/>
        </w:rPr>
        <w:t>名    称：</w:t>
      </w:r>
      <w:r>
        <w:rPr>
          <w:rFonts w:hint="eastAsia" w:ascii="宋体" w:hAnsi="宋体" w:eastAsia="宋体" w:cs="宋体"/>
          <w:color w:val="000000"/>
          <w:sz w:val="24"/>
        </w:rPr>
        <w:t>北京明德致信咨询有限公司</w:t>
      </w:r>
    </w:p>
    <w:p w14:paraId="48049BD3">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地　  址：北京市海淀区学院路30号科大天工大厦B座17层1709室</w:t>
      </w:r>
    </w:p>
    <w:p w14:paraId="109A1684">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联系方式：张乐、马腾 、王希、孙恺宁、王蕾蕾、周洁琼</w:t>
      </w:r>
    </w:p>
    <w:p w14:paraId="74309743">
      <w:pPr>
        <w:spacing w:line="360" w:lineRule="auto"/>
        <w:ind w:firstLine="720" w:firstLineChars="300"/>
        <w:rPr>
          <w:rFonts w:hint="eastAsia" w:ascii="宋体" w:hAnsi="宋体" w:eastAsia="宋体" w:cs="宋体"/>
          <w:sz w:val="24"/>
          <w:szCs w:val="24"/>
          <w:u w:val="single"/>
        </w:rPr>
      </w:pPr>
      <w:r>
        <w:rPr>
          <w:rFonts w:hint="eastAsia" w:ascii="宋体" w:hAnsi="宋体" w:eastAsia="宋体" w:cs="宋体"/>
          <w:sz w:val="24"/>
          <w:szCs w:val="24"/>
        </w:rPr>
        <w:t>010－82370045，（61192275），fc@zbbmcc.com（保证金、发票等咨询）</w:t>
      </w:r>
    </w:p>
    <w:p w14:paraId="6C06FEC4">
      <w:pPr>
        <w:pStyle w:val="2"/>
        <w:spacing w:before="0" w:after="0" w:line="360" w:lineRule="auto"/>
        <w:ind w:firstLine="720" w:firstLineChars="300"/>
        <w:rPr>
          <w:rFonts w:hint="eastAsia" w:ascii="宋体" w:hAnsi="宋体" w:eastAsia="宋体" w:cs="宋体"/>
          <w:b w:val="0"/>
          <w:sz w:val="24"/>
          <w:szCs w:val="24"/>
        </w:rPr>
      </w:pPr>
      <w:bookmarkStart w:id="10" w:name="_Toc28359102"/>
      <w:bookmarkStart w:id="11" w:name="_Toc35393643"/>
      <w:bookmarkStart w:id="12" w:name="_Toc28359025"/>
      <w:bookmarkStart w:id="13" w:name="_Toc35393812"/>
      <w:r>
        <w:rPr>
          <w:rFonts w:hint="eastAsia" w:ascii="宋体" w:hAnsi="宋体" w:eastAsia="宋体" w:cs="宋体"/>
          <w:b w:val="0"/>
          <w:sz w:val="24"/>
          <w:szCs w:val="24"/>
        </w:rPr>
        <w:t>3.项目联系方式</w:t>
      </w:r>
      <w:bookmarkEnd w:id="10"/>
      <w:bookmarkEnd w:id="11"/>
      <w:bookmarkEnd w:id="12"/>
      <w:bookmarkEnd w:id="13"/>
    </w:p>
    <w:p w14:paraId="457240CE">
      <w:pPr>
        <w:pStyle w:val="7"/>
        <w:spacing w:line="360" w:lineRule="auto"/>
        <w:ind w:firstLine="720" w:firstLineChars="300"/>
        <w:rPr>
          <w:rFonts w:hint="eastAsia" w:ascii="宋体" w:hAnsi="宋体" w:eastAsia="宋体" w:cs="宋体"/>
          <w:kern w:val="2"/>
          <w:sz w:val="24"/>
          <w:szCs w:val="24"/>
          <w:lang w:val="en-US" w:eastAsia="zh-CN" w:bidi="ar-SA"/>
        </w:rPr>
      </w:pPr>
      <w:r>
        <w:rPr>
          <w:rFonts w:hint="eastAsia" w:ascii="宋体" w:hAnsi="宋体" w:eastAsia="宋体" w:cs="宋体"/>
          <w:sz w:val="24"/>
          <w:szCs w:val="24"/>
        </w:rPr>
        <w:t>项目联系人</w:t>
      </w:r>
      <w:r>
        <w:rPr>
          <w:rFonts w:hint="eastAsia" w:ascii="宋体" w:hAnsi="宋体" w:eastAsia="宋体" w:cs="宋体"/>
          <w:kern w:val="2"/>
          <w:sz w:val="24"/>
          <w:szCs w:val="24"/>
          <w:lang w:val="en-US" w:eastAsia="zh-CN" w:bidi="ar-SA"/>
        </w:rPr>
        <w:t>：</w:t>
      </w:r>
      <w:r>
        <w:rPr>
          <w:rFonts w:hint="eastAsia" w:ascii="宋体" w:hAnsi="宋体"/>
          <w:sz w:val="24"/>
        </w:rPr>
        <w:t>张乐、马腾 、王希、孙恺宁、王蕾蕾、周洁琼</w:t>
      </w:r>
    </w:p>
    <w:p w14:paraId="076B7491">
      <w:pPr>
        <w:spacing w:line="360" w:lineRule="auto"/>
        <w:ind w:firstLine="720" w:firstLineChars="300"/>
        <w:rPr>
          <w:rFonts w:hint="eastAsia" w:ascii="宋体" w:hAnsi="宋体" w:eastAsia="宋体" w:cs="宋体"/>
          <w:sz w:val="24"/>
          <w:szCs w:val="24"/>
          <w:u w:val="single"/>
        </w:rPr>
      </w:pPr>
      <w:r>
        <w:rPr>
          <w:rFonts w:hint="eastAsia" w:ascii="宋体" w:hAnsi="宋体" w:eastAsia="宋体" w:cs="宋体"/>
          <w:kern w:val="2"/>
          <w:sz w:val="24"/>
          <w:szCs w:val="24"/>
          <w:lang w:val="en-US" w:eastAsia="zh-CN" w:bidi="ar-SA"/>
        </w:rPr>
        <w:t>电　  话：</w:t>
      </w:r>
      <w:r>
        <w:rPr>
          <w:rFonts w:ascii="宋体" w:hAnsi="宋体"/>
          <w:sz w:val="24"/>
        </w:rPr>
        <w:t>010－82370045，（61192275），zl@zbbmcc.com（仅用于采购文件咨询）</w:t>
      </w:r>
    </w:p>
    <w:p w14:paraId="157222B8">
      <w:pPr>
        <w:spacing w:line="360" w:lineRule="auto"/>
        <w:rPr>
          <w:rFonts w:ascii="宋体" w:hAnsi="宋体" w:cs="宋体"/>
          <w:kern w:val="0"/>
          <w:sz w:val="24"/>
          <w:szCs w:val="24"/>
        </w:rPr>
      </w:pPr>
      <w:r>
        <w:rPr>
          <w:rFonts w:hint="eastAsia" w:ascii="宋体" w:hAnsi="宋体" w:cs="宋体"/>
          <w:kern w:val="0"/>
          <w:sz w:val="24"/>
          <w:szCs w:val="24"/>
        </w:rPr>
        <w:t>十、附件</w:t>
      </w:r>
    </w:p>
    <w:p w14:paraId="5CFBB0B3">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1.采购文件</w:t>
      </w:r>
    </w:p>
    <w:p w14:paraId="7DE513A9">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被推荐供应商名单和推荐理由</w:t>
      </w:r>
      <w:r>
        <w:rPr>
          <w:rFonts w:hint="eastAsia" w:ascii="宋体" w:hAnsi="宋体" w:cs="宋体"/>
          <w:kern w:val="0"/>
          <w:sz w:val="24"/>
          <w:szCs w:val="24"/>
        </w:rPr>
        <w:t>：详见附件下载，如未提供则不涉及</w:t>
      </w:r>
    </w:p>
    <w:p w14:paraId="3683FDAC">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3.中标、成交供应商为中小企业的，应公告其《中小企业声明函》</w:t>
      </w:r>
    </w:p>
    <w:p w14:paraId="08C60987">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详见附件下载，如未提供则不涉及</w:t>
      </w:r>
    </w:p>
    <w:p w14:paraId="1CAD304F">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4.中标、成交供应商为残疾人福利性单位的，应公告其《残疾人福利性单位声明函》</w:t>
      </w:r>
    </w:p>
    <w:p w14:paraId="2DE037E1">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详见附件下载，如未提供则不涉及</w:t>
      </w:r>
    </w:p>
    <w:p w14:paraId="5D45DB96">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5.中标、成交供应商为注册地在国家级贫困县域内物业公司的，应公告注册所在县扶贫部门出具的聘用建档立卡贫困人员具体数量的证明。</w:t>
      </w:r>
    </w:p>
    <w:p w14:paraId="27409D99">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详见附件下载，如未提供则不涉及</w:t>
      </w:r>
    </w:p>
    <w:p w14:paraId="58C678A6">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6.本国产品声明函（如有）</w:t>
      </w:r>
    </w:p>
    <w:p w14:paraId="2987038A">
      <w:pPr>
        <w:spacing w:line="360" w:lineRule="auto"/>
        <w:ind w:firstLine="480" w:firstLineChars="200"/>
        <w:jc w:val="right"/>
        <w:rPr>
          <w:rFonts w:ascii="宋体" w:hAnsi="宋体" w:cs="宋体"/>
          <w:color w:val="FF0000"/>
          <w:kern w:val="0"/>
          <w:sz w:val="24"/>
          <w:szCs w:val="24"/>
        </w:rPr>
      </w:pPr>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0679E"/>
    <w:multiLevelType w:val="singleLevel"/>
    <w:tmpl w:val="0170679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YmY4ODM1ZDZiOTRmNzM2NWU2ZWExZTY3YTcxMjEifQ=="/>
  </w:docVars>
  <w:rsids>
    <w:rsidRoot w:val="00881FEA"/>
    <w:rsid w:val="00004DBC"/>
    <w:rsid w:val="00014DEA"/>
    <w:rsid w:val="00063775"/>
    <w:rsid w:val="00077D95"/>
    <w:rsid w:val="00097715"/>
    <w:rsid w:val="000F130D"/>
    <w:rsid w:val="00142EE4"/>
    <w:rsid w:val="00157ACE"/>
    <w:rsid w:val="00163D9A"/>
    <w:rsid w:val="001755E0"/>
    <w:rsid w:val="00182025"/>
    <w:rsid w:val="001A66CD"/>
    <w:rsid w:val="001C3896"/>
    <w:rsid w:val="001D0176"/>
    <w:rsid w:val="001E4A4F"/>
    <w:rsid w:val="001F21F1"/>
    <w:rsid w:val="002201DA"/>
    <w:rsid w:val="002235C9"/>
    <w:rsid w:val="00223C86"/>
    <w:rsid w:val="0023141D"/>
    <w:rsid w:val="00232F92"/>
    <w:rsid w:val="002420F0"/>
    <w:rsid w:val="00243FF2"/>
    <w:rsid w:val="00295391"/>
    <w:rsid w:val="002A641D"/>
    <w:rsid w:val="002C098D"/>
    <w:rsid w:val="002D7CA8"/>
    <w:rsid w:val="002E1C09"/>
    <w:rsid w:val="003061BF"/>
    <w:rsid w:val="00312866"/>
    <w:rsid w:val="0031444D"/>
    <w:rsid w:val="00341DC9"/>
    <w:rsid w:val="00387080"/>
    <w:rsid w:val="003945CC"/>
    <w:rsid w:val="003B6F9B"/>
    <w:rsid w:val="0040756E"/>
    <w:rsid w:val="00420CF6"/>
    <w:rsid w:val="004359F1"/>
    <w:rsid w:val="00460280"/>
    <w:rsid w:val="00472A18"/>
    <w:rsid w:val="00493A08"/>
    <w:rsid w:val="004B560E"/>
    <w:rsid w:val="004D33A8"/>
    <w:rsid w:val="00535339"/>
    <w:rsid w:val="00556DD6"/>
    <w:rsid w:val="005618BA"/>
    <w:rsid w:val="00565313"/>
    <w:rsid w:val="005A22FC"/>
    <w:rsid w:val="005A3F6C"/>
    <w:rsid w:val="005B0DCB"/>
    <w:rsid w:val="00602934"/>
    <w:rsid w:val="0062546C"/>
    <w:rsid w:val="0063211C"/>
    <w:rsid w:val="0064111F"/>
    <w:rsid w:val="006439B5"/>
    <w:rsid w:val="00646404"/>
    <w:rsid w:val="006552A8"/>
    <w:rsid w:val="0066326E"/>
    <w:rsid w:val="00665EF7"/>
    <w:rsid w:val="0068051F"/>
    <w:rsid w:val="00691123"/>
    <w:rsid w:val="00691991"/>
    <w:rsid w:val="006C612B"/>
    <w:rsid w:val="006D7D26"/>
    <w:rsid w:val="006F3D79"/>
    <w:rsid w:val="006F7842"/>
    <w:rsid w:val="00707A49"/>
    <w:rsid w:val="00713C72"/>
    <w:rsid w:val="00722BF3"/>
    <w:rsid w:val="007251B8"/>
    <w:rsid w:val="007712DF"/>
    <w:rsid w:val="0079306C"/>
    <w:rsid w:val="007E017D"/>
    <w:rsid w:val="00802B72"/>
    <w:rsid w:val="008051C8"/>
    <w:rsid w:val="008111B0"/>
    <w:rsid w:val="00825C24"/>
    <w:rsid w:val="00854016"/>
    <w:rsid w:val="0086309A"/>
    <w:rsid w:val="00871C61"/>
    <w:rsid w:val="00873C59"/>
    <w:rsid w:val="00881FEA"/>
    <w:rsid w:val="00891B76"/>
    <w:rsid w:val="008A6CD8"/>
    <w:rsid w:val="008D0131"/>
    <w:rsid w:val="008F25C7"/>
    <w:rsid w:val="008F6D79"/>
    <w:rsid w:val="008F772A"/>
    <w:rsid w:val="00902CCE"/>
    <w:rsid w:val="0094153B"/>
    <w:rsid w:val="00951AF0"/>
    <w:rsid w:val="0096266D"/>
    <w:rsid w:val="009858D9"/>
    <w:rsid w:val="009A2451"/>
    <w:rsid w:val="009C0128"/>
    <w:rsid w:val="009D3165"/>
    <w:rsid w:val="00A270E3"/>
    <w:rsid w:val="00AA146F"/>
    <w:rsid w:val="00AA685D"/>
    <w:rsid w:val="00AD14E3"/>
    <w:rsid w:val="00B17A71"/>
    <w:rsid w:val="00B5209C"/>
    <w:rsid w:val="00B83856"/>
    <w:rsid w:val="00B90A65"/>
    <w:rsid w:val="00BB1EDD"/>
    <w:rsid w:val="00BD3A7D"/>
    <w:rsid w:val="00BE2CFE"/>
    <w:rsid w:val="00BF76A7"/>
    <w:rsid w:val="00C35B1C"/>
    <w:rsid w:val="00C455FF"/>
    <w:rsid w:val="00C72684"/>
    <w:rsid w:val="00C82F9B"/>
    <w:rsid w:val="00CA6059"/>
    <w:rsid w:val="00CD1116"/>
    <w:rsid w:val="00CD1618"/>
    <w:rsid w:val="00D35159"/>
    <w:rsid w:val="00D65DBD"/>
    <w:rsid w:val="00D73E6C"/>
    <w:rsid w:val="00D7788B"/>
    <w:rsid w:val="00D80A3A"/>
    <w:rsid w:val="00E00472"/>
    <w:rsid w:val="00E12B63"/>
    <w:rsid w:val="00E35EEC"/>
    <w:rsid w:val="00E4165E"/>
    <w:rsid w:val="00EA12E9"/>
    <w:rsid w:val="00EB1F70"/>
    <w:rsid w:val="00F0471C"/>
    <w:rsid w:val="00F27CF3"/>
    <w:rsid w:val="00F30728"/>
    <w:rsid w:val="00F33580"/>
    <w:rsid w:val="00F3524D"/>
    <w:rsid w:val="00F94B63"/>
    <w:rsid w:val="00FE06DE"/>
    <w:rsid w:val="00FF2BA1"/>
    <w:rsid w:val="07BB67DE"/>
    <w:rsid w:val="0B5A32A3"/>
    <w:rsid w:val="0BE300B2"/>
    <w:rsid w:val="0CB670CC"/>
    <w:rsid w:val="0E2055ED"/>
    <w:rsid w:val="0EEA5EBA"/>
    <w:rsid w:val="10DE52EC"/>
    <w:rsid w:val="116C5C0C"/>
    <w:rsid w:val="11BB3F25"/>
    <w:rsid w:val="12F14F73"/>
    <w:rsid w:val="16D1661C"/>
    <w:rsid w:val="16F3781D"/>
    <w:rsid w:val="19E030B4"/>
    <w:rsid w:val="1A0F4768"/>
    <w:rsid w:val="1BD07F77"/>
    <w:rsid w:val="1BD9502D"/>
    <w:rsid w:val="1CCD2092"/>
    <w:rsid w:val="1E8444FE"/>
    <w:rsid w:val="26107488"/>
    <w:rsid w:val="26617802"/>
    <w:rsid w:val="26AB3EB5"/>
    <w:rsid w:val="27051EB2"/>
    <w:rsid w:val="273677D8"/>
    <w:rsid w:val="2B0F281A"/>
    <w:rsid w:val="2B797C93"/>
    <w:rsid w:val="2B8B1C90"/>
    <w:rsid w:val="2BCF1FA9"/>
    <w:rsid w:val="2ECD5311"/>
    <w:rsid w:val="30404000"/>
    <w:rsid w:val="3069477A"/>
    <w:rsid w:val="31611FAF"/>
    <w:rsid w:val="31684A32"/>
    <w:rsid w:val="31E81171"/>
    <w:rsid w:val="324C4510"/>
    <w:rsid w:val="32FC0438"/>
    <w:rsid w:val="34BB0E42"/>
    <w:rsid w:val="361E32B5"/>
    <w:rsid w:val="3768578B"/>
    <w:rsid w:val="38DD0ADC"/>
    <w:rsid w:val="3AC0373B"/>
    <w:rsid w:val="3AEF3ACE"/>
    <w:rsid w:val="3C48190C"/>
    <w:rsid w:val="3CF75482"/>
    <w:rsid w:val="3E7861D0"/>
    <w:rsid w:val="3F9C1BDA"/>
    <w:rsid w:val="3FCE42FF"/>
    <w:rsid w:val="417E41D4"/>
    <w:rsid w:val="41E314FB"/>
    <w:rsid w:val="42DA4F8B"/>
    <w:rsid w:val="42FC147E"/>
    <w:rsid w:val="43713C1A"/>
    <w:rsid w:val="43C5143A"/>
    <w:rsid w:val="43FC087C"/>
    <w:rsid w:val="45370AE9"/>
    <w:rsid w:val="45950302"/>
    <w:rsid w:val="47F406A0"/>
    <w:rsid w:val="48BC77F9"/>
    <w:rsid w:val="49422BF8"/>
    <w:rsid w:val="49A642F4"/>
    <w:rsid w:val="4B4F492F"/>
    <w:rsid w:val="4BBE522E"/>
    <w:rsid w:val="4BC32B39"/>
    <w:rsid w:val="4BD05255"/>
    <w:rsid w:val="4C991AEB"/>
    <w:rsid w:val="4D6C7AA7"/>
    <w:rsid w:val="4DE81AFB"/>
    <w:rsid w:val="4FB25440"/>
    <w:rsid w:val="5084594E"/>
    <w:rsid w:val="51025EB1"/>
    <w:rsid w:val="51F451D3"/>
    <w:rsid w:val="520619D1"/>
    <w:rsid w:val="53310CD0"/>
    <w:rsid w:val="55604C5A"/>
    <w:rsid w:val="55C72A05"/>
    <w:rsid w:val="567B1001"/>
    <w:rsid w:val="57E741D0"/>
    <w:rsid w:val="58137D36"/>
    <w:rsid w:val="5A8B4C9B"/>
    <w:rsid w:val="5AD27683"/>
    <w:rsid w:val="5C341831"/>
    <w:rsid w:val="5D4810F0"/>
    <w:rsid w:val="5F391F09"/>
    <w:rsid w:val="60A658E8"/>
    <w:rsid w:val="614E0C9F"/>
    <w:rsid w:val="63322FE8"/>
    <w:rsid w:val="64A37553"/>
    <w:rsid w:val="65096AE3"/>
    <w:rsid w:val="694F1A58"/>
    <w:rsid w:val="69E00EEC"/>
    <w:rsid w:val="6B4B10E6"/>
    <w:rsid w:val="6B8E4AB9"/>
    <w:rsid w:val="719B59DA"/>
    <w:rsid w:val="73A5191D"/>
    <w:rsid w:val="76AC7099"/>
    <w:rsid w:val="772269FE"/>
    <w:rsid w:val="77444BC6"/>
    <w:rsid w:val="788A42CD"/>
    <w:rsid w:val="7C3F770A"/>
    <w:rsid w:val="7CAA464A"/>
    <w:rsid w:val="7E924469"/>
    <w:rsid w:val="7F3E6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18"/>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sz w:val="18"/>
      <w:szCs w:val="18"/>
    </w:rPr>
  </w:style>
  <w:style w:type="paragraph" w:styleId="5">
    <w:name w:val="Body Text"/>
    <w:basedOn w:val="1"/>
    <w:unhideWhenUsed/>
    <w:qFormat/>
    <w:uiPriority w:val="1"/>
    <w:pPr>
      <w:spacing w:after="120" w:line="360" w:lineRule="auto"/>
      <w:ind w:firstLine="800" w:firstLineChars="200"/>
    </w:pPr>
  </w:style>
  <w:style w:type="paragraph" w:styleId="6">
    <w:name w:val="Body Text Indent"/>
    <w:basedOn w:val="1"/>
    <w:qFormat/>
    <w:uiPriority w:val="0"/>
    <w:pPr>
      <w:spacing w:after="120" w:afterLines="0"/>
      <w:ind w:left="420" w:leftChars="200"/>
    </w:pPr>
  </w:style>
  <w:style w:type="paragraph" w:styleId="7">
    <w:name w:val="Plain Text"/>
    <w:basedOn w:val="1"/>
    <w:next w:val="1"/>
    <w:link w:val="20"/>
    <w:qFormat/>
    <w:uiPriority w:val="0"/>
    <w:rPr>
      <w:rFonts w:ascii="宋体" w:hAnsi="Courier New" w:eastAsiaTheme="minorEastAsia" w:cstheme="minorBidi"/>
      <w:szCs w:val="22"/>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qFormat/>
    <w:uiPriority w:val="0"/>
    <w:pPr>
      <w:tabs>
        <w:tab w:val="left" w:pos="567"/>
      </w:tabs>
      <w:spacing w:before="0" w:after="120" w:line="240" w:lineRule="auto"/>
      <w:ind w:firstLine="420"/>
      <w:jc w:val="left"/>
    </w:pPr>
    <w:rPr>
      <w:rFonts w:ascii="Times New Roman" w:hAnsi="Times New Roman"/>
      <w:color w:val="000000" w:themeColor="text1"/>
      <w14:textFill>
        <w14:solidFill>
          <w14:schemeClr w14:val="tx1"/>
        </w14:solidFill>
      </w14:textFill>
    </w:rPr>
  </w:style>
  <w:style w:type="paragraph" w:styleId="11">
    <w:name w:val="Body Text First Indent 2"/>
    <w:basedOn w:val="6"/>
    <w:next w:val="1"/>
    <w:qFormat/>
    <w:uiPriority w:val="0"/>
    <w:pPr>
      <w:ind w:firstLine="420" w:firstLineChars="200"/>
    </w:pPr>
    <w:rPr>
      <w:szCs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眉 字符"/>
    <w:basedOn w:val="14"/>
    <w:link w:val="9"/>
    <w:qFormat/>
    <w:uiPriority w:val="99"/>
    <w:rPr>
      <w:sz w:val="18"/>
      <w:szCs w:val="18"/>
    </w:rPr>
  </w:style>
  <w:style w:type="character" w:customStyle="1" w:styleId="16">
    <w:name w:val="页脚 字符"/>
    <w:basedOn w:val="14"/>
    <w:link w:val="8"/>
    <w:qFormat/>
    <w:uiPriority w:val="99"/>
    <w:rPr>
      <w:sz w:val="18"/>
      <w:szCs w:val="18"/>
    </w:rPr>
  </w:style>
  <w:style w:type="character" w:customStyle="1" w:styleId="17">
    <w:name w:val="标题 1 字符"/>
    <w:basedOn w:val="14"/>
    <w:link w:val="3"/>
    <w:qFormat/>
    <w:uiPriority w:val="9"/>
    <w:rPr>
      <w:rFonts w:ascii="Times New Roman" w:hAnsi="Times New Roman" w:eastAsia="宋体" w:cs="Times New Roman"/>
      <w:b/>
      <w:bCs/>
      <w:kern w:val="44"/>
      <w:sz w:val="44"/>
      <w:szCs w:val="44"/>
    </w:rPr>
  </w:style>
  <w:style w:type="character" w:customStyle="1" w:styleId="18">
    <w:name w:val="标题 2 字符"/>
    <w:basedOn w:val="14"/>
    <w:link w:val="2"/>
    <w:qFormat/>
    <w:uiPriority w:val="0"/>
    <w:rPr>
      <w:rFonts w:ascii="Arial" w:hAnsi="Arial" w:eastAsia="黑体" w:cs="Arial"/>
      <w:b/>
      <w:bCs/>
      <w:sz w:val="32"/>
      <w:szCs w:val="32"/>
    </w:rPr>
  </w:style>
  <w:style w:type="character" w:customStyle="1" w:styleId="19">
    <w:name w:val="纯文本 字符"/>
    <w:basedOn w:val="14"/>
    <w:semiHidden/>
    <w:qFormat/>
    <w:uiPriority w:val="99"/>
    <w:rPr>
      <w:rFonts w:hAnsi="Courier New" w:cs="Courier New" w:asciiTheme="minorEastAsia"/>
      <w:szCs w:val="21"/>
    </w:rPr>
  </w:style>
  <w:style w:type="character" w:customStyle="1" w:styleId="20">
    <w:name w:val="纯文本 字符1"/>
    <w:basedOn w:val="14"/>
    <w:link w:val="7"/>
    <w:qFormat/>
    <w:uiPriority w:val="0"/>
    <w:rPr>
      <w:rFonts w:ascii="宋体" w:hAnsi="Courier New"/>
    </w:rPr>
  </w:style>
  <w:style w:type="paragraph" w:customStyle="1" w:styleId="21">
    <w:name w:val="Char Char Char Char Char Char1 Char Char Char Char"/>
    <w:basedOn w:val="4"/>
    <w:qFormat/>
    <w:uiPriority w:val="0"/>
    <w:pPr>
      <w:shd w:val="clear" w:color="auto" w:fill="000080"/>
    </w:pPr>
    <w:rPr>
      <w:rFonts w:ascii="Tahoma" w:hAnsi="Tahoma"/>
      <w:sz w:val="24"/>
      <w:szCs w:val="24"/>
    </w:rPr>
  </w:style>
  <w:style w:type="character" w:customStyle="1" w:styleId="22">
    <w:name w:val="文档结构图 字符"/>
    <w:basedOn w:val="14"/>
    <w:link w:val="4"/>
    <w:semiHidden/>
    <w:qFormat/>
    <w:uiPriority w:val="99"/>
    <w:rPr>
      <w:rFonts w:ascii="宋体" w:hAnsi="Times New Roman" w:eastAsia="宋体" w:cs="Times New Roman"/>
      <w:sz w:val="18"/>
      <w:szCs w:val="18"/>
    </w:rPr>
  </w:style>
  <w:style w:type="paragraph" w:styleId="23">
    <w:name w:val="List Paragraph"/>
    <w:basedOn w:val="1"/>
    <w:link w:val="24"/>
    <w:qFormat/>
    <w:uiPriority w:val="34"/>
    <w:pPr>
      <w:ind w:firstLine="420" w:firstLineChars="200"/>
    </w:pPr>
  </w:style>
  <w:style w:type="character" w:customStyle="1" w:styleId="24">
    <w:name w:val="列表段落 字符"/>
    <w:link w:val="23"/>
    <w:qFormat/>
    <w:uiPriority w:val="34"/>
    <w:rPr>
      <w:rFonts w:ascii="Calibri" w:hAnsi="Calibri"/>
      <w:kern w:val="2"/>
      <w:sz w:val="21"/>
      <w:szCs w:val="22"/>
    </w:rPr>
  </w:style>
  <w:style w:type="character" w:customStyle="1" w:styleId="25">
    <w:name w:val="列表段落 字符1"/>
    <w:link w:val="26"/>
    <w:qFormat/>
    <w:uiPriority w:val="34"/>
    <w:rPr>
      <w:kern w:val="2"/>
      <w:sz w:val="24"/>
      <w:szCs w:val="24"/>
    </w:rPr>
  </w:style>
  <w:style w:type="paragraph" w:customStyle="1" w:styleId="26">
    <w:name w:val="_Style 21"/>
    <w:basedOn w:val="1"/>
    <w:next w:val="23"/>
    <w:link w:val="25"/>
    <w:qFormat/>
    <w:uiPriority w:val="34"/>
    <w:pPr>
      <w:spacing w:line="360" w:lineRule="auto"/>
      <w:ind w:firstLine="420" w:firstLineChars="200"/>
    </w:pPr>
    <w:rPr>
      <w:rFonts w:asciiTheme="minorHAnsi" w:hAnsiTheme="minorHAnsi" w:eastAsiaTheme="minorEastAsia" w:cstheme="minorBidi"/>
      <w:sz w:val="24"/>
      <w:szCs w:val="24"/>
    </w:rPr>
  </w:style>
  <w:style w:type="paragraph" w:customStyle="1" w:styleId="27">
    <w:name w:val="_Style 142"/>
    <w:basedOn w:val="1"/>
    <w:next w:val="23"/>
    <w:qFormat/>
    <w:uiPriority w:val="34"/>
    <w:pPr>
      <w:ind w:firstLine="420" w:firstLineChars="200"/>
    </w:pPr>
    <w:rPr>
      <w:rFonts w:ascii="Calibri" w:hAnsi="Calibri"/>
      <w:szCs w:val="22"/>
    </w:rPr>
  </w:style>
  <w:style w:type="paragraph" w:customStyle="1" w:styleId="28">
    <w:name w:val="Table Paragraph"/>
    <w:basedOn w:val="1"/>
    <w:qFormat/>
    <w:uiPriority w:val="1"/>
    <w:rPr>
      <w:rFonts w:ascii="宋体" w:hAnsi="宋体" w:cs="宋体"/>
      <w:szCs w:val="20"/>
      <w:lang w:val="zh-CN" w:bidi="zh-CN"/>
    </w:rPr>
  </w:style>
  <w:style w:type="character" w:customStyle="1" w:styleId="29">
    <w:name w:val="font21"/>
    <w:basedOn w:val="14"/>
    <w:autoRedefine/>
    <w:qFormat/>
    <w:uiPriority w:val="0"/>
    <w:rPr>
      <w:rFonts w:hint="eastAsia" w:ascii="宋体" w:hAnsi="宋体" w:eastAsia="宋体" w:cs="宋体"/>
      <w:b/>
      <w:bCs/>
      <w:color w:val="000000"/>
      <w:sz w:val="24"/>
      <w:szCs w:val="24"/>
      <w:u w:val="none"/>
    </w:rPr>
  </w:style>
  <w:style w:type="character" w:customStyle="1" w:styleId="30">
    <w:name w:val="font41"/>
    <w:basedOn w:val="14"/>
    <w:autoRedefine/>
    <w:qFormat/>
    <w:uiPriority w:val="0"/>
    <w:rPr>
      <w:rFonts w:hint="eastAsia" w:ascii="宋体" w:hAnsi="宋体" w:eastAsia="宋体" w:cs="宋体"/>
      <w:color w:val="000000"/>
      <w:sz w:val="18"/>
      <w:szCs w:val="18"/>
      <w:u w:val="none"/>
    </w:rPr>
  </w:style>
  <w:style w:type="character" w:customStyle="1" w:styleId="31">
    <w:name w:val="font51"/>
    <w:basedOn w:val="14"/>
    <w:autoRedefine/>
    <w:qFormat/>
    <w:uiPriority w:val="0"/>
    <w:rPr>
      <w:rFonts w:hint="eastAsia" w:ascii="宋体" w:hAnsi="宋体" w:eastAsia="宋体" w:cs="宋体"/>
      <w:color w:val="000000"/>
      <w:sz w:val="20"/>
      <w:szCs w:val="20"/>
      <w:u w:val="none"/>
    </w:rPr>
  </w:style>
  <w:style w:type="character" w:customStyle="1" w:styleId="32">
    <w:name w:val="font71"/>
    <w:basedOn w:val="14"/>
    <w:autoRedefine/>
    <w:qFormat/>
    <w:uiPriority w:val="0"/>
    <w:rPr>
      <w:rFonts w:hint="eastAsia" w:ascii="宋体" w:hAnsi="宋体" w:eastAsia="宋体" w:cs="宋体"/>
      <w:color w:val="000000"/>
      <w:sz w:val="22"/>
      <w:szCs w:val="22"/>
      <w:u w:val="none"/>
    </w:rPr>
  </w:style>
  <w:style w:type="paragraph" w:customStyle="1" w:styleId="33">
    <w:name w:val="彩色列表 - 强调文字颜色 11"/>
    <w:basedOn w:val="1"/>
    <w:qFormat/>
    <w:uiPriority w:val="34"/>
    <w:pPr>
      <w:ind w:firstLine="420" w:firstLineChars="200"/>
    </w:pPr>
    <w:rPr>
      <w:rFonts w:ascii="Calibri" w:hAnsi="Calibri"/>
      <w:szCs w:val="22"/>
    </w:rPr>
  </w:style>
  <w:style w:type="paragraph" w:customStyle="1" w:styleId="34">
    <w:name w:val="_正文段落"/>
    <w:basedOn w:val="1"/>
    <w:qFormat/>
    <w:uiPriority w:val="0"/>
    <w:pPr>
      <w:adjustRightInd w:val="0"/>
      <w:spacing w:line="360" w:lineRule="auto"/>
      <w:ind w:firstLine="480" w:firstLineChars="200"/>
    </w:pPr>
    <w:rPr>
      <w:rFonts w:ascii="宋体" w:hAnsi="宋体"/>
      <w:color w:val="00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4</Pages>
  <Words>2220</Words>
  <Characters>2570</Characters>
  <Lines>8</Lines>
  <Paragraphs>2</Paragraphs>
  <TotalTime>0</TotalTime>
  <ScaleCrop>false</ScaleCrop>
  <LinksUpToDate>false</LinksUpToDate>
  <CharactersWithSpaces>2602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2023-12-28T05:58:00Z</dcterms:created>
  <dc:creator>Windows 用户</dc:creator>
  <cp:lastModifiedBy>DTT</cp:lastModifiedBy>
  <dcterms:modified xsi:type="dcterms:W3CDTF">2026-07-31T02:24:02Z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AF86F8656FB2428993C398164C70C70D_12</vt:lpwstr>
  </property>
  <property fmtid="{D5CDD505-2E9C-101B-9397-08002B2CF9AE}" pid="4" name="KSOTemplateDocerSaveRecord">
    <vt:lpwstr>eyJoZGlkIjoiNTE3MDYxMTBiNmUzMTQyMTk2ODUyZjJlYjAxODdmODAiLCJ1c2VySWQiOiIxMjE4OTI0MDYxIn0=</vt:lpwstr>
  </property>
</Properties>
</file>