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E9586C">
      <w:pPr>
        <w:pStyle w:val="2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中标结果公告</w:t>
      </w:r>
    </w:p>
    <w:p w14:paraId="15CED845">
      <w:pPr>
        <w:numPr>
          <w:ilvl w:val="0"/>
          <w:numId w:val="2"/>
        </w:numPr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项目编号：0701-26410711L049</w:t>
      </w:r>
    </w:p>
    <w:p w14:paraId="59D0847B">
      <w:pPr>
        <w:numPr>
          <w:ilvl w:val="0"/>
          <w:numId w:val="2"/>
        </w:numPr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项目名称</w:t>
      </w:r>
      <w:r>
        <w:rPr>
          <w:rFonts w:hint="eastAsia" w:ascii="黑体" w:hAnsi="黑体" w:eastAsia="黑体"/>
          <w:sz w:val="28"/>
          <w:szCs w:val="28"/>
          <w:lang w:eastAsia="zh-CN"/>
        </w:rPr>
        <w:t>：</w:t>
      </w:r>
      <w:r>
        <w:rPr>
          <w:rFonts w:hint="eastAsia" w:ascii="黑体" w:hAnsi="黑体" w:eastAsia="黑体"/>
          <w:sz w:val="28"/>
          <w:szCs w:val="28"/>
        </w:rPr>
        <w:t>北京汽车技师学院新能源汽车智能网联传感器实训室设备购置项目</w:t>
      </w:r>
    </w:p>
    <w:p w14:paraId="1CCA9BF5">
      <w:pPr>
        <w:rPr>
          <w:rFonts w:hint="eastAsia" w:ascii="仿宋" w:hAnsi="仿宋" w:eastAsia="仿宋"/>
          <w:sz w:val="28"/>
          <w:szCs w:val="28"/>
          <w:u w:val="none"/>
          <w:lang w:val="en-US" w:eastAsia="zh-CN"/>
        </w:rPr>
      </w:pPr>
      <w:r>
        <w:rPr>
          <w:rFonts w:hint="eastAsia" w:ascii="黑体" w:hAnsi="黑体" w:eastAsia="黑体"/>
          <w:sz w:val="28"/>
          <w:szCs w:val="28"/>
        </w:rPr>
        <w:t>三、成交信息</w:t>
      </w:r>
    </w:p>
    <w:p w14:paraId="3704894D">
      <w:pPr>
        <w:rPr>
          <w:rFonts w:hint="eastAsia" w:ascii="仿宋" w:hAnsi="仿宋" w:eastAsia="仿宋" w:cs="仿宋"/>
          <w:sz w:val="28"/>
          <w:szCs w:val="28"/>
          <w:highlight w:val="yellow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供应商名称：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深圳风向标教育资源股份有限公司</w:t>
      </w:r>
    </w:p>
    <w:p w14:paraId="084746FC">
      <w:pPr>
        <w:ind w:left="1680" w:hanging="1680" w:hangingChars="600"/>
        <w:rPr>
          <w:rFonts w:hint="eastAsia" w:ascii="仿宋" w:hAnsi="仿宋" w:eastAsia="仿宋"/>
          <w:sz w:val="28"/>
          <w:szCs w:val="28"/>
          <w:highlight w:val="yellow"/>
          <w:lang w:eastAsia="zh-CN"/>
        </w:rPr>
      </w:pPr>
      <w:r>
        <w:rPr>
          <w:rFonts w:hint="eastAsia" w:ascii="仿宋" w:hAnsi="仿宋" w:eastAsia="仿宋"/>
          <w:sz w:val="28"/>
          <w:szCs w:val="28"/>
          <w:highlight w:val="none"/>
        </w:rPr>
        <w:t>供应商地址：</w:t>
      </w:r>
      <w:r>
        <w:rPr>
          <w:rFonts w:hint="eastAsia" w:ascii="仿宋" w:hAnsi="仿宋" w:eastAsia="仿宋"/>
          <w:sz w:val="28"/>
          <w:szCs w:val="28"/>
          <w:highlight w:val="none"/>
          <w:lang w:eastAsia="zh-CN"/>
        </w:rPr>
        <w:t>深圳市龙岗区横岗街道四联社区228工业区12栋厂房101第一至第五层</w:t>
      </w:r>
    </w:p>
    <w:p w14:paraId="5770F0A7">
      <w:pPr>
        <w:pStyle w:val="12"/>
        <w:rPr>
          <w:rFonts w:hint="default" w:ascii="仿宋" w:hAnsi="仿宋" w:eastAsia="仿宋"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highlight w:val="none"/>
        </w:rPr>
        <w:t>中标（成交）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金额</w:t>
      </w:r>
      <w:r>
        <w:rPr>
          <w:rFonts w:hint="eastAsia" w:ascii="仿宋" w:hAnsi="仿宋" w:eastAsia="仿宋"/>
          <w:sz w:val="28"/>
          <w:szCs w:val="28"/>
          <w:highlight w:val="none"/>
          <w:lang w:eastAsia="zh-CN"/>
        </w:rPr>
        <w:t>：</w:t>
      </w:r>
      <w:r>
        <w:rPr>
          <w:rFonts w:hint="eastAsia" w:ascii="仿宋" w:hAnsi="仿宋" w:eastAsia="仿宋"/>
          <w:sz w:val="28"/>
          <w:szCs w:val="28"/>
          <w:highlight w:val="none"/>
          <w:u w:val="single"/>
          <w:lang w:val="en-US" w:eastAsia="zh-CN"/>
        </w:rPr>
        <w:t>1,043,780.00 元人民币</w:t>
      </w:r>
    </w:p>
    <w:p w14:paraId="2BC078A2">
      <w:pPr>
        <w:numPr>
          <w:ilvl w:val="0"/>
          <w:numId w:val="3"/>
        </w:numPr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主要标的信息</w:t>
      </w:r>
    </w:p>
    <w:tbl>
      <w:tblPr>
        <w:tblStyle w:val="10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4D979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5000" w:type="pct"/>
          </w:tcPr>
          <w:p w14:paraId="4308F0CD">
            <w:pPr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bookmarkStart w:id="4" w:name="_GoBack"/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货物类</w:t>
            </w:r>
          </w:p>
        </w:tc>
      </w:tr>
      <w:tr w14:paraId="53B02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5000" w:type="pct"/>
          </w:tcPr>
          <w:p w14:paraId="3B40F128">
            <w:pPr>
              <w:rPr>
                <w:rFonts w:hint="default" w:ascii="仿宋" w:hAnsi="仿宋" w:eastAsia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名称：L4 级车路协同自动驾驶开发平台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;智能网联汽车测试装调专用工具套装;自动驾驶测试套件;自动驾驶仿真测试系统;车路协同路侧终端;线控底盘综合实训台;智能座舱实训平台</w:t>
            </w:r>
          </w:p>
          <w:p w14:paraId="2FDE6405">
            <w:pPr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品牌（如有）：风向标</w:t>
            </w:r>
          </w:p>
          <w:p w14:paraId="7213D0EB">
            <w:pP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规格型号：FXB-ZNDS202501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；FXB-ZNDS2503；FXB-ZNDS2504；DS2025-001；RFXB-DSV2X002-1；FXB-ZNJSD0012025；FXB-GQ1X</w:t>
            </w:r>
          </w:p>
          <w:p w14:paraId="5329BCD8">
            <w:pP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004A2025</w:t>
            </w:r>
          </w:p>
          <w:p w14:paraId="386D9947">
            <w:pP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数量：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1</w:t>
            </w:r>
          </w:p>
          <w:p w14:paraId="3BCBC6F4">
            <w:pP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单价：329980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元人民币；16000元人民币；12000元人民币；98000元人民币；188000元人民币；190000元人民币；209800元人民币。</w:t>
            </w:r>
          </w:p>
        </w:tc>
      </w:tr>
      <w:bookmarkEnd w:id="4"/>
    </w:tbl>
    <w:p w14:paraId="6EDEC268">
      <w:pPr>
        <w:pStyle w:val="12"/>
        <w:numPr>
          <w:ilvl w:val="0"/>
          <w:numId w:val="0"/>
        </w:numPr>
      </w:pPr>
    </w:p>
    <w:p w14:paraId="3EE7B93D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eastAsia" w:ascii="黑体" w:hAnsi="黑体" w:eastAsia="黑体"/>
          <w:sz w:val="28"/>
          <w:szCs w:val="28"/>
          <w:lang w:val="en-US" w:eastAsia="zh-CN"/>
        </w:rPr>
        <w:t>五、</w:t>
      </w:r>
      <w:r>
        <w:rPr>
          <w:rFonts w:hint="eastAsia" w:ascii="黑体" w:hAnsi="黑体" w:eastAsia="黑体"/>
          <w:sz w:val="28"/>
          <w:szCs w:val="28"/>
        </w:rPr>
        <w:t>评审专家名单：</w:t>
      </w:r>
      <w:r>
        <w:rPr>
          <w:rFonts w:hint="eastAsia" w:ascii="黑体" w:hAnsi="黑体" w:eastAsia="黑体"/>
          <w:sz w:val="28"/>
          <w:szCs w:val="28"/>
          <w:highlight w:val="none"/>
          <w:lang w:val="en-US" w:eastAsia="zh-CN"/>
        </w:rPr>
        <w:t>肖运启、杨坤榜、胡建男、黄颖、李博学</w:t>
      </w:r>
    </w:p>
    <w:p w14:paraId="20747ADA">
      <w:pPr>
        <w:numPr>
          <w:ilvl w:val="0"/>
          <w:numId w:val="0"/>
        </w:numPr>
        <w:ind w:leftChars="0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  <w:lang w:eastAsia="zh-CN"/>
        </w:rPr>
        <w:t>六、</w:t>
      </w:r>
      <w:r>
        <w:rPr>
          <w:rFonts w:hint="eastAsia" w:ascii="黑体" w:hAnsi="黑体" w:eastAsia="黑体"/>
          <w:sz w:val="28"/>
          <w:szCs w:val="28"/>
        </w:rPr>
        <w:t>代理服务收费标准及金额：</w:t>
      </w:r>
    </w:p>
    <w:p w14:paraId="1E53A8DF">
      <w:pPr>
        <w:ind w:left="-107" w:firstLine="240" w:firstLineChars="10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参考原《国家计划委员会关于印发&lt;招标代理服务收费管理暂行办法&gt;的通知》（计价格〔2002〕1980号）及《国家发展改革委办公厅关于招标代理服务收费有关问题的通知》（发改办价格〔2003〕857号）的规定下浮20%计算，本项目所涉及的代理服务费用以中标/成交金额为基准，按差额定率累进法计算。代理费计算不足 7000 元的，按最低收费标准 7000 元收取。</w:t>
      </w:r>
    </w:p>
    <w:p w14:paraId="5A6247B2">
      <w:pPr>
        <w:ind w:left="-107" w:firstLine="240" w:firstLineChars="100"/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中标服务费的收取以包为单位计算。</w:t>
      </w:r>
    </w:p>
    <w:p w14:paraId="730EF58D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 w:ascii="黑体" w:hAnsi="黑体" w:eastAsia="黑体"/>
          <w:sz w:val="28"/>
          <w:szCs w:val="28"/>
          <w:lang w:eastAsia="zh-CN"/>
        </w:rPr>
        <w:t>本项目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向成交供应商</w:t>
      </w:r>
      <w:r>
        <w:rPr>
          <w:rFonts w:hint="eastAsia" w:ascii="黑体" w:hAnsi="黑体" w:eastAsia="黑体"/>
          <w:sz w:val="28"/>
          <w:szCs w:val="28"/>
          <w:lang w:eastAsia="zh-CN"/>
        </w:rPr>
        <w:t>收取金额</w:t>
      </w:r>
      <w:r>
        <w:rPr>
          <w:rFonts w:hint="eastAsia" w:ascii="黑体" w:hAnsi="黑体" w:eastAsia="黑体"/>
          <w:sz w:val="28"/>
          <w:szCs w:val="28"/>
          <w:highlight w:val="none"/>
          <w:lang w:val="en-US" w:eastAsia="zh-CN"/>
        </w:rPr>
        <w:t>12385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元中标服务费。</w:t>
      </w:r>
    </w:p>
    <w:p w14:paraId="1DF54CA9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七、公告期限</w:t>
      </w:r>
    </w:p>
    <w:p w14:paraId="4F9AEC9D"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自本公告发布之日起</w:t>
      </w:r>
      <w:r>
        <w:rPr>
          <w:rFonts w:ascii="仿宋" w:hAnsi="仿宋" w:eastAsia="仿宋" w:cs="宋体"/>
          <w:kern w:val="0"/>
          <w:sz w:val="28"/>
          <w:szCs w:val="28"/>
        </w:rPr>
        <w:t>1</w:t>
      </w:r>
      <w:r>
        <w:rPr>
          <w:rFonts w:hint="eastAsia" w:ascii="仿宋" w:hAnsi="仿宋" w:eastAsia="仿宋" w:cs="宋体"/>
          <w:kern w:val="0"/>
          <w:sz w:val="28"/>
          <w:szCs w:val="28"/>
        </w:rPr>
        <w:t>个工作日。</w:t>
      </w:r>
    </w:p>
    <w:p w14:paraId="51A24008">
      <w:pPr>
        <w:rPr>
          <w:rFonts w:ascii="黑体" w:hAnsi="黑体" w:eastAsia="黑体" w:cs="仿宋"/>
          <w:sz w:val="28"/>
          <w:szCs w:val="28"/>
        </w:rPr>
      </w:pPr>
      <w:r>
        <w:rPr>
          <w:rFonts w:hint="eastAsia" w:ascii="黑体" w:hAnsi="黑体" w:eastAsia="黑体" w:cs="仿宋"/>
          <w:sz w:val="28"/>
          <w:szCs w:val="28"/>
        </w:rPr>
        <w:t>八、其他补充事宜</w:t>
      </w:r>
    </w:p>
    <w:p w14:paraId="59A9A7C5">
      <w:pPr>
        <w:ind w:firstLine="560" w:firstLineChars="200"/>
        <w:rPr>
          <w:rFonts w:hint="eastAsia" w:ascii="仿宋" w:hAnsi="仿宋" w:eastAsia="仿宋" w:cs="宋体"/>
          <w:kern w:val="0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宋体"/>
          <w:kern w:val="0"/>
          <w:sz w:val="28"/>
          <w:szCs w:val="28"/>
          <w:highlight w:val="none"/>
          <w:lang w:val="en-US" w:eastAsia="zh-CN"/>
        </w:rPr>
        <w:t>1.</w:t>
      </w:r>
      <w:r>
        <w:rPr>
          <w:rFonts w:hint="eastAsia" w:ascii="仿宋" w:hAnsi="仿宋" w:eastAsia="仿宋" w:cs="宋体"/>
          <w:kern w:val="0"/>
          <w:sz w:val="28"/>
          <w:szCs w:val="28"/>
          <w:highlight w:val="none"/>
        </w:rPr>
        <w:t>经</w:t>
      </w:r>
      <w:r>
        <w:rPr>
          <w:rFonts w:hint="eastAsia" w:ascii="仿宋" w:hAnsi="仿宋" w:eastAsia="仿宋" w:cs="宋体"/>
          <w:kern w:val="0"/>
          <w:sz w:val="28"/>
          <w:szCs w:val="28"/>
          <w:highlight w:val="none"/>
          <w:lang w:val="en-US" w:eastAsia="zh-CN"/>
        </w:rPr>
        <w:t>评标委员会</w:t>
      </w:r>
      <w:r>
        <w:rPr>
          <w:rFonts w:hint="eastAsia" w:ascii="仿宋" w:hAnsi="仿宋" w:eastAsia="仿宋" w:cs="宋体"/>
          <w:kern w:val="0"/>
          <w:sz w:val="28"/>
          <w:szCs w:val="28"/>
          <w:highlight w:val="none"/>
        </w:rPr>
        <w:t>评审，深圳风向标教育资源股份有限公司综合得分为</w:t>
      </w:r>
      <w:r>
        <w:rPr>
          <w:rFonts w:hint="eastAsia" w:ascii="仿宋" w:hAnsi="仿宋" w:eastAsia="仿宋" w:cs="宋体"/>
          <w:kern w:val="0"/>
          <w:sz w:val="28"/>
          <w:szCs w:val="28"/>
          <w:highlight w:val="none"/>
          <w:lang w:val="en-US" w:eastAsia="zh-CN"/>
        </w:rPr>
        <w:t>97.8</w:t>
      </w:r>
      <w:r>
        <w:rPr>
          <w:rFonts w:hint="eastAsia" w:ascii="仿宋" w:hAnsi="仿宋" w:eastAsia="仿宋" w:cs="宋体"/>
          <w:kern w:val="0"/>
          <w:sz w:val="28"/>
          <w:szCs w:val="28"/>
          <w:highlight w:val="none"/>
        </w:rPr>
        <w:t>，排名第一</w:t>
      </w:r>
      <w:r>
        <w:rPr>
          <w:rFonts w:hint="eastAsia" w:ascii="仿宋" w:hAnsi="仿宋" w:eastAsia="仿宋" w:cs="宋体"/>
          <w:kern w:val="0"/>
          <w:sz w:val="28"/>
          <w:szCs w:val="28"/>
          <w:highlight w:val="none"/>
          <w:lang w:eastAsia="zh-CN"/>
        </w:rPr>
        <w:t>。</w:t>
      </w:r>
    </w:p>
    <w:p w14:paraId="2A685F5D">
      <w:pPr>
        <w:rPr>
          <w:rFonts w:ascii="黑体" w:hAnsi="黑体" w:eastAsia="黑体" w:cs="宋体"/>
          <w:kern w:val="0"/>
          <w:sz w:val="28"/>
          <w:szCs w:val="28"/>
        </w:rPr>
      </w:pPr>
      <w:r>
        <w:rPr>
          <w:rFonts w:hint="eastAsia" w:ascii="黑体" w:hAnsi="黑体" w:eastAsia="黑体" w:cs="宋体"/>
          <w:kern w:val="0"/>
          <w:sz w:val="28"/>
          <w:szCs w:val="28"/>
        </w:rPr>
        <w:t>九、凡对本次公告内容提出询问，请按以下方式联系。</w:t>
      </w:r>
    </w:p>
    <w:p w14:paraId="3A57C557">
      <w:pPr>
        <w:snapToGrid w:val="0"/>
        <w:spacing w:line="540" w:lineRule="exact"/>
        <w:ind w:firstLine="560" w:firstLineChars="200"/>
        <w:jc w:val="left"/>
        <w:rPr>
          <w:rFonts w:ascii="仿宋" w:hAnsi="仿宋" w:eastAsia="仿宋" w:cs="仿宋"/>
          <w:sz w:val="28"/>
          <w:szCs w:val="28"/>
        </w:rPr>
      </w:pPr>
      <w:bookmarkStart w:id="0" w:name="_Toc28359009"/>
      <w:bookmarkStart w:id="1" w:name="_Toc28359086"/>
      <w:r>
        <w:rPr>
          <w:rFonts w:hint="eastAsia" w:ascii="仿宋" w:hAnsi="仿宋" w:eastAsia="仿宋" w:cs="仿宋"/>
          <w:sz w:val="28"/>
          <w:szCs w:val="28"/>
        </w:rPr>
        <w:t>名    称：北京汽车技师学院</w:t>
      </w:r>
    </w:p>
    <w:p w14:paraId="4FCD7BCD">
      <w:pPr>
        <w:snapToGrid w:val="0"/>
        <w:spacing w:line="540" w:lineRule="exact"/>
        <w:ind w:firstLine="560" w:firstLineChars="2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地    址：北京市大兴区育英街11号</w:t>
      </w:r>
    </w:p>
    <w:p w14:paraId="0D384FCB">
      <w:pPr>
        <w:snapToGrid w:val="0"/>
        <w:spacing w:line="540" w:lineRule="exact"/>
        <w:ind w:firstLine="560" w:firstLineChars="2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联系方式：刘老师，80278787-8521</w:t>
      </w:r>
    </w:p>
    <w:p w14:paraId="7EC75D30">
      <w:pPr>
        <w:snapToGrid w:val="0"/>
        <w:spacing w:line="540" w:lineRule="exact"/>
        <w:ind w:firstLine="562" w:firstLineChars="200"/>
        <w:jc w:val="left"/>
        <w:rPr>
          <w:rFonts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2.采购代理机构信息</w:t>
      </w:r>
      <w:bookmarkEnd w:id="0"/>
      <w:bookmarkEnd w:id="1"/>
    </w:p>
    <w:p w14:paraId="258842C0">
      <w:pPr>
        <w:snapToGrid w:val="0"/>
        <w:spacing w:line="540" w:lineRule="exact"/>
        <w:ind w:firstLine="560" w:firstLineChars="200"/>
        <w:jc w:val="left"/>
        <w:rPr>
          <w:rFonts w:ascii="仿宋" w:hAnsi="仿宋" w:eastAsia="仿宋" w:cs="仿宋"/>
          <w:sz w:val="28"/>
          <w:szCs w:val="28"/>
        </w:rPr>
      </w:pPr>
      <w:bookmarkStart w:id="2" w:name="_Toc28359010"/>
      <w:bookmarkStart w:id="3" w:name="_Toc28359087"/>
      <w:r>
        <w:rPr>
          <w:rFonts w:hint="eastAsia" w:ascii="仿宋" w:hAnsi="仿宋" w:eastAsia="仿宋" w:cs="仿宋"/>
          <w:sz w:val="28"/>
          <w:szCs w:val="28"/>
        </w:rPr>
        <w:t>名    称：中技国际招标有限公司</w:t>
      </w:r>
    </w:p>
    <w:p w14:paraId="65A6EA6C">
      <w:pPr>
        <w:snapToGrid w:val="0"/>
        <w:spacing w:line="540" w:lineRule="exact"/>
        <w:ind w:firstLine="560" w:firstLineChars="2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地    址：北京市丰台区西营街1号院通用时代中心C座9层</w:t>
      </w:r>
    </w:p>
    <w:p w14:paraId="39BECD38">
      <w:pPr>
        <w:snapToGrid w:val="0"/>
        <w:spacing w:line="540" w:lineRule="exact"/>
        <w:ind w:firstLine="560" w:firstLineChars="200"/>
        <w:jc w:val="left"/>
        <w:rPr>
          <w:rFonts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</w:rPr>
        <w:t>联系方式：010－81168510</w:t>
      </w:r>
    </w:p>
    <w:p w14:paraId="32CCC6BC">
      <w:pPr>
        <w:snapToGrid w:val="0"/>
        <w:spacing w:line="540" w:lineRule="exact"/>
        <w:ind w:firstLine="562" w:firstLineChars="200"/>
        <w:rPr>
          <w:rFonts w:ascii="仿宋" w:hAnsi="仿宋" w:eastAsia="仿宋" w:cs="仿宋"/>
          <w:b/>
          <w:sz w:val="28"/>
          <w:szCs w:val="28"/>
          <w:u w:val="single"/>
        </w:rPr>
      </w:pPr>
      <w:r>
        <w:rPr>
          <w:rFonts w:hint="eastAsia" w:ascii="仿宋" w:hAnsi="仿宋" w:eastAsia="仿宋" w:cs="仿宋"/>
          <w:b/>
          <w:sz w:val="28"/>
          <w:szCs w:val="28"/>
        </w:rPr>
        <w:t>3.项目联系方式</w:t>
      </w:r>
      <w:bookmarkEnd w:id="2"/>
      <w:bookmarkEnd w:id="3"/>
    </w:p>
    <w:p w14:paraId="3CFA442D">
      <w:pPr>
        <w:pStyle w:val="7"/>
        <w:snapToGrid w:val="0"/>
        <w:spacing w:line="540" w:lineRule="exact"/>
        <w:ind w:firstLine="560" w:firstLineChars="200"/>
        <w:rPr>
          <w:rFonts w:hint="default"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项目联系人：史桂林、彭媛媛</w:t>
      </w:r>
    </w:p>
    <w:p w14:paraId="309BF7A1">
      <w:pPr>
        <w:pStyle w:val="7"/>
        <w:snapToGrid w:val="0"/>
        <w:spacing w:line="540" w:lineRule="exact"/>
        <w:ind w:firstLine="560" w:firstLineChars="200"/>
        <w:rPr>
          <w:rFonts w:hint="default"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电      话：010-81168510</w:t>
      </w:r>
    </w:p>
    <w:p w14:paraId="040616E3">
      <w:pPr>
        <w:pStyle w:val="4"/>
        <w:rPr>
          <w:rFonts w:hint="eastAsia" w:ascii="仿宋" w:hAnsi="仿宋" w:eastAsia="仿宋"/>
          <w:sz w:val="24"/>
          <w:szCs w:val="24"/>
          <w:u w:val="single"/>
        </w:rPr>
      </w:pPr>
    </w:p>
    <w:p w14:paraId="39D70841">
      <w:pPr>
        <w:rPr>
          <w:rFonts w:ascii="黑体" w:hAnsi="黑体" w:eastAsia="黑体" w:cs="宋体"/>
          <w:kern w:val="0"/>
          <w:sz w:val="28"/>
          <w:szCs w:val="28"/>
        </w:rPr>
      </w:pPr>
      <w:r>
        <w:rPr>
          <w:rFonts w:hint="eastAsia" w:ascii="黑体" w:hAnsi="黑体" w:eastAsia="黑体" w:cs="宋体"/>
          <w:kern w:val="0"/>
          <w:sz w:val="28"/>
          <w:szCs w:val="28"/>
        </w:rPr>
        <w:t>十、附件</w:t>
      </w:r>
    </w:p>
    <w:p w14:paraId="574957DA">
      <w:pPr>
        <w:ind w:firstLine="560" w:firstLineChars="200"/>
        <w:rPr>
          <w:rFonts w:hint="eastAsia"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1.采购文件（</w:t>
      </w:r>
      <w:r>
        <w:rPr>
          <w:rFonts w:hint="eastAsia" w:ascii="仿宋" w:hAnsi="仿宋" w:eastAsia="仿宋" w:cs="宋体"/>
          <w:i/>
          <w:iCs/>
          <w:kern w:val="0"/>
          <w:sz w:val="28"/>
          <w:szCs w:val="28"/>
        </w:rPr>
        <w:t>已公告的可不重复公告</w:t>
      </w:r>
      <w:r>
        <w:rPr>
          <w:rFonts w:hint="eastAsia" w:ascii="仿宋" w:hAnsi="仿宋" w:eastAsia="仿宋" w:cs="宋体"/>
          <w:kern w:val="0"/>
          <w:sz w:val="28"/>
          <w:szCs w:val="28"/>
        </w:rPr>
        <w:t>）</w:t>
      </w:r>
    </w:p>
    <w:p w14:paraId="717D0533">
      <w:pPr>
        <w:ind w:firstLine="560" w:firstLineChars="200"/>
        <w:rPr>
          <w:rFonts w:hint="default" w:ascii="仿宋" w:hAnsi="仿宋" w:eastAsia="仿宋" w:cs="仿宋"/>
          <w:b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2.中小企声明函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multilevel"/>
    <w:tmpl w:val="0000000A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decimal"/>
      <w:lvlText w:val="（%2）"/>
      <w:lvlJc w:val="left"/>
      <w:pPr>
        <w:tabs>
          <w:tab w:val="left" w:pos="1140"/>
        </w:tabs>
        <w:ind w:left="1140" w:hanging="720"/>
      </w:pPr>
      <w:rPr>
        <w:rFonts w:hint="eastAsia"/>
      </w:rPr>
    </w:lvl>
    <w:lvl w:ilvl="2" w:tentative="0">
      <w:start w:val="1"/>
      <w:numFmt w:val="lowerRoman"/>
      <w:pStyle w:val="14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601380A"/>
    <w:multiLevelType w:val="singleLevel"/>
    <w:tmpl w:val="3601380A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75CC4B8A"/>
    <w:multiLevelType w:val="singleLevel"/>
    <w:tmpl w:val="75CC4B8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Y5ZGQ5ZWQ1MmJhMGZkNmYwMjg3MjM4MGI4MGE3YjQifQ=="/>
  </w:docVars>
  <w:rsids>
    <w:rsidRoot w:val="33417678"/>
    <w:rsid w:val="02E16EBE"/>
    <w:rsid w:val="04A3117E"/>
    <w:rsid w:val="05620D85"/>
    <w:rsid w:val="05F96B7B"/>
    <w:rsid w:val="084A7752"/>
    <w:rsid w:val="08510401"/>
    <w:rsid w:val="0E545297"/>
    <w:rsid w:val="107514F4"/>
    <w:rsid w:val="11BB5448"/>
    <w:rsid w:val="125C4C24"/>
    <w:rsid w:val="132108EA"/>
    <w:rsid w:val="134753CA"/>
    <w:rsid w:val="13763B83"/>
    <w:rsid w:val="14221993"/>
    <w:rsid w:val="14CA6E2A"/>
    <w:rsid w:val="165E0069"/>
    <w:rsid w:val="16ED1BE3"/>
    <w:rsid w:val="182757CA"/>
    <w:rsid w:val="18F02060"/>
    <w:rsid w:val="1A531A83"/>
    <w:rsid w:val="1AC612CA"/>
    <w:rsid w:val="1B7725C5"/>
    <w:rsid w:val="1BB56C72"/>
    <w:rsid w:val="1BBB423F"/>
    <w:rsid w:val="1D7E5E8C"/>
    <w:rsid w:val="205706AC"/>
    <w:rsid w:val="2376499F"/>
    <w:rsid w:val="24CF70F0"/>
    <w:rsid w:val="25487871"/>
    <w:rsid w:val="279B6F1E"/>
    <w:rsid w:val="296C451E"/>
    <w:rsid w:val="29E07AAE"/>
    <w:rsid w:val="2A11192A"/>
    <w:rsid w:val="2AF7102C"/>
    <w:rsid w:val="2B624570"/>
    <w:rsid w:val="2C1149E5"/>
    <w:rsid w:val="2C610A05"/>
    <w:rsid w:val="2C9C00DD"/>
    <w:rsid w:val="2CD827C1"/>
    <w:rsid w:val="2CF63C91"/>
    <w:rsid w:val="2EDB5812"/>
    <w:rsid w:val="2F8D21EF"/>
    <w:rsid w:val="32E03C59"/>
    <w:rsid w:val="33417678"/>
    <w:rsid w:val="36847040"/>
    <w:rsid w:val="390C131D"/>
    <w:rsid w:val="3AF0537E"/>
    <w:rsid w:val="3D7048F2"/>
    <w:rsid w:val="3E734197"/>
    <w:rsid w:val="40493C80"/>
    <w:rsid w:val="418D5DEE"/>
    <w:rsid w:val="42F44FA5"/>
    <w:rsid w:val="43AF64F0"/>
    <w:rsid w:val="45367676"/>
    <w:rsid w:val="45FE68DF"/>
    <w:rsid w:val="46887A18"/>
    <w:rsid w:val="487D6BBD"/>
    <w:rsid w:val="4B8D5369"/>
    <w:rsid w:val="4DA60B01"/>
    <w:rsid w:val="514D6FC9"/>
    <w:rsid w:val="515D3A2F"/>
    <w:rsid w:val="53E21FCA"/>
    <w:rsid w:val="55580C8C"/>
    <w:rsid w:val="558511DC"/>
    <w:rsid w:val="59F72E5D"/>
    <w:rsid w:val="5C2A2692"/>
    <w:rsid w:val="5CC00F60"/>
    <w:rsid w:val="5DA5632C"/>
    <w:rsid w:val="61F71336"/>
    <w:rsid w:val="627B681C"/>
    <w:rsid w:val="62F7457C"/>
    <w:rsid w:val="63272173"/>
    <w:rsid w:val="64C02C63"/>
    <w:rsid w:val="64C33752"/>
    <w:rsid w:val="6B621F16"/>
    <w:rsid w:val="6D2019FA"/>
    <w:rsid w:val="6FE729EA"/>
    <w:rsid w:val="705C14B8"/>
    <w:rsid w:val="731735E6"/>
    <w:rsid w:val="74580B75"/>
    <w:rsid w:val="790C1713"/>
    <w:rsid w:val="7C35407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paragraph" w:styleId="5">
    <w:name w:val="Body Text"/>
    <w:basedOn w:val="1"/>
    <w:next w:val="6"/>
    <w:qFormat/>
    <w:uiPriority w:val="0"/>
    <w:pPr>
      <w:tabs>
        <w:tab w:val="left" w:pos="567"/>
      </w:tabs>
      <w:spacing w:before="120" w:line="22" w:lineRule="atLeast"/>
    </w:pPr>
    <w:rPr>
      <w:rFonts w:ascii="宋体" w:hAnsi="宋体"/>
      <w:sz w:val="24"/>
    </w:rPr>
  </w:style>
  <w:style w:type="paragraph" w:styleId="6">
    <w:name w:val="Date"/>
    <w:basedOn w:val="1"/>
    <w:next w:val="1"/>
    <w:qFormat/>
    <w:uiPriority w:val="0"/>
    <w:pPr>
      <w:ind w:left="100" w:leftChars="2500"/>
    </w:pPr>
    <w:rPr>
      <w:rFonts w:ascii="仿宋_GB2312" w:hAnsi="宋体" w:eastAsia="仿宋_GB2312"/>
      <w:color w:val="000000"/>
      <w:sz w:val="24"/>
    </w:rPr>
  </w:style>
  <w:style w:type="paragraph" w:styleId="7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  <w:style w:type="paragraph" w:styleId="8">
    <w:name w:val="toc 2"/>
    <w:basedOn w:val="1"/>
    <w:next w:val="1"/>
    <w:qFormat/>
    <w:uiPriority w:val="39"/>
    <w:pPr>
      <w:ind w:left="420" w:leftChars="200"/>
    </w:pPr>
  </w:style>
  <w:style w:type="table" w:styleId="10">
    <w:name w:val="Table Grid"/>
    <w:basedOn w:val="9"/>
    <w:qFormat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样式 10 磅1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3">
    <w:name w:val="样式 标题 2 + Times New Roman 四号 非加粗 段前: 5 磅 段后: 0 磅 行距: 固定值 20..."/>
    <w:basedOn w:val="3"/>
    <w:qFormat/>
    <w:uiPriority w:val="99"/>
    <w:pPr>
      <w:spacing w:line="400" w:lineRule="exact"/>
    </w:pPr>
    <w:rPr>
      <w:rFonts w:ascii="Times New Roman" w:hAnsi="Times New Roman" w:cs="Times New Roman"/>
      <w:b w:val="0"/>
      <w:bCs w:val="0"/>
      <w:sz w:val="28"/>
      <w:szCs w:val="28"/>
    </w:rPr>
  </w:style>
  <w:style w:type="paragraph" w:customStyle="1" w:styleId="14">
    <w:name w:val="正文-2级"/>
    <w:basedOn w:val="1"/>
    <w:qFormat/>
    <w:uiPriority w:val="0"/>
    <w:pPr>
      <w:numPr>
        <w:ilvl w:val="2"/>
        <w:numId w:val="1"/>
      </w:numPr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741</Words>
  <Characters>846</Characters>
  <Lines>0</Lines>
  <Paragraphs>0</Paragraphs>
  <TotalTime>6</TotalTime>
  <ScaleCrop>false</ScaleCrop>
  <LinksUpToDate>false</LinksUpToDate>
  <CharactersWithSpaces>874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2020-09-30T05:06:00Z</dcterms:created>
  <dc:creator>Administrator</dc:creator>
  <cp:lastModifiedBy>13613</cp:lastModifiedBy>
  <dcterms:modified xsi:type="dcterms:W3CDTF">2026-08-18T04:05:08Z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AA71903D4A714D4FB44BC98F26578468_13</vt:lpwstr>
  </property>
  <property fmtid="{D5CDD505-2E9C-101B-9397-08002B2CF9AE}" pid="4" name="KSOTemplateDocerSaveRecord">
    <vt:lpwstr>eyJoZGlkIjoiNGY5ZGQ5ZWQ1MmJhMGZkNmYwMjg3MjM4MGI4MGE3YjQiLCJ1c2VySWQiOiI2NjUwNjQ2NDYifQ==</vt:lpwstr>
  </property>
</Properties>
</file>