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7B684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tbl>
      <w:tblPr>
        <w:tblStyle w:val="7"/>
        <w:tblW w:w="7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1276"/>
        <w:gridCol w:w="1275"/>
        <w:gridCol w:w="1276"/>
      </w:tblGrid>
      <w:tr w14:paraId="09748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3289" w:type="dxa"/>
          </w:tcPr>
          <w:p w14:paraId="6121CAE1">
            <w:pPr>
              <w:spacing w:line="276" w:lineRule="auto"/>
              <w:ind w:firstLine="240" w:firstLineChars="100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161925</wp:posOffset>
                      </wp:positionV>
                      <wp:extent cx="2044700" cy="864870"/>
                      <wp:effectExtent l="3175" t="7620" r="9525" b="2286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3255" cy="76136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5pt;margin-top:12.75pt;height:68.1pt;width:161pt;z-index:251659264;mso-width-relative:page;mso-height-relative:page;" filled="f" stroked="t" coordsize="21600,21600" o:gfxdata="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KUAEbdUAAAAJAQAADwAAAAAAAAABACAAAAAiAAAAZHJzL2Rvd25yZXYueG1sUEsB&#10;AhQAFAAAAAgAh07iQJ7/Ezz4AQAA7AMAAA4AAAAAAAAAAQAgAAAAJAEAAGRycy9lMm9Eb2MueG1s&#10;UEsFBgAAAAAGAAYAWQEAAI4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5080</wp:posOffset>
                      </wp:positionV>
                      <wp:extent cx="1499870" cy="1021715"/>
                      <wp:effectExtent l="4445" t="6350" r="1968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69720" cy="1200150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39.4pt;margin-top:0.4pt;height:80.45pt;width:118.1pt;z-index:251660288;mso-width-relative:page;mso-height-relative:page;" filled="f" stroked="t" coordsize="21600,21600" o:gfxdata="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r4xOBNgAAAAHAQAADwAAAAAAAAABACAAAAAiAAAA&#10;ZHJzL2Rvd25yZXYueG1sUEsBAhQAFAAAAAgAh07iQEp8C74HAgAAAQQAAA4AAAAAAAAAAQAgAAAA&#10;JwEAAGRycy9lMm9Eb2MueG1sUEsFBgAAAAAGAAYAWQEAAKA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cs="宋体"/>
                <w:sz w:val="24"/>
              </w:rPr>
              <w:t>费率          服务类型</w:t>
            </w:r>
          </w:p>
          <w:p w14:paraId="68710D47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54173A14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1A1BF094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成交金额（万元）  </w:t>
            </w:r>
          </w:p>
        </w:tc>
        <w:tc>
          <w:tcPr>
            <w:tcW w:w="1276" w:type="dxa"/>
            <w:vAlign w:val="center"/>
          </w:tcPr>
          <w:p w14:paraId="3CE9130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货物</w:t>
            </w:r>
          </w:p>
        </w:tc>
        <w:tc>
          <w:tcPr>
            <w:tcW w:w="1275" w:type="dxa"/>
            <w:vAlign w:val="center"/>
          </w:tcPr>
          <w:p w14:paraId="548C4617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</w:t>
            </w:r>
          </w:p>
        </w:tc>
        <w:tc>
          <w:tcPr>
            <w:tcW w:w="1276" w:type="dxa"/>
            <w:vAlign w:val="center"/>
          </w:tcPr>
          <w:p w14:paraId="2469C9EE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工程</w:t>
            </w:r>
          </w:p>
        </w:tc>
      </w:tr>
      <w:tr w14:paraId="2C6E7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289" w:type="dxa"/>
          </w:tcPr>
          <w:p w14:paraId="565F852B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100以下</w:t>
            </w:r>
          </w:p>
        </w:tc>
        <w:tc>
          <w:tcPr>
            <w:tcW w:w="1276" w:type="dxa"/>
            <w:vAlign w:val="center"/>
          </w:tcPr>
          <w:p w14:paraId="2984B92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5" w:type="dxa"/>
            <w:vAlign w:val="center"/>
          </w:tcPr>
          <w:p w14:paraId="63C01B0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6" w:type="dxa"/>
            <w:vAlign w:val="center"/>
          </w:tcPr>
          <w:p w14:paraId="5BD8EFA5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1.00%</w:t>
            </w:r>
          </w:p>
        </w:tc>
      </w:tr>
      <w:tr w14:paraId="10768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24EDBB5C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100-500</w:t>
            </w:r>
          </w:p>
        </w:tc>
        <w:tc>
          <w:tcPr>
            <w:tcW w:w="1276" w:type="dxa"/>
            <w:vAlign w:val="center"/>
          </w:tcPr>
          <w:p w14:paraId="4F398F6A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1.10%</w:t>
            </w:r>
          </w:p>
        </w:tc>
        <w:tc>
          <w:tcPr>
            <w:tcW w:w="1275" w:type="dxa"/>
            <w:vAlign w:val="center"/>
          </w:tcPr>
          <w:p w14:paraId="6E3FAAEC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6" w:type="dxa"/>
            <w:vAlign w:val="center"/>
          </w:tcPr>
          <w:p w14:paraId="1B8D22A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0.70%</w:t>
            </w:r>
          </w:p>
        </w:tc>
      </w:tr>
      <w:tr w14:paraId="758F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2E30943F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</w:t>
            </w:r>
            <w:r>
              <w:rPr>
                <w:rFonts w:hint="eastAsia" w:ascii="宋体" w:hAnsi="宋体" w:cs="宋体"/>
                <w:sz w:val="24"/>
              </w:rPr>
              <w:cr/>
            </w:r>
            <w:r>
              <w:rPr>
                <w:rFonts w:hint="eastAsia" w:ascii="宋体" w:hAnsi="宋体" w:cs="宋体"/>
                <w:sz w:val="24"/>
              </w:rPr>
              <w:t>1000</w:t>
            </w:r>
          </w:p>
        </w:tc>
        <w:tc>
          <w:tcPr>
            <w:tcW w:w="1276" w:type="dxa"/>
            <w:vAlign w:val="center"/>
          </w:tcPr>
          <w:p w14:paraId="18B40C7B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5" w:type="dxa"/>
            <w:vAlign w:val="center"/>
          </w:tcPr>
          <w:p w14:paraId="4E4F8B1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0.45%</w:t>
            </w:r>
          </w:p>
        </w:tc>
        <w:tc>
          <w:tcPr>
            <w:tcW w:w="1276" w:type="dxa"/>
            <w:vAlign w:val="center"/>
          </w:tcPr>
          <w:p w14:paraId="5C99063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0.55%</w:t>
            </w:r>
          </w:p>
        </w:tc>
      </w:tr>
      <w:tr w14:paraId="30C85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1AA7ED7B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1000-5000</w:t>
            </w:r>
          </w:p>
        </w:tc>
        <w:tc>
          <w:tcPr>
            <w:tcW w:w="1276" w:type="dxa"/>
            <w:vAlign w:val="center"/>
          </w:tcPr>
          <w:p w14:paraId="374E5815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0.50%</w:t>
            </w:r>
          </w:p>
        </w:tc>
        <w:tc>
          <w:tcPr>
            <w:tcW w:w="1275" w:type="dxa"/>
            <w:vAlign w:val="center"/>
          </w:tcPr>
          <w:p w14:paraId="5395F3A5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6" w:type="dxa"/>
            <w:vAlign w:val="center"/>
          </w:tcPr>
          <w:p w14:paraId="3AB0EEDD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0.35%</w:t>
            </w:r>
          </w:p>
        </w:tc>
      </w:tr>
      <w:tr w14:paraId="7C7C0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1124D69B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5000-10000</w:t>
            </w:r>
          </w:p>
        </w:tc>
        <w:tc>
          <w:tcPr>
            <w:tcW w:w="1276" w:type="dxa"/>
            <w:vAlign w:val="center"/>
          </w:tcPr>
          <w:p w14:paraId="4D49B7D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5" w:type="dxa"/>
            <w:vAlign w:val="center"/>
          </w:tcPr>
          <w:p w14:paraId="201EDAD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0.10%</w:t>
            </w:r>
          </w:p>
        </w:tc>
        <w:tc>
          <w:tcPr>
            <w:tcW w:w="1276" w:type="dxa"/>
            <w:vAlign w:val="center"/>
          </w:tcPr>
          <w:p w14:paraId="5ABF6B1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0.20%</w:t>
            </w:r>
          </w:p>
        </w:tc>
      </w:tr>
      <w:tr w14:paraId="149E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E5EDF34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10000-100000</w:t>
            </w:r>
          </w:p>
        </w:tc>
        <w:tc>
          <w:tcPr>
            <w:tcW w:w="1276" w:type="dxa"/>
            <w:vAlign w:val="center"/>
          </w:tcPr>
          <w:p w14:paraId="58A5AE0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5" w:type="dxa"/>
            <w:vAlign w:val="center"/>
          </w:tcPr>
          <w:p w14:paraId="6711F7BD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6" w:type="dxa"/>
            <w:vAlign w:val="center"/>
          </w:tcPr>
          <w:p w14:paraId="375A0C8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</w:tr>
      <w:tr w14:paraId="673D7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2FB5265D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100000以上</w:t>
            </w:r>
          </w:p>
        </w:tc>
        <w:tc>
          <w:tcPr>
            <w:tcW w:w="1276" w:type="dxa"/>
            <w:vAlign w:val="center"/>
          </w:tcPr>
          <w:p w14:paraId="538D854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5" w:type="dxa"/>
            <w:vAlign w:val="center"/>
          </w:tcPr>
          <w:p w14:paraId="773E667B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6" w:type="dxa"/>
            <w:vAlign w:val="center"/>
          </w:tcPr>
          <w:p w14:paraId="2FEE624A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</w:tr>
    </w:tbl>
    <w:p w14:paraId="3B005AEB">
      <w:pPr>
        <w:spacing w:line="276" w:lineRule="auto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注：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招标代理费参照原国家计委计价格〔2002〕1980号文和国家发改委发改办价格〔2003〕857号文的标准，以项目中标金额为基准，按照差额定率累进法计算后收取，具体详见附件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17ACCC0E">
      <w:pPr>
        <w:pStyle w:val="3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sz w:val="28"/>
          <w:szCs w:val="28"/>
          <w:highlight w:val="none"/>
        </w:rPr>
        <w:t>计算明细：</w:t>
      </w:r>
      <w:r>
        <w:rPr>
          <w:rFonts w:hint="eastAsia" w:ascii="仿宋" w:hAnsi="仿宋" w:eastAsia="仿宋"/>
          <w:sz w:val="28"/>
          <w:szCs w:val="28"/>
          <w:highlight w:val="none"/>
        </w:rPr>
        <w:t>100*1.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  <w:highlight w:val="none"/>
        </w:rPr>
        <w:t>%+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400</w:t>
      </w:r>
      <w:r>
        <w:rPr>
          <w:rFonts w:hint="eastAsia" w:ascii="仿宋" w:hAnsi="仿宋" w:eastAsia="仿宋"/>
          <w:sz w:val="28"/>
          <w:szCs w:val="28"/>
          <w:highlight w:val="none"/>
        </w:rPr>
        <w:t>*0.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  <w:highlight w:val="none"/>
        </w:rPr>
        <w:t>%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+478.672*</w:t>
      </w:r>
      <w:r>
        <w:rPr>
          <w:rFonts w:hint="eastAsia" w:ascii="仿宋" w:hAnsi="仿宋" w:eastAsia="仿宋"/>
          <w:sz w:val="28"/>
          <w:szCs w:val="28"/>
          <w:highlight w:val="none"/>
        </w:rPr>
        <w:t>0.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45</w:t>
      </w:r>
      <w:r>
        <w:rPr>
          <w:rFonts w:hint="eastAsia" w:ascii="仿宋" w:hAnsi="仿宋" w:eastAsia="仿宋"/>
          <w:sz w:val="28"/>
          <w:szCs w:val="28"/>
          <w:highlight w:val="none"/>
        </w:rPr>
        <w:t>%=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6.854024</w:t>
      </w:r>
      <w:r>
        <w:rPr>
          <w:rFonts w:hint="eastAsia" w:ascii="仿宋" w:hAnsi="仿宋" w:eastAsia="仿宋"/>
          <w:sz w:val="28"/>
          <w:szCs w:val="28"/>
          <w:highlight w:val="none"/>
        </w:rPr>
        <w:t>万元</w:t>
      </w:r>
    </w:p>
    <w:p w14:paraId="5B1CF10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GE1MDQxZjI0MTBlMTY3ZGU0MzI3NzJmNmRmOTQifQ=="/>
  </w:docVars>
  <w:rsids>
    <w:rsidRoot w:val="005F39D5"/>
    <w:rsid w:val="00064699"/>
    <w:rsid w:val="00123E66"/>
    <w:rsid w:val="005F39D5"/>
    <w:rsid w:val="00EA5C47"/>
    <w:rsid w:val="37231823"/>
    <w:rsid w:val="5D7D7EEA"/>
    <w:rsid w:val="6ACB64D0"/>
    <w:rsid w:val="6E5C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tabs>
        <w:tab w:val="right" w:leader="dot" w:pos="8630"/>
      </w:tabs>
      <w:ind w:left="420" w:leftChars="200"/>
      <w:jc w:val="center"/>
    </w:pPr>
    <w:rPr>
      <w:rFonts w:ascii="仿宋_GB2312" w:eastAsia="仿宋_GB2312"/>
      <w:b/>
      <w:sz w:val="32"/>
      <w:szCs w:val="32"/>
    </w:rPr>
  </w:style>
  <w:style w:type="paragraph" w:styleId="3">
    <w:name w:val="annotation text"/>
    <w:basedOn w:val="1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styleId="4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337</Characters>
  <Lines>2</Lines>
  <Paragraphs>1</Paragraphs>
  <TotalTime>6</TotalTime>
  <ScaleCrop>false</ScaleCrop>
  <LinksUpToDate>false</LinksUpToDate>
  <CharactersWithSpaces>350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2022-05-31T10:21:00Z</dcterms:created>
  <dc:creator>a</dc:creator>
  <cp:lastModifiedBy>WPS_1680583961</cp:lastModifiedBy>
  <dcterms:modified xsi:type="dcterms:W3CDTF">2026-08-26T03:54:29Z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2EE2C58EBBA742A6BE05794C36718AFC</vt:lpwstr>
  </property>
  <property fmtid="{D5CDD505-2E9C-101B-9397-08002B2CF9AE}" pid="4" name="KSOTemplateDocerSaveRecord">
    <vt:lpwstr>eyJoZGlkIjoiNDllMWFkMzAzNGU0MDMyOWMxYjQ2NzZiYjFiMWE1YWMiLCJ1c2VySWQiOiIxNDg1ODU0MDI1In0=</vt:lpwstr>
  </property>
</Properties>
</file>