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966265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sz w:val="28"/>
          <w:szCs w:val="28"/>
        </w:rPr>
      </w:pPr>
      <w:bookmarkStart w:id="0" w:name="_Toc35393809"/>
      <w:bookmarkStart w:id="1" w:name="_Toc28359022"/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北京胸科医院开办费医用设备购置项目第四批</w:t>
      </w:r>
    </w:p>
    <w:p w14:paraId="249C02C2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中标公告</w:t>
      </w:r>
      <w:bookmarkEnd w:id="0"/>
      <w:bookmarkEnd w:id="1"/>
    </w:p>
    <w:p w14:paraId="47A174F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一、项目编号：BJJQ-2026-561</w:t>
      </w:r>
    </w:p>
    <w:p w14:paraId="4F01D0B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二、项目名称：北京胸科医院开办费医用设备购置项目第四批</w:t>
      </w:r>
    </w:p>
    <w:p w14:paraId="2C897CA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三、中标信息</w:t>
      </w:r>
    </w:p>
    <w:p w14:paraId="55F1811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中标人名称：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中外运医疗科技（北京）有限公司（91110108MAC1U3B362）</w:t>
      </w:r>
    </w:p>
    <w:p w14:paraId="23168F0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中标人地址：北京市北京经济技术开发区（通州）兴贸二街18号2幢4层401</w:t>
      </w:r>
    </w:p>
    <w:p w14:paraId="493E93C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中标金额：</w:t>
      </w:r>
    </w:p>
    <w:p w14:paraId="3D0F18A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大写：壹佰玖拾玖万贰仟元整</w:t>
      </w:r>
    </w:p>
    <w:p w14:paraId="18B8D5A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小写：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 xml:space="preserve">¥1,992,000.00 </w:t>
      </w:r>
    </w:p>
    <w:p w14:paraId="130D422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四、主要标的信息</w:t>
      </w:r>
    </w:p>
    <w:p w14:paraId="292C22A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货物类：</w:t>
      </w:r>
    </w:p>
    <w:tbl>
      <w:tblPr>
        <w:tblStyle w:val="14"/>
        <w:tblW w:w="498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2919"/>
        <w:gridCol w:w="1748"/>
        <w:gridCol w:w="2069"/>
        <w:gridCol w:w="971"/>
        <w:gridCol w:w="1478"/>
      </w:tblGrid>
      <w:tr w14:paraId="50E97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380" w:type="pct"/>
            <w:vAlign w:val="center"/>
          </w:tcPr>
          <w:p w14:paraId="52E55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1468" w:type="pct"/>
            <w:vAlign w:val="center"/>
          </w:tcPr>
          <w:p w14:paraId="5D301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名称：</w:t>
            </w:r>
          </w:p>
        </w:tc>
        <w:tc>
          <w:tcPr>
            <w:tcW w:w="879" w:type="pct"/>
            <w:vAlign w:val="center"/>
          </w:tcPr>
          <w:p w14:paraId="03F2C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品牌（如有）：</w:t>
            </w:r>
          </w:p>
        </w:tc>
        <w:tc>
          <w:tcPr>
            <w:tcW w:w="1040" w:type="pct"/>
            <w:vAlign w:val="center"/>
          </w:tcPr>
          <w:p w14:paraId="4BD23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规格型号：</w:t>
            </w:r>
          </w:p>
        </w:tc>
        <w:tc>
          <w:tcPr>
            <w:tcW w:w="488" w:type="pct"/>
            <w:vAlign w:val="center"/>
          </w:tcPr>
          <w:p w14:paraId="3FD5C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数量：</w:t>
            </w:r>
          </w:p>
        </w:tc>
        <w:tc>
          <w:tcPr>
            <w:tcW w:w="743" w:type="pct"/>
            <w:vAlign w:val="center"/>
          </w:tcPr>
          <w:p w14:paraId="7E5E9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单价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(元)</w:t>
            </w:r>
          </w:p>
        </w:tc>
      </w:tr>
      <w:tr w14:paraId="2DBE4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80" w:type="pct"/>
            <w:vAlign w:val="center"/>
          </w:tcPr>
          <w:p w14:paraId="63296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68" w:type="pct"/>
            <w:shd w:val="clear" w:color="auto" w:fill="auto"/>
            <w:vAlign w:val="center"/>
          </w:tcPr>
          <w:p w14:paraId="32248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输液泵</w:t>
            </w:r>
          </w:p>
        </w:tc>
        <w:tc>
          <w:tcPr>
            <w:tcW w:w="879" w:type="pct"/>
            <w:vAlign w:val="center"/>
          </w:tcPr>
          <w:p w14:paraId="320B5D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迈瑞</w:t>
            </w:r>
          </w:p>
        </w:tc>
        <w:tc>
          <w:tcPr>
            <w:tcW w:w="1040" w:type="pct"/>
            <w:vAlign w:val="center"/>
          </w:tcPr>
          <w:p w14:paraId="42495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BeneFusionzVPex</w:t>
            </w:r>
          </w:p>
        </w:tc>
        <w:tc>
          <w:tcPr>
            <w:tcW w:w="488" w:type="pct"/>
            <w:vAlign w:val="center"/>
          </w:tcPr>
          <w:p w14:paraId="360BB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43" w:type="pct"/>
            <w:vAlign w:val="center"/>
          </w:tcPr>
          <w:p w14:paraId="1ADC1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3500</w:t>
            </w:r>
          </w:p>
        </w:tc>
      </w:tr>
      <w:tr w14:paraId="46CA4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80" w:type="pct"/>
            <w:vAlign w:val="center"/>
          </w:tcPr>
          <w:p w14:paraId="35998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68" w:type="pct"/>
            <w:shd w:val="clear" w:color="auto" w:fill="auto"/>
            <w:vAlign w:val="center"/>
          </w:tcPr>
          <w:p w14:paraId="14336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靶控输注系统</w:t>
            </w:r>
          </w:p>
        </w:tc>
        <w:tc>
          <w:tcPr>
            <w:tcW w:w="879" w:type="pct"/>
            <w:vAlign w:val="center"/>
          </w:tcPr>
          <w:p w14:paraId="60E87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麦科田</w:t>
            </w:r>
          </w:p>
        </w:tc>
        <w:tc>
          <w:tcPr>
            <w:tcW w:w="1040" w:type="pct"/>
            <w:vAlign w:val="center"/>
          </w:tcPr>
          <w:p w14:paraId="5A381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AP-80Ex</w:t>
            </w:r>
          </w:p>
        </w:tc>
        <w:tc>
          <w:tcPr>
            <w:tcW w:w="488" w:type="pct"/>
            <w:vAlign w:val="center"/>
          </w:tcPr>
          <w:p w14:paraId="450FB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43" w:type="pct"/>
            <w:vAlign w:val="center"/>
          </w:tcPr>
          <w:p w14:paraId="7FA53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100000</w:t>
            </w:r>
          </w:p>
        </w:tc>
      </w:tr>
      <w:tr w14:paraId="7D686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80" w:type="pct"/>
            <w:vAlign w:val="center"/>
          </w:tcPr>
          <w:p w14:paraId="19206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68" w:type="pct"/>
            <w:shd w:val="clear" w:color="auto" w:fill="auto"/>
            <w:vAlign w:val="center"/>
          </w:tcPr>
          <w:p w14:paraId="48221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术中神经电生理监测仪</w:t>
            </w:r>
          </w:p>
        </w:tc>
        <w:tc>
          <w:tcPr>
            <w:tcW w:w="879" w:type="pct"/>
            <w:vAlign w:val="center"/>
          </w:tcPr>
          <w:p w14:paraId="49692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图灵</w:t>
            </w:r>
          </w:p>
        </w:tc>
        <w:tc>
          <w:tcPr>
            <w:tcW w:w="1040" w:type="pct"/>
            <w:vAlign w:val="center"/>
          </w:tcPr>
          <w:p w14:paraId="7B5AC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TurIonm300</w:t>
            </w:r>
          </w:p>
        </w:tc>
        <w:tc>
          <w:tcPr>
            <w:tcW w:w="488" w:type="pct"/>
            <w:vAlign w:val="center"/>
          </w:tcPr>
          <w:p w14:paraId="32D0F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43" w:type="pct"/>
            <w:vAlign w:val="center"/>
          </w:tcPr>
          <w:p w14:paraId="72C68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350000</w:t>
            </w:r>
          </w:p>
        </w:tc>
      </w:tr>
      <w:tr w14:paraId="1BC2A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80" w:type="pct"/>
            <w:vAlign w:val="center"/>
          </w:tcPr>
          <w:p w14:paraId="6A2B1C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68" w:type="pct"/>
            <w:shd w:val="clear" w:color="auto" w:fill="auto"/>
            <w:vAlign w:val="center"/>
          </w:tcPr>
          <w:p w14:paraId="5A4223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射频控温热凝器</w:t>
            </w:r>
          </w:p>
        </w:tc>
        <w:tc>
          <w:tcPr>
            <w:tcW w:w="879" w:type="pct"/>
            <w:vAlign w:val="center"/>
          </w:tcPr>
          <w:p w14:paraId="4D695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北琪</w:t>
            </w:r>
          </w:p>
        </w:tc>
        <w:tc>
          <w:tcPr>
            <w:tcW w:w="1040" w:type="pct"/>
            <w:vAlign w:val="center"/>
          </w:tcPr>
          <w:p w14:paraId="7953C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R-2000BF2</w:t>
            </w:r>
          </w:p>
        </w:tc>
        <w:tc>
          <w:tcPr>
            <w:tcW w:w="488" w:type="pct"/>
            <w:vAlign w:val="center"/>
          </w:tcPr>
          <w:p w14:paraId="30C1D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43" w:type="pct"/>
            <w:vAlign w:val="center"/>
          </w:tcPr>
          <w:p w14:paraId="48ABD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280000</w:t>
            </w:r>
          </w:p>
        </w:tc>
      </w:tr>
      <w:tr w14:paraId="17E84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80" w:type="pct"/>
            <w:vAlign w:val="center"/>
          </w:tcPr>
          <w:p w14:paraId="574DC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468" w:type="pct"/>
            <w:shd w:val="clear" w:color="auto" w:fill="auto"/>
            <w:vAlign w:val="center"/>
          </w:tcPr>
          <w:p w14:paraId="7EB52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电子血压计</w:t>
            </w:r>
          </w:p>
        </w:tc>
        <w:tc>
          <w:tcPr>
            <w:tcW w:w="879" w:type="pct"/>
            <w:vAlign w:val="center"/>
          </w:tcPr>
          <w:p w14:paraId="6A725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鱼跃</w:t>
            </w:r>
          </w:p>
        </w:tc>
        <w:tc>
          <w:tcPr>
            <w:tcW w:w="1040" w:type="pct"/>
            <w:vAlign w:val="center"/>
          </w:tcPr>
          <w:p w14:paraId="71120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YE990</w:t>
            </w:r>
          </w:p>
        </w:tc>
        <w:tc>
          <w:tcPr>
            <w:tcW w:w="488" w:type="pct"/>
            <w:vAlign w:val="center"/>
          </w:tcPr>
          <w:p w14:paraId="7437A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43" w:type="pct"/>
            <w:vAlign w:val="center"/>
          </w:tcPr>
          <w:p w14:paraId="11D75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15000</w:t>
            </w:r>
          </w:p>
        </w:tc>
      </w:tr>
      <w:tr w14:paraId="39C5D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80" w:type="pct"/>
            <w:vAlign w:val="center"/>
          </w:tcPr>
          <w:p w14:paraId="53F74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468" w:type="pct"/>
            <w:shd w:val="clear" w:color="auto" w:fill="auto"/>
            <w:vAlign w:val="center"/>
          </w:tcPr>
          <w:p w14:paraId="7CF2F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电子支气管镜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核心产品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79" w:type="pct"/>
            <w:vAlign w:val="center"/>
          </w:tcPr>
          <w:p w14:paraId="347C6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澳华</w:t>
            </w:r>
          </w:p>
        </w:tc>
        <w:tc>
          <w:tcPr>
            <w:tcW w:w="1040" w:type="pct"/>
            <w:vAlign w:val="center"/>
          </w:tcPr>
          <w:p w14:paraId="51708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VBC-T300H</w:t>
            </w:r>
          </w:p>
        </w:tc>
        <w:tc>
          <w:tcPr>
            <w:tcW w:w="488" w:type="pct"/>
            <w:vAlign w:val="center"/>
          </w:tcPr>
          <w:p w14:paraId="38C19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43" w:type="pct"/>
            <w:vAlign w:val="center"/>
          </w:tcPr>
          <w:p w14:paraId="27D94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395000</w:t>
            </w:r>
          </w:p>
        </w:tc>
      </w:tr>
      <w:tr w14:paraId="12008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80" w:type="pct"/>
            <w:vAlign w:val="center"/>
          </w:tcPr>
          <w:p w14:paraId="31307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468" w:type="pct"/>
            <w:shd w:val="clear" w:color="auto" w:fill="auto"/>
            <w:vAlign w:val="center"/>
          </w:tcPr>
          <w:p w14:paraId="1B89B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铅屏风</w:t>
            </w:r>
          </w:p>
        </w:tc>
        <w:tc>
          <w:tcPr>
            <w:tcW w:w="879" w:type="pct"/>
            <w:vAlign w:val="center"/>
          </w:tcPr>
          <w:p w14:paraId="704F2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SUNRISE</w:t>
            </w:r>
          </w:p>
        </w:tc>
        <w:tc>
          <w:tcPr>
            <w:tcW w:w="1040" w:type="pct"/>
            <w:vAlign w:val="center"/>
          </w:tcPr>
          <w:p w14:paraId="2FC66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单联防护屏</w:t>
            </w:r>
          </w:p>
        </w:tc>
        <w:tc>
          <w:tcPr>
            <w:tcW w:w="488" w:type="pct"/>
            <w:vAlign w:val="center"/>
          </w:tcPr>
          <w:p w14:paraId="0B59D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43" w:type="pct"/>
            <w:vAlign w:val="center"/>
          </w:tcPr>
          <w:p w14:paraId="09334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10000</w:t>
            </w:r>
          </w:p>
        </w:tc>
      </w:tr>
      <w:tr w14:paraId="0E01D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80" w:type="pct"/>
            <w:vAlign w:val="center"/>
          </w:tcPr>
          <w:p w14:paraId="71094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468" w:type="pct"/>
            <w:shd w:val="clear" w:color="auto" w:fill="auto"/>
            <w:vAlign w:val="center"/>
          </w:tcPr>
          <w:p w14:paraId="43F9B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抗血栓泵</w:t>
            </w:r>
          </w:p>
        </w:tc>
        <w:tc>
          <w:tcPr>
            <w:tcW w:w="879" w:type="pct"/>
            <w:vAlign w:val="center"/>
          </w:tcPr>
          <w:p w14:paraId="744F3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科曼</w:t>
            </w:r>
          </w:p>
        </w:tc>
        <w:tc>
          <w:tcPr>
            <w:tcW w:w="1040" w:type="pct"/>
            <w:vAlign w:val="center"/>
          </w:tcPr>
          <w:p w14:paraId="2B7AD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SCD600</w:t>
            </w:r>
          </w:p>
        </w:tc>
        <w:tc>
          <w:tcPr>
            <w:tcW w:w="488" w:type="pct"/>
            <w:vAlign w:val="center"/>
          </w:tcPr>
          <w:p w14:paraId="29C20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43" w:type="pct"/>
            <w:vAlign w:val="center"/>
          </w:tcPr>
          <w:p w14:paraId="790D2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27000</w:t>
            </w:r>
          </w:p>
        </w:tc>
      </w:tr>
    </w:tbl>
    <w:p w14:paraId="445D422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jc w:val="center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</w:p>
    <w:p w14:paraId="14FC7A3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五、评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审专家名单：徐莉、潘小川、孙桂珍、吕志艳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、王宇</w:t>
      </w:r>
    </w:p>
    <w:p w14:paraId="3CFFC3F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六、本项目代理费总金额：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5912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万元（人民币）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。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（收费标准详见招标文件）</w:t>
      </w:r>
    </w:p>
    <w:p w14:paraId="02A9241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七、公告期限</w:t>
      </w:r>
      <w:bookmarkStart w:id="6" w:name="_GoBack"/>
      <w:bookmarkEnd w:id="6"/>
    </w:p>
    <w:p w14:paraId="138759A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自本公告发布之日起1个工作日。</w:t>
      </w:r>
    </w:p>
    <w:p w14:paraId="788441D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八、其他补充事宜</w:t>
      </w:r>
    </w:p>
    <w:p w14:paraId="1C81ACC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8.1本公告同时在中国政府采购网（http://www.ccgp.gov.cn）、北京市政府采购网（http://www.ccgp-beijing.gov.cn/）发布。</w:t>
      </w:r>
    </w:p>
    <w:p w14:paraId="3D67201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8.2采购代理机构项目编号：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</w:rPr>
        <w:t>BJJQ-2026-561</w:t>
      </w:r>
    </w:p>
    <w:p w14:paraId="5577B70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8.3中标/成交供应商的评审总得分为95.30分。</w:t>
      </w:r>
    </w:p>
    <w:p w14:paraId="3365984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九、凡对本次公告内容提出询问，请按以下方式联系。</w:t>
      </w:r>
    </w:p>
    <w:p w14:paraId="14C6239E">
      <w:pPr>
        <w:pStyle w:val="8"/>
        <w:spacing w:line="360" w:lineRule="auto"/>
        <w:ind w:left="0" w:leftChars="0" w:firstLine="420" w:firstLineChars="175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1.采购人信息</w:t>
      </w:r>
    </w:p>
    <w:p w14:paraId="3C7DB14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bookmarkStart w:id="2" w:name="_Toc28359086"/>
      <w:bookmarkStart w:id="3" w:name="_Toc28359009"/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名称：首都医科大学附属北京胸科医院</w:t>
      </w:r>
    </w:p>
    <w:p w14:paraId="3E7F0B7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地址：北京市通州区北关大街9号院1区</w:t>
      </w:r>
    </w:p>
    <w:p w14:paraId="42C4F88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联系方式：王老师，010-89509596</w:t>
      </w:r>
    </w:p>
    <w:p w14:paraId="44E1396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2.采购代理机构信息</w:t>
      </w:r>
      <w:bookmarkEnd w:id="2"/>
      <w:bookmarkEnd w:id="3"/>
    </w:p>
    <w:p w14:paraId="60BC06B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bookmarkStart w:id="4" w:name="_Toc28359010"/>
      <w:bookmarkStart w:id="5" w:name="_Toc28359087"/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名称：北京汇诚金桥国际招标咨询有限公司</w:t>
      </w:r>
    </w:p>
    <w:p w14:paraId="4AE122A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地址：北京市东城区朝内大街南竹杆胡同6号北京INN3号楼9层</w:t>
      </w:r>
    </w:p>
    <w:p w14:paraId="7B247BD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联系方式：李先磊、王鑫国、章琪，010-65699706、65244876</w:t>
      </w:r>
    </w:p>
    <w:p w14:paraId="0AEB42F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3.项目联系方式</w:t>
      </w:r>
      <w:bookmarkEnd w:id="4"/>
      <w:bookmarkEnd w:id="5"/>
    </w:p>
    <w:p w14:paraId="4F54CAC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项目联系人：李先磊、王鑫国、章琪</w:t>
      </w:r>
    </w:p>
    <w:p w14:paraId="0E9B907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电话：010-65699706、65244876</w:t>
      </w:r>
    </w:p>
    <w:p w14:paraId="3C5537C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十、附件</w:t>
      </w:r>
    </w:p>
    <w:p w14:paraId="2EF583D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1.采购文件</w:t>
      </w:r>
    </w:p>
    <w:p w14:paraId="772C598B">
      <w:pPr>
        <w:pStyle w:val="26"/>
        <w:rPr>
          <w:rFonts w:hint="default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>2.关于符合本国产品标准的声明函</w:t>
      </w:r>
    </w:p>
    <w:p w14:paraId="557C8CE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WRlMDc5ZmI4OGJkMzU2ZmQ2ZGJkNGUwMGUzZjkyMTMifQ=="/>
  </w:docVars>
  <w:rsids>
    <w:rsidRoot w:val="004D1179"/>
    <w:rsid w:val="00041363"/>
    <w:rsid w:val="00051475"/>
    <w:rsid w:val="0006144F"/>
    <w:rsid w:val="000F1E9E"/>
    <w:rsid w:val="00114392"/>
    <w:rsid w:val="00200845"/>
    <w:rsid w:val="00222088"/>
    <w:rsid w:val="002223BB"/>
    <w:rsid w:val="00242A0B"/>
    <w:rsid w:val="00276863"/>
    <w:rsid w:val="00291F93"/>
    <w:rsid w:val="002B0001"/>
    <w:rsid w:val="002C135D"/>
    <w:rsid w:val="002E320C"/>
    <w:rsid w:val="00323F82"/>
    <w:rsid w:val="00403D39"/>
    <w:rsid w:val="0041710E"/>
    <w:rsid w:val="004B7BE5"/>
    <w:rsid w:val="004D1179"/>
    <w:rsid w:val="00567B81"/>
    <w:rsid w:val="005A36BD"/>
    <w:rsid w:val="005A3917"/>
    <w:rsid w:val="00616AC2"/>
    <w:rsid w:val="006608AB"/>
    <w:rsid w:val="0068011A"/>
    <w:rsid w:val="006A11AD"/>
    <w:rsid w:val="0070324D"/>
    <w:rsid w:val="00705D10"/>
    <w:rsid w:val="007126CB"/>
    <w:rsid w:val="00721F31"/>
    <w:rsid w:val="0077059A"/>
    <w:rsid w:val="007E5356"/>
    <w:rsid w:val="007F65BC"/>
    <w:rsid w:val="00951B8E"/>
    <w:rsid w:val="009729BF"/>
    <w:rsid w:val="00980C03"/>
    <w:rsid w:val="009E442F"/>
    <w:rsid w:val="00A42D63"/>
    <w:rsid w:val="00A4544A"/>
    <w:rsid w:val="00A83878"/>
    <w:rsid w:val="00AC6049"/>
    <w:rsid w:val="00AE5856"/>
    <w:rsid w:val="00B13947"/>
    <w:rsid w:val="00B13FF5"/>
    <w:rsid w:val="00B33BC6"/>
    <w:rsid w:val="00BA7848"/>
    <w:rsid w:val="00C42EAD"/>
    <w:rsid w:val="00C501EB"/>
    <w:rsid w:val="00C61709"/>
    <w:rsid w:val="00C852EA"/>
    <w:rsid w:val="00CB59BC"/>
    <w:rsid w:val="00CC205A"/>
    <w:rsid w:val="00D20014"/>
    <w:rsid w:val="00D230C0"/>
    <w:rsid w:val="00D916AE"/>
    <w:rsid w:val="00DA630C"/>
    <w:rsid w:val="00DD001C"/>
    <w:rsid w:val="00DE3240"/>
    <w:rsid w:val="00DF35BE"/>
    <w:rsid w:val="00E20D6A"/>
    <w:rsid w:val="00ED27D0"/>
    <w:rsid w:val="00F65A74"/>
    <w:rsid w:val="00FA634B"/>
    <w:rsid w:val="00FE10A1"/>
    <w:rsid w:val="00FE498C"/>
    <w:rsid w:val="01696E62"/>
    <w:rsid w:val="023F3BBA"/>
    <w:rsid w:val="02620111"/>
    <w:rsid w:val="02BE2C9A"/>
    <w:rsid w:val="02CB0D62"/>
    <w:rsid w:val="02CF4A12"/>
    <w:rsid w:val="03D47ECF"/>
    <w:rsid w:val="03F07270"/>
    <w:rsid w:val="04875BA7"/>
    <w:rsid w:val="04DC643E"/>
    <w:rsid w:val="05AD6B50"/>
    <w:rsid w:val="08BB0F9D"/>
    <w:rsid w:val="09B1391A"/>
    <w:rsid w:val="0A032CB6"/>
    <w:rsid w:val="0A725322"/>
    <w:rsid w:val="0BA77260"/>
    <w:rsid w:val="0C55370B"/>
    <w:rsid w:val="0C7D610B"/>
    <w:rsid w:val="0D01255D"/>
    <w:rsid w:val="11082369"/>
    <w:rsid w:val="11183D21"/>
    <w:rsid w:val="113A4C18"/>
    <w:rsid w:val="11B07E16"/>
    <w:rsid w:val="11B5604C"/>
    <w:rsid w:val="11CD7461"/>
    <w:rsid w:val="13913A86"/>
    <w:rsid w:val="15784866"/>
    <w:rsid w:val="159E098C"/>
    <w:rsid w:val="15E02488"/>
    <w:rsid w:val="16D53853"/>
    <w:rsid w:val="17F22D0D"/>
    <w:rsid w:val="181827A8"/>
    <w:rsid w:val="185D0F99"/>
    <w:rsid w:val="1B417400"/>
    <w:rsid w:val="1BCC7D7F"/>
    <w:rsid w:val="1BD21EF1"/>
    <w:rsid w:val="1E1A4070"/>
    <w:rsid w:val="1EF54315"/>
    <w:rsid w:val="200B1D89"/>
    <w:rsid w:val="20D56BF9"/>
    <w:rsid w:val="210451D9"/>
    <w:rsid w:val="21303322"/>
    <w:rsid w:val="216F3C67"/>
    <w:rsid w:val="22CC58EC"/>
    <w:rsid w:val="22EE7E5C"/>
    <w:rsid w:val="23614377"/>
    <w:rsid w:val="23DA097F"/>
    <w:rsid w:val="24D26ABE"/>
    <w:rsid w:val="26551DA8"/>
    <w:rsid w:val="29B77AED"/>
    <w:rsid w:val="29BB1C3D"/>
    <w:rsid w:val="2B98280F"/>
    <w:rsid w:val="2BEA3703"/>
    <w:rsid w:val="2CDC672B"/>
    <w:rsid w:val="2D0E6797"/>
    <w:rsid w:val="2E1F2E43"/>
    <w:rsid w:val="2EF97A69"/>
    <w:rsid w:val="2F642A08"/>
    <w:rsid w:val="2F676434"/>
    <w:rsid w:val="30A21A3A"/>
    <w:rsid w:val="31707DD9"/>
    <w:rsid w:val="31A54FC6"/>
    <w:rsid w:val="331A5143"/>
    <w:rsid w:val="33544C1D"/>
    <w:rsid w:val="33BF1E86"/>
    <w:rsid w:val="33EB211A"/>
    <w:rsid w:val="351F7AFD"/>
    <w:rsid w:val="3820693B"/>
    <w:rsid w:val="38BA61DD"/>
    <w:rsid w:val="397228F1"/>
    <w:rsid w:val="39790313"/>
    <w:rsid w:val="3A9540E4"/>
    <w:rsid w:val="3AFC599C"/>
    <w:rsid w:val="3B062BD9"/>
    <w:rsid w:val="3C0612FF"/>
    <w:rsid w:val="3CA7694E"/>
    <w:rsid w:val="3D2B1E55"/>
    <w:rsid w:val="3D365E3D"/>
    <w:rsid w:val="3D485717"/>
    <w:rsid w:val="3DCB45A3"/>
    <w:rsid w:val="3EA76F04"/>
    <w:rsid w:val="3F5605BF"/>
    <w:rsid w:val="3F784910"/>
    <w:rsid w:val="3F8A2017"/>
    <w:rsid w:val="40D479EE"/>
    <w:rsid w:val="417A21AD"/>
    <w:rsid w:val="42674D95"/>
    <w:rsid w:val="46936102"/>
    <w:rsid w:val="473D66E2"/>
    <w:rsid w:val="474A36A8"/>
    <w:rsid w:val="486C05FC"/>
    <w:rsid w:val="4C242852"/>
    <w:rsid w:val="4D357A66"/>
    <w:rsid w:val="50120070"/>
    <w:rsid w:val="503E6C32"/>
    <w:rsid w:val="5052089F"/>
    <w:rsid w:val="50CB4F4E"/>
    <w:rsid w:val="50F252BD"/>
    <w:rsid w:val="51564A5C"/>
    <w:rsid w:val="52B562AE"/>
    <w:rsid w:val="535661E9"/>
    <w:rsid w:val="535765B6"/>
    <w:rsid w:val="55047602"/>
    <w:rsid w:val="552B4657"/>
    <w:rsid w:val="553D3E45"/>
    <w:rsid w:val="590C46A9"/>
    <w:rsid w:val="5B0D4C47"/>
    <w:rsid w:val="5CDA3F26"/>
    <w:rsid w:val="5D2E3660"/>
    <w:rsid w:val="5F89013A"/>
    <w:rsid w:val="5FB766A7"/>
    <w:rsid w:val="615C1384"/>
    <w:rsid w:val="61FE6414"/>
    <w:rsid w:val="620938BB"/>
    <w:rsid w:val="62B27782"/>
    <w:rsid w:val="639E415F"/>
    <w:rsid w:val="67BA097C"/>
    <w:rsid w:val="67DE134E"/>
    <w:rsid w:val="688866DB"/>
    <w:rsid w:val="6A2E5C82"/>
    <w:rsid w:val="6BD24BEE"/>
    <w:rsid w:val="6BF316FD"/>
    <w:rsid w:val="6C7831E9"/>
    <w:rsid w:val="6CD31260"/>
    <w:rsid w:val="6D7B106D"/>
    <w:rsid w:val="6E221E11"/>
    <w:rsid w:val="6E824807"/>
    <w:rsid w:val="6F911144"/>
    <w:rsid w:val="70B43760"/>
    <w:rsid w:val="70C102B9"/>
    <w:rsid w:val="722667E1"/>
    <w:rsid w:val="738D5656"/>
    <w:rsid w:val="73A66718"/>
    <w:rsid w:val="73CF2113"/>
    <w:rsid w:val="74122D63"/>
    <w:rsid w:val="75F15752"/>
    <w:rsid w:val="7662101C"/>
    <w:rsid w:val="76832D41"/>
    <w:rsid w:val="77446EFF"/>
    <w:rsid w:val="778154D2"/>
    <w:rsid w:val="77DF672E"/>
    <w:rsid w:val="77EE793D"/>
    <w:rsid w:val="78085EAD"/>
    <w:rsid w:val="782918BB"/>
    <w:rsid w:val="78957525"/>
    <w:rsid w:val="7AAD1D53"/>
    <w:rsid w:val="7AE75338"/>
    <w:rsid w:val="7B780263"/>
    <w:rsid w:val="7C1F21B2"/>
    <w:rsid w:val="7E95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nhideWhenUsed="0" w:uiPriority="0" w:semiHidden="0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8"/>
    <w:autoRedefine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29"/>
    <w:autoRedefine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autoRedefine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5">
    <w:name w:val="annotation text"/>
    <w:basedOn w:val="1"/>
    <w:link w:val="31"/>
    <w:autoRedefine/>
    <w:semiHidden/>
    <w:qFormat/>
    <w:uiPriority w:val="99"/>
    <w:pPr>
      <w:jc w:val="left"/>
    </w:pPr>
    <w:rPr>
      <w:rFonts w:ascii="Times New Roman" w:hAnsi="Times New Roman" w:eastAsia="宋体"/>
      <w:szCs w:val="24"/>
    </w:rPr>
  </w:style>
  <w:style w:type="paragraph" w:styleId="6">
    <w:name w:val="Body Text"/>
    <w:basedOn w:val="1"/>
    <w:next w:val="7"/>
    <w:autoRedefine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customStyle="1" w:styleId="7">
    <w:name w:val="目录 53"/>
    <w:next w:val="1"/>
    <w:autoRedefine/>
    <w:qFormat/>
    <w:uiPriority w:val="0"/>
    <w:pPr>
      <w:wordWrap w:val="0"/>
      <w:ind w:left="127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8">
    <w:name w:val="Plain Text"/>
    <w:basedOn w:val="1"/>
    <w:link w:val="30"/>
    <w:autoRedefine/>
    <w:qFormat/>
    <w:uiPriority w:val="0"/>
    <w:rPr>
      <w:rFonts w:ascii="宋体" w:hAnsi="Courier New"/>
    </w:rPr>
  </w:style>
  <w:style w:type="paragraph" w:styleId="9">
    <w:name w:val="Balloon Text"/>
    <w:basedOn w:val="1"/>
    <w:link w:val="32"/>
    <w:autoRedefine/>
    <w:semiHidden/>
    <w:qFormat/>
    <w:uiPriority w:val="99"/>
    <w:rPr>
      <w:sz w:val="18"/>
      <w:szCs w:val="18"/>
    </w:rPr>
  </w:style>
  <w:style w:type="paragraph" w:styleId="10">
    <w:name w:val="footer"/>
    <w:basedOn w:val="1"/>
    <w:link w:val="3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3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4">
    <w:name w:val="Table Grid"/>
    <w:basedOn w:val="13"/>
    <w:autoRedefine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autoRedefine/>
    <w:qFormat/>
    <w:locked/>
    <w:uiPriority w:val="0"/>
  </w:style>
  <w:style w:type="character" w:styleId="17">
    <w:name w:val="FollowedHyperlink"/>
    <w:basedOn w:val="15"/>
    <w:autoRedefine/>
    <w:semiHidden/>
    <w:unhideWhenUsed/>
    <w:qFormat/>
    <w:uiPriority w:val="99"/>
    <w:rPr>
      <w:color w:val="000000"/>
      <w:u w:val="none"/>
    </w:rPr>
  </w:style>
  <w:style w:type="character" w:styleId="18">
    <w:name w:val="Emphasis"/>
    <w:basedOn w:val="15"/>
    <w:autoRedefine/>
    <w:qFormat/>
    <w:locked/>
    <w:uiPriority w:val="0"/>
  </w:style>
  <w:style w:type="character" w:styleId="19">
    <w:name w:val="HTML Definition"/>
    <w:basedOn w:val="15"/>
    <w:autoRedefine/>
    <w:semiHidden/>
    <w:unhideWhenUsed/>
    <w:qFormat/>
    <w:uiPriority w:val="99"/>
  </w:style>
  <w:style w:type="character" w:styleId="20">
    <w:name w:val="HTML Acronym"/>
    <w:basedOn w:val="15"/>
    <w:autoRedefine/>
    <w:semiHidden/>
    <w:unhideWhenUsed/>
    <w:qFormat/>
    <w:uiPriority w:val="99"/>
  </w:style>
  <w:style w:type="character" w:styleId="21">
    <w:name w:val="HTML Variable"/>
    <w:basedOn w:val="15"/>
    <w:autoRedefine/>
    <w:semiHidden/>
    <w:unhideWhenUsed/>
    <w:qFormat/>
    <w:uiPriority w:val="99"/>
  </w:style>
  <w:style w:type="character" w:styleId="22">
    <w:name w:val="Hyperlink"/>
    <w:basedOn w:val="15"/>
    <w:autoRedefine/>
    <w:semiHidden/>
    <w:unhideWhenUsed/>
    <w:qFormat/>
    <w:uiPriority w:val="99"/>
    <w:rPr>
      <w:color w:val="000000"/>
      <w:u w:val="none"/>
    </w:rPr>
  </w:style>
  <w:style w:type="character" w:styleId="23">
    <w:name w:val="HTML Code"/>
    <w:basedOn w:val="15"/>
    <w:semiHidden/>
    <w:unhideWhenUsed/>
    <w:qFormat/>
    <w:uiPriority w:val="99"/>
    <w:rPr>
      <w:rFonts w:ascii="Courier New" w:hAnsi="Courier New"/>
      <w:sz w:val="20"/>
    </w:rPr>
  </w:style>
  <w:style w:type="character" w:styleId="24">
    <w:name w:val="annotation reference"/>
    <w:autoRedefine/>
    <w:semiHidden/>
    <w:qFormat/>
    <w:uiPriority w:val="99"/>
    <w:rPr>
      <w:rFonts w:cs="Times New Roman"/>
      <w:sz w:val="21"/>
      <w:szCs w:val="21"/>
    </w:rPr>
  </w:style>
  <w:style w:type="character" w:styleId="25">
    <w:name w:val="HTML Cite"/>
    <w:basedOn w:val="15"/>
    <w:autoRedefine/>
    <w:semiHidden/>
    <w:unhideWhenUsed/>
    <w:qFormat/>
    <w:uiPriority w:val="99"/>
  </w:style>
  <w:style w:type="paragraph" w:customStyle="1" w:styleId="26">
    <w:name w:val="AONormal"/>
    <w:qFormat/>
    <w:uiPriority w:val="0"/>
    <w:pPr>
      <w:autoSpaceDE w:val="0"/>
      <w:autoSpaceDN w:val="0"/>
      <w:adjustRightInd w:val="0"/>
      <w:spacing w:line="400" w:lineRule="exact"/>
      <w:ind w:firstLine="440" w:firstLineChars="200"/>
    </w:pPr>
    <w:rPr>
      <w:rFonts w:ascii="华文楷体" w:hAnsi="华文楷体" w:eastAsia="华文楷体" w:cs="华文楷体"/>
      <w:sz w:val="22"/>
      <w:szCs w:val="21"/>
      <w:lang w:val="en-US" w:eastAsia="zh-CN" w:bidi="ar-SA"/>
    </w:rPr>
  </w:style>
  <w:style w:type="paragraph" w:customStyle="1" w:styleId="27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Symbol" w:hAnsi="Symbol" w:eastAsia="宋体" w:cs="Symbol"/>
      <w:color w:val="000000"/>
      <w:sz w:val="24"/>
      <w:szCs w:val="24"/>
      <w:lang w:val="en-US" w:eastAsia="zh-CN" w:bidi="ar-SA"/>
    </w:rPr>
  </w:style>
  <w:style w:type="character" w:customStyle="1" w:styleId="28">
    <w:name w:val="标题 1 字符"/>
    <w:link w:val="2"/>
    <w:autoRedefine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9">
    <w:name w:val="标题 2 字符"/>
    <w:link w:val="3"/>
    <w:autoRedefine/>
    <w:qFormat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30">
    <w:name w:val="纯文本 字符"/>
    <w:link w:val="8"/>
    <w:autoRedefine/>
    <w:qFormat/>
    <w:locked/>
    <w:uiPriority w:val="0"/>
    <w:rPr>
      <w:rFonts w:ascii="宋体" w:hAnsi="Courier New" w:cs="Times New Roman"/>
    </w:rPr>
  </w:style>
  <w:style w:type="character" w:customStyle="1" w:styleId="31">
    <w:name w:val="批注文字 字符"/>
    <w:basedOn w:val="15"/>
    <w:link w:val="5"/>
    <w:autoRedefine/>
    <w:semiHidden/>
    <w:qFormat/>
    <w:uiPriority w:val="99"/>
  </w:style>
  <w:style w:type="character" w:customStyle="1" w:styleId="32">
    <w:name w:val="批注框文本 字符"/>
    <w:link w:val="9"/>
    <w:autoRedefine/>
    <w:semiHidden/>
    <w:qFormat/>
    <w:uiPriority w:val="99"/>
    <w:rPr>
      <w:sz w:val="0"/>
      <w:szCs w:val="0"/>
    </w:rPr>
  </w:style>
  <w:style w:type="character" w:customStyle="1" w:styleId="33">
    <w:name w:val="页眉 字符"/>
    <w:link w:val="11"/>
    <w:autoRedefine/>
    <w:qFormat/>
    <w:uiPriority w:val="99"/>
    <w:rPr>
      <w:sz w:val="18"/>
      <w:szCs w:val="18"/>
    </w:rPr>
  </w:style>
  <w:style w:type="character" w:customStyle="1" w:styleId="34">
    <w:name w:val="页脚 字符"/>
    <w:link w:val="10"/>
    <w:autoRedefine/>
    <w:qFormat/>
    <w:uiPriority w:val="99"/>
    <w:rPr>
      <w:sz w:val="18"/>
      <w:szCs w:val="18"/>
    </w:rPr>
  </w:style>
  <w:style w:type="character" w:customStyle="1" w:styleId="35">
    <w:name w:val="hover4"/>
    <w:basedOn w:val="15"/>
    <w:autoRedefine/>
    <w:qFormat/>
    <w:uiPriority w:val="0"/>
    <w:rPr>
      <w:color w:val="0063BA"/>
    </w:rPr>
  </w:style>
  <w:style w:type="character" w:customStyle="1" w:styleId="36">
    <w:name w:val="margin_right202"/>
    <w:basedOn w:val="15"/>
    <w:autoRedefine/>
    <w:qFormat/>
    <w:uiPriority w:val="0"/>
  </w:style>
  <w:style w:type="character" w:customStyle="1" w:styleId="37">
    <w:name w:val="active5"/>
    <w:basedOn w:val="15"/>
    <w:autoRedefine/>
    <w:qFormat/>
    <w:uiPriority w:val="0"/>
    <w:rPr>
      <w:color w:val="FFFFFF"/>
      <w:shd w:val="clear" w:fill="E22323"/>
    </w:rPr>
  </w:style>
  <w:style w:type="character" w:customStyle="1" w:styleId="38">
    <w:name w:val="before"/>
    <w:basedOn w:val="15"/>
    <w:autoRedefine/>
    <w:qFormat/>
    <w:uiPriority w:val="0"/>
    <w:rPr>
      <w:shd w:val="clear" w:fill="E22323"/>
    </w:rPr>
  </w:style>
  <w:style w:type="character" w:customStyle="1" w:styleId="39">
    <w:name w:val="margin_right20"/>
    <w:basedOn w:val="15"/>
    <w:autoRedefine/>
    <w:qFormat/>
    <w:uiPriority w:val="0"/>
  </w:style>
  <w:style w:type="character" w:customStyle="1" w:styleId="40">
    <w:name w:val="active6"/>
    <w:basedOn w:val="15"/>
    <w:autoRedefine/>
    <w:qFormat/>
    <w:uiPriority w:val="0"/>
    <w:rPr>
      <w:color w:val="FFFFFF"/>
      <w:shd w:val="clear" w:fill="E22323"/>
    </w:rPr>
  </w:style>
  <w:style w:type="character" w:customStyle="1" w:styleId="41">
    <w:name w:val="hover5"/>
    <w:basedOn w:val="15"/>
    <w:autoRedefine/>
    <w:qFormat/>
    <w:uiPriority w:val="0"/>
    <w:rPr>
      <w:color w:val="0063B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637</Words>
  <Characters>909</Characters>
  <Lines>1</Lines>
  <Paragraphs>1</Paragraphs>
  <TotalTime>1</TotalTime>
  <ScaleCrop>false</ScaleCrop>
  <LinksUpToDate>false</LinksUpToDate>
  <CharactersWithSpaces>911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2020-04-26T03:35:00Z</dcterms:created>
  <dc:creator>L</dc:creator>
  <cp:lastModifiedBy>名字不能为空</cp:lastModifiedBy>
  <dcterms:modified xsi:type="dcterms:W3CDTF">2026-08-12T01:07:26Z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78D7606D78F347D9B44A74E2CAAC88AD</vt:lpwstr>
  </property>
  <property fmtid="{D5CDD505-2E9C-101B-9397-08002B2CF9AE}" pid="4" name="KSOTemplateDocerSaveRecord">
    <vt:lpwstr>eyJoZGlkIjoiMzEwNTM5NzYwMDRjMzkwZTVkZjY2ODkwMGIxNGU0OTUiLCJ1c2VySWQiOiI1NjA1MDgxMDMifQ==</vt:lpwstr>
  </property>
</Properties>
</file>