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EC65C">
      <w:pPr>
        <w:keepNext w:val="0"/>
        <w:keepLines w:val="0"/>
        <w:pageBreakBefore w:val="0"/>
        <w:widowControl w:val="0"/>
        <w:tabs>
          <w:tab w:val="left" w:pos="0"/>
        </w:tabs>
        <w:kinsoku/>
        <w:wordWrap/>
        <w:overflowPunct/>
        <w:topLinePunct w:val="0"/>
        <w:autoSpaceDE w:val="0"/>
        <w:autoSpaceDN w:val="0"/>
        <w:bidi w:val="0"/>
        <w:adjustRightInd w:val="0"/>
        <w:snapToGrid w:val="0"/>
        <w:spacing w:before="0" w:beforeAutospacing="0" w:after="0" w:afterAutospacing="0" w:line="360" w:lineRule="auto"/>
        <w:jc w:val="center"/>
        <w:textAlignment w:val="auto"/>
        <w:outlineLvl w:val="9"/>
        <w:rPr>
          <w:rFonts w:hint="default" w:ascii="Times New Roman" w:hAnsi="Times New Roman" w:eastAsia="宋体" w:cs="Times New Roman"/>
          <w:b/>
          <w:bCs/>
          <w:sz w:val="28"/>
          <w:szCs w:val="28"/>
        </w:rPr>
      </w:pPr>
      <w:bookmarkStart w:id="0" w:name="_Toc35393809"/>
      <w:bookmarkStart w:id="1" w:name="_Toc28359022"/>
      <w:r>
        <w:rPr>
          <w:rFonts w:hint="eastAsia" w:ascii="Times New Roman" w:hAnsi="Times New Roman" w:eastAsia="宋体" w:cs="Times New Roman"/>
          <w:b/>
          <w:bCs/>
          <w:sz w:val="28"/>
          <w:szCs w:val="28"/>
          <w:lang w:eastAsia="zh-CN"/>
        </w:rPr>
        <w:t>2026年服贸会示范案例展暨出海服务推介路演区项目</w:t>
      </w:r>
      <w:r>
        <w:rPr>
          <w:rFonts w:hint="default" w:ascii="Times New Roman" w:hAnsi="Times New Roman" w:eastAsia="宋体" w:cs="Times New Roman"/>
          <w:b/>
          <w:bCs/>
          <w:sz w:val="28"/>
          <w:szCs w:val="28"/>
        </w:rPr>
        <w:t>中标公告</w:t>
      </w:r>
      <w:bookmarkEnd w:id="0"/>
      <w:bookmarkEnd w:id="1"/>
    </w:p>
    <w:p w14:paraId="0F71F017">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一、项目编号</w:t>
      </w:r>
      <w:r>
        <w:rPr>
          <w:rFonts w:hint="eastAsia" w:ascii="Times New Roman" w:hAnsi="Times New Roman" w:eastAsia="宋体" w:cs="Times New Roman"/>
          <w:sz w:val="24"/>
          <w:szCs w:val="24"/>
          <w:lang w:eastAsia="zh-CN"/>
        </w:rPr>
        <w:t>：BJJQ-2026-767</w:t>
      </w:r>
    </w:p>
    <w:p w14:paraId="7F486EBB">
      <w:pPr>
        <w:keepNext w:val="0"/>
        <w:keepLines w:val="0"/>
        <w:pageBreakBefore w:val="0"/>
        <w:widowControl w:val="0"/>
        <w:kinsoku/>
        <w:wordWrap/>
        <w:overflowPunct/>
        <w:topLinePunct w:val="0"/>
        <w:bidi w:val="0"/>
        <w:snapToGrid w:val="0"/>
        <w:spacing w:line="360" w:lineRule="auto"/>
        <w:textAlignment w:val="auto"/>
        <w:outlineLvl w:val="9"/>
        <w:rPr>
          <w:rFonts w:hint="eastAsia" w:ascii="Times New Roman" w:hAnsi="Times New Roman" w:eastAsia="宋体" w:cs="Times New Roman"/>
          <w:sz w:val="24"/>
          <w:szCs w:val="24"/>
          <w:u w:val="single"/>
          <w:lang w:eastAsia="zh-CN"/>
        </w:rPr>
      </w:pPr>
      <w:r>
        <w:rPr>
          <w:rFonts w:hint="default" w:ascii="Times New Roman" w:hAnsi="Times New Roman" w:eastAsia="宋体" w:cs="Times New Roman"/>
          <w:sz w:val="24"/>
          <w:szCs w:val="24"/>
        </w:rPr>
        <w:t>二、项目名称：</w:t>
      </w:r>
      <w:r>
        <w:rPr>
          <w:rFonts w:hint="eastAsia" w:ascii="Times New Roman" w:hAnsi="Times New Roman" w:eastAsia="宋体" w:cs="Times New Roman"/>
          <w:sz w:val="24"/>
          <w:szCs w:val="24"/>
          <w:lang w:eastAsia="zh-CN"/>
        </w:rPr>
        <w:t>2026年服贸会示范案例展暨出海服务推介路演区项目</w:t>
      </w:r>
    </w:p>
    <w:p w14:paraId="751367D6">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三、中标信息</w:t>
      </w:r>
    </w:p>
    <w:p w14:paraId="31132B70">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eastAsia"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rPr>
        <w:t>中标人名称：钓鱼台北辰（北京）会展有限公司</w:t>
      </w:r>
      <w:r>
        <w:rPr>
          <w:rFonts w:hint="eastAsia" w:ascii="Times New Roman" w:hAnsi="Times New Roman" w:eastAsia="宋体" w:cs="Times New Roman"/>
          <w:sz w:val="24"/>
          <w:szCs w:val="24"/>
          <w:highlight w:val="none"/>
          <w:lang w:eastAsia="zh-CN"/>
        </w:rPr>
        <w:t>（91110105MA01U4CC7M）</w:t>
      </w:r>
    </w:p>
    <w:p w14:paraId="3EBD7B24">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中标人地址：北京市朝阳区天辰东路7号楼-2至8层101内东区4层404室</w:t>
      </w:r>
    </w:p>
    <w:p w14:paraId="6ABFA36C">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中标金额：¥1796768.9</w:t>
      </w:r>
      <w:r>
        <w:rPr>
          <w:rFonts w:hint="eastAsia" w:ascii="Times New Roman" w:hAnsi="Times New Roman" w:eastAsia="宋体" w:cs="Times New Roman"/>
          <w:sz w:val="24"/>
          <w:szCs w:val="24"/>
          <w:highlight w:val="none"/>
          <w:lang w:val="en-US" w:eastAsia="zh-CN"/>
        </w:rPr>
        <w:t>0</w:t>
      </w:r>
    </w:p>
    <w:p w14:paraId="65D074C2">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四、主要标的信息</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2F76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69D9B4A">
            <w:pPr>
              <w:keepNext w:val="0"/>
              <w:keepLines w:val="0"/>
              <w:pageBreakBefore w:val="0"/>
              <w:widowControl w:val="0"/>
              <w:kinsoku/>
              <w:wordWrap/>
              <w:overflowPunct/>
              <w:topLinePunct w:val="0"/>
              <w:bidi w:val="0"/>
              <w:snapToGrid w:val="0"/>
              <w:spacing w:line="360" w:lineRule="auto"/>
              <w:jc w:val="center"/>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服务类</w:t>
            </w:r>
          </w:p>
        </w:tc>
      </w:tr>
      <w:tr w14:paraId="3E55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75EF748">
            <w:pPr>
              <w:keepNext w:val="0"/>
              <w:keepLines w:val="0"/>
              <w:pageBreakBefore w:val="0"/>
              <w:widowControl w:val="0"/>
              <w:kinsoku/>
              <w:wordWrap/>
              <w:overflowPunct/>
              <w:topLinePunct w:val="0"/>
              <w:bidi w:val="0"/>
              <w:snapToGrid w:val="0"/>
              <w:spacing w:line="360" w:lineRule="auto"/>
              <w:textAlignment w:val="auto"/>
              <w:outlineLvl w:val="9"/>
              <w:rPr>
                <w:rFonts w:hint="eastAsia"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rPr>
              <w:t>名称：</w:t>
            </w:r>
            <w:r>
              <w:rPr>
                <w:rFonts w:hint="eastAsia" w:ascii="Times New Roman" w:hAnsi="Times New Roman" w:eastAsia="宋体" w:cs="Times New Roman"/>
                <w:sz w:val="24"/>
                <w:szCs w:val="24"/>
                <w:lang w:eastAsia="zh-CN"/>
              </w:rPr>
              <w:t>2026年服贸会示范案例展暨出海服务推介路演区项目</w:t>
            </w:r>
          </w:p>
          <w:p w14:paraId="5F58FE9C">
            <w:pPr>
              <w:keepNext w:val="0"/>
              <w:keepLines w:val="0"/>
              <w:pageBreakBefore w:val="0"/>
              <w:widowControl w:val="0"/>
              <w:kinsoku/>
              <w:wordWrap/>
              <w:overflowPunct/>
              <w:topLinePunct w:val="0"/>
              <w:bidi w:val="0"/>
              <w:snapToGrid w:val="0"/>
              <w:spacing w:line="360" w:lineRule="auto"/>
              <w:textAlignment w:val="auto"/>
              <w:outlineLvl w:val="9"/>
              <w:rPr>
                <w:rFonts w:hint="eastAsia"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rPr>
              <w:t>服务范围、服务要求：负责2026年中国国际服务贸易交易会示范案例展暨出海服务推介路演区的展示设计工作</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详见招标文件</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w:t>
            </w:r>
          </w:p>
          <w:p w14:paraId="2454ADBB">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服务时间：从签订合同之日起至本合同项下工作任务全部完成之日为止。</w:t>
            </w:r>
          </w:p>
          <w:p w14:paraId="6F1F973F">
            <w:pPr>
              <w:keepNext w:val="0"/>
              <w:keepLines w:val="0"/>
              <w:pageBreakBefore w:val="0"/>
              <w:widowControl w:val="0"/>
              <w:kinsoku/>
              <w:wordWrap/>
              <w:overflowPunct/>
              <w:topLinePunct w:val="0"/>
              <w:bidi w:val="0"/>
              <w:snapToGrid w:val="0"/>
              <w:spacing w:line="360" w:lineRule="auto"/>
              <w:textAlignment w:val="auto"/>
              <w:outlineLvl w:val="9"/>
              <w:rPr>
                <w:rFonts w:hint="eastAsia"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rPr>
              <w:t>服务标准：详见招标文件</w:t>
            </w:r>
            <w:r>
              <w:rPr>
                <w:rFonts w:hint="eastAsia" w:ascii="Times New Roman" w:hAnsi="Times New Roman" w:eastAsia="宋体" w:cs="Times New Roman"/>
                <w:kern w:val="0"/>
                <w:sz w:val="24"/>
                <w:szCs w:val="24"/>
                <w:lang w:eastAsia="zh-CN"/>
              </w:rPr>
              <w:t>。</w:t>
            </w:r>
          </w:p>
        </w:tc>
      </w:tr>
    </w:tbl>
    <w:p w14:paraId="552422E2">
      <w:pPr>
        <w:keepNext w:val="0"/>
        <w:keepLines w:val="0"/>
        <w:pageBreakBefore w:val="0"/>
        <w:widowControl w:val="0"/>
        <w:kinsoku/>
        <w:wordWrap/>
        <w:overflowPunct/>
        <w:topLinePunct w:val="0"/>
        <w:bidi w:val="0"/>
        <w:snapToGrid w:val="0"/>
        <w:spacing w:line="360" w:lineRule="auto"/>
        <w:textAlignment w:val="auto"/>
        <w:outlineLvl w:val="9"/>
        <w:rPr>
          <w:rFonts w:hint="eastAsia" w:ascii="Times New Roman" w:hAnsi="Times New Roman" w:eastAsia="宋体" w:cs="Times New Roman"/>
          <w:sz w:val="24"/>
          <w:szCs w:val="24"/>
          <w:highlight w:val="yellow"/>
          <w:lang w:val="en-US" w:eastAsia="zh-CN"/>
        </w:rPr>
      </w:pPr>
      <w:r>
        <w:rPr>
          <w:rFonts w:hint="default" w:ascii="Times New Roman" w:hAnsi="Times New Roman" w:eastAsia="宋体" w:cs="Times New Roman"/>
          <w:sz w:val="24"/>
          <w:szCs w:val="24"/>
        </w:rPr>
        <w:t>五、评审专家名单：葛杰、刘丽阳、张健萍、王赞柱</w:t>
      </w:r>
      <w:r>
        <w:rPr>
          <w:rFonts w:hint="eastAsia" w:ascii="Times New Roman" w:hAnsi="Times New Roman" w:eastAsia="宋体" w:cs="Times New Roman"/>
          <w:sz w:val="24"/>
          <w:szCs w:val="24"/>
          <w:lang w:eastAsia="zh-CN"/>
        </w:rPr>
        <w:t>、李海峰</w:t>
      </w:r>
    </w:p>
    <w:p w14:paraId="48A8E78B">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六、代理服务收费标准及金额：</w:t>
      </w:r>
      <w:r>
        <w:rPr>
          <w:rFonts w:hint="eastAsia" w:ascii="Times New Roman" w:hAnsi="Times New Roman" w:eastAsia="宋体" w:cs="Times New Roman"/>
          <w:sz w:val="24"/>
          <w:szCs w:val="24"/>
          <w:highlight w:val="none"/>
          <w:lang w:val="en-US" w:eastAsia="zh-CN"/>
        </w:rPr>
        <w:t>2.6952</w:t>
      </w:r>
      <w:r>
        <w:rPr>
          <w:rFonts w:hint="default" w:ascii="Times New Roman" w:hAnsi="Times New Roman" w:eastAsia="宋体" w:cs="Times New Roman"/>
          <w:sz w:val="24"/>
          <w:szCs w:val="24"/>
          <w:highlight w:val="none"/>
        </w:rPr>
        <w:t>万元（收费标准详见招标文件）</w:t>
      </w:r>
    </w:p>
    <w:p w14:paraId="6E913809">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七、公告期限</w:t>
      </w:r>
    </w:p>
    <w:p w14:paraId="1E7A0050">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自本公告发布之日起1个工作日。</w:t>
      </w:r>
    </w:p>
    <w:p w14:paraId="105EBC65">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八、其他补充事宜</w:t>
      </w:r>
    </w:p>
    <w:p w14:paraId="25F8BAE1">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8.1本公告同时在中国政府采购网（http://www.ccgp.gov.cn）、北京市政府采购网（http://www.ccgp-beijing.gov.cn/）发布。</w:t>
      </w:r>
    </w:p>
    <w:p w14:paraId="7ABE0D51">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kern w:val="0"/>
          <w:sz w:val="24"/>
          <w:szCs w:val="24"/>
        </w:rPr>
        <w:t>8.2采购代理机构项目编号：</w:t>
      </w:r>
      <w:r>
        <w:rPr>
          <w:rFonts w:hint="eastAsia" w:ascii="Times New Roman" w:hAnsi="Times New Roman" w:eastAsia="宋体" w:cs="Times New Roman"/>
          <w:sz w:val="24"/>
          <w:szCs w:val="24"/>
          <w:lang w:eastAsia="zh-CN"/>
        </w:rPr>
        <w:t>BJJQ-2026-767</w:t>
      </w:r>
    </w:p>
    <w:p w14:paraId="6B9510E5">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sz w:val="24"/>
          <w:szCs w:val="24"/>
          <w:lang w:val="en-US" w:eastAsia="zh-CN"/>
        </w:rPr>
        <w:t>8.3</w:t>
      </w:r>
      <w:r>
        <w:rPr>
          <w:rFonts w:hint="eastAsia" w:ascii="Times New Roman" w:hAnsi="Times New Roman" w:eastAsia="宋体"/>
          <w:sz w:val="24"/>
          <w:szCs w:val="24"/>
          <w:highlight w:val="none"/>
          <w:lang w:val="en-US" w:eastAsia="zh-CN"/>
        </w:rPr>
        <w:t>中标/成交供应商的评审总得分为</w:t>
      </w:r>
      <w:r>
        <w:rPr>
          <w:rFonts w:hint="default" w:ascii="Times New Roman" w:hAnsi="Times New Roman" w:eastAsia="宋体" w:cs="Times New Roman"/>
          <w:i w:val="0"/>
          <w:iCs w:val="0"/>
          <w:color w:val="000000"/>
          <w:kern w:val="2"/>
          <w:sz w:val="24"/>
          <w:szCs w:val="24"/>
          <w:u w:val="none"/>
          <w:lang w:val="en-US" w:eastAsia="zh-CN" w:bidi="ar-SA"/>
        </w:rPr>
        <w:t>91</w:t>
      </w:r>
      <w:r>
        <w:rPr>
          <w:rFonts w:hint="eastAsia" w:ascii="Times New Roman" w:hAnsi="Times New Roman" w:eastAsia="宋体" w:cs="Times New Roman"/>
          <w:i w:val="0"/>
          <w:iCs w:val="0"/>
          <w:color w:val="000000"/>
          <w:kern w:val="2"/>
          <w:sz w:val="24"/>
          <w:szCs w:val="24"/>
          <w:u w:val="none"/>
          <w:lang w:val="en-US" w:eastAsia="zh-CN" w:bidi="ar-SA"/>
        </w:rPr>
        <w:t>.00</w:t>
      </w:r>
      <w:r>
        <w:rPr>
          <w:rFonts w:hint="eastAsia" w:ascii="Times New Roman" w:hAnsi="Times New Roman" w:eastAsia="宋体"/>
          <w:kern w:val="0"/>
          <w:sz w:val="24"/>
          <w:szCs w:val="24"/>
          <w:highlight w:val="none"/>
        </w:rPr>
        <w:t>。</w:t>
      </w:r>
      <w:bookmarkStart w:id="2" w:name="_GoBack"/>
      <w:bookmarkEnd w:id="2"/>
    </w:p>
    <w:p w14:paraId="2D27C09A">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九、凡对本次公告内容提出询问，请按以下方式联系。</w:t>
      </w:r>
    </w:p>
    <w:p w14:paraId="149FE329">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1.采购人信息</w:t>
      </w:r>
    </w:p>
    <w:p w14:paraId="201EC0DE">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名称：北京市国际服务贸易事务中心</w:t>
      </w:r>
    </w:p>
    <w:p w14:paraId="150264E5">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地址：北京市丰台区芳星园三区16-17号楼</w:t>
      </w:r>
    </w:p>
    <w:p w14:paraId="4C9BE91F">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联系方式：李老师，010-67909310-6101</w:t>
      </w:r>
    </w:p>
    <w:p w14:paraId="176B78A2">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2.采购代理机构信息</w:t>
      </w:r>
    </w:p>
    <w:p w14:paraId="47E15C46">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名称：北京汇诚金桥国际招标咨询有限公司</w:t>
      </w:r>
    </w:p>
    <w:p w14:paraId="23490FC4">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地址：北京市东城区朝内大街南竹杆胡同6号北京INN3号楼9层</w:t>
      </w:r>
    </w:p>
    <w:p w14:paraId="19BF19B4">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联系方式：杜豫、李辰、王秋凌、刘倩、贾洋、赵一鸣，010-65173825、65699122、65244483</w:t>
      </w:r>
    </w:p>
    <w:p w14:paraId="2DED6685">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3.项目联系方式</w:t>
      </w:r>
    </w:p>
    <w:p w14:paraId="3DEE2BD7">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项目联系人：杜豫、李辰、王秋凌、刘倩、贾洋、赵一鸣</w:t>
      </w:r>
    </w:p>
    <w:p w14:paraId="4DC827F6">
      <w:pPr>
        <w:keepNext w:val="0"/>
        <w:keepLines w:val="0"/>
        <w:pageBreakBefore w:val="0"/>
        <w:widowControl w:val="0"/>
        <w:kinsoku/>
        <w:wordWrap/>
        <w:overflowPunct/>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电话：010-65173825、65699122、65244483</w:t>
      </w:r>
    </w:p>
    <w:p w14:paraId="4C0F3015">
      <w:pPr>
        <w:keepNext w:val="0"/>
        <w:keepLines w:val="0"/>
        <w:pageBreakBefore w:val="0"/>
        <w:widowControl w:val="0"/>
        <w:kinsoku/>
        <w:wordWrap/>
        <w:overflowPunct/>
        <w:topLinePunct w:val="0"/>
        <w:bidi w:val="0"/>
        <w:snapToGrid w:val="0"/>
        <w:spacing w:line="360" w:lineRule="auto"/>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十、附件</w:t>
      </w:r>
    </w:p>
    <w:p w14:paraId="5F55B19A">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1.采购文件</w:t>
      </w:r>
    </w:p>
    <w:p w14:paraId="1860ED67">
      <w:pPr>
        <w:keepNext w:val="0"/>
        <w:keepLines w:val="0"/>
        <w:pageBreakBefore w:val="0"/>
        <w:widowControl w:val="0"/>
        <w:kinsoku/>
        <w:wordWrap/>
        <w:overflowPunct/>
        <w:topLinePunct w:val="0"/>
        <w:bidi w:val="0"/>
        <w:snapToGrid w:val="0"/>
        <w:spacing w:line="360" w:lineRule="auto"/>
        <w:ind w:firstLine="480" w:firstLineChars="200"/>
        <w:textAlignment w:val="auto"/>
        <w:outlineLvl w:val="9"/>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2.中小企业声明函</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lMDc5ZmI4OGJkMzU2ZmQ2ZGJkNGUwMGUzZjkyMTMifQ=="/>
  </w:docVars>
  <w:rsids>
    <w:rsidRoot w:val="004D1179"/>
    <w:rsid w:val="00041363"/>
    <w:rsid w:val="00051475"/>
    <w:rsid w:val="0006144F"/>
    <w:rsid w:val="000F1E9E"/>
    <w:rsid w:val="00114392"/>
    <w:rsid w:val="00200845"/>
    <w:rsid w:val="00222088"/>
    <w:rsid w:val="002223BB"/>
    <w:rsid w:val="00242A0B"/>
    <w:rsid w:val="00276863"/>
    <w:rsid w:val="00291F93"/>
    <w:rsid w:val="002B0001"/>
    <w:rsid w:val="002C135D"/>
    <w:rsid w:val="002E320C"/>
    <w:rsid w:val="00323F82"/>
    <w:rsid w:val="00403D39"/>
    <w:rsid w:val="0041710E"/>
    <w:rsid w:val="004B7BE5"/>
    <w:rsid w:val="004D1179"/>
    <w:rsid w:val="00567B81"/>
    <w:rsid w:val="005A36BD"/>
    <w:rsid w:val="005A3917"/>
    <w:rsid w:val="00616AC2"/>
    <w:rsid w:val="006608AB"/>
    <w:rsid w:val="0068011A"/>
    <w:rsid w:val="006A11AD"/>
    <w:rsid w:val="0070324D"/>
    <w:rsid w:val="00705D10"/>
    <w:rsid w:val="007126CB"/>
    <w:rsid w:val="00721F31"/>
    <w:rsid w:val="0077059A"/>
    <w:rsid w:val="007E5356"/>
    <w:rsid w:val="007F65BC"/>
    <w:rsid w:val="00951B8E"/>
    <w:rsid w:val="009729BF"/>
    <w:rsid w:val="00980C03"/>
    <w:rsid w:val="009E442F"/>
    <w:rsid w:val="00A42D63"/>
    <w:rsid w:val="00A4544A"/>
    <w:rsid w:val="00A83878"/>
    <w:rsid w:val="00AC6049"/>
    <w:rsid w:val="00AE5856"/>
    <w:rsid w:val="00B13947"/>
    <w:rsid w:val="00B13FF5"/>
    <w:rsid w:val="00B33BC6"/>
    <w:rsid w:val="00BA7848"/>
    <w:rsid w:val="00C42EAD"/>
    <w:rsid w:val="00C61709"/>
    <w:rsid w:val="00C852EA"/>
    <w:rsid w:val="00CB59BC"/>
    <w:rsid w:val="00CC205A"/>
    <w:rsid w:val="00D20014"/>
    <w:rsid w:val="00D230C0"/>
    <w:rsid w:val="00D916AE"/>
    <w:rsid w:val="00DA630C"/>
    <w:rsid w:val="00DD001C"/>
    <w:rsid w:val="00DE3240"/>
    <w:rsid w:val="00DF35BE"/>
    <w:rsid w:val="00E20D6A"/>
    <w:rsid w:val="00ED27D0"/>
    <w:rsid w:val="00F65A74"/>
    <w:rsid w:val="00FA634B"/>
    <w:rsid w:val="00FE10A1"/>
    <w:rsid w:val="00FE498C"/>
    <w:rsid w:val="01696E62"/>
    <w:rsid w:val="02BE2C9A"/>
    <w:rsid w:val="02CB0D62"/>
    <w:rsid w:val="02CF4A12"/>
    <w:rsid w:val="05D24F9A"/>
    <w:rsid w:val="08760864"/>
    <w:rsid w:val="094B33FA"/>
    <w:rsid w:val="09B1391A"/>
    <w:rsid w:val="0A552337"/>
    <w:rsid w:val="0BA77260"/>
    <w:rsid w:val="0C7D610B"/>
    <w:rsid w:val="0D01255D"/>
    <w:rsid w:val="0DFB07A6"/>
    <w:rsid w:val="11183D21"/>
    <w:rsid w:val="13913A86"/>
    <w:rsid w:val="14073228"/>
    <w:rsid w:val="185D0F99"/>
    <w:rsid w:val="1898014C"/>
    <w:rsid w:val="199D5E81"/>
    <w:rsid w:val="1C3C113B"/>
    <w:rsid w:val="1EF54315"/>
    <w:rsid w:val="200B1D89"/>
    <w:rsid w:val="202A22FB"/>
    <w:rsid w:val="20D56BF9"/>
    <w:rsid w:val="22EE7E5C"/>
    <w:rsid w:val="238C032D"/>
    <w:rsid w:val="23DA097F"/>
    <w:rsid w:val="24371AEB"/>
    <w:rsid w:val="24417052"/>
    <w:rsid w:val="252D615E"/>
    <w:rsid w:val="29B77AED"/>
    <w:rsid w:val="2BEA3703"/>
    <w:rsid w:val="2D0E6797"/>
    <w:rsid w:val="2EF97A69"/>
    <w:rsid w:val="31707DD9"/>
    <w:rsid w:val="33287EE6"/>
    <w:rsid w:val="33BF1E86"/>
    <w:rsid w:val="33EB211A"/>
    <w:rsid w:val="361E31BF"/>
    <w:rsid w:val="397228F1"/>
    <w:rsid w:val="3A9540E4"/>
    <w:rsid w:val="3A995400"/>
    <w:rsid w:val="3B062BD9"/>
    <w:rsid w:val="3CA7694E"/>
    <w:rsid w:val="3EA76F04"/>
    <w:rsid w:val="3F784910"/>
    <w:rsid w:val="417A21AD"/>
    <w:rsid w:val="46794B93"/>
    <w:rsid w:val="486C05FC"/>
    <w:rsid w:val="496172CB"/>
    <w:rsid w:val="4A0F3B6C"/>
    <w:rsid w:val="4C7D77B7"/>
    <w:rsid w:val="4CFB6158"/>
    <w:rsid w:val="4D357A66"/>
    <w:rsid w:val="5052089F"/>
    <w:rsid w:val="50A90A87"/>
    <w:rsid w:val="50F252BD"/>
    <w:rsid w:val="514C074E"/>
    <w:rsid w:val="51564A5C"/>
    <w:rsid w:val="535661E9"/>
    <w:rsid w:val="53E14053"/>
    <w:rsid w:val="54B7294E"/>
    <w:rsid w:val="55047602"/>
    <w:rsid w:val="57961C08"/>
    <w:rsid w:val="58E74D31"/>
    <w:rsid w:val="5FC43A24"/>
    <w:rsid w:val="605024B2"/>
    <w:rsid w:val="607478B7"/>
    <w:rsid w:val="620938BB"/>
    <w:rsid w:val="67DE134E"/>
    <w:rsid w:val="688866DB"/>
    <w:rsid w:val="6BD24BEE"/>
    <w:rsid w:val="6BF316FD"/>
    <w:rsid w:val="6C7831E9"/>
    <w:rsid w:val="6CD31260"/>
    <w:rsid w:val="6FF614A4"/>
    <w:rsid w:val="729F2A01"/>
    <w:rsid w:val="73C67486"/>
    <w:rsid w:val="74122D63"/>
    <w:rsid w:val="743060E7"/>
    <w:rsid w:val="74EA0887"/>
    <w:rsid w:val="75F15752"/>
    <w:rsid w:val="77446EFF"/>
    <w:rsid w:val="77BA3216"/>
    <w:rsid w:val="77DF672E"/>
    <w:rsid w:val="78085EAD"/>
    <w:rsid w:val="782918BB"/>
    <w:rsid w:val="7AE75338"/>
    <w:rsid w:val="7C1F21B2"/>
    <w:rsid w:val="7E957F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28"/>
    <w:autoRedefine/>
    <w:qFormat/>
    <w:uiPriority w:val="9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9"/>
    <w:autoRedefine/>
    <w:qFormat/>
    <w:uiPriority w:val="9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autoSpaceDE w:val="0"/>
      <w:autoSpaceDN w:val="0"/>
      <w:adjustRightInd w:val="0"/>
      <w:ind w:firstLine="420"/>
      <w:jc w:val="left"/>
    </w:pPr>
    <w:rPr>
      <w:rFonts w:ascii="宋体"/>
      <w:sz w:val="24"/>
    </w:rPr>
  </w:style>
  <w:style w:type="paragraph" w:styleId="5">
    <w:name w:val="annotation text"/>
    <w:basedOn w:val="1"/>
    <w:link w:val="31"/>
    <w:autoRedefine/>
    <w:semiHidden/>
    <w:qFormat/>
    <w:uiPriority w:val="99"/>
    <w:pPr>
      <w:jc w:val="left"/>
    </w:pPr>
    <w:rPr>
      <w:rFonts w:ascii="Times New Roman" w:hAnsi="Times New Roman" w:eastAsia="宋体"/>
      <w:szCs w:val="24"/>
    </w:rPr>
  </w:style>
  <w:style w:type="paragraph" w:styleId="6">
    <w:name w:val="Body Text"/>
    <w:basedOn w:val="1"/>
    <w:next w:val="7"/>
    <w:autoRedefine/>
    <w:qFormat/>
    <w:uiPriority w:val="0"/>
    <w:pPr>
      <w:tabs>
        <w:tab w:val="left" w:pos="567"/>
      </w:tabs>
      <w:spacing w:before="120" w:line="22" w:lineRule="atLeast"/>
    </w:pPr>
    <w:rPr>
      <w:rFonts w:ascii="宋体" w:hAnsi="宋体"/>
      <w:sz w:val="24"/>
    </w:rPr>
  </w:style>
  <w:style w:type="paragraph" w:customStyle="1" w:styleId="7">
    <w:name w:val="目录 53"/>
    <w:next w:val="1"/>
    <w:autoRedefine/>
    <w:qFormat/>
    <w:uiPriority w:val="0"/>
    <w:pPr>
      <w:wordWrap w:val="0"/>
      <w:ind w:left="1275"/>
      <w:jc w:val="both"/>
    </w:pPr>
    <w:rPr>
      <w:rFonts w:ascii="Times New Roman" w:hAnsi="Times New Roman" w:eastAsia="宋体" w:cs="Times New Roman"/>
      <w:sz w:val="21"/>
      <w:lang w:val="en-US" w:eastAsia="zh-CN" w:bidi="ar-SA"/>
    </w:rPr>
  </w:style>
  <w:style w:type="paragraph" w:styleId="8">
    <w:name w:val="Body Text Indent"/>
    <w:basedOn w:val="1"/>
    <w:qFormat/>
    <w:uiPriority w:val="0"/>
    <w:pPr>
      <w:spacing w:line="360" w:lineRule="auto"/>
      <w:ind w:firstLine="570"/>
    </w:pPr>
    <w:rPr>
      <w:sz w:val="24"/>
    </w:rPr>
  </w:style>
  <w:style w:type="paragraph" w:styleId="9">
    <w:name w:val="Plain Text"/>
    <w:basedOn w:val="1"/>
    <w:link w:val="30"/>
    <w:autoRedefine/>
    <w:qFormat/>
    <w:uiPriority w:val="0"/>
    <w:rPr>
      <w:rFonts w:ascii="宋体" w:hAnsi="Courier New"/>
    </w:rPr>
  </w:style>
  <w:style w:type="paragraph" w:styleId="10">
    <w:name w:val="Balloon Text"/>
    <w:basedOn w:val="1"/>
    <w:link w:val="32"/>
    <w:autoRedefine/>
    <w:semiHidden/>
    <w:qFormat/>
    <w:uiPriority w:val="99"/>
    <w:rPr>
      <w:sz w:val="18"/>
      <w:szCs w:val="18"/>
    </w:rPr>
  </w:style>
  <w:style w:type="paragraph" w:styleId="11">
    <w:name w:val="footer"/>
    <w:basedOn w:val="1"/>
    <w:link w:val="34"/>
    <w:autoRedefine/>
    <w:unhideWhenUsed/>
    <w:qFormat/>
    <w:uiPriority w:val="99"/>
    <w:pPr>
      <w:tabs>
        <w:tab w:val="center" w:pos="4153"/>
        <w:tab w:val="right" w:pos="8306"/>
      </w:tabs>
      <w:snapToGrid w:val="0"/>
      <w:jc w:val="left"/>
    </w:pPr>
    <w:rPr>
      <w:sz w:val="18"/>
      <w:szCs w:val="18"/>
    </w:rPr>
  </w:style>
  <w:style w:type="paragraph" w:styleId="12">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qFormat/>
    <w:uiPriority w:val="0"/>
    <w:pPr>
      <w:spacing w:after="120" w:line="480" w:lineRule="exact"/>
      <w:ind w:left="420" w:leftChars="200" w:firstLine="420" w:firstLineChars="200"/>
    </w:pPr>
    <w:rPr>
      <w:szCs w:val="20"/>
    </w:rPr>
  </w:style>
  <w:style w:type="table" w:styleId="15">
    <w:name w:val="Table Grid"/>
    <w:basedOn w:val="14"/>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locked/>
    <w:uiPriority w:val="0"/>
  </w:style>
  <w:style w:type="character" w:styleId="18">
    <w:name w:val="FollowedHyperlink"/>
    <w:basedOn w:val="16"/>
    <w:autoRedefine/>
    <w:semiHidden/>
    <w:unhideWhenUsed/>
    <w:qFormat/>
    <w:uiPriority w:val="99"/>
    <w:rPr>
      <w:color w:val="000000"/>
      <w:u w:val="none"/>
    </w:rPr>
  </w:style>
  <w:style w:type="character" w:styleId="19">
    <w:name w:val="Emphasis"/>
    <w:basedOn w:val="16"/>
    <w:autoRedefine/>
    <w:qFormat/>
    <w:locked/>
    <w:uiPriority w:val="0"/>
  </w:style>
  <w:style w:type="character" w:styleId="20">
    <w:name w:val="HTML Definition"/>
    <w:basedOn w:val="16"/>
    <w:autoRedefine/>
    <w:semiHidden/>
    <w:unhideWhenUsed/>
    <w:qFormat/>
    <w:uiPriority w:val="99"/>
  </w:style>
  <w:style w:type="character" w:styleId="21">
    <w:name w:val="HTML Acronym"/>
    <w:basedOn w:val="16"/>
    <w:autoRedefine/>
    <w:semiHidden/>
    <w:unhideWhenUsed/>
    <w:qFormat/>
    <w:uiPriority w:val="99"/>
  </w:style>
  <w:style w:type="character" w:styleId="22">
    <w:name w:val="HTML Variable"/>
    <w:basedOn w:val="16"/>
    <w:autoRedefine/>
    <w:semiHidden/>
    <w:unhideWhenUsed/>
    <w:qFormat/>
    <w:uiPriority w:val="99"/>
  </w:style>
  <w:style w:type="character" w:styleId="23">
    <w:name w:val="Hyperlink"/>
    <w:basedOn w:val="16"/>
    <w:autoRedefine/>
    <w:semiHidden/>
    <w:unhideWhenUsed/>
    <w:qFormat/>
    <w:uiPriority w:val="99"/>
    <w:rPr>
      <w:color w:val="000000"/>
      <w:u w:val="none"/>
    </w:rPr>
  </w:style>
  <w:style w:type="character" w:styleId="24">
    <w:name w:val="HTML Code"/>
    <w:basedOn w:val="16"/>
    <w:semiHidden/>
    <w:unhideWhenUsed/>
    <w:qFormat/>
    <w:uiPriority w:val="99"/>
    <w:rPr>
      <w:rFonts w:ascii="Courier New" w:hAnsi="Courier New"/>
      <w:sz w:val="20"/>
    </w:rPr>
  </w:style>
  <w:style w:type="character" w:styleId="25">
    <w:name w:val="annotation reference"/>
    <w:autoRedefine/>
    <w:semiHidden/>
    <w:qFormat/>
    <w:uiPriority w:val="99"/>
    <w:rPr>
      <w:rFonts w:cs="Times New Roman"/>
      <w:sz w:val="21"/>
      <w:szCs w:val="21"/>
    </w:rPr>
  </w:style>
  <w:style w:type="character" w:styleId="26">
    <w:name w:val="HTML Cite"/>
    <w:basedOn w:val="16"/>
    <w:autoRedefine/>
    <w:semiHidden/>
    <w:unhideWhenUsed/>
    <w:qFormat/>
    <w:uiPriority w:val="99"/>
  </w:style>
  <w:style w:type="paragraph" w:customStyle="1" w:styleId="27">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28">
    <w:name w:val="标题 1 字符"/>
    <w:link w:val="2"/>
    <w:autoRedefine/>
    <w:qFormat/>
    <w:locked/>
    <w:uiPriority w:val="99"/>
    <w:rPr>
      <w:rFonts w:ascii="宋体" w:hAnsi="宋体" w:eastAsia="宋体" w:cs="宋体"/>
      <w:b/>
      <w:bCs/>
      <w:kern w:val="36"/>
      <w:sz w:val="48"/>
      <w:szCs w:val="48"/>
    </w:rPr>
  </w:style>
  <w:style w:type="character" w:customStyle="1" w:styleId="29">
    <w:name w:val="标题 2 字符"/>
    <w:link w:val="3"/>
    <w:autoRedefine/>
    <w:qFormat/>
    <w:locked/>
    <w:uiPriority w:val="99"/>
    <w:rPr>
      <w:rFonts w:ascii="宋体" w:hAnsi="宋体" w:eastAsia="宋体" w:cs="宋体"/>
      <w:b/>
      <w:bCs/>
      <w:kern w:val="0"/>
      <w:sz w:val="36"/>
      <w:szCs w:val="36"/>
    </w:rPr>
  </w:style>
  <w:style w:type="character" w:customStyle="1" w:styleId="30">
    <w:name w:val="纯文本 字符"/>
    <w:link w:val="9"/>
    <w:autoRedefine/>
    <w:qFormat/>
    <w:locked/>
    <w:uiPriority w:val="0"/>
    <w:rPr>
      <w:rFonts w:ascii="宋体" w:hAnsi="Courier New" w:cs="Times New Roman"/>
    </w:rPr>
  </w:style>
  <w:style w:type="character" w:customStyle="1" w:styleId="31">
    <w:name w:val="批注文字 字符"/>
    <w:basedOn w:val="16"/>
    <w:link w:val="5"/>
    <w:autoRedefine/>
    <w:semiHidden/>
    <w:qFormat/>
    <w:uiPriority w:val="99"/>
  </w:style>
  <w:style w:type="character" w:customStyle="1" w:styleId="32">
    <w:name w:val="批注框文本 字符"/>
    <w:link w:val="10"/>
    <w:autoRedefine/>
    <w:semiHidden/>
    <w:qFormat/>
    <w:uiPriority w:val="99"/>
    <w:rPr>
      <w:sz w:val="0"/>
      <w:szCs w:val="0"/>
    </w:rPr>
  </w:style>
  <w:style w:type="character" w:customStyle="1" w:styleId="33">
    <w:name w:val="页眉 字符"/>
    <w:link w:val="12"/>
    <w:autoRedefine/>
    <w:qFormat/>
    <w:uiPriority w:val="99"/>
    <w:rPr>
      <w:sz w:val="18"/>
      <w:szCs w:val="18"/>
    </w:rPr>
  </w:style>
  <w:style w:type="character" w:customStyle="1" w:styleId="34">
    <w:name w:val="页脚 字符"/>
    <w:link w:val="11"/>
    <w:autoRedefine/>
    <w:qFormat/>
    <w:uiPriority w:val="99"/>
    <w:rPr>
      <w:sz w:val="18"/>
      <w:szCs w:val="18"/>
    </w:rPr>
  </w:style>
  <w:style w:type="character" w:customStyle="1" w:styleId="35">
    <w:name w:val="hover4"/>
    <w:basedOn w:val="16"/>
    <w:autoRedefine/>
    <w:qFormat/>
    <w:uiPriority w:val="0"/>
    <w:rPr>
      <w:color w:val="0063BA"/>
    </w:rPr>
  </w:style>
  <w:style w:type="character" w:customStyle="1" w:styleId="36">
    <w:name w:val="margin_right202"/>
    <w:basedOn w:val="16"/>
    <w:autoRedefine/>
    <w:qFormat/>
    <w:uiPriority w:val="0"/>
  </w:style>
  <w:style w:type="character" w:customStyle="1" w:styleId="37">
    <w:name w:val="active5"/>
    <w:basedOn w:val="16"/>
    <w:autoRedefine/>
    <w:qFormat/>
    <w:uiPriority w:val="0"/>
    <w:rPr>
      <w:color w:val="FFFFFF"/>
      <w:shd w:val="clear" w:fill="E22323"/>
    </w:rPr>
  </w:style>
  <w:style w:type="character" w:customStyle="1" w:styleId="38">
    <w:name w:val="before"/>
    <w:basedOn w:val="16"/>
    <w:autoRedefine/>
    <w:qFormat/>
    <w:uiPriority w:val="0"/>
    <w:rPr>
      <w:shd w:val="clear" w:fill="E22323"/>
    </w:rPr>
  </w:style>
  <w:style w:type="character" w:customStyle="1" w:styleId="39">
    <w:name w:val="margin_right20"/>
    <w:basedOn w:val="16"/>
    <w:autoRedefine/>
    <w:qFormat/>
    <w:uiPriority w:val="0"/>
  </w:style>
  <w:style w:type="character" w:customStyle="1" w:styleId="40">
    <w:name w:val="active6"/>
    <w:basedOn w:val="16"/>
    <w:autoRedefine/>
    <w:qFormat/>
    <w:uiPriority w:val="0"/>
    <w:rPr>
      <w:color w:val="FFFFFF"/>
      <w:shd w:val="clear" w:fill="E22323"/>
    </w:rPr>
  </w:style>
  <w:style w:type="character" w:customStyle="1" w:styleId="41">
    <w:name w:val="hover5"/>
    <w:basedOn w:val="16"/>
    <w:autoRedefine/>
    <w:qFormat/>
    <w:uiPriority w:val="0"/>
    <w:rPr>
      <w:color w:val="0063B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629</Words>
  <Characters>841</Characters>
  <Lines>6</Lines>
  <Paragraphs>1</Paragraphs>
  <TotalTime>0</TotalTime>
  <ScaleCrop>false</ScaleCrop>
  <LinksUpToDate>false</LinksUpToDate>
  <CharactersWithSpaces>841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2020-04-26T03:35:00Z</dcterms:created>
  <dc:creator>L</dc:creator>
  <cp:lastModifiedBy>名字不能为空</cp:lastModifiedBy>
  <dcterms:modified xsi:type="dcterms:W3CDTF">2026-08-28T03:04:42Z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78D7606D78F347D9B44A74E2CAAC88AD</vt:lpwstr>
  </property>
  <property fmtid="{D5CDD505-2E9C-101B-9397-08002B2CF9AE}" pid="4" name="KSOTemplateDocerSaveRecord">
    <vt:lpwstr>eyJoZGlkIjoiMzEwNTM5NzYwMDRjMzkwZTVkZjY2ODkwMGIxNGU0OTUiLCJ1c2VySWQiOiI1NjA1MDgxMDMifQ==</vt:lpwstr>
  </property>
</Properties>
</file>